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left="660"/>
        <w:spacing w:line="360" w:lineRule="auto"/>
        <w:rPr>
          <w:rFonts w:hint="eastAsia" w:ascii="楷体_GB2312" w:eastAsia="楷体_GB2312"/>
          <w:bCs/>
          <w:color w:val="000000"/>
          <w:sz w:val="30"/>
          <w:highlight w:val="none"/>
          <w:lang w:eastAsia="zh-CN"/>
        </w:rPr>
      </w:pPr>
      <w:r>
        <w:rPr>
          <w:rFonts w:hint="eastAsia" w:ascii="楷体_GB2312" w:eastAsia="楷体_GB2312"/>
          <w:bCs/>
          <w:color w:val="000000"/>
          <w:sz w:val="30"/>
          <w:highlight w:val="none"/>
          <w:lang w:eastAsia="zh-CN"/>
        </w:rPr>
      </w:r>
      <w:r/>
    </w:p>
    <w:p>
      <w:pPr>
        <w:pStyle w:val="854"/>
        <w:ind w:left="660"/>
        <w:spacing w:line="360" w:lineRule="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854"/>
        <w:ind w:left="660"/>
        <w:spacing w:line="360" w:lineRule="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85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854"/>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854"/>
        <w:spacing w:line="360" w:lineRule="auto"/>
        <w:rPr>
          <w:rFonts w:hint="eastAsia" w:ascii="华文中宋" w:hAnsi="华文中宋" w:eastAsia="华文中宋"/>
          <w:bCs/>
          <w:strike/>
          <w:color w:val="000000"/>
          <w:sz w:val="30"/>
          <w:highlight w:val="none"/>
        </w:rPr>
      </w:pPr>
      <w:r>
        <w:rPr>
          <w:rFonts w:hint="eastAsia" w:ascii="华文中宋" w:hAnsi="华文中宋" w:eastAsia="华文中宋"/>
          <w:bCs/>
          <w:strike/>
          <w:color w:val="000000"/>
          <w:sz w:val="30"/>
          <w:highlight w:val="none"/>
        </w:rPr>
      </w:r>
      <w:r/>
    </w:p>
    <w:p>
      <w:pPr>
        <w:pStyle w:val="854"/>
        <w:jc w:val="center"/>
        <w:spacing w:line="360" w:lineRule="auto"/>
        <w:tabs>
          <w:tab w:val="left" w:pos="9921" w:leader="none"/>
        </w:tabs>
        <w:rPr>
          <w:rFonts w:hint="eastAsia" w:ascii="华文中宋" w:hAnsi="华文中宋" w:eastAsia="华文中宋"/>
          <w:bCs/>
          <w:color w:val="000000"/>
          <w:sz w:val="30"/>
          <w:highlight w:val="none"/>
        </w:rPr>
      </w:pPr>
      <w:r>
        <w:rPr>
          <w:rFonts w:hint="eastAsia" w:eastAsia="黑体"/>
          <w:b/>
          <w:color w:val="000000"/>
          <w:sz w:val="52"/>
          <w:szCs w:val="52"/>
          <w:highlight w:val="none"/>
        </w:rPr>
        <w:t xml:space="preserve">公开招标文件</w:t>
      </w:r>
      <w:r>
        <w:rPr>
          <w:rFonts w:hint="eastAsia" w:ascii="华文中宋" w:hAnsi="华文中宋" w:eastAsia="华文中宋"/>
          <w:bCs/>
          <w:color w:val="000000"/>
          <w:sz w:val="30"/>
          <w:highlight w:val="none"/>
        </w:rPr>
      </w:r>
      <w:r/>
    </w:p>
    <w:p>
      <w:pPr>
        <w:pStyle w:val="854"/>
        <w:jc w:val="center"/>
        <w:spacing w:line="360" w:lineRule="auto"/>
        <w:rPr>
          <w:rFonts w:hint="eastAsia" w:ascii="华文中宋" w:hAnsi="华文中宋" w:eastAsia="华文中宋"/>
          <w:bCs/>
          <w:color w:val="000000"/>
          <w:sz w:val="30"/>
          <w:highlight w:val="none"/>
        </w:rPr>
      </w:pPr>
      <w:r>
        <w:rPr>
          <w:rFonts w:hint="eastAsia" w:eastAsia="黑体"/>
          <w:b/>
          <w:color w:val="000000"/>
          <w:sz w:val="28"/>
          <w:szCs w:val="28"/>
          <w:highlight w:val="none"/>
        </w:rPr>
        <w:t xml:space="preserve">（全流程电子化）</w:t>
      </w:r>
      <w:r>
        <w:rPr>
          <w:rFonts w:hint="eastAsia" w:ascii="华文中宋" w:hAnsi="华文中宋" w:eastAsia="华文中宋"/>
          <w:bCs/>
          <w:color w:val="000000"/>
          <w:sz w:val="30"/>
          <w:highlight w:val="none"/>
        </w:rPr>
      </w:r>
      <w:r/>
    </w:p>
    <w:p>
      <w:pPr>
        <w:pStyle w:val="854"/>
        <w:jc w:val="left"/>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854"/>
        <w:jc w:val="left"/>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854"/>
        <w:ind w:firstLine="1200"/>
        <w:jc w:val="left"/>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854"/>
        <w:ind w:firstLine="1200"/>
        <w:jc w:val="left"/>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w:t>
      </w:r>
      <w:r>
        <w:rPr>
          <w:rFonts w:hint="eastAsia" w:ascii="黑体" w:hAnsi="华文中宋" w:eastAsia="黑体"/>
          <w:bCs/>
          <w:color w:val="000000"/>
          <w:sz w:val="30"/>
          <w:szCs w:val="30"/>
          <w:highlight w:val="none"/>
          <w:lang w:val="en-US" w:eastAsia="zh-CN"/>
        </w:rPr>
        <w:t xml:space="preserve">项目</w:t>
      </w:r>
      <w:r>
        <w:rPr>
          <w:rFonts w:hint="eastAsia" w:ascii="黑体" w:hAnsi="华文中宋" w:eastAsia="黑体"/>
          <w:bCs/>
          <w:color w:val="000000"/>
          <w:sz w:val="30"/>
          <w:szCs w:val="30"/>
          <w:highlight w:val="none"/>
        </w:rPr>
        <w:t xml:space="preserve">编号：</w:t>
      </w:r>
      <w:r>
        <w:rPr>
          <w:rFonts w:hint="eastAsia" w:ascii="黑体" w:hAnsi="华文中宋" w:eastAsia="黑体" w:cs="Times New Roman"/>
          <w:bCs/>
          <w:color w:val="000000"/>
          <w:sz w:val="30"/>
          <w:szCs w:val="30"/>
          <w:highlight w:val="none"/>
          <w:lang w:val="en-US" w:eastAsia="zh-CN"/>
        </w:rPr>
        <w:t xml:space="preserve">JSZC-320200-JXCG-G2026-0011</w:t>
      </w:r>
      <w:r>
        <w:rPr>
          <w:rFonts w:hint="eastAsia" w:ascii="黑体" w:hAnsi="华文中宋" w:eastAsia="黑体"/>
          <w:bCs/>
          <w:color w:val="000000"/>
          <w:sz w:val="30"/>
          <w:szCs w:val="30"/>
          <w:highlight w:val="none"/>
        </w:rPr>
      </w:r>
      <w:r/>
    </w:p>
    <w:p>
      <w:pPr>
        <w:pStyle w:val="854"/>
        <w:ind w:left="1192" w:firstLine="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2026批次市管绿地绿化养护项目（第二批次）</w:t>
      </w:r>
      <w:r>
        <w:rPr>
          <w:rFonts w:hint="eastAsia" w:ascii="黑体" w:hAnsi="华文中宋" w:eastAsia="黑体"/>
          <w:bCs/>
          <w:color w:val="000000"/>
          <w:sz w:val="30"/>
          <w:szCs w:val="30"/>
          <w:highlight w:val="none"/>
          <w:lang w:eastAsia="zh-CN"/>
        </w:rPr>
      </w:r>
      <w:r/>
    </w:p>
    <w:p>
      <w:pPr>
        <w:pStyle w:val="854"/>
        <w:ind w:firstLine="1200"/>
        <w:jc w:val="left"/>
        <w:spacing w:line="360" w:lineRule="auto"/>
        <w:rPr>
          <w:rFonts w:hint="eastAsia" w:ascii="黑体" w:hAnsi="华文中宋" w:eastAsia="黑体"/>
          <w:bCs/>
          <w:color w:val="000000"/>
          <w:sz w:val="30"/>
          <w:szCs w:val="30"/>
          <w:highlight w:val="none"/>
          <w:lang w:eastAsia="zh-CN"/>
        </w:rPr>
        <w:outlineLvl w:val="0"/>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无锡市园林绿化管理中心</w:t>
      </w:r>
      <w:r>
        <w:rPr>
          <w:rFonts w:hint="eastAsia" w:ascii="黑体" w:hAnsi="华文中宋" w:eastAsia="黑体"/>
          <w:bCs/>
          <w:color w:val="000000"/>
          <w:sz w:val="30"/>
          <w:szCs w:val="30"/>
          <w:highlight w:val="none"/>
          <w:lang w:eastAsia="zh-CN"/>
        </w:rPr>
      </w:r>
      <w:r/>
    </w:p>
    <w:p>
      <w:pPr>
        <w:pStyle w:val="854"/>
        <w:ind w:firstLine="1200"/>
        <w:jc w:val="left"/>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采购代理机构：江苏建协全过程工程咨询有限公司</w:t>
      </w:r>
      <w:r>
        <w:rPr>
          <w:rFonts w:hint="eastAsia" w:ascii="黑体" w:hAnsi="华文中宋" w:eastAsia="黑体"/>
          <w:bCs/>
          <w:color w:val="000000"/>
          <w:sz w:val="30"/>
          <w:szCs w:val="30"/>
          <w:highlight w:val="none"/>
        </w:rPr>
      </w:r>
      <w:r/>
    </w:p>
    <w:p>
      <w:pPr>
        <w:pStyle w:val="854"/>
        <w:spacing w:line="360" w:lineRule="auto"/>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854"/>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854"/>
        <w:jc w:val="center"/>
        <w:spacing w:line="360" w:lineRule="auto"/>
        <w:rPr>
          <w:rFonts w:hint="eastAsia" w:ascii="黑体" w:hAnsi="华文中宋" w:eastAsia="黑体"/>
          <w:bCs/>
          <w:color w:val="000000"/>
          <w:sz w:val="44"/>
          <w:szCs w:val="44"/>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44"/>
          <w:szCs w:val="44"/>
          <w:highlight w:val="none"/>
        </w:rPr>
        <w:t xml:space="preserve">  </w:t>
      </w:r>
      <w:r>
        <w:rPr>
          <w:rFonts w:hint="eastAsia" w:ascii="黑体" w:hAnsi="华文中宋" w:eastAsia="黑体"/>
          <w:bCs/>
          <w:color w:val="000000"/>
          <w:sz w:val="44"/>
          <w:szCs w:val="44"/>
          <w:highlight w:val="none"/>
        </w:rPr>
      </w:r>
      <w:r/>
    </w:p>
    <w:p>
      <w:pPr>
        <w:pStyle w:val="854"/>
        <w:jc w:val="center"/>
        <w:spacing w:line="360" w:lineRule="auto"/>
        <w:rPr>
          <w:rFonts w:hint="eastAsia" w:ascii="黑体" w:eastAsia="黑体"/>
          <w:bCs/>
          <w:color w:val="000000"/>
          <w:sz w:val="44"/>
          <w:highlight w:val="none"/>
        </w:rPr>
      </w:pPr>
      <w:r>
        <w:rPr>
          <w:rFonts w:hint="eastAsia" w:ascii="黑体" w:eastAsia="黑体"/>
          <w:bCs/>
          <w:color w:val="000000"/>
          <w:sz w:val="44"/>
          <w:highlight w:val="none"/>
        </w:rPr>
      </w:r>
      <w:r/>
    </w:p>
    <w:p>
      <w:pPr>
        <w:pStyle w:val="854"/>
        <w:spacing w:line="360" w:lineRule="auto"/>
        <w:rPr>
          <w:rFonts w:ascii="华文新魏" w:eastAsia="华文新魏"/>
          <w:bCs/>
          <w:color w:val="000000"/>
          <w:sz w:val="44"/>
          <w:highlight w:val="none"/>
        </w:rPr>
        <w:sectPr>
          <w:headerReference w:type="default" r:id="rId9"/>
          <w:footerReference w:type="default" r:id="rId13"/>
          <w:footerReference w:type="even" r:id="rId14"/>
          <w:footerReference w:type="first" r:id="rId15"/>
          <w:footnotePr/>
          <w:endnotePr/>
          <w:type w:val="nextPage"/>
          <w:pgSz w:w="11906" w:h="16838" w:orient="portrait"/>
          <w:pgMar w:top="567" w:right="566" w:bottom="567" w:left="1134" w:header="624" w:footer="907" w:gutter="0"/>
          <w:cols w:num="1" w:sep="0" w:space="1701" w:equalWidth="1"/>
          <w:docGrid w:linePitch="360"/>
          <w:titlePg/>
        </w:sectPr>
      </w:pPr>
      <w:r>
        <w:rPr>
          <w:rFonts w:ascii="华文新魏" w:eastAsia="华文新魏"/>
          <w:bCs/>
          <w:color w:val="000000"/>
          <w:sz w:val="44"/>
          <w:highlight w:val="none"/>
        </w:rPr>
      </w:r>
      <w:r/>
    </w:p>
    <w:p>
      <w:pPr>
        <w:pStyle w:val="854"/>
        <w:spacing w:line="360" w:lineRule="auto"/>
        <w:rPr>
          <w:rStyle w:val="928"/>
          <w:rFonts w:hint="eastAsia" w:eastAsia="黑体"/>
          <w:bCs/>
          <w:color w:val="000000"/>
          <w:sz w:val="48"/>
          <w:highlight w:val="none"/>
        </w:rPr>
      </w:pPr>
      <w:r>
        <w:rPr>
          <w:rStyle w:val="928"/>
          <w:rFonts w:hint="eastAsia" w:eastAsia="黑体"/>
          <w:bCs/>
          <w:color w:val="000000"/>
          <w:sz w:val="48"/>
          <w:highlight w:val="none"/>
        </w:rPr>
      </w:r>
      <w:r/>
    </w:p>
    <w:p>
      <w:pPr>
        <w:pStyle w:val="854"/>
        <w:jc w:val="center"/>
        <w:spacing w:line="360" w:lineRule="auto"/>
        <w:rPr>
          <w:rStyle w:val="928"/>
          <w:rFonts w:hint="eastAsia" w:eastAsia="黑体"/>
          <w:bCs/>
          <w:color w:val="000000"/>
          <w:sz w:val="48"/>
          <w:highlight w:val="none"/>
        </w:rPr>
      </w:pPr>
      <w:r>
        <w:rPr>
          <w:rStyle w:val="928"/>
          <w:rFonts w:hint="eastAsia" w:eastAsia="黑体"/>
          <w:bCs/>
          <w:color w:val="000000"/>
          <w:sz w:val="48"/>
          <w:highlight w:val="none"/>
        </w:rPr>
        <w:t xml:space="preserve">目     录</w:t>
      </w:r>
      <w:r>
        <w:rPr>
          <w:rStyle w:val="928"/>
          <w:rFonts w:hint="eastAsia" w:eastAsia="黑体"/>
          <w:bCs/>
          <w:color w:val="000000"/>
          <w:sz w:val="48"/>
          <w:highlight w:val="none"/>
        </w:rPr>
      </w:r>
      <w:r/>
    </w:p>
    <w:p>
      <w:pPr>
        <w:pStyle w:val="854"/>
        <w:jc w:val="center"/>
        <w:spacing w:line="360" w:lineRule="auto"/>
        <w:rPr>
          <w:rFonts w:hint="eastAsia" w:ascii="黑体" w:eastAsia="黑体"/>
          <w:bCs/>
          <w:color w:val="000000"/>
          <w:sz w:val="30"/>
          <w:highlight w:val="none"/>
        </w:rPr>
      </w:pPr>
      <w:r>
        <w:rPr>
          <w:rFonts w:hint="eastAsia" w:ascii="黑体" w:eastAsia="黑体"/>
          <w:bCs/>
          <w:color w:val="000000"/>
          <w:sz w:val="30"/>
          <w:highlight w:val="none"/>
        </w:rPr>
      </w:r>
      <w:r/>
    </w:p>
    <w:p>
      <w:pPr>
        <w:pStyle w:val="854"/>
        <w:jc w:val="center"/>
        <w:spacing w:line="360" w:lineRule="auto"/>
        <w:rPr>
          <w:rFonts w:hint="eastAsia" w:ascii="黑体" w:eastAsia="黑体"/>
          <w:bCs/>
          <w:color w:val="000000"/>
          <w:sz w:val="30"/>
          <w:highlight w:val="none"/>
        </w:rPr>
      </w:pPr>
      <w:r>
        <w:rPr>
          <w:rFonts w:hint="eastAsia" w:ascii="黑体" w:eastAsia="黑体"/>
          <w:bCs/>
          <w:color w:val="000000"/>
          <w:sz w:val="30"/>
          <w:highlight w:val="none"/>
        </w:rPr>
      </w:r>
      <w:r/>
    </w:p>
    <w:p>
      <w:pPr>
        <w:pStyle w:val="854"/>
        <w:numPr>
          <w:ilvl w:val="0"/>
          <w:numId w:val="6"/>
        </w:numPr>
        <w:ind w:firstLine="452"/>
        <w:spacing w:line="720" w:lineRule="auto"/>
        <w:rPr>
          <w:rFonts w:ascii="宋体" w:hAnsi="宋体"/>
          <w:b/>
          <w:color w:val="000000"/>
          <w:sz w:val="30"/>
          <w:szCs w:val="30"/>
          <w:highlight w:val="none"/>
        </w:rPr>
      </w:pPr>
      <w:r>
        <w:rPr>
          <w:rFonts w:hint="eastAsia" w:ascii="宋体" w:hAnsi="宋体"/>
          <w:b/>
          <w:color w:val="000000"/>
          <w:sz w:val="30"/>
          <w:szCs w:val="30"/>
          <w:highlight w:val="none"/>
        </w:rPr>
        <w:t xml:space="preserve">投标邀请</w:t>
      </w:r>
      <w:r>
        <w:rPr>
          <w:rFonts w:ascii="宋体" w:hAnsi="宋体"/>
          <w:b/>
          <w:color w:val="000000"/>
          <w:sz w:val="30"/>
          <w:szCs w:val="30"/>
          <w:highlight w:val="none"/>
        </w:rPr>
      </w:r>
      <w:r/>
    </w:p>
    <w:p>
      <w:pPr>
        <w:pStyle w:val="854"/>
        <w:numPr>
          <w:ilvl w:val="0"/>
          <w:numId w:val="6"/>
        </w:numPr>
        <w:ind w:firstLine="452"/>
        <w:spacing w:line="720" w:lineRule="auto"/>
        <w:rPr>
          <w:rFonts w:ascii="宋体" w:hAnsi="宋体"/>
          <w:b/>
          <w:color w:val="000000"/>
          <w:sz w:val="30"/>
          <w:szCs w:val="30"/>
          <w:highlight w:val="none"/>
        </w:rPr>
      </w:pPr>
      <w:r>
        <w:rPr>
          <w:rFonts w:hint="eastAsia" w:ascii="宋体" w:hAnsi="宋体"/>
          <w:b/>
          <w:color w:val="000000"/>
          <w:sz w:val="30"/>
          <w:szCs w:val="30"/>
          <w:highlight w:val="none"/>
        </w:rPr>
        <w:t xml:space="preserve">投标</w:t>
      </w:r>
      <w:r>
        <w:rPr>
          <w:rFonts w:hint="eastAsia" w:ascii="宋体" w:hAnsi="宋体"/>
          <w:b/>
          <w:color w:val="000000"/>
          <w:sz w:val="30"/>
          <w:szCs w:val="30"/>
          <w:highlight w:val="none"/>
          <w:lang w:val="en-US" w:eastAsia="zh-CN"/>
        </w:rPr>
        <w:t xml:space="preserve">供应商</w:t>
      </w:r>
      <w:r>
        <w:rPr>
          <w:rFonts w:hint="eastAsia" w:ascii="宋体" w:hAnsi="宋体"/>
          <w:b/>
          <w:color w:val="000000"/>
          <w:sz w:val="30"/>
          <w:szCs w:val="30"/>
          <w:highlight w:val="none"/>
        </w:rPr>
        <w:t xml:space="preserve">须知</w:t>
      </w:r>
      <w:r>
        <w:rPr>
          <w:rFonts w:ascii="宋体" w:hAnsi="宋体"/>
          <w:b/>
          <w:color w:val="000000"/>
          <w:sz w:val="30"/>
          <w:szCs w:val="30"/>
          <w:highlight w:val="none"/>
        </w:rPr>
      </w:r>
      <w:r/>
    </w:p>
    <w:p>
      <w:pPr>
        <w:pStyle w:val="854"/>
        <w:numPr>
          <w:ilvl w:val="0"/>
          <w:numId w:val="6"/>
        </w:numPr>
        <w:ind w:firstLine="452"/>
        <w:spacing w:line="720" w:lineRule="auto"/>
        <w:rPr>
          <w:rFonts w:ascii="宋体" w:hAnsi="宋体"/>
          <w:b/>
          <w:color w:val="000000"/>
          <w:sz w:val="30"/>
          <w:szCs w:val="30"/>
          <w:highlight w:val="none"/>
        </w:rPr>
      </w:pPr>
      <w:r>
        <w:rPr>
          <w:rFonts w:hint="eastAsia" w:ascii="宋体" w:hAnsi="宋体"/>
          <w:b/>
          <w:color w:val="000000"/>
          <w:sz w:val="30"/>
          <w:szCs w:val="30"/>
          <w:highlight w:val="none"/>
        </w:rPr>
        <w:t xml:space="preserve">采购需求</w:t>
      </w:r>
      <w:r>
        <w:rPr>
          <w:rFonts w:ascii="宋体" w:hAnsi="宋体"/>
          <w:b/>
          <w:color w:val="000000"/>
          <w:sz w:val="30"/>
          <w:szCs w:val="30"/>
          <w:highlight w:val="none"/>
        </w:rPr>
      </w:r>
      <w:r/>
    </w:p>
    <w:p>
      <w:pPr>
        <w:pStyle w:val="854"/>
        <w:numPr>
          <w:ilvl w:val="0"/>
          <w:numId w:val="6"/>
        </w:numPr>
        <w:ind w:firstLine="452"/>
        <w:spacing w:line="720" w:lineRule="auto"/>
        <w:rPr>
          <w:rFonts w:ascii="宋体" w:hAnsi="宋体"/>
          <w:b/>
          <w:color w:val="000000"/>
          <w:sz w:val="30"/>
          <w:szCs w:val="30"/>
          <w:highlight w:val="none"/>
        </w:rPr>
      </w:pPr>
      <w:r>
        <w:rPr>
          <w:rFonts w:hint="eastAsia" w:ascii="宋体" w:hAnsi="宋体"/>
          <w:b/>
          <w:color w:val="000000"/>
          <w:sz w:val="30"/>
          <w:szCs w:val="30"/>
          <w:highlight w:val="none"/>
        </w:rPr>
        <w:t xml:space="preserve">合同条款（格式）</w:t>
      </w:r>
      <w:r>
        <w:rPr>
          <w:rFonts w:ascii="宋体" w:hAnsi="宋体"/>
          <w:b/>
          <w:color w:val="000000"/>
          <w:sz w:val="30"/>
          <w:szCs w:val="30"/>
          <w:highlight w:val="none"/>
        </w:rPr>
      </w:r>
      <w:r/>
    </w:p>
    <w:p>
      <w:pPr>
        <w:pStyle w:val="854"/>
        <w:numPr>
          <w:ilvl w:val="0"/>
          <w:numId w:val="6"/>
        </w:numPr>
        <w:ind w:firstLine="452"/>
        <w:spacing w:line="720" w:lineRule="auto"/>
        <w:rPr>
          <w:rFonts w:ascii="宋体" w:hAnsi="宋体"/>
          <w:b/>
          <w:color w:val="000000"/>
          <w:sz w:val="30"/>
          <w:szCs w:val="30"/>
          <w:highlight w:val="none"/>
        </w:rPr>
      </w:pPr>
      <w:r>
        <w:rPr>
          <w:rFonts w:hint="eastAsia" w:ascii="宋体" w:hAnsi="宋体"/>
          <w:b/>
          <w:color w:val="000000"/>
          <w:sz w:val="30"/>
          <w:szCs w:val="30"/>
          <w:highlight w:val="none"/>
        </w:rPr>
        <w:t xml:space="preserve">附件（投标文件格式）</w:t>
      </w:r>
      <w:r>
        <w:rPr>
          <w:rFonts w:ascii="宋体" w:hAnsi="宋体"/>
          <w:b/>
          <w:color w:val="000000"/>
          <w:sz w:val="30"/>
          <w:szCs w:val="30"/>
          <w:highlight w:val="none"/>
        </w:rPr>
      </w:r>
      <w:r/>
    </w:p>
    <w:p>
      <w:pPr>
        <w:pStyle w:val="854"/>
        <w:ind w:firstLine="45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54"/>
        <w:ind w:firstLine="45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54"/>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54"/>
        <w:spacing w:line="360" w:lineRule="auto"/>
        <w:rPr>
          <w:rFonts w:hint="eastAsia" w:ascii="宋体" w:hAnsi="宋体"/>
          <w:bCs/>
          <w:color w:val="000000"/>
          <w:sz w:val="30"/>
          <w:highlight w:val="none"/>
        </w:rPr>
      </w:pPr>
      <w:r>
        <w:rPr>
          <w:rFonts w:hint="eastAsia" w:ascii="宋体" w:hAnsi="宋体"/>
          <w:bCs/>
          <w:color w:val="000000"/>
          <w:sz w:val="30"/>
          <w:highlight w:val="none"/>
        </w:rPr>
      </w:r>
      <w:r/>
    </w:p>
    <w:p>
      <w:pPr>
        <w:pStyle w:val="854"/>
        <w:spacing w:line="360" w:lineRule="auto"/>
        <w:rPr>
          <w:rFonts w:hint="eastAsia" w:ascii="宋体" w:hAnsi="宋体"/>
          <w:bCs/>
          <w:color w:val="000000"/>
          <w:sz w:val="30"/>
          <w:highlight w:val="none"/>
        </w:rPr>
      </w:pPr>
      <w:r>
        <w:rPr>
          <w:rFonts w:hint="eastAsia" w:ascii="宋体" w:hAnsi="宋体"/>
          <w:bCs/>
          <w:color w:val="000000"/>
          <w:sz w:val="30"/>
          <w:highlight w:val="none"/>
        </w:rPr>
      </w:r>
      <w:r/>
    </w:p>
    <w:p>
      <w:pPr>
        <w:pStyle w:val="854"/>
        <w:spacing w:line="360" w:lineRule="auto"/>
        <w:rPr>
          <w:rFonts w:hint="eastAsia" w:ascii="宋体" w:hAnsi="宋体"/>
          <w:bCs/>
          <w:color w:val="000000"/>
          <w:sz w:val="28"/>
          <w:highlight w:val="none"/>
        </w:rPr>
      </w:pPr>
      <w:r>
        <w:rPr>
          <w:rFonts w:hint="eastAsia" w:ascii="宋体" w:hAnsi="宋体"/>
          <w:bCs/>
          <w:color w:val="000000"/>
          <w:sz w:val="28"/>
          <w:highlight w:val="none"/>
        </w:rPr>
      </w:r>
      <w:r/>
    </w:p>
    <w:p>
      <w:pPr>
        <w:pStyle w:val="854"/>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854"/>
        <w:numPr>
          <w:ilvl w:val="0"/>
          <w:numId w:val="7"/>
        </w:numPr>
        <w:jc w:val="center"/>
        <w:spacing w:line="360" w:lineRule="auto"/>
        <w:rPr>
          <w:rFonts w:hint="eastAsia" w:ascii="黑体" w:hAnsi="Times New Roman" w:eastAsia="黑体" w:cs="Times New Roman"/>
          <w:b/>
          <w:bCs w:val="0"/>
          <w:color w:val="000000"/>
          <w:sz w:val="28"/>
          <w:szCs w:val="28"/>
          <w:highlight w:val="none"/>
        </w:rPr>
      </w:pPr>
      <w:r>
        <w:rPr>
          <w:rFonts w:hint="eastAsia" w:ascii="宋体" w:hAnsi="宋体"/>
          <w:bCs/>
          <w:color w:val="000000"/>
          <w:szCs w:val="21"/>
          <w:highlight w:val="none"/>
        </w:rPr>
        <w:br w:type="page" w:clear="all"/>
      </w:r>
      <w:bookmarkStart w:id="0" w:name="报价方须知前附表"/>
      <w:r/>
      <w:bookmarkEnd w:id="0"/>
      <w:r>
        <w:rPr>
          <w:rFonts w:hint="eastAsia" w:ascii="黑体" w:hAnsi="Times New Roman" w:eastAsia="黑体" w:cs="Times New Roman"/>
          <w:b/>
          <w:bCs w:val="0"/>
          <w:color w:val="000000"/>
          <w:sz w:val="28"/>
          <w:szCs w:val="28"/>
          <w:highlight w:val="none"/>
        </w:rPr>
        <w:t xml:space="preserve">投标邀请函</w:t>
      </w:r>
      <w:r>
        <w:rPr>
          <w:rFonts w:hint="eastAsia" w:ascii="黑体" w:hAnsi="Times New Roman" w:eastAsia="黑体" w:cs="Times New Roman"/>
          <w:b/>
          <w:bCs w:val="0"/>
          <w:color w:val="000000"/>
          <w:sz w:val="28"/>
          <w:szCs w:val="28"/>
          <w:highlight w:val="none"/>
        </w:rPr>
      </w:r>
      <w:r/>
    </w:p>
    <w:p>
      <w:pPr>
        <w:pStyle w:val="904"/>
        <w:ind w:firstLine="480"/>
        <w:jc w:val="both"/>
        <w:spacing w:before="0" w:after="0" w:line="360" w:lineRule="auto"/>
        <w:rPr>
          <w:rStyle w:val="1104"/>
          <w:rFonts w:hint="eastAsia" w:ascii="宋体" w:hAnsi="宋体" w:eastAsia="宋体" w:cs="宋体"/>
          <w:b w:val="0"/>
          <w:bCs w:val="0"/>
          <w:color w:val="000000"/>
          <w:sz w:val="24"/>
          <w:szCs w:val="24"/>
          <w:highlight w:val="none"/>
        </w:rPr>
      </w:pPr>
      <w:r>
        <w:rPr>
          <w:rStyle w:val="1104"/>
          <w:rFonts w:hint="eastAsia" w:ascii="宋体" w:hAnsi="宋体" w:eastAsia="宋体" w:cs="宋体"/>
          <w:b w:val="0"/>
          <w:bCs w:val="0"/>
          <w:color w:val="000000"/>
          <w:sz w:val="24"/>
          <w:szCs w:val="24"/>
          <w:highlight w:val="none"/>
        </w:rPr>
        <w:t xml:space="preserve">江苏建协全过程工程咨询有限公司受无锡市园林绿化管理中心的委托，对</w:t>
      </w:r>
      <w:r>
        <w:rPr>
          <w:rStyle w:val="1104"/>
          <w:rFonts w:hint="eastAsia" w:ascii="宋体" w:hAnsi="宋体" w:eastAsia="宋体" w:cs="宋体"/>
          <w:b w:val="0"/>
          <w:bCs w:val="0"/>
          <w:color w:val="000000"/>
          <w:sz w:val="24"/>
          <w:szCs w:val="24"/>
          <w:highlight w:val="none"/>
          <w:lang w:eastAsia="zh-CN"/>
        </w:rPr>
        <w:t xml:space="preserve">2026批次市管绿地绿化养护项目（第二批次）</w:t>
      </w:r>
      <w:r>
        <w:rPr>
          <w:rStyle w:val="1104"/>
          <w:rFonts w:hint="eastAsia" w:ascii="宋体" w:hAnsi="宋体" w:eastAsia="宋体" w:cs="宋体"/>
          <w:b w:val="0"/>
          <w:bCs w:val="0"/>
          <w:color w:val="000000"/>
          <w:sz w:val="24"/>
          <w:szCs w:val="24"/>
          <w:highlight w:val="none"/>
        </w:rPr>
        <w:t xml:space="preserve">进行公开招标，欢迎你单位参加投标并提请注意下列附表中的相关事项：</w:t>
      </w:r>
      <w:r>
        <w:rPr>
          <w:rStyle w:val="1104"/>
          <w:rFonts w:hint="eastAsia" w:ascii="宋体" w:hAnsi="宋体" w:eastAsia="宋体" w:cs="宋体"/>
          <w:b w:val="0"/>
          <w:bCs w:val="0"/>
          <w:color w:val="000000"/>
          <w:sz w:val="24"/>
          <w:szCs w:val="24"/>
          <w:highlight w:val="none"/>
        </w:rPr>
      </w:r>
      <w:r/>
    </w:p>
    <w:tbl>
      <w:tblPr>
        <w:tblW w:w="5333"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9148"/>
      </w:tblGrid>
      <w:tr>
        <w:trPr>
          <w:trHeight w:val="70"/>
        </w:trPr>
        <w:tc>
          <w:tcPr>
            <w:tcW w:w="382" w:type="dxa"/>
            <w:vAlign w:val="top"/>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    容</w:t>
            </w:r>
            <w:r>
              <w:rPr>
                <w:rFonts w:hint="eastAsia" w:ascii="宋体" w:hAnsi="宋体" w:eastAsia="宋体" w:cs="宋体"/>
                <w:bCs/>
                <w:color w:val="000000"/>
                <w:sz w:val="24"/>
                <w:szCs w:val="24"/>
                <w:highlight w:val="none"/>
              </w:rPr>
            </w:r>
            <w:r/>
          </w:p>
        </w:tc>
      </w:tr>
      <w:tr>
        <w:trPr>
          <w:trHeight w:val="489"/>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2026批次市管绿地绿化养护项目（第二批次）</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54"/>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采购编号：</w:t>
            </w:r>
            <w:r>
              <w:rPr>
                <w:rFonts w:hint="eastAsia" w:ascii="宋体" w:hAnsi="宋体" w:eastAsia="宋体" w:cs="宋体"/>
                <w:bCs/>
                <w:color w:val="000000"/>
                <w:sz w:val="24"/>
                <w:szCs w:val="24"/>
                <w:highlight w:val="none"/>
              </w:rPr>
              <w:t xml:space="preserve">JSZC-320200-JXCG-G2026-0011</w:t>
            </w:r>
            <w:r>
              <w:rPr>
                <w:rFonts w:hint="eastAsia" w:ascii="宋体" w:hAnsi="宋体" w:eastAsia="宋体" w:cs="宋体"/>
                <w:bCs/>
                <w:color w:val="000000"/>
                <w:sz w:val="24"/>
                <w:szCs w:val="24"/>
                <w:highlight w:val="none"/>
                <w:lang w:eastAsia="zh-CN"/>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采购人：无锡市园林绿化管理中心</w:t>
            </w:r>
            <w:r>
              <w:rPr>
                <w:rFonts w:hint="eastAsia" w:ascii="宋体" w:hAnsi="宋体" w:eastAsia="宋体" w:cs="宋体"/>
                <w:bCs/>
                <w:color w:val="000000"/>
                <w:sz w:val="24"/>
                <w:szCs w:val="24"/>
                <w:highlight w:val="none"/>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采购方式：公开招标</w:t>
            </w:r>
            <w:r>
              <w:rPr>
                <w:rFonts w:hint="eastAsia" w:ascii="宋体" w:hAnsi="宋体" w:eastAsia="宋体" w:cs="宋体"/>
                <w:bCs/>
                <w:color w:val="000000"/>
                <w:sz w:val="24"/>
                <w:szCs w:val="24"/>
                <w:highlight w:val="none"/>
              </w:rPr>
            </w:r>
            <w:r/>
          </w:p>
        </w:tc>
      </w:tr>
      <w:tr>
        <w:trPr>
          <w:trHeight w:val="70"/>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无锡市园林绿化管理中心</w:t>
            </w:r>
            <w:r>
              <w:rPr>
                <w:rFonts w:hint="eastAsia" w:ascii="宋体" w:hAnsi="宋体" w:eastAsia="宋体" w:cs="宋体"/>
                <w:bCs/>
                <w:color w:val="000000"/>
                <w:sz w:val="24"/>
                <w:szCs w:val="24"/>
                <w:highlight w:val="none"/>
                <w:lang w:eastAsia="zh-CN"/>
              </w:rPr>
            </w:r>
            <w:r/>
          </w:p>
          <w:p>
            <w:pPr>
              <w:pStyle w:val="854"/>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采购人地址：无锡市梁溪区清扬路168号 </w:t>
            </w:r>
            <w:r>
              <w:rPr>
                <w:rFonts w:hint="eastAsia" w:ascii="宋体" w:hAnsi="宋体" w:eastAsia="宋体" w:cs="宋体"/>
                <w:bCs/>
                <w:color w:val="000000"/>
                <w:sz w:val="24"/>
                <w:szCs w:val="24"/>
                <w:highlight w:val="none"/>
                <w:lang w:eastAsia="zh-CN"/>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采购代理机构：江苏建协全过程工程咨询有限公司 </w:t>
            </w:r>
            <w:r>
              <w:rPr>
                <w:rFonts w:hint="eastAsia" w:ascii="宋体" w:hAnsi="宋体" w:eastAsia="宋体" w:cs="宋体"/>
                <w:bCs/>
                <w:color w:val="000000"/>
                <w:sz w:val="24"/>
                <w:szCs w:val="24"/>
                <w:highlight w:val="none"/>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采购机构地址：无锡市滨湖区蠡湖大道2018号13</w:t>
            </w:r>
            <w:r>
              <w:rPr>
                <w:rFonts w:hint="eastAsia" w:ascii="宋体" w:hAnsi="宋体" w:eastAsia="宋体" w:cs="宋体"/>
                <w:bCs/>
                <w:color w:val="000000"/>
                <w:sz w:val="24"/>
                <w:szCs w:val="24"/>
                <w:highlight w:val="none"/>
                <w:lang w:val="zh-CN"/>
              </w:rPr>
              <w:t xml:space="preserve">号</w:t>
            </w:r>
            <w:r>
              <w:rPr>
                <w:rFonts w:hint="eastAsia" w:ascii="宋体" w:hAnsi="宋体" w:eastAsia="宋体" w:cs="宋体"/>
                <w:bCs/>
                <w:color w:val="000000"/>
                <w:sz w:val="24"/>
                <w:szCs w:val="24"/>
                <w:highlight w:val="none"/>
              </w:rPr>
              <w:t xml:space="preserve">楼</w:t>
            </w:r>
            <w:r>
              <w:rPr>
                <w:rFonts w:hint="eastAsia" w:ascii="宋体" w:hAnsi="宋体" w:eastAsia="宋体" w:cs="宋体"/>
                <w:bCs/>
                <w:color w:val="000000"/>
                <w:sz w:val="24"/>
                <w:szCs w:val="24"/>
                <w:highlight w:val="none"/>
              </w:rPr>
            </w:r>
            <w:r/>
          </w:p>
        </w:tc>
      </w:tr>
      <w:tr>
        <w:trPr>
          <w:trHeight w:val="70"/>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采购项目概况、要求：</w:t>
            </w:r>
            <w:r>
              <w:rPr>
                <w:rFonts w:hint="eastAsia" w:ascii="宋体" w:hAnsi="宋体" w:eastAsia="宋体" w:cs="宋体"/>
                <w:color w:val="000000"/>
                <w:sz w:val="24"/>
                <w:szCs w:val="24"/>
                <w:highlight w:val="none"/>
                <w:lang w:eastAsia="zh-CN"/>
              </w:rPr>
            </w:r>
            <w:r/>
          </w:p>
          <w:p>
            <w:pPr>
              <w:pStyle w:val="8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1、招标范围：</w:t>
            </w:r>
            <w:r>
              <w:rPr>
                <w:rFonts w:hint="eastAsia" w:ascii="宋体" w:hAnsi="宋体" w:eastAsia="宋体" w:cs="宋体"/>
                <w:color w:val="000000"/>
                <w:sz w:val="24"/>
                <w:szCs w:val="24"/>
                <w:highlight w:val="none"/>
                <w:lang w:eastAsia="zh-CN"/>
              </w:rPr>
              <w:t xml:space="preserve">实施2026批次市管绿地绿化养护项目（第二批次）绿化日常维护项目。</w:t>
            </w:r>
            <w:r>
              <w:rPr>
                <w:rFonts w:hint="eastAsia" w:ascii="宋体" w:hAnsi="宋体" w:eastAsia="宋体" w:cs="宋体"/>
                <w:color w:val="000000"/>
                <w:sz w:val="24"/>
                <w:szCs w:val="24"/>
                <w:highlight w:val="none"/>
                <w:lang w:val="en-US" w:eastAsia="zh-CN"/>
              </w:rPr>
              <w:t xml:space="preserve">2、</w:t>
            </w:r>
            <w:r>
              <w:rPr>
                <w:rFonts w:hint="eastAsia" w:ascii="宋体" w:hAnsi="宋体" w:cs="宋体"/>
                <w:bCs/>
                <w:color w:val="000000"/>
                <w:sz w:val="24"/>
                <w:highlight w:val="none"/>
              </w:rPr>
              <w:t xml:space="preserve">本项目设</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个标段，标段划分、面积、最高限价等要求详见下表</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szCs w:val="24"/>
                <w:highlight w:val="none"/>
                <w:lang w:eastAsia="zh-CN"/>
              </w:rPr>
            </w:r>
            <w:r/>
          </w:p>
          <w:tbl>
            <w:tblPr>
              <w:tblW w:w="8958" w:type="dxa"/>
              <w:tblInd w:w="5" w:type="dxa"/>
              <w:tblLayout w:type="fixed"/>
              <w:tblCellMar>
                <w:left w:w="108" w:type="dxa"/>
                <w:top w:w="0" w:type="dxa"/>
                <w:right w:w="108" w:type="dxa"/>
                <w:bottom w:w="0" w:type="dxa"/>
              </w:tblCellMar>
              <w:tblLook w:val="04A0" w:firstRow="1" w:lastRow="0" w:firstColumn="1" w:lastColumn="0" w:noHBand="0" w:noVBand="1"/>
            </w:tblPr>
            <w:tblGrid>
              <w:gridCol w:w="614"/>
              <w:gridCol w:w="1384"/>
              <w:gridCol w:w="1380"/>
              <w:gridCol w:w="1245"/>
              <w:gridCol w:w="720"/>
              <w:gridCol w:w="1185"/>
              <w:gridCol w:w="750"/>
              <w:gridCol w:w="840"/>
              <w:gridCol w:w="840"/>
            </w:tblGrid>
            <w:tr>
              <w:trPr>
                <w:trHeight w:val="1662"/>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标段</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绿地养护范围</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道路起讫点</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面积（㎡）</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合同期限/养护期（年）</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合同期内总价最高限价（元）</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最低作业人员配置要求（人）</w:t>
                  </w: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人工费占比标准（%）</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（合同期内总人工费/总养护费）</w:t>
                  </w:r>
                  <w:r>
                    <w:rPr>
                      <w:rFonts w:ascii="宋体" w:hAnsi="宋体" w:cs="宋体"/>
                      <w:b/>
                      <w:bCs/>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854"/>
                    <w:jc w:val="center"/>
                    <w:widowControl/>
                    <w:rPr>
                      <w:rFonts w:hint="eastAsia"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核定载质量≥7000kg的制式专业浇灌水车数量要求（辆）</w:t>
                  </w:r>
                  <w:r>
                    <w:rPr>
                      <w:rFonts w:hint="eastAsia" w:ascii="宋体" w:hAnsi="宋体" w:cs="宋体"/>
                      <w:b/>
                      <w:bCs/>
                      <w:color w:val="000000"/>
                      <w:sz w:val="18"/>
                      <w:szCs w:val="18"/>
                      <w:highlight w:val="none"/>
                    </w:rPr>
                  </w:r>
                  <w:r/>
                </w:p>
              </w:tc>
            </w:tr>
            <w:tr>
              <w:trPr>
                <w:trHeight w:val="520"/>
              </w:trPr>
              <w:tc>
                <w:tcPr>
                  <w:tcBorders>
                    <w:top w:val="single" w:color="000000" w:sz="4" w:space="0"/>
                    <w:left w:val="single" w:color="000000" w:sz="4" w:space="0"/>
                    <w:bottom w:val="none" w:color="000000" w:sz="0" w:space="0"/>
                    <w:right w:val="single" w:color="000000" w:sz="4" w:space="0"/>
                  </w:tcBorders>
                  <w:tcW w:w="614" w:type="dxa"/>
                  <w:vAlign w:val="center"/>
                  <w:vMerge w:val="restart"/>
                  <w:textDirection w:val="lrTb"/>
                  <w:noWrap/>
                </w:tcPr>
                <w:p>
                  <w:pPr>
                    <w:pStyle w:val="854"/>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-1 </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隐秀路（太湖以南）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太湖大道-经贸路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102153.80 </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20" w:type="dxa"/>
                  <w:vAlign w:val="center"/>
                  <w:vMerge w:val="restart"/>
                  <w:textDirection w:val="lrTb"/>
                  <w:noWrap/>
                </w:tcPr>
                <w:p>
                  <w:pPr>
                    <w:pStyle w:val="854"/>
                    <w:jc w:val="center"/>
                    <w:widowControl/>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185"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2585204.16</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50" w:type="dxa"/>
                  <w:vAlign w:val="center"/>
                  <w:vMerge w:val="restart"/>
                  <w:textDirection w:val="lrTb"/>
                  <w:noWrap/>
                </w:tcPr>
                <w:p>
                  <w:pPr>
                    <w:pStyle w:val="854"/>
                    <w:jc w:val="center"/>
                    <w:widowControl/>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33</w:t>
                  </w:r>
                  <w:r>
                    <w:rPr>
                      <w:rFonts w:ascii="宋体" w:hAnsi="宋体" w:cs="宋体"/>
                      <w:b w:val="0"/>
                      <w:bCs w:val="0"/>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47.16%</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2</w:t>
                  </w:r>
                  <w:r>
                    <w:rPr>
                      <w:rFonts w:ascii="宋体" w:hAnsi="宋体" w:cs="宋体"/>
                      <w:b w:val="0"/>
                      <w:bCs w:val="0"/>
                      <w:color w:val="000000"/>
                      <w:sz w:val="18"/>
                      <w:szCs w:val="18"/>
                      <w:highlight w:val="none"/>
                      <w:lang w:val="en-US" w:eastAsia="zh-CN"/>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梅园立交-运河西路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68528.51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红星路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健康路-中南路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42148.15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双虹路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环湖路-隐秀路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78649.75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single" w:color="000000" w:sz="4" w:space="0"/>
                    <w:right w:val="single" w:color="000000" w:sz="4" w:space="0"/>
                  </w:tcBorders>
                  <w:tcW w:w="614"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鸿桥路</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太湖大道-蠡溪路</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64590.42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5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ind w:firstLine="360"/>
                    <w:jc w:val="center"/>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single" w:color="000000" w:sz="4" w:space="0"/>
                    <w:left w:val="single" w:color="000000" w:sz="4" w:space="0"/>
                    <w:bottom w:val="none" w:color="000000" w:sz="0" w:space="0"/>
                    <w:right w:val="single" w:color="000000" w:sz="4" w:space="0"/>
                  </w:tcBorders>
                  <w:tcW w:w="614" w:type="dxa"/>
                  <w:vAlign w:val="center"/>
                  <w:vMerge w:val="restart"/>
                  <w:textDirection w:val="lrTb"/>
                  <w:noWrap w:val="false"/>
                </w:tcPr>
                <w:p>
                  <w:pPr>
                    <w:pStyle w:val="854"/>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-2 </w:t>
                  </w: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高浪西路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缘溪道-蠡湖大道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97961.00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3997438.91</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50" w:type="dxa"/>
                  <w:vAlign w:val="center"/>
                  <w:vMerge w:val="restart"/>
                  <w:textDirection w:val="lrTb"/>
                  <w:noWrap w:val="false"/>
                </w:tcPr>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45</w:t>
                  </w:r>
                  <w:r>
                    <w:rPr>
                      <w:rFonts w:ascii="宋体" w:hAnsi="宋体" w:eastAsia="宋体" w:cs="宋体"/>
                      <w:b w:val="0"/>
                      <w:bCs w:val="0"/>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val="false"/>
                </w:tcPr>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42.00%</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val="false"/>
                </w:tcPr>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r>
                  <w:r/>
                </w:p>
                <w:p>
                  <w:pPr>
                    <w:pStyle w:val="854"/>
                    <w:jc w:val="center"/>
                    <w:widowControl/>
                    <w:rPr>
                      <w:rFonts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w:t>
                  </w:r>
                  <w:r>
                    <w:rPr>
                      <w:rFonts w:ascii="宋体" w:hAnsi="宋体" w:eastAsia="宋体" w:cs="宋体"/>
                      <w:b w:val="0"/>
                      <w:bCs w:val="0"/>
                      <w:color w:val="000000"/>
                      <w:sz w:val="18"/>
                      <w:szCs w:val="18"/>
                      <w:highlight w:val="none"/>
                      <w:lang w:val="en-US" w:eastAsia="zh-CN"/>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高浪路（南湖以东）</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南湖大道-运河西路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65231.76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隐秀路（太湖以北）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梁清路—吟白路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16505.86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青祁路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惠山隧道—太湖大道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75056.84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蠡湖大道（蠡湖以北）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太湖大道—蠡湖大桥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152264.41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钱荣路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惠钱路—梁湖桥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91723.21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五湖大道-蠡溪路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63790.05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蠡湖大桥花箱</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single" w:color="000000" w:sz="4" w:space="0"/>
                    <w:left w:val="single" w:color="000000" w:sz="4" w:space="0"/>
                    <w:bottom w:val="none" w:color="000000" w:sz="0" w:space="0"/>
                    <w:right w:val="single" w:color="000000" w:sz="4" w:space="0"/>
                  </w:tcBorders>
                  <w:tcW w:w="614" w:type="dxa"/>
                  <w:vAlign w:val="center"/>
                  <w:vMerge w:val="restart"/>
                  <w:textDirection w:val="lrTb"/>
                  <w:noWrap/>
                </w:tcPr>
                <w:p>
                  <w:pPr>
                    <w:pStyle w:val="854"/>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-3 </w:t>
                  </w: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金城路（运河以西）</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五湖大道—运河西路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50858.25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185"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4377371.18</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50" w:type="dxa"/>
                  <w:vAlign w:val="center"/>
                  <w:vMerge w:val="restart"/>
                  <w:textDirection w:val="lrTb"/>
                  <w:noWrap/>
                </w:tcPr>
                <w:p>
                  <w:pPr>
                    <w:pStyle w:val="854"/>
                    <w:jc w:val="center"/>
                    <w:widowControl/>
                    <w:rPr>
                      <w:rFonts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55</w:t>
                  </w:r>
                  <w:r>
                    <w:rPr>
                      <w:rFonts w:ascii="宋体" w:hAnsi="宋体" w:eastAsia="宋体" w:cs="宋体"/>
                      <w:b w:val="0"/>
                      <w:bCs w:val="0"/>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44.84%</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4</w:t>
                  </w:r>
                  <w:r>
                    <w:rPr>
                      <w:rFonts w:ascii="宋体" w:hAnsi="宋体" w:cs="宋体"/>
                      <w:b w:val="0"/>
                      <w:bCs w:val="0"/>
                      <w:color w:val="000000"/>
                      <w:sz w:val="18"/>
                      <w:szCs w:val="18"/>
                      <w:highlight w:val="none"/>
                      <w:lang w:val="en-US" w:eastAsia="zh-CN"/>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金城路（运河以东）</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运河东路—城南路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39193.05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清扬路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解放南路-新光路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36966.28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建筑东路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红星路—运河西路匝道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稻香路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青祁路-湖滨路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266.00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梁溪大桥-解放南路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8731.08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w:t>
                  </w:r>
                  <w:r>
                    <w:rPr>
                      <w:rFonts w:hint="eastAsia" w:ascii="宋体" w:hAnsi="宋体" w:eastAsia="宋体" w:cs="宋体"/>
                      <w:i w:val="0"/>
                      <w:iCs w:val="0"/>
                      <w:color w:val="ff0000"/>
                      <w:sz w:val="22"/>
                      <w:szCs w:val="22"/>
                      <w:highlight w:val="none"/>
                      <w:u w:val="none"/>
                      <w:lang w:val="en-US" w:eastAsia="zh-CN" w:bidi="ar"/>
                    </w:rPr>
                    <w:t xml:space="preserve">永乐以北</w:t>
                  </w: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蓉湖大桥-盛新大桥南匝道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65233.86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w:t>
                  </w:r>
                  <w:r>
                    <w:rPr>
                      <w:rFonts w:hint="eastAsia" w:ascii="宋体" w:hAnsi="宋体" w:eastAsia="宋体" w:cs="宋体"/>
                      <w:i w:val="0"/>
                      <w:iCs w:val="0"/>
                      <w:color w:val="ff0000"/>
                      <w:sz w:val="22"/>
                      <w:szCs w:val="22"/>
                      <w:highlight w:val="none"/>
                      <w:u w:val="none"/>
                      <w:lang w:val="en-US" w:eastAsia="zh-CN" w:bidi="ar"/>
                    </w:rPr>
                    <w:t xml:space="preserve">永乐以南</w:t>
                  </w: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盛新大桥南匝道-利民桥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111516.70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运河西路（太湖以南）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金匮桥-高浪大桥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281532.46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single" w:color="000000" w:sz="4"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华清北路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新光路-梁中桥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22544.56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5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single" w:color="000000" w:sz="4" w:space="0"/>
                    <w:left w:val="single" w:color="000000" w:sz="4" w:space="0"/>
                    <w:bottom w:val="none" w:color="000000" w:sz="0" w:space="0"/>
                    <w:right w:val="single" w:color="000000" w:sz="4" w:space="0"/>
                  </w:tcBorders>
                  <w:tcW w:w="614" w:type="dxa"/>
                  <w:vAlign w:val="center"/>
                  <w:vMerge w:val="restart"/>
                  <w:textDirection w:val="lrTb"/>
                  <w:noWrap/>
                </w:tcPr>
                <w:p>
                  <w:pPr>
                    <w:pStyle w:val="854"/>
                    <w:jc w:val="both"/>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26-4</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学前东路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槐古大桥-春江桥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14912.96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185"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2285723.79</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750" w:type="dxa"/>
                  <w:vAlign w:val="center"/>
                  <w:vMerge w:val="restart"/>
                  <w:textDirection w:val="lrTb"/>
                  <w:noWrap/>
                </w:tcPr>
                <w:p>
                  <w:pPr>
                    <w:pStyle w:val="854"/>
                    <w:jc w:val="center"/>
                    <w:widowControl/>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28</w:t>
                  </w:r>
                  <w:r>
                    <w:rPr>
                      <w:rFonts w:ascii="宋体" w:hAnsi="宋体" w:cs="宋体"/>
                      <w:b w:val="0"/>
                      <w:bCs w:val="0"/>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eastAsia="宋体" w:cs="宋体"/>
                      <w:b/>
                      <w:bCs/>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46.83%</w:t>
                  </w:r>
                  <w:r>
                    <w:rPr>
                      <w:rFonts w:ascii="宋体" w:hAnsi="宋体" w:eastAsia="宋体" w:cs="宋体"/>
                      <w:b/>
                      <w:bCs/>
                      <w:color w:val="000000"/>
                      <w:sz w:val="18"/>
                      <w:szCs w:val="18"/>
                      <w:highlight w:val="none"/>
                      <w:lang w:val="en-US" w:eastAsia="zh-CN"/>
                    </w:rPr>
                  </w:r>
                  <w:r/>
                </w:p>
              </w:tc>
              <w:tc>
                <w:tcPr>
                  <w:tcBorders>
                    <w:top w:val="single" w:color="000000" w:sz="4" w:space="0"/>
                    <w:left w:val="single" w:color="000000" w:sz="4" w:space="0"/>
                    <w:bottom w:val="none" w:color="000000" w:sz="0" w:space="0"/>
                    <w:right w:val="single" w:color="000000" w:sz="4" w:space="0"/>
                  </w:tcBorders>
                  <w:tcW w:w="840" w:type="dxa"/>
                  <w:vAlign w:val="center"/>
                  <w:vMerge w:val="restart"/>
                  <w:textDirection w:val="lrTb"/>
                  <w:noWrap/>
                </w:tcPr>
                <w:p>
                  <w:pPr>
                    <w:pStyle w:val="854"/>
                    <w:jc w:val="center"/>
                    <w:widowControl/>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2</w:t>
                  </w:r>
                  <w:r>
                    <w:rPr>
                      <w:rFonts w:ascii="宋体" w:hAnsi="宋体" w:cs="宋体"/>
                      <w:b w:val="0"/>
                      <w:bCs w:val="0"/>
                      <w:color w:val="000000"/>
                      <w:sz w:val="18"/>
                      <w:szCs w:val="18"/>
                      <w:highlight w:val="none"/>
                      <w:lang w:val="en-US" w:eastAsia="zh-CN"/>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广瑞路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人民东路-东风桥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33934.55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兴源北路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凤翔高架-县前东街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27460.56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兴源中路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县前东街-招商城路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39732.34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梁溪路-金城西路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115582.06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none" w:color="000000" w:sz="0"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梁清路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梅园立交-湖滨路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67179.21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520"/>
              </w:trPr>
              <w:tc>
                <w:tcPr>
                  <w:tcBorders>
                    <w:top w:val="none" w:color="000000" w:sz="0" w:space="0"/>
                    <w:left w:val="single" w:color="000000" w:sz="4" w:space="0"/>
                    <w:bottom w:val="single" w:color="000000" w:sz="4" w:space="0"/>
                    <w:right w:val="single" w:color="000000" w:sz="4" w:space="0"/>
                  </w:tcBorders>
                  <w:tcW w:w="614" w:type="dxa"/>
                  <w:vAlign w:val="center"/>
                  <w:vMerge w:val="continue"/>
                  <w:textDirection w:val="lrTb"/>
                  <w:noWrap/>
                </w:tcPr>
                <w:p>
                  <w:pPr>
                    <w:pStyle w:val="854"/>
                    <w:jc w:val="both"/>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凤翔路（零星绿地）</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凤翔路广石、黄巷站周边</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46121.44 </w:t>
                  </w: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20" w:type="dxa"/>
                  <w:vAlign w:val="center"/>
                  <w:vMerge w:val="continue"/>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75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W w:w="840" w:type="dxa"/>
                  <w:vAlign w:val="center"/>
                  <w:vMerge w:val="continue"/>
                  <w:textDirection w:val="lrTb"/>
                  <w:noWrap/>
                </w:tcPr>
                <w:p>
                  <w:pPr>
                    <w:pStyle w:val="854"/>
                    <w:jc w:val="both"/>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bl>
          <w:p>
            <w:pPr>
              <w:pStyle w:val="854"/>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对上述</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个标段均可投标，不限制中标标段个数，但同一组</w:t>
            </w:r>
            <w:r>
              <w:rPr>
                <w:rFonts w:hint="eastAsia" w:ascii="宋体" w:hAnsi="宋体"/>
                <w:color w:val="000000"/>
                <w:sz w:val="24"/>
                <w:highlight w:val="none"/>
              </w:rPr>
              <w:t xml:space="preserve">养护人员</w:t>
            </w:r>
            <w:r>
              <w:rPr>
                <w:rFonts w:hint="eastAsia" w:ascii="宋体" w:hAnsi="宋体" w:cs="宋体"/>
                <w:color w:val="000000"/>
                <w:sz w:val="24"/>
                <w:highlight w:val="none"/>
              </w:rPr>
              <w:t xml:space="preserve">配置</w:t>
            </w:r>
            <w:r>
              <w:rPr>
                <w:rFonts w:hint="eastAsia" w:ascii="宋体" w:hAnsi="宋体"/>
                <w:color w:val="000000"/>
                <w:sz w:val="24"/>
                <w:highlight w:val="none"/>
              </w:rPr>
              <w:t xml:space="preserve">（包含项目负责人、技术负责人、巡查员、安全员、绿化技术工人、特殊专业技工及其他所有养护作业人员）</w:t>
            </w:r>
            <w:r>
              <w:rPr>
                <w:rFonts w:hint="eastAsia" w:ascii="宋体" w:hAnsi="宋体" w:cs="宋体"/>
                <w:color w:val="000000"/>
                <w:sz w:val="24"/>
                <w:highlight w:val="none"/>
              </w:rPr>
              <w:t xml:space="preserve">只能中一个标段，</w:t>
            </w:r>
            <w:r>
              <w:rPr>
                <w:rFonts w:hint="eastAsia" w:ascii="宋体" w:hAnsi="宋体" w:cs="宋体"/>
                <w:b/>
                <w:bCs/>
                <w:color w:val="000000"/>
                <w:sz w:val="24"/>
                <w:highlight w:val="none"/>
              </w:rPr>
              <w:t xml:space="preserve">具体规则详见评标方法</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养护质量要求：包括一般履约要求和重点履约要求。一般履约要求主要包含日常养护的作业要求。内容参照《江苏省城市园林绿化养护管理规范及分级标准》中相关养护标准和《无锡市市政园林精细化养护管理细则》要求执行。重点履约要求包括绿地完整性、计划进度、日常巡查、重点养护作业事项四个方面。具体要求参照合同中重点履约要求。养护质量应符合合同履约条款以及市管绿地养护管理考核办法的相关要求。</w:t>
            </w:r>
            <w:r>
              <w:rPr>
                <w:rFonts w:hint="eastAsia" w:ascii="宋体" w:hAnsi="宋体" w:eastAsia="宋体" w:cs="宋体"/>
                <w:color w:val="000000"/>
                <w:sz w:val="24"/>
                <w:szCs w:val="24"/>
                <w:highlight w:val="none"/>
                <w:lang w:eastAsia="zh-CN"/>
              </w:rPr>
            </w:r>
            <w:r/>
          </w:p>
          <w:p>
            <w:pPr>
              <w:pStyle w:val="854"/>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eastAsia="zh-CN"/>
              </w:rPr>
              <w:t xml:space="preserve">。</w:t>
            </w:r>
            <w:r>
              <w:rPr>
                <w:rFonts w:hint="eastAsia" w:ascii="宋体" w:hAnsi="宋体"/>
                <w:color w:val="000000"/>
                <w:sz w:val="24"/>
                <w:szCs w:val="28"/>
                <w:highlight w:val="none"/>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如为残疾人福利性单位的提供《残疾人福利性单位声明函》</w:t>
            </w:r>
            <w:r>
              <w:rPr>
                <w:rFonts w:hint="eastAsia" w:ascii="宋体" w:hAnsi="宋体"/>
                <w:color w:val="000000"/>
                <w:sz w:val="24"/>
                <w:szCs w:val="28"/>
                <w:highlight w:val="none"/>
                <w:lang w:eastAsia="zh-CN"/>
              </w:rPr>
              <w:t xml:space="preserve">。</w:t>
            </w:r>
            <w:r>
              <w:rPr>
                <w:rFonts w:hint="eastAsia" w:ascii="宋体" w:hAnsi="宋体" w:eastAsia="宋体" w:cs="宋体"/>
                <w:bCs/>
                <w:color w:val="000000"/>
                <w:sz w:val="24"/>
                <w:szCs w:val="24"/>
                <w:highlight w:val="none"/>
                <w:lang w:eastAsia="zh-CN"/>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rPr>
            </w:r>
            <w:r/>
          </w:p>
        </w:tc>
      </w:tr>
      <w:tr>
        <w:trPr>
          <w:trHeight w:val="512"/>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919"/>
              <w:spacing w:before="0" w:beforeAutospacing="0" w:after="0" w:afterAutospacing="0" w:line="360" w:lineRule="auto"/>
              <w:rPr>
                <w:rFonts w:hint="eastAsia" w:ascii="宋体" w:hAnsi="宋体" w:eastAsia="宋体" w:cs="宋体"/>
                <w:color w:val="000000"/>
                <w:highlight w:val="none"/>
              </w:rPr>
            </w:pP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highlight w:val="none"/>
              </w:rPr>
              <w:t xml:space="preserve">资质要求：</w:t>
            </w:r>
            <w:r>
              <w:rPr>
                <w:rFonts w:hint="eastAsia" w:ascii="宋体" w:hAnsi="宋体" w:eastAsia="宋体" w:cs="宋体"/>
                <w:color w:val="000000"/>
                <w:highlight w:val="none"/>
              </w:rPr>
            </w:r>
            <w:r/>
          </w:p>
          <w:p>
            <w:pPr>
              <w:pStyle w:val="854"/>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1、基本资格要求：</w:t>
            </w:r>
            <w:r>
              <w:rPr>
                <w:rFonts w:hint="eastAsia" w:ascii="宋体" w:hAnsi="宋体" w:eastAsia="宋体" w:cs="宋体"/>
                <w:color w:val="000000"/>
                <w:sz w:val="24"/>
                <w:highlight w:val="none"/>
              </w:rPr>
            </w:r>
            <w:r/>
          </w:p>
          <w:p>
            <w:pPr>
              <w:pStyle w:val="854"/>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（1）符合《中华人民共和国政府采购法》第二十二条的规定；</w:t>
            </w:r>
            <w:r>
              <w:rPr>
                <w:rFonts w:hint="eastAsia" w:ascii="宋体" w:hAnsi="宋体" w:eastAsia="宋体" w:cs="宋体"/>
                <w:color w:val="000000"/>
                <w:sz w:val="24"/>
                <w:highlight w:val="none"/>
              </w:rPr>
            </w:r>
            <w:r/>
          </w:p>
          <w:p>
            <w:pPr>
              <w:pStyle w:val="854"/>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854"/>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lang w:val="zh-CN"/>
              </w:rPr>
              <w:t xml:space="preserve">落实政府采购政策需满足的资格要求：</w:t>
            </w:r>
            <w:r>
              <w:rPr>
                <w:rFonts w:hint="eastAsia" w:ascii="宋体" w:hAnsi="宋体" w:eastAsia="宋体" w:cs="宋体"/>
                <w:strike w:val="0"/>
                <w:color w:val="000000"/>
                <w:sz w:val="24"/>
                <w:szCs w:val="24"/>
                <w:highlight w:val="none"/>
                <w:lang w:val="zh-CN"/>
              </w:rPr>
              <w:t xml:space="preserve">本项目专门面向中小企业，</w:t>
            </w:r>
            <w:r>
              <w:rPr>
                <w:rFonts w:hint="eastAsia" w:ascii="宋体" w:hAnsi="宋体" w:cs="宋体"/>
                <w:color w:val="000000"/>
                <w:sz w:val="24"/>
                <w:highlight w:val="none"/>
                <w:lang w:val="en-US" w:eastAsia="zh-CN"/>
              </w:rPr>
              <w:t xml:space="preserve">供应商</w:t>
            </w:r>
            <w:r>
              <w:rPr>
                <w:rFonts w:hint="eastAsia" w:ascii="宋体" w:hAnsi="宋体" w:eastAsia="宋体" w:cs="宋体"/>
                <w:strike w:val="0"/>
                <w:color w:val="000000"/>
                <w:sz w:val="24"/>
                <w:szCs w:val="24"/>
                <w:highlight w:val="none"/>
                <w:lang w:val="zh-CN"/>
              </w:rPr>
              <w:t xml:space="preserve">应为中小微企业或监狱企业或残疾人福利性单位</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highlight w:val="none"/>
              </w:rPr>
            </w:r>
            <w:r/>
          </w:p>
          <w:p>
            <w:pPr>
              <w:pStyle w:val="854"/>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3、本项目的特定资格要求： </w:t>
            </w:r>
            <w:r>
              <w:rPr>
                <w:rFonts w:hint="eastAsia" w:ascii="宋体" w:hAnsi="宋体" w:eastAsia="宋体" w:cs="宋体"/>
                <w:color w:val="000000"/>
                <w:highlight w:val="none"/>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highlight w:val="none"/>
              </w:rPr>
              <w:t xml:space="preserve">应为中华人民共和国境内经国家相关管理机关注册并登记的具有独立法人资格</w:t>
            </w:r>
            <w:r>
              <w:rPr>
                <w:rFonts w:hint="eastAsia" w:eastAsia="宋体" w:cs="宋体"/>
                <w:color w:val="000000"/>
                <w:highlight w:val="none"/>
                <w:lang w:eastAsia="zh-CN"/>
              </w:rPr>
              <w:t xml:space="preserve">的单位；</w:t>
            </w:r>
            <w:r>
              <w:rPr>
                <w:rFonts w:hint="eastAsia" w:ascii="宋体" w:hAnsi="宋体" w:eastAsia="宋体" w:cs="宋体"/>
                <w:color w:val="000000"/>
                <w:highlight w:val="none"/>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highlight w:val="none"/>
              </w:rPr>
              <w:t xml:space="preserve">拟派项目负责人须具备</w:t>
            </w:r>
            <w:r>
              <w:rPr>
                <w:rFonts w:ascii="宋体" w:hAnsi="宋体"/>
                <w:color w:val="000000"/>
                <w:sz w:val="24"/>
                <w:highlight w:val="none"/>
              </w:rPr>
              <w:t xml:space="preserve">①</w:t>
            </w:r>
            <w:r>
              <w:rPr>
                <w:rFonts w:hint="eastAsia" w:ascii="宋体" w:hAnsi="宋体"/>
                <w:color w:val="000000"/>
                <w:sz w:val="24"/>
                <w:highlight w:val="none"/>
              </w:rPr>
              <w:t xml:space="preserve">大专及以上学历</w:t>
            </w:r>
            <w:r>
              <w:rPr>
                <w:rFonts w:ascii="宋体" w:hAnsi="宋体"/>
                <w:color w:val="000000"/>
                <w:sz w:val="24"/>
                <w:highlight w:val="none"/>
              </w:rPr>
              <w:t xml:space="preserve">②</w:t>
            </w:r>
            <w:r>
              <w:rPr>
                <w:rFonts w:hint="eastAsia" w:ascii="宋体" w:hAnsi="宋体" w:eastAsia="宋体" w:cs="宋体"/>
                <w:color w:val="000000"/>
                <w:highlight w:val="none"/>
              </w:rPr>
              <w:t xml:space="preserve">园林绿化相关专业工程师</w:t>
            </w:r>
            <w:r>
              <w:rPr>
                <w:rFonts w:hint="eastAsia" w:ascii="宋体" w:hAnsi="宋体" w:eastAsia="宋体" w:cs="宋体"/>
                <w:color w:val="000000"/>
                <w:highlight w:val="none"/>
              </w:rPr>
              <w:t xml:space="preserve">（含）以上技术职称【项目负责人学历证书上的专业应与以下专业相符，包括园林、风景园林、园林植物、观赏园艺、园艺、城市规划、园林规划设计、环境艺术设计、植物保护、森林保护、风景旅游专业；职称专业包括：园林绿化工程规划、设计、施工及养护管理相关的专业，包括园林（含园林规划设计、园林植物、风景园林、园林绿化等）、园艺、城市规划、景观、植物（含植保、森保等）、风景旅游、环境艺术等专业】（若投标系统内需提供项目负责人学历证书原件</w:t>
            </w:r>
            <w:r>
              <w:rPr>
                <w:rStyle w:val="1104"/>
                <w:rFonts w:hint="eastAsia" w:ascii="宋体" w:hAnsi="宋体" w:cs="宋体"/>
                <w:color w:val="ff0000"/>
                <w:sz w:val="24"/>
                <w:szCs w:val="24"/>
                <w:highlight w:val="none"/>
              </w:rPr>
              <w:t xml:space="preserve">扫描件</w:t>
            </w:r>
            <w:r>
              <w:rPr>
                <w:rFonts w:hint="eastAsia" w:ascii="宋体" w:hAnsi="宋体" w:eastAsia="宋体" w:cs="宋体"/>
                <w:color w:val="000000"/>
                <w:highlight w:val="none"/>
              </w:rPr>
              <w:t xml:space="preserve">（2001年及以后毕业的另须提供经中国高等教育学生信息网（网址http://www.chsi.com.cn） 验证的《教育部学历证书电子注册备案表》打印件）、</w:t>
            </w:r>
            <w:r>
              <w:rPr>
                <w:rFonts w:hint="eastAsia" w:ascii="宋体" w:hAnsi="宋体" w:eastAsia="宋体" w:cs="宋体"/>
                <w:strike w:val="0"/>
                <w:color w:val="000000"/>
                <w:highlight w:val="none"/>
              </w:rPr>
              <w:t xml:space="preserve">职称证书原件</w:t>
            </w:r>
            <w:r>
              <w:rPr>
                <w:rStyle w:val="1104"/>
                <w:rFonts w:hint="eastAsia" w:ascii="宋体" w:hAnsi="宋体" w:cs="宋体"/>
                <w:color w:val="ff0000"/>
                <w:sz w:val="24"/>
                <w:szCs w:val="24"/>
                <w:highlight w:val="none"/>
              </w:rPr>
              <w:t xml:space="preserve">扫描件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职称证书无法显示专业的，另</w:t>
            </w:r>
            <w:r>
              <w:rPr>
                <w:rFonts w:hint="eastAsia" w:ascii="宋体" w:hAnsi="宋体" w:eastAsia="宋体" w:cs="宋体"/>
                <w:color w:val="000000"/>
                <w:highlight w:val="none"/>
                <w:lang w:eastAsia="zh-CN"/>
              </w:rPr>
              <w:t xml:space="preserve">需</w:t>
            </w:r>
            <w:r>
              <w:rPr>
                <w:rFonts w:hint="eastAsia" w:ascii="宋体" w:hAnsi="宋体" w:eastAsia="宋体" w:cs="宋体"/>
                <w:color w:val="000000"/>
                <w:highlight w:val="none"/>
              </w:rPr>
              <w:t xml:space="preserve">提供毕业证书或职称申报表，以毕业证书或职称申报表上所填专业为准）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或有可验证二维码的电子证书）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cs="宋体"/>
                <w:color w:val="000000"/>
                <w:sz w:val="24"/>
                <w:highlight w:val="none"/>
                <w:lang w:val="en-US" w:eastAsia="zh-CN"/>
              </w:rPr>
              <w:t xml:space="preserve">供应商</w:t>
            </w:r>
            <w:r>
              <w:rPr>
                <w:rFonts w:hint="eastAsia" w:ascii="宋体" w:hAnsi="宋体" w:eastAsia="宋体" w:cs="Times New Roman"/>
                <w:color w:val="000000"/>
                <w:sz w:val="24"/>
                <w:highlight w:val="none"/>
              </w:rPr>
              <w:t xml:space="preserve">授权委托人、拟派项目负责人必须为供应商在职员工</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w:t>
            </w:r>
            <w:r>
              <w:rPr>
                <w:rFonts w:hint="eastAsia" w:eastAsia="宋体" w:cs="宋体"/>
                <w:color w:val="000000"/>
                <w:highlight w:val="none"/>
                <w:lang w:val="en-US" w:eastAsia="zh-CN"/>
              </w:rPr>
              <w:t xml:space="preserve">4</w:t>
            </w:r>
            <w:r>
              <w:rPr>
                <w:rFonts w:hint="eastAsia" w:eastAsia="宋体" w:cs="宋体"/>
                <w:color w:val="000000"/>
                <w:highlight w:val="none"/>
                <w:lang w:eastAsia="zh-CN"/>
              </w:rPr>
              <w:t xml:space="preserve">）</w:t>
            </w:r>
            <w:r>
              <w:rPr>
                <w:rFonts w:hint="eastAsia" w:ascii="宋体" w:hAnsi="宋体" w:cs="宋体"/>
                <w:bCs/>
                <w:color w:val="000000"/>
                <w:sz w:val="24"/>
                <w:highlight w:val="none"/>
              </w:rPr>
              <w:t xml:space="preserve">项目负责人在所投标段养护期间不得有在建（施工或养护）项目</w:t>
            </w:r>
            <w:r>
              <w:rPr>
                <w:rFonts w:hint="eastAsia" w:ascii="宋体" w:hAnsi="宋体" w:cs="宋体"/>
                <w:bCs/>
                <w:color w:val="000000"/>
                <w:sz w:val="24"/>
                <w:highlight w:val="none"/>
                <w:lang w:eastAsia="zh-CN"/>
              </w:rPr>
              <w:t xml:space="preserve">；</w:t>
            </w:r>
            <w:r>
              <w:rPr>
                <w:rFonts w:hint="eastAsia" w:ascii="宋体" w:hAnsi="宋体" w:eastAsia="宋体" w:cs="宋体"/>
                <w:color w:val="000000"/>
                <w:highlight w:val="none"/>
                <w:lang w:eastAsia="zh-CN"/>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w:t>
            </w:r>
            <w:r>
              <w:rPr>
                <w:rFonts w:hint="eastAsia"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具有投资参股关系的关联供应商，或具有直接管理和被管理关系的母子公司，或同一母公司的子公司，或法定代表人为同一个人的两个及两个以上供应商，不得同时参加本项目</w:t>
            </w:r>
            <w:r>
              <w:rPr>
                <w:rFonts w:hint="eastAsia"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19"/>
              <w:spacing w:before="0" w:beforeAutospacing="0" w:after="0" w:afterAutospacing="0" w:line="360" w:lineRule="auto"/>
              <w:tabs>
                <w:tab w:val="left" w:pos="360" w:leader="none"/>
                <w:tab w:val="left" w:pos="96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w:t>
            </w:r>
            <w:r>
              <w:rPr>
                <w:rFonts w:hint="eastAsia" w:eastAsia="宋体" w:cs="宋体"/>
                <w:color w:val="000000"/>
                <w:highlight w:val="none"/>
                <w:lang w:val="en-US" w:eastAsia="zh-CN"/>
              </w:rPr>
              <w:t xml:space="preserve">6</w:t>
            </w:r>
            <w:r>
              <w:rPr>
                <w:rFonts w:hint="eastAsia" w:ascii="宋体" w:hAnsi="宋体" w:eastAsia="宋体" w:cs="宋体"/>
                <w:color w:val="000000"/>
                <w:highlight w:val="none"/>
              </w:rPr>
              <w:t xml:space="preserve">）本项目不接受联合体投标</w:t>
            </w:r>
            <w:r>
              <w:rPr>
                <w:rFonts w:hint="eastAsia" w:eastAsia="宋体" w:cs="宋体"/>
                <w:color w:val="000000"/>
                <w:highlight w:val="none"/>
                <w:lang w:eastAsia="zh-CN"/>
              </w:rPr>
              <w:t xml:space="preserve">。</w:t>
            </w:r>
            <w:r>
              <w:rPr>
                <w:rFonts w:hint="eastAsia" w:ascii="宋体" w:hAnsi="宋体" w:eastAsia="宋体" w:cs="宋体"/>
                <w:color w:val="000000"/>
                <w:highlight w:val="none"/>
                <w:lang w:eastAsia="zh-CN"/>
              </w:rPr>
            </w:r>
            <w:r/>
          </w:p>
        </w:tc>
      </w:tr>
      <w:tr>
        <w:trPr>
          <w:trHeight w:val="70"/>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jc w:val="left"/>
              <w:spacing w:line="360" w:lineRule="auto"/>
              <w:rPr>
                <w:rStyle w:val="1104"/>
                <w:rFonts w:ascii="宋体"/>
                <w:color w:val="000000"/>
                <w:sz w:val="24"/>
                <w:szCs w:val="24"/>
                <w:highlight w:val="none"/>
              </w:rPr>
            </w:pPr>
            <w:r>
              <w:rPr>
                <w:rStyle w:val="1104"/>
                <w:rFonts w:hint="eastAsia" w:ascii="宋体" w:hAnsi="宋体" w:cs="宋体"/>
                <w:color w:val="000000"/>
                <w:sz w:val="24"/>
                <w:szCs w:val="24"/>
                <w:highlight w:val="none"/>
              </w:rPr>
              <w:t xml:space="preserve">招标文件获取信息：</w:t>
            </w:r>
            <w:r>
              <w:rPr>
                <w:rStyle w:val="1104"/>
                <w:rFonts w:ascii="宋体"/>
                <w:color w:val="000000"/>
                <w:sz w:val="24"/>
                <w:szCs w:val="24"/>
                <w:highlight w:val="none"/>
              </w:rPr>
            </w:r>
            <w:r/>
          </w:p>
          <w:p>
            <w:pPr>
              <w:pStyle w:val="854"/>
              <w:jc w:val="left"/>
              <w:spacing w:line="360" w:lineRule="auto"/>
              <w:rPr>
                <w:rStyle w:val="1104"/>
                <w:rFonts w:hint="eastAsia" w:ascii="宋体" w:hAnsi="宋体" w:cs="宋体"/>
                <w:color w:val="000000"/>
                <w:sz w:val="24"/>
                <w:szCs w:val="24"/>
                <w:highlight w:val="none"/>
              </w:rPr>
            </w:pPr>
            <w:r>
              <w:rPr>
                <w:rFonts w:hint="eastAsia" w:ascii="宋体" w:hAnsi="宋体"/>
                <w:color w:val="000000"/>
                <w:sz w:val="24"/>
                <w:highlight w:val="none"/>
              </w:rPr>
              <w:t xml:space="preserve">1.获取招标文件方式：苏采云http://jszfcg.jsczt.cn/下载</w:t>
            </w:r>
            <w:r>
              <w:rPr>
                <w:rStyle w:val="1104"/>
                <w:rFonts w:hint="eastAsia" w:ascii="宋体" w:hAnsi="宋体" w:cs="宋体"/>
                <w:color w:val="000000"/>
                <w:sz w:val="24"/>
                <w:szCs w:val="24"/>
                <w:highlight w:val="none"/>
                <w:lang w:val="zh-CN"/>
              </w:rPr>
              <w:t xml:space="preserve">。</w:t>
            </w:r>
            <w:r>
              <w:rPr>
                <w:rStyle w:val="1104"/>
                <w:rFonts w:hint="eastAsia" w:ascii="宋体" w:hAnsi="宋体" w:cs="宋体"/>
                <w:color w:val="000000"/>
                <w:sz w:val="24"/>
                <w:szCs w:val="24"/>
                <w:highlight w:val="none"/>
              </w:rPr>
            </w:r>
            <w:r/>
          </w:p>
          <w:p>
            <w:pPr>
              <w:pStyle w:val="854"/>
              <w:jc w:val="left"/>
              <w:spacing w:line="360" w:lineRule="auto"/>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2.招标</w:t>
            </w:r>
            <w:r>
              <w:rPr>
                <w:rStyle w:val="1104"/>
                <w:rFonts w:hint="eastAsia" w:ascii="宋体" w:hAnsi="宋体" w:cs="宋体"/>
                <w:color w:val="000000"/>
                <w:sz w:val="24"/>
                <w:szCs w:val="24"/>
                <w:highlight w:val="none"/>
              </w:rPr>
              <w:t xml:space="preserve">文件获取时间：自</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日至202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日（北京时间）</w:t>
            </w:r>
            <w:r>
              <w:rPr>
                <w:rStyle w:val="1104"/>
                <w:rFonts w:hint="eastAsia" w:ascii="宋体" w:hAnsi="宋体" w:cs="宋体"/>
                <w:color w:val="000000"/>
                <w:sz w:val="24"/>
                <w:szCs w:val="24"/>
                <w:highlight w:val="none"/>
              </w:rPr>
              <w:t xml:space="preserve">。</w:t>
            </w:r>
            <w:r>
              <w:rPr>
                <w:rStyle w:val="1104"/>
                <w:rFonts w:hint="eastAsia" w:ascii="宋体" w:hAnsi="宋体" w:cs="宋体"/>
                <w:color w:val="000000"/>
                <w:sz w:val="24"/>
                <w:szCs w:val="24"/>
                <w:highlight w:val="none"/>
              </w:rPr>
            </w:r>
            <w:r/>
          </w:p>
          <w:p>
            <w:pPr>
              <w:pStyle w:val="854"/>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3.获取</w:t>
            </w:r>
            <w:r>
              <w:rPr>
                <w:rStyle w:val="1104"/>
                <w:rFonts w:hint="eastAsia" w:ascii="宋体" w:hAnsi="宋体" w:cs="宋体"/>
                <w:color w:val="000000"/>
                <w:sz w:val="24"/>
                <w:szCs w:val="24"/>
                <w:highlight w:val="none"/>
              </w:rPr>
              <w:t xml:space="preserve">招标</w:t>
            </w:r>
            <w:r>
              <w:rPr>
                <w:rStyle w:val="1104"/>
                <w:rFonts w:hint="eastAsia" w:ascii="宋体" w:hAnsi="宋体" w:cs="宋体"/>
                <w:color w:val="000000"/>
                <w:sz w:val="24"/>
                <w:szCs w:val="24"/>
                <w:highlight w:val="none"/>
              </w:rPr>
              <w:t xml:space="preserve">文件</w:t>
            </w:r>
            <w:r>
              <w:rPr>
                <w:rFonts w:hint="eastAsia" w:ascii="宋体" w:hAnsi="宋体"/>
                <w:color w:val="000000"/>
                <w:sz w:val="24"/>
                <w:highlight w:val="none"/>
              </w:rPr>
              <w:t xml:space="preserve">地点：苏采云http://jszfcg.jsczt.cn/获取。</w:t>
            </w:r>
            <w:r>
              <w:rPr>
                <w:rFonts w:hint="eastAsia" w:ascii="宋体" w:hAnsi="宋体"/>
                <w:color w:val="000000"/>
                <w:sz w:val="24"/>
                <w:highlight w:val="none"/>
              </w:rPr>
            </w:r>
            <w:r/>
          </w:p>
          <w:p>
            <w:pPr>
              <w:pStyle w:val="854"/>
              <w:ind w:left="-59"/>
              <w:spacing w:line="360" w:lineRule="auto"/>
              <w:rPr>
                <w:rFonts w:hint="eastAsia" w:ascii="宋体" w:hAnsi="宋体" w:eastAsia="宋体" w:cs="宋体"/>
                <w:color w:val="000000"/>
                <w:sz w:val="24"/>
                <w:highlight w:val="none"/>
              </w:rPr>
            </w:pPr>
            <w:r>
              <w:rPr>
                <w:rFonts w:hint="eastAsia" w:ascii="宋体" w:hAnsi="宋体"/>
                <w:color w:val="000000"/>
                <w:sz w:val="24"/>
                <w:highlight w:val="none"/>
              </w:rPr>
              <w:t xml:space="preserve">4.售价：0元</w:t>
            </w:r>
            <w:r>
              <w:rPr>
                <w:rFonts w:hint="eastAsia" w:ascii="宋体" w:hAnsi="宋体" w:eastAsia="宋体" w:cs="宋体"/>
                <w:color w:val="000000"/>
                <w:sz w:val="24"/>
                <w:highlight w:val="none"/>
              </w:rPr>
            </w:r>
            <w:r/>
          </w:p>
        </w:tc>
      </w:tr>
      <w:tr>
        <w:trPr>
          <w:trHeight w:val="70"/>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ascii="宋体" w:hAnsi="宋体"/>
                <w:color w:val="000000"/>
                <w:sz w:val="24"/>
                <w:highlight w:val="none"/>
              </w:rPr>
            </w:pPr>
            <w:r>
              <w:rPr>
                <w:rFonts w:hint="eastAsia" w:ascii="宋体" w:hAnsi="宋体" w:cs="宋体"/>
                <w:color w:val="000000"/>
                <w:sz w:val="24"/>
                <w:highlight w:val="none"/>
                <w:lang w:val="en-US" w:eastAsia="zh-CN"/>
              </w:rPr>
              <w:t xml:space="preserve">供应商</w:t>
            </w:r>
            <w:r>
              <w:rPr>
                <w:rFonts w:hint="eastAsia" w:ascii="宋体" w:hAnsi="宋体"/>
                <w:color w:val="000000"/>
                <w:sz w:val="24"/>
                <w:highlight w:val="none"/>
              </w:rPr>
              <w:t xml:space="preserve">对招标文件提出修改、澄清要求的截止时间：20</w:t>
            </w: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27</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：00时，以书面传真形式和电子邮件形式发送给采购代理机构。</w:t>
            </w:r>
            <w:r>
              <w:rPr>
                <w:rFonts w:ascii="宋体" w:hAnsi="宋体"/>
                <w:color w:val="000000"/>
                <w:sz w:val="24"/>
                <w:highlight w:val="none"/>
              </w:rPr>
            </w:r>
            <w:r/>
          </w:p>
          <w:p>
            <w:pPr>
              <w:pStyle w:val="854"/>
              <w:ind w:left="-59"/>
              <w:spacing w:line="360" w:lineRule="auto"/>
              <w:rPr>
                <w:rFonts w:hint="eastAsia" w:ascii="宋体" w:hAnsi="宋体" w:eastAsia="宋体" w:cs="宋体"/>
                <w:bCs/>
                <w:color w:val="000000"/>
                <w:sz w:val="24"/>
                <w:szCs w:val="24"/>
                <w:highlight w:val="none"/>
              </w:rPr>
            </w:pPr>
            <w:r>
              <w:rPr>
                <w:rFonts w:hint="eastAsia" w:ascii="宋体" w:hAnsi="宋体"/>
                <w:color w:val="000000"/>
                <w:sz w:val="24"/>
                <w:highlight w:val="none"/>
              </w:rPr>
              <w:t xml:space="preserve">采购人对招标文件修改、澄清的截止时间：</w:t>
            </w:r>
            <w:r>
              <w:rPr>
                <w:rFonts w:hint="eastAsia" w:ascii="宋体" w:hAnsi="宋体"/>
                <w:color w:val="000000"/>
                <w:sz w:val="24"/>
                <w:szCs w:val="24"/>
                <w:highlight w:val="none"/>
              </w:rPr>
              <w:t xml:space="preserve">提交投标文件截止时间前15天，</w:t>
            </w:r>
            <w:r>
              <w:rPr>
                <w:rFonts w:hint="eastAsia" w:ascii="宋体" w:hAnsi="宋体"/>
                <w:color w:val="000000"/>
                <w:sz w:val="24"/>
                <w:highlight w:val="none"/>
              </w:rPr>
              <w:t xml:space="preserve">以</w:t>
            </w:r>
            <w:r>
              <w:rPr>
                <w:rFonts w:hint="eastAsia" w:ascii="宋体" w:hAnsi="宋体" w:cs="宋体"/>
                <w:color w:val="000000"/>
                <w:sz w:val="24"/>
                <w:highlight w:val="none"/>
              </w:rPr>
              <w:t xml:space="preserve">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color w:val="000000"/>
                <w:sz w:val="24"/>
                <w:szCs w:val="24"/>
                <w:highlight w:val="none"/>
              </w:rPr>
              <w:t xml:space="preserve">获取招标文件的潜在</w:t>
            </w:r>
            <w:r>
              <w:rPr>
                <w:rFonts w:hint="eastAsia" w:ascii="宋体" w:hAnsi="宋体" w:cs="宋体"/>
                <w:color w:val="000000"/>
                <w:sz w:val="24"/>
                <w:highlight w:val="none"/>
              </w:rPr>
              <w:t xml:space="preserve">供应商</w:t>
            </w:r>
            <w:r>
              <w:rPr>
                <w:rFonts w:hint="eastAsia" w:ascii="宋体" w:hAnsi="宋体"/>
                <w:color w:val="000000"/>
                <w:sz w:val="24"/>
                <w:highlight w:val="none"/>
              </w:rPr>
              <w:t xml:space="preserve">并发布更正公告。</w:t>
            </w:r>
            <w:r>
              <w:rPr>
                <w:rFonts w:hint="eastAsia" w:ascii="宋体" w:hAnsi="宋体" w:eastAsia="宋体" w:cs="宋体"/>
                <w:bCs/>
                <w:color w:val="000000"/>
                <w:sz w:val="24"/>
                <w:szCs w:val="24"/>
                <w:highlight w:val="none"/>
              </w:rPr>
            </w:r>
            <w:r/>
          </w:p>
        </w:tc>
      </w:tr>
      <w:tr>
        <w:trPr>
          <w:trHeight w:val="534"/>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w:t>
            </w:r>
            <w:r>
              <w:rPr>
                <w:rFonts w:hint="eastAsia" w:ascii="宋体" w:hAnsi="宋体" w:eastAsia="宋体" w:cs="宋体"/>
                <w:bCs/>
                <w:color w:val="000000"/>
                <w:sz w:val="24"/>
                <w:highlight w:val="none"/>
                <w:lang w:eastAsia="zh-CN"/>
              </w:rPr>
              <w:t xml:space="preserve">无需</w:t>
            </w:r>
            <w:r>
              <w:rPr>
                <w:rFonts w:hint="eastAsia" w:ascii="宋体" w:hAnsi="宋体" w:eastAsia="宋体" w:cs="宋体"/>
                <w:bCs/>
                <w:color w:val="000000"/>
                <w:sz w:val="24"/>
                <w:highlight w:val="none"/>
              </w:rPr>
              <w:t xml:space="preserve">递交投标保证金。</w:t>
            </w:r>
            <w:r>
              <w:rPr>
                <w:rFonts w:hint="eastAsia" w:ascii="宋体" w:hAnsi="宋体" w:eastAsia="宋体" w:cs="宋体"/>
                <w:color w:val="000000"/>
                <w:sz w:val="24"/>
                <w:highlight w:val="none"/>
              </w:rPr>
            </w:r>
            <w:r/>
          </w:p>
        </w:tc>
      </w:tr>
      <w:tr>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投标有效期：</w:t>
            </w:r>
            <w:r>
              <w:rPr>
                <w:rFonts w:hint="eastAsia" w:ascii="宋体" w:hAnsi="宋体" w:cs="宋体"/>
                <w:color w:val="000000"/>
                <w:sz w:val="24"/>
                <w:highlight w:val="none"/>
                <w:lang w:val="en-US" w:eastAsia="zh-CN"/>
              </w:rPr>
              <w:t xml:space="preserve">供应商</w:t>
            </w:r>
            <w:r>
              <w:rPr>
                <w:rFonts w:hint="eastAsia" w:ascii="宋体" w:hAnsi="宋体" w:eastAsia="宋体" w:cs="宋体"/>
                <w:bCs/>
                <w:color w:val="000000"/>
                <w:sz w:val="24"/>
                <w:szCs w:val="24"/>
                <w:highlight w:val="none"/>
              </w:rPr>
              <w:t xml:space="preserve">提交投标文件截止之日起90天</w:t>
            </w:r>
            <w:r>
              <w:rPr>
                <w:rFonts w:hint="eastAsia" w:ascii="宋体" w:hAnsi="宋体" w:eastAsia="宋体" w:cs="宋体"/>
                <w:bCs/>
                <w:color w:val="000000"/>
                <w:sz w:val="24"/>
                <w:szCs w:val="24"/>
                <w:highlight w:val="none"/>
              </w:rPr>
            </w:r>
            <w:r/>
          </w:p>
        </w:tc>
      </w:tr>
      <w:tr>
        <w:trPr>
          <w:trHeight w:val="722"/>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r>
            <w:r/>
          </w:p>
        </w:tc>
        <w:tc>
          <w:tcPr>
            <w:tcW w:w="4617" w:type="dxa"/>
            <w:vAlign w:val="center"/>
            <w:textDirection w:val="lrTb"/>
            <w:noWrap w:val="false"/>
          </w:tcPr>
          <w:p>
            <w:pPr>
              <w:pStyle w:val="854"/>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投标文件接收信息：</w:t>
            </w:r>
            <w:r>
              <w:rPr>
                <w:rFonts w:hint="eastAsia" w:ascii="宋体" w:hAnsi="宋体" w:eastAsia="宋体" w:cs="Times New Roman"/>
                <w:bCs/>
                <w:color w:val="000000"/>
                <w:sz w:val="24"/>
                <w:szCs w:val="24"/>
                <w:highlight w:val="none"/>
              </w:rPr>
            </w:r>
            <w:r/>
          </w:p>
          <w:p>
            <w:pPr>
              <w:pStyle w:val="854"/>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1.网上投标截止时间：202</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日</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0止，截止期后的投标文件恕不接受；</w:t>
            </w:r>
            <w:r>
              <w:rPr>
                <w:rFonts w:hint="eastAsia" w:ascii="宋体" w:hAnsi="宋体" w:eastAsia="宋体" w:cs="Times New Roman"/>
                <w:bCs/>
                <w:color w:val="000000"/>
                <w:sz w:val="24"/>
                <w:szCs w:val="24"/>
                <w:highlight w:val="none"/>
              </w:rPr>
            </w:r>
            <w:r/>
          </w:p>
          <w:p>
            <w:pPr>
              <w:pStyle w:val="854"/>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网上投标解密时间：202</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日</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rPr>
            </w:r>
            <w:r/>
          </w:p>
          <w:p>
            <w:pPr>
              <w:pStyle w:val="854"/>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Times New Roman"/>
                <w:bCs/>
                <w:color w:val="000000"/>
                <w:sz w:val="24"/>
                <w:szCs w:val="24"/>
                <w:highlight w:val="none"/>
                <w:lang w:val="zh-CN"/>
              </w:rPr>
            </w:r>
            <w:r/>
          </w:p>
          <w:p>
            <w:pPr>
              <w:pStyle w:val="854"/>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3.投标文件提交地点：“苏采云”系统（网址：</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 HYPERLINK "http://jszfcg.jsczt.cn/）" \o "http://jszfcg.jsczt.cn/）" </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http://jszfcg.jsczt.cn</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854"/>
              <w:spacing w:line="360" w:lineRule="auto"/>
              <w:rPr>
                <w:rFonts w:hint="eastAsia" w:ascii="宋体" w:hAnsi="宋体" w:eastAsia="宋体" w:cs="宋体"/>
                <w:color w:val="000000"/>
                <w:sz w:val="24"/>
                <w:highlight w:val="none"/>
              </w:rPr>
            </w:pPr>
            <w:r>
              <w:rPr>
                <w:rFonts w:hint="eastAsia" w:ascii="宋体" w:hAnsi="宋体" w:eastAsia="宋体" w:cs="Times New Roman"/>
                <w:bCs/>
                <w:color w:val="000000"/>
                <w:sz w:val="24"/>
                <w:szCs w:val="24"/>
                <w:highlight w:val="none"/>
              </w:rPr>
              <w:t xml:space="preserve">4.开标地点：江苏省政府采购（苏采云）平台中上传；</w:t>
            </w:r>
            <w:r>
              <w:rPr>
                <w:rFonts w:hint="eastAsia" w:ascii="宋体" w:hAnsi="宋体" w:eastAsia="宋体" w:cs="宋体"/>
                <w:color w:val="000000"/>
                <w:sz w:val="24"/>
                <w:highlight w:val="none"/>
              </w:rPr>
            </w:r>
            <w:r/>
          </w:p>
        </w:tc>
      </w:tr>
      <w:tr>
        <w:trPr>
          <w:trHeight w:val="549"/>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W w:w="4617" w:type="dxa"/>
            <w:vAlign w:val="center"/>
            <w:textDirection w:val="lrTb"/>
            <w:noWrap w:val="false"/>
          </w:tcPr>
          <w:p>
            <w:pPr>
              <w:pStyle w:val="854"/>
              <w:spacing w:line="360" w:lineRule="auto"/>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评标有关信息：</w:t>
            </w:r>
            <w:r>
              <w:rPr>
                <w:rStyle w:val="1104"/>
                <w:rFonts w:hint="eastAsia" w:ascii="宋体" w:hAnsi="宋体" w:cs="宋体"/>
                <w:color w:val="000000"/>
                <w:sz w:val="24"/>
                <w:szCs w:val="24"/>
                <w:highlight w:val="none"/>
              </w:rPr>
            </w:r>
            <w:r/>
          </w:p>
          <w:p>
            <w:pPr>
              <w:pStyle w:val="854"/>
              <w:spacing w:line="360" w:lineRule="auto"/>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评标时间：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日唱标结束后</w:t>
            </w:r>
            <w:r>
              <w:rPr>
                <w:rStyle w:val="1104"/>
                <w:rFonts w:hint="eastAsia" w:ascii="宋体" w:hAnsi="宋体" w:cs="宋体"/>
                <w:color w:val="000000"/>
                <w:sz w:val="24"/>
                <w:szCs w:val="24"/>
                <w:highlight w:val="none"/>
              </w:rPr>
            </w:r>
            <w:r/>
          </w:p>
          <w:p>
            <w:pPr>
              <w:pStyle w:val="854"/>
              <w:ind w:left="-59"/>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评审地点：</w:t>
            </w:r>
            <w:r>
              <w:rPr>
                <w:rFonts w:hint="eastAsia" w:ascii="宋体" w:hAnsi="宋体" w:eastAsia="宋体" w:cs="宋体"/>
                <w:bCs/>
                <w:color w:val="000000"/>
                <w:sz w:val="24"/>
                <w:szCs w:val="24"/>
                <w:highlight w:val="none"/>
              </w:rPr>
              <w:t xml:space="preserve">江苏建协全过程工程咨询有限公司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t xml:space="preserve">无锡市滨湖区蠡湖大道2018号13号楼</w:t>
            </w:r>
            <w:r>
              <w:rPr>
                <w:rFonts w:hint="eastAsia" w:ascii="宋体" w:hAnsi="宋体" w:eastAsia="宋体" w:cs="宋体"/>
                <w:color w:val="000000"/>
                <w:sz w:val="24"/>
                <w:highlight w:val="none"/>
                <w:lang w:val="en-US" w:eastAsia="zh-CN"/>
              </w:rPr>
              <w:t xml:space="preserve">一楼开标室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r>
            <w:r/>
          </w:p>
        </w:tc>
      </w:tr>
      <w:tr>
        <w:trPr>
          <w:trHeight w:val="691"/>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rPr>
            </w:r>
            <w:r/>
          </w:p>
        </w:tc>
        <w:tc>
          <w:tcPr>
            <w:tcW w:w="4617" w:type="dxa"/>
            <w:vAlign w:val="center"/>
            <w:textDirection w:val="lrTb"/>
            <w:noWrap w:val="false"/>
          </w:tcPr>
          <w:p>
            <w:pPr>
              <w:pStyle w:val="854"/>
              <w:ind w:left="-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rPr>
              <w:t xml:space="preserve">日</w:t>
            </w:r>
            <w:r>
              <w:rPr>
                <w:rFonts w:hint="eastAsia" w:ascii="宋体" w:hAnsi="宋体" w:cs="宋体"/>
                <w:color w:val="000000"/>
                <w:sz w:val="24"/>
                <w:highlight w:val="none"/>
              </w:rPr>
              <w:t xml:space="preserve">评审结束</w:t>
            </w:r>
            <w:r>
              <w:rPr>
                <w:rFonts w:hint="eastAsia" w:ascii="宋体" w:hAnsi="宋体" w:eastAsia="宋体" w:cs="宋体"/>
                <w:color w:val="000000"/>
                <w:sz w:val="24"/>
                <w:highlight w:val="none"/>
              </w:rPr>
            </w:r>
            <w:r/>
          </w:p>
          <w:p>
            <w:pPr>
              <w:pStyle w:val="854"/>
              <w:ind w:left="-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w:t>
            </w:r>
            <w:r>
              <w:rPr>
                <w:rFonts w:hint="eastAsia" w:ascii="宋体" w:hAnsi="宋体" w:eastAsia="宋体" w:cs="宋体"/>
                <w:bCs/>
                <w:color w:val="000000"/>
                <w:sz w:val="24"/>
                <w:szCs w:val="24"/>
                <w:highlight w:val="none"/>
              </w:rPr>
              <w:t xml:space="preserve">江苏建协全过程工程咨询有限公司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t xml:space="preserve">无锡市滨湖区蠡湖大道2018号13号楼</w:t>
            </w:r>
            <w:r>
              <w:rPr>
                <w:rFonts w:hint="eastAsia" w:ascii="宋体" w:hAnsi="宋体" w:eastAsia="宋体" w:cs="宋体"/>
                <w:color w:val="000000"/>
                <w:sz w:val="24"/>
                <w:highlight w:val="none"/>
                <w:lang w:val="en-US" w:eastAsia="zh-CN"/>
              </w:rPr>
              <w:t xml:space="preserve">一楼开标室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r>
            <w:r/>
          </w:p>
        </w:tc>
      </w:tr>
      <w:tr>
        <w:trPr>
          <w:trHeight w:val="477"/>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w:t>
            </w:r>
            <w:r>
              <w:rPr>
                <w:rFonts w:hint="eastAsia" w:ascii="宋体" w:hAnsi="宋体" w:eastAsia="宋体" w:cs="宋体"/>
                <w:bCs/>
                <w:color w:val="000000"/>
                <w:sz w:val="24"/>
                <w:szCs w:val="24"/>
                <w:highlight w:val="none"/>
              </w:rPr>
            </w:r>
            <w:r/>
          </w:p>
        </w:tc>
        <w:tc>
          <w:tcPr>
            <w:tcW w:w="4617" w:type="dxa"/>
            <w:vAlign w:val="top"/>
            <w:textDirection w:val="lrTb"/>
            <w:noWrap w:val="false"/>
          </w:tcPr>
          <w:p>
            <w:pPr>
              <w:pStyle w:val="854"/>
              <w:spacing w:line="360" w:lineRule="auto"/>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投标文件制作份数要求：</w:t>
            </w:r>
            <w:r>
              <w:rPr>
                <w:rStyle w:val="1104"/>
                <w:rFonts w:hint="eastAsia" w:ascii="宋体" w:hAnsi="宋体" w:cs="宋体"/>
                <w:color w:val="000000"/>
                <w:sz w:val="24"/>
                <w:szCs w:val="24"/>
                <w:highlight w:val="none"/>
              </w:rPr>
            </w:r>
            <w:r/>
          </w:p>
          <w:p>
            <w:pPr>
              <w:pStyle w:val="8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1.因本项目作为采用线上电子开评标（网上不见面开标），供应商在苏采云系统规定的时间内对投标文件进行解密。</w:t>
            </w:r>
            <w:r>
              <w:rPr>
                <w:rFonts w:ascii="宋体" w:hAnsi="宋体"/>
                <w:color w:val="000000"/>
                <w:sz w:val="24"/>
                <w:szCs w:val="24"/>
                <w:highlight w:val="none"/>
              </w:rPr>
            </w:r>
            <w:r/>
          </w:p>
          <w:p>
            <w:pPr>
              <w:pStyle w:val="8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2.中标供应商在收到中标通知书后与采购人签订合同前，必须提供与系统中电子投标文件一致的纸质投标文件一式二份。</w:t>
            </w:r>
            <w:r>
              <w:rPr>
                <w:rFonts w:ascii="宋体" w:hAnsi="宋体"/>
                <w:color w:val="000000"/>
                <w:sz w:val="24"/>
                <w:szCs w:val="24"/>
                <w:highlight w:val="none"/>
              </w:rPr>
            </w:r>
            <w:r/>
          </w:p>
          <w:p>
            <w:pPr>
              <w:pStyle w:val="85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3.供应商请仔细阅读供应商注册流程和公开招标文件中关于电子开评标等相关事项，如有问题可发送邮件或电话咨询。</w:t>
            </w:r>
            <w:r>
              <w:rPr>
                <w:rFonts w:ascii="宋体" w:hAnsi="宋体" w:cs="宋体"/>
                <w:color w:val="000000"/>
                <w:sz w:val="24"/>
                <w:szCs w:val="24"/>
                <w:highlight w:val="none"/>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rPr>
              <w:t xml:space="preserve">4.本次采购采用“苏采云”系统进行采购活动，招标文件发布、报价、评审和中标结果发布全程电子化。</w:t>
            </w:r>
            <w:r>
              <w:rPr>
                <w:rFonts w:hint="eastAsia" w:ascii="宋体" w:hAnsi="宋体" w:eastAsia="宋体" w:cs="宋体"/>
                <w:bCs/>
                <w:color w:val="000000"/>
                <w:sz w:val="24"/>
                <w:szCs w:val="24"/>
                <w:highlight w:val="none"/>
              </w:rPr>
            </w:r>
            <w:r/>
          </w:p>
        </w:tc>
      </w:tr>
      <w:tr>
        <w:trPr>
          <w:trHeight w:val="1232"/>
        </w:trPr>
        <w:tc>
          <w:tcPr>
            <w:tcW w:w="382" w:type="dxa"/>
            <w:vAlign w:val="center"/>
            <w:textDirection w:val="lrTb"/>
            <w:noWrap w:val="false"/>
          </w:tcPr>
          <w:p>
            <w:pPr>
              <w:pStyle w:val="854"/>
              <w:jc w:val="cente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ascii="宋体" w:hAnsi="宋体" w:eastAsia="宋体" w:cs="宋体"/>
                <w:bCs/>
                <w:color w:val="000000"/>
                <w:sz w:val="24"/>
                <w:szCs w:val="24"/>
                <w:highlight w:val="none"/>
                <w:lang w:val="en-US" w:eastAsia="zh-CN"/>
              </w:rPr>
            </w:r>
            <w:r/>
          </w:p>
        </w:tc>
        <w:tc>
          <w:tcPr>
            <w:tcW w:w="4617" w:type="dxa"/>
            <w:vAlign w:val="top"/>
            <w:textDirection w:val="lrTb"/>
            <w:noWrap w:val="false"/>
          </w:tcPr>
          <w:p>
            <w:pPr>
              <w:pStyle w:val="854"/>
              <w:spacing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特别提醒：</w:t>
            </w:r>
            <w:r>
              <w:rPr>
                <w:rFonts w:ascii="宋体" w:hAnsi="宋体" w:cs="宋体"/>
                <w:b w:val="0"/>
                <w:bCs w:val="0"/>
                <w:color w:val="000000"/>
                <w:sz w:val="24"/>
                <w:szCs w:val="24"/>
                <w:highlight w:val="none"/>
              </w:rPr>
            </w:r>
            <w:r/>
          </w:p>
          <w:p>
            <w:pPr>
              <w:pStyle w:val="854"/>
              <w:spacing w:line="360" w:lineRule="auto"/>
              <w:rPr>
                <w:rFonts w:hint="eastAsia"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color w:val="000000"/>
                <w:sz w:val="24"/>
                <w:szCs w:val="24"/>
                <w:highlight w:val="none"/>
              </w:rPr>
            </w:r>
            <w:r/>
          </w:p>
        </w:tc>
      </w:tr>
      <w:tr>
        <w:trPr>
          <w:trHeight w:val="568"/>
        </w:trPr>
        <w:tc>
          <w:tcPr>
            <w:tcW w:w="382" w:type="dxa"/>
            <w:vAlign w:val="center"/>
            <w:textDirection w:val="lrTb"/>
            <w:noWrap w:val="false"/>
          </w:tcPr>
          <w:p>
            <w:pPr>
              <w:pStyle w:val="854"/>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r>
            <w:r/>
          </w:p>
        </w:tc>
        <w:tc>
          <w:tcPr>
            <w:tcW w:w="4617" w:type="dxa"/>
            <w:vAlign w:val="top"/>
            <w:textDirection w:val="lrTb"/>
            <w:noWrap w:val="false"/>
          </w:tcPr>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有关本次采购活动程序方面的问题,可来人、来函（传真）或电话联系。</w:t>
            </w:r>
            <w:r>
              <w:rPr>
                <w:rFonts w:hint="eastAsia" w:ascii="宋体" w:hAnsi="宋体" w:eastAsia="宋体" w:cs="宋体"/>
                <w:bCs/>
                <w:color w:val="000000"/>
                <w:sz w:val="24"/>
                <w:szCs w:val="24"/>
                <w:highlight w:val="none"/>
              </w:rPr>
            </w:r>
            <w:r/>
          </w:p>
          <w:p>
            <w:pPr>
              <w:pStyle w:val="919"/>
              <w:spacing w:before="0" w:beforeAutospacing="0" w:after="0" w:afterAutospacing="0" w:line="360" w:lineRule="auto"/>
              <w:tabs>
                <w:tab w:val="left" w:pos="36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采购人：</w:t>
            </w:r>
            <w:r>
              <w:rPr>
                <w:rFonts w:hint="eastAsia" w:ascii="宋体" w:hAnsi="宋体" w:eastAsia="宋体" w:cs="宋体"/>
                <w:bCs/>
                <w:color w:val="000000"/>
                <w:highlight w:val="none"/>
                <w:lang w:eastAsia="zh-CN"/>
              </w:rPr>
              <w:t xml:space="preserve">无锡市园林绿化管理中心</w:t>
            </w:r>
            <w:r>
              <w:rPr>
                <w:rFonts w:hint="eastAsia" w:ascii="宋体" w:hAnsi="宋体" w:eastAsia="宋体" w:cs="宋体"/>
                <w:color w:val="000000"/>
                <w:highlight w:val="none"/>
                <w:lang w:eastAsia="zh-CN"/>
              </w:rPr>
            </w:r>
            <w:r/>
          </w:p>
          <w:p>
            <w:pPr>
              <w:pStyle w:val="919"/>
              <w:spacing w:before="0" w:beforeAutospacing="0" w:after="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联系地址：</w:t>
            </w:r>
            <w:r>
              <w:rPr>
                <w:rFonts w:hint="eastAsia" w:ascii="宋体" w:hAnsi="宋体" w:eastAsia="宋体" w:cs="宋体"/>
                <w:color w:val="000000"/>
                <w:sz w:val="24"/>
                <w:highlight w:val="none"/>
              </w:rPr>
              <w:t xml:space="preserve">无锡市梁溪区清扬路168号</w:t>
            </w:r>
            <w:r>
              <w:rPr>
                <w:rFonts w:hint="eastAsia" w:ascii="宋体" w:hAnsi="宋体" w:eastAsia="宋体" w:cs="宋体"/>
                <w:color w:val="000000"/>
                <w:highlight w:val="none"/>
              </w:rPr>
            </w:r>
            <w:r/>
          </w:p>
          <w:p>
            <w:pPr>
              <w:pStyle w:val="919"/>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联系人：</w:t>
            </w:r>
            <w:r>
              <w:rPr>
                <w:rFonts w:hint="eastAsia" w:eastAsia="宋体" w:cs="宋体"/>
                <w:color w:val="000000"/>
                <w:sz w:val="24"/>
                <w:highlight w:val="none"/>
                <w:lang w:val="en-US" w:eastAsia="zh-CN"/>
              </w:rPr>
              <w:t xml:space="preserve">曹</w:t>
            </w:r>
            <w:r>
              <w:rPr>
                <w:rFonts w:hint="eastAsia" w:ascii="宋体" w:hAnsi="宋体" w:eastAsia="宋体" w:cs="宋体"/>
                <w:color w:val="000000"/>
                <w:sz w:val="24"/>
                <w:highlight w:val="none"/>
              </w:rPr>
              <w:t xml:space="preserve">工</w:t>
            </w:r>
            <w:r>
              <w:rPr>
                <w:rFonts w:hint="eastAsia" w:eastAsia="宋体" w:cs="宋体"/>
                <w:color w:val="000000"/>
                <w:sz w:val="24"/>
                <w:highlight w:val="none"/>
                <w:lang w:eastAsia="zh-CN"/>
              </w:rPr>
              <w:t xml:space="preserve">、</w:t>
            </w:r>
            <w:r>
              <w:rPr>
                <w:rFonts w:hint="eastAsia" w:eastAsia="宋体" w:cs="宋体"/>
                <w:color w:val="000000"/>
                <w:sz w:val="24"/>
                <w:highlight w:val="none"/>
                <w:lang w:val="en-US" w:eastAsia="zh-CN"/>
              </w:rPr>
              <w:t xml:space="preserve">殷工</w:t>
            </w:r>
            <w:r>
              <w:rPr>
                <w:rFonts w:ascii="宋体" w:hAnsi="宋体" w:eastAsia="宋体" w:cs="宋体"/>
                <w:color w:val="000000"/>
                <w:highlight w:val="none"/>
                <w:lang w:val="en-US" w:eastAsia="zh-CN"/>
              </w:rPr>
            </w:r>
            <w:r/>
          </w:p>
          <w:p>
            <w:pPr>
              <w:pStyle w:val="919"/>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sz w:val="24"/>
                <w:highlight w:val="none"/>
              </w:rPr>
              <w:t xml:space="preserve">0510-</w:t>
            </w:r>
            <w:r>
              <w:rPr>
                <w:rFonts w:hint="eastAsia" w:eastAsia="宋体" w:cs="宋体"/>
                <w:color w:val="000000"/>
                <w:sz w:val="24"/>
                <w:highlight w:val="none"/>
                <w:lang w:val="en-US" w:eastAsia="zh-CN"/>
              </w:rPr>
              <w:t xml:space="preserve">83709508</w:t>
            </w:r>
            <w:r>
              <w:rPr>
                <w:rFonts w:ascii="宋体" w:hAnsi="宋体" w:eastAsia="宋体" w:cs="宋体"/>
                <w:color w:val="000000"/>
                <w:highlight w:val="none"/>
                <w:lang w:val="en-US" w:eastAsia="zh-CN"/>
              </w:rPr>
            </w:r>
            <w:r/>
          </w:p>
          <w:p>
            <w:pPr>
              <w:pStyle w:val="919"/>
              <w:spacing w:before="0" w:beforeAutospacing="0" w:after="0" w:afterAutospacing="0" w:line="360" w:lineRule="auto"/>
              <w:tabs>
                <w:tab w:val="left" w:pos="360"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采购代理机构：江苏建协全过程工程咨询有限公司</w:t>
            </w:r>
            <w:r>
              <w:rPr>
                <w:rFonts w:hint="eastAsia" w:ascii="宋体" w:hAnsi="宋体" w:eastAsia="宋体" w:cs="宋体"/>
                <w:bCs/>
                <w:color w:val="000000"/>
                <w:highlight w:val="none"/>
              </w:rPr>
            </w:r>
            <w:r/>
          </w:p>
          <w:p>
            <w:pPr>
              <w:pStyle w:val="919"/>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eastAsia="宋体" w:cs="宋体"/>
                <w:color w:val="000000"/>
                <w:highlight w:val="none"/>
                <w:lang w:eastAsia="zh-CN"/>
              </w:rPr>
              <w:t xml:space="preserve">夏超</w:t>
            </w:r>
            <w:r>
              <w:rPr>
                <w:rFonts w:hint="eastAsia" w:ascii="宋体" w:hAnsi="宋体" w:eastAsia="宋体" w:cs="宋体"/>
                <w:color w:val="000000"/>
                <w:sz w:val="24"/>
                <w:highlight w:val="none"/>
              </w:rPr>
              <w:t xml:space="preserve">、</w:t>
            </w:r>
            <w:r>
              <w:rPr>
                <w:rFonts w:hint="eastAsia" w:eastAsia="宋体" w:cs="宋体"/>
                <w:color w:val="000000"/>
                <w:sz w:val="24"/>
                <w:highlight w:val="none"/>
                <w:lang w:val="en-US" w:eastAsia="zh-CN"/>
              </w:rPr>
              <w:t xml:space="preserve">龚丹丹</w:t>
            </w:r>
            <w:r>
              <w:rPr>
                <w:rFonts w:hint="eastAsia" w:ascii="宋体" w:hAnsi="宋体" w:eastAsia="宋体" w:cs="宋体"/>
                <w:color w:val="000000"/>
                <w:highlight w:val="none"/>
              </w:rPr>
            </w:r>
            <w:r/>
          </w:p>
          <w:p>
            <w:pPr>
              <w:pStyle w:val="919"/>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联系电话：0510-82835960</w:t>
            </w:r>
            <w:r>
              <w:rPr>
                <w:rFonts w:hint="eastAsia" w:ascii="宋体" w:hAnsi="宋体" w:eastAsia="宋体" w:cs="宋体"/>
                <w:color w:val="000000"/>
                <w:highlight w:val="none"/>
              </w:rPr>
            </w:r>
            <w:r/>
          </w:p>
          <w:p>
            <w:pPr>
              <w:pStyle w:val="919"/>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联系地址：无锡市滨湖区蠡湖大道2018号13号楼</w:t>
            </w:r>
            <w:r>
              <w:rPr>
                <w:rFonts w:hint="eastAsia" w:ascii="宋体" w:hAnsi="宋体" w:eastAsia="宋体" w:cs="宋体"/>
                <w:color w:val="000000"/>
                <w:highlight w:val="none"/>
              </w:rPr>
            </w:r>
            <w:r/>
          </w:p>
          <w:p>
            <w:pPr>
              <w:pStyle w:val="8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邮箱：</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82180124</w:t>
            </w:r>
            <w:r>
              <w:rPr>
                <w:rFonts w:hint="eastAsia" w:ascii="宋体" w:hAnsi="宋体" w:eastAsia="宋体" w:cs="宋体"/>
                <w:bCs/>
                <w:color w:val="000000"/>
                <w:sz w:val="24"/>
                <w:szCs w:val="24"/>
                <w:highlight w:val="none"/>
              </w:rPr>
              <w:t xml:space="preserve">@qq.com</w:t>
            </w:r>
            <w:r>
              <w:rPr>
                <w:rFonts w:hint="eastAsia" w:ascii="宋体" w:hAnsi="宋体" w:eastAsia="宋体" w:cs="宋体"/>
                <w:bCs/>
                <w:color w:val="000000"/>
                <w:sz w:val="24"/>
                <w:szCs w:val="24"/>
                <w:highlight w:val="none"/>
              </w:rPr>
            </w:r>
            <w:r/>
          </w:p>
        </w:tc>
      </w:tr>
      <w:tr>
        <w:trPr>
          <w:trHeight w:val="568"/>
        </w:trPr>
        <w:tc>
          <w:tcPr>
            <w:tcW w:w="382" w:type="dxa"/>
            <w:vAlign w:val="center"/>
            <w:textDirection w:val="lrTb"/>
            <w:noWrap w:val="false"/>
          </w:tcPr>
          <w:p>
            <w:pPr>
              <w:pStyle w:val="854"/>
              <w:jc w:val="cente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bCs/>
                <w:color w:val="000000"/>
                <w:sz w:val="24"/>
                <w:szCs w:val="24"/>
                <w:highlight w:val="none"/>
                <w:lang w:val="en-US" w:eastAsia="zh-CN"/>
              </w:rPr>
            </w:r>
            <w:r/>
          </w:p>
        </w:tc>
        <w:tc>
          <w:tcPr>
            <w:tcW w:w="4617" w:type="dxa"/>
            <w:vAlign w:val="top"/>
            <w:textDirection w:val="lrTb"/>
            <w:noWrap w:val="false"/>
          </w:tcPr>
          <w:p>
            <w:pPr>
              <w:pStyle w:val="854"/>
              <w:spacing w:line="360" w:lineRule="auto"/>
              <w:tabs>
                <w:tab w:val="left" w:pos="840" w:leader="none"/>
                <w:tab w:val="left" w:pos="1050" w:leader="none"/>
              </w:tabs>
              <w:rPr>
                <w:rFonts w:hint="eastAsia" w:ascii="宋体" w:hAnsi="宋体" w:cs="宋体"/>
                <w:color w:val="000000"/>
                <w:sz w:val="24"/>
                <w:szCs w:val="24"/>
                <w:highlight w:val="none"/>
              </w:rPr>
            </w:pPr>
            <w:r>
              <w:rPr>
                <w:rFonts w:hint="eastAsia" w:ascii="宋体" w:hAnsi="宋体"/>
                <w:b/>
                <w:bCs/>
                <w:color w:val="000000"/>
                <w:sz w:val="24"/>
                <w:szCs w:val="24"/>
                <w:highlight w:val="none"/>
              </w:rPr>
              <w:t xml:space="preserve">潜在投标人访问江苏省政府采购（苏采云）平台的网络地址和方法：</w:t>
            </w:r>
            <w:r>
              <w:rPr>
                <w:rFonts w:hint="eastAsia" w:ascii="宋体" w:hAnsi="宋体" w:cs="宋体"/>
                <w:color w:val="000000"/>
                <w:sz w:val="24"/>
                <w:szCs w:val="24"/>
                <w:highlight w:val="none"/>
              </w:rPr>
            </w:r>
            <w:r/>
          </w:p>
          <w:p>
            <w:pPr>
              <w:pStyle w:val="854"/>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854"/>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54"/>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54"/>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rPr>
              <w:t xml:space="preserve">江苏建协全过程工程咨询有限公司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854"/>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854"/>
              <w:ind w:firstLine="480"/>
              <w:jc w:val="left"/>
              <w:spacing w:line="360" w:lineRule="auto"/>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（五）其他事项</w:t>
            </w:r>
            <w:r>
              <w:rPr>
                <w:rFonts w:ascii="宋体" w:hAnsi="宋体" w:cs="宋体"/>
                <w:bCs/>
                <w:color w:val="000000"/>
                <w:sz w:val="24"/>
                <w:szCs w:val="24"/>
                <w:highlight w:val="none"/>
              </w:rPr>
            </w:r>
            <w:r/>
          </w:p>
          <w:p>
            <w:pPr>
              <w:pStyle w:val="854"/>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color w:val="000000"/>
                <w:sz w:val="24"/>
                <w:szCs w:val="24"/>
                <w:highlight w:val="none"/>
              </w:rPr>
            </w:r>
            <w:r/>
          </w:p>
          <w:p>
            <w:pPr>
              <w:pStyle w:val="854"/>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）供应商请仔细阅读供应商注册流程和招标文件中关于电子开评标等相关事项，如有问题可发送邮件或电话咨询。</w:t>
            </w:r>
            <w:r>
              <w:rPr>
                <w:rFonts w:ascii="宋体" w:hAnsi="宋体"/>
                <w:color w:val="000000"/>
                <w:sz w:val="24"/>
                <w:szCs w:val="24"/>
                <w:highlight w:val="none"/>
              </w:rPr>
            </w:r>
            <w:r/>
          </w:p>
          <w:p>
            <w:pPr>
              <w:pStyle w:val="854"/>
              <w:ind w:firstLine="720"/>
              <w:spacing w:line="360" w:lineRule="auto"/>
              <w:rPr>
                <w:rFonts w:hint="eastAsia"/>
                <w:color w:val="000000"/>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）本招标文件中涉及的盖章部分均可使用CA签章。</w:t>
            </w:r>
            <w:r>
              <w:rPr>
                <w:rFonts w:hint="eastAsia"/>
                <w:color w:val="000000"/>
                <w:highlight w:val="none"/>
              </w:rPr>
            </w:r>
            <w:r/>
          </w:p>
        </w:tc>
      </w:tr>
    </w:tbl>
    <w:p>
      <w:pPr>
        <w:pStyle w:val="854"/>
        <w:jc w:val="center"/>
        <w:spacing w:line="360" w:lineRule="auto"/>
        <w:rPr>
          <w:rFonts w:hint="eastAsia" w:ascii="黑体" w:eastAsia="黑体"/>
          <w:bCs/>
          <w:color w:val="000000"/>
          <w:sz w:val="30"/>
          <w:szCs w:val="30"/>
          <w:highlight w:val="none"/>
        </w:rPr>
      </w:pPr>
      <w:r/>
      <w:bookmarkStart w:id="1" w:name="二．报价方须知"/>
      <w:r/>
      <w:bookmarkEnd w:id="1"/>
      <w:r>
        <w:rPr>
          <w:rFonts w:hint="eastAsia" w:ascii="黑体" w:eastAsia="黑体"/>
          <w:bCs/>
          <w:color w:val="000000"/>
          <w:sz w:val="28"/>
          <w:szCs w:val="28"/>
          <w:highlight w:val="none"/>
        </w:rPr>
        <w:br w:type="page" w:clear="all"/>
      </w:r>
      <w:r>
        <w:rPr>
          <w:rFonts w:hint="eastAsia" w:ascii="黑体" w:eastAsia="黑体"/>
          <w:b/>
          <w:bCs w:val="0"/>
          <w:color w:val="000000"/>
          <w:sz w:val="28"/>
          <w:szCs w:val="28"/>
          <w:highlight w:val="none"/>
        </w:rPr>
        <w:t xml:space="preserve">二．投标</w:t>
      </w:r>
      <w:r>
        <w:rPr>
          <w:rFonts w:hint="eastAsia" w:ascii="黑体" w:eastAsia="黑体"/>
          <w:b/>
          <w:bCs w:val="0"/>
          <w:color w:val="000000"/>
          <w:sz w:val="28"/>
          <w:szCs w:val="28"/>
          <w:highlight w:val="none"/>
          <w:lang w:val="en-US" w:eastAsia="zh-CN"/>
        </w:rPr>
        <w:t xml:space="preserve">供应商</w:t>
      </w:r>
      <w:r>
        <w:rPr>
          <w:rFonts w:hint="eastAsia" w:ascii="黑体" w:eastAsia="黑体"/>
          <w:b/>
          <w:bCs w:val="0"/>
          <w:color w:val="000000"/>
          <w:sz w:val="28"/>
          <w:szCs w:val="28"/>
          <w:highlight w:val="none"/>
        </w:rPr>
        <w:t xml:space="preserve">须知</w:t>
      </w:r>
      <w:r>
        <w:rPr>
          <w:rFonts w:hint="eastAsia" w:ascii="黑体" w:eastAsia="黑体"/>
          <w:bCs/>
          <w:color w:val="000000"/>
          <w:sz w:val="30"/>
          <w:szCs w:val="30"/>
          <w:highlight w:val="none"/>
        </w:rPr>
      </w:r>
      <w:r/>
    </w:p>
    <w:p>
      <w:pPr>
        <w:pStyle w:val="854"/>
        <w:ind w:firstLine="24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（一）遵循原则</w:t>
      </w:r>
      <w:r>
        <w:rPr>
          <w:rFonts w:ascii="宋体" w:hAnsi="宋体"/>
          <w:b/>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rPr>
          <w:rFonts w:ascii="宋体" w:hAnsi="宋体"/>
          <w:color w:val="000000"/>
          <w:sz w:val="24"/>
          <w:highlight w:val="none"/>
        </w:rPr>
      </w:r>
      <w:r/>
    </w:p>
    <w:p>
      <w:pPr>
        <w:pStyle w:val="854"/>
        <w:ind w:firstLine="24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（二）招标文件</w:t>
      </w:r>
      <w:r>
        <w:rPr>
          <w:rFonts w:ascii="宋体" w:hAnsi="宋体"/>
          <w:b/>
          <w:color w:val="000000"/>
          <w:sz w:val="24"/>
          <w:highlight w:val="none"/>
        </w:rPr>
      </w:r>
      <w:r/>
    </w:p>
    <w:p>
      <w:pPr>
        <w:pStyle w:val="8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color w:val="000000"/>
          <w:sz w:val="24"/>
          <w:highlight w:val="none"/>
        </w:rPr>
      </w:r>
      <w:r/>
    </w:p>
    <w:p>
      <w:pPr>
        <w:pStyle w:val="854"/>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2.投标供应商应在</w:t>
      </w:r>
      <w:r>
        <w:rPr>
          <w:rFonts w:hint="eastAsia" w:ascii="宋体" w:hAnsi="宋体" w:cs="宋体"/>
          <w:b/>
          <w:color w:val="000000"/>
          <w:sz w:val="24"/>
          <w:highlight w:val="none"/>
        </w:rPr>
        <w:t xml:space="preserve">江苏政府采购网（http://www.ccgp-jiangsu.gov.cn/）</w:t>
      </w:r>
      <w:r>
        <w:rPr>
          <w:rFonts w:hint="eastAsia" w:ascii="宋体" w:hAnsi="宋体" w:cs="宋体"/>
          <w:bCs/>
          <w:color w:val="000000"/>
          <w:sz w:val="24"/>
          <w:highlight w:val="none"/>
        </w:rPr>
        <w:t xml:space="preserve">或登录</w:t>
      </w:r>
      <w:r>
        <w:rPr>
          <w:rFonts w:hint="eastAsia" w:ascii="宋体" w:hAnsi="宋体" w:cs="宋体"/>
          <w:b/>
          <w:color w:val="000000"/>
          <w:sz w:val="24"/>
          <w:highlight w:val="none"/>
        </w:rPr>
        <w:t xml:space="preserve">“江苏省政府采购苏采云平台”系统（http://jszfcg.jscz.gov.cn/jszc/login）</w:t>
      </w:r>
      <w:r>
        <w:rPr>
          <w:rFonts w:hint="eastAsia" w:ascii="宋体" w:hAnsi="宋体"/>
          <w:color w:val="000000"/>
          <w:sz w:val="24"/>
          <w:highlight w:val="none"/>
        </w:rPr>
        <w:t xml:space="preserve">下载采购文件及有关资料，按要求制作、上传投标文件，对招标文件各项内容做出实质性响应，否则投标无效。</w:t>
      </w:r>
      <w:r>
        <w:rPr>
          <w:rFonts w:hint="eastAsia" w:ascii="宋体" w:hAnsi="宋体"/>
          <w:color w:val="000000"/>
          <w:sz w:val="24"/>
          <w:highlight w:val="none"/>
        </w:rPr>
      </w:r>
      <w:r/>
    </w:p>
    <w:p>
      <w:pPr>
        <w:pStyle w:val="854"/>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3.招标文件中的“法定代表人”是指投标供应商的营业执照的“法定代表人”或相关部门的登记证明文件中的“负责人”。</w:t>
      </w:r>
      <w:r>
        <w:rPr>
          <w:rFonts w:hint="eastAsia" w:ascii="宋体" w:hAnsi="宋体"/>
          <w:color w:val="000000"/>
          <w:sz w:val="24"/>
          <w:highlight w:val="none"/>
        </w:rPr>
      </w:r>
      <w:r/>
    </w:p>
    <w:p>
      <w:pPr>
        <w:pStyle w:val="854"/>
        <w:ind w:firstLine="420"/>
        <w:spacing w:line="360" w:lineRule="auto"/>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4.招标文件仅作为本次招投标使用。</w:t>
      </w:r>
      <w:r>
        <w:rPr>
          <w:rFonts w:hint="eastAsia" w:ascii="宋体" w:hAnsi="宋体"/>
          <w:color w:val="000000"/>
          <w:sz w:val="24"/>
          <w:highlight w:val="none"/>
        </w:rPr>
      </w:r>
      <w:r/>
    </w:p>
    <w:p>
      <w:pPr>
        <w:pStyle w:val="854"/>
        <w:ind w:firstLine="24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（三）招标文件的解释</w:t>
      </w:r>
      <w:r>
        <w:rPr>
          <w:rFonts w:ascii="宋体" w:hAnsi="宋体"/>
          <w:b/>
          <w:color w:val="000000"/>
          <w:sz w:val="24"/>
          <w:highlight w:val="none"/>
        </w:rPr>
      </w:r>
      <w:r/>
    </w:p>
    <w:p>
      <w:pPr>
        <w:pStyle w:val="854"/>
        <w:ind w:firstLine="566"/>
        <w:spacing w:line="360" w:lineRule="auto"/>
        <w:rPr>
          <w:rFonts w:ascii="宋体" w:hAnsi="宋体"/>
          <w:color w:val="000000"/>
          <w:sz w:val="24"/>
          <w:highlight w:val="none"/>
        </w:rPr>
      </w:pPr>
      <w:r>
        <w:rPr>
          <w:rFonts w:hint="eastAsia" w:ascii="宋体" w:hAnsi="宋体"/>
          <w:color w:val="000000"/>
          <w:sz w:val="24"/>
          <w:highlight w:val="none"/>
        </w:rPr>
        <w:t xml:space="preserve">1.</w:t>
      </w:r>
      <w:r>
        <w:rPr>
          <w:rStyle w:val="1104"/>
          <w:rFonts w:hint="eastAsia" w:ascii="宋体" w:hAnsi="宋体" w:cs="宋体"/>
          <w:color w:val="000000"/>
          <w:sz w:val="24"/>
          <w:szCs w:val="24"/>
          <w:highlight w:val="none"/>
        </w:rPr>
        <w:t xml:space="preserve">投标人如有需要对投标文件要求澄清的问题，并于“投标邀请函”第</w:t>
      </w:r>
      <w:r>
        <w:rPr>
          <w:rStyle w:val="1104"/>
          <w:rFonts w:hint="eastAsia" w:ascii="宋体" w:hAnsi="宋体" w:cs="宋体"/>
          <w:color w:val="000000"/>
          <w:sz w:val="24"/>
          <w:szCs w:val="24"/>
          <w:highlight w:val="none"/>
          <w:lang w:val="en-US" w:eastAsia="zh-CN"/>
        </w:rPr>
        <w:t xml:space="preserve">6</w:t>
      </w:r>
      <w:r>
        <w:rPr>
          <w:rStyle w:val="1104"/>
          <w:rFonts w:hint="eastAsia" w:ascii="宋体" w:hAnsi="宋体" w:cs="宋体"/>
          <w:color w:val="000000"/>
          <w:sz w:val="24"/>
          <w:szCs w:val="24"/>
          <w:highlight w:val="none"/>
        </w:rPr>
        <w:t xml:space="preserve">项规定的时间前以</w:t>
      </w:r>
      <w:r>
        <w:rPr>
          <w:rFonts w:hint="eastAsia" w:ascii="宋体" w:hAnsi="宋体"/>
          <w:color w:val="000000"/>
          <w:sz w:val="24"/>
          <w:highlight w:val="none"/>
        </w:rPr>
        <w:t xml:space="preserve">电子邮件</w:t>
      </w:r>
      <w:r>
        <w:rPr>
          <w:rStyle w:val="1104"/>
          <w:rFonts w:hint="eastAsia" w:ascii="宋体" w:hAnsi="宋体" w:cs="宋体"/>
          <w:color w:val="000000"/>
          <w:sz w:val="24"/>
          <w:szCs w:val="24"/>
          <w:highlight w:val="none"/>
        </w:rPr>
        <w:t xml:space="preserve">形式送至江苏建协全过程工程咨询有限公司（无锡市滨湖区蠡湖大道2018号13号楼3楼）。</w:t>
      </w:r>
      <w:r>
        <w:rPr>
          <w:rFonts w:ascii="宋体" w:hAnsi="宋体"/>
          <w:color w:val="000000"/>
          <w:sz w:val="24"/>
          <w:highlight w:val="none"/>
        </w:rPr>
      </w:r>
      <w:r/>
    </w:p>
    <w:p>
      <w:pPr>
        <w:pStyle w:val="854"/>
        <w:ind w:firstLine="566"/>
        <w:spacing w:line="360" w:lineRule="auto"/>
        <w:rPr>
          <w:rFonts w:ascii="宋体" w:hAnsi="宋体"/>
          <w:color w:val="000000"/>
          <w:sz w:val="24"/>
          <w:highlight w:val="none"/>
        </w:rPr>
      </w:pPr>
      <w:r>
        <w:rPr>
          <w:rFonts w:hint="eastAsia" w:ascii="宋体" w:hAnsi="宋体"/>
          <w:color w:val="000000"/>
          <w:sz w:val="24"/>
          <w:highlight w:val="none"/>
        </w:rPr>
        <w:t xml:space="preserve">2.采购人、江苏建协全过程工程咨询有限公司将</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w:t>
      </w:r>
      <w:r>
        <w:rPr>
          <w:rStyle w:val="1104"/>
          <w:rFonts w:hint="eastAsia" w:ascii="宋体" w:hAnsi="宋体" w:cs="宋体"/>
          <w:color w:val="000000"/>
          <w:sz w:val="24"/>
          <w:szCs w:val="24"/>
          <w:highlight w:val="none"/>
        </w:rPr>
        <w:t xml:space="preserve">投标邀请函</w:t>
      </w:r>
      <w:r>
        <w:rPr>
          <w:rFonts w:hint="eastAsia" w:ascii="宋体" w:hAnsi="宋体"/>
          <w:color w:val="000000"/>
          <w:sz w:val="24"/>
          <w:highlight w:val="none"/>
        </w:rPr>
        <w:t xml:space="preserve">”第6项规定的时间对投标人针对招标文件书面提出的要求澄清的问题进行书面答疑。</w:t>
      </w:r>
      <w:r>
        <w:rPr>
          <w:rFonts w:ascii="宋体" w:hAnsi="宋体"/>
          <w:color w:val="000000"/>
          <w:sz w:val="24"/>
          <w:highlight w:val="none"/>
        </w:rPr>
      </w:r>
      <w:r/>
    </w:p>
    <w:p>
      <w:pPr>
        <w:pStyle w:val="854"/>
        <w:ind w:firstLine="566"/>
        <w:spacing w:line="360" w:lineRule="auto"/>
        <w:rPr>
          <w:rFonts w:ascii="宋体" w:hAnsi="宋体"/>
          <w:color w:val="000000"/>
          <w:sz w:val="24"/>
          <w:highlight w:val="none"/>
        </w:rPr>
        <w:outlineLvl w:val="3"/>
      </w:pPr>
      <w:r>
        <w:rPr>
          <w:rFonts w:hint="eastAsia" w:ascii="宋体" w:hAnsi="宋体"/>
          <w:color w:val="000000"/>
          <w:sz w:val="24"/>
          <w:highlight w:val="none"/>
        </w:rPr>
        <w:t xml:space="preserve">3.本文件的最终解释权归采购人。</w:t>
      </w:r>
      <w:r>
        <w:rPr>
          <w:rFonts w:ascii="宋体" w:hAnsi="宋体"/>
          <w:color w:val="000000"/>
          <w:sz w:val="24"/>
          <w:highlight w:val="none"/>
        </w:rPr>
      </w:r>
      <w:r/>
    </w:p>
    <w:p>
      <w:pPr>
        <w:pStyle w:val="854"/>
        <w:ind w:firstLine="24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（四）招标文件的补充或修正</w:t>
      </w:r>
      <w:r>
        <w:rPr>
          <w:rFonts w:ascii="宋体" w:hAnsi="宋体"/>
          <w:b/>
          <w:color w:val="000000"/>
          <w:sz w:val="24"/>
          <w:highlight w:val="none"/>
        </w:rPr>
      </w:r>
      <w:r/>
    </w:p>
    <w:p>
      <w:pPr>
        <w:pStyle w:val="854"/>
        <w:numPr>
          <w:ilvl w:val="0"/>
          <w:numId w:val="8"/>
        </w:numPr>
        <w:ind w:left="1" w:firstLine="523"/>
        <w:spacing w:line="360" w:lineRule="auto"/>
        <w:tabs>
          <w:tab w:val="left" w:pos="525" w:leader="none"/>
          <w:tab w:val="left" w:pos="945" w:leader="none"/>
        </w:tabs>
        <w:rPr>
          <w:rStyle w:val="1104"/>
          <w:rFonts w:ascii="宋体"/>
          <w:color w:val="000000"/>
          <w:sz w:val="24"/>
          <w:szCs w:val="24"/>
          <w:highlight w:val="none"/>
        </w:rPr>
      </w:pPr>
      <w:r>
        <w:rPr>
          <w:rStyle w:val="1104"/>
          <w:rFonts w:hint="eastAsia" w:ascii="宋体" w:hAnsi="宋体" w:cs="宋体"/>
          <w:color w:val="000000"/>
          <w:sz w:val="24"/>
          <w:szCs w:val="24"/>
          <w:highlight w:val="none"/>
        </w:rPr>
        <w:t xml:space="preserve">采购人或者采购代理机构可以对已发出的招标文件进行必要的澄清或者修改，但不得改变采购标的和资格条件。澄清或者修改应当在江苏省政府采购网上发布</w:t>
      </w:r>
      <w:r>
        <w:rPr>
          <w:rStyle w:val="1104"/>
          <w:rFonts w:hint="eastAsia" w:ascii="宋体" w:hAnsi="宋体" w:cs="宋体"/>
          <w:color w:val="000000"/>
          <w:sz w:val="24"/>
          <w:szCs w:val="24"/>
          <w:highlight w:val="none"/>
          <w:lang w:val="en-US" w:eastAsia="zh-CN"/>
        </w:rPr>
        <w:t xml:space="preserve">更正</w:t>
      </w:r>
      <w:r>
        <w:rPr>
          <w:rStyle w:val="1104"/>
          <w:rFonts w:hint="eastAsia" w:ascii="宋体" w:hAnsi="宋体" w:cs="宋体"/>
          <w:color w:val="000000"/>
          <w:sz w:val="24"/>
          <w:szCs w:val="24"/>
          <w:highlight w:val="none"/>
        </w:rPr>
        <w:t xml:space="preserve">公告。澄清或者修改的内容为招标文件的组成部分，投标人应立即以书面形式回复江苏建协全过程工程咨询有限公司，确认已收到修改文件。</w:t>
      </w:r>
      <w:r>
        <w:rPr>
          <w:rStyle w:val="1104"/>
          <w:rFonts w:ascii="宋体"/>
          <w:color w:val="000000"/>
          <w:sz w:val="24"/>
          <w:szCs w:val="24"/>
          <w:highlight w:val="none"/>
        </w:rPr>
      </w:r>
      <w:r/>
    </w:p>
    <w:p>
      <w:pPr>
        <w:pStyle w:val="854"/>
        <w:numPr>
          <w:ilvl w:val="0"/>
          <w:numId w:val="8"/>
        </w:numPr>
        <w:ind w:left="1" w:firstLine="523"/>
        <w:spacing w:line="360" w:lineRule="auto"/>
        <w:tabs>
          <w:tab w:val="left" w:pos="525" w:leader="none"/>
          <w:tab w:val="left" w:pos="945" w:leader="none"/>
        </w:tabs>
        <w:rPr>
          <w:rStyle w:val="1104"/>
          <w:rFonts w:ascii="宋体"/>
          <w:color w:val="000000"/>
          <w:sz w:val="24"/>
          <w:szCs w:val="24"/>
          <w:highlight w:val="none"/>
        </w:rPr>
      </w:pPr>
      <w:r>
        <w:rPr>
          <w:rFonts w:ascii="宋体" w:hAnsi="宋体"/>
          <w:color w:val="000000"/>
          <w:sz w:val="24"/>
          <w:highlight w:val="none"/>
        </w:rPr>
        <w:t xml:space="preserve">澄清或者修改的内容可能影响投标文件编制的，采购人或者采购代理机构</w:t>
      </w:r>
      <w:r>
        <w:rPr>
          <w:rFonts w:hint="eastAsia" w:ascii="宋体" w:hAnsi="宋体"/>
          <w:color w:val="000000"/>
          <w:sz w:val="24"/>
          <w:highlight w:val="none"/>
        </w:rPr>
        <w:t xml:space="preserve">将</w:t>
      </w:r>
      <w:r>
        <w:rPr>
          <w:rFonts w:ascii="宋体" w:hAnsi="宋体"/>
          <w:color w:val="000000"/>
          <w:sz w:val="24"/>
          <w:highlight w:val="none"/>
        </w:rPr>
        <w:t xml:space="preserve">在投标截止时间至少15日前，</w:t>
      </w:r>
      <w:r>
        <w:rPr>
          <w:rFonts w:hint="eastAsia" w:ascii="宋体" w:hAnsi="宋体"/>
          <w:color w:val="000000"/>
          <w:sz w:val="24"/>
          <w:szCs w:val="22"/>
          <w:highlight w:val="none"/>
        </w:rPr>
        <w:t xml:space="preserve">在</w:t>
      </w:r>
      <w:r>
        <w:rPr>
          <w:rFonts w:hint="eastAsia" w:ascii="宋体" w:hAnsi="宋体"/>
          <w:color w:val="000000"/>
          <w:sz w:val="24"/>
          <w:highlight w:val="none"/>
        </w:rPr>
        <w:t xml:space="preserve">江苏政府采购网</w:t>
      </w:r>
      <w:r>
        <w:rPr>
          <w:rFonts w:hint="eastAsia" w:ascii="宋体" w:hAnsi="宋体"/>
          <w:color w:val="000000"/>
          <w:sz w:val="24"/>
          <w:szCs w:val="22"/>
          <w:highlight w:val="none"/>
        </w:rPr>
        <w:t xml:space="preserve">上发布更正公告，</w:t>
      </w:r>
      <w:r>
        <w:rPr>
          <w:rFonts w:hint="eastAsia" w:ascii="宋体" w:hAnsi="宋体" w:cs="宋体"/>
          <w:color w:val="000000"/>
          <w:sz w:val="24"/>
          <w:highlight w:val="none"/>
        </w:rPr>
        <w:t xml:space="preserve">并用书面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color w:val="000000"/>
          <w:sz w:val="24"/>
          <w:szCs w:val="24"/>
          <w:highlight w:val="none"/>
        </w:rPr>
        <w:t xml:space="preserve">获取招标文件的潜在</w:t>
      </w:r>
      <w:r>
        <w:rPr>
          <w:rFonts w:hint="eastAsia" w:ascii="宋体" w:hAnsi="宋体" w:cs="宋体"/>
          <w:color w:val="000000"/>
          <w:sz w:val="24"/>
          <w:highlight w:val="none"/>
        </w:rPr>
        <w:t xml:space="preserve">供应商</w:t>
      </w:r>
      <w:r>
        <w:rPr>
          <w:rFonts w:ascii="宋体" w:hAnsi="宋体"/>
          <w:color w:val="000000"/>
          <w:sz w:val="24"/>
          <w:highlight w:val="none"/>
        </w:rPr>
        <w:t xml:space="preserve">；不足15日的，采购人或者采购代理机构应当顺延提交投标文件的截止时间</w:t>
      </w:r>
      <w:r>
        <w:rPr>
          <w:rStyle w:val="1104"/>
          <w:rFonts w:hint="eastAsia" w:ascii="宋体" w:hAnsi="宋体" w:cs="宋体"/>
          <w:color w:val="000000"/>
          <w:sz w:val="24"/>
          <w:szCs w:val="24"/>
          <w:highlight w:val="none"/>
        </w:rPr>
        <w:t xml:space="preserve">。</w:t>
      </w:r>
      <w:r>
        <w:rPr>
          <w:rStyle w:val="1104"/>
          <w:rFonts w:ascii="宋体"/>
          <w:color w:val="000000"/>
          <w:sz w:val="24"/>
          <w:szCs w:val="24"/>
          <w:highlight w:val="none"/>
        </w:rPr>
      </w:r>
      <w:r/>
    </w:p>
    <w:p>
      <w:pPr>
        <w:pStyle w:val="854"/>
        <w:numPr>
          <w:ilvl w:val="0"/>
          <w:numId w:val="9"/>
        </w:numPr>
        <w:ind w:firstLine="24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投标文件的组成：</w:t>
      </w:r>
      <w:r>
        <w:rPr>
          <w:rFonts w:hint="eastAsia" w:ascii="宋体" w:hAnsi="宋体"/>
          <w:b/>
          <w:color w:val="000000"/>
          <w:sz w:val="24"/>
          <w:highlight w:val="none"/>
        </w:rPr>
      </w:r>
      <w:r/>
    </w:p>
    <w:p>
      <w:pPr>
        <w:pStyle w:val="854"/>
        <w:ind w:left="480"/>
        <w:spacing w:line="360" w:lineRule="auto"/>
        <w:rPr>
          <w:rFonts w:ascii="宋体" w:hAnsi="宋体"/>
          <w:b/>
          <w:color w:val="000000"/>
          <w:sz w:val="24"/>
          <w:highlight w:val="none"/>
        </w:rPr>
      </w:pPr>
      <w:r>
        <w:rPr>
          <w:rFonts w:hint="eastAsia" w:ascii="宋体" w:hAnsi="宋体"/>
          <w:b/>
          <w:color w:val="000000"/>
          <w:sz w:val="24"/>
          <w:highlight w:val="none"/>
        </w:rPr>
        <w:t xml:space="preserve">投标文件分为明标和暗标，相应内容上传至投标客户端。</w:t>
      </w:r>
      <w:r>
        <w:rPr>
          <w:rFonts w:ascii="宋体" w:hAnsi="宋体"/>
          <w:b/>
          <w:color w:val="000000"/>
          <w:sz w:val="24"/>
          <w:highlight w:val="none"/>
        </w:rPr>
      </w:r>
      <w:r/>
    </w:p>
    <w:p>
      <w:pPr>
        <w:pStyle w:val="854"/>
        <w:ind w:left="480"/>
        <w:spacing w:line="360" w:lineRule="auto"/>
        <w:rPr>
          <w:color w:val="000000"/>
          <w:highlight w:val="none"/>
        </w:rPr>
      </w:pPr>
      <w:r>
        <w:rPr>
          <w:rFonts w:hint="eastAsia" w:ascii="宋体" w:hAnsi="宋体"/>
          <w:b/>
          <w:color w:val="000000"/>
          <w:sz w:val="28"/>
          <w:szCs w:val="28"/>
          <w:highlight w:val="none"/>
        </w:rPr>
        <w:t xml:space="preserve">明标部分：</w:t>
      </w:r>
      <w:r>
        <w:rPr>
          <w:color w:val="000000"/>
          <w:highlight w:val="none"/>
        </w:rPr>
      </w:r>
      <w:r/>
    </w:p>
    <w:p>
      <w:pPr>
        <w:pStyle w:val="854"/>
        <w:numPr>
          <w:ilvl w:val="0"/>
          <w:numId w:val="10"/>
        </w:numPr>
        <w:ind w:hanging="63"/>
        <w:spacing w:line="360" w:lineRule="auto"/>
        <w:tabs>
          <w:tab w:val="left" w:pos="630" w:leader="none"/>
        </w:tabs>
        <w:rPr>
          <w:rFonts w:ascii="宋体" w:hAnsi="宋体"/>
          <w:b/>
          <w:bCs w:val="0"/>
          <w:color w:val="000000"/>
          <w:sz w:val="24"/>
          <w:highlight w:val="none"/>
        </w:rPr>
        <w:outlineLvl w:val="3"/>
      </w:pPr>
      <w:r>
        <w:rPr>
          <w:rFonts w:ascii="宋体" w:hAnsi="宋体"/>
          <w:b/>
          <w:bCs w:val="0"/>
          <w:color w:val="000000"/>
          <w:sz w:val="24"/>
          <w:highlight w:val="none"/>
        </w:rPr>
        <w:t xml:space="preserve">证明文件部分</w:t>
      </w:r>
      <w:r>
        <w:rPr>
          <w:rFonts w:hint="eastAsia" w:ascii="宋体" w:hAnsi="宋体"/>
          <w:b/>
          <w:bCs w:val="0"/>
          <w:color w:val="000000"/>
          <w:sz w:val="24"/>
          <w:highlight w:val="none"/>
        </w:rPr>
        <w:t xml:space="preserve">：</w:t>
      </w:r>
      <w:r>
        <w:rPr>
          <w:rFonts w:ascii="宋体" w:hAnsi="宋体"/>
          <w:b/>
          <w:bCs w:val="0"/>
          <w:color w:val="000000"/>
          <w:sz w:val="24"/>
          <w:highlight w:val="none"/>
        </w:rPr>
      </w:r>
      <w:r/>
    </w:p>
    <w:p>
      <w:pPr>
        <w:pStyle w:val="854"/>
        <w:ind w:left="630"/>
        <w:spacing w:line="360" w:lineRule="auto"/>
        <w:rPr>
          <w:rFonts w:hint="eastAsia" w:ascii="宋体" w:hAnsi="宋体"/>
          <w:bCs/>
          <w:color w:val="000000"/>
          <w:sz w:val="24"/>
          <w:highlight w:val="none"/>
        </w:rPr>
        <w:outlineLvl w:val="0"/>
      </w:pPr>
      <w:r>
        <w:rPr>
          <w:rFonts w:ascii="宋体" w:hAnsi="宋体"/>
          <w:bCs/>
          <w:color w:val="000000"/>
          <w:sz w:val="24"/>
          <w:highlight w:val="none"/>
        </w:rPr>
        <w:t xml:space="preserve">第一</w:t>
      </w:r>
      <w:r>
        <w:rPr>
          <w:rFonts w:hint="eastAsia" w:ascii="宋体" w:hAnsi="宋体"/>
          <w:bCs/>
          <w:color w:val="000000"/>
          <w:sz w:val="24"/>
          <w:highlight w:val="none"/>
        </w:rPr>
        <w:t xml:space="preserve">部分：资格、资信证明文件</w:t>
      </w:r>
      <w:r>
        <w:rPr>
          <w:rFonts w:hint="eastAsia" w:ascii="宋体" w:hAnsi="宋体"/>
          <w:bCs/>
          <w:color w:val="000000"/>
          <w:sz w:val="24"/>
          <w:highlight w:val="none"/>
        </w:rPr>
      </w:r>
      <w:r/>
    </w:p>
    <w:p>
      <w:pPr>
        <w:pStyle w:val="854"/>
        <w:ind w:firstLine="480"/>
        <w:spacing w:line="360" w:lineRule="auto"/>
        <w:tabs>
          <w:tab w:val="left" w:pos="1050" w:leader="none"/>
        </w:tabs>
        <w:rPr>
          <w:rFonts w:hint="eastAsia" w:ascii="宋体" w:hAnsi="宋体"/>
          <w:color w:val="000000"/>
          <w:sz w:val="24"/>
          <w:highlight w:val="none"/>
        </w:rPr>
        <w:outlineLvl w:val="1"/>
      </w:pPr>
      <w:r>
        <w:rPr>
          <w:rFonts w:hint="eastAsia" w:ascii="宋体" w:hAnsi="宋体"/>
          <w:bCs/>
          <w:color w:val="000000"/>
          <w:sz w:val="24"/>
          <w:szCs w:val="24"/>
          <w:highlight w:val="none"/>
        </w:rPr>
        <w:t xml:space="preserve">（1）关于资格的声明函（格式见附件）</w:t>
      </w:r>
      <w:r>
        <w:rPr>
          <w:rFonts w:hint="eastAsia" w:ascii="宋体" w:hAnsi="宋体"/>
          <w:color w:val="000000"/>
          <w:sz w:val="24"/>
          <w:highlight w:val="none"/>
        </w:rPr>
      </w:r>
      <w:r/>
    </w:p>
    <w:p>
      <w:pPr>
        <w:pStyle w:val="854"/>
        <w:ind w:firstLine="480"/>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w:t>
      </w:r>
      <w:r>
        <w:rPr>
          <w:rFonts w:hint="eastAsia" w:ascii="宋体" w:hAnsi="宋体"/>
          <w:bCs/>
          <w:color w:val="000000"/>
          <w:sz w:val="24"/>
          <w:szCs w:val="24"/>
          <w:highlight w:val="none"/>
          <w:lang w:val="en-US" w:eastAsia="zh-CN"/>
        </w:rPr>
        <w:t xml:space="preserve">扫描</w:t>
      </w:r>
      <w:r>
        <w:rPr>
          <w:rFonts w:hint="eastAsia" w:ascii="宋体" w:hAnsi="宋体"/>
          <w:bCs/>
          <w:color w:val="000000"/>
          <w:sz w:val="24"/>
          <w:szCs w:val="24"/>
          <w:highlight w:val="none"/>
        </w:rPr>
        <w:t xml:space="preserve">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（3）</w:t>
      </w:r>
      <w:r>
        <w:rPr>
          <w:rStyle w:val="1104"/>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highlight w:val="none"/>
        </w:rPr>
        <w:t xml:space="preserve">法定代表人授权委托书</w:t>
      </w:r>
      <w:r>
        <w:rPr>
          <w:rStyle w:val="1104"/>
          <w:rFonts w:hint="eastAsia" w:ascii="宋体" w:hAnsi="宋体" w:cs="宋体"/>
          <w:color w:val="000000"/>
          <w:sz w:val="24"/>
          <w:szCs w:val="24"/>
          <w:highlight w:val="none"/>
        </w:rPr>
        <w:t xml:space="preserve">原件扫描件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color w:val="000000"/>
          <w:sz w:val="24"/>
          <w:highlight w:val="none"/>
        </w:rPr>
        <w:t xml:space="preserve">（法定代表人亲自参与投标的除外，格式见附件）；</w:t>
      </w:r>
      <w:r>
        <w:rPr>
          <w:rFonts w:hint="eastAsia" w:ascii="宋体" w:hAnsi="宋体"/>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bCs/>
          <w:color w:val="000000"/>
          <w:sz w:val="24"/>
          <w:highlight w:val="none"/>
          <w:lang w:eastAsia="zh-CN"/>
        </w:rPr>
      </w:pPr>
      <w:r>
        <w:rPr>
          <w:rFonts w:hint="eastAsia" w:ascii="宋体" w:hAnsi="宋体"/>
          <w:color w:val="000000"/>
          <w:sz w:val="24"/>
          <w:highlight w:val="none"/>
        </w:rPr>
        <w:t xml:space="preserve">（4）</w:t>
      </w:r>
      <w:r>
        <w:rPr>
          <w:rStyle w:val="1104"/>
          <w:rFonts w:hint="eastAsia" w:ascii="宋体" w:hAnsi="宋体" w:eastAsia="宋体" w:cs="宋体"/>
          <w:color w:val="000000"/>
          <w:sz w:val="24"/>
          <w:szCs w:val="24"/>
          <w:highlight w:val="none"/>
          <w:lang w:val="en-US" w:eastAsia="zh-CN"/>
        </w:rPr>
        <w:t xml:space="preserve">供应商</w:t>
      </w:r>
      <w:r>
        <w:rPr>
          <w:rStyle w:val="1104"/>
          <w:rFonts w:hint="eastAsia" w:ascii="宋体" w:hAnsi="宋体" w:cs="宋体"/>
          <w:color w:val="000000"/>
          <w:sz w:val="24"/>
          <w:szCs w:val="24"/>
          <w:highlight w:val="none"/>
        </w:rPr>
        <w:t xml:space="preserve">法定代表人身份证原件扫描件及法定代表人授权代表身份证原件扫描件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身份证应为正、反面</w:t>
      </w:r>
      <w:r>
        <w:rPr>
          <w:rFonts w:hint="eastAsia" w:ascii="宋体" w:hAnsi="宋体"/>
          <w:color w:val="000000"/>
          <w:sz w:val="24"/>
          <w:highlight w:val="none"/>
        </w:rPr>
        <w:t xml:space="preserve">）</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eastAsia="zh-CN"/>
        </w:rPr>
      </w:r>
      <w:r/>
    </w:p>
    <w:p>
      <w:pPr>
        <w:pStyle w:val="854"/>
        <w:ind w:firstLine="480"/>
        <w:spacing w:line="360" w:lineRule="auto"/>
        <w:tabs>
          <w:tab w:val="left" w:pos="945" w:leader="none"/>
          <w:tab w:val="left" w:pos="1321" w:leader="none"/>
          <w:tab w:val="left" w:pos="1365" w:leader="none"/>
        </w:tabs>
        <w:rPr>
          <w:rStyle w:val="1104"/>
          <w:rFonts w:hint="eastAsia" w:ascii="宋体" w:hAnsi="宋体" w:eastAsia="宋体" w:cs="宋体"/>
          <w:color w:val="000000"/>
          <w:sz w:val="24"/>
          <w:szCs w:val="24"/>
          <w:highlight w:val="none"/>
          <w:lang w:eastAsia="zh-CN"/>
        </w:rPr>
      </w:pPr>
      <w:r>
        <w:rPr>
          <w:rStyle w:val="1104"/>
          <w:rFonts w:hint="eastAsia" w:ascii="宋体" w:hAnsi="宋体" w:eastAsia="宋体" w:cs="宋体"/>
          <w:color w:val="000000"/>
          <w:sz w:val="24"/>
          <w:szCs w:val="24"/>
          <w:highlight w:val="none"/>
          <w:lang w:eastAsia="zh-CN"/>
        </w:rPr>
        <w:t xml:space="preserve">（</w:t>
      </w:r>
      <w:r>
        <w:rPr>
          <w:rStyle w:val="1104"/>
          <w:rFonts w:hint="eastAsia" w:ascii="宋体" w:hAnsi="宋体" w:eastAsia="宋体" w:cs="宋体"/>
          <w:color w:val="000000"/>
          <w:sz w:val="24"/>
          <w:szCs w:val="24"/>
          <w:highlight w:val="none"/>
          <w:lang w:val="en-US" w:eastAsia="zh-CN"/>
        </w:rPr>
        <w:t xml:space="preserve">5</w:t>
      </w:r>
      <w:r>
        <w:rPr>
          <w:rStyle w:val="1104"/>
          <w:rFonts w:hint="eastAsia" w:ascii="宋体" w:hAnsi="宋体" w:eastAsia="宋体" w:cs="宋体"/>
          <w:color w:val="000000"/>
          <w:sz w:val="24"/>
          <w:szCs w:val="24"/>
          <w:highlight w:val="none"/>
          <w:lang w:eastAsia="zh-CN"/>
        </w:rPr>
        <w:t xml:space="preserve">）</w:t>
      </w:r>
      <w:r>
        <w:rPr>
          <w:rStyle w:val="1104"/>
          <w:rFonts w:hint="eastAsia" w:ascii="宋体" w:hAnsi="宋体" w:eastAsia="宋体" w:cs="宋体"/>
          <w:color w:val="000000"/>
          <w:sz w:val="24"/>
          <w:szCs w:val="24"/>
          <w:highlight w:val="none"/>
          <w:lang w:val="en-US" w:eastAsia="zh-CN"/>
        </w:rPr>
        <w:t xml:space="preserve">供应商</w:t>
      </w:r>
      <w:r>
        <w:rPr>
          <w:rStyle w:val="1104"/>
          <w:rFonts w:hint="eastAsia" w:ascii="宋体" w:hAnsi="宋体" w:eastAsia="宋体" w:cs="宋体"/>
          <w:color w:val="000000"/>
          <w:sz w:val="24"/>
          <w:szCs w:val="24"/>
          <w:highlight w:val="none"/>
        </w:rPr>
        <w:t xml:space="preserve">拟派项目负责人须具备①大专及以上学历②园林绿化相关专业工程师（含）以上技术职称【项目负责人学历证书上的专业应与以下专业相符，包括园林、风景园林、园林植物、观赏园艺、园艺、城市规划、园林规划设计、环境艺术设计、植物保护、森林保护、风景旅游专业；职称专业包括：园林绿化工程规划、设计、施工及养护管理相关的专业，包括园林（含园林规划设计、园林植物、风景园林、园林绿化等）、园艺、城市规划、景观、植物（含植保、森保等）、风景旅游、环境艺术等专业】（若投标系统内需提供项目负责人学历证书原件</w:t>
      </w:r>
      <w:r>
        <w:rPr>
          <w:rStyle w:val="1104"/>
          <w:rFonts w:hint="eastAsia" w:ascii="宋体" w:hAnsi="宋体" w:cs="宋体"/>
          <w:color w:val="ff0000"/>
          <w:sz w:val="24"/>
          <w:szCs w:val="24"/>
          <w:highlight w:val="none"/>
        </w:rPr>
        <w:t xml:space="preserve">扫描件</w:t>
      </w:r>
      <w:r>
        <w:rPr>
          <w:rStyle w:val="1104"/>
          <w:rFonts w:hint="eastAsia" w:ascii="宋体" w:hAnsi="宋体" w:eastAsia="宋体" w:cs="宋体"/>
          <w:color w:val="000000"/>
          <w:sz w:val="24"/>
          <w:szCs w:val="24"/>
          <w:highlight w:val="none"/>
        </w:rPr>
        <w:t xml:space="preserve">（2001年及以后毕业的另须提供经中国高等教育学生信息网（网址http://www.chsi.com.cn） 验证的《教育部学历证书电子注册备案表》打印件）、职称证书原件</w:t>
      </w:r>
      <w:r>
        <w:rPr>
          <w:rStyle w:val="1104"/>
          <w:rFonts w:hint="eastAsia" w:ascii="宋体" w:hAnsi="宋体" w:cs="宋体"/>
          <w:color w:val="ff0000"/>
          <w:sz w:val="24"/>
          <w:szCs w:val="24"/>
          <w:highlight w:val="none"/>
        </w:rPr>
        <w:t xml:space="preserve">扫描件</w:t>
      </w:r>
      <w:r>
        <w:rPr>
          <w:rStyle w:val="1104"/>
          <w:rFonts w:hint="eastAsia" w:ascii="宋体" w:hAnsi="宋体" w:eastAsia="宋体" w:cs="宋体"/>
          <w:color w:val="000000"/>
          <w:sz w:val="24"/>
          <w:szCs w:val="24"/>
          <w:highlight w:val="none"/>
        </w:rPr>
        <w:t xml:space="preserve">（职称证书无法显示专业的，另须提供毕业证书或职称申报表，以毕业证书或职称申报表上所填专业为准）</w:t>
      </w:r>
      <w:r>
        <w:rPr>
          <w:rStyle w:val="1104"/>
          <w:rFonts w:hint="eastAsia" w:ascii="宋体" w:hAnsi="宋体" w:eastAsia="宋体" w:cs="宋体"/>
          <w:color w:val="000000"/>
          <w:sz w:val="24"/>
          <w:szCs w:val="24"/>
          <w:highlight w:val="none"/>
          <w:lang w:eastAsia="zh-CN"/>
        </w:rPr>
        <w:t xml:space="preserve">，</w:t>
      </w:r>
      <w:r>
        <w:rPr>
          <w:rStyle w:val="1104"/>
          <w:rFonts w:hint="eastAsia" w:ascii="宋体" w:hAnsi="宋体" w:eastAsia="宋体" w:cs="宋体"/>
          <w:color w:val="000000"/>
          <w:sz w:val="24"/>
          <w:szCs w:val="24"/>
          <w:highlight w:val="none"/>
        </w:rPr>
        <w:t xml:space="preserve">或有可验证二维码的电子证书）</w:t>
      </w:r>
      <w:r>
        <w:rPr>
          <w:rStyle w:val="1104"/>
          <w:rFonts w:hint="eastAsia" w:ascii="宋体" w:hAnsi="宋体" w:eastAsia="宋体" w:cs="宋体"/>
          <w:color w:val="000000"/>
          <w:sz w:val="24"/>
          <w:szCs w:val="24"/>
          <w:highlight w:val="none"/>
          <w:lang w:eastAsia="zh-CN"/>
        </w:rPr>
        <w:t xml:space="preserve">。</w:t>
      </w:r>
      <w:r>
        <w:rPr>
          <w:rStyle w:val="1104"/>
          <w:rFonts w:hint="eastAsia" w:ascii="宋体" w:hAnsi="宋体" w:eastAsia="宋体" w:cs="宋体"/>
          <w:color w:val="000000"/>
          <w:sz w:val="24"/>
          <w:szCs w:val="24"/>
          <w:highlight w:val="none"/>
          <w:lang w:eastAsia="zh-CN"/>
        </w:rPr>
      </w:r>
      <w:r/>
    </w:p>
    <w:p>
      <w:pPr>
        <w:pStyle w:val="854"/>
        <w:ind w:firstLine="480"/>
        <w:spacing w:line="360" w:lineRule="auto"/>
        <w:tabs>
          <w:tab w:val="left" w:pos="945" w:leader="none"/>
          <w:tab w:val="left" w:pos="1321" w:leader="none"/>
          <w:tab w:val="left" w:pos="1365" w:leader="none"/>
        </w:tabs>
        <w:rPr>
          <w:rStyle w:val="1104"/>
          <w:rFonts w:hint="eastAsia" w:ascii="宋体" w:hAnsi="宋体" w:eastAsia="宋体" w:cs="宋体"/>
          <w:color w:val="000000"/>
          <w:sz w:val="24"/>
          <w:szCs w:val="24"/>
          <w:highlight w:val="none"/>
          <w:lang w:val="en-US" w:eastAsia="zh-CN"/>
        </w:rPr>
      </w:pPr>
      <w:r>
        <w:rPr>
          <w:rStyle w:val="1104"/>
          <w:rFonts w:hint="eastAsia" w:ascii="宋体" w:hAnsi="宋体" w:eastAsia="宋体" w:cs="宋体"/>
          <w:color w:val="000000"/>
          <w:sz w:val="24"/>
          <w:szCs w:val="24"/>
          <w:highlight w:val="none"/>
          <w:lang w:val="en-US" w:eastAsia="zh-CN"/>
        </w:rPr>
        <w:t xml:space="preserve">（6）授权委托人和项目负责人</w:t>
      </w:r>
      <w:r>
        <w:rPr>
          <w:rStyle w:val="1104"/>
          <w:rFonts w:hint="eastAsia" w:ascii="宋体" w:hAnsi="宋体" w:eastAsia="宋体" w:cs="宋体"/>
          <w:color w:val="000000"/>
          <w:sz w:val="24"/>
          <w:szCs w:val="24"/>
          <w:highlight w:val="none"/>
        </w:rPr>
        <w:t xml:space="preserve">与投标人企业签订的劳动合同原件扫描件、法定的社保收缴部门出</w:t>
      </w:r>
      <w:r>
        <w:rPr>
          <w:rStyle w:val="1104"/>
          <w:rFonts w:hint="eastAsia" w:ascii="宋体" w:hAnsi="宋体" w:eastAsia="宋体" w:cs="宋体"/>
          <w:color w:val="000000"/>
          <w:sz w:val="24"/>
          <w:szCs w:val="24"/>
          <w:highlight w:val="none"/>
          <w:lang w:eastAsia="zh-CN"/>
        </w:rPr>
        <w:t xml:space="preserve">具的</w:t>
      </w:r>
      <w:r>
        <w:rPr>
          <w:rStyle w:val="1104"/>
          <w:rFonts w:hint="eastAsia" w:ascii="宋体" w:hAnsi="宋体" w:eastAsia="宋体" w:cs="宋体"/>
          <w:color w:val="000000"/>
          <w:sz w:val="24"/>
          <w:szCs w:val="24"/>
          <w:highlight w:val="none"/>
        </w:rPr>
        <w:t xml:space="preserve">由</w:t>
      </w:r>
      <w:r>
        <w:rPr>
          <w:rStyle w:val="1104"/>
          <w:rFonts w:hint="eastAsia" w:ascii="宋体" w:hAnsi="宋体" w:eastAsia="宋体" w:cs="宋体"/>
          <w:color w:val="000000"/>
          <w:sz w:val="24"/>
          <w:szCs w:val="24"/>
          <w:highlight w:val="none"/>
          <w:lang w:val="en-US" w:eastAsia="zh-CN"/>
        </w:rPr>
        <w:t xml:space="preserve">供应商</w:t>
      </w:r>
      <w:r>
        <w:rPr>
          <w:rStyle w:val="1104"/>
          <w:rFonts w:hint="eastAsia" w:ascii="宋体" w:hAnsi="宋体" w:eastAsia="宋体" w:cs="宋体"/>
          <w:color w:val="000000"/>
          <w:sz w:val="24"/>
          <w:szCs w:val="24"/>
          <w:highlight w:val="none"/>
        </w:rPr>
        <w:t xml:space="preserve">本单位为授权委托人</w:t>
      </w:r>
      <w:r>
        <w:rPr>
          <w:rStyle w:val="1104"/>
          <w:rFonts w:hint="eastAsia" w:ascii="宋体" w:hAnsi="宋体" w:eastAsia="宋体" w:cs="宋体"/>
          <w:color w:val="000000"/>
          <w:sz w:val="24"/>
          <w:szCs w:val="24"/>
          <w:highlight w:val="none"/>
          <w:lang w:eastAsia="zh-CN"/>
        </w:rPr>
        <w:t xml:space="preserve">、</w:t>
      </w:r>
      <w:r>
        <w:rPr>
          <w:rStyle w:val="1104"/>
          <w:rFonts w:hint="eastAsia" w:ascii="宋体" w:hAnsi="宋体" w:eastAsia="宋体" w:cs="宋体"/>
          <w:color w:val="000000"/>
          <w:sz w:val="24"/>
          <w:szCs w:val="24"/>
          <w:highlight w:val="none"/>
          <w:lang w:val="en-US" w:eastAsia="zh-CN"/>
        </w:rPr>
        <w:t xml:space="preserve">项目负责人</w:t>
      </w:r>
      <w:r>
        <w:rPr>
          <w:rStyle w:val="1104"/>
          <w:rFonts w:hint="eastAsia" w:ascii="宋体" w:hAnsi="宋体" w:eastAsia="宋体" w:cs="宋体"/>
          <w:color w:val="000000"/>
          <w:sz w:val="24"/>
          <w:szCs w:val="24"/>
          <w:highlight w:val="none"/>
        </w:rPr>
        <w:t xml:space="preserve">依法缴纳的近三个月中任意一个月份（不含投标当月）的社会保障资金的相关材料</w:t>
      </w:r>
      <w:r>
        <w:rPr>
          <w:rFonts w:hint="eastAsia" w:ascii="宋体" w:hAnsi="宋体" w:cs="宋体"/>
          <w:color w:val="000000"/>
          <w:sz w:val="24"/>
          <w:highlight w:val="none"/>
        </w:rPr>
        <w:t xml:space="preserve">加盖公章</w:t>
      </w:r>
      <w:r>
        <w:rPr>
          <w:rFonts w:hint="eastAsia" w:ascii="宋体" w:hAnsi="宋体" w:eastAsia="宋体" w:cs="宋体"/>
          <w:color w:val="000000"/>
          <w:sz w:val="24"/>
          <w:highlight w:val="none"/>
        </w:rPr>
        <w:t xml:space="preserve">或签电子公章</w:t>
      </w:r>
      <w:r>
        <w:rPr>
          <w:rStyle w:val="1104"/>
          <w:rFonts w:hint="eastAsia" w:ascii="宋体" w:hAnsi="宋体" w:eastAsia="宋体" w:cs="宋体"/>
          <w:color w:val="000000"/>
          <w:sz w:val="24"/>
          <w:szCs w:val="24"/>
          <w:highlight w:val="none"/>
        </w:rPr>
        <w:t xml:space="preserve">（投标时必须提交：①劳动合同原件扫描件、②社会保障资金或含有县（区）级及以上社保部门电子签章或带二维码验证的扫描件，法定代表人亲自参与的除外；如</w:t>
      </w:r>
      <w:r>
        <w:rPr>
          <w:rStyle w:val="1104"/>
          <w:rFonts w:hint="eastAsia" w:ascii="宋体" w:hAnsi="宋体" w:eastAsia="宋体" w:cs="宋体"/>
          <w:color w:val="000000"/>
          <w:sz w:val="24"/>
          <w:szCs w:val="24"/>
          <w:highlight w:val="none"/>
          <w:lang w:val="en-US" w:eastAsia="zh-CN"/>
        </w:rPr>
        <w:t xml:space="preserve">供应商</w:t>
      </w:r>
      <w:r>
        <w:rPr>
          <w:rStyle w:val="1104"/>
          <w:rFonts w:hint="eastAsia" w:ascii="宋体" w:hAnsi="宋体" w:eastAsia="宋体" w:cs="宋体"/>
          <w:color w:val="000000"/>
          <w:sz w:val="24"/>
          <w:szCs w:val="24"/>
          <w:highlight w:val="none"/>
        </w:rPr>
        <w:t xml:space="preserve">成立时间迟于要求的开始月份，则时间要求为投标人成立时间至截止时间）</w:t>
      </w:r>
      <w:r>
        <w:rPr>
          <w:rStyle w:val="1104"/>
          <w:rFonts w:hint="eastAsia" w:ascii="宋体" w:hAnsi="宋体" w:eastAsia="宋体" w:cs="宋体"/>
          <w:color w:val="000000"/>
          <w:sz w:val="24"/>
          <w:szCs w:val="24"/>
          <w:highlight w:val="none"/>
          <w:lang w:val="en-US" w:eastAsia="zh-CN"/>
        </w:rPr>
        <w:t xml:space="preserve">；</w:t>
      </w:r>
      <w:r>
        <w:rPr>
          <w:rStyle w:val="1104"/>
          <w:rFonts w:hint="eastAsia" w:ascii="宋体" w:hAnsi="宋体" w:eastAsia="宋体" w:cs="宋体"/>
          <w:color w:val="000000"/>
          <w:sz w:val="24"/>
          <w:szCs w:val="24"/>
          <w:highlight w:val="none"/>
          <w:lang w:val="en-US" w:eastAsia="zh-CN"/>
        </w:rPr>
      </w:r>
      <w:r/>
    </w:p>
    <w:p>
      <w:pPr>
        <w:pStyle w:val="854"/>
        <w:ind w:firstLine="480"/>
        <w:spacing w:line="360" w:lineRule="auto"/>
        <w:tabs>
          <w:tab w:val="left" w:pos="945" w:leader="none"/>
          <w:tab w:val="left" w:pos="1321" w:leader="none"/>
          <w:tab w:val="left" w:pos="136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w:t>
      </w:r>
      <w:r>
        <w:rPr>
          <w:rStyle w:val="1104"/>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highlight w:val="none"/>
        </w:rPr>
        <w:t xml:space="preserve">近三个月中任意一个月份(不含投标当月)的财务状况报告（资产负债表和利润表）或由第三方审计机构出具的202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年度的财务审计报告原件扫描件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w:t>
      </w:r>
      <w:r>
        <w:rPr>
          <w:rStyle w:val="1104"/>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highlight w:val="none"/>
        </w:rPr>
        <w:t xml:space="preserve">近三个月中任意一个月份(不含投标当月)的依法缴纳税收的相关材料（提供相关主管部门证明或银行代扣证明）原件扫描件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w:t>
      </w:r>
      <w:r>
        <w:rPr>
          <w:rStyle w:val="1104"/>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highlight w:val="none"/>
        </w:rPr>
        <w:t xml:space="preserve">近三个月中任意一个月份(不含投标当月)的依法缴纳社会保障资金的相关材料（提供相关主管部门证明或银行代扣证明）原件扫描件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10</w:t>
      </w:r>
      <w:r>
        <w:rPr>
          <w:rFonts w:hint="eastAsia" w:ascii="宋体" w:hAnsi="宋体" w:eastAsia="宋体" w:cs="Times New Roman"/>
          <w:color w:val="000000"/>
          <w:sz w:val="24"/>
          <w:highlight w:val="none"/>
        </w:rPr>
        <w:t xml:space="preserve">）</w:t>
      </w:r>
      <w:r>
        <w:rPr>
          <w:rStyle w:val="1104"/>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highlight w:val="none"/>
        </w:rPr>
        <w:t xml:space="preserve">须提供《中小企业声明函》或《残疾人福利性单位声明函》原件扫描件或《监狱企业证明文件》</w:t>
      </w:r>
      <w:r>
        <w:rPr>
          <w:rFonts w:hint="eastAsia" w:ascii="宋体" w:hAnsi="宋体" w:eastAsia="宋体" w:cs="Times New Roman"/>
          <w:color w:val="000000"/>
          <w:sz w:val="24"/>
          <w:highlight w:val="none"/>
          <w:lang w:val="en-US" w:eastAsia="zh-CN"/>
        </w:rPr>
        <w:t xml:space="preserve">扫描</w:t>
      </w:r>
      <w:r>
        <w:rPr>
          <w:rFonts w:hint="eastAsia" w:ascii="宋体" w:hAnsi="宋体" w:eastAsia="宋体" w:cs="Times New Roman"/>
          <w:color w:val="000000"/>
          <w:sz w:val="24"/>
          <w:highlight w:val="none"/>
        </w:rPr>
        <w:t xml:space="preserve">件</w:t>
      </w:r>
      <w:r>
        <w:rPr>
          <w:rFonts w:hint="eastAsia" w:ascii="宋体" w:hAnsi="宋体" w:cs="宋体"/>
          <w:color w:val="000000"/>
          <w:sz w:val="24"/>
          <w:highlight w:val="none"/>
        </w:rPr>
        <w:t xml:space="preserve">并加盖公章</w:t>
      </w:r>
      <w:r>
        <w:rPr>
          <w:rFonts w:hint="eastAsia" w:ascii="宋体" w:hAnsi="宋体" w:eastAsia="宋体" w:cs="宋体"/>
          <w:color w:val="000000"/>
          <w:sz w:val="24"/>
          <w:highlight w:val="none"/>
        </w:rPr>
        <w:t xml:space="preserve">或签电子公章</w:t>
      </w:r>
      <w:r>
        <w:rPr>
          <w:rFonts w:hint="eastAsia" w:ascii="宋体" w:hAnsi="宋体" w:eastAsia="宋体" w:cs="Times New Roman"/>
          <w:color w:val="000000"/>
          <w:sz w:val="24"/>
          <w:highlight w:val="none"/>
        </w:rPr>
        <w:t xml:space="preserve">（省级以上监狱管理局、戒毒管理局出具）（《中小企业声明函》及《残疾人福利性单位声明函》格式见附件）；</w:t>
      </w:r>
      <w:r>
        <w:rPr>
          <w:rFonts w:hint="eastAsia" w:ascii="宋体" w:hAnsi="宋体" w:eastAsia="宋体" w:cs="Times New Roman"/>
          <w:color w:val="000000"/>
          <w:sz w:val="24"/>
          <w:highlight w:val="none"/>
        </w:rPr>
      </w:r>
      <w:r/>
    </w:p>
    <w:p>
      <w:pPr>
        <w:pStyle w:val="854"/>
        <w:ind w:firstLine="480"/>
        <w:spacing w:line="360" w:lineRule="auto"/>
        <w:tabs>
          <w:tab w:val="left" w:pos="945" w:leader="none"/>
          <w:tab w:val="left" w:pos="1321" w:leader="none"/>
          <w:tab w:val="left" w:pos="1365" w:leader="none"/>
        </w:tabs>
        <w:rPr>
          <w:rFonts w:hint="eastAsia" w:ascii="宋体" w:hAnsi="宋体" w:cs="宋体"/>
          <w:color w:val="000000"/>
          <w:sz w:val="24"/>
          <w:szCs w:val="24"/>
          <w:highlight w:val="none"/>
        </w:rPr>
        <w:outlineLvl w:val="1"/>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承诺书一、二、四、五、六、十一、十二</w:t>
      </w:r>
      <w:r>
        <w:rPr>
          <w:rFonts w:hint="eastAsia" w:ascii="宋体" w:hAnsi="宋体" w:cs="宋体"/>
          <w:color w:val="000000"/>
          <w:sz w:val="24"/>
          <w:szCs w:val="24"/>
          <w:highlight w:val="none"/>
        </w:rPr>
        <w:t xml:space="preserve">（格式见附件）；</w:t>
      </w:r>
      <w:r>
        <w:rPr>
          <w:rFonts w:hint="eastAsia" w:ascii="宋体" w:hAnsi="宋体" w:cs="宋体"/>
          <w:color w:val="000000"/>
          <w:sz w:val="24"/>
          <w:szCs w:val="24"/>
          <w:highlight w:val="none"/>
        </w:rPr>
      </w:r>
      <w:r/>
    </w:p>
    <w:p>
      <w:pPr>
        <w:pStyle w:val="854"/>
        <w:numPr>
          <w:ilvl w:val="0"/>
          <w:numId w:val="0"/>
        </w:numPr>
        <w:ind w:firstLine="720"/>
        <w:spacing w:line="360" w:lineRule="auto"/>
        <w:tabs>
          <w:tab w:val="left" w:pos="210" w:leader="none"/>
          <w:tab w:val="left" w:pos="945" w:leader="none"/>
          <w:tab w:val="left" w:pos="1365" w:leader="none"/>
          <w:tab w:val="left" w:pos="157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注：①投标供应商访问“江苏省政府采购（苏采云平台）”——“用户注册”按钮，进行账号注册并填写申请信息，也可以直接通过苏采云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w:t>
      </w:r>
      <w:r>
        <w:rPr>
          <w:rStyle w:val="1104"/>
          <w:rFonts w:hint="eastAsia" w:ascii="宋体" w:hAnsi="宋体" w:cs="宋体"/>
          <w:color w:val="ff0000"/>
          <w:sz w:val="24"/>
          <w:szCs w:val="24"/>
          <w:highlight w:val="none"/>
        </w:rPr>
        <w:t xml:space="preserve">扫描件</w:t>
      </w:r>
      <w:r>
        <w:rPr>
          <w:rFonts w:hint="eastAsia" w:ascii="宋体" w:hAnsi="宋体" w:eastAsia="宋体" w:cs="Times New Roman"/>
          <w:color w:val="000000"/>
          <w:sz w:val="24"/>
          <w:highlight w:val="none"/>
        </w:rPr>
        <w:t xml:space="preserve">或公证件，否则必须按要求提供相应的资格、资信证明材料原件</w:t>
      </w:r>
      <w:r>
        <w:rPr>
          <w:rStyle w:val="1104"/>
          <w:rFonts w:hint="eastAsia" w:ascii="宋体" w:hAnsi="宋体" w:cs="宋体"/>
          <w:color w:val="ff0000"/>
          <w:sz w:val="24"/>
          <w:szCs w:val="24"/>
          <w:highlight w:val="none"/>
        </w:rPr>
        <w:t xml:space="preserve">扫描件</w:t>
      </w:r>
      <w:r>
        <w:rPr>
          <w:rFonts w:hint="eastAsia" w:ascii="宋体" w:hAnsi="宋体" w:eastAsia="宋体" w:cs="Times New Roman"/>
          <w:color w:val="000000"/>
          <w:sz w:val="24"/>
          <w:highlight w:val="none"/>
        </w:rPr>
        <w:t xml:space="preserve">或公证件来予以证明。</w:t>
      </w:r>
      <w:r>
        <w:rPr>
          <w:rFonts w:hint="eastAsia" w:ascii="宋体" w:hAnsi="宋体" w:eastAsia="宋体" w:cs="Times New Roman"/>
          <w:color w:val="000000"/>
          <w:sz w:val="24"/>
          <w:highlight w:val="none"/>
        </w:rPr>
      </w:r>
      <w:r/>
    </w:p>
    <w:p>
      <w:pPr>
        <w:pStyle w:val="854"/>
        <w:numPr>
          <w:ilvl w:val="0"/>
          <w:numId w:val="0"/>
        </w:numPr>
        <w:ind w:firstLine="720"/>
        <w:spacing w:line="360" w:lineRule="auto"/>
        <w:tabs>
          <w:tab w:val="left" w:pos="210" w:leader="none"/>
          <w:tab w:val="left" w:pos="945" w:leader="none"/>
          <w:tab w:val="left" w:pos="1365" w:leader="none"/>
          <w:tab w:val="left" w:pos="157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hint="eastAsia" w:ascii="宋体" w:hAnsi="宋体" w:eastAsia="宋体" w:cs="Times New Roman"/>
          <w:color w:val="000000"/>
          <w:sz w:val="24"/>
          <w:highlight w:val="none"/>
        </w:rPr>
      </w:r>
      <w:r/>
    </w:p>
    <w:p>
      <w:pPr>
        <w:pStyle w:val="854"/>
        <w:numPr>
          <w:ilvl w:val="0"/>
          <w:numId w:val="0"/>
        </w:numPr>
        <w:ind w:firstLine="720"/>
        <w:spacing w:line="360" w:lineRule="auto"/>
        <w:tabs>
          <w:tab w:val="left" w:pos="210" w:leader="none"/>
          <w:tab w:val="left" w:pos="945" w:leader="none"/>
          <w:tab w:val="left" w:pos="1365" w:leader="none"/>
          <w:tab w:val="left" w:pos="157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rPr>
          <w:rFonts w:hint="eastAsia" w:ascii="宋体" w:hAnsi="宋体" w:eastAsia="宋体" w:cs="Times New Roman"/>
          <w:color w:val="000000"/>
          <w:sz w:val="24"/>
          <w:highlight w:val="none"/>
        </w:rPr>
      </w:r>
      <w:r/>
    </w:p>
    <w:p>
      <w:pPr>
        <w:pStyle w:val="854"/>
        <w:numPr>
          <w:ilvl w:val="0"/>
          <w:numId w:val="0"/>
        </w:numPr>
        <w:ind w:firstLine="720"/>
        <w:spacing w:line="360" w:lineRule="auto"/>
        <w:tabs>
          <w:tab w:val="left" w:pos="210" w:leader="none"/>
          <w:tab w:val="left" w:pos="945" w:leader="none"/>
          <w:tab w:val="left" w:pos="1365" w:leader="none"/>
          <w:tab w:val="left" w:pos="157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④上述资格文件中的资格、资信文件必须按要求全部提供，否则投标文件无效。如上述资格证明文件遇年检、换证，则必须提供法定年检、换证单位出具的有效证明</w:t>
      </w:r>
      <w:r>
        <w:rPr>
          <w:rFonts w:hint="eastAsia" w:ascii="宋体" w:hAnsi="宋体" w:eastAsia="宋体" w:cs="Times New Roman"/>
          <w:color w:val="000000"/>
          <w:sz w:val="24"/>
          <w:highlight w:val="none"/>
          <w:lang w:val="en-US" w:eastAsia="zh-CN"/>
        </w:rPr>
        <w:t xml:space="preserve">扫描</w:t>
      </w:r>
      <w:r>
        <w:rPr>
          <w:rFonts w:hint="eastAsia" w:ascii="宋体" w:hAnsi="宋体" w:eastAsia="宋体" w:cs="Times New Roman"/>
          <w:color w:val="000000"/>
          <w:sz w:val="24"/>
          <w:highlight w:val="none"/>
        </w:rPr>
        <w:t xml:space="preserve">件，如上述资格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eastAsia="宋体" w:cs="Times New Roman"/>
          <w:color w:val="000000"/>
          <w:sz w:val="24"/>
          <w:highlight w:val="none"/>
        </w:rPr>
      </w:r>
      <w:r/>
    </w:p>
    <w:p>
      <w:pPr>
        <w:pStyle w:val="854"/>
        <w:ind w:firstLine="480"/>
        <w:spacing w:line="360" w:lineRule="auto"/>
        <w:tabs>
          <w:tab w:val="left" w:pos="210" w:leader="none"/>
          <w:tab w:val="left" w:pos="525" w:leader="none"/>
          <w:tab w:val="left" w:pos="945" w:leader="none"/>
          <w:tab w:val="left" w:pos="1155" w:leader="none"/>
        </w:tabs>
        <w:rPr>
          <w:rFonts w:ascii="宋体" w:hAnsi="宋体"/>
          <w:bCs/>
          <w:color w:val="000000"/>
          <w:sz w:val="24"/>
          <w:highlight w:val="none"/>
        </w:rPr>
        <w:outlineLvl w:val="0"/>
      </w:pPr>
      <w:r>
        <w:rPr>
          <w:rFonts w:hint="eastAsia" w:ascii="宋体" w:hAnsi="宋体"/>
          <w:bCs/>
          <w:color w:val="000000"/>
          <w:sz w:val="24"/>
          <w:highlight w:val="none"/>
        </w:rPr>
        <w:t xml:space="preserve">第二部分：补充性文件</w:t>
      </w:r>
      <w:r>
        <w:rPr>
          <w:rFonts w:ascii="宋体" w:hAnsi="宋体"/>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（1）投标供应商简介和经营情况说明；</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（2）项目负责人情况一览表（格式见附件，按所投标段分别提供）及相关证明材料；</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（3）养护管理人员一览表（格式见附件，按所投标段分别提供）及相关证明材料；</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（4）养护作业人员投入计划一览表（格式见附件，按所投标段分别提供）及相关证明材料；</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 xml:space="preserve">（5）投标供应商认为需要提供的其他证明材料（按评分标准要求提供）</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854"/>
        <w:ind w:firstLine="482"/>
        <w:spacing w:line="360" w:lineRule="auto"/>
        <w:tabs>
          <w:tab w:val="left" w:pos="525" w:leader="none"/>
          <w:tab w:val="left" w:pos="1050" w:leader="none"/>
        </w:tabs>
        <w:rPr>
          <w:rFonts w:hint="eastAsia" w:ascii="宋体" w:hAnsi="宋体" w:eastAsia="宋体"/>
          <w:b/>
          <w:bCs w:val="0"/>
          <w:color w:val="000000"/>
          <w:sz w:val="24"/>
          <w:szCs w:val="24"/>
          <w:highlight w:val="none"/>
          <w:lang w:eastAsia="zh-CN"/>
        </w:rPr>
        <w:outlineLvl w:val="1"/>
      </w:pPr>
      <w:r>
        <w:rPr>
          <w:rFonts w:ascii="宋体" w:hAnsi="宋体"/>
          <w:b/>
          <w:bCs w:val="0"/>
          <w:color w:val="000000"/>
          <w:sz w:val="24"/>
          <w:szCs w:val="24"/>
          <w:highlight w:val="none"/>
        </w:rPr>
        <w:t xml:space="preserve">2.</w:t>
      </w:r>
      <w:r>
        <w:rPr>
          <w:rFonts w:hint="eastAsia" w:ascii="宋体" w:hAnsi="宋体"/>
          <w:b/>
          <w:bCs w:val="0"/>
          <w:color w:val="000000"/>
          <w:sz w:val="24"/>
          <w:szCs w:val="24"/>
          <w:highlight w:val="none"/>
        </w:rPr>
        <w:t xml:space="preserve">响应函部分</w:t>
      </w:r>
      <w:r>
        <w:rPr>
          <w:rFonts w:hint="eastAsia" w:ascii="宋体" w:hAnsi="宋体"/>
          <w:b/>
          <w:bCs w:val="0"/>
          <w:color w:val="000000"/>
          <w:sz w:val="24"/>
          <w:highlight w:val="none"/>
        </w:rPr>
        <w:t xml:space="preserve">（格式见附件）</w:t>
      </w:r>
      <w:r>
        <w:rPr>
          <w:rFonts w:hint="eastAsia" w:ascii="宋体" w:hAnsi="宋体"/>
          <w:b/>
          <w:bCs w:val="0"/>
          <w:color w:val="000000"/>
          <w:sz w:val="24"/>
          <w:highlight w:val="none"/>
          <w:lang w:eastAsia="zh-CN"/>
        </w:rPr>
        <w:t xml:space="preserve">：</w:t>
      </w:r>
      <w:r>
        <w:rPr>
          <w:rFonts w:hint="eastAsia" w:ascii="宋体" w:hAnsi="宋体" w:eastAsia="宋体"/>
          <w:b/>
          <w:bCs w:val="0"/>
          <w:color w:val="000000"/>
          <w:sz w:val="24"/>
          <w:szCs w:val="24"/>
          <w:highlight w:val="none"/>
          <w:lang w:eastAsia="zh-CN"/>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（1）响应函（格式见附件）；</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（2）开标一览表（格式见附件）；</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（3）明细报价表（格式见附件）；</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（4）投标报价汇总表（格式见附件）；</w:t>
      </w:r>
      <w:r>
        <w:rPr>
          <w:rFonts w:hint="eastAsia" w:ascii="宋体" w:hAnsi="宋体" w:eastAsia="宋体" w:cs="Times New Roman"/>
          <w:bCs/>
          <w:color w:val="000000"/>
          <w:sz w:val="24"/>
          <w:highlight w:val="none"/>
        </w:rPr>
      </w:r>
      <w:r/>
    </w:p>
    <w:p>
      <w:pPr>
        <w:pStyle w:val="8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（5）报价合理性分析表（格式见附件）。</w:t>
      </w:r>
      <w:r>
        <w:rPr>
          <w:rFonts w:hint="eastAsia" w:ascii="宋体" w:hAnsi="宋体" w:eastAsia="宋体" w:cs="Times New Roman"/>
          <w:bCs/>
          <w:color w:val="000000"/>
          <w:sz w:val="24"/>
          <w:highlight w:val="none"/>
        </w:rPr>
      </w:r>
      <w:r/>
    </w:p>
    <w:p>
      <w:pPr>
        <w:pStyle w:val="854"/>
        <w:ind w:firstLine="482"/>
        <w:spacing w:line="360" w:lineRule="auto"/>
        <w:tabs>
          <w:tab w:val="left" w:pos="525" w:leader="none"/>
          <w:tab w:val="left" w:pos="851" w:leader="none"/>
          <w:tab w:val="left" w:pos="1267" w:leader="none"/>
          <w:tab w:val="left" w:pos="1650" w:leader="none"/>
        </w:tabs>
        <w:rPr>
          <w:rFonts w:hint="eastAsia" w:ascii="宋体" w:hAnsi="宋体" w:eastAsia="宋体"/>
          <w:b/>
          <w:bCs w:val="0"/>
          <w:color w:val="000000"/>
          <w:sz w:val="24"/>
          <w:szCs w:val="24"/>
          <w:highlight w:val="none"/>
          <w:lang w:eastAsia="zh-CN"/>
        </w:rPr>
        <w:outlineLvl w:val="1"/>
      </w:pPr>
      <w:r>
        <w:rPr>
          <w:rFonts w:hint="eastAsia" w:ascii="宋体" w:hAnsi="宋体"/>
          <w:b/>
          <w:bCs w:val="0"/>
          <w:color w:val="000000"/>
          <w:sz w:val="24"/>
          <w:szCs w:val="24"/>
          <w:highlight w:val="none"/>
        </w:rPr>
        <w:t xml:space="preserve">3</w:t>
      </w:r>
      <w:r>
        <w:rPr>
          <w:rFonts w:ascii="宋体" w:hAnsi="宋体"/>
          <w:b/>
          <w:bCs w:val="0"/>
          <w:color w:val="000000"/>
          <w:sz w:val="24"/>
          <w:szCs w:val="24"/>
          <w:highlight w:val="none"/>
        </w:rPr>
        <w:t xml:space="preserve">.</w:t>
      </w:r>
      <w:r>
        <w:rPr>
          <w:rFonts w:hint="eastAsia" w:ascii="宋体" w:hAnsi="宋体"/>
          <w:b/>
          <w:bCs w:val="0"/>
          <w:color w:val="000000"/>
          <w:sz w:val="24"/>
          <w:szCs w:val="24"/>
          <w:highlight w:val="none"/>
        </w:rPr>
        <w:t xml:space="preserve">报价部分（</w:t>
      </w:r>
      <w:r>
        <w:rPr>
          <w:rFonts w:hint="eastAsia" w:ascii="宋体" w:hAnsi="宋体"/>
          <w:b/>
          <w:bCs/>
          <w:color w:val="000000"/>
          <w:sz w:val="24"/>
          <w:highlight w:val="none"/>
        </w:rPr>
        <w:t xml:space="preserve">编制说明及清单见附件</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r>
      <w:r/>
    </w:p>
    <w:p>
      <w:pPr>
        <w:pStyle w:val="854"/>
        <w:ind w:left="420"/>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暗标部分：</w:t>
      </w:r>
      <w:r>
        <w:rPr>
          <w:rFonts w:ascii="宋体" w:hAnsi="宋体"/>
          <w:b/>
          <w:color w:val="000000"/>
          <w:sz w:val="28"/>
          <w:szCs w:val="28"/>
          <w:highlight w:val="none"/>
        </w:rPr>
      </w:r>
      <w:r/>
    </w:p>
    <w:p>
      <w:pPr>
        <w:pStyle w:val="854"/>
        <w:numPr>
          <w:ilvl w:val="0"/>
          <w:numId w:val="8"/>
        </w:numPr>
        <w:ind w:left="1" w:firstLine="523"/>
        <w:spacing w:line="360" w:lineRule="auto"/>
        <w:rPr>
          <w:rFonts w:hint="eastAsia" w:ascii="宋体" w:hAnsi="宋体"/>
          <w:color w:val="000000"/>
          <w:sz w:val="24"/>
          <w:highlight w:val="none"/>
        </w:rPr>
        <w:outlineLvl w:val="3"/>
      </w:pPr>
      <w:r>
        <w:rPr>
          <w:rFonts w:hint="eastAsia" w:ascii="宋体" w:hAnsi="宋体"/>
          <w:color w:val="000000"/>
          <w:sz w:val="24"/>
          <w:highlight w:val="none"/>
        </w:rPr>
        <w:t xml:space="preserve">技术文件部分</w:t>
      </w:r>
      <w:r>
        <w:rPr>
          <w:rFonts w:hint="eastAsia" w:ascii="宋体" w:hAnsi="宋体"/>
          <w:color w:val="000000"/>
          <w:sz w:val="24"/>
          <w:highlight w:val="none"/>
        </w:rPr>
      </w:r>
      <w:r/>
    </w:p>
    <w:p>
      <w:pPr>
        <w:pStyle w:val="854"/>
        <w:numPr>
          <w:ilvl w:val="0"/>
          <w:numId w:val="0"/>
        </w:numPr>
        <w:spacing w:line="360" w:lineRule="auto"/>
        <w:rPr>
          <w:rFonts w:hint="eastAsia" w:ascii="黑体" w:hAnsi="宋体" w:eastAsia="黑体"/>
          <w:b/>
          <w:bCs/>
          <w:color w:val="000000"/>
          <w:sz w:val="24"/>
          <w:szCs w:val="24"/>
          <w:highlight w:val="none"/>
        </w:rPr>
        <w:outlineLvl w:val="3"/>
      </w:pPr>
      <w:r>
        <w:rPr>
          <w:rFonts w:hint="eastAsia" w:ascii="宋体" w:hAnsi="宋体"/>
          <w:b/>
          <w:bCs/>
          <w:color w:val="000000"/>
          <w:sz w:val="24"/>
          <w:szCs w:val="24"/>
          <w:highlight w:val="none"/>
        </w:rPr>
        <w:t xml:space="preserve">（六）报价要求：</w:t>
      </w:r>
      <w:r>
        <w:rPr>
          <w:rFonts w:hint="eastAsia" w:ascii="黑体" w:hAnsi="宋体" w:eastAsia="黑体"/>
          <w:b/>
          <w:bCs/>
          <w:color w:val="000000"/>
          <w:sz w:val="24"/>
          <w:szCs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1、投标供应商报价应根据采购文件提供的工程量清单，以及有关规定并结合市场因素采取综合单价的形式报价。供应商投标报价为总合同期标段养护服务费，报价必须是唯一的，任何有选择的报价将不予接受。</w:t>
      </w:r>
      <w:r>
        <w:rPr>
          <w:rFonts w:hint="eastAsia" w:ascii="宋体" w:hAnsi="宋体" w:eastAsia="宋体" w:cs="Times New Roman"/>
          <w:b/>
          <w:bCs/>
          <w:color w:val="000000"/>
          <w:sz w:val="24"/>
          <w:highlight w:val="none"/>
        </w:rPr>
        <w:t xml:space="preserve">标段</w:t>
      </w:r>
      <w:r>
        <w:rPr>
          <w:rFonts w:hint="eastAsia" w:ascii="宋体" w:hAnsi="宋体" w:eastAsia="宋体" w:cs="Times New Roman"/>
          <w:b/>
          <w:bCs/>
          <w:color w:val="000000"/>
          <w:sz w:val="24"/>
          <w:highlight w:val="none"/>
          <w:lang w:eastAsia="zh-CN"/>
        </w:rPr>
        <w:t xml:space="preserve">内</w:t>
      </w:r>
      <w:r>
        <w:rPr>
          <w:rFonts w:hint="eastAsia" w:ascii="宋体" w:hAnsi="宋体" w:eastAsia="宋体" w:cs="Times New Roman"/>
          <w:b/>
          <w:bCs/>
          <w:color w:val="000000"/>
          <w:sz w:val="24"/>
          <w:highlight w:val="none"/>
        </w:rPr>
        <w:t xml:space="preserve">不同道路的</w:t>
      </w:r>
      <w:r>
        <w:rPr>
          <w:rFonts w:hint="eastAsia" w:ascii="宋体" w:hAnsi="宋体" w:eastAsia="宋体" w:cs="Times New Roman"/>
          <w:b/>
          <w:bCs/>
          <w:color w:val="000000"/>
          <w:sz w:val="24"/>
          <w:highlight w:val="none"/>
          <w:lang w:eastAsia="zh-CN"/>
        </w:rPr>
        <w:t xml:space="preserve">相同</w:t>
      </w:r>
      <w:r>
        <w:rPr>
          <w:rFonts w:hint="eastAsia" w:ascii="宋体" w:hAnsi="宋体" w:eastAsia="宋体" w:cs="Times New Roman"/>
          <w:b/>
          <w:bCs/>
          <w:color w:val="000000"/>
          <w:sz w:val="24"/>
          <w:highlight w:val="none"/>
          <w:lang w:val="en-US" w:eastAsia="zh-CN"/>
        </w:rPr>
        <w:t xml:space="preserve">清单子目</w:t>
      </w:r>
      <w:r>
        <w:rPr>
          <w:rFonts w:hint="eastAsia" w:ascii="宋体" w:hAnsi="宋体" w:eastAsia="宋体" w:cs="Times New Roman"/>
          <w:b/>
          <w:bCs/>
          <w:color w:val="000000"/>
          <w:sz w:val="24"/>
          <w:highlight w:val="none"/>
        </w:rPr>
        <w:t xml:space="preserve">报价</w:t>
      </w:r>
      <w:r>
        <w:rPr>
          <w:rFonts w:hint="eastAsia" w:ascii="宋体" w:hAnsi="宋体" w:eastAsia="宋体" w:cs="Times New Roman"/>
          <w:b/>
          <w:bCs/>
          <w:color w:val="000000"/>
          <w:sz w:val="24"/>
          <w:highlight w:val="none"/>
          <w:lang w:val="en-US" w:eastAsia="zh-CN"/>
        </w:rPr>
        <w:t xml:space="preserve">必须</w:t>
      </w:r>
      <w:r>
        <w:rPr>
          <w:rFonts w:hint="eastAsia" w:ascii="宋体" w:hAnsi="宋体" w:eastAsia="宋体" w:cs="Times New Roman"/>
          <w:b/>
          <w:bCs/>
          <w:color w:val="000000"/>
          <w:sz w:val="24"/>
          <w:highlight w:val="none"/>
        </w:rPr>
        <w:t xml:space="preserve">保持一致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b/>
          <w:bCs/>
          <w:color w:val="000000"/>
          <w:sz w:val="24"/>
          <w:highlight w:val="none"/>
        </w:rPr>
        <w:t xml:space="preserve">投标供应商需自行踏勘，充分了解项目现场及任何其他足以影响投标报价的情况，在投标报价中综合考虑，一旦中标，不得以不完全了解养护现场为由，提出增加费用等要求</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具有标价的工程量清单中所报的综合单价和合价，以及报价汇总表中的价格除包括完成绿地内苗木养护、绿地园林废弃物处置及所有园路、小品、花坛（侧石）、护栏、雕塑、角亭及其他所有构建物等景观设施的日常保养和维修费用（含土建材料费）等本合同所需的人工、机械、设备、劳务、管理、材料、维护、利润、税金、政策性文件规定及清单、合同包含的所有风险、责任等各项应有费用外，还应包括以下内容：</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（1）高架绿化、水生植物等特殊要求而发生的用水增加，高架养护作业应服从交警部门相关规定；</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（2）行道树等树木回缩修剪及处理树线交通隐患等各类隐患矛盾涉及的修剪费用（包含人工、机械及垃圾清运等一切费用）。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）树木保存率98%以</w:t>
      </w:r>
      <w:r>
        <w:rPr>
          <w:rFonts w:hint="eastAsia" w:ascii="宋体" w:hAnsi="宋体" w:eastAsia="宋体" w:cs="Times New Roman"/>
          <w:color w:val="000000"/>
          <w:sz w:val="24"/>
          <w:highlight w:val="none"/>
          <w:lang w:eastAsia="zh-CN"/>
        </w:rPr>
        <w:t xml:space="preserve">上</w:t>
      </w:r>
      <w:r>
        <w:rPr>
          <w:rFonts w:hint="eastAsia" w:ascii="宋体" w:hAnsi="宋体" w:eastAsia="宋体" w:cs="Times New Roman"/>
          <w:color w:val="000000"/>
          <w:sz w:val="24"/>
          <w:highlight w:val="none"/>
        </w:rPr>
        <w:t xml:space="preserve">（行道树保存率为100%）正常死亡树木的清理和补植的人工及材料费用；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）绿地内植物生长需要的肥料费用以及未达到养护标准进行的绿篱、地被及草坪的补植费用；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）清理市管道路范围内及周边存在安全隐患的野生树木；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）标段内有水体周围植物养护的，需自行考虑植物修剪清理所需的船只等工具以及相应的安全措施；</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）因交警交通管制对养护作业的要求导致成本增加；</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）根据甲方指令，养护服务单位在合同实施期间进行每年乔木总量约3%</w:t>
      </w:r>
      <w:r>
        <w:rPr>
          <w:rFonts w:hint="eastAsia" w:ascii="宋体" w:hAnsi="宋体" w:eastAsia="宋体" w:cs="Times New Roman"/>
          <w:color w:val="000000"/>
          <w:sz w:val="24"/>
          <w:highlight w:val="none"/>
          <w:lang w:val="en-US" w:eastAsia="zh-CN"/>
        </w:rPr>
        <w:t xml:space="preserve">以内</w:t>
      </w:r>
      <w:r>
        <w:rPr>
          <w:rFonts w:hint="eastAsia" w:ascii="宋体" w:hAnsi="宋体" w:eastAsia="宋体" w:cs="Times New Roman"/>
          <w:color w:val="000000"/>
          <w:sz w:val="24"/>
          <w:highlight w:val="none"/>
        </w:rPr>
        <w:t xml:space="preserve">的疏林工程所产生的相关费用；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）一般自然灾害引起的应急抢险费用及灾后补植的人工及材料费以及因恶劣天气增加的养护费用；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）养护服务单位完成《无锡市城市绿化突发事件应急预案》Ⅱ级以下绿化应急抢险事件，所发生的各种费用；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）处理市民投诉、毁绿、占绿等一般社会问题的相关费用；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）养护服务单位制作苗木二维码标牌及固定的相关费用；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）养护服务单位为巡查人员配备的智能电子工牌；</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）配合采购人完成绿地行政许可初审以及绿地普查工作相关工作。</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）在合同期间市管绿地养护作业所产生的绿化废弃物集中收集后送至专业处置场资源化利用。</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投标供应商须充分意识到标段内所有设施（包括统计或未统计在招标所提供的设施清单内）保养或维修可能带来的风险，不包括纳入采购人大中修计划的设施维修。</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工程量清单中的每一单项均需计算填写综合单价和合价（单位为元，精确到小数点后两位），投标供应商没有填写综合单价和合价的项目将不予支付，并认为此项费用已包括在工程量清单的其他综合单价和合价中。</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4、投标供应商应考虑到因政府管养政策改变的原因而发生的养护总量持续期调整的可能，招标人不承担由此造成的经济和其他相关责任。</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5、投标供应商所填写的综合单价在合同实施期间将不因市场变化因素而变动，投标供应商在计算报价时应考虑一定的风险系数。</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6、标底编制原则：</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（1）原则上依据《建设工程工程量清单计价规范》（GB50500-2013）、《市政工程工</w:t>
      </w:r>
      <w:r>
        <w:rPr>
          <w:rFonts w:hint="eastAsia" w:ascii="宋体" w:hAnsi="宋体" w:eastAsia="宋体" w:cs="Times New Roman"/>
          <w:color w:val="000000"/>
          <w:sz w:val="24"/>
          <w:highlight w:val="none"/>
        </w:rPr>
        <w:t xml:space="preserve">程量计算规范》（GB50857-2013）、《园林绿化工程工程量计算规范》（GB50858-2013）、《江苏省仿古建筑与园林工程计价表》（2007年）、《江苏省安装工程计价定额》（2014年）、江苏省住房城乡建设厅公告〔2020〕224号。《江苏省建设工程费用定额》（2014版）、江苏省住房和城乡建设厅《省住房城乡建设厅关于调整建设工程计价增值税税率的通知》（苏建价〔2019〕178号）文件。《江苏省城市园林绿化养护管理计价定额》（2016修订版）、《江苏省城市园林绿化养护管理规范及分级标准》等文件执行。</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（2）本次绿化养护服务项目设最高限价，详见本项目采购文件第一部分投标邀请。</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评标委员会认为投标供应商的报价明显低于其他通过符合性审查的投标供应商的报价，有可能影响服务质量或者不能诚信履约的，将要求其在评标现场1小时内提供书面说明，必要时提交相关证明材料；投标供应商不能证明其报价合理性的，评标委员会将其作为无效投标处理。</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8、本项目适用于营改增后的一般计税方法。</w:t>
      </w:r>
      <w:r>
        <w:rPr>
          <w:rFonts w:hint="eastAsia" w:ascii="宋体" w:hAnsi="宋体" w:eastAsia="宋体" w:cs="Times New Roman"/>
          <w:color w:val="000000"/>
          <w:sz w:val="24"/>
          <w:highlight w:val="none"/>
        </w:rPr>
      </w:r>
      <w:r/>
    </w:p>
    <w:p>
      <w:pPr>
        <w:pStyle w:val="854"/>
        <w:ind w:left="458"/>
        <w:spacing w:line="360" w:lineRule="auto"/>
        <w:tabs>
          <w:tab w:val="left" w:pos="525" w:leader="none"/>
          <w:tab w:val="left" w:pos="945" w:leader="none"/>
        </w:tabs>
        <w:rPr>
          <w:rStyle w:val="1104"/>
          <w:rFonts w:hint="eastAsia" w:ascii="宋体" w:hAnsi="宋体" w:cs="宋体"/>
          <w:b/>
          <w:bCs/>
          <w:color w:val="000000"/>
          <w:sz w:val="24"/>
          <w:szCs w:val="24"/>
          <w:highlight w:val="none"/>
        </w:rPr>
      </w:pPr>
      <w:r>
        <w:rPr>
          <w:rStyle w:val="1104"/>
          <w:rFonts w:hint="eastAsia" w:ascii="宋体" w:hAnsi="宋体" w:cs="宋体"/>
          <w:b/>
          <w:bCs/>
          <w:color w:val="000000"/>
          <w:sz w:val="24"/>
          <w:szCs w:val="24"/>
          <w:highlight w:val="none"/>
        </w:rPr>
        <w:t xml:space="preserve">（七）投标文件的制作：</w:t>
      </w:r>
      <w:r>
        <w:rPr>
          <w:rStyle w:val="1104"/>
          <w:rFonts w:hint="eastAsia" w:ascii="宋体" w:hAnsi="宋体" w:cs="宋体"/>
          <w:b/>
          <w:bCs/>
          <w:color w:val="000000"/>
          <w:sz w:val="24"/>
          <w:szCs w:val="24"/>
          <w:highlight w:val="none"/>
        </w:rPr>
      </w:r>
      <w:r/>
    </w:p>
    <w:p>
      <w:pPr>
        <w:pStyle w:val="854"/>
        <w:ind w:left="458"/>
        <w:spacing w:line="360" w:lineRule="auto"/>
        <w:tabs>
          <w:tab w:val="left" w:pos="525" w:leader="none"/>
          <w:tab w:val="left" w:pos="945" w:leader="none"/>
        </w:tabs>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1.所有文件、往来函件均应使用简体中文（规格、型号辅助符号除外）。</w:t>
      </w:r>
      <w:r>
        <w:rPr>
          <w:rStyle w:val="1104"/>
          <w:rFonts w:hint="eastAsia" w:ascii="宋体" w:hAnsi="宋体" w:cs="宋体"/>
          <w:color w:val="000000"/>
          <w:sz w:val="24"/>
          <w:szCs w:val="24"/>
          <w:highlight w:val="none"/>
        </w:rPr>
      </w:r>
      <w:r/>
    </w:p>
    <w:p>
      <w:pPr>
        <w:pStyle w:val="854"/>
        <w:ind w:left="458"/>
        <w:spacing w:line="360" w:lineRule="auto"/>
        <w:tabs>
          <w:tab w:val="left" w:pos="525" w:leader="none"/>
          <w:tab w:val="left" w:pos="945" w:leader="none"/>
        </w:tabs>
        <w:rPr>
          <w:rStyle w:val="1104"/>
          <w:rFonts w:ascii="宋体" w:hAnsi="宋体" w:cs="宋体"/>
          <w:color w:val="000000"/>
          <w:sz w:val="24"/>
          <w:szCs w:val="24"/>
          <w:highlight w:val="none"/>
        </w:rPr>
      </w:pPr>
      <w:r>
        <w:rPr>
          <w:rStyle w:val="1104"/>
          <w:rFonts w:hint="eastAsia" w:ascii="宋体" w:hAnsi="宋体" w:cs="宋体"/>
          <w:color w:val="000000"/>
          <w:sz w:val="24"/>
          <w:szCs w:val="24"/>
          <w:highlight w:val="none"/>
        </w:rPr>
        <w:t xml:space="preserve">2.投标</w:t>
      </w:r>
      <w:r>
        <w:rPr>
          <w:rStyle w:val="1104"/>
          <w:rFonts w:ascii="宋体" w:hAnsi="宋体" w:cs="宋体"/>
          <w:color w:val="000000"/>
          <w:sz w:val="24"/>
          <w:szCs w:val="24"/>
          <w:highlight w:val="none"/>
        </w:rPr>
        <w:t xml:space="preserve">文件由</w:t>
      </w:r>
      <w:r>
        <w:rPr>
          <w:rStyle w:val="1104"/>
          <w:rFonts w:hint="eastAsia" w:ascii="宋体" w:hAnsi="宋体" w:cs="宋体"/>
          <w:color w:val="000000"/>
          <w:sz w:val="24"/>
          <w:szCs w:val="24"/>
          <w:highlight w:val="none"/>
        </w:rPr>
        <w:t xml:space="preserve">投标人</w:t>
      </w:r>
      <w:r>
        <w:rPr>
          <w:rStyle w:val="1104"/>
          <w:rFonts w:ascii="宋体" w:hAnsi="宋体" w:cs="宋体"/>
          <w:color w:val="000000"/>
          <w:sz w:val="24"/>
          <w:szCs w:val="24"/>
          <w:highlight w:val="none"/>
        </w:rPr>
        <w:t xml:space="preserve">按给定格式如实填写（编写），须有法人（盖章）、法定代表人或法定代表人授权代表签字或盖章，方为有效，未尽事宜可自行补充。</w:t>
      </w:r>
      <w:r>
        <w:rPr>
          <w:rStyle w:val="1104"/>
          <w:rFonts w:ascii="宋体" w:hAnsi="宋体" w:cs="宋体"/>
          <w:color w:val="000000"/>
          <w:sz w:val="24"/>
          <w:szCs w:val="24"/>
          <w:highlight w:val="none"/>
        </w:rPr>
      </w:r>
      <w:r/>
    </w:p>
    <w:p>
      <w:pPr>
        <w:pStyle w:val="854"/>
        <w:ind w:left="420"/>
        <w:spacing w:line="360" w:lineRule="auto"/>
        <w:rPr>
          <w:rStyle w:val="1104"/>
          <w:rFonts w:ascii="宋体" w:hAnsi="宋体" w:cs="宋体"/>
          <w:color w:val="000000"/>
          <w:sz w:val="24"/>
          <w:szCs w:val="24"/>
          <w:highlight w:val="none"/>
        </w:rPr>
      </w:pPr>
      <w:r>
        <w:rPr>
          <w:rStyle w:val="1104"/>
          <w:rFonts w:hint="eastAsia" w:ascii="宋体" w:hAnsi="宋体" w:cs="宋体"/>
          <w:color w:val="000000"/>
          <w:sz w:val="24"/>
          <w:szCs w:val="24"/>
          <w:highlight w:val="none"/>
        </w:rPr>
        <w:t xml:space="preserve">3.投标人</w:t>
      </w:r>
      <w:r>
        <w:rPr>
          <w:rStyle w:val="1104"/>
          <w:rFonts w:ascii="宋体" w:hAnsi="宋体" w:cs="宋体"/>
          <w:color w:val="000000"/>
          <w:sz w:val="24"/>
          <w:szCs w:val="24"/>
          <w:highlight w:val="none"/>
        </w:rPr>
        <w:t xml:space="preserve">报价一律以人民币为报价结算货币，结算单位为“元”。</w:t>
      </w:r>
      <w:r>
        <w:rPr>
          <w:rStyle w:val="1104"/>
          <w:rFonts w:ascii="宋体" w:hAnsi="宋体" w:cs="宋体"/>
          <w:color w:val="000000"/>
          <w:sz w:val="24"/>
          <w:szCs w:val="24"/>
          <w:highlight w:val="none"/>
        </w:rPr>
      </w:r>
      <w:r/>
    </w:p>
    <w:p>
      <w:pPr>
        <w:pStyle w:val="854"/>
        <w:ind w:left="420"/>
        <w:spacing w:line="360" w:lineRule="auto"/>
        <w:rPr>
          <w:rStyle w:val="1104"/>
          <w:rFonts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4.投标</w:t>
      </w:r>
      <w:r>
        <w:rPr>
          <w:rStyle w:val="1104"/>
          <w:rFonts w:ascii="宋体" w:hAnsi="宋体" w:eastAsia="宋体" w:cs="宋体"/>
          <w:color w:val="000000"/>
          <w:sz w:val="24"/>
          <w:szCs w:val="24"/>
          <w:highlight w:val="none"/>
        </w:rPr>
        <w:t xml:space="preserve">文件格式部分，应由</w:t>
      </w:r>
      <w:r>
        <w:rPr>
          <w:rStyle w:val="1104"/>
          <w:rFonts w:hint="eastAsia" w:ascii="宋体" w:hAnsi="宋体" w:eastAsia="宋体" w:cs="宋体"/>
          <w:color w:val="000000"/>
          <w:sz w:val="24"/>
          <w:szCs w:val="24"/>
          <w:highlight w:val="none"/>
        </w:rPr>
        <w:t xml:space="preserve">投标人</w:t>
      </w:r>
      <w:r>
        <w:rPr>
          <w:rStyle w:val="1104"/>
          <w:rFonts w:ascii="宋体" w:hAnsi="宋体" w:eastAsia="宋体" w:cs="宋体"/>
          <w:color w:val="000000"/>
          <w:sz w:val="24"/>
          <w:szCs w:val="24"/>
          <w:highlight w:val="none"/>
        </w:rPr>
        <w:t xml:space="preserve">按给定格式提供，不得更改。</w:t>
      </w:r>
      <w:r>
        <w:rPr>
          <w:rStyle w:val="1104"/>
          <w:rFonts w:ascii="宋体" w:hAnsi="宋体" w:eastAsia="宋体" w:cs="宋体"/>
          <w:color w:val="000000"/>
          <w:sz w:val="24"/>
          <w:szCs w:val="24"/>
          <w:highlight w:val="none"/>
        </w:rPr>
      </w:r>
      <w:r/>
    </w:p>
    <w:p>
      <w:pPr>
        <w:pStyle w:val="854"/>
        <w:ind w:left="420"/>
        <w:spacing w:line="360" w:lineRule="auto"/>
        <w:rPr>
          <w:rStyle w:val="1104"/>
          <w:rFonts w:hint="eastAsia" w:ascii="宋体" w:hAnsi="宋体" w:eastAsia="宋体" w:cs="宋体"/>
          <w:color w:val="000000"/>
          <w:sz w:val="24"/>
          <w:szCs w:val="24"/>
          <w:highlight w:val="none"/>
        </w:rPr>
      </w:pPr>
      <w:r>
        <w:rPr>
          <w:rStyle w:val="1104"/>
          <w:rFonts w:hint="eastAsia" w:ascii="宋体" w:hAnsi="宋体" w:eastAsia="宋体" w:cs="宋体"/>
          <w:color w:val="000000"/>
          <w:sz w:val="24"/>
          <w:szCs w:val="24"/>
          <w:highlight w:val="none"/>
        </w:rPr>
        <w:t xml:space="preserve">5.投标人在制作电子投标文件时，请正确关联到对应页，在评审过程中，评审专家如因在相对应页面找不到该相关联的文件，由此产生的后果由投标人自行承担。</w:t>
      </w:r>
      <w:r>
        <w:rPr>
          <w:rStyle w:val="1104"/>
          <w:rFonts w:hint="eastAsia" w:ascii="宋体" w:hAnsi="宋体" w:eastAsia="宋体" w:cs="宋体"/>
          <w:color w:val="000000"/>
          <w:sz w:val="24"/>
          <w:szCs w:val="24"/>
          <w:highlight w:val="none"/>
        </w:rPr>
      </w:r>
      <w:r/>
    </w:p>
    <w:p>
      <w:pPr>
        <w:pStyle w:val="854"/>
        <w:ind w:firstLine="482"/>
        <w:spacing w:line="360" w:lineRule="auto"/>
        <w:tabs>
          <w:tab w:val="left" w:pos="525" w:leader="none"/>
          <w:tab w:val="left" w:pos="945" w:leader="none"/>
        </w:tabs>
        <w:rPr>
          <w:rFonts w:ascii="宋体" w:hAnsi="宋体"/>
          <w:b/>
          <w:color w:val="000000"/>
          <w:sz w:val="24"/>
          <w:highlight w:val="none"/>
        </w:rPr>
      </w:pPr>
      <w:r>
        <w:rPr>
          <w:rFonts w:hint="eastAsia" w:ascii="宋体" w:hAnsi="宋体"/>
          <w:b/>
          <w:color w:val="000000"/>
          <w:sz w:val="24"/>
          <w:highlight w:val="none"/>
        </w:rPr>
        <w:t xml:space="preserve">6.暗标编制要求：</w:t>
      </w:r>
      <w:r>
        <w:rPr>
          <w:rFonts w:ascii="宋体" w:hAnsi="宋体"/>
          <w:b/>
          <w:color w:val="000000"/>
          <w:sz w:val="24"/>
          <w:highlight w:val="none"/>
        </w:rPr>
      </w:r>
      <w:r/>
    </w:p>
    <w:p>
      <w:pPr>
        <w:pStyle w:val="854"/>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6.1</w:t>
      </w:r>
      <w:r>
        <w:rPr>
          <w:rFonts w:hint="eastAsia" w:ascii="宋体" w:hAnsi="宋体" w:cs="宋体"/>
          <w:b/>
          <w:bCs/>
          <w:color w:val="000000"/>
          <w:sz w:val="24"/>
          <w:highlight w:val="none"/>
        </w:rPr>
        <w:t xml:space="preserve">技术文件正文所用文字采用“宋体”</w:t>
      </w:r>
      <w:r>
        <w:rPr>
          <w:rFonts w:hint="eastAsia" w:ascii="宋体" w:hAnsi="宋体" w:cs="宋体"/>
          <w:b/>
          <w:bCs/>
          <w:color w:val="000000"/>
          <w:sz w:val="24"/>
          <w:highlight w:val="none"/>
          <w:lang w:val="en-US" w:eastAsia="zh-CN"/>
        </w:rPr>
        <w:t xml:space="preserve">小</w:t>
      </w:r>
      <w:r>
        <w:rPr>
          <w:rFonts w:hint="eastAsia" w:ascii="宋体" w:hAnsi="宋体" w:cs="宋体"/>
          <w:b/>
          <w:bCs/>
          <w:color w:val="000000"/>
          <w:sz w:val="24"/>
          <w:highlight w:val="none"/>
        </w:rPr>
        <w:t xml:space="preserve">四号“常规”字（黑色），表格中所用文字采用“宋体”“常规”字（黑色），字号不限。不得设置页码、页眉、页脚，纸张必须为A4纸。</w:t>
      </w:r>
      <w:r>
        <w:rPr>
          <w:rFonts w:ascii="宋体" w:hAnsi="宋体" w:cs="宋体"/>
          <w:b/>
          <w:bCs/>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6.2技术文件不得出现能够体现投标供应商身份、名称的相关描述、材料、文件等内容；</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6.3技术文件不得更改，不得在其中涂改、标注或做任何可以辨认投标供应商及所属人员身份的名称、印章、商标等标记；</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6.4技术文件应当版面整洁、字迹清楚、不许批注或进行水印等特殊设置，不得采用任何不符合常规、有别于其他投标供应商的特殊做法。除设计图、效果图等图片外，文本部分不得出现底纹、阴影、彩色等标记；</w:t>
      </w:r>
      <w:r>
        <w:rPr>
          <w:rFonts w:ascii="宋体" w:hAnsi="宋体" w:cs="宋体"/>
          <w:color w:val="000000"/>
          <w:sz w:val="24"/>
          <w:highlight w:val="none"/>
        </w:rPr>
      </w:r>
      <w:r/>
    </w:p>
    <w:p>
      <w:pPr>
        <w:pStyle w:val="854"/>
        <w:ind w:firstLine="480"/>
        <w:spacing w:line="360" w:lineRule="auto"/>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6.5不得有其他体现投标供应商身份的内容。</w:t>
      </w:r>
      <w:r>
        <w:rPr>
          <w:rFonts w:hint="eastAsia" w:ascii="宋体" w:hAnsi="宋体" w:eastAsia="宋体" w:cs="宋体"/>
          <w:color w:val="000000"/>
          <w:sz w:val="24"/>
          <w:highlight w:val="none"/>
        </w:rPr>
      </w:r>
      <w:r/>
    </w:p>
    <w:p>
      <w:pPr>
        <w:pStyle w:val="854"/>
        <w:ind w:firstLine="480"/>
        <w:spacing w:line="360" w:lineRule="auto"/>
        <w:tabs>
          <w:tab w:val="left" w:pos="525"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6.6各标段的技术文件总页数均不得超过500页。</w:t>
      </w:r>
      <w:r>
        <w:rPr>
          <w:rFonts w:hint="eastAsia" w:ascii="宋体" w:hAnsi="宋体" w:eastAsia="宋体" w:cs="宋体"/>
          <w:b/>
          <w:bCs/>
          <w:color w:val="000000"/>
          <w:sz w:val="24"/>
          <w:highlight w:val="none"/>
        </w:rPr>
      </w:r>
      <w:r/>
    </w:p>
    <w:p>
      <w:pPr>
        <w:pStyle w:val="854"/>
        <w:ind w:firstLine="480"/>
        <w:spacing w:line="360" w:lineRule="auto"/>
        <w:tabs>
          <w:tab w:val="left" w:pos="525" w:leader="none"/>
          <w:tab w:val="left" w:pos="945" w:leader="none"/>
        </w:tabs>
        <w:rPr>
          <w:rFonts w:hint="eastAsia" w:ascii="宋体" w:hAnsi="宋体"/>
          <w:b/>
          <w:bCs/>
          <w:color w:val="000000"/>
          <w:sz w:val="24"/>
          <w:szCs w:val="24"/>
          <w:highlight w:val="none"/>
        </w:rPr>
      </w:pPr>
      <w:r>
        <w:rPr>
          <w:rFonts w:hint="eastAsia" w:ascii="宋体" w:hAnsi="宋体"/>
          <w:bCs/>
          <w:color w:val="000000"/>
          <w:sz w:val="24"/>
          <w:highlight w:val="none"/>
        </w:rPr>
        <w:t xml:space="preserve">7.投标费用自理。</w:t>
      </w:r>
      <w:r>
        <w:rPr>
          <w:rFonts w:hint="eastAsia" w:ascii="宋体" w:hAnsi="宋体"/>
          <w:b/>
          <w:bCs/>
          <w:color w:val="000000"/>
          <w:sz w:val="24"/>
          <w:szCs w:val="24"/>
          <w:highlight w:val="none"/>
        </w:rPr>
      </w:r>
      <w:r/>
    </w:p>
    <w:p>
      <w:pPr>
        <w:pStyle w:val="854"/>
        <w:ind w:left="420"/>
        <w:spacing w:line="360" w:lineRule="auto"/>
        <w:rPr>
          <w:rFonts w:hint="eastAsia" w:ascii="黑体" w:hAnsi="宋体" w:eastAsia="黑体"/>
          <w:b/>
          <w:bCs/>
          <w:color w:val="000000"/>
          <w:sz w:val="24"/>
          <w:szCs w:val="24"/>
          <w:highlight w:val="none"/>
        </w:rPr>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八</w:t>
      </w:r>
      <w:r>
        <w:rPr>
          <w:rFonts w:hint="eastAsia" w:ascii="宋体" w:hAnsi="宋体"/>
          <w:b/>
          <w:bCs/>
          <w:color w:val="000000"/>
          <w:sz w:val="24"/>
          <w:szCs w:val="24"/>
          <w:highlight w:val="none"/>
        </w:rPr>
        <w:t xml:space="preserve">）</w:t>
      </w:r>
      <w:r>
        <w:rPr>
          <w:rStyle w:val="1104"/>
          <w:rFonts w:hint="eastAsia" w:ascii="宋体" w:hAnsi="宋体" w:cs="宋体"/>
          <w:b/>
          <w:bCs/>
          <w:color w:val="000000"/>
          <w:sz w:val="24"/>
          <w:szCs w:val="24"/>
          <w:highlight w:val="none"/>
        </w:rPr>
        <w:t xml:space="preserve">网上投标</w:t>
      </w:r>
      <w:r>
        <w:rPr>
          <w:rFonts w:hint="eastAsia" w:ascii="宋体" w:hAnsi="宋体"/>
          <w:b/>
          <w:bCs/>
          <w:color w:val="000000"/>
          <w:sz w:val="24"/>
          <w:szCs w:val="24"/>
          <w:highlight w:val="none"/>
        </w:rPr>
        <w:t xml:space="preserve">：</w:t>
      </w:r>
      <w:r>
        <w:rPr>
          <w:rFonts w:hint="eastAsia" w:ascii="黑体" w:hAnsi="宋体" w:eastAsia="黑体"/>
          <w:b/>
          <w:bCs/>
          <w:color w:val="000000"/>
          <w:sz w:val="24"/>
          <w:szCs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投标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rPr>
          <w:rFonts w:ascii="宋体" w:hAnsi="宋体"/>
          <w:bCs/>
          <w:color w:val="000000"/>
          <w:sz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rPr>
          <w:rFonts w:ascii="宋体" w:hAnsi="宋体"/>
          <w:bCs/>
          <w:color w:val="000000"/>
          <w:sz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未提出的，视同认可开启结果。</w:t>
      </w:r>
      <w:r>
        <w:rPr>
          <w:rFonts w:ascii="宋体" w:hAnsi="宋体"/>
          <w:bCs/>
          <w:color w:val="000000"/>
          <w:sz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rPr>
          <w:rFonts w:ascii="宋体" w:hAnsi="宋体"/>
          <w:bCs/>
          <w:color w:val="000000"/>
          <w:sz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5、投标供应商应对CA数字证书妥善保管，如被他人盗用投标，后果自负。</w:t>
      </w:r>
      <w:r>
        <w:rPr>
          <w:rFonts w:ascii="宋体" w:hAnsi="宋体"/>
          <w:bCs/>
          <w:color w:val="000000"/>
          <w:sz w:val="24"/>
          <w:highlight w:val="none"/>
        </w:rPr>
      </w:r>
      <w:r/>
    </w:p>
    <w:p>
      <w:pPr>
        <w:pStyle w:val="854"/>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6、投标供应商应当对采购文件提出的要求和条件作出实质性响应，并在电子投标系统逐条应答。</w:t>
      </w:r>
      <w:r>
        <w:rPr>
          <w:rFonts w:ascii="宋体" w:hAnsi="宋体"/>
          <w:bCs/>
          <w:color w:val="000000"/>
          <w:sz w:val="24"/>
          <w:highlight w:val="none"/>
        </w:rPr>
      </w:r>
      <w:r/>
    </w:p>
    <w:p>
      <w:pPr>
        <w:pStyle w:val="854"/>
        <w:ind w:firstLine="480"/>
        <w:spacing w:line="360" w:lineRule="auto"/>
        <w:tabs>
          <w:tab w:val="left" w:pos="525" w:leader="none"/>
          <w:tab w:val="left" w:pos="945" w:leader="none"/>
        </w:tabs>
        <w:rPr>
          <w:color w:val="000000"/>
          <w:highlight w:val="none"/>
        </w:rPr>
      </w:pPr>
      <w:r>
        <w:rPr>
          <w:rFonts w:hint="eastAsia" w:ascii="宋体" w:hAnsi="宋体"/>
          <w:bCs/>
          <w:color w:val="000000"/>
          <w:sz w:val="24"/>
          <w:highlight w:val="none"/>
        </w:rPr>
        <w:t xml:space="preserve">7、投标供应商对要求提供的资格证明文件（如资质证书、资格证书）、技术资料（如白皮书、彩页、手册、检测报告等）扫描上传至投标系统。</w:t>
      </w:r>
      <w:r>
        <w:rPr>
          <w:color w:val="000000"/>
          <w:highlight w:val="none"/>
        </w:rPr>
      </w:r>
      <w:r/>
    </w:p>
    <w:p>
      <w:pPr>
        <w:pStyle w:val="854"/>
        <w:ind w:firstLine="482"/>
        <w:spacing w:line="360" w:lineRule="auto"/>
        <w:tabs>
          <w:tab w:val="left" w:pos="525" w:leader="none"/>
          <w:tab w:val="left" w:pos="945" w:leader="none"/>
        </w:tabs>
        <w:rPr>
          <w:rFonts w:ascii="宋体" w:hAnsi="宋体"/>
          <w:b/>
          <w:color w:val="000000"/>
          <w:sz w:val="24"/>
          <w:highlight w:val="none"/>
        </w:rPr>
      </w:pPr>
      <w:r>
        <w:rPr>
          <w:rFonts w:hint="eastAsia" w:ascii="宋体" w:hAnsi="宋体"/>
          <w:b/>
          <w:color w:val="000000"/>
          <w:sz w:val="24"/>
          <w:highlight w:val="none"/>
        </w:rPr>
        <w:t xml:space="preserve">特别提醒：开标后，投标人须自行准备设备（包括但不限于笔记本电脑、无线网络）登录“江苏省政府采购（苏采云）平台”，按采购文件规定时间解密后，在评标过程中保持在线，等待评标委员会的询标和评标结果，中途不得离开。投标人如未按要求应答，由此所产生的损失及风险由投标人自行承担。</w:t>
      </w:r>
      <w:r>
        <w:rPr>
          <w:rFonts w:ascii="宋体" w:hAnsi="宋体"/>
          <w:b/>
          <w:color w:val="000000"/>
          <w:sz w:val="24"/>
          <w:highlight w:val="none"/>
        </w:rPr>
      </w:r>
      <w:r/>
    </w:p>
    <w:p>
      <w:pPr>
        <w:pStyle w:val="854"/>
        <w:ind w:firstLine="241"/>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九</w:t>
      </w:r>
      <w:r>
        <w:rPr>
          <w:rFonts w:hint="eastAsia" w:ascii="宋体" w:hAnsi="宋体"/>
          <w:b/>
          <w:bCs/>
          <w:color w:val="000000"/>
          <w:sz w:val="24"/>
          <w:szCs w:val="24"/>
          <w:highlight w:val="none"/>
        </w:rPr>
        <w:t xml:space="preserve">） 无效投标文件的确认：</w:t>
      </w:r>
      <w:r>
        <w:rPr>
          <w:rFonts w:hint="eastAsia" w:ascii="宋体" w:hAnsi="宋体"/>
          <w:b/>
          <w:bCs/>
          <w:color w:val="000000"/>
          <w:sz w:val="24"/>
          <w:szCs w:val="24"/>
          <w:highlight w:val="none"/>
        </w:rPr>
      </w:r>
      <w:r/>
    </w:p>
    <w:p>
      <w:pPr>
        <w:pStyle w:val="854"/>
        <w:ind w:firstLine="480"/>
        <w:spacing w:line="360" w:lineRule="auto"/>
        <w:tabs>
          <w:tab w:val="left" w:pos="945" w:leader="none"/>
        </w:tabs>
        <w:rPr>
          <w:rStyle w:val="1104"/>
          <w:rFonts w:ascii="宋体"/>
          <w:color w:val="000000"/>
          <w:sz w:val="24"/>
          <w:szCs w:val="24"/>
          <w:highlight w:val="none"/>
        </w:rPr>
      </w:pPr>
      <w:r>
        <w:rPr>
          <w:rStyle w:val="1104"/>
          <w:rFonts w:hint="eastAsia" w:ascii="宋体" w:hAnsi="宋体" w:cs="宋体"/>
          <w:color w:val="000000"/>
          <w:sz w:val="24"/>
          <w:szCs w:val="24"/>
          <w:highlight w:val="none"/>
        </w:rPr>
        <w:t xml:space="preserve">投标</w:t>
      </w:r>
      <w:r>
        <w:rPr>
          <w:rStyle w:val="1104"/>
          <w:rFonts w:hint="eastAsia" w:ascii="宋体" w:hAnsi="宋体" w:cs="宋体"/>
          <w:color w:val="000000"/>
          <w:sz w:val="24"/>
          <w:szCs w:val="24"/>
          <w:highlight w:val="none"/>
          <w:lang w:val="en-US" w:eastAsia="zh-CN"/>
        </w:rPr>
        <w:t xml:space="preserve">供应商</w:t>
      </w:r>
      <w:r>
        <w:rPr>
          <w:rStyle w:val="1104"/>
          <w:rFonts w:hint="eastAsia" w:ascii="宋体" w:hAnsi="宋体" w:cs="宋体"/>
          <w:color w:val="000000"/>
          <w:sz w:val="24"/>
          <w:szCs w:val="24"/>
          <w:highlight w:val="none"/>
        </w:rPr>
        <w:t xml:space="preserve">有下列情况之一者，投标文件无效：</w:t>
      </w:r>
      <w:r>
        <w:rPr>
          <w:rStyle w:val="1104"/>
          <w:rFonts w:ascii="宋体"/>
          <w:color w:val="000000"/>
          <w:sz w:val="24"/>
          <w:szCs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电子投标文件未按规定时间上传的；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电子投标文件未按采购文件要求加盖公章或签电子公章的；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投标人未按采购文件要求解密的；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投标人的法定代表人授权代表无法定代表人授权委托书的；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不具备采购文件中规定的资格要求及未按采购文件规定的要求提供资格证明文件的；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投标文件未按采购文件规定的内容和要求填写、制作的；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投标文件书写潦草、字迹模糊不清、无法辨认的；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投标文件中有采购文件未允许提供的选择性内容的；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不同投标供应商的投标文件上传使用的MAC地址和IP地址一致的；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恶意串通其他投标人，故意哄抬价格或压价的；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提供虚假材料的（包括工商营业执照、财务报表、资格证明文件等）；</w:t>
      </w:r>
      <w:r>
        <w:rPr>
          <w:rFonts w:ascii="宋体" w:hAnsi="宋体"/>
          <w:color w:val="000000"/>
          <w:sz w:val="24"/>
          <w:highlight w:val="none"/>
        </w:rPr>
      </w:r>
      <w:r/>
    </w:p>
    <w:p>
      <w:pPr>
        <w:pStyle w:val="854"/>
        <w:numPr>
          <w:ilvl w:val="0"/>
          <w:numId w:val="11"/>
        </w:numPr>
        <w:ind w:left="0" w:firstLine="480"/>
        <w:spacing w:line="360" w:lineRule="auto"/>
        <w:rPr>
          <w:color w:val="000000"/>
          <w:sz w:val="24"/>
          <w:highlight w:val="none"/>
        </w:rPr>
      </w:pPr>
      <w:r>
        <w:rPr>
          <w:rFonts w:hint="eastAsia" w:ascii="宋体" w:hAnsi="宋体"/>
          <w:color w:val="000000"/>
          <w:sz w:val="24"/>
          <w:highlight w:val="none"/>
        </w:rPr>
        <w:t xml:space="preserve">投标文件商务标（明标）未加盖投标人公章及法定代表人或被授权委托人签字和盖章的；</w:t>
      </w:r>
      <w:r>
        <w:rPr>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不同投标人投标文件中的项目相关人员出现同一人的；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不同投标人聘请同一人为其报价提供技术或经济咨询服务的；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不同投标人的单位负责人为同一人或者存在直接控股、管理关系的；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投标人为本项目提供整体设计、规范编制或者项目管理、监理、检测等服务的；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不同投标人的投标文件异常一致或者报价呈规律性差异；</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投标文件商务标（明标）中同一方案有选择性报价且未声明以哪一个为准的；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技术标（暗标）中出现投标人名称、相关人员姓名等和其他可识别投标人身份的字符、徽标、印章、商标、人员名称或其他提示性的标记或标识等；</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改变采购文件规定的误期违约金、质量标准及质量违约金的；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商务标（明标）和技术标（暗标），其中某一标被本项目评审小组确认为无效投标文件的；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投标文件报价出现前后不一致，投标人拒不确认修正后的报价的；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报价超过采购文件中规定的预算金额或最高限价的；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bCs/>
          <w:color w:val="000000"/>
          <w:sz w:val="24"/>
          <w:highlight w:val="none"/>
        </w:rPr>
        <w:t xml:space="preserve">评标委员会认定投标人的报价明显低于其他通过符合性审查的投标人的报价</w:t>
      </w:r>
      <w:r>
        <w:rPr>
          <w:rFonts w:hint="eastAsia" w:ascii="宋体" w:hAnsi="宋体"/>
          <w:color w:val="000000"/>
          <w:sz w:val="24"/>
          <w:highlight w:val="none"/>
        </w:rPr>
        <w:t xml:space="preserve">，有可能影响产品质量或者不能诚信履约的，不能在半小时内提供</w:t>
      </w:r>
      <w:r>
        <w:rPr>
          <w:rFonts w:hint="eastAsia" w:ascii="宋体" w:hAnsi="宋体"/>
          <w:color w:val="000000"/>
          <w:sz w:val="24"/>
          <w:highlight w:val="none"/>
          <w:lang w:val="en-US" w:eastAsia="zh-CN"/>
        </w:rPr>
        <w:t xml:space="preserve">盖章</w:t>
      </w:r>
      <w:r>
        <w:rPr>
          <w:rFonts w:hint="eastAsia" w:ascii="宋体" w:hAnsi="宋体"/>
          <w:color w:val="000000"/>
          <w:sz w:val="24"/>
          <w:highlight w:val="none"/>
        </w:rPr>
        <w:t xml:space="preserve">说明及相关证明材料，无法证明其报价合理性的；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未通过初步资格性审查、投标文件资格性检查、投标文件符合性检查的；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列入失信被执行人、</w:t>
      </w:r>
      <w:r>
        <w:rPr>
          <w:rFonts w:hint="eastAsia" w:ascii="宋体" w:hAnsi="宋体" w:cs="宋体"/>
          <w:color w:val="000000"/>
          <w:sz w:val="24"/>
          <w:highlight w:val="none"/>
        </w:rPr>
        <w:t xml:space="preserve">重大税收违法失信主体</w:t>
      </w:r>
      <w:r>
        <w:rPr>
          <w:rFonts w:hint="eastAsia" w:ascii="宋体" w:hAnsi="宋体"/>
          <w:color w:val="000000"/>
          <w:sz w:val="24"/>
          <w:highlight w:val="none"/>
        </w:rPr>
        <w:t xml:space="preserve">、政府采购严重违法失信行为记录名单及其他不符合《中华人民共和国政府采购法》第二十二条规定条件的；</w:t>
      </w:r>
      <w:bookmarkStart w:id="2" w:name="_Hlk17040205"/>
      <w:r>
        <w:rPr>
          <w:rFonts w:ascii="宋体" w:hAnsi="宋体"/>
          <w:color w:val="000000"/>
          <w:sz w:val="24"/>
          <w:szCs w:val="20"/>
          <w:highlight w:val="none"/>
        </w:rPr>
      </w:r>
      <w:r/>
    </w:p>
    <w:p>
      <w:pPr>
        <w:pStyle w:val="854"/>
        <w:numPr>
          <w:ilvl w:val="0"/>
          <w:numId w:val="11"/>
        </w:numPr>
        <w:ind w:left="0" w:firstLine="482"/>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技术文件编制粗糙、缺漏项、条理不清；</w:t>
      </w:r>
      <w:r>
        <w:rPr>
          <w:rFonts w:ascii="宋体" w:hAnsi="宋体"/>
          <w:b w:val="0"/>
          <w:bCs w:val="0"/>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投标人的报价畸高或畸低，在询标时没有合理的解释或者不能提供计算依据和报价依据的；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不同投标人投标文件内容存在非正常一致、项目组成员或者联系人员出现同一人、投标文件中错误（或异常）一致或雷同、电子文档信息一致或雷同的；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不同投标人的委托代理人、项目负责人以及其他相关人员有在同一个单位缴纳社会保险的；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同一投标文件中单位名称落款与公章不是同一单位的；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不同投标人委托同一单位或者个人办理报价事宜的；</w:t>
      </w:r>
      <w:r>
        <w:rPr>
          <w:rFonts w:ascii="宋体" w:hAnsi="宋体"/>
          <w:color w:val="000000"/>
          <w:sz w:val="24"/>
          <w:highlight w:val="none"/>
        </w:rPr>
      </w:r>
      <w:r/>
    </w:p>
    <w:p>
      <w:pPr>
        <w:pStyle w:val="854"/>
        <w:numPr>
          <w:ilvl w:val="0"/>
          <w:numId w:val="11"/>
        </w:numPr>
        <w:ind w:left="0"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投标文件内容不全或不符合法律法规和采购文件中规定的其他实质性要求的；</w:t>
      </w:r>
      <w:r>
        <w:rPr>
          <w:rFonts w:ascii="宋体" w:hAnsi="宋体"/>
          <w:color w:val="000000"/>
          <w:sz w:val="24"/>
          <w:highlight w:val="none"/>
        </w:rPr>
      </w:r>
      <w:r/>
    </w:p>
    <w:p>
      <w:pPr>
        <w:pStyle w:val="854"/>
        <w:numPr>
          <w:ilvl w:val="0"/>
          <w:numId w:val="11"/>
        </w:numPr>
        <w:ind w:left="0" w:firstLine="480"/>
        <w:spacing w:line="360" w:lineRule="auto"/>
        <w:rPr>
          <w:rFonts w:hint="eastAsia" w:ascii="宋体" w:hAnsi="宋体" w:eastAsia="宋体" w:cs="Times New Roman"/>
          <w:color w:val="000000"/>
          <w:sz w:val="24"/>
          <w:highlight w:val="none"/>
        </w:rPr>
      </w:pPr>
      <w:r/>
      <w:bookmarkEnd w:id="2"/>
      <w:r>
        <w:rPr>
          <w:rFonts w:hint="eastAsia" w:ascii="宋体" w:hAnsi="宋体" w:eastAsia="宋体" w:cs="宋体"/>
          <w:b/>
          <w:bCs/>
          <w:color w:val="000000"/>
          <w:sz w:val="24"/>
          <w:highlight w:val="none"/>
          <w:lang w:val="en-US" w:eastAsia="zh-CN"/>
        </w:rPr>
        <w:t xml:space="preserve">各标段的</w:t>
      </w:r>
      <w:r>
        <w:rPr>
          <w:rFonts w:hint="eastAsia" w:ascii="宋体" w:hAnsi="宋体" w:eastAsia="宋体" w:cs="Times New Roman"/>
          <w:b/>
          <w:bCs/>
          <w:color w:val="000000"/>
          <w:sz w:val="24"/>
          <w:highlight w:val="none"/>
          <w:lang w:val="en-US" w:eastAsia="zh-CN"/>
        </w:rPr>
        <w:t xml:space="preserve">技术文件总页数超过500页的</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360" w:lineRule="auto"/>
        <w:rPr>
          <w:rFonts w:ascii="宋体" w:hAnsi="宋体"/>
          <w:color w:val="000000"/>
          <w:sz w:val="24"/>
          <w:szCs w:val="20"/>
          <w:highlight w:val="none"/>
        </w:rPr>
      </w:pPr>
      <w:r>
        <w:rPr>
          <w:rFonts w:hint="eastAsia" w:ascii="宋体" w:hAnsi="宋体" w:cs="宋体"/>
          <w:bCs/>
          <w:color w:val="000000"/>
          <w:sz w:val="24"/>
          <w:highlight w:val="none"/>
        </w:rPr>
        <w:t xml:space="preserve">36.</w:t>
      </w:r>
      <w:r>
        <w:rPr>
          <w:rFonts w:hint="eastAsia" w:ascii="宋体" w:hAnsi="宋体"/>
          <w:color w:val="000000"/>
          <w:sz w:val="24"/>
          <w:szCs w:val="20"/>
          <w:highlight w:val="none"/>
        </w:rPr>
        <w:t xml:space="preserve">改变采购文件规定的暂定价格或不可竞争费用的；</w:t>
      </w:r>
      <w:r>
        <w:rPr>
          <w:rFonts w:ascii="宋体" w:hAnsi="宋体"/>
          <w:color w:val="000000"/>
          <w:sz w:val="24"/>
          <w:szCs w:val="20"/>
          <w:highlight w:val="none"/>
        </w:rPr>
      </w:r>
      <w:r/>
    </w:p>
    <w:p>
      <w:pPr>
        <w:pStyle w:val="854"/>
        <w:ind w:firstLine="480"/>
        <w:spacing w:line="360" w:lineRule="auto"/>
        <w:tabs>
          <w:tab w:val="left" w:pos="525" w:leader="none"/>
          <w:tab w:val="left" w:pos="1050" w:leader="none"/>
          <w:tab w:val="left" w:pos="1254" w:leader="none"/>
          <w:tab w:val="left" w:pos="177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37.改变采购文件提供的工程量清单中的清单编码、计量单位、工程数量、项目特征；</w:t>
      </w:r>
      <w:r>
        <w:rPr>
          <w:rFonts w:hint="eastAsia" w:ascii="宋体" w:hAnsi="宋体"/>
          <w:color w:val="000000"/>
          <w:sz w:val="24"/>
          <w:szCs w:val="20"/>
          <w:highlight w:val="none"/>
        </w:rPr>
      </w:r>
      <w:r/>
    </w:p>
    <w:p>
      <w:pPr>
        <w:pStyle w:val="85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项目负责人在所投标段养护期间有在建（施工或养护）项目</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5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.投入的制式专业浇灌水车</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本项目合同签订之日起一年</w:t>
      </w:r>
      <w:r>
        <w:rPr>
          <w:rFonts w:hint="eastAsia" w:ascii="宋体" w:hAnsi="宋体" w:cs="宋体"/>
          <w:bCs/>
          <w:color w:val="000000"/>
          <w:sz w:val="24"/>
          <w:highlight w:val="none"/>
        </w:rPr>
        <w:t xml:space="preserve">，在本市及其他城市有养护未到期项目的。</w:t>
      </w:r>
      <w:r>
        <w:rPr>
          <w:rFonts w:ascii="宋体" w:hAnsi="宋体" w:cs="宋体"/>
          <w:bCs/>
          <w:color w:val="000000"/>
          <w:sz w:val="24"/>
          <w:highlight w:val="none"/>
        </w:rPr>
      </w:r>
      <w:r/>
    </w:p>
    <w:p>
      <w:pPr>
        <w:pStyle w:val="854"/>
        <w:ind w:firstLine="480"/>
        <w:spacing w:line="360" w:lineRule="auto"/>
        <w:tabs>
          <w:tab w:val="left" w:pos="525" w:leader="none"/>
          <w:tab w:val="left" w:pos="1050" w:leader="none"/>
          <w:tab w:val="left" w:pos="1254" w:leader="none"/>
          <w:tab w:val="left" w:pos="1770" w:leader="none"/>
        </w:tabs>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40</w:t>
      </w:r>
      <w:r>
        <w:rPr>
          <w:rFonts w:hint="eastAsia" w:ascii="宋体" w:hAnsi="宋体"/>
          <w:color w:val="000000"/>
          <w:sz w:val="24"/>
          <w:szCs w:val="20"/>
          <w:highlight w:val="none"/>
        </w:rPr>
        <w:t xml:space="preserve">.改变采购文件规定的暂定价格或不可竞争费用的；</w:t>
      </w:r>
      <w:r>
        <w:rPr>
          <w:rFonts w:ascii="宋体" w:hAnsi="宋体"/>
          <w:color w:val="000000"/>
          <w:sz w:val="24"/>
          <w:szCs w:val="20"/>
          <w:highlight w:val="none"/>
        </w:rPr>
      </w:r>
      <w:r/>
    </w:p>
    <w:p>
      <w:pPr>
        <w:pStyle w:val="854"/>
        <w:ind w:firstLine="480"/>
        <w:spacing w:line="360" w:lineRule="auto"/>
        <w:tabs>
          <w:tab w:val="left" w:pos="525" w:leader="none"/>
          <w:tab w:val="left" w:pos="1050" w:leader="none"/>
          <w:tab w:val="left" w:pos="1254" w:leader="none"/>
          <w:tab w:val="left" w:pos="1770" w:leader="none"/>
        </w:tabs>
        <w:rPr>
          <w:rFonts w:hint="eastAsia" w:ascii="宋体" w:hAnsi="宋体" w:eastAsia="宋体" w:cs="Times New Roman"/>
          <w:color w:val="ff0000"/>
          <w:sz w:val="24"/>
          <w:szCs w:val="20"/>
          <w:highlight w:val="none"/>
          <w:lang w:eastAsia="zh-CN"/>
        </w:rPr>
      </w:pPr>
      <w:r>
        <w:rPr>
          <w:rFonts w:hint="eastAsia" w:ascii="宋体" w:hAnsi="宋体" w:eastAsia="宋体" w:cs="Times New Roman"/>
          <w:color w:val="ff0000"/>
          <w:sz w:val="24"/>
          <w:szCs w:val="20"/>
          <w:highlight w:val="none"/>
          <w:lang w:val="en-US" w:eastAsia="zh-CN"/>
        </w:rPr>
        <w:t xml:space="preserve">41</w:t>
      </w:r>
      <w:r>
        <w:rPr>
          <w:rFonts w:hint="eastAsia" w:ascii="宋体" w:hAnsi="宋体" w:eastAsia="宋体" w:cs="Times New Roman"/>
          <w:color w:val="ff0000"/>
          <w:sz w:val="24"/>
          <w:szCs w:val="20"/>
          <w:highlight w:val="none"/>
        </w:rPr>
        <w:t xml:space="preserve">.</w:t>
      </w:r>
      <w:r>
        <w:rPr>
          <w:rFonts w:hint="eastAsia" w:ascii="宋体" w:hAnsi="宋体" w:eastAsia="宋体" w:cs="Times New Roman"/>
          <w:color w:val="ff0000"/>
          <w:sz w:val="24"/>
          <w:szCs w:val="20"/>
          <w:highlight w:val="none"/>
          <w:lang w:val="en-US" w:eastAsia="zh-CN"/>
        </w:rPr>
        <w:t xml:space="preserve">投标的人工费占比高于采购项目要求的人工费占比标准</w:t>
      </w:r>
      <w:r>
        <w:rPr>
          <w:rFonts w:hint="eastAsia" w:ascii="宋体" w:hAnsi="宋体" w:eastAsia="宋体" w:cs="Times New Roman"/>
          <w:color w:val="ff0000"/>
          <w:sz w:val="24"/>
          <w:szCs w:val="20"/>
          <w:highlight w:val="none"/>
          <w:lang w:eastAsia="zh-CN"/>
        </w:rPr>
        <w:t xml:space="preserve">；</w:t>
      </w:r>
      <w:r>
        <w:rPr>
          <w:rFonts w:hint="eastAsia" w:ascii="宋体" w:hAnsi="宋体" w:eastAsia="宋体" w:cs="Times New Roman"/>
          <w:color w:val="ff0000"/>
          <w:sz w:val="24"/>
          <w:szCs w:val="20"/>
          <w:highlight w:val="none"/>
          <w:lang w:eastAsia="zh-CN"/>
        </w:rPr>
      </w:r>
      <w:r/>
    </w:p>
    <w:p>
      <w:pPr>
        <w:pStyle w:val="854"/>
        <w:ind w:firstLine="480"/>
        <w:spacing w:line="360" w:lineRule="auto"/>
        <w:tabs>
          <w:tab w:val="left" w:pos="525" w:leader="none"/>
          <w:tab w:val="left" w:pos="1050" w:leader="none"/>
          <w:tab w:val="left" w:pos="1254" w:leader="none"/>
          <w:tab w:val="left" w:pos="1770" w:leader="none"/>
        </w:tabs>
        <w:rPr>
          <w:rFonts w:ascii="宋体" w:hAnsi="宋体" w:eastAsia="宋体" w:cs="Times New Roman"/>
          <w:color w:val="000000"/>
          <w:sz w:val="24"/>
          <w:szCs w:val="20"/>
          <w:highlight w:val="none"/>
          <w:lang w:val="en-US" w:eastAsia="zh-CN"/>
        </w:rPr>
      </w:pPr>
      <w:r>
        <w:rPr>
          <w:rFonts w:hint="eastAsia" w:ascii="宋体" w:hAnsi="宋体" w:eastAsia="宋体" w:cs="Times New Roman"/>
          <w:color w:val="000000"/>
          <w:sz w:val="24"/>
          <w:szCs w:val="20"/>
          <w:highlight w:val="none"/>
          <w:lang w:val="en-US" w:eastAsia="zh-CN"/>
        </w:rPr>
        <w:t xml:space="preserve">42.</w:t>
      </w:r>
      <w:r>
        <w:rPr>
          <w:rFonts w:hint="eastAsia" w:ascii="宋体" w:hAnsi="宋体" w:eastAsia="宋体" w:cs="Times New Roman"/>
          <w:color w:val="000000"/>
          <w:sz w:val="24"/>
          <w:szCs w:val="20"/>
          <w:highlight w:val="none"/>
        </w:rPr>
        <w:t xml:space="preserve">标段</w:t>
      </w:r>
      <w:r>
        <w:rPr>
          <w:rFonts w:hint="eastAsia" w:ascii="宋体" w:hAnsi="宋体" w:eastAsia="宋体" w:cs="Times New Roman"/>
          <w:color w:val="000000"/>
          <w:sz w:val="24"/>
          <w:szCs w:val="20"/>
          <w:highlight w:val="none"/>
          <w:lang w:eastAsia="zh-CN"/>
        </w:rPr>
        <w:t xml:space="preserve">内</w:t>
      </w:r>
      <w:r>
        <w:rPr>
          <w:rFonts w:hint="eastAsia" w:ascii="宋体" w:hAnsi="宋体" w:eastAsia="宋体" w:cs="Times New Roman"/>
          <w:color w:val="000000"/>
          <w:sz w:val="24"/>
          <w:szCs w:val="20"/>
          <w:highlight w:val="none"/>
        </w:rPr>
        <w:t xml:space="preserve">不同道路的</w:t>
      </w:r>
      <w:r>
        <w:rPr>
          <w:rFonts w:hint="eastAsia" w:ascii="宋体" w:hAnsi="宋体" w:eastAsia="宋体" w:cs="Times New Roman"/>
          <w:color w:val="000000"/>
          <w:sz w:val="24"/>
          <w:szCs w:val="20"/>
          <w:highlight w:val="none"/>
          <w:lang w:eastAsia="zh-CN"/>
        </w:rPr>
        <w:t xml:space="preserve">相</w:t>
      </w:r>
      <w:r>
        <w:rPr>
          <w:rFonts w:hint="eastAsia" w:ascii="宋体" w:hAnsi="宋体" w:eastAsia="宋体" w:cs="Times New Roman"/>
          <w:color w:val="000000"/>
          <w:sz w:val="24"/>
          <w:szCs w:val="20"/>
          <w:highlight w:val="none"/>
        </w:rPr>
        <w:t xml:space="preserve">同</w:t>
      </w:r>
      <w:r>
        <w:rPr>
          <w:rFonts w:hint="eastAsia" w:ascii="宋体" w:hAnsi="宋体" w:eastAsia="宋体" w:cs="Times New Roman"/>
          <w:color w:val="000000"/>
          <w:sz w:val="24"/>
          <w:szCs w:val="20"/>
          <w:highlight w:val="none"/>
          <w:lang w:val="en-US" w:eastAsia="zh-CN"/>
        </w:rPr>
        <w:t xml:space="preserve">清单子目</w:t>
      </w:r>
      <w:r>
        <w:rPr>
          <w:rFonts w:hint="eastAsia" w:ascii="宋体" w:hAnsi="宋体" w:eastAsia="宋体" w:cs="Times New Roman"/>
          <w:color w:val="000000"/>
          <w:sz w:val="24"/>
          <w:szCs w:val="20"/>
          <w:highlight w:val="none"/>
        </w:rPr>
        <w:t xml:space="preserve">报价</w:t>
      </w:r>
      <w:r>
        <w:rPr>
          <w:rFonts w:hint="eastAsia" w:ascii="宋体" w:hAnsi="宋体" w:eastAsia="宋体" w:cs="Times New Roman"/>
          <w:color w:val="000000"/>
          <w:sz w:val="24"/>
          <w:szCs w:val="20"/>
          <w:highlight w:val="none"/>
          <w:lang w:val="en-US" w:eastAsia="zh-CN"/>
        </w:rPr>
        <w:t xml:space="preserve">不一致的。</w:t>
      </w:r>
      <w:r>
        <w:rPr>
          <w:rFonts w:ascii="宋体" w:hAnsi="宋体" w:eastAsia="宋体" w:cs="Times New Roman"/>
          <w:color w:val="000000"/>
          <w:sz w:val="24"/>
          <w:szCs w:val="20"/>
          <w:highlight w:val="none"/>
          <w:lang w:val="en-US" w:eastAsia="zh-CN"/>
        </w:rPr>
      </w:r>
      <w:r/>
    </w:p>
    <w:p>
      <w:pPr>
        <w:pStyle w:val="854"/>
        <w:ind w:firstLine="241"/>
        <w:spacing w:line="360" w:lineRule="auto"/>
        <w:rPr>
          <w:rFonts w:hint="eastAsia" w:ascii="宋体" w:hAnsi="宋体"/>
          <w:b/>
          <w:bCs/>
          <w:color w:val="000000"/>
          <w:sz w:val="24"/>
          <w:highlight w:val="none"/>
        </w:rPr>
        <w:outlineLvl w:val="2"/>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十</w:t>
      </w:r>
      <w:r>
        <w:rPr>
          <w:rFonts w:hint="eastAsia" w:ascii="宋体" w:hAnsi="宋体"/>
          <w:b/>
          <w:bCs/>
          <w:color w:val="000000"/>
          <w:sz w:val="24"/>
          <w:szCs w:val="24"/>
          <w:highlight w:val="none"/>
        </w:rPr>
        <w:t xml:space="preserve">）</w:t>
      </w:r>
      <w:r>
        <w:rPr>
          <w:rFonts w:hint="eastAsia" w:ascii="宋体" w:hAnsi="宋体"/>
          <w:b/>
          <w:bCs/>
          <w:color w:val="000000"/>
          <w:sz w:val="24"/>
          <w:highlight w:val="none"/>
        </w:rPr>
        <w:t xml:space="preserve">开标、评标：</w:t>
      </w:r>
      <w:r>
        <w:rPr>
          <w:rFonts w:hint="eastAsia" w:ascii="宋体" w:hAnsi="宋体"/>
          <w:b/>
          <w:bCs/>
          <w:color w:val="000000"/>
          <w:sz w:val="24"/>
          <w:highlight w:val="none"/>
        </w:rPr>
      </w:r>
      <w:r/>
    </w:p>
    <w:p>
      <w:pPr>
        <w:pStyle w:val="854"/>
        <w:ind w:firstLine="480"/>
        <w:spacing w:line="360" w:lineRule="auto"/>
        <w:rPr>
          <w:rStyle w:val="1106"/>
          <w:rFonts w:ascii="宋体" w:hAnsi="宋体" w:cs="宋体"/>
          <w:color w:val="000000"/>
          <w:sz w:val="24"/>
          <w:highlight w:val="none"/>
        </w:rPr>
      </w:pPr>
      <w:r>
        <w:rPr>
          <w:rFonts w:hint="eastAsia" w:ascii="宋体" w:hAnsi="宋体" w:cs="宋体"/>
          <w:color w:val="000000"/>
          <w:sz w:val="24"/>
          <w:szCs w:val="20"/>
          <w:highlight w:val="none"/>
        </w:rPr>
        <w:t xml:space="preserve">1.所有投标单位在采购文件规定的时间内解密各自投标文件；</w:t>
      </w:r>
      <w:r>
        <w:rPr>
          <w:rStyle w:val="1106"/>
          <w:rFonts w:ascii="宋体" w:hAnsi="宋体" w:cs="宋体"/>
          <w:color w:val="000000"/>
          <w:sz w:val="24"/>
          <w:highlight w:val="none"/>
        </w:rPr>
        <w:t xml:space="preserve">解密后，供应商须自行准备设备（包括但不限于笔记本电脑、</w:t>
      </w:r>
      <w:r>
        <w:rPr>
          <w:rStyle w:val="1106"/>
          <w:rFonts w:hint="eastAsia" w:ascii="宋体" w:hAnsi="宋体" w:cs="宋体"/>
          <w:color w:val="000000"/>
          <w:sz w:val="24"/>
          <w:highlight w:val="none"/>
        </w:rPr>
        <w:t xml:space="preserve">CA锁、</w:t>
      </w:r>
      <w:r>
        <w:rPr>
          <w:rStyle w:val="1106"/>
          <w:rFonts w:ascii="宋体" w:hAnsi="宋体" w:cs="宋体"/>
          <w:color w:val="000000"/>
          <w:sz w:val="24"/>
          <w:highlight w:val="none"/>
        </w:rPr>
        <w:t xml:space="preserve">无线网络</w:t>
      </w:r>
      <w:r>
        <w:rPr>
          <w:rStyle w:val="1106"/>
          <w:rFonts w:hint="eastAsia" w:ascii="宋体" w:hAnsi="宋体" w:cs="宋体"/>
          <w:color w:val="000000"/>
          <w:sz w:val="24"/>
          <w:highlight w:val="none"/>
        </w:rPr>
        <w:t xml:space="preserve">热点</w:t>
      </w:r>
      <w:r>
        <w:rPr>
          <w:rStyle w:val="1106"/>
          <w:rFonts w:ascii="宋体" w:hAnsi="宋体" w:cs="宋体"/>
          <w:color w:val="000000"/>
          <w:sz w:val="24"/>
          <w:highlight w:val="none"/>
        </w:rPr>
        <w:t xml:space="preserve">）登录“</w:t>
      </w:r>
      <w:r>
        <w:rPr>
          <w:rStyle w:val="1106"/>
          <w:rFonts w:hint="eastAsia" w:ascii="宋体" w:hAnsi="宋体" w:cs="宋体"/>
          <w:color w:val="000000"/>
          <w:sz w:val="24"/>
          <w:highlight w:val="none"/>
        </w:rPr>
        <w:t xml:space="preserve">江苏政府采购（苏采云）平台</w:t>
      </w:r>
      <w:r>
        <w:rPr>
          <w:rStyle w:val="1106"/>
          <w:rFonts w:ascii="宋体" w:hAnsi="宋体" w:cs="宋体"/>
          <w:color w:val="000000"/>
          <w:sz w:val="24"/>
          <w:highlight w:val="none"/>
        </w:rPr>
        <w:t xml:space="preserve">”，按采购文件规定时间解密后，在评审过程中保持在线，等待</w:t>
      </w:r>
      <w:r>
        <w:rPr>
          <w:rStyle w:val="1106"/>
          <w:rFonts w:hint="eastAsia" w:ascii="宋体" w:hAnsi="宋体" w:cs="宋体"/>
          <w:color w:val="000000"/>
          <w:sz w:val="24"/>
          <w:highlight w:val="none"/>
        </w:rPr>
        <w:t xml:space="preserve">评审</w:t>
      </w:r>
      <w:r>
        <w:rPr>
          <w:rStyle w:val="1106"/>
          <w:rFonts w:ascii="宋体" w:hAnsi="宋体" w:cs="宋体"/>
          <w:color w:val="000000"/>
          <w:sz w:val="24"/>
          <w:highlight w:val="none"/>
        </w:rPr>
        <w:t xml:space="preserve">小组的</w:t>
      </w:r>
      <w:r>
        <w:rPr>
          <w:rStyle w:val="1106"/>
          <w:rFonts w:hint="eastAsia" w:ascii="宋体" w:hAnsi="宋体" w:cs="宋体"/>
          <w:color w:val="000000"/>
          <w:sz w:val="24"/>
          <w:highlight w:val="none"/>
        </w:rPr>
        <w:t xml:space="preserve">询标（如有）</w:t>
      </w:r>
      <w:r>
        <w:rPr>
          <w:rStyle w:val="1106"/>
          <w:rFonts w:ascii="宋体" w:hAnsi="宋体" w:cs="宋体"/>
          <w:color w:val="000000"/>
          <w:sz w:val="24"/>
          <w:highlight w:val="none"/>
        </w:rPr>
        <w:t xml:space="preserve">、按要求报价，并等待评审结果，中途不得离开。如未按要求应答，由此所产生的损失及风险由供应商自行承担。</w:t>
      </w:r>
      <w:r>
        <w:rPr>
          <w:rStyle w:val="1106"/>
          <w:rFonts w:ascii="宋体" w:hAnsi="宋体" w:cs="宋体"/>
          <w:color w:val="000000"/>
          <w:sz w:val="24"/>
          <w:highlight w:val="none"/>
        </w:rPr>
      </w:r>
      <w:r/>
    </w:p>
    <w:p>
      <w:pPr>
        <w:pStyle w:val="854"/>
        <w:ind w:firstLine="480"/>
        <w:spacing w:line="360" w:lineRule="auto"/>
        <w:tabs>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2.投标截止时间后参加投标的供应商或解密投标文件的供应商不足3家的，不进行评审；</w:t>
      </w:r>
      <w:r>
        <w:rPr>
          <w:rFonts w:ascii="宋体" w:hAnsi="宋体"/>
          <w:bCs/>
          <w:color w:val="000000"/>
          <w:sz w:val="24"/>
          <w:highlight w:val="none"/>
        </w:rPr>
      </w:r>
      <w:r/>
    </w:p>
    <w:p>
      <w:pPr>
        <w:pStyle w:val="854"/>
        <w:ind w:firstLine="48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3.评标工作程序：</w:t>
      </w:r>
      <w:r>
        <w:rPr>
          <w:rFonts w:ascii="宋体" w:hAnsi="宋体" w:cs="宋体"/>
          <w:bCs/>
          <w:color w:val="000000"/>
          <w:sz w:val="24"/>
          <w:highlight w:val="none"/>
        </w:rPr>
      </w:r>
      <w:r/>
    </w:p>
    <w:p>
      <w:pPr>
        <w:pStyle w:val="854"/>
        <w:ind w:firstLine="48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（1）由专家组成评标委员会，并实行回避制度。</w:t>
      </w:r>
      <w:r>
        <w:rPr>
          <w:rFonts w:ascii="宋体" w:hAnsi="宋体" w:cs="宋体"/>
          <w:bCs/>
          <w:color w:val="000000"/>
          <w:sz w:val="24"/>
          <w:highlight w:val="none"/>
        </w:rPr>
      </w:r>
      <w:r/>
    </w:p>
    <w:p>
      <w:pPr>
        <w:pStyle w:val="854"/>
        <w:ind w:firstLine="48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（2）由采购代理机构负责组织评标工作：</w:t>
      </w:r>
      <w:r>
        <w:rPr>
          <w:rFonts w:ascii="宋体" w:hAnsi="宋体" w:cs="宋体"/>
          <w:bCs/>
          <w:color w:val="000000"/>
          <w:sz w:val="24"/>
          <w:highlight w:val="none"/>
        </w:rPr>
      </w:r>
      <w:r/>
    </w:p>
    <w:p>
      <w:pPr>
        <w:pStyle w:val="854"/>
        <w:ind w:firstLine="96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2.1核对评审专家身份和采购人代表授权函，对专家职责履行情况予以记录；</w:t>
      </w:r>
      <w:r>
        <w:rPr>
          <w:rFonts w:ascii="宋体" w:hAnsi="宋体" w:cs="宋体"/>
          <w:bCs/>
          <w:color w:val="000000"/>
          <w:sz w:val="24"/>
          <w:highlight w:val="none"/>
        </w:rPr>
      </w:r>
      <w:r/>
    </w:p>
    <w:p>
      <w:pPr>
        <w:pStyle w:val="854"/>
        <w:ind w:firstLine="96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2.2宣布评标纪律；</w:t>
      </w:r>
      <w:r>
        <w:rPr>
          <w:rFonts w:ascii="宋体" w:hAnsi="宋体" w:cs="宋体"/>
          <w:bCs/>
          <w:color w:val="000000"/>
          <w:sz w:val="24"/>
          <w:highlight w:val="none"/>
        </w:rPr>
      </w:r>
      <w:r/>
    </w:p>
    <w:p>
      <w:pPr>
        <w:pStyle w:val="854"/>
        <w:ind w:firstLine="96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2.3公布投标供应商名单，告知评审专家应当回避的情形；</w:t>
      </w:r>
      <w:r>
        <w:rPr>
          <w:rFonts w:ascii="宋体" w:hAnsi="宋体" w:cs="宋体"/>
          <w:bCs/>
          <w:color w:val="000000"/>
          <w:sz w:val="24"/>
          <w:highlight w:val="none"/>
        </w:rPr>
      </w:r>
      <w:r/>
    </w:p>
    <w:p>
      <w:pPr>
        <w:pStyle w:val="854"/>
        <w:ind w:firstLine="96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2.4组织评标委员会推选评标组长，采购人不得担任组长。</w:t>
      </w:r>
      <w:r>
        <w:rPr>
          <w:rFonts w:ascii="宋体" w:hAnsi="宋体" w:cs="宋体"/>
          <w:bCs/>
          <w:color w:val="000000"/>
          <w:sz w:val="24"/>
          <w:highlight w:val="none"/>
        </w:rPr>
      </w:r>
      <w:r/>
    </w:p>
    <w:p>
      <w:pPr>
        <w:pStyle w:val="854"/>
        <w:ind w:firstLine="630"/>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（3）投标文件的审查：</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3.1由专家及采购人代表组成评标委员会，并实行回避制度。</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3.2评审时，投标文件出现不一致情形的，按下列规定执行：</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3.2.1投标文件的纸质版与电子版不符的，以纸质版文件为准，纸质版正本与副本不符的，以正本为准。</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3.2.2投标文件报价出现前后不一致的，按照下列规定修正：</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1）投标文件中开标一览表（报价表）内容与投标文件中相应内容不一致的，以开标一览表（报价表）为准；</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2）大写金额和小写金额不一致的，以大写金额为准；</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3）单价金额小数点或者百分比有明显错位的，以开标一览表的总价为准，并修改单价；</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4）总价金额与按单价汇总金额不一致的，以单价金额计算结果为准。</w:t>
      </w:r>
      <w:r>
        <w:rPr>
          <w:rFonts w:ascii="宋体" w:hAnsi="宋体" w:cs="宋体"/>
          <w:b/>
          <w:color w:val="000000"/>
          <w:sz w:val="24"/>
          <w:szCs w:val="20"/>
          <w:highlight w:val="none"/>
        </w:rPr>
      </w:r>
      <w:r/>
    </w:p>
    <w:p>
      <w:pPr>
        <w:pStyle w:val="854"/>
        <w:ind w:firstLine="964"/>
        <w:spacing w:line="360" w:lineRule="auto"/>
        <w:tabs>
          <w:tab w:val="left" w:pos="0" w:leader="none"/>
        </w:tabs>
        <w:rPr>
          <w:rFonts w:ascii="宋体" w:hAnsi="宋体" w:cs="宋体"/>
          <w:b/>
          <w:color w:val="000000"/>
          <w:sz w:val="24"/>
          <w:szCs w:val="20"/>
          <w:highlight w:val="none"/>
        </w:rPr>
      </w:pPr>
      <w:r>
        <w:rPr>
          <w:rFonts w:hint="eastAsia" w:ascii="宋体" w:hAnsi="宋体" w:cs="宋体"/>
          <w:b/>
          <w:color w:val="000000"/>
          <w:sz w:val="24"/>
          <w:szCs w:val="20"/>
          <w:highlight w:val="none"/>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rPr>
          <w:rFonts w:ascii="宋体" w:hAnsi="宋体" w:cs="宋体"/>
          <w:b/>
          <w:color w:val="000000"/>
          <w:sz w:val="24"/>
          <w:szCs w:val="20"/>
          <w:highlight w:val="none"/>
        </w:rPr>
      </w:r>
      <w:r/>
    </w:p>
    <w:p>
      <w:pPr>
        <w:pStyle w:val="854"/>
        <w:ind w:firstLine="480"/>
        <w:spacing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4.资格性审查：</w:t>
      </w:r>
      <w:r>
        <w:rPr>
          <w:rFonts w:ascii="宋体" w:hAnsi="宋体" w:cs="宋体"/>
          <w:bCs/>
          <w:color w:val="000000"/>
          <w:sz w:val="24"/>
          <w:highlight w:val="none"/>
        </w:rPr>
      </w:r>
      <w:r/>
    </w:p>
    <w:p>
      <w:pPr>
        <w:pStyle w:val="854"/>
        <w:ind w:firstLine="240"/>
        <w:spacing w:line="360" w:lineRule="auto"/>
        <w:rPr>
          <w:rFonts w:ascii="宋体" w:hAnsi="宋体"/>
          <w:color w:val="000000"/>
          <w:sz w:val="24"/>
          <w:highlight w:val="none"/>
        </w:rPr>
      </w:pPr>
      <w:r>
        <w:rPr>
          <w:rFonts w:hint="eastAsia" w:ascii="宋体" w:hAnsi="宋体"/>
          <w:color w:val="000000"/>
          <w:sz w:val="24"/>
          <w:highlight w:val="none"/>
        </w:rPr>
        <w:t xml:space="preserve">（1）投标文件初审。初审分为资格性审查和符合性审查。</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A．资格性审查。采购人依据法律法规和采购文件的规定，对投标文件中的资格证明、投标（报价）承诺函等进行审查；通过“信用中国”网站（www.creditchina.gov.cn）、中国政府采购网（www.ccgp.gov.cn）、</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B．符合性审查。评标委员会依据采购文件的规定，从投标文件的有效性、完整性和对采购文件的响应程度进行审查，以确定是否对采购文件的实质性要求作出响应。</w:t>
      </w:r>
      <w:r>
        <w:rPr>
          <w:rFonts w:ascii="宋体" w:hAnsi="宋体"/>
          <w:color w:val="000000"/>
          <w:sz w:val="24"/>
          <w:highlight w:val="none"/>
        </w:rPr>
      </w:r>
      <w:r/>
    </w:p>
    <w:p>
      <w:pPr>
        <w:pStyle w:val="854"/>
        <w:jc w:val="center"/>
        <w:spacing w:line="440" w:lineRule="exact"/>
        <w:tabs>
          <w:tab w:val="left" w:pos="480" w:leader="none"/>
        </w:tabs>
        <w:rPr>
          <w:rFonts w:ascii="宋体" w:hAnsi="宋体" w:eastAsia="宋体"/>
          <w:b/>
          <w:color w:val="000000"/>
          <w:sz w:val="24"/>
          <w:highlight w:val="none"/>
        </w:rPr>
        <w:outlineLvl w:val="0"/>
      </w:pPr>
      <w:r>
        <w:rPr>
          <w:rFonts w:hint="eastAsia" w:ascii="宋体" w:hAnsi="宋体" w:eastAsia="宋体"/>
          <w:b/>
          <w:color w:val="000000"/>
          <w:sz w:val="24"/>
          <w:highlight w:val="none"/>
        </w:rPr>
        <w:t xml:space="preserve">符合性审查表（商务、技术暗标、报价）</w:t>
      </w:r>
      <w:r>
        <w:rPr>
          <w:rFonts w:ascii="宋体" w:hAnsi="宋体" w:eastAsia="宋体"/>
          <w:b/>
          <w:color w:val="000000"/>
          <w:sz w:val="24"/>
          <w:highlight w:val="none"/>
        </w:rPr>
      </w:r>
      <w:r/>
    </w:p>
    <w:tbl>
      <w:tblPr>
        <w:tblW w:w="9853"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1574"/>
        <w:gridCol w:w="7573"/>
      </w:tblGrid>
      <w:tr>
        <w:trPr>
          <w:trHeight w:val="426"/>
        </w:trPr>
        <w:tc>
          <w:tcPr>
            <w:tcW w:w="706" w:type="dxa"/>
            <w:vAlign w:val="center"/>
            <w:textDirection w:val="lrTb"/>
            <w:noWrap w:val="false"/>
          </w:tcPr>
          <w:p>
            <w:pPr>
              <w:pStyle w:val="85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评审点要求概况</w:t>
            </w:r>
            <w:r>
              <w:rPr>
                <w:rFonts w:ascii="宋体" w:hAnsi="宋体" w:cs="宋体"/>
                <w:b/>
                <w:bCs/>
                <w:color w:val="000000"/>
                <w:sz w:val="24"/>
                <w:highlight w:val="none"/>
              </w:rPr>
            </w:r>
            <w:r/>
          </w:p>
        </w:tc>
        <w:tc>
          <w:tcPr>
            <w:tcW w:w="7573" w:type="dxa"/>
            <w:vAlign w:val="center"/>
            <w:textDirection w:val="lrTb"/>
            <w:noWrap w:val="false"/>
          </w:tcPr>
          <w:p>
            <w:pPr>
              <w:pStyle w:val="85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评审点具体描述</w:t>
            </w:r>
            <w:r>
              <w:rPr>
                <w:rFonts w:ascii="宋体" w:hAnsi="宋体" w:cs="宋体"/>
                <w:b/>
                <w:bCs/>
                <w:color w:val="000000"/>
                <w:sz w:val="24"/>
                <w:highlight w:val="none"/>
              </w:rPr>
            </w:r>
            <w:r/>
          </w:p>
        </w:tc>
      </w:tr>
      <w:tr>
        <w:trPr>
          <w:trHeight w:val="281"/>
        </w:trPr>
        <w:tc>
          <w:tcPr>
            <w:gridSpan w:val="3"/>
            <w:tcW w:w="9853" w:type="dxa"/>
            <w:vAlign w:val="center"/>
            <w:textDirection w:val="lrTb"/>
            <w:noWrap w:val="false"/>
          </w:tcPr>
          <w:p>
            <w:pPr>
              <w:pStyle w:val="85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（一）报价要求</w:t>
            </w:r>
            <w:r>
              <w:rPr>
                <w:rFonts w:ascii="宋体" w:hAnsi="宋体" w:cs="宋体"/>
                <w:b/>
                <w:bCs/>
                <w:color w:val="000000"/>
                <w:sz w:val="24"/>
                <w:highlight w:val="none"/>
              </w:rPr>
            </w:r>
            <w:r/>
          </w:p>
        </w:tc>
      </w:tr>
      <w:tr>
        <w:trPr>
          <w:trHeight w:val="454"/>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投标报价唯一，且没有超过本项目预算金额或最高限价。</w:t>
            </w:r>
            <w:r>
              <w:rPr>
                <w:rFonts w:ascii="宋体" w:hAnsi="宋体" w:cs="宋体"/>
                <w:color w:val="000000"/>
                <w:sz w:val="24"/>
                <w:highlight w:val="none"/>
              </w:rPr>
            </w:r>
            <w:r/>
          </w:p>
        </w:tc>
      </w:tr>
      <w:tr>
        <w:trPr>
          <w:trHeight w:val="629"/>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报价修正</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如出现投标报价错误的，按照处理原则修正后的报价，投标供应商须按规定进行在线确认。</w:t>
            </w:r>
            <w:r>
              <w:rPr>
                <w:rFonts w:ascii="宋体" w:hAnsi="宋体" w:cs="宋体"/>
                <w:color w:val="000000"/>
                <w:sz w:val="24"/>
                <w:highlight w:val="none"/>
              </w:rPr>
            </w:r>
            <w:r/>
          </w:p>
        </w:tc>
      </w:tr>
      <w:tr>
        <w:trPr>
          <w:trHeight w:val="454"/>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报价合理性</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评标委员会认为投标供应商的投标总报价或者分项报价明显低于其他通过符合性审查投标供应商的报价的，有可能影响货物质量或者不能诚信履约的，将要求其在合理的时间内（</w:t>
            </w:r>
            <w:r>
              <w:rPr>
                <w:rFonts w:hint="eastAsia" w:ascii="宋体" w:hAnsi="宋体" w:cs="宋体"/>
                <w:color w:val="000000"/>
                <w:sz w:val="24"/>
                <w:highlight w:val="none"/>
                <w:lang w:val="en-US" w:eastAsia="zh-CN"/>
              </w:rPr>
              <w:t xml:space="preserve">半</w:t>
            </w:r>
            <w:r>
              <w:rPr>
                <w:rFonts w:hint="eastAsia" w:ascii="宋体" w:hAnsi="宋体" w:cs="宋体"/>
                <w:color w:val="000000"/>
                <w:sz w:val="24"/>
                <w:highlight w:val="none"/>
              </w:rPr>
              <w:t xml:space="preserve">小时内）提供</w:t>
            </w:r>
            <w:r>
              <w:rPr>
                <w:rFonts w:hint="eastAsia" w:ascii="宋体" w:hAnsi="宋体" w:cs="宋体"/>
                <w:color w:val="000000"/>
                <w:sz w:val="24"/>
                <w:highlight w:val="none"/>
                <w:lang w:val="en-US" w:eastAsia="zh-CN"/>
              </w:rPr>
              <w:t xml:space="preserve">盖章</w:t>
            </w:r>
            <w:r>
              <w:rPr>
                <w:rFonts w:hint="eastAsia" w:ascii="宋体" w:hAnsi="宋体" w:cs="宋体"/>
                <w:color w:val="000000"/>
                <w:sz w:val="24"/>
                <w:highlight w:val="none"/>
              </w:rPr>
              <w:t xml:space="preserve">说明，必要时提交相关证明材料；投标供应商不能证明其报价合理性的，评标委员会将其作为无效投标处理</w:t>
            </w:r>
            <w:r>
              <w:rPr>
                <w:rFonts w:hint="eastAsia" w:ascii="宋体" w:hAnsi="宋体" w:cs="宋体"/>
                <w:strike w:val="0"/>
                <w:color w:val="000000"/>
                <w:sz w:val="24"/>
                <w:highlight w:val="none"/>
              </w:rPr>
              <w:t xml:space="preserve">；</w:t>
            </w:r>
            <w:r>
              <w:rPr>
                <w:rFonts w:hint="eastAsia" w:ascii="宋体" w:hAnsi="宋体" w:cs="宋体"/>
                <w:b w:val="0"/>
                <w:bCs w:val="0"/>
                <w:strike w:val="0"/>
                <w:color w:val="000000"/>
                <w:sz w:val="24"/>
                <w:highlight w:val="none"/>
              </w:rPr>
              <w:t xml:space="preserve">投标供应商的投标总报价为0元的，评标委员会应当将其作为无效投标处理</w:t>
            </w:r>
            <w:r>
              <w:rPr>
                <w:rFonts w:hint="eastAsia" w:ascii="宋体" w:hAnsi="宋体" w:cs="宋体"/>
                <w:b w:val="0"/>
                <w:bCs w:val="0"/>
                <w:color w:val="000000"/>
                <w:sz w:val="24"/>
                <w:highlight w:val="none"/>
              </w:rPr>
              <w:t xml:space="preserve">。</w:t>
            </w:r>
            <w:r>
              <w:rPr>
                <w:rFonts w:ascii="宋体" w:hAnsi="宋体" w:cs="宋体"/>
                <w:color w:val="000000"/>
                <w:sz w:val="24"/>
                <w:highlight w:val="none"/>
              </w:rPr>
            </w:r>
            <w:r/>
          </w:p>
        </w:tc>
      </w:tr>
      <w:tr>
        <w:trPr>
          <w:trHeight w:val="321"/>
        </w:trPr>
        <w:tc>
          <w:tcPr>
            <w:gridSpan w:val="3"/>
            <w:tcW w:w="9853"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（二）商务要求</w:t>
            </w:r>
            <w:r>
              <w:rPr>
                <w:rFonts w:ascii="宋体" w:hAnsi="宋体" w:cs="宋体"/>
                <w:color w:val="000000"/>
                <w:sz w:val="24"/>
                <w:highlight w:val="none"/>
              </w:rPr>
            </w:r>
            <w:r/>
          </w:p>
        </w:tc>
      </w:tr>
      <w:tr>
        <w:trPr>
          <w:trHeight w:val="407"/>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投标有效期</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投标有效期满足采购文件要求。</w:t>
            </w:r>
            <w:r>
              <w:rPr>
                <w:rFonts w:ascii="宋体" w:hAnsi="宋体" w:cs="宋体"/>
                <w:color w:val="000000"/>
                <w:sz w:val="24"/>
                <w:highlight w:val="none"/>
              </w:rPr>
            </w:r>
            <w:r/>
          </w:p>
        </w:tc>
      </w:tr>
      <w:tr>
        <w:trPr>
          <w:trHeight w:val="454"/>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投标文件的签署和盖章</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投标文件符合采购文件的签署和签章要求。</w:t>
            </w:r>
            <w:r>
              <w:rPr>
                <w:rFonts w:ascii="宋体" w:hAnsi="宋体" w:cs="宋体"/>
                <w:color w:val="000000"/>
                <w:sz w:val="24"/>
                <w:highlight w:val="none"/>
              </w:rPr>
            </w:r>
            <w:r/>
          </w:p>
        </w:tc>
      </w:tr>
      <w:tr>
        <w:trPr>
          <w:trHeight w:val="454"/>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实质性响应</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olor w:val="000000"/>
                <w:sz w:val="24"/>
                <w:highlight w:val="none"/>
              </w:rPr>
            </w:pPr>
            <w:r>
              <w:rPr>
                <w:rFonts w:hint="eastAsia" w:ascii="宋体" w:hAnsi="宋体"/>
                <w:color w:val="000000"/>
                <w:sz w:val="24"/>
                <w:highlight w:val="none"/>
              </w:rPr>
              <w:t xml:space="preserve">评标委员会将首先审查每份投标文件是否实质性响应了采购文件的要求。实质性响应的投标应该是与采购文件要求的全部条款、条件和规格相符，没有重大偏离或保留的投标。</w:t>
            </w:r>
            <w:r>
              <w:rPr>
                <w:rFonts w:ascii="宋体" w:hAnsi="宋体"/>
                <w:color w:val="000000"/>
                <w:sz w:val="24"/>
                <w:highlight w:val="none"/>
              </w:rPr>
            </w:r>
            <w:r/>
          </w:p>
          <w:p>
            <w:pPr>
              <w:pStyle w:val="854"/>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采购文件规定的实质性要求存在负偏离，或者在实质上与采购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 w:val="24"/>
                <w:highlight w:val="none"/>
              </w:rPr>
            </w:r>
            <w:r/>
          </w:p>
          <w:p>
            <w:pPr>
              <w:pStyle w:val="854"/>
              <w:spacing w:line="360" w:lineRule="auto"/>
              <w:rPr>
                <w:rFonts w:ascii="宋体" w:hAnsi="宋体"/>
                <w:color w:val="000000"/>
                <w:sz w:val="24"/>
                <w:highlight w:val="none"/>
              </w:rPr>
            </w:pPr>
            <w:r>
              <w:rPr>
                <w:rFonts w:hint="eastAsia" w:ascii="宋体" w:hAnsi="宋体"/>
                <w:color w:val="000000"/>
                <w:sz w:val="24"/>
                <w:highlight w:val="none"/>
              </w:rPr>
              <w:t xml:space="preserve">如果投标文件实质上没有响应采购文件的要求，评标委员会将予以拒绝，其投标文件无效，投标供应商不得通过修改或撤销不合要求的偏离或保留而使其投标成为实质性响应的投标。</w:t>
            </w:r>
            <w:r>
              <w:rPr>
                <w:rFonts w:ascii="宋体" w:hAnsi="宋体"/>
                <w:color w:val="000000"/>
                <w:sz w:val="24"/>
                <w:highlight w:val="none"/>
              </w:rPr>
            </w:r>
            <w:r/>
          </w:p>
        </w:tc>
      </w:tr>
      <w:tr>
        <w:trPr>
          <w:trHeight w:val="454"/>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w:t>
            </w:r>
            <w:r>
              <w:rPr>
                <w:rFonts w:ascii="宋体" w:hAnsi="宋体" w:cs="宋体"/>
                <w:color w:val="000000"/>
                <w:sz w:val="24"/>
                <w:highlight w:val="none"/>
              </w:rPr>
            </w:r>
            <w:r/>
          </w:p>
        </w:tc>
      </w:tr>
      <w:tr>
        <w:trPr>
          <w:trHeight w:val="337"/>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无效情形</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投标文件中未有法律法规和采购文件规定的其他无效情形。</w:t>
            </w:r>
            <w:r>
              <w:rPr>
                <w:rFonts w:ascii="宋体" w:hAnsi="宋体" w:cs="宋体"/>
                <w:color w:val="000000"/>
                <w:sz w:val="24"/>
                <w:highlight w:val="none"/>
              </w:rPr>
            </w:r>
            <w:r/>
          </w:p>
        </w:tc>
      </w:tr>
      <w:tr>
        <w:trPr>
          <w:trHeight w:val="327"/>
        </w:trPr>
        <w:tc>
          <w:tcPr>
            <w:gridSpan w:val="3"/>
            <w:tcW w:w="9853"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（三）技术要求</w:t>
            </w:r>
            <w:r>
              <w:rPr>
                <w:rFonts w:ascii="宋体" w:hAnsi="宋体" w:cs="宋体"/>
                <w:color w:val="000000"/>
                <w:sz w:val="24"/>
                <w:highlight w:val="none"/>
              </w:rPr>
            </w:r>
            <w:r/>
          </w:p>
        </w:tc>
      </w:tr>
      <w:tr>
        <w:trPr>
          <w:trHeight w:val="327"/>
        </w:trPr>
        <w:tc>
          <w:tcPr>
            <w:tcW w:w="706"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574" w:type="dxa"/>
            <w:vAlign w:val="center"/>
            <w:textDirection w:val="lrTb"/>
            <w:noWrap w:val="false"/>
          </w:tcPr>
          <w:p>
            <w:pPr>
              <w:pStyle w:val="8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技术文件</w:t>
            </w:r>
            <w:r>
              <w:rPr>
                <w:rFonts w:ascii="宋体" w:hAnsi="宋体" w:cs="宋体"/>
                <w:color w:val="000000"/>
                <w:sz w:val="24"/>
                <w:highlight w:val="none"/>
              </w:rPr>
            </w:r>
            <w:r/>
          </w:p>
        </w:tc>
        <w:tc>
          <w:tcPr>
            <w:tcW w:w="7573" w:type="dxa"/>
            <w:vAlign w:val="center"/>
            <w:textDirection w:val="lrTb"/>
            <w:noWrap w:val="false"/>
          </w:tcPr>
          <w:p>
            <w:pPr>
              <w:pStyle w:val="854"/>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rPr>
                <w:rFonts w:ascii="宋体" w:hAnsi="宋体" w:cs="宋体"/>
                <w:color w:val="000000"/>
                <w:sz w:val="24"/>
                <w:highlight w:val="none"/>
              </w:rPr>
            </w:r>
            <w:r/>
          </w:p>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①技术文件正文所用文字采用“宋体”</w:t>
            </w:r>
            <w:r>
              <w:rPr>
                <w:rFonts w:hint="eastAsia" w:ascii="宋体" w:hAnsi="宋体" w:cs="宋体"/>
                <w:color w:val="000000"/>
                <w:sz w:val="24"/>
                <w:highlight w:val="none"/>
                <w:lang w:val="en-US" w:eastAsia="zh-CN"/>
              </w:rPr>
              <w:t xml:space="preserve">小</w:t>
            </w:r>
            <w:r>
              <w:rPr>
                <w:rFonts w:hint="eastAsia" w:ascii="宋体" w:hAnsi="宋体" w:cs="宋体"/>
                <w:color w:val="000000"/>
                <w:sz w:val="24"/>
                <w:highlight w:val="none"/>
              </w:rPr>
              <w:t xml:space="preserve">四号“常规”字（黑色），表格中所用文字采用“宋体”“常规”字（黑色），字号不限。不得设置页码、页眉、页脚，纸张必须为A4纸。</w:t>
            </w:r>
            <w:r>
              <w:rPr>
                <w:rFonts w:ascii="宋体" w:hAnsi="宋体" w:cs="宋体"/>
                <w:color w:val="000000"/>
                <w:sz w:val="24"/>
                <w:highlight w:val="none"/>
              </w:rPr>
            </w:r>
            <w:r/>
          </w:p>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②技术文件不得出现能够体现投标供应商身份、名称的相关描述、材料、文件等内容；</w:t>
            </w:r>
            <w:r>
              <w:rPr>
                <w:rFonts w:ascii="宋体" w:hAnsi="宋体" w:cs="宋体"/>
                <w:color w:val="000000"/>
                <w:sz w:val="24"/>
                <w:highlight w:val="none"/>
              </w:rPr>
            </w:r>
            <w:r/>
          </w:p>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③技术文件不得更改，不得在其中涂改、标注或做任何可以辨认投标供应商及所属人员身份的名称、印章、商标等标记；</w:t>
            </w:r>
            <w:r>
              <w:rPr>
                <w:rFonts w:ascii="宋体" w:hAnsi="宋体" w:cs="宋体"/>
                <w:color w:val="000000"/>
                <w:sz w:val="24"/>
                <w:highlight w:val="none"/>
              </w:rPr>
            </w:r>
            <w:r/>
          </w:p>
          <w:p>
            <w:pPr>
              <w:pStyle w:val="8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ascii="宋体" w:hAnsi="宋体" w:cs="宋体"/>
                <w:color w:val="000000"/>
                <w:sz w:val="24"/>
                <w:highlight w:val="none"/>
              </w:rPr>
            </w:r>
            <w:r/>
          </w:p>
          <w:p>
            <w:pPr>
              <w:pStyle w:val="85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⑤不得有其他体现投标供应商身份的内容。</w:t>
            </w:r>
            <w:r>
              <w:rPr>
                <w:rFonts w:hint="eastAsia" w:ascii="宋体" w:hAnsi="宋体" w:eastAsia="宋体" w:cs="宋体"/>
                <w:color w:val="000000"/>
                <w:sz w:val="24"/>
                <w:highlight w:val="none"/>
              </w:rPr>
            </w:r>
            <w:r/>
          </w:p>
          <w:p>
            <w:pPr>
              <w:pStyle w:val="854"/>
              <w:spacing w:line="360" w:lineRule="auto"/>
              <w:rPr>
                <w:color w:val="000000"/>
                <w:highlight w:val="none"/>
              </w:rPr>
            </w:pPr>
            <w:r>
              <w:rPr>
                <w:rFonts w:hint="eastAsia" w:ascii="宋体" w:hAnsi="宋体" w:eastAsia="宋体" w:cs="宋体"/>
                <w:b/>
                <w:bCs/>
                <w:color w:val="000000"/>
                <w:sz w:val="24"/>
                <w:highlight w:val="none"/>
              </w:rPr>
              <w:fldChar w:fldCharType="begin"/>
            </w:r>
            <w:r>
              <w:rPr>
                <w:rFonts w:hint="eastAsia" w:ascii="宋体" w:hAnsi="宋体" w:eastAsia="宋体" w:cs="宋体"/>
                <w:b/>
                <w:bCs/>
                <w:color w:val="000000"/>
                <w:sz w:val="24"/>
                <w:highlight w:val="none"/>
              </w:rPr>
              <w:instrText xml:space="preserve"> = 6 \* GB3 \* MERGEFORMAT </w:instrText>
            </w:r>
            <w:r>
              <w:rPr>
                <w:rFonts w:hint="eastAsia" w:ascii="宋体" w:hAnsi="宋体" w:eastAsia="宋体" w:cs="宋体"/>
                <w:b/>
                <w:bCs/>
                <w:color w:val="000000"/>
                <w:sz w:val="24"/>
                <w:highlight w:val="none"/>
              </w:rPr>
              <w:fldChar w:fldCharType="separate"/>
            </w:r>
            <w:r>
              <w:rPr>
                <w:rFonts w:hint="eastAsia" w:ascii="宋体" w:hAnsi="宋体" w:eastAsia="宋体" w:cs="宋体"/>
                <w:b/>
                <w:bCs/>
                <w:color w:val="000000"/>
                <w:sz w:val="24"/>
                <w:highlight w:val="none"/>
              </w:rPr>
              <w:t xml:space="preserve">⑥</w:t>
            </w:r>
            <w:r>
              <w:rPr>
                <w:rFonts w:hint="eastAsia" w:ascii="宋体" w:hAnsi="宋体" w:eastAsia="宋体" w:cs="宋体"/>
                <w:b/>
                <w:bCs/>
                <w:color w:val="000000"/>
                <w:sz w:val="24"/>
                <w:highlight w:val="none"/>
              </w:rPr>
              <w:fldChar w:fldCharType="end"/>
            </w:r>
            <w:r>
              <w:rPr>
                <w:rFonts w:hint="eastAsia" w:ascii="宋体" w:hAnsi="宋体" w:eastAsia="宋体" w:cs="宋体"/>
                <w:b/>
                <w:bCs/>
                <w:color w:val="000000"/>
                <w:sz w:val="24"/>
                <w:highlight w:val="none"/>
                <w:lang w:val="en-US" w:eastAsia="zh-CN"/>
              </w:rPr>
              <w:t xml:space="preserve">各标段的技术文件总页数均不得超过500页。</w:t>
            </w:r>
            <w:r>
              <w:rPr>
                <w:color w:val="000000"/>
                <w:highlight w:val="none"/>
              </w:rPr>
            </w:r>
            <w:r/>
          </w:p>
        </w:tc>
      </w:tr>
      <w:tr>
        <w:trPr>
          <w:trHeight w:val="370"/>
        </w:trPr>
        <w:tc>
          <w:tcPr>
            <w:gridSpan w:val="3"/>
            <w:tcW w:w="9853" w:type="dxa"/>
            <w:vAlign w:val="center"/>
            <w:textDirection w:val="lrTb"/>
            <w:noWrap w:val="false"/>
          </w:tcPr>
          <w:p>
            <w:pPr>
              <w:pStyle w:val="854"/>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注：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对应的模块中。</w:t>
            </w:r>
            <w:r>
              <w:rPr>
                <w:rFonts w:ascii="宋体" w:hAnsi="宋体" w:cs="宋体"/>
                <w:b/>
                <w:bCs/>
                <w:color w:val="000000"/>
                <w:sz w:val="24"/>
                <w:highlight w:val="none"/>
              </w:rPr>
            </w:r>
            <w:r/>
          </w:p>
        </w:tc>
      </w:tr>
    </w:tbl>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C.未通过资格审查或符合性审查的投标供应商，将在“苏采云”系统中发送询标内容，评标结束后，将不再告知未通过资格审查和符合性审查的原因。</w:t>
      </w:r>
      <w:r>
        <w:rPr>
          <w:rFonts w:ascii="宋体" w:hAnsi="宋体"/>
          <w:color w:val="000000"/>
          <w:sz w:val="24"/>
          <w:highlight w:val="none"/>
        </w:rPr>
      </w:r>
      <w:r/>
    </w:p>
    <w:p>
      <w:pPr>
        <w:pStyle w:val="854"/>
        <w:ind w:firstLine="480"/>
        <w:spacing w:line="360" w:lineRule="auto"/>
        <w:tabs>
          <w:tab w:val="left" w:pos="525" w:leader="none"/>
          <w:tab w:val="left" w:pos="1050" w:leader="none"/>
        </w:tabs>
        <w:rPr>
          <w:rFonts w:ascii="宋体" w:hAnsi="宋体"/>
          <w:b/>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ascii="宋体" w:hAnsi="宋体"/>
          <w:b/>
          <w:color w:val="000000"/>
          <w:sz w:val="24"/>
          <w:highlight w:val="none"/>
        </w:rPr>
      </w:r>
      <w:r/>
    </w:p>
    <w:p>
      <w:pPr>
        <w:pStyle w:val="854"/>
        <w:ind w:firstLine="480"/>
        <w:spacing w:line="360" w:lineRule="auto"/>
        <w:rPr>
          <w:rFonts w:ascii="宋体" w:hAnsi="宋体"/>
          <w:bCs/>
          <w:color w:val="000000"/>
          <w:sz w:val="24"/>
          <w:highlight w:val="none"/>
        </w:rPr>
      </w:pPr>
      <w:r>
        <w:rPr>
          <w:rFonts w:hint="eastAsia" w:ascii="宋体" w:hAnsi="宋体" w:cs="宋体"/>
          <w:color w:val="000000"/>
          <w:sz w:val="24"/>
          <w:szCs w:val="20"/>
          <w:highlight w:val="none"/>
        </w:rPr>
        <w:t xml:space="preserve">（3）</w:t>
      </w:r>
      <w:r>
        <w:rPr>
          <w:rFonts w:hint="eastAsia" w:ascii="宋体" w:hAnsi="宋体"/>
          <w:bCs/>
          <w:color w:val="000000"/>
          <w:sz w:val="24"/>
          <w:highlight w:val="none"/>
        </w:rPr>
        <w:t xml:space="preserve">评标委员会按采购文件中规定的评标方法和标准，对资格性检查和标准，对资格性检查和符合性检查合格的投标文件进行商务和技术评审。</w:t>
      </w:r>
      <w:r>
        <w:rPr>
          <w:rFonts w:ascii="宋体" w:hAnsi="宋体"/>
          <w:bCs/>
          <w:color w:val="000000"/>
          <w:sz w:val="24"/>
          <w:highlight w:val="none"/>
        </w:rPr>
      </w:r>
      <w:r/>
    </w:p>
    <w:p>
      <w:pPr>
        <w:pStyle w:val="854"/>
        <w:ind w:firstLine="482"/>
        <w:spacing w:line="360" w:lineRule="auto"/>
        <w:tabs>
          <w:tab w:val="left" w:pos="945" w:leader="none"/>
          <w:tab w:val="left" w:pos="1155" w:leader="none"/>
          <w:tab w:val="left" w:pos="2250" w:leader="none"/>
        </w:tabs>
        <w:rPr>
          <w:rFonts w:ascii="宋体" w:hAnsi="宋体"/>
          <w:b/>
          <w:bCs/>
          <w:color w:val="000000"/>
          <w:sz w:val="24"/>
          <w:highlight w:val="none"/>
        </w:rPr>
        <w:outlineLvl w:val="1"/>
      </w:pP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.评标方法和主要因素：</w:t>
      </w:r>
      <w:r>
        <w:rPr>
          <w:rFonts w:ascii="宋体" w:hAnsi="宋体"/>
          <w:b/>
          <w:bCs/>
          <w:color w:val="000000"/>
          <w:sz w:val="24"/>
          <w:highlight w:val="none"/>
        </w:rPr>
      </w:r>
      <w:r/>
    </w:p>
    <w:p>
      <w:pPr>
        <w:pStyle w:val="854"/>
        <w:ind w:firstLine="523"/>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投标供应商通过资格性与符合性审查的，方可进入评审程序。</w:t>
      </w:r>
      <w:r>
        <w:rPr>
          <w:rFonts w:ascii="宋体" w:hAnsi="宋体" w:cs="宋体"/>
          <w:bCs/>
          <w:color w:val="000000"/>
          <w:sz w:val="24"/>
          <w:highlight w:val="none"/>
        </w:rPr>
      </w:r>
      <w:r/>
    </w:p>
    <w:p>
      <w:pPr>
        <w:pStyle w:val="854"/>
        <w:ind w:firstLine="480"/>
        <w:spacing w:line="360" w:lineRule="auto"/>
        <w:tabs>
          <w:tab w:val="left" w:pos="1365" w:leader="none"/>
        </w:tabs>
        <w:rPr>
          <w:rFonts w:ascii="宋体" w:hAnsi="宋体" w:cs="宋体"/>
          <w:b/>
          <w:color w:val="000000"/>
          <w:sz w:val="24"/>
          <w:highlight w:val="none"/>
        </w:rPr>
      </w:pPr>
      <w:r>
        <w:rPr>
          <w:rFonts w:hint="eastAsia" w:ascii="宋体" w:hAnsi="宋体" w:cs="宋体"/>
          <w:bCs/>
          <w:color w:val="000000"/>
          <w:sz w:val="24"/>
          <w:highlight w:val="none"/>
        </w:rPr>
        <w:t xml:space="preserve">采用综合评分法（计分均保留2位小数），</w:t>
      </w:r>
      <w:r>
        <w:rPr>
          <w:rFonts w:hint="eastAsia" w:ascii="宋体" w:hAnsi="宋体" w:cs="宋体"/>
          <w:color w:val="000000"/>
          <w:sz w:val="24"/>
          <w:highlight w:val="none"/>
        </w:rPr>
        <w:t xml:space="preserve">评审委员会遵循公平、公正、择优原则，独立按照评分标准分别评定投标供应商的分值；</w:t>
      </w:r>
      <w:r>
        <w:rPr>
          <w:rFonts w:hint="eastAsia" w:ascii="宋体" w:hAnsi="宋体" w:cs="宋体"/>
          <w:b/>
          <w:color w:val="000000"/>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rPr>
          <w:rFonts w:ascii="宋体" w:hAnsi="宋体" w:cs="宋体"/>
          <w:b/>
          <w:color w:val="000000"/>
          <w:sz w:val="24"/>
          <w:highlight w:val="none"/>
        </w:rPr>
      </w:r>
      <w:r/>
    </w:p>
    <w:p>
      <w:pPr>
        <w:pStyle w:val="854"/>
        <w:ind w:firstLine="482"/>
        <w:spacing w:line="360" w:lineRule="auto"/>
        <w:tabs>
          <w:tab w:val="left" w:pos="1365" w:leader="none"/>
        </w:tabs>
        <w:rPr>
          <w:rFonts w:ascii="宋体" w:hAnsi="宋体" w:cs="宋体"/>
          <w:b/>
          <w:bCs/>
          <w:color w:val="000000"/>
          <w:sz w:val="24"/>
          <w:highlight w:val="none"/>
        </w:rPr>
      </w:pPr>
      <w:r>
        <w:rPr>
          <w:rFonts w:hint="eastAsia" w:ascii="宋体" w:hAnsi="宋体"/>
          <w:b/>
          <w:bCs/>
          <w:color w:val="000000"/>
          <w:sz w:val="24"/>
          <w:highlight w:val="none"/>
        </w:rPr>
        <w:t xml:space="preserve">本项目共设</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个标段。投标供应商对</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个标段均可投标，但人员不得重复，即投标中所配备的同一组人员只能中其中一个标段。</w:t>
      </w:r>
      <w:r>
        <w:rPr>
          <w:rFonts w:ascii="宋体" w:hAnsi="宋体" w:cs="宋体"/>
          <w:b/>
          <w:bCs/>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个标段分别进行评审，各标段由评分排名第一的供应商中标。如同一组人员经评审多标段均为第一中标候选人的情况下，按投标单位在投标文件中承诺的中标优先顺序确定中标标段。并放弃对这方面有不明或误解的权利。按投标供应商承诺的优先顺序，选择排列于前的标段中标，其余标段无条件放弃中标权。</w:t>
      </w:r>
      <w:r>
        <w:rPr>
          <w:rFonts w:ascii="宋体" w:hAnsi="宋体"/>
          <w:b/>
          <w:color w:val="000000"/>
          <w:sz w:val="24"/>
          <w:highlight w:val="none"/>
        </w:rPr>
      </w:r>
      <w:r/>
    </w:p>
    <w:p>
      <w:pPr>
        <w:pStyle w:val="854"/>
        <w:ind w:firstLine="723"/>
        <w:spacing w:line="440" w:lineRule="exact"/>
        <w:rPr>
          <w:rFonts w:ascii="宋体" w:hAnsi="宋体"/>
          <w:b/>
          <w:color w:val="000000"/>
          <w:sz w:val="24"/>
          <w:highlight w:val="none"/>
        </w:rPr>
      </w:pPr>
      <w:r>
        <w:rPr>
          <w:rFonts w:hint="eastAsia" w:ascii="宋体" w:hAnsi="宋体"/>
          <w:b/>
          <w:color w:val="000000"/>
          <w:sz w:val="24"/>
          <w:highlight w:val="none"/>
        </w:rPr>
        <w:t xml:space="preserve">如某标段排名第一的供应商已经中了其他标段，则该标段由排名第二的供应商中标，依次类推。</w:t>
      </w:r>
      <w:r>
        <w:rPr>
          <w:rFonts w:ascii="宋体" w:hAnsi="宋体"/>
          <w:b/>
          <w:color w:val="000000"/>
          <w:sz w:val="24"/>
          <w:highlight w:val="none"/>
        </w:rPr>
      </w:r>
      <w:r/>
    </w:p>
    <w:p>
      <w:pPr>
        <w:pStyle w:val="854"/>
        <w:ind w:firstLine="723"/>
        <w:spacing w:line="440" w:lineRule="exact"/>
        <w:rPr>
          <w:rFonts w:ascii="宋体" w:hAnsi="宋体" w:cs="宋体"/>
          <w:bCs/>
          <w:color w:val="000000"/>
          <w:sz w:val="24"/>
          <w:highlight w:val="none"/>
        </w:rPr>
      </w:pPr>
      <w:r>
        <w:rPr>
          <w:rFonts w:hint="eastAsia" w:ascii="宋体" w:hAnsi="宋体"/>
          <w:b/>
          <w:color w:val="000000"/>
          <w:sz w:val="24"/>
          <w:highlight w:val="none"/>
        </w:rPr>
        <w:t xml:space="preserve">评审过程中，如某供应商在某标段排名第一；在其他某标段排名第二，但该标段排名第一的供应商中了另外的标段</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则</w:t>
      </w:r>
      <w:r>
        <w:rPr>
          <w:rFonts w:hint="eastAsia" w:ascii="宋体" w:hAnsi="宋体"/>
          <w:b/>
          <w:color w:val="000000"/>
          <w:sz w:val="24"/>
          <w:highlight w:val="none"/>
        </w:rPr>
        <w:t xml:space="preserve">该供应商只能中排名第一的标段，依次类推。</w:t>
      </w:r>
      <w:r>
        <w:rPr>
          <w:rFonts w:ascii="宋体" w:hAnsi="宋体" w:cs="宋体"/>
          <w:bCs/>
          <w:color w:val="000000"/>
          <w:sz w:val="24"/>
          <w:highlight w:val="none"/>
        </w:rPr>
      </w:r>
      <w:r/>
    </w:p>
    <w:p>
      <w:pPr>
        <w:pStyle w:val="854"/>
        <w:ind w:firstLine="723"/>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如排除已中标的单位后，有效投标人不足三家的，本标段废标。</w:t>
      </w:r>
      <w:r>
        <w:rPr>
          <w:rFonts w:hint="eastAsia" w:ascii="宋体" w:hAnsi="宋体"/>
          <w:b/>
          <w:color w:val="000000"/>
          <w:sz w:val="24"/>
          <w:highlight w:val="none"/>
        </w:rPr>
      </w:r>
      <w:r/>
    </w:p>
    <w:p>
      <w:pPr>
        <w:pStyle w:val="854"/>
        <w:ind w:firstLine="723"/>
        <w:spacing w:line="440" w:lineRule="exact"/>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本项目所涉及的所有承诺，在中标后未按要求履约的，则该标段中标单位自动放弃中标资格，由该标段排名第二的供应商中标，如该标段排名第二的供应商已经中了其他标段，则该标段由排名第三的供应商中标，依次类推。</w:t>
      </w:r>
      <w:r>
        <w:rPr>
          <w:rFonts w:hint="eastAsia" w:ascii="宋体" w:hAnsi="宋体" w:eastAsia="宋体" w:cs="Times New Roman"/>
          <w:b/>
          <w:bCs w:val="0"/>
          <w:color w:val="000000"/>
          <w:sz w:val="24"/>
          <w:highlight w:val="none"/>
          <w:lang w:val="en-US" w:eastAsia="zh-CN"/>
        </w:rPr>
      </w:r>
      <w:r/>
    </w:p>
    <w:p>
      <w:pPr>
        <w:pStyle w:val="854"/>
        <w:ind w:firstLine="482"/>
        <w:spacing w:line="420" w:lineRule="exact"/>
        <w:tabs>
          <w:tab w:val="left" w:pos="1365" w:leader="none"/>
        </w:tabs>
        <w:rPr>
          <w:rFonts w:ascii="宋体" w:hAnsi="宋体"/>
          <w:bCs/>
          <w:color w:val="000000"/>
          <w:sz w:val="24"/>
          <w:szCs w:val="20"/>
          <w:highlight w:val="none"/>
        </w:rPr>
      </w:pPr>
      <w:r>
        <w:rPr>
          <w:rFonts w:hint="eastAsia" w:ascii="宋体" w:hAnsi="宋体"/>
          <w:b/>
          <w:color w:val="000000"/>
          <w:sz w:val="24"/>
          <w:highlight w:val="none"/>
        </w:rPr>
        <w:t xml:space="preserve">具体评分标准如下</w:t>
      </w:r>
      <w:r>
        <w:rPr>
          <w:rFonts w:hint="eastAsia" w:ascii="宋体" w:hAnsi="宋体"/>
          <w:bCs/>
          <w:color w:val="000000"/>
          <w:sz w:val="24"/>
          <w:highlight w:val="none"/>
        </w:rPr>
        <w:t xml:space="preserve">：</w:t>
      </w:r>
      <w:r>
        <w:rPr>
          <w:rFonts w:ascii="宋体" w:hAnsi="宋体"/>
          <w:bCs/>
          <w:color w:val="000000"/>
          <w:sz w:val="24"/>
          <w:szCs w:val="20"/>
          <w:highlight w:val="none"/>
        </w:rPr>
      </w:r>
      <w:r/>
    </w:p>
    <w:p>
      <w:pPr>
        <w:pStyle w:val="854"/>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1、评分项目及分值（总分100分）</w:t>
      </w:r>
      <w:r>
        <w:rPr>
          <w:rFonts w:ascii="宋体" w:hAnsi="宋体"/>
          <w:color w:val="000000"/>
          <w:sz w:val="24"/>
          <w:highlight w:val="none"/>
        </w:rPr>
      </w:r>
      <w:r/>
    </w:p>
    <w:p>
      <w:pPr>
        <w:pStyle w:val="854"/>
        <w:ind w:firstLine="480"/>
        <w:spacing w:line="420" w:lineRule="exact"/>
        <w:rPr>
          <w:rFonts w:ascii="宋体" w:hAnsi="宋体"/>
          <w:color w:val="000000"/>
          <w:sz w:val="24"/>
          <w:highlight w:val="none"/>
        </w:rPr>
      </w:pPr>
      <w:r/>
      <w:bookmarkStart w:id="3" w:name="_Hlk17021334"/>
      <w:r>
        <w:rPr>
          <w:rFonts w:hint="eastAsia" w:ascii="宋体" w:hAnsi="宋体"/>
          <w:color w:val="000000"/>
          <w:sz w:val="24"/>
          <w:highlight w:val="none"/>
        </w:rPr>
        <w:t xml:space="preserve">（一）报价                           25分</w:t>
      </w:r>
      <w:r>
        <w:rPr>
          <w:rFonts w:ascii="宋体" w:hAnsi="宋体"/>
          <w:color w:val="000000"/>
          <w:sz w:val="24"/>
          <w:highlight w:val="none"/>
        </w:rPr>
      </w:r>
      <w:r/>
    </w:p>
    <w:p>
      <w:pPr>
        <w:pStyle w:val="854"/>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（二）拟投入本项目人员及设备         1</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（三）投标供应商评价                 </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80"/>
        <w:spacing w:line="4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四</w:t>
      </w:r>
      <w:r>
        <w:rPr>
          <w:rFonts w:hint="eastAsia" w:ascii="宋体" w:hAnsi="宋体" w:eastAsia="宋体" w:cs="Times New Roman"/>
          <w:color w:val="000000"/>
          <w:sz w:val="24"/>
          <w:highlight w:val="none"/>
        </w:rPr>
        <w:t xml:space="preserve">）养护机械设备停放场所</w:t>
      </w:r>
      <w:r>
        <w:rPr>
          <w:rFonts w:hint="eastAsia" w:ascii="宋体" w:hAnsi="宋体" w:eastAsia="宋体" w:cs="Times New Roman"/>
          <w:color w:val="000000"/>
          <w:sz w:val="24"/>
          <w:highlight w:val="none"/>
          <w:lang w:val="en-US" w:eastAsia="zh-CN"/>
        </w:rPr>
        <w:t xml:space="preserve">           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54"/>
        <w:ind w:firstLine="480"/>
        <w:spacing w:line="4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五</w:t>
      </w:r>
      <w:r>
        <w:rPr>
          <w:rFonts w:hint="eastAsia" w:ascii="宋体" w:hAnsi="宋体" w:eastAsia="宋体" w:cs="Times New Roman"/>
          <w:color w:val="000000"/>
          <w:sz w:val="24"/>
          <w:highlight w:val="none"/>
        </w:rPr>
        <w:t xml:space="preserve">）技术文件（暗标）               50分 </w:t>
      </w:r>
      <w:r>
        <w:rPr>
          <w:rFonts w:hint="eastAsia" w:ascii="宋体" w:hAnsi="宋体" w:eastAsia="宋体" w:cs="Times New Roman"/>
          <w:color w:val="000000"/>
          <w:sz w:val="24"/>
          <w:highlight w:val="none"/>
        </w:rPr>
      </w:r>
      <w:r/>
    </w:p>
    <w:p>
      <w:pPr>
        <w:pStyle w:val="854"/>
        <w:ind w:firstLine="426"/>
        <w:spacing w:line="420" w:lineRule="exact"/>
        <w:rPr>
          <w:rFonts w:ascii="宋体" w:hAnsi="宋体" w:cs="宋体"/>
          <w:b/>
          <w:color w:val="000000"/>
          <w:sz w:val="24"/>
          <w:szCs w:val="20"/>
          <w:highlight w:val="none"/>
        </w:rPr>
      </w:pPr>
      <w:r/>
      <w:bookmarkStart w:id="4" w:name="_Hlk17021311"/>
      <w:r>
        <w:rPr>
          <w:rFonts w:hint="eastAsia" w:ascii="宋体" w:hAnsi="宋体" w:cs="宋体"/>
          <w:b/>
          <w:color w:val="000000"/>
          <w:sz w:val="24"/>
          <w:szCs w:val="20"/>
          <w:highlight w:val="none"/>
        </w:rPr>
        <w:t xml:space="preserve">明标部分：</w:t>
      </w:r>
      <w:r>
        <w:rPr>
          <w:rFonts w:ascii="宋体" w:hAnsi="宋体" w:cs="宋体"/>
          <w:b/>
          <w:color w:val="000000"/>
          <w:sz w:val="24"/>
          <w:szCs w:val="20"/>
          <w:highlight w:val="none"/>
        </w:rPr>
      </w:r>
      <w:r/>
    </w:p>
    <w:p>
      <w:pPr>
        <w:pStyle w:val="854"/>
        <w:ind w:firstLine="482"/>
        <w:spacing w:line="420" w:lineRule="exact"/>
        <w:tabs>
          <w:tab w:val="left" w:pos="426" w:leader="none"/>
        </w:tabs>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（一）报价（25分）</w:t>
      </w:r>
      <w:r>
        <w:rPr>
          <w:rFonts w:ascii="宋体" w:hAnsi="宋体" w:cs="宋体"/>
          <w:b/>
          <w:color w:val="000000"/>
          <w:sz w:val="24"/>
          <w:szCs w:val="28"/>
          <w:highlight w:val="none"/>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eastAsia="宋体" w:cs="Times New Roman"/>
          <w:color w:val="000000"/>
          <w:sz w:val="24"/>
          <w:highlight w:val="none"/>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投标报价得分=（评标基准价／投标报价）×25。</w:t>
      </w:r>
      <w:r>
        <w:rPr>
          <w:rFonts w:hint="eastAsia" w:ascii="宋体" w:hAnsi="宋体" w:eastAsia="宋体" w:cs="Times New Roman"/>
          <w:color w:val="000000"/>
          <w:sz w:val="24"/>
          <w:highlight w:val="none"/>
        </w:rPr>
      </w:r>
      <w:r/>
    </w:p>
    <w:p>
      <w:pPr>
        <w:pStyle w:val="854"/>
        <w:ind w:firstLine="482"/>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（3）投标（响应）报价低于采购项目最高限价45%的，即投标（响应）报价＜采购项目最高限价×45%；</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相关法律法规对供应商报价有规定的，从其规定。</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如果项目或采购包存在有分项价格最高限价要求或单价最高限价（最高限制单价）要求时，有上述情形的，应当启动异常低价投标（响应）审查程序。</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color w:val="000000"/>
          <w:sz w:val="24"/>
          <w:highlight w:val="none"/>
          <w:lang w:val="en-US" w:eastAsia="zh-CN"/>
        </w:rPr>
      </w:r>
      <w:r/>
    </w:p>
    <w:p>
      <w:pPr>
        <w:pStyle w:val="854"/>
        <w:ind w:firstLine="480"/>
        <w:jc w:val="left"/>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highlight w:val="none"/>
          <w:lang w:val="en-US" w:eastAsia="zh-CN"/>
        </w:rPr>
      </w:r>
      <w:r/>
    </w:p>
    <w:p>
      <w:pPr>
        <w:pStyle w:val="854"/>
        <w:ind w:firstLine="482"/>
        <w:spacing w:line="420" w:lineRule="exact"/>
        <w:tabs>
          <w:tab w:val="left" w:pos="426" w:leader="none"/>
        </w:tabs>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（二）拟投入本项目人员及设备（1</w:t>
      </w:r>
      <w:r>
        <w:rPr>
          <w:rFonts w:hint="eastAsia" w:ascii="宋体" w:hAnsi="宋体" w:cs="宋体"/>
          <w:b/>
          <w:color w:val="000000"/>
          <w:sz w:val="24"/>
          <w:szCs w:val="28"/>
          <w:highlight w:val="none"/>
          <w:lang w:val="en-US" w:eastAsia="zh-CN"/>
        </w:rPr>
        <w:t xml:space="preserve">9</w:t>
      </w:r>
      <w:r>
        <w:rPr>
          <w:rFonts w:hint="eastAsia" w:ascii="宋体" w:hAnsi="宋体" w:cs="宋体"/>
          <w:b/>
          <w:color w:val="000000"/>
          <w:sz w:val="24"/>
          <w:szCs w:val="28"/>
          <w:highlight w:val="none"/>
        </w:rPr>
        <w:t xml:space="preserve">分）</w:t>
      </w:r>
      <w:r>
        <w:rPr>
          <w:rFonts w:ascii="宋体" w:hAnsi="宋体" w:cs="宋体"/>
          <w:b/>
          <w:color w:val="000000"/>
          <w:sz w:val="24"/>
          <w:szCs w:val="28"/>
          <w:highlight w:val="none"/>
        </w:rPr>
      </w:r>
      <w:r/>
    </w:p>
    <w:p>
      <w:pPr>
        <w:pStyle w:val="854"/>
        <w:ind w:firstLine="482"/>
        <w:spacing w:line="420" w:lineRule="exact"/>
        <w:tabs>
          <w:tab w:val="left" w:pos="0" w:leader="none"/>
        </w:tabs>
        <w:rPr>
          <w:rFonts w:ascii="宋体" w:hAnsi="宋体"/>
          <w:b/>
          <w:bCs/>
          <w:color w:val="000000"/>
          <w:sz w:val="24"/>
          <w:highlight w:val="none"/>
        </w:rPr>
      </w:pPr>
      <w:r>
        <w:rPr>
          <w:rFonts w:hint="eastAsia" w:ascii="宋体" w:hAnsi="宋体"/>
          <w:b/>
          <w:bCs/>
          <w:color w:val="000000"/>
          <w:sz w:val="24"/>
          <w:highlight w:val="none"/>
        </w:rPr>
        <w:t xml:space="preserve">（1）养护人员及配备（</w:t>
      </w:r>
      <w:r>
        <w:rPr>
          <w:rFonts w:hint="eastAsia" w:ascii="宋体" w:hAnsi="宋体"/>
          <w:b/>
          <w:bCs/>
          <w:color w:val="000000"/>
          <w:sz w:val="24"/>
          <w:highlight w:val="none"/>
          <w:lang w:val="en-US" w:eastAsia="zh-CN"/>
        </w:rPr>
        <w:t xml:space="preserve">12</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4"/>
        <w:ind w:firstLine="422"/>
        <w:spacing w:line="420" w:lineRule="exact"/>
        <w:tabs>
          <w:tab w:val="left" w:pos="0" w:leader="none"/>
        </w:tabs>
        <w:rPr>
          <w:rFonts w:ascii="宋体" w:hAnsi="宋体"/>
          <w:color w:val="000000"/>
          <w:sz w:val="24"/>
          <w:highlight w:val="none"/>
        </w:rPr>
      </w:pPr>
      <w:r>
        <w:rPr>
          <w:rFonts w:hint="eastAsia" w:ascii="宋体" w:hAnsi="宋体"/>
          <w:b/>
          <w:bCs/>
          <w:color w:val="000000"/>
          <w:sz w:val="24"/>
          <w:highlight w:val="none"/>
        </w:rPr>
        <w:t xml:space="preserve">1）养护管理人员配备（</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w:t>
      </w:r>
      <w:r>
        <w:rPr>
          <w:rFonts w:ascii="宋体" w:hAnsi="宋体"/>
          <w:color w:val="000000"/>
          <w:sz w:val="24"/>
          <w:highlight w:val="none"/>
        </w:rPr>
      </w:r>
      <w:r/>
    </w:p>
    <w:p>
      <w:pPr>
        <w:pStyle w:val="854"/>
        <w:ind w:firstLine="480"/>
        <w:jc w:val="left"/>
        <w:spacing w:line="360" w:lineRule="auto"/>
        <w:tabs>
          <w:tab w:val="left" w:pos="0" w:leader="none"/>
        </w:tabs>
        <w:rPr>
          <w:rFonts w:ascii="宋体" w:hAnsi="宋体"/>
          <w:color w:val="000000"/>
          <w:sz w:val="24"/>
          <w:highlight w:val="none"/>
        </w:rPr>
        <w:sectPr>
          <w:headerReference w:type="default" r:id="rId10"/>
          <w:footerReference w:type="default" r:id="rId16"/>
          <w:footnotePr/>
          <w:endnotePr/>
          <w:type w:val="nextPage"/>
          <w:pgSz w:w="11906" w:h="16838" w:orient="portrait"/>
          <w:pgMar w:top="1440" w:right="1276" w:bottom="1440" w:left="1559" w:header="851" w:footer="992" w:gutter="0"/>
          <w:cols w:num="1" w:sep="0" w:space="1701" w:equalWidth="1"/>
          <w:docGrid w:linePitch="360"/>
        </w:sectPr>
      </w:pPr>
      <w:r>
        <w:rPr>
          <w:rFonts w:ascii="宋体" w:hAnsi="宋体"/>
          <w:color w:val="000000"/>
          <w:sz w:val="24"/>
          <w:highlight w:val="none"/>
        </w:rPr>
      </w:r>
      <w:r/>
    </w:p>
    <w:p>
      <w:pPr>
        <w:pStyle w:val="854"/>
        <w:ind w:firstLine="480"/>
        <w:jc w:val="left"/>
        <w:spacing w:line="360" w:lineRule="auto"/>
        <w:tabs>
          <w:tab w:val="left" w:pos="0" w:leader="none"/>
        </w:tabs>
        <w:rPr>
          <w:rFonts w:ascii="宋体" w:hAnsi="宋体" w:eastAsia="宋体"/>
          <w:color w:val="000000"/>
          <w:sz w:val="24"/>
          <w:highlight w:val="none"/>
          <w:lang w:val="en-US" w:eastAsia="zh-CN"/>
        </w:rPr>
      </w:pPr>
      <w:r>
        <w:rPr>
          <w:rFonts w:hint="eastAsia" w:ascii="宋体" w:hAnsi="宋体"/>
          <w:color w:val="000000"/>
          <w:sz w:val="24"/>
          <w:highlight w:val="none"/>
        </w:rPr>
        <w:t xml:space="preserve">投标供应商所投标段拟配备养护管理人员：包含项目负责人、技术负责人、园艺造景师、巡查员、资料员、植保员、安全员等，投标文件中附《养护管理人员一览表》（格式见附件十一），符合下表中相关配置要求且对应证明材料上传至投标系统内的按表格所列得分：</w:t>
      </w:r>
      <w:r>
        <w:rPr>
          <w:rFonts w:ascii="宋体" w:hAnsi="宋体" w:eastAsia="宋体"/>
          <w:color w:val="000000"/>
          <w:sz w:val="24"/>
          <w:highlight w:val="none"/>
          <w:lang w:val="en-US" w:eastAsia="zh-CN"/>
        </w:rPr>
      </w:r>
      <w:r/>
    </w:p>
    <w:tbl>
      <w:tblPr>
        <w:tblW w:w="15015" w:type="dxa"/>
        <w:tblInd w:w="-643" w:type="dxa"/>
        <w:tblLayout w:type="fixed"/>
        <w:tblCellMar>
          <w:left w:w="108" w:type="dxa"/>
          <w:top w:w="0" w:type="dxa"/>
          <w:right w:w="108" w:type="dxa"/>
          <w:bottom w:w="0" w:type="dxa"/>
        </w:tblCellMar>
        <w:tblLook w:val="04A0" w:firstRow="1" w:lastRow="0" w:firstColumn="1" w:lastColumn="0" w:noHBand="0" w:noVBand="1"/>
      </w:tblPr>
      <w:tblGrid>
        <w:gridCol w:w="476"/>
        <w:gridCol w:w="945"/>
        <w:gridCol w:w="825"/>
        <w:gridCol w:w="2115"/>
        <w:gridCol w:w="1020"/>
        <w:gridCol w:w="780"/>
        <w:gridCol w:w="600"/>
        <w:gridCol w:w="705"/>
        <w:gridCol w:w="1140"/>
        <w:gridCol w:w="570"/>
        <w:gridCol w:w="5839"/>
      </w:tblGrid>
      <w:tr>
        <w:trPr>
          <w:trHeight w:val="67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人员类型及数量</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学历要求</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ind w:firstLine="361"/>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专业要求</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职称要求</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职业资格证书</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年龄要求</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基础得分</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加分</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最高分</w:t>
            </w: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ind w:firstLine="361"/>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投标时须提供的证明材料要求</w:t>
            </w:r>
            <w:r>
              <w:rPr>
                <w:rFonts w:ascii="宋体" w:hAnsi="宋体" w:cs="宋体"/>
                <w:b/>
                <w:bCs/>
                <w:color w:val="000000"/>
                <w:sz w:val="18"/>
                <w:szCs w:val="18"/>
                <w:highlight w:val="none"/>
              </w:rPr>
            </w:r>
            <w:r/>
          </w:p>
        </w:tc>
      </w:tr>
      <w:tr>
        <w:trPr>
          <w:trHeight w:val="123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项目负责人（1人）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园林、风景园林、园林植物、观赏园艺、园艺、城市规划、园林规划设计、环境艺术设计、植物保护、森林保护、风景旅游</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园林绿化专业中级及以上职称</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按资格证明文件要求提供相关证明材料。</w:t>
            </w:r>
            <w:r>
              <w:rPr>
                <w:rFonts w:hint="eastAsia" w:ascii="宋体" w:hAnsi="宋体" w:eastAsia="宋体" w:cs="宋体"/>
                <w:color w:val="000000"/>
                <w:sz w:val="18"/>
                <w:szCs w:val="18"/>
                <w:highlight w:val="none"/>
              </w:rPr>
            </w:r>
            <w:r/>
          </w:p>
        </w:tc>
      </w:tr>
      <w:tr>
        <w:trPr>
          <w:trHeight w:val="603"/>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技术负责人（1人）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园林、风景园林、园林植物、观赏园艺、园艺、城市规划、园林规划设计、环境艺术设计、植物保护、森林保护、风景旅游</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园林绿化专业中级职称</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园林专业</w:t>
            </w:r>
            <w:r>
              <w:rPr>
                <w:rFonts w:hint="eastAsia" w:ascii="宋体" w:hAnsi="宋体" w:eastAsia="宋体" w:cs="宋体"/>
                <w:color w:val="000000"/>
                <w:sz w:val="18"/>
                <w:szCs w:val="18"/>
                <w:highlight w:val="none"/>
              </w:rPr>
              <w:t xml:space="preserve">高级</w:t>
            </w:r>
            <w:r>
              <w:rPr>
                <w:rFonts w:hint="eastAsia" w:ascii="宋体" w:hAnsi="宋体" w:eastAsia="宋体" w:cs="宋体"/>
                <w:color w:val="000000"/>
                <w:sz w:val="18"/>
                <w:szCs w:val="18"/>
                <w:highlight w:val="none"/>
                <w:lang w:val="en-US" w:eastAsia="zh-CN"/>
              </w:rPr>
              <w:t xml:space="preserve">及以上</w:t>
            </w:r>
            <w:r>
              <w:rPr>
                <w:rFonts w:hint="eastAsia" w:ascii="宋体" w:hAnsi="宋体" w:eastAsia="宋体" w:cs="宋体"/>
                <w:color w:val="000000"/>
                <w:sz w:val="18"/>
                <w:szCs w:val="18"/>
                <w:highlight w:val="none"/>
              </w:rPr>
              <w:t xml:space="preserve">职称加</w:t>
            </w:r>
            <w:r>
              <w:rPr>
                <w:rStyle w:val="950"/>
                <w:rFonts w:hint="eastAsia" w:ascii="宋体" w:hAnsi="宋体" w:eastAsia="宋体" w:cs="宋体"/>
                <w:b w:val="0"/>
                <w:bCs/>
                <w:color w:val="000000"/>
                <w:sz w:val="18"/>
                <w:szCs w:val="18"/>
                <w:highlight w:val="none"/>
              </w:rPr>
              <w:t xml:space="preserve">0.5</w:t>
            </w:r>
            <w:r>
              <w:rPr>
                <w:rStyle w:val="943"/>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rPr>
              <w:t xml:space="preserve">①学历证书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学历证书上的专业应与以下专业相符，包括园林、风景园林、园林植物、观赏园艺、园艺、城市规划、园林规划设计、环境艺术设计、植物保护、森林保护、风景旅游专业</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，2001年及以后毕业的另须提供中国高等教育学生信息网（网址http://www.chsi.com.cn） 验证的《教育部学历证书电子注册备案表》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zh-CN"/>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②职称证书（职称证书无法显示专业的，另需提供毕业证书或职称申报表，以毕业证书或职称申报表上所填专业为准，专业应与园林绿化专业相符）。</w:t>
            </w:r>
            <w:r>
              <w:rPr>
                <w:rFonts w:hint="eastAsia" w:ascii="宋体" w:hAnsi="宋体" w:eastAsia="宋体" w:cs="宋体"/>
                <w:color w:val="000000"/>
                <w:sz w:val="18"/>
                <w:szCs w:val="18"/>
                <w:highlight w:val="none"/>
              </w:rPr>
            </w:r>
            <w:r/>
          </w:p>
        </w:tc>
      </w:tr>
      <w:tr>
        <w:trPr>
          <w:trHeight w:val="1574"/>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园艺造景师（1人）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园林、风景园林、城市规划、园林规划设计、环境艺术设计；</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园林绿化专业中级</w:t>
            </w:r>
            <w:r>
              <w:rPr>
                <w:rFonts w:hint="eastAsia" w:ascii="宋体" w:hAnsi="宋体" w:eastAsia="宋体" w:cs="宋体"/>
                <w:color w:val="ff0000"/>
                <w:sz w:val="18"/>
                <w:szCs w:val="18"/>
                <w:highlight w:val="none"/>
              </w:rPr>
              <w:t xml:space="preserve">及以上</w:t>
            </w:r>
            <w:r>
              <w:rPr>
                <w:rFonts w:hint="eastAsia" w:ascii="宋体" w:hAnsi="宋体" w:eastAsia="宋体" w:cs="宋体"/>
                <w:color w:val="000000"/>
                <w:sz w:val="18"/>
                <w:szCs w:val="18"/>
                <w:highlight w:val="none"/>
              </w:rPr>
              <w:t xml:space="preserve">职称</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rPr>
              <w:t xml:space="preserve">①学历证书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学历证书上的专业应与以下专业相符，包括园林、风景园林、城市规划、园林规划设计、环境艺术设计</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，2001年及以后毕业的另须提供中国高等教育学生信息网（网址http://www.chsi.com.cn） 验证的《教育部学历证书电子注册备案表》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zh-CN"/>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②职称证书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职称证书无法显示专业的，另需提供毕业证书或职称申报表，以毕业证书或职称申报表上所填专业为准，专业应与园林专业相符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巡查员</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55周岁以下</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0.5</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①</w:t>
            </w:r>
            <w:r>
              <w:rPr>
                <w:rFonts w:hint="eastAsia" w:ascii="宋体" w:hAnsi="宋体" w:eastAsia="宋体" w:cs="宋体"/>
                <w:color w:val="000000"/>
                <w:sz w:val="18"/>
                <w:szCs w:val="18"/>
                <w:highlight w:val="none"/>
                <w:lang w:val="en-US" w:eastAsia="zh-CN"/>
              </w:rPr>
              <w:t xml:space="preserve">身份证件；</w:t>
            </w:r>
            <w:r>
              <w:rPr>
                <w:rFonts w:ascii="宋体" w:hAnsi="宋体" w:eastAsia="宋体" w:cs="宋体"/>
                <w:color w:val="000000"/>
                <w:sz w:val="18"/>
                <w:szCs w:val="18"/>
                <w:highlight w:val="none"/>
                <w:lang w:val="en-US" w:eastAsia="zh-CN"/>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②承诺书：投标人须承诺巡查员自</w:t>
            </w:r>
            <w:r>
              <w:rPr>
                <w:rFonts w:hint="eastAsia" w:ascii="宋体" w:hAnsi="宋体" w:eastAsia="宋体" w:cs="宋体"/>
                <w:color w:val="000000"/>
                <w:sz w:val="18"/>
                <w:szCs w:val="18"/>
                <w:highlight w:val="none"/>
                <w:lang w:val="en-US" w:eastAsia="zh-CN"/>
              </w:rPr>
              <w:t xml:space="preserve">合同签订之日起一年</w:t>
            </w:r>
            <w:r>
              <w:rPr>
                <w:rFonts w:hint="eastAsia" w:ascii="宋体" w:hAnsi="宋体" w:eastAsia="宋体" w:cs="宋体"/>
                <w:color w:val="000000"/>
                <w:sz w:val="18"/>
                <w:szCs w:val="18"/>
                <w:highlight w:val="none"/>
              </w:rPr>
              <w:t xml:space="preserve">，期间不得以资料员、植保员、安全员身份参与所有在建（施工或养护）的投标工作。（详见承诺书八）</w:t>
            </w:r>
            <w:r>
              <w:rPr>
                <w:rFonts w:hint="eastAsia" w:ascii="宋体" w:hAnsi="宋体" w:eastAsia="宋体" w:cs="宋体"/>
                <w:color w:val="000000"/>
                <w:sz w:val="18"/>
                <w:szCs w:val="18"/>
                <w:highlight w:val="none"/>
              </w:rPr>
            </w:r>
            <w:r/>
          </w:p>
        </w:tc>
      </w:tr>
      <w:tr>
        <w:trPr>
          <w:trHeight w:val="801"/>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资料员</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0.5</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0.5</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①学历证书，2001年及以后毕业的另须提供中国高等教育学生信息网（网址http://www.chsi.com.cn） 验证的《教育部学历证书电子注册备案表》。</w:t>
            </w:r>
            <w:r>
              <w:rPr>
                <w:rFonts w:hint="eastAsia" w:ascii="宋体" w:hAnsi="宋体" w:eastAsia="宋体" w:cs="宋体"/>
                <w:color w:val="000000"/>
                <w:sz w:val="18"/>
                <w:szCs w:val="18"/>
                <w:highlight w:val="none"/>
              </w:rPr>
            </w:r>
            <w:r/>
          </w:p>
        </w:tc>
      </w:tr>
      <w:tr>
        <w:trPr>
          <w:trHeight w:val="1781"/>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植保员</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植物保护、森林保护</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b w:val="0"/>
                <w:bCs w:val="0"/>
                <w:color w:val="000000"/>
                <w:sz w:val="18"/>
                <w:szCs w:val="18"/>
                <w:highlight w:val="none"/>
              </w:rPr>
              <w:t xml:space="preserve">植保专业</w:t>
            </w:r>
            <w:r>
              <w:rPr>
                <w:rFonts w:hint="eastAsia" w:ascii="宋体" w:hAnsi="宋体" w:eastAsia="宋体" w:cs="宋体"/>
                <w:b w:val="0"/>
                <w:bCs w:val="0"/>
                <w:color w:val="000000"/>
                <w:sz w:val="18"/>
                <w:szCs w:val="18"/>
                <w:highlight w:val="none"/>
                <w:lang w:eastAsia="zh-CN"/>
              </w:rPr>
              <w:t xml:space="preserve">中级职称</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0.5</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b w:val="0"/>
                <w:bCs w:val="0"/>
                <w:color w:val="000000"/>
                <w:sz w:val="18"/>
                <w:szCs w:val="18"/>
                <w:highlight w:val="none"/>
              </w:rPr>
              <w:t xml:space="preserve">植保专业</w:t>
            </w:r>
            <w:r>
              <w:rPr>
                <w:rFonts w:hint="eastAsia" w:ascii="宋体" w:hAnsi="宋体" w:eastAsia="宋体" w:cs="宋体"/>
                <w:b w:val="0"/>
                <w:bCs w:val="0"/>
                <w:color w:val="000000"/>
                <w:sz w:val="18"/>
                <w:szCs w:val="18"/>
                <w:highlight w:val="none"/>
                <w:lang w:eastAsia="zh-CN"/>
              </w:rPr>
              <w:t xml:space="preserve">高级</w:t>
            </w:r>
            <w:r>
              <w:rPr>
                <w:rFonts w:hint="eastAsia" w:ascii="宋体" w:hAnsi="宋体" w:eastAsia="宋体" w:cs="宋体"/>
                <w:color w:val="000000"/>
                <w:sz w:val="18"/>
                <w:szCs w:val="18"/>
                <w:highlight w:val="none"/>
                <w:lang w:val="en-US" w:eastAsia="zh-CN"/>
              </w:rPr>
              <w:t xml:space="preserve">及以上职</w:t>
            </w:r>
            <w:r>
              <w:rPr>
                <w:rFonts w:hint="eastAsia" w:ascii="宋体" w:hAnsi="宋体" w:eastAsia="宋体" w:cs="宋体"/>
                <w:b w:val="0"/>
                <w:bCs w:val="0"/>
                <w:color w:val="000000"/>
                <w:sz w:val="18"/>
                <w:szCs w:val="18"/>
                <w:highlight w:val="none"/>
              </w:rPr>
              <w:t xml:space="preserve">称加</w:t>
            </w:r>
            <w:r>
              <w:rPr>
                <w:rStyle w:val="950"/>
                <w:rFonts w:hint="eastAsia" w:ascii="宋体" w:hAnsi="宋体" w:eastAsia="宋体" w:cs="宋体"/>
                <w:b w:val="0"/>
                <w:bCs w:val="0"/>
                <w:color w:val="000000"/>
                <w:sz w:val="18"/>
                <w:szCs w:val="18"/>
                <w:highlight w:val="none"/>
              </w:rPr>
              <w:t xml:space="preserve">0.5</w:t>
            </w:r>
            <w:r>
              <w:rPr>
                <w:rStyle w:val="943"/>
                <w:rFonts w:hint="eastAsia" w:ascii="宋体" w:hAnsi="宋体" w:eastAsia="宋体" w:cs="宋体"/>
                <w:b w:val="0"/>
                <w:bCs w:val="0"/>
                <w:color w:val="000000"/>
                <w:sz w:val="18"/>
                <w:szCs w:val="18"/>
                <w:highlight w:val="none"/>
              </w:rPr>
              <w:t xml:space="preserve">分</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①学历证书（学历证书上的专业应与以下专业相符，包括植物保护、森林保护专业），2001年及以后毕业的另须提供中国高等教育学生信息网（网址http://www.chsi.com.cn） 验证的《教育部学历证书电子注册备案表》；</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②职称证书（职称证书无法显示专业的，另需提供毕业证书或职称申报表，以毕业证书或职称申报表上所填专业为准，专业应与植物保护专业相符）。</w:t>
            </w:r>
            <w:r>
              <w:rPr>
                <w:rFonts w:hint="eastAsia" w:ascii="宋体" w:hAnsi="宋体" w:eastAsia="宋体" w:cs="宋体"/>
                <w:color w:val="000000"/>
                <w:sz w:val="18"/>
                <w:szCs w:val="18"/>
                <w:highlight w:val="none"/>
              </w:rPr>
            </w:r>
            <w:r/>
          </w:p>
        </w:tc>
      </w:tr>
      <w:tr>
        <w:trPr>
          <w:trHeight w:val="1128"/>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安全员</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（1人）</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大专及以上</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安全生产知识考核合格证书</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54"/>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不限</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4"/>
              <w:ind w:firstLine="36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ascii="宋体" w:hAnsi="宋体" w:eastAsia="宋体" w:cs="宋体"/>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①学历证书，2001年及以后毕业的另须提供中国高等教育学生信息网（网址http://www.chsi.com.cn） 验证的《教育部学历证书电子注册备案表》；</w:t>
            </w:r>
            <w:r>
              <w:rPr>
                <w:rFonts w:hint="eastAsia" w:ascii="宋体" w:hAnsi="宋体" w:eastAsia="宋体" w:cs="宋体"/>
                <w:color w:val="000000"/>
                <w:sz w:val="18"/>
                <w:szCs w:val="18"/>
                <w:highlight w:val="none"/>
              </w:rPr>
            </w:r>
            <w:r/>
          </w:p>
          <w:p>
            <w:pPr>
              <w:pStyle w:val="854"/>
              <w:jc w:val="both"/>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②安全生产知识考核合格证书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C1、C2或B类</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或带有可验证二维码的电子证书。</w:t>
            </w:r>
            <w:r>
              <w:rPr>
                <w:rFonts w:hint="eastAsia" w:ascii="宋体" w:hAnsi="宋体" w:eastAsia="宋体" w:cs="宋体"/>
                <w:color w:val="000000"/>
                <w:sz w:val="18"/>
                <w:szCs w:val="18"/>
                <w:highlight w:val="none"/>
              </w:rPr>
            </w:r>
            <w:r/>
          </w:p>
        </w:tc>
      </w:tr>
    </w:tbl>
    <w:p>
      <w:pPr>
        <w:pStyle w:val="854"/>
        <w:ind w:firstLine="482"/>
        <w:jc w:val="left"/>
        <w:spacing w:line="360" w:lineRule="auto"/>
        <w:tabs>
          <w:tab w:val="left" w:pos="0" w:leader="none"/>
        </w:tabs>
        <w:rPr>
          <w:rFonts w:hint="eastAsia" w:ascii="宋体" w:hAnsi="宋体" w:eastAsia="宋体" w:cs="Times New Roman"/>
          <w:color w:val="000000"/>
          <w:sz w:val="24"/>
          <w:highlight w:val="none"/>
        </w:rPr>
      </w:pPr>
      <w:r>
        <w:rPr>
          <w:rFonts w:hint="eastAsia" w:ascii="宋体" w:hAnsi="宋体" w:eastAsia="宋体" w:cs="Times New Roman"/>
          <w:b/>
          <w:bCs/>
          <w:color w:val="000000"/>
          <w:sz w:val="24"/>
          <w:highlight w:val="none"/>
          <w:lang w:val="en-US" w:eastAsia="zh-CN"/>
        </w:rPr>
        <w:t xml:space="preserve">注</w:t>
      </w: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lang w:val="en-US" w:eastAsia="zh-CN"/>
        </w:rPr>
        <w:t xml:space="preserve">提供以上人员</w:t>
      </w:r>
      <w:r>
        <w:rPr>
          <w:rFonts w:hint="eastAsia" w:ascii="宋体" w:hAnsi="宋体" w:eastAsia="宋体" w:cs="Times New Roman"/>
          <w:color w:val="000000"/>
          <w:sz w:val="24"/>
          <w:highlight w:val="none"/>
        </w:rPr>
        <w:t xml:space="preserve">法定的社保收缴部门出具由供应商本企业为</w:t>
      </w:r>
      <w:r>
        <w:rPr>
          <w:rFonts w:hint="eastAsia" w:ascii="宋体" w:hAnsi="宋体" w:eastAsia="宋体" w:cs="Times New Roman"/>
          <w:color w:val="000000"/>
          <w:sz w:val="24"/>
          <w:highlight w:val="none"/>
          <w:lang w:val="en-US" w:eastAsia="zh-CN"/>
        </w:rPr>
        <w:t xml:space="preserve">以上人员</w:t>
      </w:r>
      <w:r>
        <w:rPr>
          <w:rFonts w:hint="eastAsia" w:ascii="宋体" w:hAnsi="宋体" w:eastAsia="宋体" w:cs="Times New Roman"/>
          <w:color w:val="000000"/>
          <w:sz w:val="24"/>
          <w:highlight w:val="none"/>
        </w:rPr>
        <w:t xml:space="preserve">依法缴纳的近三个月</w:t>
      </w:r>
      <w:r>
        <w:rPr>
          <w:rFonts w:hint="eastAsia" w:ascii="宋体" w:hAnsi="宋体" w:eastAsia="宋体" w:cs="Times New Roman"/>
          <w:color w:val="000000"/>
          <w:sz w:val="24"/>
          <w:highlight w:val="none"/>
          <w:lang w:val="zh-CN"/>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年</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月/202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年</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月/202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年</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月）</w:t>
      </w:r>
      <w:r>
        <w:rPr>
          <w:rFonts w:hint="eastAsia" w:ascii="宋体" w:hAnsi="宋体" w:eastAsia="宋体" w:cs="Times New Roman"/>
          <w:color w:val="000000"/>
          <w:sz w:val="24"/>
          <w:highlight w:val="none"/>
        </w:rPr>
        <w:t xml:space="preserve">中任意一个月（不含投标当月）的社会保障资金的相关材料（提供相关主管部门证明或银行代扣证明）。投标时相关扫描件上传至投标系统内。投标供应商对本项目的</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个标段均可投标，不限制中标标段个数，但同一组养护作业人员配置（包含养护管理人员、绿化技术工人、特殊专业技工及其他所有养护作业人员）只能中一个标段，具体规则详见评标方法。</w:t>
      </w:r>
      <w:r>
        <w:rPr>
          <w:rFonts w:hint="eastAsia" w:ascii="宋体" w:hAnsi="宋体" w:eastAsia="宋体" w:cs="Times New Roman"/>
          <w:color w:val="000000"/>
          <w:sz w:val="24"/>
          <w:highlight w:val="none"/>
        </w:rPr>
      </w:r>
      <w:r/>
    </w:p>
    <w:p>
      <w:pPr>
        <w:pStyle w:val="854"/>
        <w:ind w:firstLine="482"/>
        <w:spacing w:line="360" w:lineRule="auto"/>
        <w:tabs>
          <w:tab w:val="left" w:pos="0" w:leader="none"/>
        </w:tabs>
        <w:rPr>
          <w:rFonts w:ascii="宋体" w:hAnsi="宋体"/>
          <w:b/>
          <w:bCs/>
          <w:color w:val="000000"/>
          <w:sz w:val="24"/>
          <w:highlight w:val="none"/>
        </w:rPr>
      </w:pPr>
      <w:r>
        <w:rPr>
          <w:rFonts w:ascii="宋体" w:hAnsi="宋体"/>
          <w:b/>
          <w:bCs/>
          <w:color w:val="000000"/>
          <w:sz w:val="24"/>
          <w:highlight w:val="none"/>
        </w:rPr>
      </w:r>
      <w:r/>
    </w:p>
    <w:p>
      <w:pPr>
        <w:pStyle w:val="854"/>
        <w:ind w:firstLine="482"/>
        <w:spacing w:line="360" w:lineRule="auto"/>
        <w:tabs>
          <w:tab w:val="left" w:pos="0" w:leader="none"/>
        </w:tabs>
        <w:rPr>
          <w:rFonts w:ascii="宋体" w:hAnsi="宋体"/>
          <w:b/>
          <w:bCs/>
          <w:color w:val="000000"/>
          <w:sz w:val="24"/>
          <w:highlight w:val="none"/>
        </w:rPr>
      </w:pPr>
      <w:r>
        <w:rPr>
          <w:rFonts w:ascii="宋体" w:hAnsi="宋体"/>
          <w:b/>
          <w:bCs/>
          <w:color w:val="000000"/>
          <w:sz w:val="24"/>
          <w:highlight w:val="none"/>
        </w:rPr>
      </w:r>
      <w:r/>
    </w:p>
    <w:p>
      <w:pPr>
        <w:pStyle w:val="854"/>
        <w:ind w:firstLine="482"/>
        <w:spacing w:line="360" w:lineRule="auto"/>
        <w:tabs>
          <w:tab w:val="left" w:pos="0" w:leader="none"/>
        </w:tabs>
        <w:rPr>
          <w:rFonts w:ascii="宋体" w:hAnsi="宋体"/>
          <w:b/>
          <w:bCs/>
          <w:color w:val="000000"/>
          <w:sz w:val="24"/>
          <w:highlight w:val="none"/>
        </w:rPr>
        <w:sectPr>
          <w:footnotePr/>
          <w:endnotePr/>
          <w:type w:val="nextPage"/>
          <w:pgSz w:w="16838" w:h="11905" w:orient="landscape"/>
          <w:pgMar w:top="1559" w:right="1440" w:bottom="1276" w:left="1440" w:header="851" w:footer="992" w:gutter="0"/>
          <w:cols w:num="1" w:sep="0" w:space="1701" w:equalWidth="1"/>
          <w:docGrid w:linePitch="360"/>
        </w:sectPr>
      </w:pPr>
      <w:r>
        <w:rPr>
          <w:rFonts w:ascii="宋体" w:hAnsi="宋体"/>
          <w:b/>
          <w:bCs/>
          <w:color w:val="000000"/>
          <w:sz w:val="24"/>
          <w:highlight w:val="none"/>
        </w:rPr>
      </w:r>
      <w:r/>
    </w:p>
    <w:p>
      <w:pPr>
        <w:pStyle w:val="854"/>
        <w:ind w:firstLine="482"/>
        <w:spacing w:line="360" w:lineRule="auto"/>
        <w:tabs>
          <w:tab w:val="left" w:pos="0" w:leader="none"/>
        </w:tabs>
        <w:rPr>
          <w:rFonts w:ascii="宋体" w:hAnsi="宋体"/>
          <w:b/>
          <w:bCs/>
          <w:color w:val="000000"/>
          <w:sz w:val="24"/>
          <w:highlight w:val="none"/>
        </w:rPr>
      </w:pPr>
      <w:r>
        <w:rPr>
          <w:rFonts w:hint="eastAsia" w:ascii="宋体" w:hAnsi="宋体"/>
          <w:b/>
          <w:bCs/>
          <w:color w:val="000000"/>
          <w:sz w:val="24"/>
          <w:highlight w:val="none"/>
        </w:rPr>
        <w:t xml:space="preserve">2）养护作业人员投入计划（</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4"/>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投标供应商所投标段拟配备养护作业人员（包含养护管理人员及绿化技术工人、特殊专业技工及其他所有养护作业人员）的，符合下表中相关配置要求的按表格所列得分：</w:t>
      </w:r>
      <w:r>
        <w:rPr>
          <w:rFonts w:ascii="宋体" w:hAnsi="宋体"/>
          <w:color w:val="000000"/>
          <w:sz w:val="24"/>
          <w:highlight w:val="none"/>
        </w:rPr>
      </w:r>
      <w:r/>
    </w:p>
    <w:tbl>
      <w:tblPr>
        <w:tblW w:w="97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840"/>
        <w:gridCol w:w="1335"/>
        <w:gridCol w:w="1245"/>
        <w:gridCol w:w="480"/>
        <w:gridCol w:w="1215"/>
        <w:gridCol w:w="480"/>
        <w:gridCol w:w="1245"/>
        <w:gridCol w:w="510"/>
        <w:gridCol w:w="1185"/>
        <w:gridCol w:w="495"/>
      </w:tblGrid>
      <w:tr>
        <w:trPr>
          <w:trHeight w:val="90"/>
        </w:trPr>
        <w:tc>
          <w:tcPr>
            <w:tcW w:w="745"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840"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标段</w:t>
            </w:r>
            <w:r>
              <w:rPr>
                <w:rFonts w:ascii="宋体" w:hAnsi="宋体"/>
                <w:color w:val="000000"/>
                <w:sz w:val="24"/>
                <w:highlight w:val="none"/>
              </w:rPr>
            </w:r>
            <w:r/>
          </w:p>
        </w:tc>
        <w:tc>
          <w:tcPr>
            <w:tcW w:w="1335" w:type="dxa"/>
            <w:vAlign w:val="center"/>
            <w:textDirection w:val="lrTb"/>
            <w:noWrap w:val="false"/>
          </w:tcPr>
          <w:p>
            <w:pPr>
              <w:pStyle w:val="854"/>
              <w:ind w:left="240" w:hanging="240"/>
              <w:jc w:val="center"/>
              <w:rPr>
                <w:rFonts w:ascii="宋体" w:hAnsi="宋体"/>
                <w:color w:val="000000"/>
                <w:sz w:val="24"/>
                <w:highlight w:val="none"/>
              </w:rPr>
            </w:pPr>
            <w:r>
              <w:rPr>
                <w:rFonts w:hint="eastAsia" w:ascii="宋体" w:hAnsi="宋体"/>
                <w:color w:val="000000"/>
                <w:sz w:val="24"/>
                <w:highlight w:val="none"/>
              </w:rPr>
              <w:t xml:space="preserve">面积</w:t>
            </w:r>
            <w:r>
              <w:rPr>
                <w:rFonts w:ascii="宋体" w:hAnsi="宋体"/>
                <w:color w:val="000000"/>
                <w:sz w:val="24"/>
                <w:highlight w:val="none"/>
              </w:rPr>
            </w:r>
            <w:r/>
          </w:p>
          <w:p>
            <w:pPr>
              <w:pStyle w:val="854"/>
              <w:ind w:left="240" w:hanging="240"/>
              <w:jc w:val="center"/>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245"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eastAsia="宋体" w:cs="宋体"/>
                <w:color w:val="000000"/>
                <w:sz w:val="24"/>
                <w:highlight w:val="none"/>
              </w:rPr>
              <w:t xml:space="preserve">Ⅳ</w:t>
            </w:r>
            <w:r>
              <w:rPr>
                <w:rFonts w:hint="eastAsia" w:ascii="宋体" w:hAnsi="宋体" w:cs="宋体"/>
                <w:color w:val="000000"/>
                <w:sz w:val="24"/>
                <w:highlight w:val="none"/>
              </w:rPr>
              <w:t xml:space="preserve">级作业人员配置数量标准</w:t>
            </w:r>
            <w:r>
              <w:rPr>
                <w:rFonts w:ascii="宋体" w:hAnsi="宋体" w:cs="宋体"/>
                <w:color w:val="000000"/>
                <w:sz w:val="24"/>
                <w:highlight w:val="none"/>
              </w:rPr>
            </w:r>
            <w:r/>
          </w:p>
        </w:tc>
        <w:tc>
          <w:tcPr>
            <w:tcW w:w="480"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1215"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cs="宋体"/>
                <w:color w:val="000000"/>
                <w:sz w:val="24"/>
                <w:highlight w:val="none"/>
              </w:rPr>
              <w:t xml:space="preserve">Ⅲ</w:t>
            </w:r>
            <w:r>
              <w:rPr>
                <w:rFonts w:hint="eastAsia" w:ascii="宋体" w:hAnsi="宋体" w:cs="宋体"/>
                <w:color w:val="000000"/>
                <w:sz w:val="24"/>
                <w:highlight w:val="none"/>
              </w:rPr>
              <w:t xml:space="preserve">级作业人员配置数量标准</w:t>
            </w:r>
            <w:r>
              <w:rPr>
                <w:rFonts w:ascii="宋体" w:hAnsi="宋体" w:cs="宋体"/>
                <w:color w:val="000000"/>
                <w:sz w:val="24"/>
                <w:highlight w:val="none"/>
              </w:rPr>
            </w:r>
            <w:r/>
          </w:p>
        </w:tc>
        <w:tc>
          <w:tcPr>
            <w:tcW w:w="480"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1245"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cs="宋体"/>
                <w:color w:val="000000"/>
                <w:sz w:val="24"/>
                <w:highlight w:val="none"/>
              </w:rPr>
              <w:t xml:space="preserve">Ⅱ</w:t>
            </w:r>
            <w:r>
              <w:rPr>
                <w:rFonts w:hint="eastAsia" w:ascii="宋体" w:hAnsi="宋体" w:cs="宋体"/>
                <w:color w:val="000000"/>
                <w:sz w:val="24"/>
                <w:highlight w:val="none"/>
              </w:rPr>
              <w:t xml:space="preserve">级作业人员配置数量标准</w:t>
            </w:r>
            <w:r>
              <w:rPr>
                <w:rFonts w:ascii="宋体" w:hAnsi="宋体" w:cs="宋体"/>
                <w:color w:val="000000"/>
                <w:sz w:val="24"/>
                <w:highlight w:val="none"/>
              </w:rPr>
            </w:r>
            <w:r/>
          </w:p>
        </w:tc>
        <w:tc>
          <w:tcPr>
            <w:tcW w:w="510" w:type="dxa"/>
            <w:vAlign w:val="center"/>
            <w:textDirection w:val="lrTb"/>
            <w:noWrap w:val="false"/>
          </w:tcPr>
          <w:p>
            <w:pPr>
              <w:pStyle w:val="854"/>
              <w:jc w:val="center"/>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1185" w:type="dxa"/>
            <w:vAlign w:val="center"/>
            <w:textDirection w:val="lrTb"/>
            <w:noWrap w:val="false"/>
          </w:tcPr>
          <w:p>
            <w:pPr>
              <w:pStyle w:val="854"/>
              <w:jc w:val="center"/>
              <w:rPr>
                <w:rFonts w:hint="eastAsia" w:ascii="宋体" w:hAnsi="宋体" w:cs="宋体"/>
                <w:color w:val="000000"/>
                <w:sz w:val="24"/>
                <w:highlight w:val="none"/>
                <w:lang w:val="en-US" w:eastAsia="zh-CN" w:bidi="ar-SA"/>
              </w:rPr>
            </w:pPr>
            <w:r>
              <w:rPr>
                <w:rFonts w:hint="eastAsia" w:ascii="宋体" w:hAnsi="宋体" w:cs="宋体"/>
                <w:color w:val="000000"/>
                <w:sz w:val="24"/>
                <w:highlight w:val="none"/>
              </w:rPr>
              <w:t xml:space="preserve">Ⅰ级作业人员配置数量标准</w:t>
            </w:r>
            <w:r>
              <w:rPr>
                <w:rFonts w:hint="eastAsia" w:ascii="宋体" w:hAnsi="宋体" w:cs="宋体"/>
                <w:color w:val="000000"/>
                <w:sz w:val="24"/>
                <w:highlight w:val="none"/>
                <w:lang w:val="en-US" w:eastAsia="zh-CN" w:bidi="ar-SA"/>
              </w:rPr>
            </w:r>
            <w:r/>
          </w:p>
        </w:tc>
        <w:tc>
          <w:tcPr>
            <w:tcW w:w="495" w:type="dxa"/>
            <w:vAlign w:val="center"/>
            <w:textDirection w:val="lrTb"/>
            <w:noWrap w:val="false"/>
          </w:tcPr>
          <w:p>
            <w:pPr>
              <w:pStyle w:val="854"/>
              <w:jc w:val="center"/>
              <w:rPr>
                <w:rFonts w:hint="eastAsia" w:ascii="宋体" w:hAnsi="宋体" w:cs="宋体"/>
                <w:color w:val="000000"/>
                <w:sz w:val="24"/>
                <w:highlight w:val="none"/>
                <w:lang w:val="en-US" w:eastAsia="zh-CN" w:bidi="ar-SA"/>
              </w:rPr>
            </w:pPr>
            <w:r>
              <w:rPr>
                <w:rFonts w:hint="eastAsia" w:ascii="宋体" w:hAnsi="宋体" w:cs="宋体"/>
                <w:color w:val="000000"/>
                <w:sz w:val="24"/>
                <w:highlight w:val="none"/>
              </w:rPr>
              <w:t xml:space="preserve">得分</w:t>
            </w:r>
            <w:r>
              <w:rPr>
                <w:rFonts w:hint="eastAsia" w:ascii="宋体" w:hAnsi="宋体" w:cs="宋体"/>
                <w:color w:val="000000"/>
                <w:sz w:val="24"/>
                <w:highlight w:val="none"/>
                <w:lang w:val="en-US" w:eastAsia="zh-CN" w:bidi="ar-SA"/>
              </w:rPr>
            </w:r>
            <w:r/>
          </w:p>
        </w:tc>
      </w:tr>
      <w:tr>
        <w:trPr>
          <w:trHeight w:val="546"/>
        </w:trPr>
        <w:tc>
          <w:tcPr>
            <w:tcW w:w="745"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840"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26-1</w:t>
            </w:r>
            <w:r>
              <w:rPr>
                <w:rFonts w:ascii="宋体" w:hAnsi="宋体" w:eastAsia="宋体" w:cs="宋体"/>
                <w:b w:val="0"/>
                <w:bCs w:val="0"/>
                <w:color w:val="000000"/>
                <w:sz w:val="24"/>
                <w:highlight w:val="none"/>
                <w:lang w:val="en-US" w:eastAsia="zh-CN"/>
              </w:rPr>
            </w:r>
            <w:r/>
          </w:p>
        </w:tc>
        <w:tc>
          <w:tcPr>
            <w:tcW w:w="133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356070.63</w:t>
            </w:r>
            <w:r>
              <w:rPr>
                <w:rFonts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34</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r>
            <w:r/>
          </w:p>
        </w:tc>
        <w:tc>
          <w:tcPr>
            <w:tcW w:w="121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35</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36</w:t>
            </w:r>
            <w:r>
              <w:rPr>
                <w:rFonts w:ascii="宋体" w:hAnsi="宋体" w:eastAsia="宋体" w:cs="宋体"/>
                <w:b w:val="0"/>
                <w:bCs w:val="0"/>
                <w:color w:val="000000"/>
                <w:sz w:val="24"/>
                <w:highlight w:val="none"/>
                <w:lang w:val="en-US" w:eastAsia="zh-CN" w:bidi="ar-SA"/>
              </w:rPr>
            </w:r>
            <w:r/>
          </w:p>
        </w:tc>
        <w:tc>
          <w:tcPr>
            <w:tcW w:w="51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bidi="ar-SA"/>
              </w:rPr>
            </w:r>
            <w:r/>
          </w:p>
        </w:tc>
        <w:tc>
          <w:tcPr>
            <w:tcW w:w="118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37</w:t>
            </w:r>
            <w:r>
              <w:rPr>
                <w:rFonts w:ascii="宋体" w:hAnsi="宋体" w:eastAsia="宋体" w:cs="宋体"/>
                <w:b w:val="0"/>
                <w:bCs w:val="0"/>
                <w:color w:val="000000"/>
                <w:sz w:val="24"/>
                <w:highlight w:val="none"/>
                <w:lang w:val="en-US" w:eastAsia="zh-CN" w:bidi="ar-SA"/>
              </w:rPr>
            </w:r>
            <w:r/>
          </w:p>
        </w:tc>
        <w:tc>
          <w:tcPr>
            <w:tcW w:w="49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4</w:t>
            </w:r>
            <w:r>
              <w:rPr>
                <w:rFonts w:ascii="宋体" w:hAnsi="宋体" w:eastAsia="宋体" w:cs="宋体"/>
                <w:b w:val="0"/>
                <w:bCs w:val="0"/>
                <w:color w:val="000000"/>
                <w:sz w:val="24"/>
                <w:highlight w:val="none"/>
                <w:lang w:val="en-US" w:eastAsia="zh-CN" w:bidi="ar-SA"/>
              </w:rPr>
            </w:r>
            <w:r/>
          </w:p>
        </w:tc>
      </w:tr>
      <w:tr>
        <w:trPr>
          <w:trHeight w:val="592"/>
        </w:trPr>
        <w:tc>
          <w:tcPr>
            <w:tcW w:w="745"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840"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26-2</w:t>
            </w:r>
            <w:r>
              <w:rPr>
                <w:rFonts w:ascii="宋体" w:hAnsi="宋体" w:eastAsia="宋体" w:cs="宋体"/>
                <w:b w:val="0"/>
                <w:bCs w:val="0"/>
                <w:color w:val="000000"/>
                <w:sz w:val="24"/>
                <w:highlight w:val="none"/>
                <w:lang w:val="en-US" w:eastAsia="zh-CN"/>
              </w:rPr>
            </w:r>
            <w:r/>
          </w:p>
        </w:tc>
        <w:tc>
          <w:tcPr>
            <w:tcW w:w="133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562813.13</w:t>
            </w:r>
            <w:r>
              <w:rPr>
                <w:rFonts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46</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r>
            <w:r/>
          </w:p>
        </w:tc>
        <w:tc>
          <w:tcPr>
            <w:tcW w:w="121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47</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48</w:t>
            </w:r>
            <w:r>
              <w:rPr>
                <w:rFonts w:ascii="宋体" w:hAnsi="宋体" w:eastAsia="宋体" w:cs="宋体"/>
                <w:b w:val="0"/>
                <w:bCs w:val="0"/>
                <w:color w:val="000000"/>
                <w:sz w:val="24"/>
                <w:highlight w:val="none"/>
                <w:lang w:val="en-US" w:eastAsia="zh-CN" w:bidi="ar-SA"/>
              </w:rPr>
            </w:r>
            <w:r/>
          </w:p>
        </w:tc>
        <w:tc>
          <w:tcPr>
            <w:tcW w:w="51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bidi="ar-SA"/>
              </w:rPr>
            </w:r>
            <w:r/>
          </w:p>
        </w:tc>
        <w:tc>
          <w:tcPr>
            <w:tcW w:w="118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49</w:t>
            </w:r>
            <w:r>
              <w:rPr>
                <w:rFonts w:ascii="宋体" w:hAnsi="宋体" w:eastAsia="宋体" w:cs="宋体"/>
                <w:b w:val="0"/>
                <w:bCs w:val="0"/>
                <w:color w:val="000000"/>
                <w:sz w:val="24"/>
                <w:highlight w:val="none"/>
                <w:lang w:val="en-US" w:eastAsia="zh-CN" w:bidi="ar-SA"/>
              </w:rPr>
            </w:r>
            <w:r/>
          </w:p>
        </w:tc>
        <w:tc>
          <w:tcPr>
            <w:tcW w:w="49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4</w:t>
            </w:r>
            <w:r>
              <w:rPr>
                <w:rFonts w:ascii="宋体" w:hAnsi="宋体" w:eastAsia="宋体" w:cs="宋体"/>
                <w:b w:val="0"/>
                <w:bCs w:val="0"/>
                <w:color w:val="000000"/>
                <w:sz w:val="24"/>
                <w:highlight w:val="none"/>
                <w:lang w:val="en-US" w:eastAsia="zh-CN" w:bidi="ar-SA"/>
              </w:rPr>
            </w:r>
            <w:r/>
          </w:p>
        </w:tc>
      </w:tr>
      <w:tr>
        <w:trPr>
          <w:trHeight w:val="571"/>
        </w:trPr>
        <w:tc>
          <w:tcPr>
            <w:tcW w:w="745"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840"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26-3</w:t>
            </w:r>
            <w:r>
              <w:rPr>
                <w:rFonts w:ascii="宋体" w:hAnsi="宋体" w:eastAsia="宋体" w:cs="宋体"/>
                <w:b w:val="0"/>
                <w:bCs w:val="0"/>
                <w:color w:val="000000"/>
                <w:sz w:val="24"/>
                <w:highlight w:val="none"/>
                <w:lang w:val="en-US" w:eastAsia="zh-CN"/>
              </w:rPr>
            </w:r>
            <w:r/>
          </w:p>
        </w:tc>
        <w:tc>
          <w:tcPr>
            <w:tcW w:w="133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616851.91</w:t>
            </w:r>
            <w:r>
              <w:rPr>
                <w:rFonts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56</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r>
            <w:r/>
          </w:p>
        </w:tc>
        <w:tc>
          <w:tcPr>
            <w:tcW w:w="121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57</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58</w:t>
            </w:r>
            <w:r>
              <w:rPr>
                <w:rFonts w:ascii="宋体" w:hAnsi="宋体" w:eastAsia="宋体" w:cs="宋体"/>
                <w:b w:val="0"/>
                <w:bCs w:val="0"/>
                <w:color w:val="000000"/>
                <w:sz w:val="24"/>
                <w:highlight w:val="none"/>
                <w:lang w:val="en-US" w:eastAsia="zh-CN" w:bidi="ar-SA"/>
              </w:rPr>
            </w:r>
            <w:r/>
          </w:p>
        </w:tc>
        <w:tc>
          <w:tcPr>
            <w:tcW w:w="51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bidi="ar-SA"/>
              </w:rPr>
            </w:r>
            <w:r/>
          </w:p>
        </w:tc>
        <w:tc>
          <w:tcPr>
            <w:tcW w:w="118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59</w:t>
            </w:r>
            <w:r>
              <w:rPr>
                <w:rFonts w:ascii="宋体" w:hAnsi="宋体" w:eastAsia="宋体" w:cs="宋体"/>
                <w:b w:val="0"/>
                <w:bCs w:val="0"/>
                <w:color w:val="000000"/>
                <w:sz w:val="24"/>
                <w:highlight w:val="none"/>
                <w:lang w:val="en-US" w:eastAsia="zh-CN" w:bidi="ar-SA"/>
              </w:rPr>
            </w:r>
            <w:r/>
          </w:p>
        </w:tc>
        <w:tc>
          <w:tcPr>
            <w:tcW w:w="49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4</w:t>
            </w:r>
            <w:r>
              <w:rPr>
                <w:rFonts w:ascii="宋体" w:hAnsi="宋体" w:eastAsia="宋体" w:cs="宋体"/>
                <w:b w:val="0"/>
                <w:bCs w:val="0"/>
                <w:color w:val="000000"/>
                <w:sz w:val="24"/>
                <w:highlight w:val="none"/>
                <w:lang w:val="en-US" w:eastAsia="zh-CN" w:bidi="ar-SA"/>
              </w:rPr>
            </w:r>
            <w:r/>
          </w:p>
        </w:tc>
      </w:tr>
      <w:tr>
        <w:trPr>
          <w:trHeight w:val="511"/>
        </w:trPr>
        <w:tc>
          <w:tcPr>
            <w:tcW w:w="745"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840"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26-4</w:t>
            </w:r>
            <w:r>
              <w:rPr>
                <w:rFonts w:ascii="宋体" w:hAnsi="宋体" w:eastAsia="宋体" w:cs="宋体"/>
                <w:b w:val="0"/>
                <w:bCs w:val="0"/>
                <w:color w:val="000000"/>
                <w:sz w:val="24"/>
                <w:highlight w:val="none"/>
                <w:lang w:val="en-US" w:eastAsia="zh-CN"/>
              </w:rPr>
            </w:r>
            <w:r/>
          </w:p>
        </w:tc>
        <w:tc>
          <w:tcPr>
            <w:tcW w:w="133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344923.12</w:t>
            </w:r>
            <w:r>
              <w:rPr>
                <w:rFonts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29</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r>
            <w:r/>
          </w:p>
        </w:tc>
        <w:tc>
          <w:tcPr>
            <w:tcW w:w="121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30</w:t>
            </w:r>
            <w:r>
              <w:rPr>
                <w:rFonts w:ascii="宋体" w:hAnsi="宋体" w:eastAsia="宋体" w:cs="宋体"/>
                <w:b w:val="0"/>
                <w:bCs w:val="0"/>
                <w:color w:val="000000"/>
                <w:sz w:val="24"/>
                <w:highlight w:val="none"/>
                <w:lang w:val="en-US" w:eastAsia="zh-CN"/>
              </w:rPr>
            </w:r>
            <w:r/>
          </w:p>
        </w:tc>
        <w:tc>
          <w:tcPr>
            <w:tcW w:w="48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r>
            <w:r/>
          </w:p>
        </w:tc>
        <w:tc>
          <w:tcPr>
            <w:tcW w:w="124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31</w:t>
            </w:r>
            <w:r>
              <w:rPr>
                <w:rFonts w:ascii="宋体" w:hAnsi="宋体" w:eastAsia="宋体" w:cs="宋体"/>
                <w:b w:val="0"/>
                <w:bCs w:val="0"/>
                <w:color w:val="000000"/>
                <w:sz w:val="24"/>
                <w:highlight w:val="none"/>
                <w:lang w:val="en-US" w:eastAsia="zh-CN" w:bidi="ar-SA"/>
              </w:rPr>
            </w:r>
            <w:r/>
          </w:p>
        </w:tc>
        <w:tc>
          <w:tcPr>
            <w:tcW w:w="510" w:type="dxa"/>
            <w:vAlign w:val="center"/>
            <w:textDirection w:val="lrTb"/>
            <w:noWrap w:val="false"/>
          </w:tcPr>
          <w:p>
            <w:pPr>
              <w:pStyle w:val="854"/>
              <w:jc w:val="center"/>
              <w:widowControl/>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bidi="ar-SA"/>
              </w:rPr>
            </w:r>
            <w:r/>
          </w:p>
        </w:tc>
        <w:tc>
          <w:tcPr>
            <w:tcW w:w="118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32</w:t>
            </w:r>
            <w:r>
              <w:rPr>
                <w:rFonts w:ascii="宋体" w:hAnsi="宋体" w:eastAsia="宋体" w:cs="宋体"/>
                <w:b w:val="0"/>
                <w:bCs w:val="0"/>
                <w:color w:val="000000"/>
                <w:sz w:val="24"/>
                <w:highlight w:val="none"/>
                <w:lang w:val="en-US" w:eastAsia="zh-CN" w:bidi="ar-SA"/>
              </w:rPr>
            </w:r>
            <w:r/>
          </w:p>
        </w:tc>
        <w:tc>
          <w:tcPr>
            <w:tcW w:w="495" w:type="dxa"/>
            <w:vAlign w:val="center"/>
            <w:textDirection w:val="lrTb"/>
            <w:noWrap w:val="false"/>
          </w:tcPr>
          <w:p>
            <w:pPr>
              <w:pStyle w:val="854"/>
              <w:jc w:val="center"/>
              <w:widowControl/>
              <w:rPr>
                <w:rFonts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4</w:t>
            </w:r>
            <w:r>
              <w:rPr>
                <w:rFonts w:ascii="宋体" w:hAnsi="宋体" w:eastAsia="宋体" w:cs="宋体"/>
                <w:b w:val="0"/>
                <w:bCs w:val="0"/>
                <w:color w:val="000000"/>
                <w:sz w:val="24"/>
                <w:highlight w:val="none"/>
                <w:lang w:val="en-US" w:eastAsia="zh-CN" w:bidi="ar-SA"/>
              </w:rPr>
            </w:r>
            <w:r/>
          </w:p>
        </w:tc>
      </w:tr>
    </w:tbl>
    <w:p>
      <w:pPr>
        <w:pStyle w:val="854"/>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54"/>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注：①投标文件中附《养护作业人员投入计划一览表》</w:t>
      </w:r>
      <w:r>
        <w:rPr>
          <w:rFonts w:hint="eastAsia" w:ascii="宋体" w:hAnsi="宋体"/>
          <w:b/>
          <w:bCs/>
          <w:color w:val="000000"/>
          <w:sz w:val="24"/>
          <w:highlight w:val="none"/>
        </w:rPr>
        <w:t xml:space="preserve">（格式见附件十二）</w:t>
      </w:r>
      <w:r>
        <w:rPr>
          <w:rFonts w:hint="eastAsia" w:ascii="宋体" w:hAnsi="宋体"/>
          <w:color w:val="000000"/>
          <w:sz w:val="24"/>
          <w:highlight w:val="none"/>
        </w:rPr>
        <w:t xml:space="preserve">，缴纳社保的应提供法定社保收缴部门出具的由投标供应商为养护作业人员依法缴纳社会保障资金的相关材料（社保缴费月份要求：上述人员提供近三个月</w:t>
      </w:r>
      <w:r>
        <w:rPr>
          <w:rFonts w:hint="eastAsia" w:ascii="宋体" w:hAnsi="宋体" w:eastAsia="宋体" w:cs="Times New Roman"/>
          <w:b/>
          <w:bCs/>
          <w:color w:val="000000"/>
          <w:sz w:val="24"/>
          <w:highlight w:val="none"/>
          <w:lang w:val="zh-CN"/>
        </w:rPr>
        <w:t xml:space="preserve">（202</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zh-CN"/>
        </w:rPr>
        <w:t xml:space="preserve">年</w:t>
      </w: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月/202</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zh-CN"/>
        </w:rPr>
        <w:t xml:space="preserve">年</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rPr>
        <w:t xml:space="preserve">月/202</w:t>
      </w: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zh-CN"/>
        </w:rPr>
        <w:t xml:space="preserve">年</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zh-CN"/>
        </w:rPr>
        <w:t xml:space="preserve">月）</w:t>
      </w:r>
      <w:r>
        <w:rPr>
          <w:rFonts w:hint="eastAsia" w:ascii="宋体" w:hAnsi="宋体"/>
          <w:color w:val="000000"/>
          <w:sz w:val="24"/>
          <w:highlight w:val="none"/>
        </w:rPr>
        <w:t xml:space="preserve">中任意一个月（不含投标当月）的社保缴费证明）。（提供相关主管部门证明或银行代扣证明），缴纳商业保险的可提供承诺书</w:t>
      </w:r>
      <w:r>
        <w:rPr>
          <w:rFonts w:hint="eastAsia" w:ascii="宋体" w:hAnsi="宋体"/>
          <w:b/>
          <w:bCs/>
          <w:color w:val="000000"/>
          <w:sz w:val="24"/>
          <w:highlight w:val="none"/>
        </w:rPr>
        <w:t xml:space="preserve">（格式见附件 承诺书八）</w:t>
      </w:r>
      <w:r>
        <w:rPr>
          <w:rFonts w:hint="eastAsia" w:ascii="宋体" w:hAnsi="宋体"/>
          <w:color w:val="000000"/>
          <w:sz w:val="24"/>
          <w:highlight w:val="none"/>
        </w:rPr>
        <w:t xml:space="preserve">。在本项目各标段养护期内，在本市及其他城市养护未到期的养护工人均不得用于本次投标。</w:t>
      </w:r>
      <w:r>
        <w:rPr>
          <w:rFonts w:ascii="宋体" w:hAnsi="宋体"/>
          <w:color w:val="000000"/>
          <w:sz w:val="24"/>
          <w:highlight w:val="none"/>
        </w:rPr>
      </w:r>
      <w:r/>
    </w:p>
    <w:p>
      <w:pPr>
        <w:pStyle w:val="854"/>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②绿化技术工人指绿化工、花卉工、园艺工、植保工、盆景工、假山工等绿化工种。证书需是人社部门颁发的技能等级证书或在国家技能人才评价信息服务平台备案的技能等级证书，投标文件中附证明材料。在本项目各标段养护期内，在本市及其他城市养护未到期的绿化技术工人均不得用于本次投标。绿化技术工人不含以下特殊专业技工（油漆工、木工、瓦工）。</w:t>
      </w:r>
      <w:r>
        <w:rPr>
          <w:rFonts w:ascii="宋体" w:hAnsi="宋体"/>
          <w:color w:val="000000"/>
          <w:sz w:val="24"/>
          <w:highlight w:val="none"/>
        </w:rPr>
      </w:r>
      <w:r/>
    </w:p>
    <w:p>
      <w:pPr>
        <w:pStyle w:val="854"/>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③商业保险险种为雇主责任险、意外险中任意一种，拟投入养护作业人员在本单位缴纳社保的比例不得低于总投入人数的60%。</w:t>
      </w:r>
      <w:r>
        <w:rPr>
          <w:rFonts w:hint="eastAsia" w:ascii="宋体" w:hAnsi="宋体"/>
          <w:b/>
          <w:bCs/>
          <w:color w:val="000000"/>
          <w:sz w:val="24"/>
          <w:highlight w:val="none"/>
        </w:rPr>
        <w:t xml:space="preserve">（格式见附件 承诺书八）</w:t>
      </w:r>
      <w:r>
        <w:rPr>
          <w:rFonts w:hint="eastAsia" w:ascii="宋体" w:hAnsi="宋体"/>
          <w:color w:val="000000"/>
          <w:sz w:val="24"/>
          <w:highlight w:val="none"/>
        </w:rPr>
        <w:t xml:space="preserve">投标供应商由劳务派遣公司交纳社保的，需提供本单位与劳务派遣公司签订的合同（合同内需有本项目拟投入人员名单）、本单位根据合同支付给劳务派遣公司费用的发票、社保缴纳证明材料。</w:t>
      </w:r>
      <w:r>
        <w:rPr>
          <w:rFonts w:ascii="宋体" w:hAnsi="宋体"/>
          <w:color w:val="000000"/>
          <w:sz w:val="24"/>
          <w:highlight w:val="none"/>
        </w:rPr>
      </w:r>
      <w:r/>
    </w:p>
    <w:p>
      <w:pPr>
        <w:pStyle w:val="854"/>
        <w:ind w:firstLine="480"/>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④投标供应商对本项目的</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个标段均可投标，不限制中标标段个数，但同一组</w:t>
      </w:r>
      <w:r>
        <w:rPr>
          <w:rFonts w:hint="eastAsia" w:ascii="宋体" w:hAnsi="宋体"/>
          <w:color w:val="000000"/>
          <w:sz w:val="24"/>
          <w:highlight w:val="none"/>
        </w:rPr>
        <w:t xml:space="preserve">养护作业人员配置（包含养护管理人员、绿化</w:t>
      </w:r>
      <w:r>
        <w:rPr>
          <w:rFonts w:hint="eastAsia" w:ascii="宋体" w:hAnsi="宋体" w:eastAsia="宋体" w:cs="Times New Roman"/>
          <w:color w:val="000000"/>
          <w:sz w:val="24"/>
          <w:highlight w:val="none"/>
        </w:rPr>
        <w:t xml:space="preserve">技术工人、特殊专业技工及其他所有养护作业人员）只能中一个标段。</w:t>
      </w:r>
      <w:r>
        <w:rPr>
          <w:rFonts w:ascii="宋体" w:hAnsi="宋体" w:cs="宋体"/>
          <w:color w:val="000000"/>
          <w:sz w:val="24"/>
          <w:highlight w:val="none"/>
        </w:rPr>
      </w:r>
      <w:r/>
    </w:p>
    <w:p>
      <w:pPr>
        <w:pStyle w:val="854"/>
        <w:ind w:firstLine="480"/>
        <w:spacing w:line="360" w:lineRule="auto"/>
        <w:tabs>
          <w:tab w:val="left" w:pos="0" w:leader="none"/>
        </w:tabs>
        <w:rPr>
          <w:rFonts w:ascii="宋体" w:hAnsi="宋体"/>
          <w:b/>
          <w:bCs/>
          <w:color w:val="000000"/>
          <w:sz w:val="24"/>
          <w:highlight w:val="none"/>
        </w:rPr>
      </w:pPr>
      <w:r>
        <w:rPr>
          <w:rFonts w:hint="eastAsia" w:ascii="宋体" w:hAnsi="宋体"/>
          <w:color w:val="000000"/>
          <w:sz w:val="24"/>
          <w:highlight w:val="none"/>
        </w:rPr>
        <w:t xml:space="preserve">⑤</w:t>
      </w:r>
      <w:r>
        <w:rPr>
          <w:rFonts w:hint="eastAsia" w:ascii="宋体" w:hAnsi="宋体"/>
          <w:b/>
          <w:bCs/>
          <w:color w:val="000000"/>
          <w:sz w:val="24"/>
          <w:highlight w:val="none"/>
        </w:rPr>
        <w:t xml:space="preserve">本项评分需提供相关资料原件扫描件上传至投标系统内，不提供或提供不全不得分。</w:t>
      </w:r>
      <w:r>
        <w:rPr>
          <w:rFonts w:ascii="宋体" w:hAnsi="宋体"/>
          <w:b/>
          <w:bCs/>
          <w:color w:val="000000"/>
          <w:sz w:val="24"/>
          <w:highlight w:val="none"/>
        </w:rPr>
      </w:r>
      <w:r/>
    </w:p>
    <w:p>
      <w:pPr>
        <w:pStyle w:val="854"/>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3</w:t>
      </w:r>
      <w:r>
        <w:rPr>
          <w:rFonts w:hint="eastAsia" w:ascii="宋体" w:hAnsi="宋体"/>
          <w:b/>
          <w:bCs/>
          <w:color w:val="000000"/>
          <w:sz w:val="24"/>
          <w:highlight w:val="none"/>
        </w:rPr>
        <w:t xml:space="preserve">）养护作业人员中特殊</w:t>
      </w:r>
      <w:r>
        <w:rPr>
          <w:rFonts w:ascii="宋体" w:hAnsi="宋体"/>
          <w:b/>
          <w:bCs/>
          <w:color w:val="000000"/>
          <w:sz w:val="24"/>
          <w:highlight w:val="none"/>
        </w:rPr>
        <w:t xml:space="preserve">专业技工（</w:t>
      </w:r>
      <w:r>
        <w:rPr>
          <w:rFonts w:hint="eastAsia" w:ascii="宋体" w:hAnsi="宋体"/>
          <w:b/>
          <w:bCs/>
          <w:color w:val="000000"/>
          <w:sz w:val="24"/>
          <w:highlight w:val="none"/>
          <w:lang w:val="en-US" w:eastAsia="zh-CN"/>
        </w:rPr>
        <w:t xml:space="preserve">2</w:t>
      </w:r>
      <w:r>
        <w:rPr>
          <w:rFonts w:ascii="宋体" w:hAnsi="宋体"/>
          <w:b/>
          <w:bCs/>
          <w:color w:val="000000"/>
          <w:sz w:val="24"/>
          <w:highlight w:val="none"/>
        </w:rPr>
        <w:t xml:space="preserve">分）</w:t>
      </w:r>
      <w:r>
        <w:rPr>
          <w:rFonts w:ascii="宋体" w:hAnsi="宋体"/>
          <w:b/>
          <w:bCs/>
          <w:color w:val="000000"/>
          <w:sz w:val="24"/>
          <w:highlight w:val="none"/>
        </w:rPr>
      </w:r>
      <w:r/>
    </w:p>
    <w:p>
      <w:pPr>
        <w:pStyle w:val="854"/>
        <w:ind w:firstLine="480"/>
        <w:jc w:val="left"/>
        <w:spacing w:line="360" w:lineRule="auto"/>
        <w:tabs>
          <w:tab w:val="left" w:pos="525" w:leader="none"/>
          <w:tab w:val="left" w:pos="945" w:leader="none"/>
          <w:tab w:val="left" w:pos="1155" w:leader="none"/>
        </w:tabs>
        <w:rPr>
          <w:rFonts w:hint="eastAsia" w:ascii="宋体" w:hAnsi="宋体"/>
          <w:b w:val="0"/>
          <w:bCs w:val="0"/>
          <w:color w:val="000000"/>
          <w:sz w:val="24"/>
          <w:highlight w:val="none"/>
        </w:rPr>
        <w:outlineLvl w:val="2"/>
      </w:pPr>
      <w:r>
        <w:rPr>
          <w:rFonts w:hint="eastAsia" w:ascii="宋体" w:hAnsi="宋体"/>
          <w:color w:val="000000"/>
          <w:sz w:val="24"/>
          <w:highlight w:val="none"/>
        </w:rPr>
        <w:t xml:space="preserve">养护作业人员中的特殊专业技工包括油漆工、木工、瓦工</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种，投标供应商需提供有效期内具有设区市级及以上行业主管部门颁发的或者设区市级及以上人社部门认可的培训证书或聘书。</w:t>
      </w:r>
      <w:r>
        <w:rPr>
          <w:rFonts w:hint="eastAsia" w:ascii="宋体" w:hAnsi="宋体"/>
          <w:color w:val="000000"/>
          <w:sz w:val="24"/>
          <w:highlight w:val="none"/>
          <w:lang w:val="en-US" w:eastAsia="zh-CN"/>
        </w:rPr>
        <w:t xml:space="preserve">其中</w:t>
      </w:r>
      <w:r>
        <w:rPr>
          <w:rFonts w:hint="eastAsia" w:ascii="宋体" w:hAnsi="宋体"/>
          <w:color w:val="000000"/>
          <w:sz w:val="24"/>
          <w:highlight w:val="none"/>
        </w:rPr>
        <w:t xml:space="preserve">油漆工、木工、瓦工</w:t>
      </w:r>
      <w:r>
        <w:rPr>
          <w:rFonts w:hint="eastAsia" w:ascii="宋体" w:hAnsi="宋体"/>
          <w:color w:val="000000"/>
          <w:sz w:val="24"/>
          <w:highlight w:val="none"/>
        </w:rPr>
        <w:t xml:space="preserve">工种配备齐全得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分，提供不全不得分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w:t>
      </w:r>
      <w:r>
        <w:rPr>
          <w:rFonts w:hint="eastAsia" w:ascii="宋体" w:hAnsi="宋体"/>
          <w:color w:val="000000"/>
          <w:sz w:val="24"/>
          <w:highlight w:val="none"/>
        </w:rPr>
        <w:t xml:space="preserve">最高得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b w:val="0"/>
          <w:bCs w:val="0"/>
          <w:color w:val="000000"/>
          <w:sz w:val="24"/>
          <w:highlight w:val="none"/>
        </w:rPr>
        <w:t xml:space="preserve">【</w:t>
      </w:r>
      <w:r>
        <w:rPr>
          <w:rFonts w:hint="eastAsia" w:ascii="宋体" w:hAnsi="宋体" w:eastAsia="宋体" w:cs="Times New Roman"/>
          <w:b w:val="0"/>
          <w:bCs w:val="0"/>
          <w:color w:val="000000"/>
          <w:sz w:val="24"/>
          <w:highlight w:val="none"/>
          <w:lang w:val="en-US" w:eastAsia="zh-CN"/>
        </w:rPr>
        <w:t xml:space="preserve">瓦工指砌</w:t>
      </w:r>
      <w:r>
        <w:rPr>
          <w:rFonts w:hint="eastAsia" w:ascii="宋体" w:hAnsi="宋体"/>
          <w:b w:val="0"/>
          <w:bCs w:val="0"/>
          <w:color w:val="000000"/>
          <w:sz w:val="24"/>
          <w:highlight w:val="none"/>
          <w:lang w:val="en-US" w:eastAsia="zh-CN"/>
        </w:rPr>
        <w:t xml:space="preserve">筑工、建筑瓦工、瓦工。</w:t>
      </w:r>
      <w:r>
        <w:rPr>
          <w:rFonts w:hint="eastAsia" w:ascii="宋体" w:hAnsi="宋体"/>
          <w:b w:val="0"/>
          <w:bCs w:val="0"/>
          <w:color w:val="000000"/>
          <w:sz w:val="24"/>
          <w:highlight w:val="none"/>
        </w:rPr>
        <w:t xml:space="preserve">上述人员提供近三个月</w:t>
      </w:r>
      <w:r>
        <w:rPr>
          <w:rFonts w:hint="eastAsia" w:ascii="宋体" w:hAnsi="宋体" w:eastAsia="宋体" w:cs="Times New Roman"/>
          <w:b w:val="0"/>
          <w:bCs w:val="0"/>
          <w:color w:val="000000"/>
          <w:sz w:val="24"/>
          <w:highlight w:val="none"/>
          <w:lang w:val="zh-CN"/>
        </w:rPr>
        <w:t xml:space="preserve">（202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2</w:t>
      </w:r>
      <w:r>
        <w:rPr>
          <w:rFonts w:hint="eastAsia" w:ascii="宋体" w:hAnsi="宋体" w:eastAsia="宋体" w:cs="Times New Roman"/>
          <w:b w:val="0"/>
          <w:bCs w:val="0"/>
          <w:color w:val="000000"/>
          <w:sz w:val="24"/>
          <w:highlight w:val="none"/>
          <w:lang w:val="zh-CN"/>
        </w:rPr>
        <w:t xml:space="preserve">月/202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rPr>
        <w:t xml:space="preserve">月/202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4</w:t>
      </w:r>
      <w:r>
        <w:rPr>
          <w:rFonts w:hint="eastAsia" w:ascii="宋体" w:hAnsi="宋体" w:eastAsia="宋体" w:cs="Times New Roman"/>
          <w:b w:val="0"/>
          <w:bCs w:val="0"/>
          <w:color w:val="000000"/>
          <w:sz w:val="24"/>
          <w:highlight w:val="none"/>
          <w:lang w:val="zh-CN"/>
        </w:rPr>
        <w:t xml:space="preserve">月）</w:t>
      </w:r>
      <w:r>
        <w:rPr>
          <w:rFonts w:hint="eastAsia" w:ascii="宋体" w:hAnsi="宋体"/>
          <w:b w:val="0"/>
          <w:bCs w:val="0"/>
          <w:color w:val="000000"/>
          <w:sz w:val="24"/>
          <w:highlight w:val="none"/>
        </w:rPr>
        <w:t xml:space="preserve">中任意一个月的社保缴费证明</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提供相关主管部门证明或银行代扣证明</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提供相应证书原件扫描件上传至投标系统内，不提供或提供不全不得分】</w:t>
      </w:r>
      <w:r>
        <w:rPr>
          <w:rFonts w:hint="eastAsia" w:ascii="宋体" w:hAnsi="宋体"/>
          <w:b w:val="0"/>
          <w:bCs w:val="0"/>
          <w:color w:val="000000"/>
          <w:sz w:val="24"/>
          <w:highlight w:val="none"/>
        </w:rPr>
      </w:r>
      <w:r/>
    </w:p>
    <w:p>
      <w:pPr>
        <w:pStyle w:val="854"/>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eastAsia="zh-CN"/>
        </w:rPr>
        <w:t xml:space="preserve">民用无人驾驶航空器操控员配备（</w:t>
      </w:r>
      <w:r>
        <w:rPr>
          <w:rFonts w:hint="eastAsia" w:ascii="宋体" w:hAnsi="宋体" w:eastAsia="宋体" w:cs="Times New Roman"/>
          <w:b/>
          <w:bCs/>
          <w:color w:val="000000"/>
          <w:sz w:val="24"/>
          <w:highlight w:val="none"/>
          <w:lang w:val="en-US" w:eastAsia="zh-CN"/>
        </w:rPr>
        <w:t xml:space="preserve">1分</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r>
      <w:r/>
    </w:p>
    <w:p>
      <w:pPr>
        <w:pStyle w:val="854"/>
        <w:ind w:firstLine="480"/>
        <w:jc w:val="left"/>
        <w:spacing w:line="360" w:lineRule="auto"/>
        <w:tabs>
          <w:tab w:val="left" w:pos="525" w:leader="none"/>
          <w:tab w:val="left" w:pos="945" w:leader="none"/>
          <w:tab w:val="left" w:pos="1155" w:leader="none"/>
        </w:tabs>
        <w:rPr>
          <w:rFonts w:hint="eastAsia" w:ascii="宋体" w:hAnsi="宋体" w:eastAsia="宋体" w:cs="Times New Roman"/>
          <w:b w:val="0"/>
          <w:bCs w:val="0"/>
          <w:color w:val="000000"/>
          <w:sz w:val="24"/>
          <w:highlight w:val="none"/>
          <w:lang w:val="en-US" w:eastAsia="zh-CN"/>
        </w:rPr>
        <w:outlineLvl w:val="2"/>
      </w:pPr>
      <w:r>
        <w:rPr>
          <w:rFonts w:hint="eastAsia" w:ascii="宋体" w:hAnsi="宋体" w:eastAsia="宋体" w:cs="Times New Roman"/>
          <w:color w:val="000000"/>
          <w:sz w:val="24"/>
          <w:highlight w:val="none"/>
          <w:lang w:val="en-US" w:eastAsia="zh-CN"/>
        </w:rPr>
        <w:t xml:space="preserve">配备民用无人驾驶航空器操控员，须提供由中国民用航空局颁发的操控员执照，且该执照的有效期需覆盖至2027年12月31日（含），有1个得1分，本项最高得1分。</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rPr>
        <w:t xml:space="preserve">上述人员提供近三个月</w:t>
      </w:r>
      <w:r>
        <w:rPr>
          <w:rFonts w:hint="eastAsia" w:ascii="宋体" w:hAnsi="宋体" w:eastAsia="宋体" w:cs="Times New Roman"/>
          <w:b w:val="0"/>
          <w:bCs w:val="0"/>
          <w:color w:val="000000"/>
          <w:sz w:val="24"/>
          <w:highlight w:val="none"/>
          <w:lang w:val="zh-CN"/>
        </w:rPr>
        <w:t xml:space="preserve">（202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2</w:t>
      </w:r>
      <w:r>
        <w:rPr>
          <w:rFonts w:hint="eastAsia" w:ascii="宋体" w:hAnsi="宋体" w:eastAsia="宋体" w:cs="Times New Roman"/>
          <w:b w:val="0"/>
          <w:bCs w:val="0"/>
          <w:color w:val="000000"/>
          <w:sz w:val="24"/>
          <w:highlight w:val="none"/>
          <w:lang w:val="zh-CN"/>
        </w:rPr>
        <w:t xml:space="preserve">月/202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rPr>
        <w:t xml:space="preserve">月/202</w:t>
      </w:r>
      <w:r>
        <w:rPr>
          <w:rFonts w:hint="eastAsia" w:ascii="宋体" w:hAnsi="宋体" w:eastAsia="宋体" w:cs="Times New Roman"/>
          <w:b w:val="0"/>
          <w:bCs w:val="0"/>
          <w:color w:val="000000"/>
          <w:sz w:val="24"/>
          <w:highlight w:val="none"/>
          <w:lang w:val="en-US" w:eastAsia="zh-CN"/>
        </w:rPr>
        <w:t xml:space="preserve">6</w:t>
      </w:r>
      <w:r>
        <w:rPr>
          <w:rFonts w:hint="eastAsia" w:ascii="宋体" w:hAnsi="宋体" w:eastAsia="宋体" w:cs="Times New Roman"/>
          <w:b w:val="0"/>
          <w:bCs w:val="0"/>
          <w:color w:val="000000"/>
          <w:sz w:val="24"/>
          <w:highlight w:val="none"/>
          <w:lang w:val="zh-CN"/>
        </w:rPr>
        <w:t xml:space="preserve">年</w:t>
      </w:r>
      <w:r>
        <w:rPr>
          <w:rFonts w:hint="eastAsia" w:ascii="宋体" w:hAnsi="宋体" w:eastAsia="宋体" w:cs="Times New Roman"/>
          <w:b w:val="0"/>
          <w:bCs w:val="0"/>
          <w:color w:val="000000"/>
          <w:sz w:val="24"/>
          <w:highlight w:val="none"/>
          <w:lang w:val="en-US" w:eastAsia="zh-CN"/>
        </w:rPr>
        <w:t xml:space="preserve">4</w:t>
      </w:r>
      <w:r>
        <w:rPr>
          <w:rFonts w:hint="eastAsia" w:ascii="宋体" w:hAnsi="宋体" w:eastAsia="宋体" w:cs="Times New Roman"/>
          <w:b w:val="0"/>
          <w:bCs w:val="0"/>
          <w:color w:val="000000"/>
          <w:sz w:val="24"/>
          <w:highlight w:val="none"/>
          <w:lang w:val="zh-CN"/>
        </w:rPr>
        <w:t xml:space="preserve">月）</w:t>
      </w:r>
      <w:r>
        <w:rPr>
          <w:rFonts w:hint="eastAsia" w:ascii="宋体" w:hAnsi="宋体"/>
          <w:b w:val="0"/>
          <w:bCs w:val="0"/>
          <w:color w:val="000000"/>
          <w:sz w:val="24"/>
          <w:highlight w:val="none"/>
        </w:rPr>
        <w:t xml:space="preserve">中任意一个月的社保缴费证明</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提供相关主管部门证明或银行代扣证明</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提供相应证书原件扫描件上传至投标系统内，不提供或提供不全不得分】</w:t>
      </w:r>
      <w:r>
        <w:rPr>
          <w:rFonts w:hint="eastAsia" w:ascii="宋体" w:hAnsi="宋体" w:eastAsia="宋体" w:cs="Times New Roman"/>
          <w:b w:val="0"/>
          <w:bCs w:val="0"/>
          <w:color w:val="000000"/>
          <w:sz w:val="24"/>
          <w:highlight w:val="none"/>
          <w:lang w:val="en-US" w:eastAsia="zh-CN"/>
        </w:rPr>
      </w:r>
      <w:r/>
    </w:p>
    <w:p>
      <w:pPr>
        <w:pStyle w:val="85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2</w:t>
      </w:r>
      <w:r>
        <w:rPr>
          <w:rFonts w:hint="eastAsia" w:ascii="宋体" w:hAnsi="宋体"/>
          <w:b/>
          <w:bCs/>
          <w:color w:val="000000"/>
          <w:sz w:val="24"/>
          <w:highlight w:val="none"/>
        </w:rPr>
        <w:t xml:space="preserve">）绿地养护施工机械设备配备（</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供应商针对本项目的车辆</w:t>
      </w:r>
      <w:r>
        <w:rPr>
          <w:rFonts w:hint="eastAsia" w:ascii="宋体" w:hAnsi="宋体"/>
          <w:color w:val="000000"/>
          <w:sz w:val="24"/>
          <w:highlight w:val="none"/>
        </w:rPr>
        <w:t xml:space="preserve">、设备</w:t>
      </w:r>
      <w:r>
        <w:rPr>
          <w:rFonts w:ascii="宋体" w:hAnsi="宋体"/>
          <w:color w:val="000000"/>
          <w:sz w:val="24"/>
          <w:highlight w:val="none"/>
        </w:rPr>
        <w:t xml:space="preserve">配置：</w:t>
      </w:r>
      <w:r>
        <w:rPr>
          <w:rFonts w:ascii="宋体" w:hAnsi="宋体"/>
          <w:color w:val="000000"/>
          <w:sz w:val="24"/>
          <w:highlight w:val="none"/>
        </w:rPr>
      </w:r>
      <w:r/>
    </w:p>
    <w:p>
      <w:pPr>
        <w:pStyle w:val="85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①配备专用高空升降车</w:t>
      </w:r>
      <w:r>
        <w:rPr>
          <w:rFonts w:hint="eastAsia" w:ascii="宋体" w:hAnsi="宋体" w:eastAsia="宋体" w:cs="Times New Roman"/>
          <w:b w:val="0"/>
          <w:bCs w:val="0"/>
          <w:color w:val="000000"/>
          <w:sz w:val="24"/>
          <w:szCs w:val="24"/>
          <w:highlight w:val="none"/>
          <w:lang w:val="en-US" w:eastAsia="zh-CN"/>
        </w:rPr>
        <w:t xml:space="preserve">1辆</w:t>
      </w:r>
      <w:r>
        <w:rPr>
          <w:rFonts w:hint="eastAsia" w:ascii="宋体" w:hAnsi="宋体"/>
          <w:color w:val="000000"/>
          <w:sz w:val="24"/>
          <w:highlight w:val="none"/>
        </w:rPr>
        <w:t xml:space="preserve">（作业高度达10米及以上且折臂可360度旋转），得1分；</w:t>
      </w:r>
      <w:r>
        <w:rPr>
          <w:rFonts w:ascii="宋体" w:hAnsi="宋体"/>
          <w:color w:val="000000"/>
          <w:sz w:val="24"/>
          <w:highlight w:val="none"/>
        </w:rPr>
      </w:r>
      <w:r/>
    </w:p>
    <w:p>
      <w:pPr>
        <w:pStyle w:val="85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②配备多功能抑尘车</w:t>
      </w:r>
      <w:r>
        <w:rPr>
          <w:rFonts w:hint="eastAsia" w:ascii="宋体" w:hAnsi="宋体" w:eastAsia="宋体" w:cs="Times New Roman"/>
          <w:b w:val="0"/>
          <w:bCs w:val="0"/>
          <w:color w:val="000000"/>
          <w:sz w:val="24"/>
          <w:szCs w:val="24"/>
          <w:highlight w:val="none"/>
          <w:lang w:val="en-US" w:eastAsia="zh-CN"/>
        </w:rPr>
        <w:t xml:space="preserve">1辆</w:t>
      </w:r>
      <w:r>
        <w:rPr>
          <w:rFonts w:hint="eastAsia" w:ascii="宋体" w:hAnsi="宋体"/>
          <w:color w:val="000000"/>
          <w:sz w:val="24"/>
          <w:highlight w:val="none"/>
        </w:rPr>
        <w:t xml:space="preserve">（核定载质量≥7吨，静风水平有效射程≥50米），得1分；</w:t>
      </w:r>
      <w:r>
        <w:rPr>
          <w:rFonts w:ascii="宋体" w:hAnsi="宋体"/>
          <w:color w:val="000000"/>
          <w:sz w:val="24"/>
          <w:highlight w:val="none"/>
        </w:rPr>
      </w:r>
      <w:r/>
    </w:p>
    <w:p>
      <w:pPr>
        <w:pStyle w:val="85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③配备不少于9座用于接送养护工人的客车</w:t>
      </w:r>
      <w:r>
        <w:rPr>
          <w:rFonts w:hint="eastAsia" w:ascii="宋体" w:hAnsi="宋体" w:eastAsia="宋体" w:cs="Times New Roman"/>
          <w:b w:val="0"/>
          <w:bCs w:val="0"/>
          <w:color w:val="000000"/>
          <w:sz w:val="24"/>
          <w:szCs w:val="24"/>
          <w:highlight w:val="none"/>
          <w:lang w:val="en-US" w:eastAsia="zh-CN"/>
        </w:rPr>
        <w:t xml:space="preserve">1辆</w:t>
      </w:r>
      <w:r>
        <w:rPr>
          <w:rFonts w:hint="eastAsia" w:ascii="宋体" w:hAnsi="宋体"/>
          <w:color w:val="000000"/>
          <w:sz w:val="24"/>
          <w:highlight w:val="none"/>
        </w:rPr>
        <w:t xml:space="preserve">，得1分；</w:t>
      </w:r>
      <w:r>
        <w:rPr>
          <w:rFonts w:ascii="宋体" w:hAnsi="宋体"/>
          <w:color w:val="000000"/>
          <w:sz w:val="24"/>
          <w:highlight w:val="none"/>
        </w:rPr>
      </w:r>
      <w:r/>
    </w:p>
    <w:p>
      <w:pPr>
        <w:pStyle w:val="8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④配备</w:t>
      </w:r>
      <w:r>
        <w:rPr>
          <w:rFonts w:hint="eastAsia" w:ascii="宋体" w:hAnsi="宋体" w:eastAsia="宋体" w:cs="Times New Roman"/>
          <w:color w:val="000000"/>
          <w:sz w:val="24"/>
          <w:highlight w:val="none"/>
        </w:rPr>
        <w:t xml:space="preserve">防撞缓冲包（垫）最大防撞缓冲等级≥2000kg-80km/h的防撞缓冲车</w:t>
      </w:r>
      <w:r>
        <w:rPr>
          <w:rFonts w:hint="eastAsia" w:ascii="宋体" w:hAnsi="宋体" w:eastAsia="宋体" w:cs="Times New Roman"/>
          <w:b w:val="0"/>
          <w:bCs w:val="0"/>
          <w:color w:val="000000"/>
          <w:sz w:val="24"/>
          <w:szCs w:val="24"/>
          <w:highlight w:val="none"/>
          <w:lang w:val="en-US" w:eastAsia="zh-CN"/>
        </w:rPr>
        <w:t xml:space="preserve">1辆</w:t>
      </w:r>
      <w:r>
        <w:rPr>
          <w:rFonts w:hint="eastAsia" w:ascii="宋体" w:hAnsi="宋体"/>
          <w:color w:val="000000"/>
          <w:sz w:val="24"/>
          <w:highlight w:val="none"/>
        </w:rPr>
        <w:t xml:space="preserve">，得1分；</w:t>
      </w:r>
      <w:r>
        <w:rPr>
          <w:rFonts w:hint="eastAsia" w:ascii="宋体" w:hAnsi="宋体"/>
          <w:color w:val="000000"/>
          <w:sz w:val="24"/>
          <w:highlight w:val="none"/>
        </w:rPr>
      </w:r>
      <w:r/>
    </w:p>
    <w:p>
      <w:pPr>
        <w:pStyle w:val="854"/>
        <w:ind w:firstLine="42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 5 \* GB3 \* MERGEFORMAT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⑤</w:t>
      </w:r>
      <w:r>
        <w:rPr>
          <w:rFonts w:hint="eastAsia" w:ascii="宋体" w:hAnsi="宋体" w:eastAsia="宋体" w:cs="Times New Roman"/>
          <w:color w:val="000000"/>
          <w:sz w:val="24"/>
          <w:highlight w:val="none"/>
        </w:rPr>
        <w:fldChar w:fldCharType="end"/>
      </w:r>
      <w:r>
        <w:rPr>
          <w:rFonts w:hint="eastAsia" w:ascii="宋体" w:hAnsi="宋体"/>
          <w:color w:val="000000"/>
          <w:sz w:val="24"/>
          <w:highlight w:val="none"/>
        </w:rPr>
        <w:t xml:space="preserve">配备</w:t>
      </w:r>
      <w:r>
        <w:rPr>
          <w:rFonts w:hint="eastAsia" w:ascii="宋体" w:hAnsi="宋体" w:eastAsia="宋体" w:cs="Times New Roman"/>
          <w:color w:val="000000"/>
          <w:sz w:val="24"/>
          <w:highlight w:val="none"/>
        </w:rPr>
        <w:t xml:space="preserve">最大额定总起重量≥8000kg的专业汽吊</w:t>
      </w:r>
      <w:r>
        <w:rPr>
          <w:rFonts w:hint="eastAsia" w:ascii="宋体" w:hAnsi="宋体" w:eastAsia="宋体" w:cs="Times New Roman"/>
          <w:b w:val="0"/>
          <w:bCs w:val="0"/>
          <w:color w:val="000000"/>
          <w:sz w:val="24"/>
          <w:szCs w:val="24"/>
          <w:highlight w:val="none"/>
          <w:lang w:val="en-US" w:eastAsia="zh-CN"/>
        </w:rPr>
        <w:t xml:space="preserve">1辆</w:t>
      </w:r>
      <w:r>
        <w:rPr>
          <w:rFonts w:hint="eastAsia" w:ascii="宋体" w:hAnsi="宋体"/>
          <w:color w:val="000000"/>
          <w:sz w:val="24"/>
          <w:highlight w:val="none"/>
        </w:rPr>
        <w:t xml:space="preserve">，得1分；</w:t>
      </w:r>
      <w:r>
        <w:rPr>
          <w:rFonts w:hint="eastAsia" w:ascii="宋体" w:hAnsi="宋体" w:eastAsia="宋体" w:cs="Times New Roman"/>
          <w:color w:val="000000"/>
          <w:sz w:val="24"/>
          <w:highlight w:val="none"/>
        </w:rPr>
      </w:r>
      <w:r/>
    </w:p>
    <w:p>
      <w:pPr>
        <w:pStyle w:val="854"/>
        <w:ind w:firstLine="42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fldChar w:fldCharType="begin"/>
      </w:r>
      <w:r>
        <w:rPr>
          <w:rFonts w:hint="eastAsia" w:ascii="宋体" w:hAnsi="宋体" w:eastAsia="宋体" w:cs="Times New Roman"/>
          <w:color w:val="000000"/>
          <w:sz w:val="24"/>
          <w:highlight w:val="none"/>
          <w:lang w:val="en-US" w:eastAsia="zh-CN"/>
        </w:rPr>
        <w:instrText xml:space="preserve"> = 6 \* GB3 \* MERGEFORMAT </w:instrText>
      </w:r>
      <w:r>
        <w:rPr>
          <w:rFonts w:hint="eastAsia" w:ascii="宋体" w:hAnsi="宋体" w:eastAsia="宋体" w:cs="Times New Roman"/>
          <w:color w:val="000000"/>
          <w:sz w:val="24"/>
          <w:highlight w:val="none"/>
          <w:lang w:val="en-US" w:eastAsia="zh-CN"/>
        </w:rPr>
        <w:fldChar w:fldCharType="separate"/>
      </w:r>
      <w:r>
        <w:rPr>
          <w:rFonts w:hint="eastAsia" w:ascii="宋体" w:hAnsi="宋体" w:eastAsia="宋体" w:cs="Times New Roman"/>
          <w:color w:val="000000"/>
          <w:sz w:val="24"/>
          <w:highlight w:val="none"/>
        </w:rPr>
        <w:t xml:space="preserve">⑥</w:t>
      </w:r>
      <w:r>
        <w:rPr>
          <w:rFonts w:hint="eastAsia" w:ascii="宋体" w:hAnsi="宋体" w:eastAsia="宋体" w:cs="Times New Roman"/>
          <w:color w:val="000000"/>
          <w:sz w:val="24"/>
          <w:highlight w:val="none"/>
          <w:lang w:val="en-US" w:eastAsia="zh-CN"/>
        </w:rPr>
        <w:fldChar w:fldCharType="end"/>
      </w:r>
      <w:r>
        <w:rPr>
          <w:rFonts w:hint="eastAsia" w:ascii="宋体" w:hAnsi="宋体" w:eastAsia="宋体" w:cs="Times New Roman"/>
          <w:color w:val="000000"/>
          <w:sz w:val="24"/>
          <w:highlight w:val="none"/>
          <w:lang w:val="en-US" w:eastAsia="zh-CN"/>
        </w:rPr>
        <w:t xml:space="preserve">配备行业应用级无人机或无人机机巢（含行业应用级无人机，可无人值守作业），无人机重量大于1kg且最大续航里程大于35km的，得1分；</w:t>
      </w:r>
      <w:r>
        <w:rPr>
          <w:rFonts w:hint="eastAsia" w:ascii="宋体" w:hAnsi="宋体" w:eastAsia="宋体" w:cs="Times New Roman"/>
          <w:color w:val="000000"/>
          <w:sz w:val="24"/>
          <w:highlight w:val="none"/>
          <w:lang w:val="en-US" w:eastAsia="zh-CN"/>
        </w:rPr>
      </w:r>
      <w:r/>
    </w:p>
    <w:p>
      <w:pPr>
        <w:pStyle w:val="854"/>
        <w:ind w:firstLine="42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⑦配备智能割草机，智能割草机需能够自行规划割草路线且能够自动割草，得1分。</w:t>
      </w:r>
      <w:r>
        <w:rPr>
          <w:rFonts w:ascii="宋体" w:hAnsi="宋体" w:eastAsia="宋体" w:cs="Times New Roman"/>
          <w:color w:val="000000"/>
          <w:sz w:val="24"/>
          <w:highlight w:val="none"/>
          <w:lang w:val="en-US" w:eastAsia="zh-CN"/>
        </w:rPr>
      </w:r>
      <w:r/>
    </w:p>
    <w:p>
      <w:pPr>
        <w:pStyle w:val="8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注： 投标文件中附《绿地养护施工机械设备配备表》（格式见附件）。上述设备可用同等档次的或更先进的设备替代，如是自有设备，提供发票（发票抬头必须与供应商名称一致）、设备图片、车辆行驶证上传至投标系统内；如是租赁设备，提供租赁协议、被租赁方营业执照、租赁发票（发票抬头必须与被租赁方名称一致）、设备图片、车</w:t>
      </w:r>
      <w:r>
        <w:rPr>
          <w:rFonts w:hint="eastAsia" w:ascii="宋体" w:hAnsi="宋体"/>
          <w:color w:val="000000"/>
          <w:sz w:val="24"/>
          <w:highlight w:val="none"/>
        </w:rPr>
        <w:t xml:space="preserve">辆行驶证上传至投标系统内；如是购买整套服务（含设备及配套服务）的，提供与第三方服务机构签订的服务合同/协议（协议中须明确所供设备型号、数量及技术参数满足本项目要求）、服务机构营业执照、服务发票（发票抬头必须与服务提供方名称一致）、服务方所配对应设备的清单、设备图片、车辆行驶证上传至投标系统内（如涉及特种设备或需持证上岗的，还需提供操作人员相应资格证书）；上述任一情形不提供或提供不全者本项不得分。对车辆设备有特殊功能要求的还需提供厂家说明书上传至投标系统内。如投标时不具备的，可提供承诺书，承诺中标后七天内提供</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其中无人机场所需根据采购人管理要求设置。</w:t>
      </w:r>
      <w:r>
        <w:rPr>
          <w:rFonts w:hint="eastAsia" w:ascii="宋体" w:hAnsi="宋体"/>
          <w:b/>
          <w:bCs/>
          <w:color w:val="000000"/>
          <w:sz w:val="24"/>
          <w:highlight w:val="none"/>
        </w:rPr>
        <w:t xml:space="preserve">（格式见附件 承诺书八）</w:t>
      </w:r>
      <w:r>
        <w:rPr>
          <w:rFonts w:hint="eastAsia" w:ascii="宋体" w:hAnsi="宋体"/>
          <w:color w:val="000000"/>
          <w:sz w:val="24"/>
          <w:highlight w:val="none"/>
        </w:rPr>
      </w:r>
      <w:r/>
    </w:p>
    <w:p>
      <w:pPr>
        <w:pStyle w:val="85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（三）投标供应商评价（</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4"/>
        <w:ind w:firstLine="480"/>
        <w:spacing w:line="360" w:lineRule="auto"/>
        <w:rPr>
          <w:rFonts w:hint="eastAsia" w:ascii="宋体" w:hAnsi="宋体"/>
          <w:b w:val="0"/>
          <w:bCs/>
          <w:color w:val="000000"/>
          <w:sz w:val="24"/>
          <w:szCs w:val="24"/>
          <w:highlight w:val="none"/>
        </w:rPr>
      </w:pPr>
      <w:r>
        <w:rPr>
          <w:rFonts w:hint="eastAsia" w:ascii="宋体" w:hAnsi="宋体"/>
          <w:b/>
          <w:bCs w:val="0"/>
          <w:color w:val="000000"/>
          <w:sz w:val="24"/>
          <w:szCs w:val="24"/>
          <w:highlight w:val="none"/>
        </w:rPr>
        <w:t xml:space="preserve">（1）项目负责人获奖情况（1分）</w:t>
      </w:r>
      <w:r>
        <w:rPr>
          <w:rFonts w:hint="eastAsia" w:ascii="宋体" w:hAnsi="宋体"/>
          <w:b w:val="0"/>
          <w:bCs/>
          <w:color w:val="000000"/>
          <w:sz w:val="24"/>
          <w:szCs w:val="24"/>
          <w:highlight w:val="none"/>
        </w:rPr>
        <w:t xml:space="preserve">：自本项目发布采购公告首日起近三年内，以项目负责人的身份负责的绿地养护项目获奖的有一个得0.5分，此项最高得1分。（有效期以发文时间为准）。</w:t>
      </w:r>
      <w:r>
        <w:rPr>
          <w:rFonts w:hint="eastAsia" w:ascii="宋体" w:hAnsi="宋体" w:eastAsia="宋体" w:cs="Times New Roman"/>
          <w:b w:val="0"/>
          <w:bCs/>
          <w:color w:val="000000"/>
          <w:sz w:val="24"/>
          <w:szCs w:val="24"/>
          <w:highlight w:val="none"/>
          <w:lang w:val="en-US" w:eastAsia="zh-CN" w:bidi="ar-SA"/>
        </w:rPr>
        <w:t xml:space="preserve">【</w:t>
      </w:r>
      <w:r>
        <w:rPr>
          <w:rFonts w:hint="eastAsia" w:ascii="宋体" w:hAnsi="宋体"/>
          <w:b w:val="0"/>
          <w:bCs/>
          <w:color w:val="000000"/>
          <w:sz w:val="24"/>
          <w:szCs w:val="24"/>
          <w:highlight w:val="none"/>
        </w:rPr>
        <w:t xml:space="preserve">投标</w:t>
      </w:r>
      <w:r>
        <w:rPr>
          <w:rFonts w:hint="eastAsia" w:ascii="宋体" w:hAnsi="宋体"/>
          <w:b w:val="0"/>
          <w:bCs/>
          <w:color w:val="000000"/>
          <w:sz w:val="24"/>
          <w:szCs w:val="24"/>
          <w:highlight w:val="none"/>
          <w:lang w:val="en-US" w:eastAsia="zh-CN"/>
        </w:rPr>
        <w:t xml:space="preserve">时</w:t>
      </w:r>
      <w:r>
        <w:rPr>
          <w:rFonts w:hint="eastAsia" w:ascii="宋体" w:hAnsi="宋体"/>
          <w:b w:val="0"/>
          <w:bCs/>
          <w:color w:val="000000"/>
          <w:sz w:val="24"/>
          <w:szCs w:val="24"/>
          <w:highlight w:val="none"/>
        </w:rPr>
        <w:t xml:space="preserve">提供设区市级及以上园林绿化行政管理部门政府网站发文网页链接或发文</w:t>
      </w:r>
      <w:r>
        <w:rPr>
          <w:rFonts w:hint="eastAsia" w:ascii="宋体" w:hAnsi="宋体"/>
          <w:b w:val="0"/>
          <w:bCs/>
          <w:color w:val="000000"/>
          <w:sz w:val="24"/>
          <w:szCs w:val="24"/>
          <w:highlight w:val="none"/>
          <w:lang w:val="en-US" w:eastAsia="zh-CN"/>
        </w:rPr>
        <w:t xml:space="preserve">原件扫描</w:t>
      </w:r>
      <w:r>
        <w:rPr>
          <w:rFonts w:hint="eastAsia" w:ascii="宋体" w:hAnsi="宋体"/>
          <w:b w:val="0"/>
          <w:bCs/>
          <w:color w:val="000000"/>
          <w:sz w:val="24"/>
          <w:szCs w:val="24"/>
          <w:highlight w:val="none"/>
        </w:rPr>
        <w:t xml:space="preserve">件，以供评标委员会查询核实，如有弄虚作假行为，承担相应法律责任。如果以上材料不能反映项目负责人人选，则应补充提供中标通知书或合同，或其他能充分证明项目负责人人选的有效证明材料上传至投标系统内</w:t>
      </w:r>
      <w:r>
        <w:rPr>
          <w:rFonts w:hint="eastAsia" w:ascii="宋体" w:hAnsi="宋体" w:eastAsia="宋体" w:cs="Times New Roman"/>
          <w:b w:val="0"/>
          <w:bCs/>
          <w:color w:val="000000"/>
          <w:sz w:val="24"/>
          <w:szCs w:val="24"/>
          <w:highlight w:val="none"/>
          <w:lang w:val="en-US" w:eastAsia="zh-CN" w:bidi="ar-SA"/>
        </w:rPr>
        <w:t xml:space="preserve">】</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rPr>
      </w:r>
      <w:r/>
    </w:p>
    <w:p>
      <w:pPr>
        <w:pStyle w:val="854"/>
        <w:ind w:firstLine="480"/>
        <w:spacing w:line="360" w:lineRule="auto"/>
        <w:rPr>
          <w:rFonts w:hint="eastAsia" w:ascii="宋体" w:hAnsi="宋体"/>
          <w:b/>
          <w:color w:val="000000"/>
          <w:sz w:val="24"/>
          <w:szCs w:val="24"/>
          <w:highlight w:val="none"/>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2</w:t>
      </w:r>
      <w:r>
        <w:rPr>
          <w:rFonts w:hint="eastAsia" w:ascii="宋体" w:hAnsi="宋体"/>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bidi="ar-SA"/>
        </w:rPr>
        <w:t xml:space="preserve">行业表彰（1分）</w:t>
      </w:r>
      <w:r>
        <w:rPr>
          <w:rFonts w:hint="eastAsia" w:ascii="宋体" w:hAnsi="宋体" w:eastAsia="宋体" w:cs="Times New Roman"/>
          <w:b w:val="0"/>
          <w:bCs/>
          <w:color w:val="000000"/>
          <w:sz w:val="24"/>
          <w:szCs w:val="24"/>
          <w:highlight w:val="none"/>
          <w:lang w:val="en-US" w:eastAsia="zh-CN" w:bidi="ar-SA"/>
        </w:rPr>
        <w:t xml:space="preserve">：自本项目发布采购公告首日起近三年内获得设区市</w:t>
      </w:r>
      <w:r>
        <w:rPr>
          <w:rFonts w:hint="eastAsia" w:ascii="宋体" w:hAnsi="宋体" w:eastAsia="宋体" w:cs="Times New Roman"/>
          <w:b w:val="0"/>
          <w:bCs/>
          <w:color w:val="000000"/>
          <w:sz w:val="24"/>
          <w:szCs w:val="24"/>
          <w:highlight w:val="none"/>
          <w:lang w:val="en-US" w:eastAsia="zh-CN" w:bidi="ar-SA"/>
        </w:rPr>
        <w:t xml:space="preserve">及以上人民政府、</w:t>
      </w:r>
      <w:r>
        <w:rPr>
          <w:rFonts w:hint="eastAsia" w:ascii="宋体" w:hAnsi="宋体" w:eastAsia="宋体" w:cs="Times New Roman"/>
          <w:b w:val="0"/>
          <w:bCs/>
          <w:color w:val="000000"/>
          <w:sz w:val="24"/>
          <w:szCs w:val="24"/>
          <w:highlight w:val="none"/>
          <w:lang w:val="en-US" w:eastAsia="zh-CN" w:bidi="ar-SA"/>
        </w:rPr>
        <w:t xml:space="preserve">园林绿化行政主管部门或绿化委员会正式发文表彰的先进单位，一项得0.5分，此项最高得1分；（以上行业表彰应为园林绿化行业方面的表彰，且仅限为先进表彰，日常管理、季度表彰不得分，以上表彰的有效期以发文时间为准。【投标时</w:t>
      </w:r>
      <w:r>
        <w:rPr>
          <w:rFonts w:hint="eastAsia" w:ascii="宋体" w:hAnsi="宋体"/>
          <w:b w:val="0"/>
          <w:bCs/>
          <w:color w:val="000000"/>
          <w:sz w:val="24"/>
          <w:highlight w:val="none"/>
        </w:rPr>
        <w:t xml:space="preserve">提供公司注册地设区市</w:t>
      </w:r>
      <w:r>
        <w:rPr>
          <w:rFonts w:hint="eastAsia" w:ascii="宋体" w:hAnsi="宋体"/>
          <w:color w:val="000000"/>
          <w:sz w:val="24"/>
          <w:highlight w:val="none"/>
        </w:rPr>
        <w:t xml:space="preserve">级及以上</w:t>
      </w:r>
      <w:r>
        <w:rPr>
          <w:rFonts w:hint="eastAsia" w:ascii="宋体" w:hAnsi="宋体"/>
          <w:bCs/>
          <w:color w:val="000000"/>
          <w:sz w:val="24"/>
          <w:highlight w:val="none"/>
        </w:rPr>
        <w:t xml:space="preserve">园林绿化行政管理部门</w:t>
      </w:r>
      <w:r>
        <w:rPr>
          <w:rFonts w:hint="eastAsia" w:ascii="宋体" w:hAnsi="宋体"/>
          <w:color w:val="000000"/>
          <w:sz w:val="24"/>
          <w:highlight w:val="none"/>
        </w:rPr>
        <w:t xml:space="preserve">出具的</w:t>
      </w:r>
      <w:r>
        <w:rPr>
          <w:rFonts w:hint="eastAsia" w:ascii="宋体" w:hAnsi="宋体"/>
          <w:color w:val="000000"/>
          <w:sz w:val="24"/>
          <w:highlight w:val="none"/>
          <w:lang w:val="en-US" w:eastAsia="zh-CN"/>
        </w:rPr>
        <w:t xml:space="preserve">近三年</w:t>
      </w:r>
      <w:r>
        <w:rPr>
          <w:rFonts w:hint="eastAsia" w:ascii="宋体" w:hAnsi="宋体"/>
          <w:color w:val="000000"/>
          <w:sz w:val="24"/>
          <w:highlight w:val="none"/>
        </w:rPr>
        <w:t xml:space="preserve">度绿化养护</w:t>
      </w:r>
      <w:r>
        <w:rPr>
          <w:rFonts w:hint="eastAsia" w:ascii="宋体" w:hAnsi="宋体" w:eastAsia="宋体" w:cs="Times New Roman"/>
          <w:bCs/>
          <w:color w:val="000000"/>
          <w:sz w:val="24"/>
          <w:szCs w:val="24"/>
          <w:highlight w:val="none"/>
          <w:lang w:val="en-US" w:eastAsia="zh-CN" w:bidi="ar-SA"/>
        </w:rPr>
        <w:t xml:space="preserve">管理表彰证明政府网站发文网页链接或发文原件</w:t>
      </w:r>
      <w:r>
        <w:rPr>
          <w:rFonts w:hint="eastAsia"/>
          <w:color w:val="000000"/>
          <w:sz w:val="24"/>
          <w:szCs w:val="24"/>
          <w:highlight w:val="none"/>
        </w:rPr>
        <w:t xml:space="preserve">扫描件</w:t>
      </w:r>
      <w:r>
        <w:rPr>
          <w:rFonts w:hint="eastAsia" w:ascii="宋体" w:hAnsi="宋体" w:eastAsia="宋体" w:cs="Times New Roman"/>
          <w:bCs/>
          <w:color w:val="000000"/>
          <w:sz w:val="24"/>
          <w:szCs w:val="24"/>
          <w:highlight w:val="none"/>
          <w:lang w:val="en-US" w:eastAsia="zh-CN" w:bidi="ar-SA"/>
        </w:rPr>
        <w:t xml:space="preserve">上传至投标系统内，不提供不得分】</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854"/>
        <w:ind w:firstLine="482"/>
        <w:spacing w:line="360" w:lineRule="auto"/>
        <w:rPr>
          <w:rFonts w:hint="eastAsia" w:ascii="宋体" w:hAnsi="宋体"/>
          <w:b/>
          <w:color w:val="000000"/>
          <w:sz w:val="24"/>
          <w:szCs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w:t>
      </w:r>
      <w:r>
        <w:rPr>
          <w:rFonts w:hint="eastAsia" w:hAnsi="宋体" w:cs="宋体"/>
          <w:b/>
          <w:bCs/>
          <w:color w:val="000000"/>
          <w:sz w:val="24"/>
          <w:highlight w:val="none"/>
        </w:rPr>
        <w:t xml:space="preserve">行业通报</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分）：</w:t>
      </w:r>
      <w:r>
        <w:rPr>
          <w:rFonts w:hint="eastAsia" w:hAnsi="宋体" w:cs="宋体"/>
          <w:color w:val="000000"/>
          <w:sz w:val="24"/>
          <w:highlight w:val="none"/>
        </w:rPr>
        <w:t xml:space="preserve">自本项目发布采购公告首日起近三年内</w:t>
      </w:r>
      <w:r>
        <w:rPr>
          <w:rFonts w:hint="eastAsia" w:ascii="宋体" w:hAnsi="宋体"/>
          <w:color w:val="000000"/>
          <w:sz w:val="24"/>
          <w:highlight w:val="none"/>
        </w:rPr>
        <w:t xml:space="preserve">，未被公司注册地设区市级及以上</w:t>
      </w:r>
      <w:r>
        <w:rPr>
          <w:rFonts w:hint="eastAsia" w:ascii="宋体" w:hAnsi="宋体"/>
          <w:bCs/>
          <w:color w:val="000000"/>
          <w:sz w:val="24"/>
          <w:highlight w:val="none"/>
        </w:rPr>
        <w:t xml:space="preserve">园林绿化行政管理</w:t>
      </w:r>
      <w:r>
        <w:rPr>
          <w:rFonts w:hint="eastAsia" w:ascii="宋体" w:hAnsi="宋体"/>
          <w:color w:val="000000"/>
          <w:sz w:val="24"/>
          <w:highlight w:val="none"/>
        </w:rPr>
        <w:t xml:space="preserve">部门发文书面通报批评或者政府网站刊文批评的得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分，本项最高得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bCs/>
          <w:color w:val="000000"/>
          <w:sz w:val="24"/>
          <w:szCs w:val="24"/>
          <w:highlight w:val="none"/>
          <w:lang w:val="en-US" w:eastAsia="zh-CN" w:bidi="ar-SA"/>
        </w:rPr>
        <w:t xml:space="preserve">【投标时</w:t>
      </w:r>
      <w:r>
        <w:rPr>
          <w:rFonts w:hint="eastAsia" w:ascii="宋体" w:hAnsi="宋体"/>
          <w:color w:val="000000"/>
          <w:sz w:val="24"/>
          <w:highlight w:val="none"/>
        </w:rPr>
        <w:t xml:space="preserve">提供相应的承诺书，承诺书中应有公司注册地设区市级及以上</w:t>
      </w:r>
      <w:r>
        <w:rPr>
          <w:rFonts w:hint="eastAsia" w:ascii="宋体" w:hAnsi="宋体"/>
          <w:bCs/>
          <w:color w:val="000000"/>
          <w:sz w:val="24"/>
          <w:highlight w:val="none"/>
        </w:rPr>
        <w:t xml:space="preserve">园林绿化行政管理部门的审查意见</w:t>
      </w:r>
      <w:r>
        <w:rPr>
          <w:rFonts w:hint="eastAsia" w:ascii="宋体" w:hAnsi="宋体"/>
          <w:b/>
          <w:bCs/>
          <w:color w:val="000000"/>
          <w:sz w:val="24"/>
          <w:highlight w:val="none"/>
        </w:rPr>
        <w:t xml:space="preserve">（格式见附件 承诺书</w:t>
      </w:r>
      <w:r>
        <w:rPr>
          <w:rFonts w:hint="eastAsia" w:ascii="宋体" w:hAnsi="宋体"/>
          <w:b/>
          <w:bCs/>
          <w:color w:val="000000"/>
          <w:sz w:val="24"/>
          <w:highlight w:val="none"/>
          <w:lang w:val="en-US" w:eastAsia="zh-CN"/>
        </w:rPr>
        <w:t xml:space="preserve">七</w:t>
      </w:r>
      <w:r>
        <w:rPr>
          <w:rFonts w:hint="eastAsia" w:ascii="宋体" w:hAnsi="宋体"/>
          <w:b/>
          <w:bCs/>
          <w:color w:val="000000"/>
          <w:sz w:val="24"/>
          <w:highlight w:val="none"/>
        </w:rPr>
        <w:t xml:space="preserve">），</w:t>
      </w:r>
      <w:r>
        <w:rPr>
          <w:rFonts w:hint="eastAsia" w:hAnsi="宋体" w:cs="宋体"/>
          <w:color w:val="000000"/>
          <w:sz w:val="24"/>
          <w:highlight w:val="none"/>
        </w:rPr>
        <w:t xml:space="preserve">相关证明材料</w:t>
      </w:r>
      <w:r>
        <w:rPr>
          <w:rFonts w:hint="eastAsia" w:ascii="宋体" w:hAnsi="宋体"/>
          <w:color w:val="000000"/>
          <w:sz w:val="24"/>
          <w:highlight w:val="none"/>
        </w:rPr>
        <w:t xml:space="preserve">上传至投标系统内</w:t>
      </w:r>
      <w:r>
        <w:rPr>
          <w:rFonts w:hint="eastAsia" w:ascii="宋体" w:hAnsi="宋体" w:eastAsia="宋体" w:cs="Times New Roman"/>
          <w:bCs/>
          <w:color w:val="000000"/>
          <w:sz w:val="24"/>
          <w:szCs w:val="24"/>
          <w:highlight w:val="none"/>
          <w:lang w:val="en-US" w:eastAsia="zh-CN" w:bidi="ar-SA"/>
        </w:rPr>
        <w:t xml:space="preserve">，不提供不得分】</w:t>
      </w:r>
      <w:r>
        <w:rPr>
          <w:rFonts w:hint="eastAsia" w:ascii="宋体" w:hAnsi="宋体"/>
          <w:color w:val="000000"/>
          <w:sz w:val="24"/>
          <w:highlight w:val="none"/>
        </w:rPr>
        <w:t xml:space="preserve">。</w:t>
      </w:r>
      <w:r>
        <w:rPr>
          <w:rFonts w:hint="eastAsia" w:ascii="宋体" w:hAnsi="宋体"/>
          <w:b/>
          <w:color w:val="000000"/>
          <w:sz w:val="24"/>
          <w:szCs w:val="24"/>
          <w:highlight w:val="none"/>
        </w:rPr>
      </w:r>
      <w:r/>
    </w:p>
    <w:p>
      <w:pPr>
        <w:pStyle w:val="85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）养护机械设备停放场所（</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rPr>
          <w:rFonts w:hint="eastAsia" w:ascii="宋体" w:hAnsi="宋体"/>
          <w:b/>
          <w:bCs/>
          <w:color w:val="000000"/>
          <w:sz w:val="24"/>
          <w:highlight w:val="none"/>
        </w:rPr>
      </w:r>
      <w:r/>
    </w:p>
    <w:p>
      <w:pPr>
        <w:pStyle w:val="85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投标供应商具有在城区环线范围（西环线-342省道-新312国道-环太湖公路）内有能满足制式专业浇灌水车、巡视车、抢险车等养护机械设备固定停放场所，面积200㎡及以上的养护场所或承诺中标后在规定范围内设立养护场所的得</w:t>
      </w:r>
      <w:r>
        <w:rPr>
          <w:rFonts w:hint="eastAsia" w:ascii="宋体" w:hAnsi="宋体"/>
          <w:b w:val="0"/>
          <w:bCs w:val="0"/>
          <w:color w:val="000000"/>
          <w:sz w:val="24"/>
          <w:highlight w:val="none"/>
          <w:lang w:val="en-US" w:eastAsia="zh-CN"/>
        </w:rPr>
        <w:t xml:space="preserve">2</w:t>
      </w:r>
      <w:r>
        <w:rPr>
          <w:rFonts w:hint="eastAsia" w:ascii="宋体" w:hAnsi="宋体"/>
          <w:b w:val="0"/>
          <w:bCs w:val="0"/>
          <w:color w:val="000000"/>
          <w:sz w:val="24"/>
          <w:highlight w:val="none"/>
        </w:rPr>
        <w:t xml:space="preserve">分</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无人机机场</w:t>
      </w:r>
      <w:r>
        <w:rPr>
          <w:rFonts w:hint="eastAsia" w:ascii="宋体" w:hAnsi="宋体"/>
          <w:b w:val="0"/>
          <w:bCs w:val="0"/>
          <w:color w:val="000000"/>
          <w:sz w:val="24"/>
          <w:highlight w:val="none"/>
          <w:lang w:val="en-US" w:eastAsia="zh-CN"/>
        </w:rPr>
        <w:t xml:space="preserve">停放场所</w:t>
      </w:r>
      <w:r>
        <w:rPr>
          <w:rFonts w:hint="eastAsia" w:ascii="宋体" w:hAnsi="宋体"/>
          <w:b w:val="0"/>
          <w:bCs w:val="0"/>
          <w:color w:val="000000"/>
          <w:sz w:val="24"/>
          <w:highlight w:val="none"/>
        </w:rPr>
        <w:t xml:space="preserve">的1分</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本项最高得3分。【</w:t>
      </w:r>
      <w:r>
        <w:rPr>
          <w:rFonts w:hint="eastAsia" w:ascii="宋体" w:hAnsi="宋体" w:eastAsia="宋体" w:cs="Times New Roman"/>
          <w:b w:val="0"/>
          <w:bCs w:val="0"/>
          <w:color w:val="ff0000"/>
          <w:sz w:val="24"/>
          <w:highlight w:val="none"/>
          <w:lang w:val="en-US" w:eastAsia="zh-CN"/>
        </w:rPr>
        <w:t xml:space="preserve">投标供应商需提供房产证明材料或承诺书（格式详见承诺书三），房产证明材料：自有房产提供房产证上传至投标系统内，租赁用房提供租赁协议、被租赁方的房产证或房屋所有权的有效证明材料上传至投标系统内，不提供不得分。</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rPr>
      </w:r>
      <w:r/>
    </w:p>
    <w:p>
      <w:pPr>
        <w:pStyle w:val="85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）技术文件（暗标50分）</w:t>
      </w:r>
      <w:r>
        <w:rPr>
          <w:rFonts w:ascii="宋体" w:hAnsi="宋体"/>
          <w:b/>
          <w:bCs/>
          <w:color w:val="000000"/>
          <w:sz w:val="24"/>
          <w:highlight w:val="none"/>
        </w:rPr>
      </w:r>
      <w:r/>
    </w:p>
    <w:p>
      <w:pPr>
        <w:pStyle w:val="854"/>
        <w:ind w:firstLine="426"/>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（1）项目总体概述（4分）</w:t>
      </w:r>
      <w:r>
        <w:rPr>
          <w:rFonts w:hint="eastAsia" w:ascii="宋体" w:hAnsi="宋体" w:cs="宋体"/>
          <w:color w:val="000000"/>
          <w:sz w:val="24"/>
          <w:highlight w:val="none"/>
        </w:rPr>
        <w:t xml:space="preserve">内容包括但不限于：①项目技术文件编制总体设想（2分）、②编制依据、编制说明、编制原则（2分）</w:t>
      </w:r>
      <w:r>
        <w:rPr>
          <w:rFonts w:hint="eastAsia" w:ascii="宋体" w:hAnsi="宋体" w:cs="宋体"/>
          <w:color w:val="000000"/>
          <w:sz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供应商须针对上述每项内容进行阐述。</w:t>
      </w:r>
      <w:r>
        <w:rPr>
          <w:rFonts w:hint="eastAsia" w:ascii="宋体" w:hAnsi="宋体" w:cs="宋体"/>
          <w:color w:val="000000"/>
          <w:sz w:val="24"/>
          <w:highlight w:val="none"/>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①提供的项目总体概述全面，有针对性解释说明</w:t>
      </w:r>
      <w:r>
        <w:rPr>
          <w:rFonts w:hint="eastAsia" w:ascii="宋体" w:hAnsi="宋体" w:cs="宋体"/>
          <w:color w:val="000000"/>
          <w:sz w:val="24"/>
          <w:highlight w:val="none"/>
          <w:lang w:val="en-US" w:eastAsia="zh-CN"/>
        </w:rPr>
        <w:t xml:space="preserve">的该项得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②提供的项目总体概述较全面，解释说明</w:t>
      </w:r>
      <w:r>
        <w:rPr>
          <w:rFonts w:hint="eastAsia" w:ascii="宋体" w:hAnsi="宋体" w:cs="宋体"/>
          <w:color w:val="000000"/>
          <w:sz w:val="24"/>
          <w:highlight w:val="none"/>
          <w:lang w:val="en-US" w:eastAsia="zh-CN"/>
        </w:rPr>
        <w:t xml:space="preserve">较有</w:t>
      </w: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1.5分；</w:t>
      </w:r>
      <w:r>
        <w:rPr>
          <w:rFonts w:ascii="宋体" w:hAnsi="宋体" w:cs="宋体"/>
          <w:color w:val="000000"/>
          <w:sz w:val="24"/>
          <w:highlight w:val="none"/>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③提供的项目总体概述基本全面，解释说明</w:t>
      </w:r>
      <w:r>
        <w:rPr>
          <w:rFonts w:hint="eastAsia" w:ascii="宋体" w:hAnsi="宋体" w:eastAsia="宋体" w:cs="宋体"/>
          <w:color w:val="000000"/>
          <w:sz w:val="24"/>
          <w:highlight w:val="none"/>
          <w:lang w:val="en-US" w:eastAsia="zh-CN"/>
        </w:rPr>
        <w:t xml:space="preserve">待完善</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1分；</w:t>
      </w:r>
      <w:r>
        <w:rPr>
          <w:rFonts w:ascii="宋体" w:hAnsi="宋体" w:cs="宋体"/>
          <w:color w:val="000000"/>
          <w:sz w:val="24"/>
          <w:highlight w:val="none"/>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④提供的项目总体概述不全面、对各项内容无解释说明或未提供本项内容</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0分。</w:t>
      </w:r>
      <w:r>
        <w:rPr>
          <w:rFonts w:ascii="宋体" w:hAnsi="宋体" w:cs="宋体"/>
          <w:color w:val="000000"/>
          <w:sz w:val="24"/>
          <w:highlight w:val="none"/>
        </w:rPr>
      </w:r>
      <w:r/>
    </w:p>
    <w:p>
      <w:pPr>
        <w:pStyle w:val="854"/>
        <w:numPr>
          <w:ilvl w:val="0"/>
          <w:numId w:val="12"/>
        </w:numPr>
        <w:ind w:firstLine="482"/>
        <w:spacing w:line="360" w:lineRule="auto"/>
        <w:rPr>
          <w:rFonts w:ascii="宋体" w:hAnsi="宋体" w:cs="宋体"/>
          <w:b/>
          <w:color w:val="000000"/>
          <w:sz w:val="24"/>
          <w:highlight w:val="none"/>
        </w:rPr>
      </w:pPr>
      <w:r>
        <w:rPr>
          <w:rFonts w:hint="eastAsia" w:ascii="宋体" w:hAnsi="宋体"/>
          <w:b/>
          <w:bCs/>
          <w:color w:val="000000"/>
          <w:sz w:val="24"/>
          <w:highlight w:val="none"/>
        </w:rPr>
        <w:t xml:space="preserve">项目基本概况（8分）</w:t>
      </w:r>
      <w:r>
        <w:rPr>
          <w:rFonts w:hint="eastAsia" w:ascii="宋体" w:hAnsi="宋体"/>
          <w:color w:val="000000"/>
          <w:sz w:val="24"/>
          <w:highlight w:val="none"/>
        </w:rPr>
        <w:t xml:space="preserve">内容包括但不限于：</w:t>
      </w:r>
      <w:r>
        <w:rPr>
          <w:rFonts w:ascii="宋体" w:hAnsi="宋体"/>
          <w:b/>
          <w:color w:val="000000"/>
          <w:sz w:val="24"/>
          <w:highlight w:val="none"/>
        </w:rPr>
        <w:t xml:space="preserve">①</w:t>
      </w:r>
      <w:r>
        <w:rPr>
          <w:rFonts w:hint="eastAsia" w:ascii="宋体" w:hAnsi="宋体"/>
          <w:b/>
          <w:color w:val="000000"/>
          <w:sz w:val="24"/>
          <w:highlight w:val="none"/>
        </w:rPr>
        <w:t xml:space="preserve"> 项目基本情况（4分）</w:t>
      </w:r>
      <w:r>
        <w:rPr>
          <w:rFonts w:hint="eastAsia" w:ascii="宋体" w:hAnsi="宋体"/>
          <w:color w:val="000000"/>
          <w:sz w:val="24"/>
          <w:highlight w:val="none"/>
        </w:rPr>
        <w:t xml:space="preserve">供应商应对所投标段内的</w:t>
      </w:r>
      <w:r>
        <w:rPr>
          <w:rFonts w:hint="eastAsia" w:ascii="宋体" w:hAnsi="宋体" w:eastAsia="宋体" w:cs="宋体"/>
          <w:color w:val="000000"/>
          <w:sz w:val="24"/>
          <w:highlight w:val="none"/>
          <w:lang w:val="en-US" w:eastAsia="zh-CN"/>
        </w:rPr>
        <w:t xml:space="preserve">护栏花箱、</w:t>
      </w:r>
      <w:r>
        <w:rPr>
          <w:rFonts w:hint="eastAsia" w:ascii="宋体" w:hAnsi="宋体"/>
          <w:b/>
          <w:color w:val="000000"/>
          <w:sz w:val="24"/>
          <w:highlight w:val="none"/>
        </w:rPr>
        <w:t xml:space="preserve">所有道路</w:t>
      </w:r>
      <w:r>
        <w:rPr>
          <w:rFonts w:hint="eastAsia" w:ascii="宋体" w:hAnsi="宋体"/>
          <w:color w:val="000000"/>
          <w:sz w:val="24"/>
          <w:highlight w:val="none"/>
        </w:rPr>
        <w:t xml:space="preserve">绿化的基本情况进行详细描述，</w:t>
      </w:r>
      <w:r>
        <w:rPr>
          <w:rFonts w:hint="eastAsia" w:ascii="宋体" w:hAnsi="宋体" w:cs="宋体"/>
          <w:color w:val="000000"/>
          <w:sz w:val="24"/>
          <w:highlight w:val="none"/>
        </w:rPr>
        <w:t xml:space="preserve">包含项目</w:t>
      </w:r>
      <w:r>
        <w:rPr>
          <w:rFonts w:hint="eastAsia" w:ascii="宋体" w:hAnsi="宋体" w:eastAsia="宋体" w:cs="宋体"/>
          <w:color w:val="000000"/>
          <w:sz w:val="24"/>
          <w:highlight w:val="none"/>
          <w:lang w:val="en-US" w:eastAsia="zh-CN"/>
        </w:rPr>
        <w:t xml:space="preserve">花箱布置现状、</w:t>
      </w:r>
      <w:r>
        <w:rPr>
          <w:rFonts w:hint="eastAsia" w:ascii="宋体" w:hAnsi="宋体" w:cs="宋体"/>
          <w:color w:val="000000"/>
          <w:sz w:val="24"/>
          <w:highlight w:val="none"/>
        </w:rPr>
        <w:t xml:space="preserve">每条道路的</w:t>
      </w:r>
      <w:r>
        <w:rPr>
          <w:rFonts w:hint="eastAsia" w:ascii="宋体" w:hAnsi="宋体" w:cs="宋体"/>
          <w:b/>
          <w:color w:val="000000"/>
          <w:sz w:val="24"/>
          <w:highlight w:val="none"/>
        </w:rPr>
        <w:t xml:space="preserve">基本位置</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道路长度</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道路绿化的板块类型</w:t>
      </w:r>
      <w:r>
        <w:rPr>
          <w:rFonts w:hint="eastAsia" w:ascii="宋体" w:hAnsi="宋体" w:cs="宋体"/>
          <w:color w:val="000000"/>
          <w:sz w:val="24"/>
          <w:highlight w:val="none"/>
        </w:rPr>
        <w:t xml:space="preserve">（边侧绿地、机非带绿地、中分带绿地、游园等）、</w:t>
      </w:r>
      <w:r>
        <w:rPr>
          <w:rFonts w:hint="eastAsia" w:ascii="宋体" w:hAnsi="宋体" w:cs="宋体"/>
          <w:b/>
          <w:color w:val="000000"/>
          <w:sz w:val="24"/>
          <w:highlight w:val="none"/>
        </w:rPr>
        <w:t xml:space="preserve">道路绿化的面积</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园林基础设施量的类型</w:t>
      </w:r>
      <w:r>
        <w:rPr>
          <w:rFonts w:hint="eastAsia" w:ascii="宋体" w:hAnsi="宋体" w:cs="宋体"/>
          <w:color w:val="000000"/>
          <w:sz w:val="24"/>
          <w:highlight w:val="none"/>
        </w:rPr>
        <w:t xml:space="preserve">（乔木、灌木、片植绿篱、草坪、地被、硬质景观等）的描述。包含项目绿地</w:t>
      </w:r>
      <w:r>
        <w:rPr>
          <w:rFonts w:hint="eastAsia" w:ascii="宋体" w:hAnsi="宋体"/>
          <w:color w:val="000000"/>
          <w:sz w:val="24"/>
          <w:highlight w:val="none"/>
        </w:rPr>
        <w:t xml:space="preserve">养护中存在的一些</w:t>
      </w:r>
      <w:r>
        <w:rPr>
          <w:rFonts w:hint="eastAsia" w:ascii="宋体" w:hAnsi="宋体"/>
          <w:b/>
          <w:color w:val="000000"/>
          <w:sz w:val="24"/>
          <w:highlight w:val="none"/>
        </w:rPr>
        <w:t xml:space="preserve">主要问题</w:t>
      </w:r>
      <w:r>
        <w:rPr>
          <w:rFonts w:hint="eastAsia" w:ascii="宋体" w:hAnsi="宋体"/>
          <w:color w:val="000000"/>
          <w:sz w:val="24"/>
          <w:highlight w:val="none"/>
        </w:rPr>
        <w:t xml:space="preserve">，如空秃地、困难地、色块草坪老化退化、种植基础差</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树线矛盾</w:t>
      </w:r>
      <w:r>
        <w:rPr>
          <w:rFonts w:hint="eastAsia" w:ascii="宋体" w:hAnsi="宋体"/>
          <w:color w:val="000000"/>
          <w:sz w:val="24"/>
          <w:highlight w:val="none"/>
        </w:rPr>
        <w:t xml:space="preserve">等。</w:t>
      </w:r>
      <w:r>
        <w:rPr>
          <w:rFonts w:ascii="宋体" w:hAnsi="宋体"/>
          <w:b/>
          <w:color w:val="000000"/>
          <w:sz w:val="24"/>
          <w:highlight w:val="none"/>
        </w:rPr>
        <w:t xml:space="preserve">②</w:t>
      </w:r>
      <w:r>
        <w:rPr>
          <w:rFonts w:hint="eastAsia" w:ascii="宋体" w:hAnsi="宋体"/>
          <w:b/>
          <w:color w:val="000000"/>
          <w:sz w:val="24"/>
          <w:highlight w:val="none"/>
        </w:rPr>
        <w:t xml:space="preserve">项目设施量定量描述相关要求（4分）</w:t>
      </w:r>
      <w:r>
        <w:rPr>
          <w:rFonts w:hint="eastAsia" w:ascii="宋体" w:hAnsi="宋体"/>
          <w:color w:val="000000"/>
          <w:sz w:val="24"/>
          <w:highlight w:val="none"/>
        </w:rPr>
        <w:t xml:space="preserve">包含项目绿地中主要设施量的定量描述，如行道树、主要乔灌木、片植绿篱、草坪、主要硬质景观的规格及数量。如果供应商所投标段内的道路里面不完全包含以</w:t>
      </w:r>
      <w:r>
        <w:rPr>
          <w:rFonts w:hint="eastAsia" w:ascii="宋体" w:hAnsi="宋体"/>
          <w:b/>
          <w:bCs/>
          <w:color w:val="000000"/>
          <w:sz w:val="24"/>
          <w:highlight w:val="none"/>
        </w:rPr>
        <w:t xml:space="preserve">上五种设</w:t>
      </w:r>
      <w:r>
        <w:rPr>
          <w:rFonts w:hint="eastAsia" w:ascii="宋体" w:hAnsi="宋体"/>
          <w:color w:val="000000"/>
          <w:sz w:val="24"/>
          <w:highlight w:val="none"/>
        </w:rPr>
        <w:t xml:space="preserve">施量类型的，需要注明此类设施量无。</w:t>
      </w:r>
      <w:r>
        <w:rPr>
          <w:rFonts w:hint="eastAsia" w:ascii="宋体" w:hAnsi="宋体" w:eastAsia="宋体" w:cs="宋体"/>
          <w:bCs/>
          <w:color w:val="000000"/>
          <w:sz w:val="24"/>
          <w:szCs w:val="24"/>
          <w:highlight w:val="none"/>
          <w:lang w:val="en-US" w:eastAsia="zh-CN"/>
        </w:rPr>
        <w:t xml:space="preserve">供应商须针对上述每项内容进行阐述。</w:t>
      </w:r>
      <w:r>
        <w:rPr>
          <w:rFonts w:ascii="宋体" w:hAnsi="宋体" w:cs="宋体"/>
          <w:b/>
          <w:color w:val="000000"/>
          <w:sz w:val="24"/>
          <w:highlight w:val="none"/>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bookmarkStart w:id="5" w:name="OLE_LINK2"/>
      <w:r/>
      <w:bookmarkStart w:id="6" w:name="OLE_LINK1"/>
      <w:r>
        <w:rPr>
          <w:rFonts w:hint="eastAsia" w:ascii="宋体" w:hAnsi="宋体"/>
          <w:color w:val="000000"/>
          <w:sz w:val="24"/>
          <w:highlight w:val="none"/>
        </w:rPr>
        <w:t xml:space="preserve">供应商应对所投标段内的</w:t>
      </w:r>
      <w:r>
        <w:rPr>
          <w:rFonts w:hint="eastAsia" w:ascii="宋体" w:hAnsi="宋体" w:eastAsia="宋体" w:cs="宋体"/>
          <w:color w:val="000000"/>
          <w:sz w:val="24"/>
          <w:highlight w:val="none"/>
          <w:lang w:val="en-US" w:eastAsia="zh-CN"/>
        </w:rPr>
        <w:t xml:space="preserve">护栏花箱、</w:t>
      </w:r>
      <w:r>
        <w:rPr>
          <w:rFonts w:hint="eastAsia" w:ascii="宋体" w:hAnsi="宋体"/>
          <w:b/>
          <w:color w:val="000000"/>
          <w:sz w:val="24"/>
          <w:highlight w:val="none"/>
        </w:rPr>
        <w:t xml:space="preserve">所有道路</w:t>
      </w:r>
      <w:r>
        <w:rPr>
          <w:rFonts w:hint="eastAsia" w:ascii="宋体" w:hAnsi="宋体" w:cs="宋体"/>
          <w:color w:val="000000"/>
          <w:sz w:val="24"/>
          <w:highlight w:val="none"/>
        </w:rPr>
        <w:t xml:space="preserve">的基本情况</w:t>
      </w:r>
      <w:bookmarkEnd w:id="5"/>
      <w:r/>
      <w:bookmarkEnd w:id="6"/>
      <w:r>
        <w:rPr>
          <w:rFonts w:hint="eastAsia" w:ascii="宋体" w:hAnsi="宋体" w:cs="宋体"/>
          <w:color w:val="000000"/>
          <w:sz w:val="24"/>
          <w:highlight w:val="none"/>
          <w:lang w:eastAsia="zh-CN"/>
        </w:rPr>
        <w:t xml:space="preserve">、</w:t>
      </w:r>
      <w:r>
        <w:rPr>
          <w:rFonts w:hint="eastAsia" w:ascii="宋体" w:hAnsi="宋体"/>
          <w:b/>
          <w:color w:val="000000"/>
          <w:sz w:val="24"/>
          <w:highlight w:val="none"/>
        </w:rPr>
        <w:t xml:space="preserve">设施量定量</w:t>
      </w:r>
      <w:r>
        <w:rPr>
          <w:rFonts w:hint="eastAsia" w:ascii="宋体" w:hAnsi="宋体" w:cs="宋体"/>
          <w:color w:val="000000"/>
          <w:sz w:val="24"/>
          <w:highlight w:val="none"/>
        </w:rPr>
        <w:t xml:space="preserve">描述清晰，有针对性解释说明</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4分；</w:t>
      </w:r>
      <w:r>
        <w:rPr>
          <w:rFonts w:ascii="宋体" w:hAnsi="宋体" w:cs="宋体"/>
          <w:color w:val="000000"/>
          <w:sz w:val="24"/>
          <w:highlight w:val="none"/>
        </w:rPr>
      </w:r>
      <w:r/>
    </w:p>
    <w:p>
      <w:pPr>
        <w:pStyle w:val="854"/>
        <w:ind w:firstLine="42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②</w:t>
      </w:r>
      <w:r>
        <w:rPr>
          <w:rFonts w:hint="eastAsia" w:ascii="宋体" w:hAnsi="宋体"/>
          <w:color w:val="000000"/>
          <w:sz w:val="24"/>
          <w:highlight w:val="none"/>
        </w:rPr>
        <w:t xml:space="preserve">供应商应对所投标段内的</w:t>
      </w:r>
      <w:r>
        <w:rPr>
          <w:rFonts w:hint="eastAsia" w:ascii="宋体" w:hAnsi="宋体" w:eastAsia="宋体" w:cs="宋体"/>
          <w:color w:val="000000"/>
          <w:sz w:val="24"/>
          <w:highlight w:val="none"/>
          <w:lang w:val="en-US" w:eastAsia="zh-CN"/>
        </w:rPr>
        <w:t xml:space="preserve">护栏花箱、</w:t>
      </w:r>
      <w:r>
        <w:rPr>
          <w:rFonts w:hint="eastAsia" w:ascii="宋体" w:hAnsi="宋体"/>
          <w:b/>
          <w:color w:val="000000"/>
          <w:sz w:val="24"/>
          <w:highlight w:val="none"/>
        </w:rPr>
        <w:t xml:space="preserve">所有道路</w:t>
      </w:r>
      <w:r>
        <w:rPr>
          <w:rFonts w:hint="eastAsia" w:ascii="宋体" w:hAnsi="宋体" w:cs="宋体"/>
          <w:color w:val="000000"/>
          <w:sz w:val="24"/>
          <w:highlight w:val="none"/>
        </w:rPr>
        <w:t xml:space="preserve">的基本情况</w:t>
      </w:r>
      <w:r>
        <w:rPr>
          <w:rFonts w:hint="eastAsia" w:ascii="宋体" w:hAnsi="宋体" w:cs="宋体"/>
          <w:color w:val="000000"/>
          <w:sz w:val="24"/>
          <w:highlight w:val="none"/>
          <w:lang w:eastAsia="zh-CN"/>
        </w:rPr>
        <w:t xml:space="preserve">、</w:t>
      </w:r>
      <w:r>
        <w:rPr>
          <w:rFonts w:hint="eastAsia" w:ascii="宋体" w:hAnsi="宋体"/>
          <w:b/>
          <w:color w:val="000000"/>
          <w:sz w:val="24"/>
          <w:highlight w:val="none"/>
        </w:rPr>
        <w:t xml:space="preserve">设施量定量</w:t>
      </w:r>
      <w:r>
        <w:rPr>
          <w:rFonts w:hint="eastAsia" w:ascii="宋体" w:hAnsi="宋体" w:cs="宋体"/>
          <w:color w:val="000000"/>
          <w:sz w:val="24"/>
          <w:highlight w:val="none"/>
        </w:rPr>
        <w:t xml:space="preserve">描述基本清晰</w:t>
      </w:r>
      <w:r>
        <w:rPr>
          <w:rFonts w:hint="eastAsia" w:ascii="宋体" w:hAnsi="宋体" w:cs="宋体"/>
          <w:color w:val="000000"/>
          <w:sz w:val="24"/>
          <w:highlight w:val="none"/>
          <w:lang w:val="en-US" w:eastAsia="zh-CN"/>
        </w:rPr>
        <w:t xml:space="preserve">全面的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4"/>
        <w:ind w:firstLine="42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③</w:t>
      </w:r>
      <w:r>
        <w:rPr>
          <w:rFonts w:hint="eastAsia" w:ascii="宋体" w:hAnsi="宋体"/>
          <w:color w:val="000000"/>
          <w:sz w:val="24"/>
          <w:highlight w:val="none"/>
        </w:rPr>
        <w:t xml:space="preserve">供应商应对所投标段内的</w:t>
      </w:r>
      <w:r>
        <w:rPr>
          <w:rFonts w:hint="eastAsia" w:ascii="宋体" w:hAnsi="宋体" w:eastAsia="宋体" w:cs="宋体"/>
          <w:color w:val="000000"/>
          <w:sz w:val="24"/>
          <w:highlight w:val="none"/>
          <w:lang w:val="en-US" w:eastAsia="zh-CN"/>
        </w:rPr>
        <w:t xml:space="preserve">护栏花箱、</w:t>
      </w:r>
      <w:r>
        <w:rPr>
          <w:rFonts w:hint="eastAsia" w:ascii="宋体" w:hAnsi="宋体"/>
          <w:b/>
          <w:color w:val="000000"/>
          <w:sz w:val="24"/>
          <w:highlight w:val="none"/>
        </w:rPr>
        <w:t xml:space="preserve">所有道路</w:t>
      </w:r>
      <w:r>
        <w:rPr>
          <w:rFonts w:hint="eastAsia" w:ascii="宋体" w:hAnsi="宋体" w:cs="宋体"/>
          <w:color w:val="000000"/>
          <w:sz w:val="24"/>
          <w:highlight w:val="none"/>
        </w:rPr>
        <w:t xml:space="preserve">的基本情况</w:t>
      </w:r>
      <w:r>
        <w:rPr>
          <w:rFonts w:hint="eastAsia" w:ascii="宋体" w:hAnsi="宋体" w:cs="宋体"/>
          <w:color w:val="000000"/>
          <w:sz w:val="24"/>
          <w:highlight w:val="none"/>
          <w:lang w:eastAsia="zh-CN"/>
        </w:rPr>
        <w:t xml:space="preserve">、</w:t>
      </w:r>
      <w:r>
        <w:rPr>
          <w:rFonts w:hint="eastAsia" w:ascii="宋体" w:hAnsi="宋体"/>
          <w:b/>
          <w:color w:val="000000"/>
          <w:sz w:val="24"/>
          <w:highlight w:val="none"/>
        </w:rPr>
        <w:t xml:space="preserve">设施量定量</w:t>
      </w:r>
      <w:r>
        <w:rPr>
          <w:rFonts w:hint="eastAsia" w:ascii="宋体" w:hAnsi="宋体" w:cs="宋体"/>
          <w:color w:val="000000"/>
          <w:sz w:val="24"/>
          <w:highlight w:val="none"/>
        </w:rPr>
        <w:t xml:space="preserve">描述有明显缺项的</w:t>
      </w:r>
      <w:bookmarkStart w:id="7" w:name="OLE_LINK4"/>
      <w:r/>
      <w:bookmarkStart w:id="8" w:name="OLE_LINK3"/>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2分</w:t>
      </w:r>
      <w:bookmarkEnd w:id="7"/>
      <w:r/>
      <w:bookmarkEnd w:id="8"/>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4"/>
        <w:ind w:firstLine="4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olor w:val="000000"/>
          <w:sz w:val="24"/>
          <w:highlight w:val="none"/>
        </w:rPr>
        <w:t xml:space="preserve">供应商应仅对所投标段内的部分道路（未包含所有道路）的基本情况</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设施量定量</w:t>
      </w:r>
      <w:r>
        <w:rPr>
          <w:rFonts w:hint="eastAsia" w:ascii="宋体" w:hAnsi="宋体"/>
          <w:color w:val="000000"/>
          <w:sz w:val="24"/>
          <w:highlight w:val="none"/>
        </w:rPr>
        <w:t xml:space="preserve">进行描述的，或者基本情况</w:t>
      </w:r>
      <w:r>
        <w:rPr>
          <w:rFonts w:hint="eastAsia" w:ascii="宋体" w:hAnsi="宋体"/>
          <w:color w:val="000000"/>
          <w:sz w:val="24"/>
          <w:highlight w:val="none"/>
          <w:lang w:eastAsia="zh-CN"/>
        </w:rPr>
        <w:t xml:space="preserve">、</w:t>
      </w:r>
      <w:r>
        <w:rPr>
          <w:rFonts w:hint="eastAsia" w:ascii="宋体" w:hAnsi="宋体"/>
          <w:b w:val="0"/>
          <w:bCs/>
          <w:color w:val="000000"/>
          <w:sz w:val="24"/>
          <w:highlight w:val="none"/>
        </w:rPr>
        <w:t xml:space="preserve">定量</w:t>
      </w:r>
      <w:r>
        <w:rPr>
          <w:rFonts w:hint="eastAsia" w:ascii="宋体" w:hAnsi="宋体"/>
          <w:color w:val="000000"/>
          <w:sz w:val="24"/>
          <w:highlight w:val="none"/>
        </w:rPr>
        <w:t xml:space="preserve">描述</w:t>
      </w:r>
      <w:r>
        <w:rPr>
          <w:rFonts w:hint="eastAsia" w:ascii="宋体" w:hAnsi="宋体"/>
          <w:color w:val="000000"/>
          <w:sz w:val="24"/>
          <w:highlight w:val="none"/>
          <w:lang w:val="en-US" w:eastAsia="zh-CN"/>
        </w:rPr>
        <w:t xml:space="preserve">内容简单</w:t>
      </w:r>
      <w:r>
        <w:rPr>
          <w:rFonts w:hint="eastAsia" w:ascii="宋体" w:hAnsi="宋体"/>
          <w:color w:val="000000"/>
          <w:sz w:val="24"/>
          <w:highlight w:val="none"/>
        </w:rPr>
        <w:t xml:space="preserve">，或者未对项目绿</w:t>
      </w:r>
      <w:r>
        <w:rPr>
          <w:rFonts w:hint="eastAsia" w:ascii="宋体" w:hAnsi="宋体" w:cs="宋体"/>
          <w:color w:val="000000"/>
          <w:sz w:val="24"/>
          <w:highlight w:val="none"/>
        </w:rPr>
        <w:t xml:space="preserve">地</w:t>
      </w:r>
      <w:r>
        <w:rPr>
          <w:rFonts w:hint="eastAsia" w:ascii="宋体" w:hAnsi="宋体"/>
          <w:color w:val="000000"/>
          <w:sz w:val="24"/>
          <w:highlight w:val="none"/>
        </w:rPr>
        <w:t xml:space="preserve">养护中存在的主要问题进行描述</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0分。</w:t>
      </w:r>
      <w:r>
        <w:rPr>
          <w:rFonts w:ascii="宋体" w:hAnsi="宋体" w:cs="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（3）项目养护方案（8分）</w:t>
      </w:r>
      <w:r>
        <w:rPr>
          <w:rFonts w:hint="eastAsia" w:ascii="宋体" w:hAnsi="宋体"/>
          <w:color w:val="000000"/>
          <w:sz w:val="24"/>
          <w:highlight w:val="none"/>
        </w:rPr>
        <w:t xml:space="preserve">内容包括但不限于：</w:t>
      </w:r>
      <w:r>
        <w:rPr>
          <w:rFonts w:ascii="宋体" w:hAnsi="宋体"/>
          <w:color w:val="000000"/>
          <w:sz w:val="24"/>
          <w:highlight w:val="none"/>
        </w:rPr>
        <w:t xml:space="preserve">①</w:t>
      </w:r>
      <w:r>
        <w:rPr>
          <w:rFonts w:hint="eastAsia" w:ascii="宋体" w:hAnsi="宋体"/>
          <w:color w:val="000000"/>
          <w:sz w:val="24"/>
          <w:highlight w:val="none"/>
        </w:rPr>
        <w:t xml:space="preserve">参照合同中的养护作业具体要求中的一般履约要求和重点履约要求的内容（2分）、</w:t>
      </w:r>
      <w:r>
        <w:rPr>
          <w:rFonts w:ascii="宋体" w:hAnsi="宋体"/>
          <w:color w:val="000000"/>
          <w:sz w:val="24"/>
          <w:highlight w:val="none"/>
        </w:rPr>
        <w:t xml:space="preserve">②</w:t>
      </w:r>
      <w:r>
        <w:rPr>
          <w:rFonts w:hint="eastAsia" w:ascii="宋体" w:hAnsi="宋体"/>
          <w:color w:val="000000"/>
          <w:sz w:val="24"/>
          <w:highlight w:val="none"/>
        </w:rPr>
        <w:t xml:space="preserve">根据植物生长规律和季节特点制定相应的养护方案，根据项目绿地中存在的主要问题，如空秃地、困难地、色块草坪老化退化、种植基础差等问题提出有针对性的解决方案（2分）、</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3 \* GB3 \* MERGEFORMAT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③</w:t>
      </w:r>
      <w:r>
        <w:rPr>
          <w:rFonts w:hint="eastAsia" w:ascii="宋体" w:hAnsi="宋体"/>
          <w:color w:val="000000"/>
          <w:sz w:val="24"/>
          <w:highlight w:val="none"/>
        </w:rPr>
        <w:fldChar w:fldCharType="end"/>
      </w:r>
      <w:r>
        <w:rPr>
          <w:rFonts w:hint="eastAsia" w:ascii="宋体" w:hAnsi="宋体"/>
          <w:color w:val="000000"/>
          <w:sz w:val="24"/>
          <w:highlight w:val="none"/>
        </w:rPr>
        <w:t xml:space="preserve">年度养护计划（2分）、</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4 \* GB3 \* MERGEFORMAT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④</w:t>
      </w:r>
      <w:r>
        <w:rPr>
          <w:rFonts w:hint="eastAsia" w:ascii="宋体" w:hAnsi="宋体"/>
          <w:color w:val="000000"/>
          <w:sz w:val="24"/>
          <w:highlight w:val="none"/>
        </w:rPr>
        <w:fldChar w:fldCharType="end"/>
      </w:r>
      <w:r>
        <w:rPr>
          <w:rFonts w:hint="eastAsia" w:ascii="宋体" w:hAnsi="宋体"/>
          <w:color w:val="000000"/>
          <w:sz w:val="24"/>
          <w:highlight w:val="none"/>
        </w:rPr>
        <w:t xml:space="preserve">专项方案（2分）。</w:t>
      </w:r>
      <w:r>
        <w:rPr>
          <w:rFonts w:hint="eastAsia" w:ascii="宋体" w:hAnsi="宋体" w:eastAsia="宋体" w:cs="宋体"/>
          <w:bCs/>
          <w:color w:val="000000"/>
          <w:sz w:val="24"/>
          <w:szCs w:val="24"/>
          <w:highlight w:val="none"/>
          <w:lang w:val="en-US" w:eastAsia="zh-CN"/>
        </w:rPr>
        <w:t xml:space="preserve">供应商须针对上述每项内容进行阐述。</w:t>
      </w:r>
      <w:r>
        <w:rPr>
          <w:rFonts w:ascii="宋体" w:hAnsi="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①提供的项目养护方案全面，有针对性</w:t>
      </w:r>
      <w:r>
        <w:rPr>
          <w:rFonts w:hint="eastAsia" w:ascii="宋体" w:hAnsi="宋体" w:cs="宋体"/>
          <w:color w:val="000000"/>
          <w:sz w:val="24"/>
          <w:highlight w:val="none"/>
          <w:lang w:val="en-US" w:eastAsia="zh-CN"/>
        </w:rPr>
        <w:t xml:space="preserve">方案描述的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②提供的项目养护方案较全面，</w:t>
      </w:r>
      <w:r>
        <w:rPr>
          <w:rFonts w:hint="eastAsia" w:ascii="宋体" w:hAnsi="宋体" w:cs="宋体"/>
          <w:color w:val="000000"/>
          <w:sz w:val="24"/>
          <w:highlight w:val="none"/>
          <w:lang w:val="en-US" w:eastAsia="zh-CN"/>
        </w:rPr>
        <w:t xml:space="preserve">描述内容较有</w:t>
      </w: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1.5分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③提供的项目养护方案基本全面，</w:t>
      </w:r>
      <w:r>
        <w:rPr>
          <w:rFonts w:hint="eastAsia" w:ascii="宋体" w:hAnsi="宋体" w:cs="宋体"/>
          <w:color w:val="000000"/>
          <w:sz w:val="24"/>
          <w:highlight w:val="none"/>
          <w:lang w:val="en-US" w:eastAsia="zh-CN"/>
        </w:rPr>
        <w:t xml:space="preserve">描述内容</w:t>
      </w:r>
      <w:r>
        <w:rPr>
          <w:rFonts w:hint="eastAsia" w:ascii="宋体" w:hAnsi="宋体" w:eastAsia="宋体" w:cs="宋体"/>
          <w:color w:val="000000"/>
          <w:sz w:val="24"/>
          <w:highlight w:val="none"/>
          <w:lang w:val="en-US" w:eastAsia="zh-CN"/>
        </w:rPr>
        <w:t xml:space="preserve">待完善</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④提供的项目养护方案不全面、对各项内容无解释说明或未提供本项内容</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0分。</w:t>
      </w:r>
      <w:r>
        <w:rPr>
          <w:rFonts w:ascii="宋体" w:hAnsi="宋体" w:cs="宋体"/>
          <w:color w:val="000000"/>
          <w:sz w:val="24"/>
          <w:highlight w:val="none"/>
        </w:rPr>
      </w:r>
      <w:r/>
    </w:p>
    <w:p>
      <w:pPr>
        <w:pStyle w:val="854"/>
        <w:ind w:firstLine="241"/>
        <w:spacing w:line="360" w:lineRule="auto"/>
        <w:rPr>
          <w:rFonts w:ascii="宋体" w:hAnsi="宋体"/>
          <w:color w:val="000000"/>
          <w:sz w:val="24"/>
          <w:highlight w:val="none"/>
        </w:rPr>
      </w:pPr>
      <w:r>
        <w:rPr>
          <w:rFonts w:hint="eastAsia" w:ascii="宋体" w:hAnsi="宋体"/>
          <w:b/>
          <w:bCs/>
          <w:color w:val="000000"/>
          <w:sz w:val="24"/>
          <w:highlight w:val="none"/>
        </w:rPr>
        <w:t xml:space="preserve">（4）安全文明施工及环境保护措施（7分）</w:t>
      </w:r>
      <w:r>
        <w:rPr>
          <w:rFonts w:hint="eastAsia" w:ascii="宋体" w:hAnsi="宋体" w:cs="宋体"/>
          <w:color w:val="000000"/>
          <w:sz w:val="24"/>
          <w:highlight w:val="none"/>
        </w:rPr>
        <w:t xml:space="preserve">主要包括但不限于</w:t>
      </w:r>
      <w:r>
        <w:rPr>
          <w:rFonts w:hint="eastAsia" w:ascii="宋体" w:hAnsi="宋体"/>
          <w:color w:val="000000"/>
          <w:sz w:val="24"/>
          <w:highlight w:val="none"/>
        </w:rPr>
        <w:t xml:space="preserve">根据绿地实际情况制定</w:t>
      </w:r>
      <w:r>
        <w:rPr>
          <w:rFonts w:ascii="宋体" w:hAnsi="宋体"/>
          <w:color w:val="000000"/>
          <w:sz w:val="24"/>
          <w:highlight w:val="none"/>
        </w:rPr>
        <w:t xml:space="preserve">①</w:t>
      </w:r>
      <w:r>
        <w:rPr>
          <w:rFonts w:hint="eastAsia" w:ascii="宋体" w:hAnsi="宋体"/>
          <w:color w:val="000000"/>
          <w:sz w:val="24"/>
          <w:highlight w:val="none"/>
        </w:rPr>
        <w:t xml:space="preserve">养护施工措施、扬尘保护措施、噪声防治措施</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浇水占道打药措施、废弃物堆放处置措施</w:t>
      </w:r>
      <w:r>
        <w:rPr>
          <w:rFonts w:hint="eastAsia" w:ascii="宋体" w:hAnsi="宋体"/>
          <w:color w:val="000000"/>
          <w:sz w:val="24"/>
          <w:highlight w:val="none"/>
        </w:rPr>
        <w:t xml:space="preserve">（3.5分）；</w:t>
      </w:r>
      <w:r>
        <w:rPr>
          <w:rFonts w:ascii="宋体" w:hAnsi="宋体"/>
          <w:color w:val="000000"/>
          <w:sz w:val="24"/>
          <w:highlight w:val="none"/>
        </w:rPr>
        <w:t xml:space="preserve">②</w:t>
      </w:r>
      <w:r>
        <w:rPr>
          <w:rFonts w:hint="eastAsia" w:ascii="宋体" w:hAnsi="宋体"/>
          <w:color w:val="000000"/>
          <w:sz w:val="24"/>
          <w:highlight w:val="none"/>
        </w:rPr>
        <w:t xml:space="preserve">工程车辆滴洒抛漏管理及惩处措施、工程车辆的合法手续、工程概况告示牌、安全文明措施不到位的处罚措施、保证相关措施落实到位的承诺（3.5分）。</w:t>
      </w:r>
      <w:r>
        <w:rPr>
          <w:rFonts w:hint="eastAsia" w:ascii="宋体" w:hAnsi="宋体" w:eastAsia="宋体" w:cs="宋体"/>
          <w:bCs/>
          <w:color w:val="000000"/>
          <w:sz w:val="24"/>
          <w:szCs w:val="24"/>
          <w:highlight w:val="none"/>
          <w:lang w:val="en-US" w:eastAsia="zh-CN"/>
        </w:rPr>
        <w:t xml:space="preserve">供应商须针对上述每项内容进行阐述。</w:t>
      </w:r>
      <w:r>
        <w:rPr>
          <w:rFonts w:ascii="宋体" w:hAnsi="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①提供的安全文明施工及环境保护措施及承诺全面，有针对性解释说明</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3.5分；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②提供的安全文明施工及环境保护措施及承诺较全面，</w:t>
      </w:r>
      <w:r>
        <w:rPr>
          <w:rFonts w:hint="eastAsia" w:ascii="宋体" w:hAnsi="宋体"/>
          <w:b w:val="0"/>
          <w:bCs w:val="0"/>
          <w:color w:val="000000"/>
          <w:sz w:val="24"/>
          <w:highlight w:val="none"/>
        </w:rPr>
        <w:t xml:space="preserve">措施</w:t>
      </w:r>
      <w:r>
        <w:rPr>
          <w:rFonts w:hint="eastAsia" w:ascii="宋体" w:hAnsi="宋体"/>
          <w:b w:val="0"/>
          <w:bCs w:val="0"/>
          <w:color w:val="000000"/>
          <w:sz w:val="24"/>
          <w:highlight w:val="none"/>
          <w:lang w:val="en-US" w:eastAsia="zh-CN"/>
        </w:rPr>
        <w:t xml:space="preserve">说明</w:t>
      </w:r>
      <w:r>
        <w:rPr>
          <w:rFonts w:hint="eastAsia" w:ascii="宋体" w:hAnsi="宋体" w:cs="宋体"/>
          <w:color w:val="000000"/>
          <w:sz w:val="24"/>
          <w:highlight w:val="none"/>
          <w:lang w:val="en-US" w:eastAsia="zh-CN"/>
        </w:rPr>
        <w:t xml:space="preserve">较有</w:t>
      </w: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2.5分；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③提供的安全文明施工及环境保护措施及承诺基本全面，</w:t>
      </w:r>
      <w:r>
        <w:rPr>
          <w:rFonts w:hint="eastAsia" w:ascii="宋体" w:hAnsi="宋体"/>
          <w:b w:val="0"/>
          <w:bCs w:val="0"/>
          <w:color w:val="000000"/>
          <w:sz w:val="24"/>
          <w:highlight w:val="none"/>
        </w:rPr>
        <w:t xml:space="preserve">措施</w:t>
      </w:r>
      <w:r>
        <w:rPr>
          <w:rFonts w:hint="eastAsia" w:ascii="宋体" w:hAnsi="宋体"/>
          <w:b w:val="0"/>
          <w:bCs w:val="0"/>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t xml:space="preserve">待完善</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1.5分；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④提供的安全文明施工及环境保护措施及承诺不全面、对各项内容无解释说明或未提供本项内容</w:t>
      </w:r>
      <w:r>
        <w:rPr>
          <w:rFonts w:hint="eastAsia" w:ascii="宋体" w:hAnsi="宋体" w:cs="宋体"/>
          <w:color w:val="000000"/>
          <w:sz w:val="24"/>
          <w:highlight w:val="none"/>
          <w:lang w:val="en-US" w:eastAsia="zh-CN" w:bidi="ar-SA"/>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bidi="ar-SA"/>
        </w:rPr>
        <w:t xml:space="preserve">得</w:t>
      </w:r>
      <w:r>
        <w:rPr>
          <w:rFonts w:hint="eastAsia" w:ascii="宋体" w:hAnsi="宋体" w:cs="宋体"/>
          <w:color w:val="000000"/>
          <w:sz w:val="24"/>
          <w:highlight w:val="none"/>
        </w:rPr>
        <w:t xml:space="preserve">0分。</w:t>
      </w:r>
      <w:r>
        <w:rPr>
          <w:rFonts w:ascii="宋体" w:hAnsi="宋体" w:cs="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）服务质量保障措施（8分）</w:t>
      </w:r>
      <w:r>
        <w:rPr>
          <w:rFonts w:hint="eastAsia" w:ascii="宋体" w:hAnsi="宋体"/>
          <w:color w:val="000000"/>
          <w:sz w:val="24"/>
          <w:highlight w:val="none"/>
        </w:rPr>
        <w:t xml:space="preserve">以达到养护要求质量标准为目的编制服务质量保障措施，内</w:t>
      </w:r>
      <w:r>
        <w:rPr>
          <w:rFonts w:hint="eastAsia" w:ascii="宋体" w:hAnsi="宋体" w:cs="宋体"/>
          <w:color w:val="000000"/>
          <w:sz w:val="24"/>
          <w:highlight w:val="none"/>
        </w:rPr>
        <w:t xml:space="preserve">容包括但不限于</w:t>
      </w:r>
      <w:r>
        <w:rPr>
          <w:rFonts w:hint="eastAsia" w:ascii="宋体" w:hAnsi="宋体"/>
          <w:color w:val="000000"/>
          <w:sz w:val="24"/>
          <w:highlight w:val="none"/>
        </w:rPr>
        <w:t xml:space="preserve">：</w:t>
      </w:r>
      <w:r>
        <w:rPr>
          <w:rFonts w:ascii="宋体" w:hAnsi="宋体"/>
          <w:color w:val="000000"/>
          <w:sz w:val="24"/>
          <w:highlight w:val="none"/>
        </w:rPr>
        <w:t xml:space="preserve">①</w:t>
      </w:r>
      <w:r>
        <w:rPr>
          <w:rFonts w:hint="eastAsia" w:ascii="宋体" w:hAnsi="宋体"/>
          <w:color w:val="000000"/>
          <w:sz w:val="24"/>
          <w:highlight w:val="none"/>
        </w:rPr>
        <w:t xml:space="preserve">质量控制目标（2分）、</w:t>
      </w:r>
      <w:r>
        <w:rPr>
          <w:rFonts w:ascii="宋体" w:hAnsi="宋体"/>
          <w:color w:val="000000"/>
          <w:sz w:val="24"/>
          <w:highlight w:val="none"/>
        </w:rPr>
        <w:t xml:space="preserve">②</w:t>
      </w:r>
      <w:r>
        <w:rPr>
          <w:rFonts w:hint="eastAsia" w:ascii="宋体" w:hAnsi="宋体"/>
          <w:color w:val="000000"/>
          <w:sz w:val="24"/>
          <w:highlight w:val="none"/>
        </w:rPr>
        <w:t xml:space="preserve">质量控制方法（2分）、</w:t>
      </w:r>
      <w:r>
        <w:rPr>
          <w:rFonts w:ascii="宋体" w:hAnsi="宋体"/>
          <w:color w:val="000000"/>
          <w:sz w:val="24"/>
          <w:highlight w:val="none"/>
        </w:rPr>
        <w:t xml:space="preserve">③</w:t>
      </w:r>
      <w:r>
        <w:rPr>
          <w:rFonts w:hint="eastAsia" w:ascii="宋体" w:hAnsi="宋体"/>
          <w:color w:val="000000"/>
          <w:sz w:val="24"/>
          <w:highlight w:val="none"/>
        </w:rPr>
        <w:t xml:space="preserve">质量控制通用措施（2分）、</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4 \* GB3 \* MERGEFORMAT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④</w:t>
      </w:r>
      <w:r>
        <w:rPr>
          <w:rFonts w:hint="eastAsia" w:ascii="宋体" w:hAnsi="宋体"/>
          <w:color w:val="000000"/>
          <w:sz w:val="24"/>
          <w:highlight w:val="none"/>
        </w:rPr>
        <w:fldChar w:fldCharType="end"/>
      </w:r>
      <w:r>
        <w:rPr>
          <w:rFonts w:hint="eastAsia" w:ascii="宋体" w:hAnsi="宋体"/>
          <w:color w:val="000000"/>
          <w:sz w:val="24"/>
          <w:highlight w:val="none"/>
        </w:rPr>
        <w:t xml:space="preserve">质量保证关键环节控制（2分）</w:t>
      </w:r>
      <w:r>
        <w:rPr>
          <w:rFonts w:hint="eastAsia" w:ascii="宋体" w:hAnsi="宋体"/>
          <w:color w:val="000000"/>
          <w:sz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供应商须针对上述每项内容进行阐述。</w:t>
      </w:r>
      <w:r>
        <w:rPr>
          <w:rFonts w:ascii="宋体" w:hAnsi="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①提供的服务质量保障措施全面，有针对性解释说明</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②提供的服务质量保障措施较全面，</w:t>
      </w:r>
      <w:r>
        <w:rPr>
          <w:rFonts w:hint="eastAsia" w:ascii="宋体" w:hAnsi="宋体" w:eastAsia="宋体" w:cs="宋体"/>
          <w:color w:val="000000"/>
          <w:sz w:val="24"/>
          <w:highlight w:val="none"/>
        </w:rPr>
        <w:t xml:space="preserve">措施</w:t>
      </w:r>
      <w:r>
        <w:rPr>
          <w:rFonts w:hint="eastAsia" w:ascii="宋体" w:hAnsi="宋体" w:cs="宋体"/>
          <w:color w:val="000000"/>
          <w:sz w:val="24"/>
          <w:highlight w:val="none"/>
          <w:lang w:val="en-US" w:eastAsia="zh-CN"/>
        </w:rPr>
        <w:t xml:space="preserve">较有</w:t>
      </w: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1.5分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③提供的服务质量保障措施基本全面，</w:t>
      </w:r>
      <w:r>
        <w:rPr>
          <w:rFonts w:hint="eastAsia" w:ascii="宋体" w:hAnsi="宋体" w:eastAsia="宋体" w:cs="宋体"/>
          <w:color w:val="000000"/>
          <w:sz w:val="24"/>
          <w:highlight w:val="none"/>
          <w:lang w:val="en-US" w:eastAsia="zh-CN"/>
        </w:rPr>
        <w:t xml:space="preserve">措施待完善</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④提供的服务质量保障措施不全面、对各项内容无解释说明或未提供本项内容</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0分。</w:t>
      </w:r>
      <w:r>
        <w:rPr>
          <w:rFonts w:ascii="宋体" w:hAnsi="宋体" w:cs="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）抢险救灾应急预案（5分）</w:t>
      </w:r>
      <w:r>
        <w:rPr>
          <w:rFonts w:hint="eastAsia"/>
          <w:color w:val="000000"/>
          <w:sz w:val="24"/>
          <w:szCs w:val="32"/>
          <w:highlight w:val="none"/>
        </w:rPr>
        <w:t xml:space="preserve">内容包括但不限</w:t>
      </w:r>
      <w:r>
        <w:rPr>
          <w:rFonts w:hint="eastAsia" w:ascii="宋体" w:hAnsi="宋体"/>
          <w:color w:val="000000"/>
          <w:sz w:val="24"/>
          <w:highlight w:val="none"/>
        </w:rPr>
        <w:t xml:space="preserve">于对</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1 \* GB3 \* MERGEFORMAT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①</w:t>
      </w:r>
      <w:r>
        <w:rPr>
          <w:rFonts w:hint="eastAsia" w:ascii="宋体" w:hAnsi="宋体"/>
          <w:color w:val="000000"/>
          <w:sz w:val="24"/>
          <w:highlight w:val="none"/>
        </w:rPr>
        <w:fldChar w:fldCharType="end"/>
      </w:r>
      <w:r>
        <w:rPr>
          <w:rFonts w:hint="eastAsia" w:ascii="宋体" w:hAnsi="宋体"/>
          <w:color w:val="000000"/>
          <w:sz w:val="24"/>
          <w:highlight w:val="none"/>
        </w:rPr>
        <w:t xml:space="preserve">教育培训、安全抢险、人员配备（2.5分）；</w:t>
      </w:r>
      <w:r>
        <w:rPr>
          <w:rFonts w:ascii="宋体" w:hAnsi="宋体"/>
          <w:color w:val="000000"/>
          <w:sz w:val="24"/>
          <w:highlight w:val="none"/>
        </w:rPr>
        <w:t xml:space="preserve">②</w:t>
      </w:r>
      <w:r>
        <w:rPr>
          <w:rFonts w:hint="eastAsia" w:ascii="宋体" w:hAnsi="宋体"/>
          <w:color w:val="000000"/>
          <w:sz w:val="24"/>
          <w:highlight w:val="none"/>
        </w:rPr>
        <w:t xml:space="preserve">日常巡查、灾后恢复（2.5分）等内容描述。</w:t>
      </w:r>
      <w:r>
        <w:rPr>
          <w:rFonts w:hint="eastAsia" w:ascii="宋体" w:hAnsi="宋体" w:eastAsia="宋体" w:cs="宋体"/>
          <w:bCs/>
          <w:color w:val="000000"/>
          <w:sz w:val="24"/>
          <w:szCs w:val="24"/>
          <w:highlight w:val="none"/>
          <w:lang w:val="en-US" w:eastAsia="zh-CN"/>
        </w:rPr>
        <w:t xml:space="preserve">供应商须针对上述每项内容进行阐述。</w:t>
      </w:r>
      <w:r>
        <w:rPr>
          <w:rFonts w:ascii="宋体" w:hAnsi="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①提供的抢险救灾应急预案全面，有针对性解释说明</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2.5分；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②提供的抢险救灾应急预案较全面，解释说明</w:t>
      </w:r>
      <w:r>
        <w:rPr>
          <w:rFonts w:hint="eastAsia" w:ascii="宋体" w:hAnsi="宋体" w:cs="宋体"/>
          <w:color w:val="000000"/>
          <w:sz w:val="24"/>
          <w:highlight w:val="none"/>
          <w:lang w:val="en-US" w:eastAsia="zh-CN"/>
        </w:rPr>
        <w:t xml:space="preserve">较有</w:t>
      </w: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54"/>
        <w:ind w:firstLine="4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③提供的抢险救灾应急预案基本全面，解释说明</w:t>
      </w:r>
      <w:r>
        <w:rPr>
          <w:rFonts w:hint="eastAsia" w:ascii="宋体" w:hAnsi="宋体" w:eastAsia="宋体" w:cs="宋体"/>
          <w:color w:val="000000"/>
          <w:sz w:val="24"/>
          <w:highlight w:val="none"/>
          <w:lang w:val="en-US" w:eastAsia="zh-CN"/>
        </w:rPr>
        <w:t xml:space="preserve">待完善</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1.5分；</w:t>
      </w:r>
      <w:r>
        <w:rPr>
          <w:rFonts w:ascii="宋体" w:hAnsi="宋体" w:cs="宋体"/>
          <w:color w:val="000000"/>
          <w:sz w:val="24"/>
          <w:highlight w:val="none"/>
        </w:rPr>
      </w:r>
      <w:r/>
    </w:p>
    <w:p>
      <w:pPr>
        <w:pStyle w:val="854"/>
        <w:ind w:firstLine="424"/>
        <w:jc w:val="left"/>
        <w:spacing w:line="360" w:lineRule="auto"/>
        <w:rPr>
          <w:rFonts w:ascii="宋体" w:hAnsi="宋体"/>
          <w:color w:val="000000"/>
          <w:sz w:val="24"/>
          <w:highlight w:val="none"/>
        </w:rPr>
      </w:pPr>
      <w:r>
        <w:rPr>
          <w:rFonts w:hint="eastAsia" w:ascii="宋体" w:hAnsi="宋体" w:cs="宋体"/>
          <w:color w:val="000000"/>
          <w:sz w:val="24"/>
          <w:highlight w:val="none"/>
        </w:rPr>
        <w:t xml:space="preserve">④提供的抢险救灾应急预案不全面、对各项内容无解释说明或未提供本项内容</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color w:val="000000"/>
          <w:sz w:val="24"/>
          <w:highlight w:val="none"/>
          <w:lang w:val="en-US" w:eastAsia="zh-CN"/>
        </w:rPr>
        <w:t xml:space="preserve">得</w:t>
      </w:r>
      <w:r>
        <w:rPr>
          <w:rFonts w:hint="eastAsia" w:ascii="宋体" w:hAnsi="宋体" w:cs="宋体"/>
          <w:color w:val="000000"/>
          <w:sz w:val="24"/>
          <w:highlight w:val="none"/>
        </w:rPr>
        <w:t xml:space="preserve">0分。</w:t>
      </w:r>
      <w:r>
        <w:rPr>
          <w:rFonts w:ascii="宋体" w:hAnsi="宋体"/>
          <w:color w:val="000000"/>
          <w:sz w:val="24"/>
          <w:highlight w:val="none"/>
        </w:rPr>
      </w:r>
      <w:r/>
    </w:p>
    <w:p>
      <w:pPr>
        <w:pStyle w:val="854"/>
        <w:ind w:firstLine="482"/>
        <w:spacing w:line="360" w:lineRule="auto"/>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7）</w:t>
      </w:r>
      <w:r>
        <w:rPr>
          <w:rFonts w:hint="eastAsia" w:ascii="宋体" w:hAnsi="宋体" w:eastAsia="宋体" w:cs="Times New Roman"/>
          <w:b/>
          <w:bCs/>
          <w:color w:val="000000"/>
          <w:sz w:val="24"/>
          <w:highlight w:val="none"/>
        </w:rPr>
        <w:t xml:space="preserve">对现有人工智能硬件在园林绿化行业的场景应用分析</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3分）</w:t>
      </w:r>
      <w:r>
        <w:rPr>
          <w:rFonts w:hint="eastAsia" w:ascii="Times New Roman" w:hAnsi="Times New Roman" w:eastAsia="宋体" w:cs="Times New Roman"/>
          <w:color w:val="000000"/>
          <w:sz w:val="24"/>
          <w:szCs w:val="32"/>
          <w:highlight w:val="none"/>
        </w:rPr>
        <w:t xml:space="preserve">对现有人工智能硬件在园林绿化行业的场景应用分析</w:t>
      </w:r>
      <w:r>
        <w:rPr>
          <w:rFonts w:hint="eastAsia" w:ascii="Times New Roman" w:hAnsi="Times New Roman" w:eastAsia="宋体" w:cs="Times New Roman"/>
          <w:color w:val="000000"/>
          <w:sz w:val="24"/>
          <w:szCs w:val="32"/>
          <w:highlight w:val="none"/>
          <w:lang w:eastAsia="zh-CN"/>
        </w:rPr>
        <w:t xml:space="preserve">，</w:t>
      </w:r>
      <w:r>
        <w:rPr>
          <w:rFonts w:hint="eastAsia" w:ascii="Times New Roman" w:hAnsi="Times New Roman" w:eastAsia="宋体" w:cs="Times New Roman"/>
          <w:color w:val="000000"/>
          <w:sz w:val="24"/>
          <w:szCs w:val="32"/>
          <w:highlight w:val="none"/>
        </w:rPr>
        <w:t xml:space="preserve">每个场景的软硬件配备和基础设施配备</w:t>
      </w:r>
      <w:r>
        <w:rPr>
          <w:rFonts w:hint="eastAsia" w:ascii="Times New Roman" w:hAnsi="Times New Roman" w:eastAsia="宋体" w:cs="Times New Roman"/>
          <w:color w:val="000000"/>
          <w:sz w:val="24"/>
          <w:szCs w:val="32"/>
          <w:highlight w:val="none"/>
          <w:lang w:eastAsia="zh-CN"/>
        </w:rPr>
        <w:t xml:space="preserve">。</w:t>
      </w:r>
      <w:r>
        <w:rPr>
          <w:rFonts w:hint="eastAsia" w:ascii="宋体" w:hAnsi="宋体" w:eastAsia="宋体" w:cs="Times New Roman"/>
          <w:b/>
          <w:bCs/>
          <w:color w:val="000000"/>
          <w:sz w:val="24"/>
          <w:highlight w:val="none"/>
          <w:lang w:eastAsia="zh-CN"/>
        </w:rPr>
      </w:r>
      <w:r/>
    </w:p>
    <w:p>
      <w:pPr>
        <w:pStyle w:val="854"/>
        <w:ind w:firstLine="424"/>
        <w:jc w:val="left"/>
        <w:spacing w:line="360" w:lineRule="auto"/>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①提供</w:t>
      </w:r>
      <w:r>
        <w:rPr>
          <w:rFonts w:hint="eastAsia" w:ascii="宋体" w:hAnsi="宋体" w:eastAsia="宋体" w:cs="Times New Roman"/>
          <w:b w:val="0"/>
          <w:bCs w:val="0"/>
          <w:color w:val="000000"/>
          <w:sz w:val="24"/>
          <w:highlight w:val="none"/>
        </w:rPr>
        <w:t xml:space="preserve">现有人工智能硬件在园林绿化行业的</w:t>
      </w:r>
      <w:r>
        <w:rPr>
          <w:rFonts w:hint="eastAsia" w:ascii="宋体" w:hAnsi="宋体" w:eastAsia="宋体" w:cs="Times New Roman"/>
          <w:b w:val="0"/>
          <w:bCs w:val="0"/>
          <w:color w:val="000000"/>
          <w:sz w:val="24"/>
          <w:highlight w:val="none"/>
          <w:lang w:val="en-US" w:eastAsia="zh-CN"/>
        </w:rPr>
        <w:t xml:space="preserve">3个</w:t>
      </w:r>
      <w:r>
        <w:rPr>
          <w:rFonts w:hint="eastAsia" w:ascii="宋体" w:hAnsi="宋体" w:eastAsia="宋体" w:cs="Times New Roman"/>
          <w:b w:val="0"/>
          <w:bCs w:val="0"/>
          <w:color w:val="000000"/>
          <w:sz w:val="24"/>
          <w:highlight w:val="none"/>
        </w:rPr>
        <w:t xml:space="preserve">场景</w:t>
      </w:r>
      <w:r>
        <w:rPr>
          <w:rFonts w:hint="eastAsia" w:ascii="宋体" w:hAnsi="宋体" w:cs="宋体"/>
          <w:b w:val="0"/>
          <w:bCs w:val="0"/>
          <w:color w:val="000000"/>
          <w:sz w:val="24"/>
          <w:highlight w:val="none"/>
        </w:rPr>
        <w:t xml:space="preserve">，</w:t>
      </w:r>
      <w:r>
        <w:rPr>
          <w:rFonts w:hint="eastAsia" w:ascii="Times New Roman" w:hAnsi="Times New Roman" w:eastAsia="宋体" w:cs="Times New Roman"/>
          <w:b w:val="0"/>
          <w:bCs w:val="0"/>
          <w:color w:val="000000"/>
          <w:sz w:val="24"/>
          <w:szCs w:val="32"/>
          <w:highlight w:val="none"/>
        </w:rPr>
        <w:t xml:space="preserve">每个场景</w:t>
      </w:r>
      <w:r>
        <w:rPr>
          <w:rFonts w:hint="eastAsia" w:ascii="Times New Roman" w:hAnsi="Times New Roman" w:eastAsia="宋体" w:cs="Times New Roman"/>
          <w:b w:val="0"/>
          <w:bCs w:val="0"/>
          <w:color w:val="000000"/>
          <w:sz w:val="24"/>
          <w:szCs w:val="32"/>
          <w:highlight w:val="none"/>
          <w:lang w:val="en-US" w:eastAsia="zh-CN"/>
        </w:rPr>
        <w:t xml:space="preserve">配备详细介绍，</w:t>
      </w:r>
      <w:r>
        <w:rPr>
          <w:rFonts w:hint="eastAsia" w:ascii="宋体" w:hAnsi="宋体" w:cs="宋体"/>
          <w:b w:val="0"/>
          <w:bCs w:val="0"/>
          <w:color w:val="000000"/>
          <w:sz w:val="24"/>
          <w:highlight w:val="none"/>
        </w:rPr>
        <w:t xml:space="preserve">有针对性解释说明</w:t>
      </w:r>
      <w:r>
        <w:rPr>
          <w:rFonts w:hint="eastAsia" w:ascii="宋体" w:hAnsi="宋体" w:cs="宋体"/>
          <w:b w:val="0"/>
          <w:bCs w:val="0"/>
          <w:color w:val="000000"/>
          <w:sz w:val="24"/>
          <w:highlight w:val="none"/>
          <w:lang w:val="en-US" w:eastAsia="zh-CN"/>
        </w:rPr>
        <w:t xml:space="preserve">的得3</w:t>
      </w:r>
      <w:r>
        <w:rPr>
          <w:rFonts w:hint="eastAsia" w:ascii="宋体" w:hAnsi="宋体" w:cs="宋体"/>
          <w:b w:val="0"/>
          <w:bCs w:val="0"/>
          <w:color w:val="000000"/>
          <w:sz w:val="24"/>
          <w:highlight w:val="none"/>
        </w:rPr>
        <w:t xml:space="preserve">分；</w:t>
      </w:r>
      <w:r>
        <w:rPr>
          <w:rFonts w:ascii="宋体" w:hAnsi="宋体" w:cs="宋体"/>
          <w:b w:val="0"/>
          <w:bCs w:val="0"/>
          <w:color w:val="000000"/>
          <w:sz w:val="24"/>
          <w:highlight w:val="none"/>
        </w:rPr>
      </w:r>
      <w:r/>
    </w:p>
    <w:p>
      <w:pPr>
        <w:pStyle w:val="854"/>
        <w:ind w:firstLine="424"/>
        <w:jc w:val="left"/>
        <w:spacing w:line="360" w:lineRule="auto"/>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②提供</w:t>
      </w:r>
      <w:r>
        <w:rPr>
          <w:rFonts w:hint="eastAsia" w:ascii="宋体" w:hAnsi="宋体" w:eastAsia="宋体" w:cs="Times New Roman"/>
          <w:b w:val="0"/>
          <w:bCs w:val="0"/>
          <w:color w:val="000000"/>
          <w:sz w:val="24"/>
          <w:highlight w:val="none"/>
        </w:rPr>
        <w:t xml:space="preserve">现有人工智能硬件在园林绿化行业的</w:t>
      </w:r>
      <w:r>
        <w:rPr>
          <w:rFonts w:hint="eastAsia" w:ascii="宋体" w:hAnsi="宋体" w:eastAsia="宋体" w:cs="Times New Roman"/>
          <w:b w:val="0"/>
          <w:bCs w:val="0"/>
          <w:color w:val="000000"/>
          <w:sz w:val="24"/>
          <w:highlight w:val="none"/>
          <w:lang w:val="en-US" w:eastAsia="zh-CN"/>
        </w:rPr>
        <w:t xml:space="preserve">2个</w:t>
      </w:r>
      <w:r>
        <w:rPr>
          <w:rFonts w:hint="eastAsia" w:ascii="宋体" w:hAnsi="宋体" w:eastAsia="宋体" w:cs="Times New Roman"/>
          <w:b w:val="0"/>
          <w:bCs w:val="0"/>
          <w:color w:val="000000"/>
          <w:sz w:val="24"/>
          <w:highlight w:val="none"/>
        </w:rPr>
        <w:t xml:space="preserve">场景</w:t>
      </w:r>
      <w:r>
        <w:rPr>
          <w:rFonts w:hint="eastAsia" w:ascii="宋体" w:hAnsi="宋体" w:cs="宋体"/>
          <w:b w:val="0"/>
          <w:bCs w:val="0"/>
          <w:color w:val="000000"/>
          <w:sz w:val="24"/>
          <w:highlight w:val="none"/>
        </w:rPr>
        <w:t xml:space="preserve">，</w:t>
      </w:r>
      <w:r>
        <w:rPr>
          <w:rFonts w:hint="eastAsia" w:ascii="Times New Roman" w:hAnsi="Times New Roman" w:eastAsia="宋体" w:cs="Times New Roman"/>
          <w:b w:val="0"/>
          <w:bCs w:val="0"/>
          <w:color w:val="000000"/>
          <w:sz w:val="24"/>
          <w:szCs w:val="32"/>
          <w:highlight w:val="none"/>
        </w:rPr>
        <w:t xml:space="preserve">每个场景</w:t>
      </w:r>
      <w:r>
        <w:rPr>
          <w:rFonts w:hint="eastAsia" w:ascii="Times New Roman" w:hAnsi="Times New Roman" w:eastAsia="宋体" w:cs="Times New Roman"/>
          <w:b w:val="0"/>
          <w:bCs w:val="0"/>
          <w:color w:val="000000"/>
          <w:sz w:val="24"/>
          <w:szCs w:val="32"/>
          <w:highlight w:val="none"/>
          <w:lang w:val="en-US" w:eastAsia="zh-CN"/>
        </w:rPr>
        <w:t xml:space="preserve">配备介绍较详细</w:t>
      </w:r>
      <w:r>
        <w:rPr>
          <w:rFonts w:hint="eastAsia" w:ascii="宋体" w:hAnsi="宋体" w:cs="宋体"/>
          <w:b w:val="0"/>
          <w:bCs w:val="0"/>
          <w:color w:val="000000"/>
          <w:sz w:val="24"/>
          <w:highlight w:val="none"/>
        </w:rPr>
        <w:t xml:space="preserve">，解释说明</w:t>
      </w:r>
      <w:r>
        <w:rPr>
          <w:rFonts w:hint="eastAsia" w:ascii="宋体" w:hAnsi="宋体" w:cs="宋体"/>
          <w:b w:val="0"/>
          <w:bCs w:val="0"/>
          <w:color w:val="000000"/>
          <w:sz w:val="24"/>
          <w:highlight w:val="none"/>
          <w:lang w:val="en-US" w:eastAsia="zh-CN"/>
        </w:rPr>
        <w:t xml:space="preserve">较清晰的2</w:t>
      </w:r>
      <w:r>
        <w:rPr>
          <w:rFonts w:hint="eastAsia" w:ascii="宋体" w:hAnsi="宋体" w:cs="宋体"/>
          <w:b w:val="0"/>
          <w:bCs w:val="0"/>
          <w:color w:val="000000"/>
          <w:sz w:val="24"/>
          <w:highlight w:val="none"/>
        </w:rPr>
        <w:t xml:space="preserve">分；</w:t>
      </w:r>
      <w:r>
        <w:rPr>
          <w:rFonts w:ascii="宋体" w:hAnsi="宋体" w:cs="宋体"/>
          <w:b w:val="0"/>
          <w:bCs w:val="0"/>
          <w:color w:val="000000"/>
          <w:sz w:val="24"/>
          <w:highlight w:val="none"/>
        </w:rPr>
      </w:r>
      <w:r/>
    </w:p>
    <w:p>
      <w:pPr>
        <w:pStyle w:val="854"/>
        <w:ind w:firstLine="424"/>
        <w:jc w:val="left"/>
        <w:spacing w:line="360" w:lineRule="auto"/>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③提供现有人工智能硬件在园林绿化行业的</w:t>
      </w:r>
      <w:r>
        <w:rPr>
          <w:rFonts w:hint="eastAsia" w:ascii="宋体" w:hAnsi="宋体" w:eastAsia="宋体" w:cs="Times New Roman"/>
          <w:b w:val="0"/>
          <w:bCs w:val="0"/>
          <w:color w:val="000000"/>
          <w:sz w:val="24"/>
          <w:highlight w:val="none"/>
          <w:lang w:val="en-US" w:eastAsia="zh-CN"/>
        </w:rPr>
        <w:t xml:space="preserve">1个</w:t>
      </w:r>
      <w:r>
        <w:rPr>
          <w:rFonts w:hint="eastAsia" w:ascii="宋体" w:hAnsi="宋体" w:eastAsia="宋体" w:cs="Times New Roman"/>
          <w:b w:val="0"/>
          <w:bCs w:val="0"/>
          <w:color w:val="000000"/>
          <w:sz w:val="24"/>
          <w:highlight w:val="none"/>
        </w:rPr>
        <w:t xml:space="preserve">场景，场景</w:t>
      </w:r>
      <w:r>
        <w:rPr>
          <w:rFonts w:hint="eastAsia" w:ascii="宋体" w:hAnsi="宋体" w:eastAsia="宋体" w:cs="Times New Roman"/>
          <w:b w:val="0"/>
          <w:bCs w:val="0"/>
          <w:color w:val="000000"/>
          <w:sz w:val="24"/>
          <w:highlight w:val="none"/>
          <w:lang w:val="en-US" w:eastAsia="zh-CN"/>
        </w:rPr>
        <w:t xml:space="preserve">配备介绍简单的得1</w:t>
      </w:r>
      <w:r>
        <w:rPr>
          <w:rFonts w:hint="eastAsia" w:ascii="宋体" w:hAnsi="宋体" w:eastAsia="宋体" w:cs="Times New Roman"/>
          <w:b w:val="0"/>
          <w:bCs w:val="0"/>
          <w:color w:val="000000"/>
          <w:sz w:val="24"/>
          <w:highlight w:val="none"/>
        </w:rPr>
        <w:t xml:space="preserve">分；</w:t>
      </w:r>
      <w:r>
        <w:rPr>
          <w:rFonts w:hint="eastAsia" w:ascii="宋体" w:hAnsi="宋体" w:eastAsia="宋体" w:cs="Times New Roman"/>
          <w:b w:val="0"/>
          <w:bCs w:val="0"/>
          <w:color w:val="000000"/>
          <w:sz w:val="24"/>
          <w:highlight w:val="none"/>
        </w:rPr>
      </w:r>
      <w:r/>
    </w:p>
    <w:p>
      <w:pPr>
        <w:pStyle w:val="854"/>
        <w:ind w:firstLine="424"/>
        <w:jc w:val="left"/>
        <w:spacing w:line="360" w:lineRule="auto"/>
        <w:rPr>
          <w:rFonts w:hint="eastAsia" w:ascii="宋体" w:hAnsi="宋体" w:eastAsia="宋体" w:cs="Times New Roman"/>
          <w:b w:val="0"/>
          <w:bCs w:val="0"/>
          <w:color w:val="000000"/>
          <w:sz w:val="24"/>
          <w:highlight w:val="none"/>
          <w:lang w:eastAsia="zh-CN"/>
        </w:rPr>
      </w:pPr>
      <w:r>
        <w:rPr>
          <w:rFonts w:hint="eastAsia" w:ascii="宋体" w:hAnsi="宋体" w:eastAsia="宋体" w:cs="Times New Roman"/>
          <w:b w:val="0"/>
          <w:bCs w:val="0"/>
          <w:color w:val="000000"/>
          <w:sz w:val="24"/>
          <w:highlight w:val="none"/>
        </w:rPr>
        <w:t xml:space="preserve">④</w:t>
      </w:r>
      <w:r>
        <w:rPr>
          <w:rFonts w:hint="eastAsia" w:ascii="宋体" w:hAnsi="宋体" w:eastAsia="宋体" w:cs="Times New Roman"/>
          <w:b w:val="0"/>
          <w:bCs w:val="0"/>
          <w:color w:val="000000"/>
          <w:sz w:val="24"/>
          <w:highlight w:val="none"/>
          <w:lang w:val="en-US" w:eastAsia="zh-CN"/>
        </w:rPr>
        <w:t xml:space="preserve">未</w:t>
      </w:r>
      <w:r>
        <w:rPr>
          <w:rFonts w:hint="eastAsia" w:ascii="宋体" w:hAnsi="宋体" w:eastAsia="宋体" w:cs="Times New Roman"/>
          <w:b w:val="0"/>
          <w:bCs w:val="0"/>
          <w:color w:val="000000"/>
          <w:sz w:val="24"/>
          <w:highlight w:val="none"/>
        </w:rPr>
        <w:t xml:space="preserve">提供现有人工智能硬件在园林绿化行业的场景、对各项内容无解释说明或未提供本项内容</w:t>
      </w:r>
      <w:r>
        <w:rPr>
          <w:rFonts w:hint="eastAsia" w:ascii="宋体" w:hAnsi="宋体" w:eastAsia="宋体" w:cs="Times New Roman"/>
          <w:b w:val="0"/>
          <w:bCs w:val="0"/>
          <w:color w:val="000000"/>
          <w:sz w:val="24"/>
          <w:highlight w:val="none"/>
          <w:lang w:val="en-US" w:eastAsia="zh-CN"/>
        </w:rPr>
        <w:t xml:space="preserve">的得</w:t>
      </w:r>
      <w:r>
        <w:rPr>
          <w:rFonts w:hint="eastAsia" w:ascii="宋体" w:hAnsi="宋体" w:eastAsia="宋体" w:cs="Times New Roman"/>
          <w:b w:val="0"/>
          <w:bCs w:val="0"/>
          <w:color w:val="000000"/>
          <w:sz w:val="24"/>
          <w:highlight w:val="none"/>
        </w:rPr>
        <w:t xml:space="preserve">0分。</w:t>
      </w:r>
      <w:r>
        <w:rPr>
          <w:rFonts w:hint="eastAsia" w:ascii="宋体" w:hAnsi="宋体" w:eastAsia="宋体" w:cs="Times New Roman"/>
          <w:b w:val="0"/>
          <w:bCs w:val="0"/>
          <w:color w:val="000000"/>
          <w:sz w:val="24"/>
          <w:highlight w:val="none"/>
          <w:lang w:eastAsia="zh-CN"/>
        </w:rPr>
      </w:r>
      <w:r/>
    </w:p>
    <w:p>
      <w:pPr>
        <w:pStyle w:val="854"/>
        <w:ind w:firstLine="482"/>
        <w:spacing w:line="360" w:lineRule="auto"/>
        <w:rPr>
          <w:rFonts w:hint="eastAsia" w:ascii="Times New Roman" w:hAnsi="Times New Roman" w:eastAsia="宋体" w:cs="Times New Roman"/>
          <w:color w:val="000000"/>
          <w:sz w:val="24"/>
          <w:szCs w:val="32"/>
          <w:highlight w:val="none"/>
          <w:lang w:eastAsia="zh-CN"/>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8</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人工智能赋能绿化养护场景运用</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4分</w:t>
      </w:r>
      <w:r>
        <w:rPr>
          <w:rFonts w:hint="eastAsia" w:ascii="宋体" w:hAnsi="宋体" w:eastAsia="宋体" w:cs="Times New Roman"/>
          <w:b/>
          <w:bCs/>
          <w:color w:val="000000"/>
          <w:sz w:val="24"/>
          <w:highlight w:val="none"/>
          <w:lang w:eastAsia="zh-CN"/>
        </w:rPr>
        <w:t xml:space="preserve">）</w:t>
      </w:r>
      <w:r>
        <w:rPr>
          <w:rFonts w:hint="eastAsia" w:ascii="Times New Roman" w:hAnsi="Times New Roman" w:eastAsia="宋体" w:cs="Times New Roman"/>
          <w:color w:val="000000"/>
          <w:sz w:val="24"/>
          <w:szCs w:val="32"/>
          <w:highlight w:val="none"/>
        </w:rPr>
        <w:t xml:space="preserve">内容包括但不限于</w:t>
      </w:r>
      <w:r>
        <w:rPr>
          <w:rFonts w:hint="eastAsia" w:ascii="Times New Roman" w:hAnsi="Times New Roman" w:eastAsia="宋体" w:cs="Times New Roman"/>
          <w:color w:val="000000"/>
          <w:sz w:val="24"/>
          <w:szCs w:val="32"/>
          <w:highlight w:val="none"/>
        </w:rPr>
        <w:fldChar w:fldCharType="begin"/>
      </w:r>
      <w:r>
        <w:rPr>
          <w:rFonts w:hint="eastAsia" w:ascii="Times New Roman" w:hAnsi="Times New Roman" w:eastAsia="宋体" w:cs="Times New Roman"/>
          <w:color w:val="000000"/>
          <w:sz w:val="24"/>
          <w:szCs w:val="32"/>
          <w:highlight w:val="none"/>
        </w:rPr>
        <w:instrText xml:space="preserve"> = 1 \* GB3 \* MERGEFORMAT </w:instrText>
      </w:r>
      <w:r>
        <w:rPr>
          <w:rFonts w:hint="eastAsia" w:ascii="Times New Roman" w:hAnsi="Times New Roman" w:eastAsia="宋体" w:cs="Times New Roman"/>
          <w:color w:val="000000"/>
          <w:sz w:val="24"/>
          <w:szCs w:val="32"/>
          <w:highlight w:val="none"/>
        </w:rPr>
        <w:fldChar w:fldCharType="separate"/>
      </w:r>
      <w:r>
        <w:rPr>
          <w:rFonts w:hint="eastAsia" w:ascii="Times New Roman" w:hAnsi="Times New Roman" w:eastAsia="宋体" w:cs="Times New Roman"/>
          <w:color w:val="000000"/>
          <w:sz w:val="24"/>
          <w:szCs w:val="32"/>
          <w:highlight w:val="none"/>
        </w:rPr>
        <w:t xml:space="preserve">①</w:t>
      </w:r>
      <w:r>
        <w:rPr>
          <w:rFonts w:hint="eastAsia" w:ascii="Times New Roman" w:hAnsi="Times New Roman" w:eastAsia="宋体" w:cs="Times New Roman"/>
          <w:color w:val="000000"/>
          <w:sz w:val="24"/>
          <w:szCs w:val="32"/>
          <w:highlight w:val="none"/>
        </w:rPr>
        <w:fldChar w:fldCharType="end"/>
      </w:r>
      <w:r>
        <w:rPr>
          <w:rFonts w:hint="eastAsia" w:ascii="Times New Roman" w:hAnsi="Times New Roman" w:eastAsia="宋体" w:cs="Times New Roman"/>
          <w:color w:val="000000"/>
          <w:sz w:val="24"/>
          <w:szCs w:val="32"/>
          <w:highlight w:val="none"/>
        </w:rPr>
        <w:t xml:space="preserve">市管绿地养护技术</w:t>
      </w:r>
      <w:r>
        <w:rPr>
          <w:rFonts w:hint="eastAsia" w:ascii="Times New Roman" w:hAnsi="Times New Roman" w:eastAsia="宋体" w:cs="Times New Roman"/>
          <w:color w:val="000000"/>
          <w:sz w:val="24"/>
          <w:szCs w:val="32"/>
          <w:highlight w:val="none"/>
          <w:lang w:val="en-US" w:eastAsia="zh-CN"/>
        </w:rPr>
        <w:t xml:space="preserve">实用</w:t>
      </w:r>
      <w:r>
        <w:rPr>
          <w:rFonts w:hint="eastAsia" w:ascii="Times New Roman" w:hAnsi="Times New Roman" w:eastAsia="宋体" w:cs="Times New Roman"/>
          <w:color w:val="000000"/>
          <w:sz w:val="24"/>
          <w:szCs w:val="32"/>
          <w:highlight w:val="none"/>
        </w:rPr>
        <w:t xml:space="preserve">性（</w:t>
      </w:r>
      <w:r>
        <w:rPr>
          <w:rFonts w:hint="eastAsia" w:ascii="Times New Roman" w:hAnsi="Times New Roman" w:eastAsia="宋体" w:cs="Times New Roman"/>
          <w:color w:val="000000"/>
          <w:sz w:val="24"/>
          <w:szCs w:val="32"/>
          <w:highlight w:val="none"/>
          <w:lang w:val="en-US" w:eastAsia="zh-CN"/>
        </w:rPr>
        <w:t xml:space="preserve">2</w:t>
      </w:r>
      <w:r>
        <w:rPr>
          <w:rFonts w:hint="eastAsia" w:ascii="Times New Roman" w:hAnsi="Times New Roman" w:eastAsia="宋体" w:cs="Times New Roman"/>
          <w:color w:val="000000"/>
          <w:sz w:val="24"/>
          <w:szCs w:val="32"/>
          <w:highlight w:val="none"/>
        </w:rPr>
        <w:t xml:space="preserve">分）</w:t>
      </w:r>
      <w:r>
        <w:rPr>
          <w:rFonts w:hint="eastAsia" w:ascii="Times New Roman" w:hAnsi="Times New Roman" w:eastAsia="宋体" w:cs="Times New Roman"/>
          <w:color w:val="000000"/>
          <w:sz w:val="24"/>
          <w:szCs w:val="32"/>
          <w:highlight w:val="none"/>
          <w:lang w:eastAsia="zh-CN"/>
        </w:rPr>
        <w:t xml:space="preserve">；</w:t>
      </w:r>
      <w:r>
        <w:rPr>
          <w:rFonts w:hint="eastAsia" w:ascii="Times New Roman" w:hAnsi="Times New Roman" w:eastAsia="宋体" w:cs="Times New Roman"/>
          <w:color w:val="000000"/>
          <w:sz w:val="24"/>
          <w:szCs w:val="32"/>
          <w:highlight w:val="none"/>
        </w:rPr>
        <w:t xml:space="preserve">②AI应</w:t>
      </w:r>
      <w:r>
        <w:rPr>
          <w:rFonts w:hint="eastAsia" w:ascii="Times New Roman" w:hAnsi="Times New Roman" w:eastAsia="宋体" w:cs="Times New Roman"/>
          <w:color w:val="000000"/>
          <w:sz w:val="24"/>
          <w:szCs w:val="32"/>
          <w:highlight w:val="none"/>
        </w:rPr>
        <w:t xml:space="preserve">用落地性（2分）等内容描述</w:t>
      </w:r>
      <w:r>
        <w:rPr>
          <w:rFonts w:hint="eastAsia" w:ascii="Times New Roman" w:hAnsi="Times New Roman" w:eastAsia="宋体" w:cs="Times New Roman"/>
          <w:color w:val="000000"/>
          <w:sz w:val="24"/>
          <w:szCs w:val="32"/>
          <w:highlight w:val="none"/>
          <w:lang w:eastAsia="zh-CN"/>
        </w:rPr>
        <w:t xml:space="preserve">。</w:t>
      </w:r>
      <w:r>
        <w:rPr>
          <w:rFonts w:hint="eastAsia" w:ascii="宋体" w:hAnsi="宋体" w:eastAsia="宋体" w:cs="宋体"/>
          <w:bCs/>
          <w:color w:val="000000"/>
          <w:sz w:val="24"/>
          <w:szCs w:val="24"/>
          <w:highlight w:val="none"/>
          <w:lang w:val="en-US" w:eastAsia="zh-CN"/>
        </w:rPr>
        <w:t xml:space="preserve">供应商须针对上述每项内容进行阐述。</w:t>
      </w:r>
      <w:r>
        <w:rPr>
          <w:rFonts w:hint="eastAsia"/>
          <w:color w:val="000000"/>
          <w:sz w:val="24"/>
          <w:highlight w:val="none"/>
        </w:rPr>
        <w:t xml:space="preserve">（投标</w:t>
      </w:r>
      <w:r>
        <w:rPr>
          <w:rFonts w:hint="eastAsia"/>
          <w:color w:val="000000"/>
          <w:sz w:val="24"/>
          <w:highlight w:val="none"/>
          <w:lang w:val="en-US" w:eastAsia="zh-CN"/>
        </w:rPr>
        <w:t xml:space="preserve">时需同时提供针对本项内容的服务承诺书，</w:t>
      </w:r>
      <w:r>
        <w:rPr>
          <w:rFonts w:hint="eastAsia"/>
          <w:b/>
          <w:bCs/>
          <w:color w:val="000000"/>
          <w:sz w:val="24"/>
          <w:highlight w:val="none"/>
        </w:rPr>
        <w:t xml:space="preserve">格式见附件 承诺书</w:t>
      </w:r>
      <w:r>
        <w:rPr>
          <w:rFonts w:hint="eastAsia"/>
          <w:b/>
          <w:bCs/>
          <w:color w:val="000000"/>
          <w:sz w:val="24"/>
          <w:highlight w:val="none"/>
          <w:lang w:val="en-US" w:eastAsia="zh-CN"/>
        </w:rPr>
        <w:t xml:space="preserve">九</w:t>
      </w:r>
      <w:r>
        <w:rPr>
          <w:rFonts w:hint="eastAsia"/>
          <w:color w:val="000000"/>
          <w:sz w:val="24"/>
          <w:highlight w:val="none"/>
        </w:rPr>
        <w:t xml:space="preserve">）</w:t>
      </w:r>
      <w:r>
        <w:rPr>
          <w:rFonts w:hint="eastAsia" w:ascii="Times New Roman" w:hAnsi="Times New Roman" w:eastAsia="宋体" w:cs="Times New Roman"/>
          <w:color w:val="000000"/>
          <w:sz w:val="24"/>
          <w:szCs w:val="32"/>
          <w:highlight w:val="none"/>
          <w:lang w:eastAsia="zh-CN"/>
        </w:rPr>
      </w:r>
      <w:r/>
    </w:p>
    <w:p>
      <w:pPr>
        <w:pStyle w:val="854"/>
        <w:ind w:firstLine="424"/>
        <w:jc w:val="left"/>
        <w:spacing w:line="360" w:lineRule="auto"/>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①提供的</w:t>
      </w:r>
      <w:r>
        <w:rPr>
          <w:rFonts w:hint="eastAsia" w:ascii="宋体" w:hAnsi="宋体" w:eastAsia="宋体" w:cs="Times New Roman"/>
          <w:b w:val="0"/>
          <w:bCs w:val="0"/>
          <w:color w:val="000000"/>
          <w:sz w:val="24"/>
          <w:highlight w:val="none"/>
        </w:rPr>
        <w:t xml:space="preserve">人工智能赋能绿化养护场景</w:t>
      </w:r>
      <w:r>
        <w:rPr>
          <w:rFonts w:hint="eastAsia" w:ascii="宋体" w:hAnsi="宋体" w:eastAsia="宋体" w:cs="Times New Roman"/>
          <w:b w:val="0"/>
          <w:bCs w:val="0"/>
          <w:color w:val="000000"/>
          <w:sz w:val="24"/>
          <w:highlight w:val="none"/>
          <w:lang w:val="en-US" w:eastAsia="zh-CN"/>
        </w:rPr>
        <w:t xml:space="preserve">实用且具有落地性</w:t>
      </w:r>
      <w:r>
        <w:rPr>
          <w:rFonts w:hint="eastAsia" w:ascii="宋体" w:hAnsi="宋体" w:cs="宋体"/>
          <w:b w:val="0"/>
          <w:bCs w:val="0"/>
          <w:color w:val="000000"/>
          <w:sz w:val="24"/>
          <w:highlight w:val="none"/>
        </w:rPr>
        <w:t xml:space="preserve">，有针对性解释说明</w:t>
      </w:r>
      <w:r>
        <w:rPr>
          <w:rFonts w:hint="eastAsia" w:ascii="宋体" w:hAnsi="宋体" w:cs="宋体"/>
          <w:b w:val="0"/>
          <w:bCs w:val="0"/>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b w:val="0"/>
          <w:bCs w:val="0"/>
          <w:color w:val="000000"/>
          <w:sz w:val="24"/>
          <w:highlight w:val="none"/>
          <w:lang w:val="en-US" w:eastAsia="zh-CN"/>
        </w:rPr>
        <w:t xml:space="preserve">得</w:t>
      </w:r>
      <w:r>
        <w:rPr>
          <w:rFonts w:hint="eastAsia" w:ascii="宋体" w:hAnsi="宋体" w:cs="宋体"/>
          <w:b w:val="0"/>
          <w:bCs w:val="0"/>
          <w:color w:val="000000"/>
          <w:sz w:val="24"/>
          <w:highlight w:val="none"/>
        </w:rPr>
        <w:t xml:space="preserve">2分；</w:t>
      </w:r>
      <w:r>
        <w:rPr>
          <w:rFonts w:ascii="宋体" w:hAnsi="宋体" w:cs="宋体"/>
          <w:b w:val="0"/>
          <w:bCs w:val="0"/>
          <w:color w:val="000000"/>
          <w:sz w:val="24"/>
          <w:highlight w:val="none"/>
        </w:rPr>
      </w:r>
      <w:r/>
    </w:p>
    <w:p>
      <w:pPr>
        <w:pStyle w:val="854"/>
        <w:ind w:firstLine="424"/>
        <w:jc w:val="left"/>
        <w:spacing w:line="360" w:lineRule="auto"/>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②提供的</w:t>
      </w:r>
      <w:r>
        <w:rPr>
          <w:rFonts w:hint="eastAsia" w:ascii="宋体" w:hAnsi="宋体" w:eastAsia="宋体" w:cs="Times New Roman"/>
          <w:b w:val="0"/>
          <w:bCs w:val="0"/>
          <w:color w:val="000000"/>
          <w:sz w:val="24"/>
          <w:highlight w:val="none"/>
        </w:rPr>
        <w:t xml:space="preserve">人工智能赋能绿化养护场景运用</w:t>
      </w:r>
      <w:r>
        <w:rPr>
          <w:rFonts w:hint="eastAsia" w:ascii="宋体" w:hAnsi="宋体" w:cs="宋体"/>
          <w:b w:val="0"/>
          <w:bCs w:val="0"/>
          <w:color w:val="000000"/>
          <w:sz w:val="24"/>
          <w:highlight w:val="none"/>
        </w:rPr>
        <w:t xml:space="preserve">较</w:t>
      </w:r>
      <w:r>
        <w:rPr>
          <w:rFonts w:hint="eastAsia" w:ascii="Times New Roman" w:hAnsi="Times New Roman" w:eastAsia="宋体" w:cs="Times New Roman"/>
          <w:color w:val="000000"/>
          <w:sz w:val="24"/>
          <w:szCs w:val="32"/>
          <w:highlight w:val="none"/>
          <w:lang w:val="en-US" w:eastAsia="zh-CN"/>
        </w:rPr>
        <w:t xml:space="preserve">实用、</w:t>
      </w:r>
      <w:r>
        <w:rPr>
          <w:rFonts w:hint="eastAsia" w:ascii="宋体" w:hAnsi="宋体" w:cs="宋体"/>
          <w:b w:val="0"/>
          <w:bCs w:val="0"/>
          <w:color w:val="000000"/>
          <w:sz w:val="24"/>
          <w:highlight w:val="none"/>
        </w:rPr>
        <w:t xml:space="preserve">较</w:t>
      </w:r>
      <w:r>
        <w:rPr>
          <w:rFonts w:hint="eastAsia" w:ascii="宋体" w:hAnsi="宋体" w:eastAsia="宋体" w:cs="Times New Roman"/>
          <w:b w:val="0"/>
          <w:bCs w:val="0"/>
          <w:color w:val="000000"/>
          <w:sz w:val="24"/>
          <w:highlight w:val="none"/>
          <w:lang w:val="en-US" w:eastAsia="zh-CN"/>
        </w:rPr>
        <w:t xml:space="preserve">有落地性</w:t>
      </w:r>
      <w:r>
        <w:rPr>
          <w:rFonts w:hint="eastAsia" w:ascii="宋体" w:hAnsi="宋体" w:cs="宋体"/>
          <w:b w:val="0"/>
          <w:bCs w:val="0"/>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该项得</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分；</w:t>
      </w:r>
      <w:r>
        <w:rPr>
          <w:rFonts w:ascii="宋体" w:hAnsi="宋体" w:cs="宋体"/>
          <w:b w:val="0"/>
          <w:bCs w:val="0"/>
          <w:color w:val="000000"/>
          <w:sz w:val="24"/>
          <w:highlight w:val="none"/>
        </w:rPr>
      </w:r>
      <w:r/>
    </w:p>
    <w:p>
      <w:pPr>
        <w:pStyle w:val="854"/>
        <w:ind w:firstLine="424"/>
        <w:jc w:val="left"/>
        <w:spacing w:line="360" w:lineRule="auto"/>
        <w:rPr>
          <w:rFonts w:hint="eastAsia" w:ascii="宋体" w:hAnsi="宋体"/>
          <w:b w:val="0"/>
          <w:bCs w:val="0"/>
          <w:color w:val="000000"/>
          <w:sz w:val="24"/>
          <w:highlight w:val="none"/>
        </w:rPr>
      </w:pPr>
      <w:r>
        <w:rPr>
          <w:rFonts w:hint="eastAsia" w:ascii="宋体" w:hAnsi="宋体" w:cs="宋体"/>
          <w:b w:val="0"/>
          <w:bCs w:val="0"/>
          <w:color w:val="000000"/>
          <w:sz w:val="24"/>
          <w:highlight w:val="none"/>
        </w:rPr>
        <w:t xml:space="preserve">③提供的</w:t>
      </w:r>
      <w:r>
        <w:rPr>
          <w:rFonts w:hint="eastAsia" w:ascii="宋体" w:hAnsi="宋体" w:eastAsia="宋体" w:cs="Times New Roman"/>
          <w:b w:val="0"/>
          <w:bCs w:val="0"/>
          <w:color w:val="000000"/>
          <w:sz w:val="24"/>
          <w:highlight w:val="none"/>
        </w:rPr>
        <w:t xml:space="preserve">人工智能赋能绿化养护场景运用</w:t>
      </w:r>
      <w:r>
        <w:rPr>
          <w:rFonts w:hint="eastAsia" w:ascii="宋体" w:hAnsi="宋体" w:eastAsia="宋体" w:cs="宋体"/>
          <w:b w:val="0"/>
          <w:bCs w:val="0"/>
          <w:color w:val="000000"/>
          <w:sz w:val="24"/>
          <w:highlight w:val="none"/>
          <w:lang w:val="en-US" w:eastAsia="zh-CN"/>
        </w:rPr>
        <w:t xml:space="preserve">不实用、无</w:t>
      </w:r>
      <w:r>
        <w:rPr>
          <w:rFonts w:hint="eastAsia" w:ascii="宋体" w:hAnsi="宋体" w:eastAsia="宋体" w:cs="Times New Roman"/>
          <w:b w:val="0"/>
          <w:bCs w:val="0"/>
          <w:color w:val="000000"/>
          <w:sz w:val="24"/>
          <w:highlight w:val="none"/>
          <w:lang w:val="en-US" w:eastAsia="zh-CN"/>
        </w:rPr>
        <w:t xml:space="preserve">落地性</w:t>
      </w:r>
      <w:r>
        <w:rPr>
          <w:rFonts w:hint="eastAsia" w:ascii="宋体" w:hAnsi="宋体" w:cs="宋体"/>
          <w:b w:val="0"/>
          <w:bCs w:val="0"/>
          <w:color w:val="000000"/>
          <w:sz w:val="24"/>
          <w:highlight w:val="none"/>
        </w:rPr>
        <w:t xml:space="preserve">，对各项内容无解释说明或未提供本项内容</w:t>
      </w:r>
      <w:r>
        <w:rPr>
          <w:rFonts w:hint="eastAsia" w:ascii="宋体" w:hAnsi="宋体" w:cs="宋体"/>
          <w:b w:val="0"/>
          <w:bCs w:val="0"/>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该项</w:t>
      </w:r>
      <w:r>
        <w:rPr>
          <w:rFonts w:hint="eastAsia" w:ascii="宋体" w:hAnsi="宋体" w:cs="宋体"/>
          <w:b w:val="0"/>
          <w:bCs w:val="0"/>
          <w:color w:val="000000"/>
          <w:sz w:val="24"/>
          <w:highlight w:val="none"/>
          <w:lang w:val="en-US" w:eastAsia="zh-CN"/>
        </w:rPr>
        <w:t xml:space="preserve">得</w:t>
      </w:r>
      <w:r>
        <w:rPr>
          <w:rFonts w:hint="eastAsia" w:ascii="宋体" w:hAnsi="宋体" w:cs="宋体"/>
          <w:b w:val="0"/>
          <w:bCs w:val="0"/>
          <w:color w:val="000000"/>
          <w:sz w:val="24"/>
          <w:highlight w:val="none"/>
        </w:rPr>
        <w:t xml:space="preserve">0分；</w:t>
      </w:r>
      <w:r>
        <w:rPr>
          <w:rFonts w:hint="eastAsia" w:ascii="宋体" w:hAnsi="宋体"/>
          <w:b w:val="0"/>
          <w:bCs w:val="0"/>
          <w:color w:val="000000"/>
          <w:sz w:val="24"/>
          <w:highlight w:val="none"/>
        </w:rPr>
      </w:r>
      <w:r/>
    </w:p>
    <w:p>
      <w:pPr>
        <w:pStyle w:val="85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）绿化养护作业服务承诺（</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由投标供应商对所投标段作出投标清单以外作业服务承诺（</w:t>
      </w:r>
      <w:r>
        <w:rPr>
          <w:rFonts w:hint="eastAsia"/>
          <w:b/>
          <w:bCs/>
          <w:color w:val="000000"/>
          <w:sz w:val="24"/>
          <w:highlight w:val="none"/>
        </w:rPr>
        <w:t xml:space="preserve">格式见附件 承诺书十</w:t>
      </w:r>
      <w:r>
        <w:rPr>
          <w:rFonts w:hint="eastAsia"/>
          <w:color w:val="000000"/>
          <w:sz w:val="24"/>
          <w:highlight w:val="none"/>
        </w:rPr>
        <w:t xml:space="preserve">），对于市级政府各级线路保障、线路检查、文明创建、安全隐患整治、上级领导检查等应急任务下额外增加的应急养护作业任务，除完成投标清单内容外，承诺提供所投标段合同总价一定比例（作业内容按照现行定额计算占合同总价的比例，以下简称承诺比例）的景观绿化整治应急等作业服务。</w:t>
      </w:r>
      <w:r>
        <w:rPr>
          <w:color w:val="000000"/>
          <w:sz w:val="24"/>
          <w:highlight w:val="none"/>
        </w:rPr>
      </w:r>
      <w:r/>
    </w:p>
    <w:p>
      <w:pPr>
        <w:pStyle w:val="854"/>
        <w:ind w:firstLine="480"/>
        <w:spacing w:line="360" w:lineRule="auto"/>
        <w:rPr>
          <w:color w:val="000000"/>
          <w:sz w:val="24"/>
          <w:highlight w:val="none"/>
        </w:rPr>
      </w:pPr>
      <w:r>
        <w:rPr>
          <w:rFonts w:hint="eastAsia" w:ascii="宋体" w:hAnsi="宋体" w:cs="宋体"/>
          <w:color w:val="000000"/>
          <w:sz w:val="24"/>
          <w:highlight w:val="none"/>
        </w:rPr>
        <w:t xml:space="preserve">投标供应商在做出承诺前应对采购标的进行实地踏勘，了解采购标的的实际情况。根据采购标的具体情况，有针对性地进行承诺。投标供应商应对承诺改造的内容要有针对性地描述，不得盲目承诺。</w:t>
      </w:r>
      <w:r>
        <w:rPr>
          <w:color w:val="000000"/>
          <w:sz w:val="24"/>
          <w:highlight w:val="none"/>
        </w:rPr>
      </w:r>
      <w:r/>
    </w:p>
    <w:p>
      <w:pPr>
        <w:pStyle w:val="854"/>
        <w:ind w:firstLine="480"/>
        <w:spacing w:line="360" w:lineRule="auto"/>
        <w:rPr>
          <w:b/>
          <w:bCs/>
          <w:color w:val="000000"/>
          <w:sz w:val="24"/>
          <w:highlight w:val="none"/>
        </w:rPr>
      </w:pPr>
      <w:r>
        <w:rPr>
          <w:rFonts w:hint="eastAsia"/>
          <w:color w:val="000000"/>
          <w:sz w:val="24"/>
          <w:highlight w:val="none"/>
        </w:rPr>
        <w:t xml:space="preserve">对投标供应商的承诺比例按照数字大小进行排序。排名前30%（数量不为整数时取整数）的投标供应商得</w:t>
      </w:r>
      <w:r>
        <w:rPr>
          <w:rFonts w:hint="eastAsia"/>
          <w:color w:val="000000"/>
          <w:sz w:val="24"/>
          <w:highlight w:val="none"/>
          <w:lang w:val="en-US" w:eastAsia="zh-CN"/>
        </w:rPr>
        <w:t xml:space="preserve">3</w:t>
      </w:r>
      <w:r>
        <w:rPr>
          <w:rFonts w:hint="eastAsia"/>
          <w:color w:val="000000"/>
          <w:sz w:val="24"/>
          <w:highlight w:val="none"/>
        </w:rPr>
        <w:t xml:space="preserve">分，排名中间30%（数量不为整数时取整数）的投标供应商得</w:t>
      </w:r>
      <w:r>
        <w:rPr>
          <w:rFonts w:hint="eastAsia"/>
          <w:color w:val="000000"/>
          <w:sz w:val="24"/>
          <w:highlight w:val="none"/>
          <w:lang w:val="en-US" w:eastAsia="zh-CN"/>
        </w:rPr>
        <w:t xml:space="preserve">2</w:t>
      </w:r>
      <w:r>
        <w:rPr>
          <w:rFonts w:hint="eastAsia"/>
          <w:color w:val="000000"/>
          <w:sz w:val="24"/>
          <w:highlight w:val="none"/>
        </w:rPr>
        <w:t xml:space="preserve">分，其余排名的投标供应商得</w:t>
      </w:r>
      <w:r>
        <w:rPr>
          <w:rFonts w:hint="eastAsia"/>
          <w:color w:val="000000"/>
          <w:sz w:val="24"/>
          <w:highlight w:val="none"/>
          <w:lang w:val="en-US" w:eastAsia="zh-CN"/>
        </w:rPr>
        <w:t xml:space="preserve">1</w:t>
      </w:r>
      <w:r>
        <w:rPr>
          <w:rFonts w:hint="eastAsia"/>
          <w:color w:val="000000"/>
          <w:sz w:val="24"/>
          <w:highlight w:val="none"/>
        </w:rPr>
        <w:t xml:space="preserve">分，不承诺或者承诺比例为零的不得分。</w:t>
      </w:r>
      <w:r>
        <w:rPr>
          <w:rFonts w:hint="eastAsia"/>
          <w:b/>
          <w:bCs/>
          <w:color w:val="000000"/>
          <w:sz w:val="24"/>
          <w:highlight w:val="none"/>
        </w:rPr>
        <w:t xml:space="preserve">另外，承诺内容中缺少景观绿化整治方案（包括现状描述、整治方案、整治预算）中任意一条的不得分；</w:t>
      </w:r>
      <w:r>
        <w:rPr>
          <w:b/>
          <w:bCs/>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注：景观绿化整治提升方案须经采购人同意，完成情况由采购人组织现场计量审核验收通过。</w:t>
      </w:r>
      <w:r>
        <w:rPr>
          <w:color w:val="000000"/>
          <w:sz w:val="24"/>
          <w:highlight w:val="none"/>
        </w:rPr>
      </w:r>
      <w:r/>
    </w:p>
    <w:p>
      <w:pPr>
        <w:pStyle w:val="854"/>
        <w:ind w:firstLine="426"/>
        <w:spacing w:line="360" w:lineRule="auto"/>
        <w:rPr>
          <w:rFonts w:ascii="宋体" w:hAnsi="宋体"/>
          <w:color w:val="000000"/>
          <w:sz w:val="24"/>
          <w:highlight w:val="none"/>
        </w:rPr>
      </w:pPr>
      <w:r/>
      <w:bookmarkEnd w:id="3"/>
      <w:r/>
      <w:bookmarkEnd w:id="4"/>
      <w:r>
        <w:rPr>
          <w:rFonts w:hint="eastAsia" w:ascii="宋体" w:hAnsi="宋体"/>
          <w:b/>
          <w:bCs/>
          <w:color w:val="000000"/>
          <w:sz w:val="24"/>
          <w:highlight w:val="none"/>
        </w:rPr>
        <w:t xml:space="preserve">举例：</w:t>
      </w:r>
      <w:r>
        <w:rPr>
          <w:rFonts w:hint="eastAsia" w:ascii="宋体" w:hAnsi="宋体"/>
          <w:color w:val="000000"/>
          <w:sz w:val="24"/>
          <w:highlight w:val="none"/>
        </w:rPr>
        <w:t xml:space="preserve">本项评分内容，按照单位的承诺比例按照数字大小进行排序，共计排出n个名次（第1名、第2名、第3名、……、第n名），计算排名为A1、A2，A1=排名前30%=n×30%，A2=排名中间30%=n×30%，A1=A2，统一为A=n×30%。例如按当前报名情况，报名最多的标段共有17家单位，排名数量不为整数时按向上取整，A（名次数）的计算如下：</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（1）n=1，A=n×30%=1×30%=0.3≈1</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（2）n=2，A=n×30%=2×30%=0.6≈1</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（3）n=3，A=n×30%=3×30%=0.9≈1</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（4）n=4，A=n×30%=4×30%=1.2≈2</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（5）n=5，A=n×30%=5×30%=1.5≈2</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（6）n=6，A=n×30%=6×30%=1.8≈2</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（7）n=7，A=n×30%=7×30%=2.1≈3</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（8）n=8，A=n×30%=8×30%=2.4≈3</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（9）n=9，A=n×30%=9×30%=2.7≈3</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（10）n=10，A=n×30%=10×30%=3</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（11）n=11，A=n×30%=11×30%=3.3≈4</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（12）n=12，A=n×30%=12×30%=3.6≈4</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（13）n=13，A=n×30%=13×30%=3.9≈4</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（14）n=14，A=n×30%=14×30%=4.2≈5</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（15）n=15，A=n×30%=15×30%=4.5≈5</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（16）n=16，A=n×30%=16×30%=4.8≈5</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（17）n=17，A=n×30%=17×30%=5.1≈6</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计算分值规则：</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n=1时，A=1，所有单位均为第1名，得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n=2时，A=1，第1名单位得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分，第2名单位得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n=3时，A=1，第1名得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分，第2名得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分，第3名得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n=4时，A=2，第1~2名得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分，第3~4名得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n=5/6时，A=2，第1~2名得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分，第3~4名得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分，其余均得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n=7/8/9/10时，A=3，A=3，第1~3名得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分，第4~6名得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分，其余均得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n=11/12/13时，A=4，第1~4名得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分，第5~8名得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分，其余均得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n=14/15/16时，A=5，第1~5名得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分，第6~10名得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分，其余均得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ascii="宋体" w:hAnsi="宋体"/>
          <w:color w:val="000000"/>
          <w:sz w:val="24"/>
          <w:highlight w:val="none"/>
        </w:rPr>
      </w:r>
      <w:r/>
    </w:p>
    <w:p>
      <w:pPr>
        <w:pStyle w:val="854"/>
        <w:ind w:firstLine="480"/>
        <w:spacing w:line="360" w:lineRule="auto"/>
        <w:rPr>
          <w:rFonts w:hint="eastAsia" w:ascii="宋体" w:hAnsi="宋体"/>
          <w:color w:val="000000"/>
          <w:sz w:val="24"/>
          <w:highlight w:val="none"/>
        </w:rPr>
        <w:outlineLvl w:val="0"/>
      </w:pPr>
      <w:r>
        <w:rPr>
          <w:rFonts w:hint="eastAsia" w:ascii="宋体" w:hAnsi="宋体"/>
          <w:color w:val="000000"/>
          <w:sz w:val="24"/>
          <w:highlight w:val="none"/>
        </w:rPr>
        <w:t xml:space="preserve">n=17时，A=6，第1~6名得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分，第7~12名得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分，其余均得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854"/>
        <w:ind w:firstLine="482"/>
        <w:spacing w:line="360" w:lineRule="auto"/>
        <w:rPr>
          <w:rFonts w:hint="eastAsia" w:ascii="宋体" w:hAnsi="宋体" w:eastAsia="宋体" w:cs="Times New Roman"/>
          <w:b/>
          <w:bCs w:val="0"/>
          <w:color w:val="000000"/>
          <w:sz w:val="24"/>
          <w:szCs w:val="24"/>
          <w:highlight w:val="none"/>
          <w:lang w:val="en-US" w:eastAsia="zh-CN"/>
        </w:rPr>
        <w:outlineLvl w:val="0"/>
      </w:pPr>
      <w:r>
        <w:rPr>
          <w:rFonts w:hint="eastAsia" w:ascii="宋体" w:hAnsi="宋体" w:eastAsia="宋体" w:cs="Times New Roman"/>
          <w:b/>
          <w:bCs w:val="0"/>
          <w:color w:val="000000"/>
          <w:sz w:val="24"/>
          <w:szCs w:val="24"/>
          <w:highlight w:val="none"/>
          <w:lang w:val="en-US" w:eastAsia="zh-CN"/>
        </w:rPr>
        <w:t xml:space="preserve">注：</w:t>
      </w:r>
      <w:r>
        <w:rPr>
          <w:rFonts w:hint="eastAsia" w:ascii="宋体" w:hAnsi="宋体"/>
          <w:color w:val="000000"/>
          <w:sz w:val="24"/>
          <w:highlight w:val="none"/>
        </w:rPr>
        <w:t xml:space="preserve">评委为5人以上的单数（含5人）时，计算分项得分时取平均值为投标单位的得分，各分项得分合计即为投标单位的总得分。投标文件无相应评分内容时，该评分项为零分。所有评委打分的平均值为各供应商最终得分。最终得分最高者将为推荐中标候选人。评分办法及评分细则的解释权属采购人。未列入本评分细则的其他条件不作为评分内容。</w:t>
      </w:r>
      <w:r>
        <w:rPr>
          <w:rFonts w:hint="eastAsia" w:ascii="宋体" w:hAnsi="宋体" w:eastAsia="宋体" w:cs="Times New Roman"/>
          <w:b/>
          <w:bCs w:val="0"/>
          <w:color w:val="000000"/>
          <w:sz w:val="24"/>
          <w:szCs w:val="24"/>
          <w:highlight w:val="none"/>
          <w:lang w:val="en-US" w:eastAsia="zh-CN"/>
        </w:rPr>
      </w:r>
      <w:r/>
    </w:p>
    <w:p>
      <w:pPr>
        <w:pStyle w:val="854"/>
        <w:ind w:firstLine="241"/>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十</w:t>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）定标：</w:t>
      </w:r>
      <w:r>
        <w:rPr>
          <w:rFonts w:hint="eastAsia" w:ascii="宋体" w:hAnsi="宋体"/>
          <w:b/>
          <w:bCs/>
          <w:color w:val="000000"/>
          <w:sz w:val="24"/>
          <w:szCs w:val="24"/>
          <w:highlight w:val="none"/>
        </w:rPr>
      </w:r>
      <w:r/>
    </w:p>
    <w:p>
      <w:pPr>
        <w:pStyle w:val="854"/>
        <w:ind w:firstLine="480"/>
        <w:jc w:val="left"/>
        <w:spacing w:line="360" w:lineRule="auto"/>
        <w:widowControl/>
        <w:tabs>
          <w:tab w:val="left" w:pos="52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1.评标委员会根据招标文件规定的评标方法和评标标准进行评审，按本次招标的定标规则确定中标候选人，</w:t>
      </w:r>
      <w:r>
        <w:rPr>
          <w:rFonts w:hint="eastAsia" w:ascii="宋体" w:hAnsi="宋体" w:cs="宋体"/>
          <w:color w:val="000000"/>
          <w:sz w:val="24"/>
          <w:szCs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w:t>
      </w:r>
      <w:r>
        <w:rPr>
          <w:rFonts w:hint="eastAsia" w:ascii="宋体" w:hAnsi="宋体" w:cs="宋体"/>
          <w:color w:val="000000"/>
          <w:sz w:val="24"/>
          <w:szCs w:val="24"/>
          <w:highlight w:val="none"/>
        </w:rPr>
        <w:t xml:space="preserve">中标候选人并列的，由采购人或者采购人委托评标委员会按照招标文件规定的方式确定中标人；招标文件未规定的，采取随机抽取的方式确定。江苏建协全过程工程咨询有限公司自中标人确定之日起2个工作日内，在省级以上财政部门指定的媒体</w:t>
      </w:r>
      <w:r>
        <w:rPr>
          <w:rFonts w:hint="eastAsia" w:ascii="宋体" w:hAnsi="宋体"/>
          <w:bCs/>
          <w:color w:val="000000"/>
          <w:sz w:val="24"/>
          <w:highlight w:val="none"/>
        </w:rPr>
        <w:t xml:space="preserve">江苏政府采购网</w:t>
      </w:r>
      <w:r>
        <w:rPr>
          <w:rFonts w:hint="eastAsia" w:ascii="宋体" w:hAnsi="宋体" w:cs="宋体"/>
          <w:color w:val="000000"/>
          <w:sz w:val="24"/>
          <w:szCs w:val="24"/>
          <w:highlight w:val="none"/>
        </w:rPr>
        <w:t xml:space="preserve">上公告中标结果，在公告中标结果的同时，江苏建协全过程工程咨询有限公司向中标人发出中标通知书。</w:t>
      </w:r>
      <w:r>
        <w:rPr>
          <w:rFonts w:hint="eastAsia" w:ascii="宋体" w:hAnsi="宋体"/>
          <w:bCs/>
          <w:color w:val="000000"/>
          <w:sz w:val="24"/>
          <w:highlight w:val="none"/>
        </w:rPr>
        <w:t xml:space="preserve">如有质疑，按《中华人民共和国政府采购法》、财政部《政府采购货物和服务招标投标管理办法》等有关法规处理。</w:t>
      </w:r>
      <w:r>
        <w:rPr>
          <w:rFonts w:hint="eastAsia" w:ascii="宋体" w:hAnsi="宋体"/>
          <w:bCs/>
          <w:color w:val="000000"/>
          <w:sz w:val="24"/>
          <w:highlight w:val="none"/>
        </w:rPr>
      </w:r>
      <w:r/>
    </w:p>
    <w:p>
      <w:pPr>
        <w:pStyle w:val="854"/>
        <w:ind w:firstLine="480"/>
        <w:jc w:val="left"/>
        <w:spacing w:line="360" w:lineRule="auto"/>
        <w:widowControl/>
        <w:tabs>
          <w:tab w:val="left" w:pos="525" w:leader="none"/>
          <w:tab w:val="left" w:pos="1155" w:leader="none"/>
        </w:tabs>
        <w:rPr>
          <w:rFonts w:hint="eastAsia" w:ascii="宋体" w:hAnsi="宋体"/>
          <w:color w:val="000000"/>
          <w:sz w:val="24"/>
          <w:szCs w:val="24"/>
          <w:highlight w:val="none"/>
        </w:rPr>
      </w:pPr>
      <w:r>
        <w:rPr>
          <w:rFonts w:hint="eastAsia" w:ascii="宋体" w:hAnsi="宋体"/>
          <w:bCs/>
          <w:color w:val="000000"/>
          <w:sz w:val="24"/>
          <w:highlight w:val="none"/>
        </w:rPr>
        <w:t xml:space="preserve">2.</w:t>
      </w:r>
      <w:r>
        <w:rPr>
          <w:rFonts w:hint="eastAsia" w:ascii="宋体" w:hAnsi="宋体"/>
          <w:color w:val="000000"/>
          <w:sz w:val="24"/>
          <w:szCs w:val="24"/>
          <w:highlight w:val="none"/>
        </w:rPr>
        <w:t xml:space="preserve">投标、开标及定标的整个过程均接受政府</w:t>
      </w:r>
      <w:r>
        <w:rPr>
          <w:rStyle w:val="1104"/>
          <w:rFonts w:hint="eastAsia" w:ascii="宋体" w:hAnsi="宋体" w:cs="宋体"/>
          <w:color w:val="000000"/>
          <w:sz w:val="24"/>
          <w:szCs w:val="24"/>
          <w:highlight w:val="none"/>
        </w:rPr>
        <w:t xml:space="preserve">相关</w:t>
      </w:r>
      <w:r>
        <w:rPr>
          <w:rFonts w:hint="eastAsia" w:ascii="宋体" w:hAnsi="宋体"/>
          <w:color w:val="000000"/>
          <w:sz w:val="24"/>
          <w:szCs w:val="24"/>
          <w:highlight w:val="none"/>
        </w:rPr>
        <w:t xml:space="preserve">监管部门监督。</w:t>
      </w:r>
      <w:r>
        <w:rPr>
          <w:rFonts w:hint="eastAsia" w:ascii="宋体" w:hAnsi="宋体"/>
          <w:color w:val="000000"/>
          <w:sz w:val="24"/>
          <w:szCs w:val="24"/>
          <w:highlight w:val="none"/>
        </w:rPr>
      </w:r>
      <w:r/>
    </w:p>
    <w:p>
      <w:pPr>
        <w:pStyle w:val="854"/>
        <w:ind w:firstLine="480"/>
        <w:jc w:val="left"/>
        <w:spacing w:line="360" w:lineRule="auto"/>
        <w:widowControl/>
        <w:tabs>
          <w:tab w:val="left" w:pos="52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3.在发布中标公告的同时，江苏建协全过程工程咨询有限公司将向中标供应商发出中标通知书。</w:t>
      </w:r>
      <w:r>
        <w:rPr>
          <w:rFonts w:hint="eastAsia" w:ascii="宋体" w:hAnsi="宋体"/>
          <w:color w:val="000000"/>
          <w:sz w:val="24"/>
          <w:szCs w:val="24"/>
          <w:highlight w:val="none"/>
        </w:rPr>
      </w:r>
      <w:r/>
    </w:p>
    <w:p>
      <w:pPr>
        <w:pStyle w:val="854"/>
        <w:ind w:firstLine="241"/>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 废标的确认：</w:t>
      </w:r>
      <w:r>
        <w:rPr>
          <w:rFonts w:hint="eastAsia" w:ascii="宋体" w:hAnsi="宋体"/>
          <w:b/>
          <w:bCs/>
          <w:color w:val="000000"/>
          <w:sz w:val="24"/>
          <w:szCs w:val="24"/>
          <w:highlight w:val="none"/>
        </w:rPr>
      </w:r>
      <w:r/>
    </w:p>
    <w:p>
      <w:pPr>
        <w:pStyle w:val="854"/>
        <w:ind w:firstLine="480"/>
        <w:spacing w:line="360" w:lineRule="auto"/>
        <w:rPr>
          <w:rStyle w:val="1104"/>
          <w:rFonts w:ascii="宋体"/>
          <w:color w:val="000000"/>
          <w:sz w:val="24"/>
          <w:szCs w:val="24"/>
          <w:highlight w:val="none"/>
        </w:rPr>
      </w:pPr>
      <w:r>
        <w:rPr>
          <w:rStyle w:val="1104"/>
          <w:rFonts w:hint="eastAsia" w:ascii="宋体" w:hAnsi="宋体" w:cs="宋体"/>
          <w:color w:val="000000"/>
          <w:sz w:val="24"/>
          <w:szCs w:val="24"/>
          <w:highlight w:val="none"/>
        </w:rPr>
        <w:t xml:space="preserve">出现下列情形之一的，采购人或者采购代理机构应当终止采购活动，发布项目终止公告并说明原因，应予废标：</w:t>
      </w:r>
      <w:r>
        <w:rPr>
          <w:rStyle w:val="1104"/>
          <w:rFonts w:ascii="宋体"/>
          <w:color w:val="000000"/>
          <w:sz w:val="24"/>
          <w:szCs w:val="24"/>
          <w:highlight w:val="none"/>
        </w:rPr>
      </w:r>
      <w:r/>
    </w:p>
    <w:p>
      <w:pPr>
        <w:pStyle w:val="854"/>
        <w:ind w:firstLine="480"/>
        <w:spacing w:line="360" w:lineRule="auto"/>
        <w:rPr>
          <w:rStyle w:val="1104"/>
          <w:rFonts w:ascii="宋体"/>
          <w:color w:val="000000"/>
          <w:sz w:val="24"/>
          <w:szCs w:val="24"/>
          <w:highlight w:val="none"/>
        </w:rPr>
      </w:pPr>
      <w:r>
        <w:rPr>
          <w:rStyle w:val="1104"/>
          <w:rFonts w:ascii="宋体" w:hAnsi="宋体" w:cs="宋体"/>
          <w:color w:val="000000"/>
          <w:sz w:val="24"/>
          <w:szCs w:val="24"/>
          <w:highlight w:val="none"/>
        </w:rPr>
        <w:t xml:space="preserve">1.</w:t>
      </w:r>
      <w:r>
        <w:rPr>
          <w:rStyle w:val="1104"/>
          <w:rFonts w:hint="eastAsia" w:ascii="宋体" w:hAnsi="宋体" w:cs="宋体"/>
          <w:color w:val="000000"/>
          <w:sz w:val="24"/>
          <w:szCs w:val="24"/>
          <w:highlight w:val="none"/>
        </w:rPr>
        <w:t xml:space="preserve">因重大变故，采购任务取消；</w:t>
      </w:r>
      <w:r>
        <w:rPr>
          <w:rStyle w:val="1104"/>
          <w:rFonts w:ascii="宋体"/>
          <w:color w:val="000000"/>
          <w:sz w:val="24"/>
          <w:szCs w:val="24"/>
          <w:highlight w:val="none"/>
        </w:rPr>
      </w:r>
      <w:r/>
    </w:p>
    <w:p>
      <w:pPr>
        <w:pStyle w:val="854"/>
        <w:ind w:firstLine="480"/>
        <w:spacing w:line="360" w:lineRule="auto"/>
        <w:rPr>
          <w:rStyle w:val="1104"/>
          <w:rFonts w:hint="eastAsia" w:ascii="宋体" w:hAnsi="宋体" w:cs="宋体"/>
          <w:color w:val="000000"/>
          <w:sz w:val="24"/>
          <w:szCs w:val="24"/>
          <w:highlight w:val="none"/>
        </w:rPr>
      </w:pPr>
      <w:r>
        <w:rPr>
          <w:rStyle w:val="1104"/>
          <w:rFonts w:ascii="宋体" w:hAnsi="宋体" w:cs="宋体"/>
          <w:color w:val="000000"/>
          <w:sz w:val="24"/>
          <w:szCs w:val="24"/>
          <w:highlight w:val="none"/>
        </w:rPr>
        <w:t xml:space="preserve">2.</w:t>
      </w:r>
      <w:r>
        <w:rPr>
          <w:rStyle w:val="1104"/>
          <w:rFonts w:hint="eastAsia" w:ascii="宋体" w:hAnsi="宋体" w:cs="宋体"/>
          <w:color w:val="000000"/>
          <w:sz w:val="24"/>
          <w:szCs w:val="24"/>
          <w:highlight w:val="none"/>
        </w:rPr>
        <w:t xml:space="preserve">出现影响采购公正的违法、违规行为的；</w:t>
      </w:r>
      <w:r>
        <w:rPr>
          <w:rStyle w:val="1104"/>
          <w:rFonts w:hint="eastAsia" w:ascii="宋体" w:hAnsi="宋体" w:cs="宋体"/>
          <w:color w:val="000000"/>
          <w:sz w:val="24"/>
          <w:szCs w:val="24"/>
          <w:highlight w:val="none"/>
        </w:rPr>
      </w:r>
      <w:r/>
    </w:p>
    <w:p>
      <w:pPr>
        <w:pStyle w:val="854"/>
        <w:ind w:firstLine="480"/>
        <w:spacing w:line="360" w:lineRule="auto"/>
        <w:rPr>
          <w:rStyle w:val="1104"/>
          <w:rFonts w:ascii="宋体"/>
          <w:color w:val="000000"/>
          <w:sz w:val="24"/>
          <w:szCs w:val="24"/>
          <w:highlight w:val="none"/>
        </w:rPr>
      </w:pPr>
      <w:r>
        <w:rPr>
          <w:rStyle w:val="1104"/>
          <w:rFonts w:hint="eastAsia" w:ascii="宋体" w:hAnsi="宋体" w:cs="宋体"/>
          <w:color w:val="000000"/>
          <w:sz w:val="24"/>
          <w:szCs w:val="24"/>
          <w:highlight w:val="none"/>
        </w:rPr>
        <w:t xml:space="preserve">3.投标人的报价均超过采购预算，采购人不能支付的。</w:t>
      </w:r>
      <w:r>
        <w:rPr>
          <w:rStyle w:val="1104"/>
          <w:rFonts w:ascii="宋体"/>
          <w:color w:val="000000"/>
          <w:sz w:val="24"/>
          <w:szCs w:val="24"/>
          <w:highlight w:val="none"/>
        </w:rPr>
      </w:r>
      <w:r/>
    </w:p>
    <w:p>
      <w:pPr>
        <w:pStyle w:val="854"/>
        <w:ind w:firstLine="480"/>
        <w:spacing w:line="360" w:lineRule="auto"/>
        <w:rPr>
          <w:rStyle w:val="1104"/>
          <w:rFonts w:hint="eastAsia" w:ascii="宋体" w:hAnsi="宋体" w:cs="宋体"/>
          <w:color w:val="000000"/>
          <w:sz w:val="24"/>
          <w:szCs w:val="24"/>
          <w:highlight w:val="none"/>
        </w:rPr>
      </w:pPr>
      <w:r>
        <w:rPr>
          <w:rStyle w:val="1104"/>
          <w:rFonts w:hint="eastAsia" w:ascii="宋体" w:hAnsi="宋体" w:cs="宋体"/>
          <w:color w:val="000000"/>
          <w:sz w:val="24"/>
          <w:szCs w:val="24"/>
          <w:highlight w:val="none"/>
        </w:rPr>
        <w:t xml:space="preserve">4.在采购过程中符合要求的投标人或者报价未超过采购预算的投标人不足</w:t>
      </w:r>
      <w:r>
        <w:rPr>
          <w:rStyle w:val="1104"/>
          <w:rFonts w:ascii="宋体" w:hAnsi="宋体" w:cs="宋体"/>
          <w:color w:val="000000"/>
          <w:sz w:val="24"/>
          <w:szCs w:val="24"/>
          <w:highlight w:val="none"/>
        </w:rPr>
        <w:t xml:space="preserve">3</w:t>
      </w:r>
      <w:r>
        <w:rPr>
          <w:rStyle w:val="1104"/>
          <w:rFonts w:hint="eastAsia" w:ascii="宋体" w:hAnsi="宋体" w:cs="宋体"/>
          <w:color w:val="000000"/>
          <w:sz w:val="24"/>
          <w:szCs w:val="24"/>
          <w:highlight w:val="none"/>
        </w:rPr>
        <w:t xml:space="preserve">家的。</w:t>
      </w:r>
      <w:r>
        <w:rPr>
          <w:rStyle w:val="1104"/>
          <w:rFonts w:hint="eastAsia" w:ascii="宋体" w:hAnsi="宋体" w:cs="宋体"/>
          <w:color w:val="000000"/>
          <w:sz w:val="24"/>
          <w:szCs w:val="24"/>
          <w:highlight w:val="none"/>
        </w:rPr>
      </w:r>
      <w:r/>
    </w:p>
    <w:p>
      <w:pPr>
        <w:pStyle w:val="854"/>
        <w:ind w:firstLine="241"/>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）中标无效的确认：</w:t>
      </w:r>
      <w:r>
        <w:rPr>
          <w:rFonts w:hint="eastAsia" w:ascii="宋体" w:hAnsi="宋体"/>
          <w:b/>
          <w:bCs/>
          <w:color w:val="000000"/>
          <w:sz w:val="24"/>
          <w:szCs w:val="24"/>
          <w:highlight w:val="none"/>
        </w:rPr>
      </w:r>
      <w:r/>
    </w:p>
    <w:p>
      <w:pPr>
        <w:pStyle w:val="8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1.提供虚假材料谋取中标的；</w:t>
      </w:r>
      <w:r>
        <w:rPr>
          <w:rFonts w:hint="eastAsia" w:ascii="宋体" w:hAnsi="宋体"/>
          <w:color w:val="000000"/>
          <w:sz w:val="24"/>
          <w:szCs w:val="24"/>
          <w:highlight w:val="none"/>
        </w:rPr>
      </w:r>
      <w:r/>
    </w:p>
    <w:p>
      <w:pPr>
        <w:pStyle w:val="85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2.采取不正当手段诋毁、排挤其他投标人的；</w:t>
      </w:r>
      <w:r>
        <w:rPr>
          <w:rFonts w:ascii="宋体" w:hAnsi="宋体"/>
          <w:color w:val="000000"/>
          <w:sz w:val="24"/>
          <w:szCs w:val="24"/>
          <w:highlight w:val="none"/>
        </w:rPr>
      </w:r>
      <w:r/>
    </w:p>
    <w:p>
      <w:pPr>
        <w:pStyle w:val="8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3.与招标采购单位、其他投标人恶意串通的；</w:t>
      </w:r>
      <w:r>
        <w:rPr>
          <w:rFonts w:hint="eastAsia" w:ascii="宋体" w:hAnsi="宋体"/>
          <w:color w:val="000000"/>
          <w:sz w:val="24"/>
          <w:szCs w:val="24"/>
          <w:highlight w:val="none"/>
        </w:rPr>
      </w:r>
      <w:r/>
    </w:p>
    <w:p>
      <w:pPr>
        <w:pStyle w:val="8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4.向采购人行贿或者提供其他不正当利益的；</w:t>
      </w:r>
      <w:r>
        <w:rPr>
          <w:rFonts w:hint="eastAsia" w:ascii="宋体" w:hAnsi="宋体"/>
          <w:color w:val="000000"/>
          <w:sz w:val="24"/>
          <w:szCs w:val="24"/>
          <w:highlight w:val="none"/>
        </w:rPr>
      </w:r>
      <w:r/>
    </w:p>
    <w:p>
      <w:pPr>
        <w:pStyle w:val="8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54"/>
        <w:ind w:firstLine="480"/>
        <w:spacing w:line="360" w:lineRule="auto"/>
        <w:rPr>
          <w:rFonts w:hint="eastAsia" w:ascii="宋体" w:hAnsi="宋体"/>
          <w:color w:val="000000"/>
          <w:sz w:val="24"/>
          <w:szCs w:val="24"/>
          <w:highlight w:val="none"/>
        </w:rPr>
        <w:outlineLvl w:val="1"/>
      </w:pPr>
      <w:r>
        <w:rPr>
          <w:rFonts w:hint="eastAsia" w:ascii="宋体" w:hAnsi="宋体"/>
          <w:color w:val="000000"/>
          <w:sz w:val="24"/>
          <w:szCs w:val="24"/>
          <w:highlight w:val="none"/>
        </w:rPr>
        <w:t xml:space="preserve">6.拒绝有关部门监督检查或者提供虚假情况的。</w:t>
      </w:r>
      <w:r>
        <w:rPr>
          <w:rFonts w:hint="eastAsia" w:ascii="宋体" w:hAnsi="宋体"/>
          <w:color w:val="000000"/>
          <w:sz w:val="24"/>
          <w:szCs w:val="24"/>
          <w:highlight w:val="none"/>
        </w:rPr>
      </w:r>
      <w:r/>
    </w:p>
    <w:p>
      <w:pPr>
        <w:pStyle w:val="8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机构吊销营业执照；构成犯罪的，依法追究刑事责任。</w:t>
      </w:r>
      <w:r>
        <w:rPr>
          <w:rFonts w:hint="eastAsia" w:ascii="宋体" w:hAnsi="宋体"/>
          <w:color w:val="000000"/>
          <w:sz w:val="24"/>
          <w:szCs w:val="24"/>
          <w:highlight w:val="none"/>
        </w:rPr>
      </w:r>
      <w:r/>
    </w:p>
    <w:p>
      <w:pPr>
        <w:pStyle w:val="854"/>
        <w:ind w:firstLine="24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（十四）质疑处理</w:t>
      </w:r>
      <w:r>
        <w:rPr>
          <w:rFonts w:ascii="宋体" w:hAnsi="宋体"/>
          <w:b/>
          <w:bCs/>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1.提出质疑的供应商应当是参与所质疑项目采购活动的供应商。潜在供应商依法获取其可质疑的采购文件的，可以对采购文件提出质疑。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2.1对可以质疑的采购文件提出质疑的，为收到采购文件之日或者采购文件公告期限届满之日；</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2.2对采购过程提出质疑的，为各采购程序环节结束之日；</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2.3对中标或者成交结果提出质疑的，为中标或者成交结果公告期限届满之日。</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ascii="宋体" w:hAnsi="宋体" w:cs="宋体"/>
          <w:color w:val="000000"/>
          <w:sz w:val="24"/>
          <w:highlight w:val="none"/>
        </w:rPr>
      </w:r>
      <w:r/>
    </w:p>
    <w:p>
      <w:pPr>
        <w:pStyle w:val="854"/>
        <w:ind w:firstLine="482"/>
        <w:spacing w:line="360" w:lineRule="auto"/>
        <w:rPr>
          <w:rFonts w:ascii="宋体" w:hAnsi="宋体" w:cs="宋体"/>
          <w:b/>
          <w:bCs/>
          <w:color w:val="000000"/>
          <w:sz w:val="24"/>
          <w:highlight w:val="none"/>
        </w:rPr>
        <w:outlineLvl w:val="0"/>
      </w:pPr>
      <w:r>
        <w:rPr>
          <w:rFonts w:hint="eastAsia" w:ascii="宋体" w:hAnsi="宋体" w:cs="宋体"/>
          <w:b/>
          <w:bCs/>
          <w:color w:val="000000"/>
          <w:sz w:val="24"/>
          <w:highlight w:val="none"/>
        </w:rPr>
        <w:t xml:space="preserve">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rPr>
          <w:rFonts w:ascii="宋体" w:hAnsi="宋体" w:cs="宋体"/>
          <w:b/>
          <w:bCs/>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采购人、采购代理机构联系人、联系方式、通信地址见采购文件“一.投标邀请”。</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5.以下情形的质疑不予受理</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5.1内容不符合《政府采购质疑和投诉办法》第十二条规定的质疑。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5.2超出政府采购法定期限的质疑。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5.3以传真、电子邮件等方式递交的非原件形式的质疑。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5.4未参加投标活动的供应商或在投标活动中自身权益未受到损害的供应商所提出的质疑。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5.5供应商组成联合体参加投标，联合体中任何一方或多方未按要求签字、盖章、加盖公章的质疑。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ascii="宋体" w:hAnsi="宋体" w:cs="宋体"/>
          <w:color w:val="000000"/>
          <w:sz w:val="24"/>
          <w:highlight w:val="none"/>
        </w:rPr>
      </w:r>
      <w:r/>
    </w:p>
    <w:p>
      <w:pPr>
        <w:pStyle w:val="854"/>
        <w:ind w:firstLine="241"/>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）签订、履行合同：</w:t>
      </w:r>
      <w:r>
        <w:rPr>
          <w:rFonts w:hint="eastAsia" w:ascii="宋体" w:hAnsi="宋体"/>
          <w:b/>
          <w:bCs/>
          <w:color w:val="000000"/>
          <w:sz w:val="24"/>
          <w:szCs w:val="24"/>
          <w:highlight w:val="none"/>
        </w:rPr>
      </w:r>
      <w:r/>
    </w:p>
    <w:p>
      <w:pPr>
        <w:pStyle w:val="854"/>
        <w:ind w:firstLine="480"/>
        <w:spacing w:line="360" w:lineRule="auto"/>
        <w:rPr>
          <w:rFonts w:ascii="宋体" w:hAnsi="宋体" w:cs="微软雅黑"/>
          <w:color w:val="000000"/>
          <w:sz w:val="24"/>
          <w:highlight w:val="none"/>
        </w:rPr>
      </w:pPr>
      <w:r>
        <w:rPr>
          <w:rFonts w:hint="eastAsia" w:ascii="宋体" w:hAnsi="宋体" w:cs="微软雅黑"/>
          <w:color w:val="000000"/>
          <w:sz w:val="24"/>
          <w:highlight w:val="none"/>
        </w:rPr>
        <w:t xml:space="preserve">1.</w:t>
      </w:r>
      <w:r>
        <w:rPr>
          <w:rFonts w:ascii="宋体" w:hAnsi="宋体" w:cs="微软雅黑"/>
          <w:color w:val="000000"/>
          <w:sz w:val="24"/>
          <w:highlight w:val="none"/>
        </w:rPr>
        <w:t xml:space="preserve">采购人应当自中标通知书发出之日起</w:t>
      </w:r>
      <w:r>
        <w:rPr>
          <w:rFonts w:hint="eastAsia" w:ascii="宋体" w:hAnsi="宋体" w:cs="微软雅黑"/>
          <w:color w:val="000000"/>
          <w:sz w:val="24"/>
          <w:highlight w:val="none"/>
        </w:rPr>
        <w:t xml:space="preserve">三十</w:t>
      </w:r>
      <w:r>
        <w:rPr>
          <w:rFonts w:ascii="宋体" w:hAnsi="宋体" w:cs="微软雅黑"/>
          <w:color w:val="000000"/>
          <w:sz w:val="24"/>
          <w:highlight w:val="none"/>
        </w:rPr>
        <w:t xml:space="preserve">日内，按照招标文件和中标供应商投标文件的约定，与中标供应商签订书面合同。所签订的合同不得对招标文件和中标供应商投标文件作实质性修改。</w:t>
      </w:r>
      <w:r>
        <w:rPr>
          <w:rFonts w:hint="eastAsia" w:ascii="宋体" w:hAnsi="宋体" w:cs="微软雅黑"/>
          <w:color w:val="000000"/>
          <w:sz w:val="24"/>
          <w:highlight w:val="none"/>
        </w:rPr>
        <w:t xml:space="preserve">采购人</w:t>
      </w:r>
      <w:r>
        <w:rPr>
          <w:rFonts w:ascii="宋体" w:hAnsi="宋体" w:cs="微软雅黑"/>
          <w:color w:val="000000"/>
          <w:sz w:val="24"/>
          <w:highlight w:val="none"/>
        </w:rPr>
        <w:t xml:space="preserve">不得向中标供应商提出任何不合理的要求，作为签订合同的条件，不得与中标供应商私下订立背离合同实质性内容的协议。</w:t>
      </w:r>
      <w:r>
        <w:rPr>
          <w:rFonts w:hint="eastAsia" w:ascii="宋体" w:hAnsi="宋体" w:cs="微软雅黑"/>
          <w:color w:val="000000"/>
          <w:sz w:val="24"/>
          <w:highlight w:val="none"/>
        </w:rPr>
        <w:t xml:space="preserve">合同经江苏建协全过程工程咨询有限公司见证后生效。</w:t>
      </w:r>
      <w:r>
        <w:rPr>
          <w:rFonts w:ascii="宋体" w:hAnsi="宋体" w:cs="微软雅黑"/>
          <w:color w:val="000000"/>
          <w:sz w:val="24"/>
          <w:highlight w:val="none"/>
        </w:rPr>
      </w:r>
      <w:r/>
    </w:p>
    <w:p>
      <w:pPr>
        <w:pStyle w:val="854"/>
        <w:ind w:firstLine="480"/>
        <w:spacing w:line="360" w:lineRule="auto"/>
        <w:rPr>
          <w:rFonts w:ascii="宋体" w:hAnsi="宋体" w:cs="微软雅黑"/>
          <w:color w:val="000000"/>
          <w:sz w:val="24"/>
          <w:highlight w:val="none"/>
        </w:rPr>
      </w:pPr>
      <w:r>
        <w:rPr>
          <w:rFonts w:hint="eastAsia" w:ascii="宋体" w:hAnsi="宋体" w:cs="微软雅黑"/>
          <w:color w:val="000000"/>
          <w:sz w:val="24"/>
          <w:highlight w:val="none"/>
        </w:rPr>
        <w:t xml:space="preserve">2.江苏建协全过程工程咨询有限公司监督合同的履行。中标方非因不可抗力未履行招、投标文件和合同规定的义务，一经查实，招标代理机构将根据具体情况提请政府采购管理部门作出相应处理。</w:t>
      </w:r>
      <w:r>
        <w:rPr>
          <w:rFonts w:ascii="宋体" w:hAnsi="宋体" w:cs="微软雅黑"/>
          <w:color w:val="000000"/>
          <w:sz w:val="24"/>
          <w:highlight w:val="none"/>
        </w:rPr>
      </w:r>
      <w:r/>
    </w:p>
    <w:p>
      <w:pPr>
        <w:pStyle w:val="854"/>
        <w:ind w:firstLine="241"/>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代理</w:t>
      </w:r>
      <w:r>
        <w:rPr>
          <w:rFonts w:hint="eastAsia" w:ascii="宋体" w:hAnsi="宋体"/>
          <w:b/>
          <w:bCs/>
          <w:color w:val="000000"/>
          <w:sz w:val="24"/>
          <w:szCs w:val="24"/>
          <w:highlight w:val="none"/>
        </w:rPr>
        <w:t xml:space="preserve">服务费：</w:t>
      </w:r>
      <w:r>
        <w:rPr>
          <w:rFonts w:hint="eastAsia" w:ascii="宋体" w:hAnsi="宋体"/>
          <w:b/>
          <w:bCs/>
          <w:color w:val="000000"/>
          <w:sz w:val="24"/>
          <w:szCs w:val="24"/>
          <w:highlight w:val="none"/>
        </w:rPr>
      </w:r>
      <w:r/>
    </w:p>
    <w:p>
      <w:pPr>
        <w:pStyle w:val="854"/>
        <w:ind w:firstLine="600"/>
        <w:spacing w:line="360" w:lineRule="auto"/>
        <w:tabs>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1.本项目代理服务费由中标供应商领取中标通知书时向采购代理机构一次性付清。</w:t>
      </w:r>
      <w:r>
        <w:rPr>
          <w:rFonts w:hint="eastAsia" w:ascii="宋体" w:hAnsi="宋体" w:eastAsia="宋体" w:cs="Times New Roman"/>
          <w:bCs/>
          <w:color w:val="000000"/>
          <w:sz w:val="24"/>
          <w:highlight w:val="none"/>
        </w:rPr>
      </w:r>
      <w:r/>
    </w:p>
    <w:p>
      <w:pPr>
        <w:pStyle w:val="854"/>
        <w:ind w:firstLine="600"/>
        <w:spacing w:line="360" w:lineRule="auto"/>
        <w:tabs>
          <w:tab w:val="left" w:pos="105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w:t>
      </w:r>
      <w:r>
        <w:rPr>
          <w:rFonts w:hint="eastAsia" w:ascii="宋体" w:hAnsi="宋体" w:eastAsia="宋体" w:cs="宋体"/>
          <w:color w:val="000000"/>
          <w:sz w:val="24"/>
          <w:highlight w:val="none"/>
          <w:lang w:val="en-US" w:eastAsia="zh-CN"/>
        </w:rPr>
        <w:t xml:space="preserve">按照国家计委</w:t>
      </w:r>
      <w:r>
        <w:rPr>
          <w:rFonts w:hint="eastAsia" w:ascii="宋体" w:hAnsi="宋体" w:eastAsia="宋体" w:cs="宋体"/>
          <w:color w:val="000000"/>
          <w:sz w:val="24"/>
          <w:highlight w:val="none"/>
          <w:lang w:eastAsia="zh-CN"/>
        </w:rPr>
        <w:t xml:space="preserve">计价格[2002]1980号《招标代理服务收费管理暂行办法》，</w:t>
      </w:r>
      <w:r>
        <w:rPr>
          <w:rFonts w:hint="eastAsia" w:ascii="宋体" w:hAnsi="宋体" w:eastAsia="宋体" w:cs="宋体"/>
          <w:color w:val="000000"/>
          <w:sz w:val="24"/>
          <w:highlight w:val="none"/>
          <w:lang w:val="en-US" w:eastAsia="zh-CN"/>
        </w:rPr>
        <w:t xml:space="preserve">以中标金额为计费基数，在此基础上打七五折计取费用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费用</w:t>
      </w:r>
      <w:r>
        <w:rPr>
          <w:rFonts w:hint="eastAsia" w:ascii="宋体" w:hAnsi="宋体" w:eastAsia="宋体" w:cs="宋体"/>
          <w:color w:val="000000"/>
          <w:sz w:val="24"/>
          <w:highlight w:val="none"/>
          <w:lang w:eastAsia="zh-CN"/>
        </w:rPr>
        <w:t xml:space="preserve">由中标单位支付</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54"/>
        <w:ind w:firstLine="24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（十七）其他政策要求（包括但不限于下列具体政策要求）：</w:t>
      </w:r>
      <w:r>
        <w:rPr>
          <w:rFonts w:ascii="宋体" w:hAnsi="宋体"/>
          <w:b/>
          <w:bCs/>
          <w:color w:val="000000"/>
          <w:sz w:val="24"/>
          <w:highlight w:val="none"/>
        </w:rPr>
      </w:r>
      <w:r/>
    </w:p>
    <w:p>
      <w:pPr>
        <w:pStyle w:val="854"/>
        <w:numPr>
          <w:ilvl w:val="1"/>
          <w:numId w:val="13"/>
        </w:numPr>
        <w:ind w:left="0" w:firstLine="525"/>
        <w:spacing w:line="360" w:lineRule="auto"/>
        <w:tabs>
          <w:tab w:val="left" w:pos="525" w:leader="none"/>
          <w:tab w:val="left" w:pos="780" w:leader="none"/>
          <w:tab w:val="left" w:pos="945" w:leader="none"/>
        </w:tabs>
        <w:rPr>
          <w:rFonts w:ascii="宋体"/>
          <w:bCs/>
          <w:color w:val="000000"/>
          <w:sz w:val="24"/>
          <w:highlight w:val="none"/>
        </w:rPr>
      </w:pPr>
      <w:r>
        <w:rPr>
          <w:rFonts w:hint="eastAsia" w:ascii="宋体"/>
          <w:bCs/>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color w:val="000000"/>
          <w:sz w:val="24"/>
          <w:highlight w:val="none"/>
        </w:rPr>
      </w:r>
      <w:r/>
    </w:p>
    <w:p>
      <w:pPr>
        <w:pStyle w:val="854"/>
        <w:numPr>
          <w:ilvl w:val="1"/>
          <w:numId w:val="13"/>
        </w:numPr>
        <w:ind w:left="0" w:firstLine="525"/>
        <w:spacing w:line="360" w:lineRule="auto"/>
        <w:tabs>
          <w:tab w:val="left" w:pos="525" w:leader="none"/>
          <w:tab w:val="left" w:pos="780" w:leader="none"/>
          <w:tab w:val="left" w:pos="945" w:leader="none"/>
        </w:tabs>
        <w:rPr>
          <w:rFonts w:ascii="宋体"/>
          <w:bCs/>
          <w:color w:val="000000"/>
          <w:sz w:val="24"/>
          <w:highlight w:val="none"/>
        </w:rPr>
      </w:pPr>
      <w:r>
        <w:rPr>
          <w:rFonts w:hint="eastAsia" w:ascii="宋体"/>
          <w:bCs/>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highlight w:val="none"/>
        </w:rPr>
      </w:r>
      <w:r/>
    </w:p>
    <w:p>
      <w:pPr>
        <w:pStyle w:val="85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highlight w:val="none"/>
        </w:rPr>
      </w:pPr>
      <w:r>
        <w:rPr>
          <w:rFonts w:hint="eastAsia" w:ascii="宋体"/>
          <w:bCs/>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highlight w:val="none"/>
        </w:rPr>
      </w:r>
      <w:r/>
    </w:p>
    <w:p>
      <w:pPr>
        <w:pStyle w:val="85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highlight w:val="none"/>
        </w:rPr>
      </w:pPr>
      <w:r>
        <w:rPr>
          <w:rFonts w:hint="eastAsia" w:ascii="宋体"/>
          <w:bCs/>
          <w:color w:val="000000"/>
          <w:sz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highlight w:val="none"/>
        </w:rPr>
      </w:r>
      <w:r/>
    </w:p>
    <w:p>
      <w:pPr>
        <w:pStyle w:val="854"/>
        <w:numPr>
          <w:ilvl w:val="1"/>
          <w:numId w:val="13"/>
        </w:numPr>
        <w:ind w:left="0" w:firstLine="525"/>
        <w:spacing w:line="360" w:lineRule="auto"/>
        <w:tabs>
          <w:tab w:val="left" w:pos="525" w:leader="none"/>
          <w:tab w:val="left" w:pos="780" w:leader="none"/>
          <w:tab w:val="left" w:pos="945" w:leader="none"/>
        </w:tabs>
        <w:rPr>
          <w:rFonts w:ascii="宋体"/>
          <w:bCs/>
          <w:color w:val="000000"/>
          <w:sz w:val="24"/>
          <w:highlight w:val="none"/>
        </w:rPr>
      </w:pPr>
      <w:r>
        <w:rPr>
          <w:rFonts w:hint="eastAsia"/>
          <w:color w:val="000000"/>
          <w:sz w:val="24"/>
          <w:highlight w:val="none"/>
        </w:rPr>
        <w:t xml:space="preserve">本项目中如有涉及采购数据中心相关设备、运维服务的，应当按照《关于印发〈绿色数据中心政府采购需求标准（试行）〉的通知》（财办库〔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w:t>
      </w:r>
      <w:r>
        <w:rPr>
          <w:rFonts w:hint="eastAsia"/>
          <w:color w:val="000000"/>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bCs/>
          <w:color w:val="000000"/>
          <w:sz w:val="24"/>
          <w:highlight w:val="none"/>
        </w:rPr>
      </w:r>
      <w:r/>
    </w:p>
    <w:p>
      <w:pPr>
        <w:pStyle w:val="854"/>
        <w:numPr>
          <w:ilvl w:val="1"/>
          <w:numId w:val="13"/>
        </w:numPr>
        <w:ind w:left="0" w:firstLine="525"/>
        <w:spacing w:line="360" w:lineRule="auto"/>
        <w:tabs>
          <w:tab w:val="left" w:pos="525" w:leader="none"/>
          <w:tab w:val="left" w:pos="780" w:leader="none"/>
          <w:tab w:val="left" w:pos="945" w:leader="none"/>
        </w:tabs>
        <w:rPr>
          <w:rFonts w:ascii="宋体" w:hAnsi="宋体" w:cs="宋体"/>
          <w:color w:val="000000"/>
          <w:sz w:val="24"/>
          <w:highlight w:val="none"/>
        </w:rPr>
      </w:pPr>
      <w:r>
        <w:rPr>
          <w:rFonts w:hint="eastAsia" w:ascii="宋体"/>
          <w:bCs/>
          <w:color w:val="000000"/>
          <w:sz w:val="24"/>
          <w:highlight w:val="none"/>
        </w:rPr>
        <w:t xml:space="preserve">有关中小企业政策，如</w:t>
      </w:r>
      <w:r>
        <w:rPr>
          <w:rFonts w:hint="eastAsia" w:ascii="宋体" w:hAnsi="宋体"/>
          <w:color w:val="000000"/>
          <w:sz w:val="24"/>
          <w:highlight w:val="none"/>
        </w:rPr>
        <w:t xml:space="preserve">落实政府采购政策需满足的资格要求以及落实政府采购政策的价格调整的相关内容可详见本文件其他章节。</w:t>
      </w:r>
      <w:r>
        <w:rPr>
          <w:rFonts w:ascii="宋体" w:hAnsi="宋体" w:cs="宋体"/>
          <w:color w:val="000000"/>
          <w:sz w:val="24"/>
          <w:highlight w:val="none"/>
        </w:rPr>
      </w:r>
      <w:r/>
    </w:p>
    <w:p>
      <w:pPr>
        <w:pStyle w:val="854"/>
        <w:numPr>
          <w:ilvl w:val="1"/>
          <w:numId w:val="13"/>
        </w:numPr>
        <w:ind w:left="0" w:firstLine="525"/>
        <w:spacing w:line="360" w:lineRule="auto"/>
        <w:tabs>
          <w:tab w:val="left" w:pos="525" w:leader="none"/>
          <w:tab w:val="left" w:pos="780" w:leader="none"/>
          <w:tab w:val="left" w:pos="945" w:leader="none"/>
        </w:tabs>
        <w:rPr>
          <w:rFonts w:ascii="宋体" w:hAnsi="宋体" w:cs="宋体"/>
          <w:color w:val="000000"/>
          <w:sz w:val="24"/>
          <w:highlight w:val="none"/>
        </w:rPr>
      </w:pPr>
      <w:r>
        <w:rPr>
          <w:rFonts w:hint="eastAsia" w:ascii="宋体"/>
          <w:bCs/>
          <w:color w:val="000000"/>
          <w:sz w:val="24"/>
          <w:highlight w:val="none"/>
        </w:rPr>
        <w:t xml:space="preserve">中标、成交供应商可采用合同融资形式，中标人可凭政府采购合同办理融资贷款，详见政府采购网“政采贷”专栏。</w:t>
      </w:r>
      <w:r>
        <w:rPr>
          <w:rFonts w:ascii="宋体" w:hAnsi="宋体" w:cs="宋体"/>
          <w:color w:val="000000"/>
          <w:sz w:val="24"/>
          <w:highlight w:val="none"/>
        </w:rPr>
      </w:r>
      <w:r/>
    </w:p>
    <w:p>
      <w:pPr>
        <w:pStyle w:val="854"/>
        <w:numPr>
          <w:ilvl w:val="1"/>
          <w:numId w:val="13"/>
        </w:numPr>
        <w:ind w:left="0" w:firstLine="480"/>
        <w:spacing w:line="360" w:lineRule="auto"/>
        <w:tabs>
          <w:tab w:val="left" w:pos="525" w:leader="none"/>
          <w:tab w:val="left" w:pos="780" w:leader="none"/>
          <w:tab w:val="left" w:pos="945" w:leader="none"/>
        </w:tabs>
        <w:rPr>
          <w:rFonts w:ascii="宋体" w:hAnsi="宋体" w:cs="宋体"/>
          <w:bCs/>
          <w:color w:val="000000"/>
          <w:sz w:val="24"/>
          <w:highlight w:val="none"/>
        </w:rPr>
      </w:pPr>
      <w:r>
        <w:rPr>
          <w:rFonts w:hint="eastAsia" w:ascii="宋体"/>
          <w:bCs/>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bCs/>
          <w:color w:val="000000"/>
          <w:sz w:val="24"/>
          <w:highlight w:val="none"/>
        </w:rPr>
      </w:r>
      <w:r/>
    </w:p>
    <w:p>
      <w:pPr>
        <w:pStyle w:val="85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highlight w:val="none"/>
        </w:rPr>
      </w:pPr>
      <w:r>
        <w:rPr>
          <w:rFonts w:hint="eastAsia" w:ascii="宋体"/>
          <w:bCs/>
          <w:color w:val="000000"/>
          <w:sz w:val="24"/>
          <w:highlight w:val="none"/>
        </w:rPr>
        <w:t xml:space="preserve">中标、成交供应商可以采用电子履约保函形式，具体操作可登录江苏政府采购网的保险保函模块进行办理，也可通过江苏省</w:t>
      </w:r>
      <w:r>
        <w:rPr>
          <w:rFonts w:ascii="宋体"/>
          <w:bCs/>
          <w:color w:val="000000"/>
          <w:sz w:val="24"/>
          <w:highlight w:val="none"/>
        </w:rPr>
        <w:t xml:space="preserve">政府采购网</w:t>
      </w:r>
      <w:r>
        <w:rPr>
          <w:rFonts w:hint="eastAsia" w:ascii="宋体"/>
          <w:bCs/>
          <w:color w:val="000000"/>
          <w:sz w:val="24"/>
          <w:highlight w:val="none"/>
        </w:rPr>
        <w:t xml:space="preserve">、“</w:t>
      </w:r>
      <w:r>
        <w:rPr>
          <w:rFonts w:ascii="宋体"/>
          <w:bCs/>
          <w:color w:val="000000"/>
          <w:sz w:val="24"/>
          <w:highlight w:val="none"/>
        </w:rPr>
        <w:t xml:space="preserve">苏采云</w:t>
      </w:r>
      <w:r>
        <w:rPr>
          <w:rFonts w:hint="eastAsia" w:ascii="宋体"/>
          <w:bCs/>
          <w:color w:val="000000"/>
          <w:sz w:val="24"/>
          <w:highlight w:val="none"/>
        </w:rPr>
        <w:t xml:space="preserve">”</w:t>
      </w:r>
      <w:r>
        <w:rPr>
          <w:rFonts w:ascii="宋体"/>
          <w:bCs/>
          <w:color w:val="000000"/>
          <w:sz w:val="24"/>
          <w:highlight w:val="none"/>
        </w:rPr>
        <w:t xml:space="preserve">系统链接访问（首次使用需注册）。</w:t>
      </w:r>
      <w:r>
        <w:rPr>
          <w:rFonts w:ascii="宋体"/>
          <w:bCs/>
          <w:color w:val="000000"/>
          <w:sz w:val="24"/>
          <w:highlight w:val="none"/>
        </w:rPr>
      </w:r>
      <w:r/>
    </w:p>
    <w:p>
      <w:pPr>
        <w:pStyle w:val="854"/>
        <w:numPr>
          <w:ilvl w:val="1"/>
          <w:numId w:val="13"/>
        </w:numPr>
        <w:ind w:left="0" w:firstLine="480"/>
        <w:spacing w:line="360" w:lineRule="auto"/>
        <w:tabs>
          <w:tab w:val="left" w:pos="525" w:leader="none"/>
          <w:tab w:val="left" w:pos="780" w:leader="none"/>
          <w:tab w:val="left" w:pos="945" w:leader="none"/>
        </w:tabs>
        <w:rPr>
          <w:rFonts w:ascii="宋体"/>
          <w:bCs/>
          <w:color w:val="000000"/>
          <w:sz w:val="24"/>
          <w:highlight w:val="none"/>
        </w:rPr>
      </w:pPr>
      <w:r>
        <w:rPr>
          <w:rFonts w:hint="eastAsia" w:ascii="宋体" w:hAnsi="宋体" w:cs="宋体"/>
          <w:color w:val="000000"/>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人应满足采购文件要求。</w:t>
      </w:r>
      <w:r>
        <w:rPr>
          <w:rFonts w:hint="eastAsia" w:ascii="宋体"/>
          <w:bCs/>
          <w:color w:val="000000"/>
          <w:sz w:val="24"/>
          <w:highlight w:val="none"/>
        </w:rPr>
        <w:t xml:space="preserve">采购人可在合同中约定，</w:t>
      </w:r>
      <w:r>
        <w:rPr>
          <w:rFonts w:hint="eastAsia" w:ascii="宋体" w:hAnsi="宋体" w:cs="宋体"/>
          <w:color w:val="000000"/>
          <w:sz w:val="24"/>
          <w:highlight w:val="none"/>
        </w:rPr>
        <w:t xml:space="preserve">在</w:t>
      </w:r>
      <w:r>
        <w:rPr>
          <w:rFonts w:hint="eastAsia" w:ascii="宋体"/>
          <w:bCs/>
          <w:color w:val="000000"/>
          <w:sz w:val="24"/>
          <w:highlight w:val="none"/>
        </w:rPr>
        <w:t xml:space="preserve">履约验收管理时，可对所提供的七种软硬件进行验收，必要时可以委托依法取得检测、认证资质的机构进行检测、认证。</w:t>
      </w:r>
      <w:r>
        <w:rPr>
          <w:rFonts w:ascii="宋体"/>
          <w:bCs/>
          <w:color w:val="000000"/>
          <w:sz w:val="24"/>
          <w:highlight w:val="none"/>
        </w:rPr>
      </w:r>
      <w:r/>
    </w:p>
    <w:p>
      <w:pPr>
        <w:pStyle w:val="854"/>
        <w:numPr>
          <w:ilvl w:val="1"/>
          <w:numId w:val="13"/>
        </w:numPr>
        <w:ind w:left="0" w:firstLine="480"/>
        <w:spacing w:line="360" w:lineRule="auto"/>
        <w:tabs>
          <w:tab w:val="left" w:pos="525" w:leader="none"/>
          <w:tab w:val="left" w:pos="780" w:leader="none"/>
          <w:tab w:val="left" w:pos="945" w:leader="none"/>
        </w:tabs>
        <w:rPr>
          <w:rFonts w:ascii="宋体"/>
          <w:bCs/>
          <w:color w:val="000000"/>
          <w:sz w:val="24"/>
          <w:highlight w:val="none"/>
        </w:rPr>
      </w:pPr>
      <w:r>
        <w:rPr>
          <w:rFonts w:hint="eastAsia" w:ascii="宋体"/>
          <w:bCs/>
          <w:color w:val="000000"/>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bCs/>
          <w:color w:val="000000"/>
          <w:sz w:val="24"/>
          <w:highlight w:val="none"/>
        </w:rPr>
      </w:r>
      <w:r/>
    </w:p>
    <w:p>
      <w:pPr>
        <w:pStyle w:val="85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highlight w:val="none"/>
        </w:rPr>
      </w:pPr>
      <w:r>
        <w:rPr>
          <w:rFonts w:hint="eastAsia" w:ascii="宋体"/>
          <w:bCs/>
          <w:color w:val="000000"/>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bCs/>
          <w:color w:val="000000"/>
          <w:sz w:val="24"/>
          <w:highlight w:val="none"/>
        </w:rPr>
      </w:r>
      <w:r/>
    </w:p>
    <w:p>
      <w:pPr>
        <w:pStyle w:val="854"/>
        <w:ind w:firstLine="480"/>
        <w:spacing w:line="360" w:lineRule="auto"/>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ascii="宋体"/>
          <w:bCs/>
          <w:color w:val="000000"/>
          <w:sz w:val="24"/>
          <w:highlight w:val="none"/>
          <w:lang w:val="en"/>
        </w:rPr>
        <w:t xml:space="preserve">采购人原则上应当自收到发票后10个工作日内将资金支付到合同约定的供应商账户。</w:t>
      </w:r>
      <w:r>
        <w:rPr>
          <w:rFonts w:hint="eastAsia"/>
          <w:color w:val="000000"/>
          <w:highlight w:val="none"/>
          <w:lang w:val="en-US" w:eastAsia="zh-CN"/>
        </w:rPr>
      </w:r>
      <w:r/>
    </w:p>
    <w:p>
      <w:pPr>
        <w:pStyle w:val="854"/>
        <w:ind w:firstLine="241"/>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（十</w:t>
      </w:r>
      <w:r>
        <w:rPr>
          <w:rFonts w:hint="eastAsia" w:ascii="宋体" w:hAnsi="宋体"/>
          <w:b/>
          <w:bCs/>
          <w:color w:val="000000"/>
          <w:sz w:val="24"/>
          <w:szCs w:val="24"/>
          <w:highlight w:val="none"/>
          <w:lang w:val="en-US" w:eastAsia="zh-CN"/>
        </w:rPr>
        <w:t xml:space="preserve">八</w:t>
      </w:r>
      <w:r>
        <w:rPr>
          <w:rFonts w:hint="eastAsia" w:ascii="宋体" w:hAnsi="宋体"/>
          <w:b/>
          <w:bCs/>
          <w:color w:val="000000"/>
          <w:sz w:val="24"/>
          <w:szCs w:val="24"/>
          <w:highlight w:val="none"/>
        </w:rPr>
        <w:t xml:space="preserve">）政府采购信用担保</w:t>
      </w:r>
      <w:r>
        <w:rPr>
          <w:rFonts w:hint="eastAsia" w:ascii="宋体" w:hAnsi="宋体"/>
          <w:b/>
          <w:bCs/>
          <w:color w:val="000000"/>
          <w:sz w:val="24"/>
          <w:szCs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bCs/>
          <w:color w:val="000000"/>
          <w:sz w:val="24"/>
          <w:highlight w:val="none"/>
        </w:rPr>
        <w:t xml:space="preserve">  </w:t>
      </w:r>
      <w:r>
        <w:rPr>
          <w:rFonts w:hint="eastAsia" w:ascii="宋体" w:hAnsi="宋体" w:cs="宋体"/>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cs="宋体"/>
          <w:color w:val="000000"/>
          <w:sz w:val="24"/>
          <w:highlight w:val="none"/>
        </w:rPr>
      </w:r>
      <w:r/>
    </w:p>
    <w:p>
      <w:pPr>
        <w:pStyle w:val="85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（十九）电子履约保函</w:t>
      </w:r>
      <w:r>
        <w:rPr>
          <w:rFonts w:ascii="宋体" w:hAnsi="宋体" w:cs="宋体"/>
          <w:b/>
          <w:bCs/>
          <w:color w:val="000000"/>
          <w:sz w:val="24"/>
          <w:highlight w:val="none"/>
        </w:rPr>
      </w:r>
      <w:r/>
    </w:p>
    <w:p>
      <w:pPr>
        <w:pStyle w:val="854"/>
        <w:ind w:firstLine="544"/>
        <w:spacing w:line="360" w:lineRule="auto"/>
        <w:rPr>
          <w:rFonts w:ascii="宋体" w:hAnsi="宋体"/>
          <w:bCs/>
          <w:color w:val="000000"/>
          <w:sz w:val="24"/>
          <w:highlight w:val="none"/>
        </w:rPr>
      </w:pPr>
      <w:r>
        <w:rPr>
          <w:rFonts w:hint="eastAsia" w:ascii="宋体" w:hAnsi="宋体"/>
          <w:bCs/>
          <w:color w:val="000000"/>
          <w:sz w:val="24"/>
          <w:highlight w:val="none"/>
        </w:rPr>
        <w:t xml:space="preserve">为深入贯彻落实《国务院办公厅关于印发〈政府采购领域</w:t>
      </w:r>
      <w:r>
        <w:rPr>
          <w:rFonts w:ascii="宋体" w:hAnsi="宋体"/>
          <w:bCs/>
          <w:color w:val="000000"/>
          <w:sz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rPr>
          <w:rFonts w:ascii="宋体" w:hAnsi="宋体"/>
          <w:bCs/>
          <w:color w:val="000000"/>
          <w:sz w:val="24"/>
          <w:highlight w:val="none"/>
        </w:rPr>
      </w:r>
      <w:r/>
    </w:p>
    <w:p>
      <w:pPr>
        <w:pStyle w:val="854"/>
        <w:ind w:firstLine="544"/>
        <w:spacing w:line="360" w:lineRule="auto"/>
        <w:rPr>
          <w:rFonts w:ascii="宋体" w:hAnsi="宋体"/>
          <w:bCs/>
          <w:color w:val="000000"/>
          <w:sz w:val="24"/>
          <w:highlight w:val="none"/>
        </w:rPr>
      </w:pPr>
      <w:r>
        <w:rPr>
          <w:rFonts w:ascii="宋体" w:hAnsi="宋体"/>
          <w:bCs/>
          <w:color w:val="000000"/>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rPr>
          <w:rFonts w:ascii="宋体" w:hAnsi="宋体"/>
          <w:bCs/>
          <w:color w:val="000000"/>
          <w:sz w:val="24"/>
          <w:highlight w:val="none"/>
        </w:rPr>
      </w:r>
      <w:r/>
    </w:p>
    <w:p>
      <w:pPr>
        <w:pStyle w:val="854"/>
        <w:ind w:firstLine="544"/>
        <w:spacing w:line="360" w:lineRule="auto"/>
        <w:rPr>
          <w:rFonts w:ascii="宋体" w:hAnsi="宋体"/>
          <w:bCs/>
          <w:color w:val="000000"/>
          <w:sz w:val="24"/>
          <w:highlight w:val="none"/>
        </w:rPr>
      </w:pPr>
      <w:r>
        <w:rPr>
          <w:rFonts w:ascii="宋体" w:hAnsi="宋体"/>
          <w:bCs/>
          <w:color w:val="000000"/>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ascii="宋体" w:hAnsi="宋体"/>
          <w:bCs/>
          <w:color w:val="000000"/>
          <w:sz w:val="24"/>
          <w:highlight w:val="none"/>
        </w:rPr>
      </w:r>
      <w:r/>
    </w:p>
    <w:p>
      <w:pPr>
        <w:pStyle w:val="854"/>
        <w:ind w:firstLine="544"/>
        <w:spacing w:line="360" w:lineRule="auto"/>
        <w:rPr>
          <w:rFonts w:ascii="宋体" w:hAnsi="宋体"/>
          <w:bCs/>
          <w:color w:val="000000"/>
          <w:sz w:val="24"/>
          <w:highlight w:val="none"/>
        </w:rPr>
      </w:pPr>
      <w:r>
        <w:rPr>
          <w:rFonts w:ascii="宋体" w:hAnsi="宋体"/>
          <w:bCs/>
          <w:color w:val="000000"/>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宋体" w:hAnsi="宋体"/>
          <w:bCs/>
          <w:color w:val="000000"/>
          <w:sz w:val="24"/>
          <w:highlight w:val="none"/>
        </w:rPr>
      </w:r>
      <w:r/>
    </w:p>
    <w:p>
      <w:pPr>
        <w:pStyle w:val="854"/>
        <w:ind w:firstLine="544"/>
        <w:spacing w:line="360" w:lineRule="auto"/>
        <w:rPr>
          <w:rFonts w:ascii="宋体" w:hAnsi="宋体"/>
          <w:bCs/>
          <w:color w:val="000000"/>
          <w:sz w:val="24"/>
          <w:highlight w:val="none"/>
        </w:rPr>
      </w:pPr>
      <w:r>
        <w:rPr>
          <w:rFonts w:ascii="宋体" w:hAnsi="宋体"/>
          <w:bCs/>
          <w:color w:val="000000"/>
          <w:sz w:val="24"/>
          <w:highlight w:val="none"/>
        </w:rPr>
        <w:t xml:space="preserve">四、电子履约保函与履约保证金、纸质保函具有同等法律效力</w:t>
      </w:r>
      <w:r>
        <w:rPr>
          <w:rFonts w:hint="eastAsia" w:ascii="宋体" w:hAnsi="宋体"/>
          <w:bCs/>
          <w:color w:val="000000"/>
          <w:sz w:val="24"/>
          <w:highlight w:val="none"/>
        </w:rPr>
        <w:t xml:space="preserve">。</w:t>
      </w:r>
      <w:r>
        <w:rPr>
          <w:rFonts w:ascii="宋体" w:hAnsi="宋体"/>
          <w:bCs/>
          <w:color w:val="000000"/>
          <w:sz w:val="24"/>
          <w:highlight w:val="none"/>
        </w:rPr>
      </w:r>
      <w:r/>
    </w:p>
    <w:p>
      <w:pPr>
        <w:pStyle w:val="854"/>
        <w:ind w:firstLine="544"/>
        <w:spacing w:line="360" w:lineRule="auto"/>
        <w:rPr>
          <w:rFonts w:ascii="宋体" w:hAnsi="宋体" w:cs="宋体"/>
          <w:color w:val="000000"/>
          <w:sz w:val="24"/>
          <w:highlight w:val="none"/>
        </w:rPr>
      </w:pPr>
      <w:r>
        <w:rPr>
          <w:rFonts w:ascii="宋体" w:hAnsi="宋体"/>
          <w:bCs/>
          <w:color w:val="000000"/>
          <w:sz w:val="24"/>
          <w:highlight w:val="none"/>
        </w:rPr>
        <w:t xml:space="preserve">五、供应商可通过江苏政府采购网下载“政府采购电子履约保函（保险）操作手册”</w:t>
      </w:r>
      <w:r>
        <w:rPr>
          <w:rFonts w:hint="eastAsia" w:ascii="宋体" w:hAnsi="宋体"/>
          <w:bCs/>
          <w:color w:val="000000"/>
          <w:sz w:val="24"/>
          <w:highlight w:val="none"/>
        </w:rPr>
        <w:t xml:space="preserve">，</w:t>
      </w:r>
      <w:r>
        <w:rPr>
          <w:rFonts w:ascii="宋体" w:hAnsi="宋体"/>
          <w:bCs/>
          <w:color w:val="000000"/>
          <w:sz w:val="24"/>
          <w:highlight w:val="none"/>
        </w:rPr>
        <w:t xml:space="preserve">具体地址为：http://www.ccgp-jiangsu.gov.cn/jiangsu/zlxz</w:t>
      </w:r>
      <w:r>
        <w:rPr>
          <w:rFonts w:hint="eastAsia" w:ascii="宋体" w:hAnsi="宋体"/>
          <w:bCs/>
          <w:color w:val="000000"/>
          <w:sz w:val="24"/>
          <w:highlight w:val="none"/>
        </w:rPr>
        <w:t xml:space="preserve">/</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（十九）政府采购合同融资：【根据我市《关于开展政府采购合同融资工作的通知》（锡财购〔2020〕17号）】</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合同融资，是指参与政府采购的供应商，凭借中</w:t>
      </w:r>
      <w:r>
        <w:rPr>
          <w:rFonts w:hint="eastAsia" w:ascii="宋体" w:hAnsi="宋体" w:cs="宋体"/>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中标、成交供应商可根据自身情况，自行决定是否选择采用合同融资形式，在江苏政府采购网——政采贷专栏提供的银行名录内自主选择合作银行。</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附：政府采购合同融资政策告知：</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中标供应商可依法依规使用本项目合同向金融机构融资，但采购人不为中标供应商的融资行为提供担保。</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无锡市政府采购合同融资政策告知函</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各供应商：</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欢迎贵公司参与无锡市政府采购活动！</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贷款渠道和提供贷款的金融机构，可在江苏政府采购交易管理一体化系统查询联系。</w:t>
      </w: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附件1.                政府采购履约担保函（项目用）</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编号：</w:t>
      </w:r>
      <w:r>
        <w:rPr>
          <w:rFonts w:ascii="宋体" w:hAnsi="宋体" w:cs="宋体"/>
          <w:color w:val="000000"/>
          <w:sz w:val="24"/>
          <w:highlight w:val="none"/>
        </w:rPr>
      </w:r>
      <w:r/>
    </w:p>
    <w:p>
      <w:pPr>
        <w:pStyle w:val="854"/>
        <w:jc w:val="left"/>
        <w:spacing w:line="360" w:lineRule="auto"/>
        <w:widowControl/>
        <w:tabs>
          <w:tab w:val="left" w:pos="360" w:leader="none"/>
          <w:tab w:val="left" w:pos="9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（采购人）：</w:t>
      </w:r>
      <w:r>
        <w:rPr>
          <w:rFonts w:ascii="宋体" w:hAnsi="宋体" w:cs="宋体"/>
          <w:color w:val="000000"/>
          <w:sz w:val="24"/>
          <w:highlight w:val="none"/>
          <w:u w:val="singl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（以下简称供应商）</w:t>
      </w:r>
      <w:r>
        <w:rPr>
          <w:rFonts w:hint="eastAsia" w:ascii="宋体" w:hAnsi="宋体" w:cs="宋体"/>
          <w:color w:val="000000"/>
          <w:sz w:val="24"/>
          <w:highlight w:val="none"/>
        </w:rPr>
        <w:t xml:space="preserve">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日签订编号为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1．将中标项目转让给他人，或者在投标文件中未说明，且未经采购人、招标代理机构同意，将中标项目分包给他人的；</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2．主合同约定的应当缴纳履约保证金的情形： </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3．按照法律法规的规定或出现应终止我方保证责任的其他情形的，我方在本保函项下的保证责任亦终止。</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五、免责条款</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六、争议的解决</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七、保函的生效</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w:t>
      </w:r>
      <w:r>
        <w:rPr>
          <w:rFonts w:ascii="宋体" w:hAnsi="宋体" w:cs="宋体"/>
          <w:color w:val="000000"/>
          <w:sz w:val="24"/>
          <w:highlight w:val="none"/>
        </w:rPr>
      </w:r>
      <w:r/>
    </w:p>
    <w:p>
      <w:pPr>
        <w:pStyle w:val="854"/>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保证人：（公章）</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360"/>
        <w:jc w:val="left"/>
        <w:spacing w:line="360" w:lineRule="auto"/>
        <w:widowControl/>
        <w:tabs>
          <w:tab w:val="left" w:pos="360" w:leader="none"/>
          <w:tab w:val="left" w:pos="960" w:leader="none"/>
        </w:tabs>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854"/>
        <w:jc w:val="center"/>
        <w:spacing w:line="360" w:lineRule="auto"/>
        <w:rPr>
          <w:rFonts w:ascii="宋体" w:hAnsi="宋体" w:cs="宋体"/>
          <w:b/>
          <w:color w:val="000000"/>
          <w:sz w:val="44"/>
          <w:szCs w:val="44"/>
          <w:highlight w:val="none"/>
        </w:rPr>
        <w:sectPr>
          <w:headerReference w:type="default" r:id="rId11"/>
          <w:footerReference w:type="default" r:id="rId17"/>
          <w:footnotePr/>
          <w:endnotePr/>
          <w:type w:val="nextPage"/>
          <w:pgSz w:w="11906" w:h="16838" w:orient="portrait"/>
          <w:pgMar w:top="1440" w:right="1083" w:bottom="1440" w:left="1083" w:header="851" w:footer="992" w:gutter="0"/>
          <w:cols w:num="1" w:sep="0" w:space="1701" w:equalWidth="1"/>
          <w:docGrid w:linePitch="360"/>
        </w:sectPr>
      </w:pPr>
      <w:r>
        <w:rPr>
          <w:rFonts w:ascii="宋体" w:hAnsi="宋体" w:cs="宋体"/>
          <w:b/>
          <w:color w:val="000000"/>
          <w:sz w:val="44"/>
          <w:szCs w:val="44"/>
          <w:highlight w:val="none"/>
        </w:rPr>
      </w:r>
      <w:r/>
    </w:p>
    <w:p>
      <w:pPr>
        <w:pStyle w:val="854"/>
        <w:ind w:firstLine="560"/>
        <w:jc w:val="center"/>
        <w:spacing w:line="360" w:lineRule="auto"/>
        <w:tabs>
          <w:tab w:val="left" w:pos="1050" w:leader="none"/>
        </w:tabs>
        <w:rPr>
          <w:rFonts w:ascii="黑体" w:eastAsia="黑体"/>
          <w:b/>
          <w:bCs/>
          <w:color w:val="000000"/>
          <w:sz w:val="30"/>
          <w:szCs w:val="30"/>
          <w:highlight w:val="none"/>
          <w:lang w:val="en-US" w:eastAsia="zh-CN"/>
        </w:rPr>
      </w:pPr>
      <w:r>
        <w:rPr>
          <w:rFonts w:hint="eastAsia" w:ascii="黑体" w:hAnsi="Times New Roman" w:eastAsia="黑体" w:cs="Times New Roman"/>
          <w:b/>
          <w:bCs w:val="0"/>
          <w:color w:val="000000"/>
          <w:sz w:val="28"/>
          <w:szCs w:val="28"/>
          <w:highlight w:val="none"/>
          <w:lang w:val="en-US" w:eastAsia="zh-CN" w:bidi="ar-SA"/>
        </w:rPr>
        <w:t xml:space="preserve">三．采购需求</w:t>
      </w:r>
      <w:r>
        <w:rPr>
          <w:rFonts w:ascii="黑体" w:eastAsia="黑体"/>
          <w:b/>
          <w:bCs/>
          <w:color w:val="000000"/>
          <w:sz w:val="30"/>
          <w:szCs w:val="30"/>
          <w:highlight w:val="none"/>
          <w:lang w:val="en-US" w:eastAsia="zh-CN"/>
        </w:rPr>
      </w:r>
      <w:r/>
    </w:p>
    <w:p>
      <w:pPr>
        <w:pStyle w:val="854"/>
        <w:ind w:firstLine="48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投标人所投内容必须满足以下要求，不得有负偏离。</w:t>
      </w:r>
      <w:r>
        <w:rPr>
          <w:rFonts w:ascii="宋体" w:hAnsi="宋体"/>
          <w:b/>
          <w:bCs/>
          <w:color w:val="000000"/>
          <w:sz w:val="24"/>
          <w:highlight w:val="none"/>
        </w:rPr>
      </w:r>
      <w:r/>
    </w:p>
    <w:p>
      <w:pPr>
        <w:pStyle w:val="854"/>
        <w:ind w:firstLine="482"/>
        <w:jc w:val="left"/>
        <w:spacing w:before="90" w:after="90" w:line="360" w:lineRule="atLeas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（一）采购标的需实现的功能或者目标，以及为落实政府采购政策需满足的要求：</w:t>
      </w:r>
      <w:r>
        <w:rPr>
          <w:rFonts w:ascii="宋体" w:hAnsi="宋体" w:cs="宋体"/>
          <w:b/>
          <w:bCs/>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城市绿地的养护是提升城市形象和人民生活环境的重要途径之一，搞好城市绿地养护需要充分认识其重要性，以科学的发展观为指导，贯彻生态、节约的理念，探索城市绿地养护的管理模式，做好养护工作。</w:t>
      </w:r>
      <w:r>
        <w:rPr>
          <w:rFonts w:ascii="宋体" w:hAnsi="宋体" w:cs="宋体"/>
          <w:color w:val="000000"/>
          <w:sz w:val="24"/>
          <w:highlight w:val="none"/>
        </w:rPr>
      </w:r>
      <w:r/>
    </w:p>
    <w:p>
      <w:pPr>
        <w:pStyle w:val="854"/>
        <w:ind w:firstLine="482"/>
        <w:jc w:val="left"/>
        <w:spacing w:before="90" w:after="90" w:line="360" w:lineRule="atLeas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（二）采购标的需执行的国家相关标准、行业标准、地方标准或者其他标准、规范：</w:t>
      </w:r>
      <w:r>
        <w:rPr>
          <w:rFonts w:ascii="宋体" w:hAnsi="宋体" w:cs="宋体"/>
          <w:b/>
          <w:bCs/>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《江苏省城市园林绿化养护管理规范及分级标准》</w:t>
      </w:r>
      <w:r>
        <w:rPr>
          <w:rFonts w:ascii="宋体" w:hAnsi="宋体" w:cs="宋体"/>
          <w:color w:val="000000"/>
          <w:sz w:val="24"/>
          <w:highlight w:val="none"/>
        </w:rPr>
      </w:r>
      <w:r/>
    </w:p>
    <w:p>
      <w:pPr>
        <w:pStyle w:val="854"/>
        <w:ind w:firstLine="482"/>
        <w:jc w:val="left"/>
        <w:spacing w:before="90" w:after="90" w:line="360" w:lineRule="atLeas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（三）采购标的需满足的质量、安全、技术规格、物理特性等要求：</w:t>
      </w:r>
      <w:r>
        <w:rPr>
          <w:rFonts w:ascii="宋体" w:hAnsi="宋体" w:cs="宋体"/>
          <w:b/>
          <w:bCs/>
          <w:color w:val="000000"/>
          <w:sz w:val="24"/>
          <w:highlight w:val="none"/>
        </w:rPr>
      </w:r>
      <w:r/>
    </w:p>
    <w:p>
      <w:pPr>
        <w:pStyle w:val="854"/>
        <w:ind w:firstLine="480"/>
        <w:spacing w:line="50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rPr>
        <w:t xml:space="preserve">绿地</w:t>
      </w:r>
      <w:r>
        <w:rPr>
          <w:rFonts w:hint="eastAsia" w:ascii="宋体" w:hAnsi="宋体" w:cs="宋体"/>
          <w:color w:val="000000"/>
          <w:sz w:val="24"/>
          <w:highlight w:val="none"/>
        </w:rPr>
        <w:t xml:space="preserve">养护质量要求：包括一般履约要求和重点履约要求。一般履约要求主要包含日常</w:t>
      </w:r>
      <w:r>
        <w:rPr>
          <w:rFonts w:hint="eastAsia" w:ascii="宋体" w:hAnsi="宋体" w:eastAsia="宋体" w:cs="宋体"/>
          <w:color w:val="000000"/>
          <w:sz w:val="24"/>
          <w:highlight w:val="none"/>
        </w:rPr>
        <w:t xml:space="preserve">养护的作业要求。内容参照《江苏省城市园林绿化养护管理规范及分级标准》中相关养护标准和《无锡市市政园林精细化养护管理细则》要求执行。重点履约要求包括绿地完整性、计划进度、日常巡查、重点养护作业事项四个方面。具体要求参照合同中重点履约要求。养护质量应符合合同履约条款以及市管绿地养护管理考核办法的相关要求。</w:t>
      </w:r>
      <w:r>
        <w:rPr>
          <w:rFonts w:hint="eastAsia" w:ascii="宋体" w:hAnsi="宋体" w:eastAsia="宋体" w:cs="宋体"/>
          <w:color w:val="000000"/>
          <w:sz w:val="24"/>
          <w:highlight w:val="none"/>
        </w:rPr>
      </w:r>
      <w:r/>
    </w:p>
    <w:p>
      <w:pPr>
        <w:pStyle w:val="854"/>
        <w:ind w:firstLine="480"/>
        <w:spacing w:line="5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2.花箱的养护质量要求：</w:t>
      </w:r>
      <w:r>
        <w:rPr>
          <w:rFonts w:hint="eastAsia" w:ascii="宋体" w:hAnsi="宋体" w:eastAsia="宋体" w:cs="宋体"/>
          <w:color w:val="000000"/>
          <w:sz w:val="24"/>
          <w:highlight w:val="none"/>
        </w:rPr>
        <w:t xml:space="preserve">按《江苏省植物养护技术规范》、《无锡市绿化养护标准规范》、《无锡市城市绿化养护管理质量标准》、</w:t>
      </w:r>
      <w:r>
        <w:rPr>
          <w:rFonts w:hint="eastAsia" w:ascii="宋体" w:hAnsi="宋体" w:eastAsia="宋体" w:cs="宋体"/>
          <w:color w:val="000000"/>
          <w:sz w:val="24"/>
          <w:highlight w:val="none"/>
          <w:lang w:val="en-US" w:eastAsia="zh-CN"/>
        </w:rPr>
        <w:t xml:space="preserve">符合采购人绿化养护作业标准及考核办法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．安全要求：遵守政府有关安全法律法规，有相应的安全保障措施，并对本项目安全生产负责。</w:t>
      </w:r>
      <w:r>
        <w:rPr>
          <w:rFonts w:ascii="宋体" w:hAnsi="宋体" w:cs="宋体"/>
          <w:color w:val="000000"/>
          <w:sz w:val="24"/>
          <w:highlight w:val="none"/>
        </w:rPr>
      </w:r>
      <w:r/>
    </w:p>
    <w:p>
      <w:pPr>
        <w:pStyle w:val="854"/>
        <w:ind w:firstLine="482"/>
        <w:jc w:val="left"/>
        <w:spacing w:before="90" w:after="90" w:line="360" w:lineRule="atLeas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（四）采购标的的数量、采购项目交付或者实施的时间和地点：</w:t>
      </w:r>
      <w:r>
        <w:rPr>
          <w:rFonts w:ascii="宋体" w:hAnsi="宋体" w:cs="宋体"/>
          <w:b/>
          <w:bCs/>
          <w:color w:val="000000"/>
          <w:sz w:val="24"/>
          <w:highlight w:val="none"/>
        </w:rPr>
      </w:r>
      <w:r/>
    </w:p>
    <w:p>
      <w:pPr>
        <w:pStyle w:val="854"/>
        <w:ind w:firstLine="480"/>
        <w:jc w:val="left"/>
        <w:spacing w:before="90" w:after="90" w:line="360" w:lineRule="atLeast"/>
        <w:widowControl/>
        <w:rPr>
          <w:rFonts w:ascii="宋体" w:hAnsi="宋体" w:cs="宋体"/>
          <w:color w:val="000000"/>
          <w:sz w:val="24"/>
          <w:highlight w:val="none"/>
        </w:rPr>
      </w:pPr>
      <w:r>
        <w:rPr>
          <w:rFonts w:hint="eastAsia" w:ascii="宋体" w:hAnsi="宋体" w:cs="宋体"/>
          <w:color w:val="000000"/>
          <w:sz w:val="24"/>
          <w:highlight w:val="none"/>
        </w:rPr>
        <w:t xml:space="preserve">1．采购标的数量、养护期限、养护地点、车辆数量要求详见</w:t>
      </w:r>
      <w:r>
        <w:rPr>
          <w:rFonts w:ascii="宋体" w:hAnsi="宋体" w:cs="宋体"/>
          <w:color w:val="000000"/>
          <w:sz w:val="24"/>
          <w:highlight w:val="none"/>
        </w:rPr>
      </w:r>
      <w:r/>
    </w:p>
    <w:tbl>
      <w:tblPr>
        <w:tblW w:w="9677" w:type="dxa"/>
        <w:tblInd w:w="-15" w:type="dxa"/>
        <w:tblLayout w:type="fixed"/>
        <w:tblCellMar>
          <w:left w:w="108" w:type="dxa"/>
          <w:top w:w="0" w:type="dxa"/>
          <w:right w:w="108" w:type="dxa"/>
          <w:bottom w:w="0" w:type="dxa"/>
        </w:tblCellMar>
        <w:tblLook w:val="04A0" w:firstRow="1" w:lastRow="0" w:firstColumn="1" w:lastColumn="0" w:noHBand="0" w:noVBand="1"/>
      </w:tblPr>
      <w:tblGrid>
        <w:gridCol w:w="958"/>
        <w:gridCol w:w="2269"/>
        <w:gridCol w:w="2595"/>
        <w:gridCol w:w="1267"/>
        <w:gridCol w:w="1200"/>
        <w:gridCol w:w="1388"/>
      </w:tblGrid>
      <w:tr>
        <w:trPr>
          <w:trHeight w:val="1350"/>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标段</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8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绿地养护范围</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8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道路起讫点</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面积（㎡）</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合同期限/养护期（年）</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854"/>
              <w:jc w:val="center"/>
              <w:widowControl/>
              <w:rPr>
                <w:rFonts w:ascii="宋体" w:hAnsi="宋体" w:cs="宋体"/>
                <w:strike/>
                <w:color w:val="000000"/>
                <w:sz w:val="18"/>
                <w:szCs w:val="18"/>
                <w:highlight w:val="none"/>
              </w:rPr>
            </w:pPr>
            <w:r>
              <w:rPr>
                <w:rFonts w:hint="eastAsia" w:ascii="宋体" w:hAnsi="宋体" w:cs="宋体"/>
                <w:strike w:val="0"/>
                <w:color w:val="000000"/>
                <w:sz w:val="18"/>
                <w:szCs w:val="18"/>
                <w:highlight w:val="none"/>
              </w:rPr>
              <w:t xml:space="preserve">核定载质量≥7000kg的制式专业浇灌水车数量要求（辆）</w:t>
            </w:r>
            <w:r>
              <w:rPr>
                <w:rFonts w:ascii="宋体" w:hAnsi="宋体" w:cs="宋体"/>
                <w:strike/>
                <w:color w:val="000000"/>
                <w:sz w:val="18"/>
                <w:szCs w:val="18"/>
                <w:highlight w:val="none"/>
              </w:rPr>
            </w:r>
            <w:r/>
          </w:p>
        </w:tc>
      </w:tr>
      <w:tr>
        <w:trPr>
          <w:trHeight w:val="920"/>
        </w:trPr>
        <w:tc>
          <w:tcPr>
            <w:tcBorders>
              <w:top w:val="single" w:color="000000" w:sz="4" w:space="0"/>
              <w:left w:val="single" w:color="000000" w:sz="4" w:space="0"/>
              <w:bottom w:val="none" w:color="000000" w:sz="0" w:space="0"/>
              <w:right w:val="single" w:color="000000" w:sz="4" w:space="0"/>
            </w:tcBorders>
            <w:tcW w:w="958" w:type="dxa"/>
            <w:vAlign w:val="center"/>
            <w:vMerge w:val="restart"/>
            <w:textDirection w:val="lrTb"/>
            <w:noWrap/>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26-1</w:t>
            </w:r>
            <w:r>
              <w:rPr>
                <w:rFonts w:ascii="宋体" w:hAnsi="宋体" w:eastAsia="宋体" w:cs="宋体"/>
                <w:color w:val="000000"/>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隐秀路（太湖以南）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太湖大道-经贸路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102153.80 </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200" w:type="dxa"/>
            <w:vAlign w:val="center"/>
            <w:vMerge w:val="restart"/>
            <w:textDirection w:val="lrTb"/>
            <w:noWrap/>
          </w:tcPr>
          <w:p>
            <w:pPr>
              <w:pStyle w:val="854"/>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388" w:type="dxa"/>
            <w:vAlign w:val="center"/>
            <w:vMerge w:val="restart"/>
            <w:textDirection w:val="lrTb"/>
            <w:noWrap/>
          </w:tcPr>
          <w:p>
            <w:pPr>
              <w:pStyle w:val="854"/>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highlight w:val="none"/>
                <w:lang w:val="en-US" w:eastAsia="zh-CN"/>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梅园立交-运河西路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68528.51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8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红星路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健康路-中南路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42148.15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726"/>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双虹路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环湖路-隐秀路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78649.75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726"/>
        </w:trPr>
        <w:tc>
          <w:tcPr>
            <w:tcBorders>
              <w:top w:val="none" w:color="000000" w:sz="0" w:space="0"/>
              <w:left w:val="single" w:color="000000" w:sz="4" w:space="0"/>
              <w:bottom w:val="single" w:color="000000" w:sz="4"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鸿桥路</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太湖大道-蠡溪路</w:t>
            </w: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64590.42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single" w:color="000000" w:sz="4" w:space="0"/>
              <w:left w:val="single" w:color="000000" w:sz="4" w:space="0"/>
              <w:bottom w:val="none" w:color="000000" w:sz="0" w:space="0"/>
              <w:right w:val="single" w:color="000000" w:sz="4" w:space="0"/>
            </w:tcBorders>
            <w:tcW w:w="958" w:type="dxa"/>
            <w:vAlign w:val="center"/>
            <w:vMerge w:val="restart"/>
            <w:textDirection w:val="lrTb"/>
            <w:noWrap/>
          </w:tcPr>
          <w:p>
            <w:pPr>
              <w:pStyle w:val="854"/>
              <w:jc w:val="center"/>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26-2</w:t>
            </w:r>
            <w:r>
              <w:rPr>
                <w:rFonts w:ascii="宋体" w:hAnsi="宋体" w:eastAsia="宋体" w:cs="宋体"/>
                <w:color w:val="000000"/>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高浪西路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缘溪道-蠡湖大道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97961.00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388" w:type="dxa"/>
            <w:vAlign w:val="center"/>
            <w:vMerge w:val="restart"/>
            <w:textDirection w:val="lrTb"/>
            <w:noWrap/>
          </w:tcPr>
          <w:p>
            <w:pPr>
              <w:pStyle w:val="854"/>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4"/>
                <w:highlight w:val="none"/>
                <w:lang w:val="en-US" w:eastAsia="zh-CN"/>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高浪路（南湖以东）</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南湖大道-运河西路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65231.76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隐秀路（太湖以北）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梁清路—吟白路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16505.86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青祁路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惠山隧道—太湖大道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75056.84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蠡湖大道（蠡湖以北）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太湖大道—蠡湖大桥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152264.41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钱荣路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惠钱路—梁湖桥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91723.21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五湖大道-蠡溪路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63790.05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single" w:color="000000" w:sz="4"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蠡湖大桥花箱</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both"/>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single" w:color="000000" w:sz="4" w:space="0"/>
              <w:left w:val="single" w:color="000000" w:sz="4" w:space="0"/>
              <w:bottom w:val="none" w:color="000000" w:sz="0" w:space="0"/>
              <w:right w:val="single" w:color="000000" w:sz="4" w:space="0"/>
            </w:tcBorders>
            <w:tcW w:w="958" w:type="dxa"/>
            <w:vAlign w:val="center"/>
            <w:vMerge w:val="restart"/>
            <w:textDirection w:val="lrTb"/>
            <w:noWrap/>
          </w:tcPr>
          <w:p>
            <w:pPr>
              <w:pStyle w:val="854"/>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26-3</w:t>
            </w:r>
            <w:r>
              <w:rPr>
                <w:rFonts w:ascii="宋体" w:hAnsi="宋体" w:eastAsia="宋体" w:cs="宋体"/>
                <w:color w:val="000000"/>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金城路（运河以西）</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五湖大道—运河西路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50858.25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388" w:type="dxa"/>
            <w:vAlign w:val="center"/>
            <w:vMerge w:val="restart"/>
            <w:textDirection w:val="lrTb"/>
            <w:noWrap/>
          </w:tcPr>
          <w:p>
            <w:pPr>
              <w:pStyle w:val="854"/>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4"/>
                <w:highlight w:val="none"/>
                <w:lang w:val="en-US" w:eastAsia="zh-CN"/>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金城路（运河以东）</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运河东路—城南路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39193.05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清扬路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解放南路-新光路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36966.28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建筑东路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红星路—运河西路匝道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稻香路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青祁路-湖滨路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266.00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健康路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梁溪大桥-解放南路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8731.08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yellow"/>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w:t>
            </w:r>
            <w:r>
              <w:rPr>
                <w:rFonts w:hint="eastAsia" w:ascii="宋体" w:hAnsi="宋体" w:eastAsia="宋体" w:cs="宋体"/>
                <w:i w:val="0"/>
                <w:iCs w:val="0"/>
                <w:color w:val="ff0000"/>
                <w:sz w:val="22"/>
                <w:szCs w:val="22"/>
                <w:highlight w:val="none"/>
                <w:u w:val="none"/>
                <w:lang w:val="en-US" w:eastAsia="zh-CN" w:bidi="ar"/>
              </w:rPr>
              <w:t xml:space="preserve">永乐以北</w:t>
            </w: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cs="宋体"/>
                <w:color w:val="000000"/>
                <w:sz w:val="22"/>
                <w:szCs w:val="22"/>
                <w:highlight w:val="yellow"/>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蓉湖大桥-盛新大桥南匝道</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65233.86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yellow"/>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运河东路（</w:t>
            </w:r>
            <w:r>
              <w:rPr>
                <w:rFonts w:hint="eastAsia" w:ascii="宋体" w:hAnsi="宋体" w:eastAsia="宋体" w:cs="宋体"/>
                <w:i w:val="0"/>
                <w:iCs w:val="0"/>
                <w:color w:val="ff0000"/>
                <w:sz w:val="22"/>
                <w:szCs w:val="22"/>
                <w:highlight w:val="none"/>
                <w:u w:val="none"/>
                <w:lang w:val="en-US" w:eastAsia="zh-CN" w:bidi="ar"/>
              </w:rPr>
              <w:t xml:space="preserve">永乐以南</w:t>
            </w: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cs="宋体"/>
                <w:color w:val="000000"/>
                <w:sz w:val="22"/>
                <w:szCs w:val="22"/>
                <w:highlight w:val="yellow"/>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盛新大桥南匝道-利民桥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111516.70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运河西路（太湖以南）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金匮桥-高浪大桥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281532.46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single" w:color="000000" w:sz="4"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华清北路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新光路-梁中桥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22544.56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single" w:color="000000" w:sz="4" w:space="0"/>
              <w:left w:val="single" w:color="000000" w:sz="4" w:space="0"/>
              <w:bottom w:val="none" w:color="000000" w:sz="0" w:space="0"/>
              <w:right w:val="single" w:color="000000" w:sz="4" w:space="0"/>
            </w:tcBorders>
            <w:tcW w:w="958" w:type="dxa"/>
            <w:vAlign w:val="center"/>
            <w:vMerge w:val="restart"/>
            <w:textDirection w:val="lrTb"/>
            <w:noWrap/>
          </w:tcPr>
          <w:p>
            <w:pPr>
              <w:pStyle w:val="854"/>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26-4</w:t>
            </w:r>
            <w:r>
              <w:rPr>
                <w:rFonts w:ascii="宋体" w:hAnsi="宋体" w:eastAsia="宋体" w:cs="宋体"/>
                <w:color w:val="000000"/>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学前东路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槐古大桥-春江桥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14912.96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388" w:type="dxa"/>
            <w:vAlign w:val="center"/>
            <w:vMerge w:val="restart"/>
            <w:textDirection w:val="lrTb"/>
            <w:noWrap/>
          </w:tcPr>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p>
            <w:pPr>
              <w:pStyle w:val="854"/>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highlight w:val="none"/>
                <w:lang w:val="en-US" w:eastAsia="zh-CN"/>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广瑞路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人民东路-东风桥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33934.55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兴源北路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凤翔高架-县前东街</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27460.56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兴源中路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县前东街-招商城路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39732.34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蠡溪路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梁溪路-金城西路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115582.06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none" w:color="000000" w:sz="0"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梁清路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梅园立交-湖滨路</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67179.21 </w:t>
            </w: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r>
        <w:trPr>
          <w:trHeight w:val="640"/>
        </w:trPr>
        <w:tc>
          <w:tcPr>
            <w:tcBorders>
              <w:top w:val="none" w:color="000000" w:sz="0" w:space="0"/>
              <w:left w:val="single" w:color="000000" w:sz="4" w:space="0"/>
              <w:bottom w:val="single" w:color="000000" w:sz="4" w:space="0"/>
              <w:right w:val="single" w:color="000000" w:sz="4" w:space="0"/>
            </w:tcBorders>
            <w:tcW w:w="958" w:type="dxa"/>
            <w:vAlign w:val="center"/>
            <w:vMerge w:val="continue"/>
            <w:textDirection w:val="lrTb"/>
            <w:noWrap/>
          </w:tcPr>
          <w:p>
            <w:pPr>
              <w:pStyle w:val="854"/>
              <w:ind w:firstLine="361"/>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凤翔路（零星绿地）</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凤翔路广石、黄巷站周边</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854"/>
              <w:jc w:val="center"/>
              <w:keepLines w:val="0"/>
              <w:keepNext w:val="0"/>
              <w:widowControl/>
              <w:rPr>
                <w:rFonts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46121.44 </w:t>
            </w: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200" w:type="dxa"/>
            <w:vAlign w:val="center"/>
            <w:vMerge w:val="continue"/>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388" w:type="dxa"/>
            <w:vAlign w:val="center"/>
            <w:vMerge w:val="continue"/>
            <w:textDirection w:val="lrTb"/>
            <w:noWrap/>
          </w:tcPr>
          <w:p>
            <w:pPr>
              <w:pStyle w:val="854"/>
              <w:ind w:firstLine="482"/>
              <w:jc w:val="center"/>
              <w:rPr>
                <w:rFonts w:ascii="宋体" w:hAnsi="宋体" w:cs="宋体"/>
                <w:color w:val="000000"/>
                <w:sz w:val="24"/>
                <w:highlight w:val="none"/>
              </w:rPr>
            </w:pPr>
            <w:r>
              <w:rPr>
                <w:rFonts w:ascii="宋体" w:hAnsi="宋体" w:cs="宋体"/>
                <w:color w:val="000000"/>
                <w:sz w:val="24"/>
                <w:highlight w:val="none"/>
              </w:rPr>
            </w:r>
            <w:r/>
          </w:p>
        </w:tc>
      </w:tr>
    </w:tbl>
    <w:p>
      <w:pPr>
        <w:pStyle w:val="85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时需要提供的车辆设备证明材料要求：【如是自有设备，提供能显示车辆牌照的照片、车辆购置发票（发票抬头必须与供应商名称一致）、车辆行驶证原件扫描件上传至投标系统内；如是租赁设备，提供能显示车辆牌照的照片、租赁协议、被租赁方营业执照、租赁发票（发票抬头必须与被租赁方名称一致）、车辆行驶证原件扫描件上传至投标系统内）；如承诺，提供承诺书原件扫描件上传至投标系统内，格式见附件 承诺书一】</w:t>
      </w:r>
      <w:r>
        <w:rPr>
          <w:rFonts w:hint="eastAsia" w:ascii="宋体" w:hAnsi="宋体" w:eastAsia="宋体" w:cs="宋体"/>
          <w:color w:val="000000"/>
          <w:sz w:val="24"/>
          <w:highlight w:val="none"/>
        </w:rPr>
      </w:r>
      <w:r/>
    </w:p>
    <w:p>
      <w:pPr>
        <w:pStyle w:val="85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注：例如合同期内部分道路养护期到期以及较大规模的临占等因素，导致合同期结束，中标人需向采购人申请对应的人员及车辆退出，经采购人同意后方可退出。</w:t>
      </w:r>
      <w:r>
        <w:rPr>
          <w:rFonts w:hint="eastAsia" w:ascii="宋体" w:hAnsi="宋体" w:eastAsia="宋体" w:cs="宋体"/>
          <w:color w:val="000000"/>
          <w:sz w:val="24"/>
          <w:highlight w:val="none"/>
        </w:rPr>
      </w:r>
      <w:r/>
    </w:p>
    <w:p>
      <w:pPr>
        <w:pStyle w:val="854"/>
        <w:ind w:firstLine="482"/>
        <w:jc w:val="left"/>
        <w:spacing w:before="90" w:after="90" w:line="360" w:lineRule="atLeas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（五）采购标的需满足的服务标准、期限、效率等要求： </w:t>
      </w:r>
      <w:r>
        <w:rPr>
          <w:rFonts w:ascii="宋体" w:hAnsi="宋体" w:cs="宋体"/>
          <w:b/>
          <w:bCs/>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1.绿地日常养护的一般标准</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按照《江苏省城市园林绿化养护管理规范及分级标准》的要求，绿地养护应做到：</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1.1绿地中的乔木、灌木、花卉、藤本和攀缘、地</w:t>
      </w:r>
      <w:r>
        <w:rPr>
          <w:rFonts w:hint="eastAsia" w:ascii="宋体" w:hAnsi="宋体" w:cs="宋体"/>
          <w:color w:val="000000"/>
          <w:sz w:val="24"/>
          <w:highlight w:val="none"/>
        </w:rPr>
        <w:t xml:space="preserve">被和草坪等植物，凡经栽植成活一年以上的其保存率均应达到98％（行道树保存率为100%，疏林工程移除的及由于不可抗力死亡且无法补植的苗木不纳入统计范围）。植物生长健壮，群落结构合理，青枝绿叶、无死树、无缺株；修剪合理，树型优美、叶茂花盛；花卉地被栽植符合指标，无裸露地、草坪无空秃；病虫杂草控制良好，无大型杂草及缠绕、攀缘性杂草、无明显病虫危害迹象，控制病虫害危害率达标。保持绿地设施完好无损，并有良好的景观面貌。景观道路沿线绿地挡土墙因车辆撞击等各种因素破损、残缺的，事故发生后或事故现场清理后24小时内需修复。</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行道树修剪、剥芽符合技术规程，长势良好，有良好的群体效果：一条道路同一品种分枝点基本相同。无缺株、死株；树木倾斜度不超过10度；无断桩、坏桩，桩位绑扎规范化；基本无病虫害危害迹象；有防台措施。</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1.3养护标段内在日常养护中发生绿化苗木抽稀、调整和改善土质等工作，是正常的养护内容。</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1.4根据天气情况安排</w:t>
      </w:r>
      <w:r>
        <w:rPr>
          <w:rFonts w:hint="eastAsia" w:ascii="宋体" w:hAnsi="宋体" w:cs="宋体"/>
          <w:color w:val="000000"/>
          <w:sz w:val="24"/>
          <w:highlight w:val="none"/>
        </w:rPr>
        <w:t xml:space="preserve">叶面喷水除尘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保证叶面干净整洁</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1.5绿地内园路、小品等硬质铺装及构筑物的保养及零星维修，其中木（铁）质每年不少于1次油漆。绿地附属栏杆应随时保持全面完好、完整，合同期内至少每年全面油漆1次。</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1.6日常养护内业资料齐全，做到有计划、有记录、有统计，并且资料与实际养护情况相符。</w:t>
      </w:r>
      <w:r>
        <w:rPr>
          <w:rFonts w:ascii="宋体" w:hAnsi="宋体" w:cs="宋体"/>
          <w:color w:val="000000"/>
          <w:sz w:val="24"/>
          <w:highlight w:val="none"/>
        </w:rPr>
      </w:r>
      <w:r/>
    </w:p>
    <w:p>
      <w:pPr>
        <w:pStyle w:val="854"/>
        <w:ind w:left="510" w:firstLine="482"/>
        <w:spacing w:line="500" w:lineRule="exact"/>
        <w:tabs>
          <w:tab w:val="left" w:pos="510" w:leader="none"/>
        </w:tabs>
        <w:rPr>
          <w:b/>
          <w:color w:val="000000"/>
          <w:highlight w:val="none"/>
        </w:rPr>
      </w:pPr>
      <w:r>
        <w:rPr>
          <w:rFonts w:hint="eastAsia" w:ascii="宋体" w:hAnsi="宋体" w:cs="宋体"/>
          <w:b/>
          <w:color w:val="000000"/>
          <w:sz w:val="24"/>
          <w:highlight w:val="none"/>
        </w:rPr>
        <w:t xml:space="preserve">2.绿地养护等级标准</w:t>
      </w:r>
      <w:r>
        <w:rPr>
          <w:b/>
          <w:color w:val="000000"/>
          <w:highlight w:val="none"/>
        </w:rPr>
      </w:r>
      <w:r/>
    </w:p>
    <w:tbl>
      <w:tblPr>
        <w:tblW w:w="0" w:type="auto"/>
        <w:tblInd w:w="-17" w:type="dxa"/>
        <w:tblLayout w:type="autofit"/>
        <w:tblCellMar>
          <w:left w:w="108" w:type="dxa"/>
          <w:top w:w="0" w:type="dxa"/>
          <w:right w:w="108" w:type="dxa"/>
          <w:bottom w:w="0" w:type="dxa"/>
        </w:tblCellMar>
        <w:tblLook w:val="04A0" w:firstRow="1" w:lastRow="0" w:firstColumn="1" w:lastColumn="0" w:noHBand="0" w:noVBand="1"/>
      </w:tblPr>
      <w:tblGrid>
        <w:gridCol w:w="971"/>
        <w:gridCol w:w="8814"/>
      </w:tblGrid>
      <w:tr>
        <w:trPr>
          <w:trHeight w:val="392"/>
        </w:trPr>
        <w:tc>
          <w:tcPr>
            <w:tcBorders>
              <w:top w:val="single" w:color="000000" w:sz="4" w:space="0"/>
              <w:left w:val="single" w:color="000000" w:sz="4" w:space="0"/>
              <w:bottom w:val="single" w:color="000000" w:sz="4" w:space="0"/>
              <w:right w:val="single" w:color="000000" w:sz="8" w:space="0"/>
            </w:tcBorders>
            <w:tcW w:w="971" w:type="dxa"/>
            <w:vAlign w:val="center"/>
            <w:textDirection w:val="lrTb"/>
            <w:noWrap w:val="false"/>
          </w:tcPr>
          <w:p>
            <w:pPr>
              <w:pStyle w:val="85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等级标准</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14" w:type="dxa"/>
            <w:vAlign w:val="center"/>
            <w:textDirection w:val="lrTb"/>
            <w:noWrap w:val="false"/>
          </w:tcPr>
          <w:p>
            <w:pPr>
              <w:pStyle w:val="1109"/>
              <w:ind w:left="-105" w:right="-105" w:firstLine="0"/>
              <w:jc w:val="center"/>
              <w:spacing w:line="400" w:lineRule="exact"/>
              <w:widowControl w:val="off"/>
              <w:rPr>
                <w:rFonts w:hAnsi="宋体" w:cs="宋体"/>
                <w:color w:val="000000"/>
                <w:szCs w:val="21"/>
                <w:highlight w:val="none"/>
              </w:rPr>
            </w:pPr>
            <w:r>
              <w:rPr>
                <w:rFonts w:hint="eastAsia" w:hAnsi="宋体" w:cs="宋体"/>
                <w:color w:val="000000"/>
                <w:szCs w:val="21"/>
                <w:highlight w:val="none"/>
              </w:rPr>
              <w:t xml:space="preserve">一级管护绿地</w:t>
            </w:r>
            <w:r>
              <w:rPr>
                <w:rFonts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5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乔木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生长健壮，树冠完整，树形优美。</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分枝点合适，无枯枝死杈；主侧枝分布匀称、数量适宜；修剪及时、合理，内膛不乱，通风透光。树木不歪斜（造型树木除外）。叶片大小、颜色正常，无黄叶、焦叶、卷叶。</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无缺株、死株。无可视的病虫危害症状，被害株率≤2%，地下害虫≤2头/m2。</w:t>
            </w:r>
            <w:r>
              <w:rPr>
                <w:rFonts w:ascii="宋体" w:hAnsi="宋体" w:cs="宋体"/>
                <w:color w:val="000000"/>
                <w:szCs w:val="21"/>
                <w:highlight w:val="none"/>
              </w:rPr>
            </w:r>
            <w:r/>
          </w:p>
        </w:tc>
      </w:tr>
      <w:tr>
        <w:trPr>
          <w:trHeight w:val="1921"/>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5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行道树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树形完整、树冠舒展，分枝点偏差在正负10cm内；保留3级及以上分枝，长势良好，无徒长枝、病虫枝、交叉枝、重叠枝、下垂枝、扭伤枝、萌蘖枝、枯枝以及烂头等。</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树穴有平整盖板或种植地被植物、覆盖植物树皮碎屑的，做到黄土不裸露，树穴设施完好。</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补植的行道树品种与原行道树一致，规格适宜，一般为：落叶树种的胸径在15cm以下，常绿树种的胸径在12cm以下。</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无可视的病虫危害症状，保存率100%，地下害虫≤2头/m</w:t>
            </w:r>
            <w:r>
              <w:rPr>
                <w:rFonts w:hint="eastAsia" w:ascii="宋体" w:hAnsi="宋体" w:cs="宋体"/>
                <w:color w:val="000000"/>
                <w:szCs w:val="21"/>
                <w:highlight w:val="none"/>
                <w:vertAlign w:val="superscript"/>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746"/>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54"/>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花灌木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rPr>
                <w:rFonts w:ascii="宋体" w:hAnsi="宋体" w:cs="宋体"/>
                <w:color w:val="000000"/>
                <w:szCs w:val="21"/>
                <w:highlight w:val="none"/>
              </w:rPr>
            </w:pPr>
            <w:r>
              <w:rPr>
                <w:rFonts w:hint="eastAsia" w:ascii="宋体" w:hAnsi="宋体" w:cs="宋体"/>
                <w:color w:val="000000"/>
                <w:szCs w:val="21"/>
                <w:highlight w:val="none"/>
              </w:rPr>
              <w:t xml:space="preserve">花灌木株型丰满，枝叶茂密，开花适时，花后修剪及时合理。</w:t>
            </w:r>
            <w:r>
              <w:rPr>
                <w:rFonts w:ascii="宋体" w:hAnsi="宋体" w:cs="宋体"/>
                <w:color w:val="000000"/>
                <w:szCs w:val="21"/>
                <w:highlight w:val="none"/>
              </w:rPr>
            </w:r>
            <w:r/>
          </w:p>
          <w:p>
            <w:pPr>
              <w:pStyle w:val="854"/>
              <w:ind w:left="-105" w:right="-105" w:firstLine="482"/>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无可视的病虫危害症状，被害株率≤2%，地下害虫≤2头/m</w:t>
            </w:r>
            <w:r>
              <w:rPr>
                <w:rFonts w:hint="eastAsia" w:ascii="宋体" w:hAnsi="宋体" w:cs="宋体"/>
                <w:color w:val="000000"/>
                <w:szCs w:val="21"/>
                <w:highlight w:val="none"/>
                <w:vertAlign w:val="superscript"/>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1277"/>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color w:val="000000"/>
                <w:sz w:val="21"/>
                <w:szCs w:val="21"/>
                <w:highlight w:val="none"/>
              </w:rPr>
              <w:t xml:space="preserve">绿篱（模纹、色块）等</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绿篱、模纹和色块等修剪及时。绿篱线条清晰，同类观赏面规则，整齐一致；模纹和色块线条流畅、主要观赏面圆润饱满，符合设计要求。</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枝叶茂密，造型优美。造型树木根据不同的生长特性及时摘心、攀扎。</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无可视的病虫危害症状，被害株率≤2%，地下害虫≤2头/m2。</w:t>
            </w:r>
            <w:r>
              <w:rPr>
                <w:rFonts w:ascii="宋体" w:hAnsi="宋体" w:cs="宋体"/>
                <w:color w:val="000000"/>
                <w:szCs w:val="21"/>
                <w:highlight w:val="none"/>
              </w:rPr>
            </w:r>
            <w:r/>
          </w:p>
        </w:tc>
      </w:tr>
      <w:tr>
        <w:trPr>
          <w:trHeight w:val="782"/>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bCs/>
                <w:color w:val="000000"/>
                <w:sz w:val="21"/>
                <w:szCs w:val="21"/>
                <w:highlight w:val="none"/>
              </w:rPr>
              <w:t xml:space="preserve">水生植物</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水生植物密度适宜，花期正常、花色鲜艳美观，无干枯叶、残花等。</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w:t>
            </w:r>
            <w:r>
              <w:rPr>
                <w:rFonts w:ascii="宋体" w:hAnsi="宋体" w:cs="宋体"/>
                <w:color w:val="000000"/>
                <w:szCs w:val="21"/>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bCs/>
                <w:color w:val="000000"/>
                <w:sz w:val="21"/>
                <w:szCs w:val="21"/>
                <w:highlight w:val="none"/>
              </w:rPr>
              <w:t xml:space="preserve">攀缘植物</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根据不同植物的攀缘特点，及时采取相应的技术措施，生长旺盛。</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及时清除枯枝，疏删老弱藤蔓；开花的攀缘植物适时开花。</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w:t>
            </w:r>
            <w:r>
              <w:rPr>
                <w:rFonts w:ascii="宋体" w:hAnsi="宋体" w:cs="宋体"/>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bCs/>
                <w:color w:val="000000"/>
                <w:sz w:val="21"/>
                <w:szCs w:val="21"/>
                <w:highlight w:val="none"/>
              </w:rPr>
              <w:t xml:space="preserve">地被花卉</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多年生地被植物和露地一、二年生花卉（一年四次）生长健壮，株行距适宜，色彩鲜艳，花期整齐，图案清晰。</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无缺株、倒伏，残花量不大于10％。</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无可视的病虫危害症状，被害株率≤2%，地下害虫≤2头/m2</w:t>
            </w:r>
            <w:r>
              <w:rPr>
                <w:rFonts w:ascii="宋体" w:hAnsi="宋体" w:cs="宋体"/>
                <w:color w:val="000000"/>
                <w:szCs w:val="21"/>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bCs/>
                <w:color w:val="000000"/>
                <w:sz w:val="21"/>
                <w:szCs w:val="21"/>
                <w:highlight w:val="none"/>
              </w:rPr>
            </w:pPr>
            <w:r>
              <w:rPr>
                <w:rFonts w:hint="eastAsia"/>
                <w:bCs/>
                <w:color w:val="000000"/>
                <w:sz w:val="21"/>
                <w:szCs w:val="21"/>
                <w:highlight w:val="none"/>
              </w:rPr>
              <w:t xml:space="preserve">花境</w:t>
            </w:r>
            <w:r>
              <w:rPr>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应按照原设计意图、景观需要和生长状况，适时优化调整，突出四季观赏特色；花境配置错落有致，色彩、叶形对比协调，背景丰满，季相变化明显；观花花卉适时开花，花色鲜艳，观叶植物叶色正常，观赏期长；株行距适宜，生长健壮，枝叶茂盛。根据植物习性，采取针对性养护措施，及时对生长过密、过高植物进行疏除或修剪，对影响景观的干枯枝叶进行清除。宿根花卉每3～5年可重新分株复壮，翻种1次。花境围护设施完好，协调美观，排水通畅，严禁积水，不得有萎蔫现象，基本无有害生物危害状态，无影响景观面貌的杂草。</w:t>
            </w:r>
            <w:r>
              <w:rPr>
                <w:rFonts w:ascii="宋体" w:hAnsi="宋体" w:cs="宋体"/>
                <w:color w:val="000000"/>
                <w:szCs w:val="21"/>
                <w:highlight w:val="none"/>
              </w:rPr>
            </w:r>
            <w:r/>
          </w:p>
        </w:tc>
      </w:tr>
      <w:tr>
        <w:trPr>
          <w:trHeight w:val="1059"/>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bCs/>
                <w:color w:val="000000"/>
                <w:sz w:val="21"/>
                <w:szCs w:val="21"/>
                <w:highlight w:val="none"/>
              </w:rPr>
              <w:t xml:space="preserve">竹类</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竹林保持适宜密度，通风透光、生长健壮、叶色正常，及时清除老鞭、砍伐后的竹蔸、干枯株等。</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无可视的病虫危害症状，被害株率≤2%，地下害虫≤2头/m2。</w:t>
            </w:r>
            <w:r>
              <w:rPr>
                <w:rFonts w:ascii="宋体" w:hAnsi="宋体" w:cs="宋体"/>
                <w:color w:val="000000"/>
                <w:szCs w:val="21"/>
                <w:highlight w:val="none"/>
              </w:rPr>
            </w:r>
            <w:r/>
          </w:p>
        </w:tc>
      </w:tr>
      <w:tr>
        <w:trPr>
          <w:trHeight w:val="1015"/>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1110"/>
              <w:ind w:right="-105"/>
              <w:jc w:val="both"/>
              <w:spacing w:before="156" w:beforeAutospacing="0" w:after="0" w:afterAutospacing="0"/>
              <w:rPr>
                <w:color w:val="000000"/>
                <w:sz w:val="21"/>
                <w:szCs w:val="21"/>
                <w:highlight w:val="none"/>
              </w:rPr>
            </w:pPr>
            <w:r>
              <w:rPr>
                <w:rFonts w:hint="eastAsia"/>
                <w:bCs/>
                <w:color w:val="000000"/>
                <w:sz w:val="21"/>
                <w:szCs w:val="21"/>
                <w:highlight w:val="none"/>
              </w:rPr>
              <w:t xml:space="preserve">草坪</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14" w:type="dxa"/>
            <w:vAlign w:val="center"/>
            <w:textDirection w:val="lrTb"/>
            <w:noWrap w:val="false"/>
          </w:tcPr>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草坪外观整齐，边缘线清晰，生长旺盛，草根不裸露；无可视斑秃；生长季节不枯黄，修剪及时，绿地内杂草率≤2%。</w:t>
            </w:r>
            <w:r>
              <w:rPr>
                <w:rFonts w:ascii="宋体" w:hAnsi="宋体" w:cs="宋体"/>
                <w:color w:val="000000"/>
                <w:szCs w:val="21"/>
                <w:highlight w:val="none"/>
              </w:rPr>
            </w:r>
            <w:r/>
          </w:p>
          <w:p>
            <w:pPr>
              <w:pStyle w:val="854"/>
              <w:ind w:left="-105" w:right="-105" w:firstLine="482"/>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无可视的病虫危害症状，被害株率≤2%，地下害虫≤2头/m2。</w:t>
            </w:r>
            <w:r>
              <w:rPr>
                <w:rFonts w:ascii="宋体" w:hAnsi="宋体" w:cs="宋体"/>
                <w:color w:val="000000"/>
                <w:szCs w:val="21"/>
                <w:highlight w:val="none"/>
              </w:rPr>
            </w:r>
            <w:r/>
          </w:p>
        </w:tc>
      </w:tr>
    </w:tbl>
    <w:p>
      <w:pPr>
        <w:pStyle w:val="1040"/>
        <w:ind w:firstLine="482"/>
        <w:rPr>
          <w:rFonts w:ascii="宋体" w:hAnsi="宋体" w:cs="宋体"/>
          <w:b/>
          <w:color w:val="000000"/>
          <w:sz w:val="24"/>
          <w:highlight w:val="none"/>
        </w:rPr>
      </w:pPr>
      <w:r>
        <w:rPr>
          <w:rFonts w:ascii="宋体" w:hAnsi="宋体" w:cs="宋体"/>
          <w:b/>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3.绿化应急养护要求</w:t>
      </w:r>
      <w:r>
        <w:rPr>
          <w:rFonts w:ascii="宋体" w:hAnsi="宋体" w:cs="宋体"/>
          <w:b/>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3.1三级绿化应急事件分类标准</w:t>
      </w:r>
      <w:r>
        <w:rPr>
          <w:rFonts w:ascii="宋体" w:hAnsi="宋体" w:cs="宋体"/>
          <w:b/>
          <w:color w:val="000000"/>
          <w:sz w:val="24"/>
          <w:highlight w:val="none"/>
        </w:rPr>
      </w:r>
      <w:r/>
    </w:p>
    <w:tbl>
      <w:tblPr>
        <w:tblW w:w="97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2"/>
        <w:gridCol w:w="7575"/>
      </w:tblGrid>
      <w:tr>
        <w:trPr>
          <w:trHeight w:val="419"/>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种类</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一般（三级）标准</w:t>
            </w:r>
            <w:r>
              <w:rPr>
                <w:rFonts w:ascii="宋体" w:hAnsi="宋体" w:eastAsia="宋体" w:cs="宋体"/>
                <w:b/>
                <w:bCs/>
                <w:color w:val="000000"/>
                <w:sz w:val="21"/>
                <w:szCs w:val="21"/>
                <w:highlight w:val="none"/>
              </w:rPr>
            </w:r>
            <w:r/>
          </w:p>
        </w:tc>
      </w:tr>
      <w:tr>
        <w:trPr>
          <w:trHeight w:val="419"/>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干旱</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市气象台发出高温Ⅳ级、干旱Ⅲ级预警信号。</w:t>
            </w:r>
            <w:r>
              <w:rPr>
                <w:rFonts w:ascii="宋体" w:hAnsi="宋体" w:eastAsia="宋体" w:cs="宋体"/>
                <w:b/>
                <w:bCs/>
                <w:color w:val="000000"/>
                <w:sz w:val="21"/>
                <w:szCs w:val="21"/>
                <w:highlight w:val="none"/>
              </w:rPr>
            </w:r>
            <w:r/>
          </w:p>
        </w:tc>
      </w:tr>
      <w:tr>
        <w:trPr>
          <w:trHeight w:val="404"/>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汛涝</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市气象台发出暴雨Ⅳ级和Ⅲ级预警信号。</w:t>
            </w:r>
            <w:r>
              <w:rPr>
                <w:rFonts w:ascii="宋体" w:hAnsi="宋体" w:eastAsia="宋体" w:cs="宋体"/>
                <w:b/>
                <w:bCs/>
                <w:color w:val="000000"/>
                <w:sz w:val="21"/>
                <w:szCs w:val="21"/>
                <w:highlight w:val="none"/>
              </w:rPr>
            </w:r>
            <w:r/>
          </w:p>
        </w:tc>
      </w:tr>
      <w:tr>
        <w:trPr>
          <w:trHeight w:val="494"/>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台风或风灾</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福建北部沿海登陆或陆地风力达到6-7级。</w:t>
            </w:r>
            <w:r>
              <w:rPr>
                <w:rFonts w:ascii="宋体" w:hAnsi="宋体" w:eastAsia="宋体" w:cs="宋体"/>
                <w:b/>
                <w:bCs/>
                <w:color w:val="000000"/>
                <w:sz w:val="21"/>
                <w:szCs w:val="21"/>
                <w:highlight w:val="none"/>
              </w:rPr>
            </w:r>
            <w:r/>
          </w:p>
        </w:tc>
      </w:tr>
      <w:tr>
        <w:trPr>
          <w:trHeight w:val="419"/>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雪灾</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叶面积雪1—1.5cm</w:t>
            </w:r>
            <w:r>
              <w:rPr>
                <w:rFonts w:ascii="宋体" w:hAnsi="宋体" w:eastAsia="宋体" w:cs="宋体"/>
                <w:b/>
                <w:bCs/>
                <w:color w:val="000000"/>
                <w:sz w:val="21"/>
                <w:szCs w:val="21"/>
                <w:highlight w:val="none"/>
              </w:rPr>
            </w:r>
            <w:r/>
          </w:p>
        </w:tc>
      </w:tr>
      <w:tr>
        <w:trPr>
          <w:trHeight w:val="434"/>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火情</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过火面积500平方米以内</w:t>
            </w:r>
            <w:r>
              <w:rPr>
                <w:rFonts w:ascii="宋体" w:hAnsi="宋体" w:eastAsia="宋体" w:cs="宋体"/>
                <w:b/>
                <w:bCs/>
                <w:color w:val="000000"/>
                <w:sz w:val="21"/>
                <w:szCs w:val="21"/>
                <w:highlight w:val="none"/>
              </w:rPr>
            </w:r>
            <w:r/>
          </w:p>
        </w:tc>
      </w:tr>
      <w:tr>
        <w:trPr>
          <w:trHeight w:val="435"/>
        </w:trPr>
        <w:tc>
          <w:tcPr>
            <w:tcW w:w="2182" w:type="dxa"/>
            <w:vAlign w:val="top"/>
            <w:textDirection w:val="lrTb"/>
            <w:noWrap w:val="false"/>
          </w:tcPr>
          <w:p>
            <w:pPr>
              <w:pStyle w:val="892"/>
              <w:ind w:left="0" w:firstLine="0"/>
              <w:jc w:val="center"/>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病虫害</w:t>
            </w:r>
            <w:r>
              <w:rPr>
                <w:rFonts w:ascii="宋体" w:hAnsi="宋体" w:eastAsia="宋体" w:cs="宋体"/>
                <w:b/>
                <w:bCs/>
                <w:color w:val="000000"/>
                <w:sz w:val="21"/>
                <w:szCs w:val="21"/>
                <w:highlight w:val="none"/>
              </w:rPr>
            </w:r>
            <w:r/>
          </w:p>
        </w:tc>
        <w:tc>
          <w:tcPr>
            <w:tcW w:w="7575" w:type="dxa"/>
            <w:vAlign w:val="top"/>
            <w:textDirection w:val="lrTb"/>
            <w:noWrap w:val="false"/>
          </w:tcPr>
          <w:p>
            <w:pPr>
              <w:pStyle w:val="892"/>
              <w:ind w:firstLine="489"/>
              <w:jc w:val="left"/>
              <w:spacing w:line="460" w:lineRule="exact"/>
              <w:tabs>
                <w:tab w:val="left" w:pos="0" w:leader="none"/>
                <w:tab w:val="left" w:pos="1134" w:leader="none"/>
              </w:tabs>
              <w:rPr>
                <w:rFonts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一般程度病虫害</w:t>
            </w:r>
            <w:r>
              <w:rPr>
                <w:rFonts w:ascii="宋体" w:hAnsi="宋体" w:eastAsia="宋体" w:cs="宋体"/>
                <w:b/>
                <w:bCs/>
                <w:color w:val="000000"/>
                <w:sz w:val="21"/>
                <w:szCs w:val="21"/>
                <w:highlight w:val="none"/>
              </w:rPr>
            </w:r>
            <w:r/>
          </w:p>
        </w:tc>
      </w:tr>
    </w:tbl>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3.2预警：</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对可能发生的重大自然灾害的抢险应急工作要坚持“早预测，早通报，早处置”的原则，保障人民生命财产的安全和道路交通畅通及各类管线的安全运行，保证城市内各类活动尽快恢复正常。</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3.3预防：</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做好预防工作能降低灾害损失和减轻抢险救灾的工作量，根据我市可能发生的各类自然灾害，要做好以下预防工作：</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3.3.1</w:t>
      </w:r>
      <w:r>
        <w:rPr>
          <w:rFonts w:hint="eastAsia" w:ascii="宋体" w:hAnsi="宋体" w:cs="宋体"/>
          <w:color w:val="000000"/>
          <w:sz w:val="24"/>
          <w:highlight w:val="none"/>
        </w:rPr>
        <w:t xml:space="preserve">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3.3.2</w:t>
      </w:r>
      <w:r>
        <w:rPr>
          <w:rFonts w:hint="eastAsia" w:ascii="宋体" w:hAnsi="宋体" w:cs="宋体"/>
          <w:color w:val="000000"/>
          <w:sz w:val="24"/>
          <w:highlight w:val="none"/>
        </w:rPr>
        <w:t xml:space="preserve">抗汛防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3.3.2.1</w:t>
      </w:r>
      <w:r>
        <w:rPr>
          <w:rFonts w:hint="eastAsia" w:ascii="宋体" w:hAnsi="宋体" w:cs="宋体"/>
          <w:color w:val="000000"/>
          <w:sz w:val="24"/>
          <w:highlight w:val="none"/>
        </w:rPr>
        <w:t xml:space="preserve">汛前准备：成立防汛领导小组，建立防汛通信网络，落实抢险队伍，添置必需的防汛器材，以加强汛期抗险能力，做到召之即来。同时做好非汛期区域内全部绿地排水的疏通工作。</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3.3.2.2</w:t>
      </w:r>
      <w:r>
        <w:rPr>
          <w:rFonts w:hint="eastAsia" w:ascii="宋体" w:hAnsi="宋体" w:cs="宋体"/>
          <w:color w:val="000000"/>
          <w:sz w:val="24"/>
          <w:highlight w:val="none"/>
        </w:rPr>
        <w:t xml:space="preserve">汛期抢险：安排人员加强值班，一旦预报有大到暴雨天气要组织人员外出巡查，并及时收听气象报告，做好气象、雨量记录。雨后，必须及时组织人员进行排水工作。</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3.3.3</w:t>
      </w:r>
      <w:r>
        <w:rPr>
          <w:rFonts w:hint="eastAsia" w:ascii="宋体" w:hAnsi="宋体" w:cs="宋体"/>
          <w:color w:val="000000"/>
          <w:sz w:val="24"/>
          <w:highlight w:val="none"/>
        </w:rPr>
        <w:t xml:space="preserve">抗台风：夏、秋季易发生台风危害，台风来临之前要做好以下工作。</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3.3.3.1</w:t>
      </w:r>
      <w:r>
        <w:rPr>
          <w:rFonts w:hint="eastAsia" w:ascii="宋体" w:hAnsi="宋体" w:cs="宋体"/>
          <w:color w:val="000000"/>
          <w:sz w:val="24"/>
          <w:highlight w:val="none"/>
        </w:rPr>
        <w:t xml:space="preserve">加固树木支撑，尤其要对新植树木和堆高种植的树木作为加固支撑的重点；</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3.3.3.2</w:t>
      </w:r>
      <w:r>
        <w:rPr>
          <w:rFonts w:hint="eastAsia" w:ascii="宋体" w:hAnsi="宋体" w:cs="宋体"/>
          <w:color w:val="000000"/>
          <w:sz w:val="24"/>
          <w:highlight w:val="none"/>
        </w:rPr>
        <w:t xml:space="preserve">对歪斜树木要进行扶正并做好支撑，对各类管线附近、 居民房舍附近的歪斜树木要作为重点处理；</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3.3.3.3</w:t>
      </w:r>
      <w:r>
        <w:rPr>
          <w:rFonts w:hint="eastAsia" w:ascii="宋体" w:hAnsi="宋体" w:cs="宋体"/>
          <w:color w:val="000000"/>
          <w:sz w:val="24"/>
          <w:highlight w:val="none"/>
        </w:rPr>
        <w:t xml:space="preserve">彻底清理各类乔木的枯、死枝，对树冠浓密的枝条进行修剪（但必须保持树冠的正常形态）。</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3.3.3.4</w:t>
      </w:r>
      <w:r>
        <w:rPr>
          <w:rFonts w:hint="eastAsia" w:ascii="宋体" w:hAnsi="宋体" w:cs="宋体"/>
          <w:color w:val="000000"/>
          <w:sz w:val="24"/>
          <w:highlight w:val="none"/>
        </w:rPr>
        <w:t xml:space="preserve">台风季节应由专人值班，并在出现灾害后及时（24小时内）处理完毕。</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3.3.4</w:t>
      </w:r>
      <w:r>
        <w:rPr>
          <w:rFonts w:hint="eastAsia" w:ascii="宋体" w:hAnsi="宋体" w:cs="宋体"/>
          <w:color w:val="000000"/>
          <w:sz w:val="24"/>
          <w:highlight w:val="none"/>
        </w:rPr>
        <w:t xml:space="preserve">抗雪灾：冬季发生的雪灾主要对常绿乔、灌木因积雪而压断枝条，应对过密枝条进行修剪，抽稀常绿行道树（香樟、广玉兰等）树冠，减少叶面积，降低积雪量。入冬前防雪灾准备及相应抢险措施同防汛抗台风要求。</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3.4物资准备</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根据《无锡市城市绿化突发事件应急预案》《</w:t>
      </w:r>
      <w:r>
        <w:rPr>
          <w:rFonts w:hint="eastAsia" w:ascii="宋体" w:hAnsi="宋体"/>
          <w:color w:val="000000"/>
          <w:sz w:val="24"/>
          <w:highlight w:val="none"/>
        </w:rPr>
        <w:t xml:space="preserve">无锡市市政和园林局防汛抗台应急处置预案》以及《城市绿化防汛抗台应急处置预案》</w:t>
      </w:r>
      <w:r>
        <w:rPr>
          <w:rFonts w:hint="eastAsia" w:ascii="宋体" w:hAnsi="宋体" w:cs="宋体"/>
          <w:color w:val="000000"/>
          <w:sz w:val="24"/>
          <w:highlight w:val="none"/>
        </w:rPr>
        <w:t xml:space="preserve">等相关政策文件要求，供应商应针对不同自然灾害的发生期，准备必要的物资和工具应对不同灾害的救灾需要。</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3.5加强巡视</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供应商必须拥有自购的绿化养护专用巡视或抢险车，并加装GPS系统。在灾害发生期间，各绿地养护单位应加强对各自管辖地段的巡视，发现问题及时组织力量处理，并上报各抢险救灾指挥分中心。</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3.6自然灾害处置及时前线救灾</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对一般性自然灾害（干旱、病虫害除外），要求在8小时内处置好现场险情；对较大灾害，要求在12小时内处置好现场险情；对重大自然灾害，要求在24小时内处置好现场险情，特殊情况以采购人指令为准。</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抓重点一般处理灾情：对妨碍交通、影响各类管线正常运行、居民房舍安全的应作为重点首先进行处理，保证城市生活的正常秩序。</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7</w:t>
      </w:r>
      <w:r>
        <w:rPr>
          <w:rFonts w:hint="eastAsia" w:ascii="宋体" w:hAnsi="宋体" w:cs="宋体"/>
          <w:b/>
          <w:color w:val="000000"/>
          <w:sz w:val="24"/>
          <w:highlight w:val="none"/>
        </w:rPr>
        <w:t xml:space="preserve">安全施工</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抢险救灾必须有一支合格的，具有处理事故能力的队伍。处理各类管线附近的树木，必须与管线单位沟通，应有管线单位技术人员在现场配合处理；处理与强电线路有关的树木应停电后处理；处理道路上的树木，必须设置道路安全警示标牌，以免交通事故的发生，晚间抢险必须穿反光背心。</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8</w:t>
      </w:r>
      <w:r>
        <w:rPr>
          <w:rFonts w:hint="eastAsia" w:ascii="宋体" w:hAnsi="宋体" w:cs="宋体"/>
          <w:b/>
          <w:color w:val="000000"/>
          <w:sz w:val="24"/>
          <w:highlight w:val="none"/>
        </w:rPr>
        <w:t xml:space="preserve">灾后恢复</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对受自然灾害毁坏的绿地应尽快恢复原状，对一般性自然灾害应在2天内恢复；对较大自然灾害，应在一周内恢复；对重大自然灾害，应在15天内恢复基本景观。绿地恢复应科学种植，对非种植季节产生的灾害，提倡在整理好现场的基础上，于合理的种植季节进行植物种植。</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3.9人员要求</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在处置重大险情以及</w:t>
      </w:r>
      <w:r>
        <w:rPr>
          <w:rFonts w:hint="eastAsia"/>
          <w:color w:val="000000"/>
          <w:sz w:val="24"/>
          <w:highlight w:val="none"/>
        </w:rPr>
        <w:t xml:space="preserve">市级政府交办的各级线路保障、线路检查、文明创建、安全隐患整治、上级领导检查等应急任务时，投标供应商实际控制人应主动到现场指挥处置。</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4.绿地日常管理 </w:t>
      </w:r>
      <w:r>
        <w:rPr>
          <w:rFonts w:ascii="宋体" w:hAnsi="宋体" w:cs="宋体"/>
          <w:b/>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4.1绿地完整性</w:t>
      </w:r>
      <w:r>
        <w:rPr>
          <w:rFonts w:ascii="宋体" w:hAnsi="宋体" w:cs="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4.1.1道路及游园养护</w:t>
      </w:r>
      <w:r>
        <w:rPr>
          <w:rFonts w:ascii="宋体" w:hAnsi="宋体"/>
          <w:color w:val="000000"/>
          <w:sz w:val="24"/>
          <w:highlight w:val="none"/>
        </w:rPr>
      </w:r>
      <w:r/>
    </w:p>
    <w:p>
      <w:pPr>
        <w:pStyle w:val="854"/>
        <w:ind w:firstLine="480"/>
        <w:spacing w:line="440" w:lineRule="exact"/>
        <w:rPr>
          <w:rFonts w:ascii="宋体" w:hAnsi="宋体"/>
          <w:b/>
          <w:bCs/>
          <w:color w:val="000000"/>
          <w:sz w:val="24"/>
          <w:highlight w:val="none"/>
        </w:rPr>
      </w:pPr>
      <w:r>
        <w:rPr>
          <w:rFonts w:hint="eastAsia" w:ascii="宋体" w:hAnsi="宋体"/>
          <w:color w:val="000000"/>
          <w:sz w:val="24"/>
          <w:highlight w:val="none"/>
        </w:rPr>
        <w:t xml:space="preserve">绿地完整性</w:t>
      </w:r>
      <w:r>
        <w:rPr>
          <w:rFonts w:hint="eastAsia" w:ascii="宋体" w:hAnsi="宋体"/>
          <w:b/>
          <w:bCs/>
          <w:color w:val="000000"/>
          <w:sz w:val="24"/>
          <w:highlight w:val="none"/>
        </w:rPr>
        <w:t xml:space="preserve">包括绿地边界清晰、绿地无明显空秃以及区、街道、社区三级管理网络建设情况。</w:t>
      </w:r>
      <w:r>
        <w:rPr>
          <w:rFonts w:ascii="宋体" w:hAnsi="宋体"/>
          <w:b/>
          <w:bCs/>
          <w:color w:val="000000"/>
          <w:sz w:val="24"/>
          <w:highlight w:val="none"/>
        </w:rPr>
      </w:r>
      <w:r/>
    </w:p>
    <w:p>
      <w:pPr>
        <w:pStyle w:val="854"/>
        <w:ind w:firstLine="480"/>
        <w:spacing w:line="44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供应商应对管辖绿地的管养范围与图纸进行比对，在无锡市园林绿化数字化管理系统养护地图中绘制（或者修订）相应的管养边界，确保养护期内管辖绿地范围边界清晰明确。</w:t>
      </w:r>
      <w:r>
        <w:rPr>
          <w:rFonts w:ascii="宋体" w:hAnsi="宋体" w:eastAsia="宋体"/>
          <w:color w:val="000000"/>
          <w:sz w:val="24"/>
          <w:highlight w:val="none"/>
          <w:lang w:val="en-US" w:eastAsia="zh-CN"/>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绿地无明显空秃是指游园、道路中分带、机非带或边绿地向内三米线范围内绿地无明显空秃。</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供应商在养护合同签订后三个月内应与养护管辖范围内的社区或街道、建立相应的管理网络。</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4.1.2花箱养护</w:t>
      </w:r>
      <w:r>
        <w:rPr>
          <w:rFonts w:ascii="宋体" w:hAnsi="宋体"/>
          <w:color w:val="000000"/>
          <w:sz w:val="24"/>
          <w:highlight w:val="none"/>
        </w:rPr>
      </w:r>
      <w:r/>
    </w:p>
    <w:p>
      <w:pPr>
        <w:pStyle w:val="854"/>
        <w:ind w:firstLine="480"/>
        <w:spacing w:line="440" w:lineRule="exact"/>
        <w:rPr>
          <w:rFonts w:ascii="宋体" w:hAnsi="宋体"/>
          <w:b/>
          <w:bCs/>
          <w:color w:val="000000"/>
          <w:sz w:val="24"/>
          <w:highlight w:val="none"/>
        </w:rPr>
      </w:pPr>
      <w:r>
        <w:rPr>
          <w:rFonts w:hint="eastAsia" w:ascii="宋体" w:hAnsi="宋体"/>
          <w:color w:val="000000"/>
          <w:sz w:val="24"/>
          <w:highlight w:val="none"/>
        </w:rPr>
        <w:t xml:space="preserve">花箱完整性</w:t>
      </w:r>
      <w:r>
        <w:rPr>
          <w:rFonts w:hint="eastAsia" w:ascii="宋体" w:hAnsi="宋体"/>
          <w:bCs/>
          <w:color w:val="000000"/>
          <w:sz w:val="24"/>
          <w:highlight w:val="none"/>
        </w:rPr>
        <w:t xml:space="preserve">包括花箱和喷灌设施的完好性。</w:t>
      </w:r>
      <w:r>
        <w:rPr>
          <w:rFonts w:hint="eastAsia" w:ascii="宋体" w:hAnsi="宋体"/>
          <w:color w:val="000000"/>
          <w:sz w:val="24"/>
          <w:highlight w:val="none"/>
        </w:rPr>
        <w:t xml:space="preserve">合同签订后，乙方应对桥梁花箱等类型的花箱设施进行普查，补齐缺少或破损的花箱，对有滴灌设施的花箱应对喷灌设施、水箱、控制系统进行检查，及时对损坏的设备进行维修，保证喷灌设施使用正常。</w:t>
      </w:r>
      <w:r>
        <w:rPr>
          <w:rFonts w:ascii="宋体" w:hAnsi="宋体"/>
          <w:b/>
          <w:bCs/>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4.2计划进度管理</w:t>
      </w:r>
      <w:r>
        <w:rPr>
          <w:rFonts w:ascii="宋体" w:hAnsi="宋体" w:cs="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供应商应制定全年养护作业计划和该标段养护管理人员网络组成表，并结合季节特点和绿化状况，制定月度养护计划。制作月度计划时，应保证计划的科学合理性，并保证实际作业与计划的符合。</w:t>
      </w:r>
      <w:r>
        <w:rPr>
          <w:rFonts w:ascii="宋体" w:hAnsi="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4.3绿地巡查</w:t>
      </w:r>
      <w:r>
        <w:rPr>
          <w:rFonts w:ascii="宋体" w:hAnsi="宋体" w:cs="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供应商应该建立相应的绿地巡查制度，并配备专职的巡查员，巡查员需配备智能电子工牌，相应的巡查轨迹能够在管理单位数字化管理系统中备查，并作为人员考核依据。</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供应商巡查员应根据甲方要求按时开展日常巡查工作，节假日以及恶劣天气加强人员值班值守。发现毁绿、占绿的行为必须当场制止，并在24小时内将毁绿、占绿情况上报给管理单位。</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供应商对已经审批处于临占状态的绿地负有监管职责，应定期对临占绿地进行巡查，发现施工过程中绿地管理不规范的应及时制止并告知改正，对不按照要求进行整改的应在24小时内上报给管理单位。</w:t>
      </w:r>
      <w:r>
        <w:rPr>
          <w:rFonts w:ascii="宋体" w:hAnsi="宋体"/>
          <w:color w:val="000000"/>
          <w:sz w:val="24"/>
          <w:highlight w:val="none"/>
        </w:rPr>
      </w:r>
      <w:r/>
    </w:p>
    <w:p>
      <w:pPr>
        <w:pStyle w:val="854"/>
        <w:ind w:firstLine="480"/>
        <w:spacing w:line="440" w:lineRule="exact"/>
        <w:rPr>
          <w:rFonts w:ascii="宋体" w:hAnsi="宋体"/>
          <w:b/>
          <w:bCs/>
          <w:color w:val="000000"/>
          <w:sz w:val="24"/>
          <w:highlight w:val="none"/>
        </w:rPr>
      </w:pPr>
      <w:r>
        <w:rPr>
          <w:rFonts w:hint="eastAsia" w:ascii="宋体" w:hAnsi="宋体"/>
          <w:b/>
          <w:bCs/>
          <w:color w:val="000000"/>
          <w:sz w:val="24"/>
          <w:highlight w:val="none"/>
        </w:rPr>
        <w:t xml:space="preserve">4.4工作日报管理</w:t>
      </w:r>
      <w:r>
        <w:rPr>
          <w:rFonts w:ascii="宋体" w:hAnsi="宋体"/>
          <w:b/>
          <w:bCs/>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现场作业负责人须根据当天作业内容，使用无锡市园林绿化数字化管理系统APP在作业现场及时上传工作日报。工作日报包含人员打卡信息、机械设备使用情况、园林绿化材料使用情况以及当日作业具体信息。供应商现场作业负责人须购置电子工牌，配合甲方在信息化系统中采集人员的轨迹；</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b/>
          <w:color w:val="000000"/>
          <w:sz w:val="24"/>
          <w:highlight w:val="none"/>
        </w:rPr>
        <w:t xml:space="preserve">4.5园林废弃物管理</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根据</w:t>
      </w:r>
      <w:r>
        <w:rPr>
          <w:rFonts w:ascii="宋体" w:hAnsi="宋体" w:cs="宋体"/>
          <w:color w:val="000000"/>
          <w:sz w:val="24"/>
          <w:highlight w:val="none"/>
        </w:rPr>
        <w:t xml:space="preserve">《关于印发2022 年江苏省环太湖地区城乡有机废弃物处理利用示范区建设工作要点的通知》（苏环太示范办〔2022〕1 号）</w:t>
      </w:r>
      <w:r>
        <w:rPr>
          <w:rFonts w:hint="eastAsia" w:ascii="宋体" w:hAnsi="宋体" w:cs="宋体"/>
          <w:color w:val="000000"/>
          <w:sz w:val="24"/>
          <w:highlight w:val="none"/>
        </w:rPr>
        <w:t xml:space="preserve">、《关于加快推进园林绿化废弃物处置利用的通知》（锡政园绿〔2022〕18号）相关文件要求，</w:t>
      </w:r>
      <w:r>
        <w:rPr>
          <w:rFonts w:ascii="宋体" w:hAnsi="宋体" w:cs="宋体"/>
          <w:color w:val="000000"/>
          <w:sz w:val="24"/>
          <w:highlight w:val="none"/>
        </w:rPr>
        <w:t xml:space="preserve">严格规范园林绿化有机废弃物收集处置工作及相关作业要求，及时收运、处置园林绿化有机废弃物，确保做到应收尽收</w:t>
      </w:r>
      <w:r>
        <w:rPr>
          <w:rFonts w:hint="eastAsia" w:ascii="宋体" w:hAnsi="宋体" w:cs="宋体"/>
          <w:color w:val="000000"/>
          <w:sz w:val="24"/>
          <w:highlight w:val="none"/>
        </w:rPr>
        <w:t xml:space="preserve">，最终</w:t>
      </w:r>
      <w:r>
        <w:rPr>
          <w:rFonts w:ascii="宋体" w:hAnsi="宋体" w:cs="宋体"/>
          <w:color w:val="000000"/>
          <w:sz w:val="24"/>
          <w:highlight w:val="none"/>
        </w:rPr>
        <w:t xml:space="preserve">实现城市园林绿化垃圾100%收集。</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要建立完善的园林绿化有机废弃物收集处置专项台账，对园林绿化有机废弃物收集处置和资源化利用等进行登记和统计，确保数据完整，符合</w:t>
      </w:r>
      <w:r>
        <w:rPr>
          <w:rFonts w:hint="eastAsia" w:ascii="宋体" w:hAnsi="宋体" w:cs="宋体"/>
          <w:color w:val="000000"/>
          <w:sz w:val="24"/>
          <w:highlight w:val="none"/>
        </w:rPr>
        <w:t xml:space="preserve">采购人的</w:t>
      </w:r>
      <w:r>
        <w:rPr>
          <w:rFonts w:ascii="宋体" w:hAnsi="宋体" w:cs="宋体"/>
          <w:color w:val="000000"/>
          <w:sz w:val="24"/>
          <w:highlight w:val="none"/>
        </w:rPr>
        <w:t xml:space="preserve">考核要求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4.6文明施工要求</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行道树修剪、打药水和绿化隔离带喷水除尘的文明安全要求：行道树修剪必须避开道路交通高峰时段，并按规定做好现场安全维护隔离及指挥，修剪下的枝条应及时整理清运；行道树喷打药水应做好现场维护和指挥，文明喷洒，避免影响行人及沿街商店、居民楼的衣物；绿化隔离带喷水除尘，应避开道路交通高峰时段（早7:00-9:00，晚16:00-19:00），文明喷水，避免溅湿非机动车及行人。</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5</w:t>
      </w:r>
      <w:r>
        <w:rPr>
          <w:rFonts w:hint="eastAsia" w:ascii="宋体" w:hAnsi="宋体" w:cs="宋体"/>
          <w:b/>
          <w:color w:val="000000"/>
          <w:sz w:val="24"/>
          <w:highlight w:val="none"/>
        </w:rPr>
        <w:t xml:space="preserve">.单列专项质量：</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对单列专项的项目，供应商必须按采购人的具体指令要求实施。</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5</w:t>
      </w:r>
      <w:r>
        <w:rPr>
          <w:rFonts w:hint="eastAsia" w:ascii="宋体" w:hAnsi="宋体" w:cs="宋体"/>
          <w:b/>
          <w:color w:val="000000"/>
          <w:sz w:val="24"/>
          <w:highlight w:val="none"/>
        </w:rPr>
        <w:t xml:space="preserve">.1乔灌木养护：</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.1.1</w:t>
      </w:r>
      <w:r>
        <w:rPr>
          <w:rFonts w:hint="eastAsia" w:ascii="宋体" w:hAnsi="宋体" w:cs="宋体"/>
          <w:color w:val="000000"/>
          <w:sz w:val="24"/>
          <w:highlight w:val="none"/>
        </w:rPr>
        <w:t xml:space="preserve">修剪整形</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乔灌木修剪以自然树形为主，凡因观</w:t>
      </w:r>
      <w:r>
        <w:rPr>
          <w:rFonts w:hint="eastAsia" w:ascii="宋体" w:hAnsi="宋体" w:cs="宋体"/>
          <w:color w:val="000000"/>
          <w:sz w:val="24"/>
          <w:highlight w:val="none"/>
        </w:rPr>
        <w:t xml:space="preserve">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支，保证其枝叶丰满、线条整齐，防止退化，特殊造型的绿篱要逐步修剪成形。修剪次数视绿篱生长情况而定</w:t>
      </w:r>
      <w:r>
        <w:rPr>
          <w:rFonts w:hint="eastAsia" w:ascii="宋体" w:hAnsi="宋体" w:cs="宋体"/>
          <w:color w:val="000000"/>
          <w:sz w:val="24"/>
          <w:highlight w:val="none"/>
        </w:rPr>
        <w:t xml:space="preserve">。地被、攀缘类：修剪要促进分枝，加速覆盖和攀缘的功能，对多年生攀缘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上树修剪人员应为男性，年龄不大于50周岁。</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.1.2</w:t>
      </w:r>
      <w:r>
        <w:rPr>
          <w:rFonts w:hint="eastAsia" w:ascii="宋体" w:hAnsi="宋体" w:cs="宋体"/>
          <w:color w:val="000000"/>
          <w:sz w:val="24"/>
          <w:highlight w:val="none"/>
        </w:rPr>
        <w:t xml:space="preserve">灌溉与排水</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径流或树木倾斜。树木周围雨后积水应及时排除。</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5.1.3</w:t>
      </w:r>
      <w:r>
        <w:rPr>
          <w:rFonts w:hint="eastAsia" w:ascii="宋体" w:hAnsi="宋体" w:cs="宋体"/>
          <w:color w:val="000000"/>
          <w:sz w:val="24"/>
          <w:highlight w:val="none"/>
        </w:rPr>
        <w:t xml:space="preserve">松土除草</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国家严禁使用的化学农业禁止使用）必须保证对园林植物安全，不产生危害，除掉的杂草及时清运、掩埋或异地制作肥料。</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5.1.4</w:t>
      </w:r>
      <w:r>
        <w:rPr>
          <w:rFonts w:hint="eastAsia" w:ascii="宋体" w:hAnsi="宋体" w:cs="宋体"/>
          <w:color w:val="000000"/>
          <w:sz w:val="24"/>
          <w:highlight w:val="none"/>
        </w:rPr>
        <w:t xml:space="preserve">施肥</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.1.5</w:t>
      </w:r>
      <w:r>
        <w:rPr>
          <w:rFonts w:hint="eastAsia" w:ascii="宋体" w:hAnsi="宋体" w:cs="宋体"/>
          <w:color w:val="000000"/>
          <w:sz w:val="24"/>
          <w:highlight w:val="none"/>
        </w:rPr>
        <w:t xml:space="preserve">树体保护</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5.1.6</w:t>
      </w:r>
      <w:r>
        <w:rPr>
          <w:rFonts w:hint="eastAsia" w:ascii="宋体" w:hAnsi="宋体" w:cs="宋体"/>
          <w:color w:val="000000"/>
          <w:sz w:val="24"/>
          <w:highlight w:val="none"/>
        </w:rPr>
        <w:t xml:space="preserve">树木补植</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5</w:t>
      </w:r>
      <w:r>
        <w:rPr>
          <w:rFonts w:hint="eastAsia" w:ascii="宋体" w:hAnsi="宋体" w:cs="宋体"/>
          <w:b/>
          <w:color w:val="000000"/>
          <w:sz w:val="24"/>
          <w:highlight w:val="none"/>
        </w:rPr>
        <w:t xml:space="preserve">.2地被和草坪养护</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.2.1</w:t>
      </w:r>
      <w:r>
        <w:rPr>
          <w:rFonts w:hint="eastAsia" w:ascii="宋体" w:hAnsi="宋体" w:cs="宋体"/>
          <w:color w:val="000000"/>
          <w:sz w:val="24"/>
          <w:highlight w:val="none"/>
        </w:rPr>
        <w:t xml:space="preserve">地被养护</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 </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5.2.2</w:t>
      </w:r>
      <w:r>
        <w:rPr>
          <w:rFonts w:hint="eastAsia" w:ascii="宋体" w:hAnsi="宋体" w:cs="宋体"/>
          <w:color w:val="000000"/>
          <w:sz w:val="24"/>
          <w:highlight w:val="none"/>
        </w:rPr>
        <w:t xml:space="preserve">草坪养护</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每月施肥1次；暖季性草种生长期每月修剪2—3次，每月施肥1次。 </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5</w:t>
      </w:r>
      <w:r>
        <w:rPr>
          <w:rFonts w:hint="eastAsia" w:ascii="宋体" w:hAnsi="宋体" w:cs="宋体"/>
          <w:b/>
          <w:color w:val="000000"/>
          <w:sz w:val="24"/>
          <w:highlight w:val="none"/>
        </w:rPr>
        <w:t xml:space="preserve">.3花坛花卉养护</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.3.1</w:t>
      </w:r>
      <w:r>
        <w:rPr>
          <w:rFonts w:hint="eastAsia" w:ascii="宋体" w:hAnsi="宋体" w:cs="宋体"/>
          <w:color w:val="000000"/>
          <w:sz w:val="24"/>
          <w:highlight w:val="none"/>
        </w:rPr>
        <w:t xml:space="preserve">认真做好花卉、花坛的养护工作，花坛换花除了间种以外，栽植前必须深耕细耙，除尽土中的石块、草屑、残茎和落叶等杂物并施足基肥；花坛的防护设施应经常保持清洁完好。 </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.3.2</w:t>
      </w:r>
      <w:r>
        <w:rPr>
          <w:rFonts w:hint="eastAsia" w:ascii="宋体" w:hAnsi="宋体" w:cs="宋体"/>
          <w:color w:val="000000"/>
          <w:sz w:val="24"/>
          <w:highlight w:val="none"/>
        </w:rPr>
        <w:t xml:space="preserve">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需摘心的品种，应及时进行；木本花卉要及时剪枝、整形；宿根花卉要及时更新；易倒伏的花卉，要立支柱绑扎。</w:t>
      </w:r>
      <w:r>
        <w:rPr>
          <w:rFonts w:ascii="宋体" w:hAnsi="宋体" w:cs="宋体"/>
          <w:color w:val="000000"/>
          <w:sz w:val="24"/>
          <w:highlight w:val="none"/>
        </w:rPr>
      </w:r>
      <w:r/>
    </w:p>
    <w:p>
      <w:pPr>
        <w:pStyle w:val="854"/>
        <w:ind w:firstLine="480"/>
        <w:spacing w:line="500" w:lineRule="exact"/>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5.4花箱养护</w:t>
      </w:r>
      <w:r>
        <w:rPr>
          <w:rFonts w:ascii="宋体" w:hAnsi="宋体" w:eastAsia="宋体" w:cs="宋体"/>
          <w:b/>
          <w:color w:val="000000"/>
          <w:sz w:val="24"/>
          <w:highlight w:val="none"/>
          <w:lang w:val="en-US" w:eastAsia="zh-CN"/>
        </w:rPr>
      </w:r>
      <w:r/>
    </w:p>
    <w:p>
      <w:pPr>
        <w:pStyle w:val="854"/>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花箱植物养护包含植物种植(根据气候条件，一年更换两次绿植)、绿植的修剪、养护、基础设施维护(含支架、花箱等所有配套设施、滴灌系统、软硬件运行维护)。</w:t>
      </w:r>
      <w:r>
        <w:rPr>
          <w:rFonts w:hint="eastAsia" w:ascii="宋体" w:hAnsi="宋体" w:eastAsia="宋体" w:cs="宋体"/>
          <w:color w:val="000000"/>
          <w:sz w:val="24"/>
          <w:highlight w:val="none"/>
          <w:lang w:val="en-US" w:eastAsia="zh-CN"/>
        </w:rPr>
      </w:r>
      <w:r/>
    </w:p>
    <w:p>
      <w:pPr>
        <w:pStyle w:val="854"/>
        <w:ind w:firstLine="480"/>
        <w:spacing w:line="500" w:lineRule="exact"/>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5.5海绵设施养护</w:t>
      </w:r>
      <w:r>
        <w:rPr>
          <w:rFonts w:ascii="宋体" w:hAnsi="宋体" w:eastAsia="宋体" w:cs="宋体"/>
          <w:b/>
          <w:color w:val="000000"/>
          <w:sz w:val="24"/>
          <w:highlight w:val="none"/>
          <w:lang w:val="en-US" w:eastAsia="zh-CN"/>
        </w:rPr>
      </w:r>
      <w:r/>
    </w:p>
    <w:p>
      <w:pPr>
        <w:pStyle w:val="85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严格执行《无锡市海绵城市建设项目施工与运行维护导则》，对透水铺装、绿色屋顶、生物滞留及调蓄设施等实施专业化养护，确保“渗、滞、蓄、净、用、排”功能完好。须落实日常巡查、疏通清淤、植被管养及设备维护等措施，严禁破坏设施结构或造成二次污染，同时建立专项养护档案并制定防汛应急预案，确保设施安全运行与景观协调，养护成效须符合江苏省海绵城市考核要求并接受主管部门的监督评估。</w:t>
      </w:r>
      <w:r>
        <w:rPr>
          <w:rFonts w:hint="eastAsia" w:ascii="宋体" w:hAnsi="宋体" w:eastAsia="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5</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硬质景观养护</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w:t>
      </w:r>
      <w:r>
        <w:rPr>
          <w:rFonts w:hint="eastAsia" w:ascii="宋体" w:hAnsi="宋体" w:cs="宋体"/>
          <w:color w:val="000000"/>
          <w:sz w:val="24"/>
          <w:highlight w:val="none"/>
        </w:rPr>
        <w:t xml:space="preserve">硬质景观包括园路、花台、花架、亭廊、座椅、栏杆、标志牌箱等园林小品等设施。应保持完好无损，发现缺损应及时修补、更换。</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w:t>
      </w:r>
      <w:r>
        <w:rPr>
          <w:rFonts w:hint="eastAsia" w:ascii="宋体" w:hAnsi="宋体" w:cs="宋体"/>
          <w:color w:val="000000"/>
          <w:sz w:val="24"/>
          <w:highlight w:val="none"/>
        </w:rPr>
        <w:t xml:space="preserve">随时保持绿地清洁、美观。亭、廊整洁，无驳落物和痕迹，无垃圾</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w:t>
      </w:r>
      <w:r>
        <w:rPr>
          <w:rFonts w:hint="eastAsia" w:ascii="宋体" w:hAnsi="宋体" w:cs="宋体"/>
          <w:color w:val="000000"/>
          <w:sz w:val="24"/>
          <w:highlight w:val="none"/>
        </w:rPr>
        <w:t xml:space="preserve">花坛、护栏等设施，经常维护，无破损残缺。花盆花篮等园林装饰品完整、清洁，无破损、无丢失。</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.4</w:t>
      </w:r>
      <w:r>
        <w:rPr>
          <w:rFonts w:hint="eastAsia" w:ascii="宋体" w:hAnsi="宋体" w:cs="宋体"/>
          <w:color w:val="000000"/>
          <w:sz w:val="24"/>
          <w:highlight w:val="none"/>
        </w:rPr>
        <w:t xml:space="preserve">绿地内座椅、果屑箱、标志牌等公共设施经常擦洗，及时清除设施上的牛皮癣及乱涂乱画痕迹，园路、广场及时清运草屑、树枝、死树等施工残留物。</w:t>
      </w:r>
      <w:r>
        <w:rPr>
          <w:rFonts w:ascii="宋体" w:hAnsi="宋体" w:cs="宋体"/>
          <w:color w:val="000000"/>
          <w:sz w:val="24"/>
          <w:highlight w:val="none"/>
        </w:rPr>
      </w:r>
      <w:r/>
    </w:p>
    <w:p>
      <w:pPr>
        <w:pStyle w:val="85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.5</w:t>
      </w:r>
      <w:r>
        <w:rPr>
          <w:rFonts w:hint="eastAsia" w:ascii="宋体" w:hAnsi="宋体" w:cs="宋体"/>
          <w:color w:val="000000"/>
          <w:sz w:val="24"/>
          <w:highlight w:val="none"/>
        </w:rPr>
        <w:t xml:space="preserve">绿地内园路、小品等硬质铺装及构筑物按时保养维修，其中木（铁）质每年不少于1次油漆。应随时保持全面完好、完整。</w:t>
      </w:r>
      <w:r>
        <w:rPr>
          <w:rFonts w:hint="eastAsia"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ascii="宋体" w:hAnsi="宋体" w:cs="宋体"/>
          <w:b/>
          <w:color w:val="000000"/>
          <w:sz w:val="24"/>
          <w:highlight w:val="none"/>
        </w:rPr>
        <w:t xml:space="preserve">6</w:t>
      </w:r>
      <w:r>
        <w:rPr>
          <w:rFonts w:hint="eastAsia" w:ascii="宋体" w:hAnsi="宋体" w:cs="宋体"/>
          <w:b/>
          <w:color w:val="000000"/>
          <w:sz w:val="24"/>
          <w:highlight w:val="none"/>
        </w:rPr>
        <w:t xml:space="preserve">.绿化养护管理工作月历</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按采购人发布的养护工作月历要求执行。</w:t>
      </w:r>
      <w:r>
        <w:rPr>
          <w:rFonts w:ascii="宋体" w:hAnsi="宋体" w:cs="宋体"/>
          <w:color w:val="000000"/>
          <w:sz w:val="24"/>
          <w:highlight w:val="none"/>
        </w:rPr>
      </w:r>
      <w:r/>
    </w:p>
    <w:p>
      <w:pPr>
        <w:pStyle w:val="854"/>
        <w:ind w:firstLine="480"/>
        <w:spacing w:line="500" w:lineRule="exact"/>
        <w:rPr>
          <w:rFonts w:ascii="宋体" w:hAnsi="宋体" w:cs="宋体"/>
          <w:b/>
          <w:color w:val="000000"/>
          <w:sz w:val="24"/>
          <w:highlight w:val="none"/>
        </w:rPr>
      </w:pPr>
      <w:r>
        <w:rPr>
          <w:rFonts w:ascii="宋体" w:hAnsi="宋体" w:cs="宋体"/>
          <w:b/>
          <w:color w:val="000000"/>
          <w:sz w:val="24"/>
          <w:highlight w:val="none"/>
        </w:rPr>
        <w:t xml:space="preserve">7</w:t>
      </w:r>
      <w:r>
        <w:rPr>
          <w:rFonts w:hint="eastAsia" w:ascii="宋体" w:hAnsi="宋体" w:cs="宋体"/>
          <w:b/>
          <w:color w:val="000000"/>
          <w:sz w:val="24"/>
          <w:highlight w:val="none"/>
        </w:rPr>
        <w:t xml:space="preserve">.文明安全养护要求</w:t>
      </w:r>
      <w:r>
        <w:rPr>
          <w:rFonts w:ascii="宋体" w:hAnsi="宋体" w:cs="宋体"/>
          <w:b/>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.1</w:t>
      </w:r>
      <w:r>
        <w:rPr>
          <w:rFonts w:hint="eastAsia" w:ascii="宋体" w:hAnsi="宋体" w:cs="宋体"/>
          <w:color w:val="000000"/>
          <w:sz w:val="24"/>
          <w:highlight w:val="none"/>
        </w:rPr>
        <w:t xml:space="preserve">供应商应配有安全员，需对养护人员进行施工安全教育和对施工设备、养护现场进行安全检查。</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.2</w:t>
      </w:r>
      <w:r>
        <w:rPr>
          <w:rFonts w:hint="eastAsia" w:ascii="宋体" w:hAnsi="宋体" w:cs="宋体"/>
          <w:color w:val="000000"/>
          <w:sz w:val="24"/>
          <w:highlight w:val="none"/>
        </w:rPr>
        <w:t xml:space="preserve"> 绿化养护作业时，要充分利用机械设备。平日用于绿化浇灌必须为制式专业浇灌水车（抗旱期间除外）；绿化养护人员必须穿工作服，在夜间养护作业必须在作业地域内点红灯示意警示标志。</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.3</w:t>
      </w:r>
      <w:r>
        <w:rPr>
          <w:rFonts w:hint="eastAsia" w:ascii="宋体" w:hAnsi="宋体" w:cs="宋体"/>
          <w:color w:val="000000"/>
          <w:sz w:val="24"/>
          <w:highlight w:val="none"/>
        </w:rPr>
        <w:t xml:space="preserve">绿化养护作业时，应随时保持道路的清洁、畅通，并由专人负责监管，以确保文明安全养护。</w:t>
      </w: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.4</w:t>
      </w:r>
      <w:r>
        <w:rPr>
          <w:rFonts w:hint="eastAsia" w:ascii="宋体" w:hAnsi="宋体" w:cs="宋体"/>
          <w:color w:val="000000"/>
          <w:sz w:val="24"/>
          <w:highlight w:val="none"/>
        </w:rPr>
        <w:t xml:space="preserve">应做到文明作业。</w:t>
      </w:r>
      <w:r>
        <w:rPr>
          <w:rFonts w:ascii="宋体" w:hAnsi="宋体" w:cs="宋体"/>
          <w:color w:val="000000"/>
          <w:sz w:val="24"/>
          <w:highlight w:val="none"/>
        </w:rPr>
      </w:r>
      <w:r/>
    </w:p>
    <w:p>
      <w:pPr>
        <w:pStyle w:val="854"/>
        <w:ind w:firstLine="482"/>
        <w:jc w:val="left"/>
        <w:spacing w:line="4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（六）采购标的的验收标准：</w:t>
      </w:r>
      <w:r>
        <w:rPr>
          <w:rFonts w:ascii="宋体" w:hAnsi="宋体" w:cs="宋体"/>
          <w:b/>
          <w:bCs/>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绿地日常养护的一般标准按照《江苏省城市园林绿化养护管理规范及分级标准》的要求进行验收。</w:t>
      </w:r>
      <w:r>
        <w:rPr>
          <w:rFonts w:ascii="宋体" w:hAnsi="宋体" w:cs="宋体"/>
          <w:color w:val="000000"/>
          <w:sz w:val="24"/>
          <w:highlight w:val="none"/>
        </w:rPr>
      </w:r>
      <w:r/>
    </w:p>
    <w:p>
      <w:pPr>
        <w:pStyle w:val="854"/>
        <w:ind w:firstLine="482"/>
        <w:jc w:val="left"/>
        <w:spacing w:line="460" w:lineRule="exact"/>
        <w:widowControl/>
        <w:rPr>
          <w:rFonts w:ascii="宋体" w:hAnsi="宋体"/>
          <w:color w:val="000000"/>
          <w:sz w:val="24"/>
          <w:highlight w:val="none"/>
        </w:rPr>
      </w:pPr>
      <w:r>
        <w:rPr>
          <w:rFonts w:hint="eastAsia" w:ascii="宋体" w:hAnsi="宋体" w:cs="宋体"/>
          <w:b/>
          <w:bCs/>
          <w:color w:val="000000"/>
          <w:sz w:val="24"/>
          <w:highlight w:val="none"/>
        </w:rPr>
        <w:t xml:space="preserve">（七）采购标的的考核标准：</w:t>
      </w:r>
      <w:r>
        <w:rPr>
          <w:rFonts w:ascii="宋体" w:hAnsi="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符合现行的市管绿地养护管理考核办法《无锡市市管绿地养护管理考核办法（试行）》</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市管绿地护栏花箱养护项目考核办法</w:t>
      </w:r>
      <w:r>
        <w:rPr>
          <w:rFonts w:hint="eastAsia" w:ascii="宋体" w:hAnsi="宋体" w:eastAsia="宋体" w:cs="宋体"/>
          <w:color w:val="000000"/>
          <w:sz w:val="24"/>
          <w:highlight w:val="none"/>
        </w:rPr>
        <w:t xml:space="preserve">及省</w:t>
      </w:r>
      <w:r>
        <w:rPr>
          <w:rFonts w:hint="eastAsia" w:ascii="宋体" w:hAnsi="宋体" w:cs="宋体"/>
          <w:color w:val="000000"/>
          <w:sz w:val="24"/>
          <w:highlight w:val="none"/>
        </w:rPr>
        <w:t xml:space="preserve">、市相关考核办法规定。上述考核办法如有修订，按最新修订为准。</w:t>
      </w:r>
      <w:r>
        <w:rPr>
          <w:rFonts w:ascii="宋体" w:hAnsi="宋体" w:cs="宋体"/>
          <w:color w:val="000000"/>
          <w:sz w:val="24"/>
          <w:highlight w:val="none"/>
        </w:rPr>
      </w:r>
      <w:r/>
    </w:p>
    <w:p>
      <w:pPr>
        <w:pStyle w:val="854"/>
        <w:ind w:firstLine="482"/>
        <w:rPr>
          <w:color w:val="000000"/>
          <w:highlight w:val="none"/>
        </w:rPr>
      </w:pPr>
      <w:r>
        <w:rPr>
          <w:color w:val="000000"/>
          <w:highlight w:val="none"/>
        </w:rPr>
      </w:r>
      <w:r/>
    </w:p>
    <w:p>
      <w:pPr>
        <w:pStyle w:val="854"/>
        <w:ind w:firstLine="480"/>
        <w:spacing w:line="500" w:lineRule="exact"/>
        <w:rPr>
          <w:rFonts w:ascii="宋体" w:hAnsi="宋体" w:cs="宋体"/>
          <w:color w:val="000000"/>
          <w:sz w:val="24"/>
          <w:highlight w:val="none"/>
        </w:rPr>
      </w:pPr>
      <w:r>
        <w:rPr>
          <w:rFonts w:ascii="宋体" w:hAnsi="宋体" w:cs="宋体"/>
          <w:color w:val="000000"/>
          <w:sz w:val="24"/>
          <w:highlight w:val="none"/>
        </w:rPr>
      </w:r>
      <w:r/>
    </w:p>
    <w:p>
      <w:pPr>
        <w:pStyle w:val="85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54"/>
        <w:jc w:val="both"/>
        <w:spacing w:line="540" w:lineRule="atLeast"/>
        <w:rPr>
          <w:color w:val="000000"/>
          <w:spacing w:val="160"/>
          <w:sz w:val="128"/>
          <w:szCs w:val="128"/>
          <w:highlight w:val="none"/>
        </w:rPr>
      </w:pPr>
      <w:r>
        <w:rPr>
          <w:rFonts w:hint="eastAsia" w:eastAsia="方正小标宋_GBK"/>
          <w:color w:val="000000"/>
          <w:spacing w:val="79"/>
          <w:sz w:val="128"/>
          <w:szCs w:val="128"/>
          <w:highlight w:val="none"/>
        </w:rPr>
        <w:t xml:space="preserve">无锡市园林绿化管理中心 </w:t>
      </w:r>
      <w:r>
        <w:rPr>
          <w:color w:val="000000"/>
          <w:spacing w:val="160"/>
          <w:sz w:val="128"/>
          <w:szCs w:val="128"/>
          <w:highlight w:val="none"/>
        </w:rPr>
      </w:r>
      <w:r/>
    </w:p>
    <w:p>
      <w:pPr>
        <w:pStyle w:val="854"/>
        <w:ind w:firstLine="482"/>
        <w:jc w:val="both"/>
        <w:spacing w:line="200" w:lineRule="exact"/>
        <w:rPr>
          <w:color w:val="000000"/>
          <w:szCs w:val="144"/>
          <w:highlight w:val="none"/>
        </w:rPr>
      </w:pPr>
      <w:r>
        <w:rPr>
          <w:color w:val="000000"/>
          <w:szCs w:val="144"/>
          <w:highlight w:val="none"/>
        </w:rPr>
      </w:r>
      <w:r/>
    </w:p>
    <w:p>
      <w:pPr>
        <w:pStyle w:val="854"/>
        <w:ind w:firstLine="105"/>
        <w:jc w:val="center"/>
        <w:spacing w:line="560" w:lineRule="exact"/>
        <w:rPr>
          <w:rFonts w:ascii="楷体_GB2312" w:eastAsia="楷体_GB2312"/>
          <w:color w:val="000000"/>
          <w:highlight w:val="none"/>
        </w:rPr>
      </w:pPr>
      <w:r>
        <w:rPr>
          <w:rFonts w:hint="eastAsia"/>
          <w:color w:val="000000"/>
          <w:highlight w:val="none"/>
        </w:rPr>
        <w:t xml:space="preserve">锡园绿管发〔2024〕15号                  签发人：华铮</w:t>
      </w:r>
      <w:r>
        <w:rPr>
          <w:rFonts w:ascii="楷体_GB2312" w:eastAsia="楷体_GB2312"/>
          <w:color w:val="000000"/>
          <w:highlight w:val="none"/>
        </w:rPr>
      </w:r>
      <w:r/>
    </w:p>
    <w:p>
      <w:pPr>
        <w:pStyle w:val="854"/>
        <w:ind w:firstLine="210"/>
        <w:spacing w:line="400" w:lineRule="exact"/>
        <w:rPr>
          <w:color w:val="000000"/>
          <w:szCs w:val="144"/>
          <w:highlight w:val="none"/>
        </w:rPr>
      </w:pPr>
      <w:r>
        <w:rPr>
          <w:color w:val="000000"/>
          <w:szCs w:val="1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75565</wp:posOffset>
                </wp:positionH>
                <wp:positionV relativeFrom="paragraph">
                  <wp:posOffset>186055</wp:posOffset>
                </wp:positionV>
                <wp:extent cx="5420995" cy="88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0995" cy="8890"/>
                        </a:xfrm>
                        <a:prstGeom prst="line">
                          <a:avLst/>
                        </a:prstGeom>
                        <a:solidFill>
                          <a:srgbClr val="FFFFFF"/>
                        </a:solidFill>
                        <a:ln w="25400">
                          <a:solidFill>
                            <a:srgbClr val="FF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5.9pt,14.6pt" to="432.8pt,15.3pt" fillcolor="#FFFFFF" strokecolor="#FF0000" strokeweight="2.00pt"/>
            </w:pict>
          </mc:Fallback>
        </mc:AlternateContent>
      </w:r>
      <w:r>
        <w:rPr>
          <w:color w:val="000000"/>
          <w:szCs w:val="144"/>
          <w:highlight w:val="none"/>
        </w:rPr>
      </w:r>
      <w:r/>
    </w:p>
    <w:p>
      <w:pPr>
        <w:pStyle w:val="854"/>
        <w:ind w:firstLine="482"/>
        <w:spacing w:line="440" w:lineRule="exact"/>
        <w:rPr>
          <w:color w:val="000000"/>
          <w:szCs w:val="144"/>
          <w:highlight w:val="none"/>
        </w:rPr>
      </w:pPr>
      <w:r>
        <w:rPr>
          <w:color w:val="000000"/>
          <w:szCs w:val="144"/>
          <w:highlight w:val="none"/>
        </w:rPr>
      </w:r>
      <w:r/>
    </w:p>
    <w:p>
      <w:pPr>
        <w:pStyle w:val="854"/>
        <w:ind w:firstLine="482"/>
        <w:spacing w:line="440" w:lineRule="exact"/>
        <w:rPr>
          <w:color w:val="000000"/>
          <w:szCs w:val="144"/>
          <w:highlight w:val="none"/>
        </w:rPr>
      </w:pPr>
      <w:r>
        <w:rPr>
          <w:color w:val="000000"/>
          <w:szCs w:val="14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无锡市市管绿地养护管理考核办法（试行）</w:t>
      </w:r>
      <w:r>
        <w:rPr>
          <w:rFonts w:ascii="宋体" w:hAnsi="宋体" w:eastAsia="宋体" w:cs="宋体"/>
          <w:color w:val="000000"/>
          <w:sz w:val="24"/>
          <w:highlight w:val="none"/>
        </w:rPr>
      </w:r>
      <w:r/>
    </w:p>
    <w:p>
      <w:pPr>
        <w:pStyle w:val="854"/>
        <w:ind w:firstLine="482"/>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854"/>
        <w:ind w:firstLine="482"/>
        <w:spacing w:line="54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各相关单位：</w:t>
      </w:r>
      <w:r>
        <w:rPr>
          <w:rFonts w:ascii="宋体" w:hAnsi="宋体" w:eastAsia="宋体" w:cs="宋体"/>
          <w:b/>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进一步强化市管绿地养护管理的检查考核工作，切实提高养护质量，提升市管绿地道路景观绿化品质，根据《无锡市城市绿化管理条例》《江苏省城市园林绿化养护管理规范及分级标准》《无锡市城区绿化管理考核办法》等有关要求，结合我市绿地管理实际情况，制定本办法。</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一、适用范围</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本办法适用于无锡市园林绿化管理中心管辖范围内的市管绿地各类园林植物养护及园林景观和设施维护管理工作，不适用于高架花箱及其他花箱的考核。</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二、考核主体及考核对象</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市园林绿化管理中心负责市管绿地各项管理工作的考核工作，考核对象为市管绿地各标段养护企业及相关人员。</w:t>
      </w:r>
      <w:r>
        <w:rPr>
          <w:rFonts w:ascii="宋体" w:hAnsi="宋体" w:eastAsia="宋体" w:cs="宋体"/>
          <w:color w:val="000000"/>
          <w:sz w:val="24"/>
          <w:highlight w:val="none"/>
        </w:rPr>
      </w:r>
      <w:r/>
    </w:p>
    <w:p>
      <w:pPr>
        <w:pStyle w:val="854"/>
        <w:numPr>
          <w:ilvl w:val="0"/>
          <w:numId w:val="14"/>
        </w:numPr>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考核分类及考核内容</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市管绿地养护管理考核采用</w:t>
      </w:r>
      <w:r>
        <w:rPr>
          <w:rFonts w:hint="eastAsia" w:ascii="宋体" w:hAnsi="宋体" w:eastAsia="宋体" w:cs="宋体"/>
          <w:bCs/>
          <w:color w:val="000000"/>
          <w:sz w:val="24"/>
          <w:highlight w:val="none"/>
        </w:rPr>
        <w:t xml:space="preserve">日常检查、专项检查等方式进行，分为日常检查、综合考核和年度考评</w:t>
      </w:r>
      <w:r>
        <w:rPr>
          <w:rFonts w:hint="eastAsia" w:ascii="宋体" w:hAnsi="宋体" w:eastAsia="宋体" w:cs="宋体"/>
          <w:color w:val="000000"/>
          <w:sz w:val="24"/>
          <w:highlight w:val="none"/>
        </w:rPr>
        <w:t xml:space="preserve">三种类型。</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（一）日常检查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1、检查目标</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日常检查的主要目标是保障市管绿地各项养护工作正常有序开展，绿地养护质量无明显瑕疵。部分扣分折算成扣款，为后续的绿化整治提升提供工作量依据。</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2、检查内容</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日常检查主要包括</w:t>
      </w:r>
      <w:r>
        <w:rPr>
          <w:rFonts w:hint="eastAsia" w:ascii="宋体" w:hAnsi="宋体" w:eastAsia="宋体" w:cs="宋体"/>
          <w:bCs/>
          <w:color w:val="000000"/>
          <w:sz w:val="24"/>
          <w:highlight w:val="none"/>
        </w:rPr>
        <w:t xml:space="preserve">日常巡查、重点履约检查、人员检查、设备检查、投诉检查、养护辅助单项检查</w:t>
      </w:r>
      <w:r>
        <w:rPr>
          <w:rFonts w:hint="eastAsia" w:ascii="宋体" w:hAnsi="宋体" w:eastAsia="宋体" w:cs="宋体"/>
          <w:color w:val="000000"/>
          <w:sz w:val="24"/>
          <w:highlight w:val="none"/>
        </w:rPr>
        <w:t xml:space="preserve">六项基本内容。</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3、检查标准</w:t>
      </w:r>
      <w:r>
        <w:rPr>
          <w:rFonts w:ascii="宋体" w:hAnsi="宋体" w:eastAsia="宋体" w:cs="宋体"/>
          <w:b/>
          <w:color w:val="000000"/>
          <w:sz w:val="24"/>
          <w:highlight w:val="none"/>
        </w:rPr>
      </w:r>
      <w:r/>
    </w:p>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（1）日常巡查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日常巡查主要由绿化管理中心专管员对市管绿地的养护地块进行巡查，发现问题核实后进行扣分处理。具体的问题分类及扣分标准参照表1。</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表1 市管绿地养护质量日常巡查扣分标准表</w:t>
      </w:r>
      <w:r>
        <w:rPr>
          <w:rFonts w:ascii="宋体" w:hAnsi="宋体" w:eastAsia="宋体" w:cs="宋体"/>
          <w:color w:val="000000"/>
          <w:sz w:val="24"/>
          <w:highlight w:val="none"/>
        </w:rPr>
      </w:r>
      <w:r/>
    </w:p>
    <w:tbl>
      <w:tblPr>
        <w:tblW w:w="90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5"/>
        <w:gridCol w:w="2032"/>
        <w:gridCol w:w="1860"/>
        <w:gridCol w:w="1778"/>
        <w:gridCol w:w="2430"/>
      </w:tblGrid>
      <w:tr>
        <w:trPr>
          <w:trHeight w:val="60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一级分类</w:t>
            </w:r>
            <w:r>
              <w:rPr>
                <w:rFonts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二级分类</w:t>
            </w:r>
            <w:r>
              <w:rPr>
                <w:rFonts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三级分类</w:t>
            </w:r>
            <w:r>
              <w:rPr>
                <w:rFonts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巡查及投诉扣分</w:t>
            </w:r>
            <w:r>
              <w:rPr>
                <w:rFonts w:ascii="宋体" w:hAnsi="宋体" w:eastAsia="宋体" w:cs="宋体"/>
                <w:color w:val="000000"/>
                <w:sz w:val="24"/>
                <w:highlight w:val="none"/>
              </w:rPr>
            </w:r>
            <w:r/>
          </w:p>
        </w:tc>
      </w:tr>
      <w:tr>
        <w:trPr>
          <w:trHeight w:val="341"/>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空秃补植</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枯死萎黄</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0.375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树上杂物</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树上枯枝</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地面断枝</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杂草未清</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色块未修</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草坪未修</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绿植维护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植物缺水</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草花维护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未及时更换</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草花维护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残花未修</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树形缺陷</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树木死亡</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0.375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树木缺株</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行树死亡</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0.625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树木维护</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行树缺株</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绿地脏乱</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绿化弃料</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绿地脏乱</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乱堆乱放</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19</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绿地脏乱</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水体不洁</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绿地脏乱</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绿地积水</w:t>
            </w:r>
            <w:r>
              <w:rPr>
                <w:rFonts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病虫防治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普通危害</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病虫防治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危害严重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设施损坏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0.375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维修不达标</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铺装不洁</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0.125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支撑损坏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铁丝侵入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挂牌损坏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0.125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裸土未覆盖</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高峰占道</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噪声污染</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农药污染</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浇水渗漏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34</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日常养护类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文明施工</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运输滴漏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35</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绿地保护类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毁坏绿化</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破坏树木</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36</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绿地保护类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毁坏绿化</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绿地种菜</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37</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绿地保护类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非法占绿</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设施占绿</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38</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绿地保护类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非法占绿</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违章搭建</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39</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树木倾倒</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树上枯枝</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0.125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40</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树木倾倒</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树木倾斜</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树木倾倒</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树木倒伏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树木修剪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信号灯、监控</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树木修剪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指示牌</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44</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树木修剪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行车视线</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45</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安全作业</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高空作业</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46</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安全作业</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安全装备</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47</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安全隐患类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车辆运输</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人货混装</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48</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车辆管理类</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联动车管理</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标识不全</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5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bl>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（2）重点履约检查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重点履约检查是市园林绿化管理中心专管员对养护企业重点履约条款的履约情况进行检查。养护企业根据合同约定的履约要求，按照道路在无锡市园林绿化数字化管理系统中制定相应的月度履约计划。市园林绿化管理中心专管员对于养护企业的月度计划，按照道路为基本单位进行评价打分，每条道路的月度所有计划按照100分计算，分为四个等级打分，详见表2。</w:t>
      </w:r>
      <w:r>
        <w:rPr>
          <w:rFonts w:ascii="宋体" w:hAnsi="宋体" w:eastAsia="宋体" w:cs="宋体"/>
          <w:bCs/>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表2 日常检查重点履约检查打分表</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559"/>
        <w:gridCol w:w="1593"/>
        <w:gridCol w:w="5475"/>
      </w:tblGrid>
      <w:tr>
        <w:trPr/>
        <w:tc>
          <w:tcPr>
            <w:tcW w:w="938"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W w:w="1559"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重点履约检查评价等级</w:t>
            </w:r>
            <w:r>
              <w:rPr>
                <w:rFonts w:ascii="宋体" w:hAnsi="宋体" w:eastAsia="宋体" w:cs="宋体"/>
                <w:color w:val="000000"/>
                <w:sz w:val="24"/>
                <w:highlight w:val="none"/>
              </w:rPr>
            </w:r>
            <w:r/>
          </w:p>
        </w:tc>
        <w:tc>
          <w:tcPr>
            <w:tcW w:w="1593"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分值区间</w:t>
            </w:r>
            <w:r>
              <w:rPr>
                <w:rFonts w:ascii="宋体" w:hAnsi="宋体" w:eastAsia="宋体" w:cs="宋体"/>
                <w:color w:val="000000"/>
                <w:sz w:val="24"/>
                <w:highlight w:val="none"/>
              </w:rPr>
            </w:r>
            <w:r/>
          </w:p>
        </w:tc>
        <w:tc>
          <w:tcPr>
            <w:tcW w:w="5475"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等级描述</w:t>
            </w:r>
            <w:r>
              <w:rPr>
                <w:rFonts w:ascii="宋体" w:hAnsi="宋体" w:eastAsia="宋体" w:cs="宋体"/>
                <w:color w:val="000000"/>
                <w:sz w:val="24"/>
                <w:highlight w:val="none"/>
              </w:rPr>
            </w:r>
            <w:r/>
          </w:p>
        </w:tc>
      </w:tr>
      <w:tr>
        <w:trPr/>
        <w:tc>
          <w:tcPr>
            <w:tcW w:w="938"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559"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A级</w:t>
            </w:r>
            <w:r>
              <w:rPr>
                <w:rFonts w:ascii="宋体" w:hAnsi="宋体" w:eastAsia="宋体" w:cs="宋体"/>
                <w:color w:val="000000"/>
                <w:sz w:val="24"/>
                <w:highlight w:val="none"/>
              </w:rPr>
            </w:r>
            <w:r/>
          </w:p>
        </w:tc>
        <w:tc>
          <w:tcPr>
            <w:tcW w:w="1593"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90～100分</w:t>
            </w:r>
            <w:r>
              <w:rPr>
                <w:rFonts w:ascii="宋体" w:hAnsi="宋体" w:eastAsia="宋体" w:cs="宋体"/>
                <w:color w:val="000000"/>
                <w:sz w:val="24"/>
                <w:highlight w:val="none"/>
              </w:rPr>
            </w:r>
            <w:r/>
          </w:p>
        </w:tc>
        <w:tc>
          <w:tcPr>
            <w:tcW w:w="5475" w:type="dxa"/>
            <w:vAlign w:val="center"/>
            <w:textDirection w:val="lrTb"/>
            <w:noWrap w:val="false"/>
          </w:tcPr>
          <w:p>
            <w:pPr>
              <w:pStyle w:val="854"/>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专项计划按时完成，质量完全达标，效果非常好；</w:t>
            </w:r>
            <w:r>
              <w:rPr>
                <w:rFonts w:ascii="宋体" w:hAnsi="宋体" w:eastAsia="宋体" w:cs="宋体"/>
                <w:color w:val="000000"/>
                <w:sz w:val="24"/>
                <w:highlight w:val="none"/>
              </w:rPr>
            </w:r>
            <w:r/>
          </w:p>
        </w:tc>
      </w:tr>
      <w:tr>
        <w:trPr/>
        <w:tc>
          <w:tcPr>
            <w:tcW w:w="938"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559"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B级</w:t>
            </w:r>
            <w:r>
              <w:rPr>
                <w:rFonts w:ascii="宋体" w:hAnsi="宋体" w:eastAsia="宋体" w:cs="宋体"/>
                <w:color w:val="000000"/>
                <w:sz w:val="24"/>
                <w:highlight w:val="none"/>
              </w:rPr>
            </w:r>
            <w:r/>
          </w:p>
        </w:tc>
        <w:tc>
          <w:tcPr>
            <w:tcW w:w="1593"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80～89分</w:t>
            </w:r>
            <w:r>
              <w:rPr>
                <w:rFonts w:ascii="宋体" w:hAnsi="宋体" w:eastAsia="宋体" w:cs="宋体"/>
                <w:color w:val="000000"/>
                <w:sz w:val="24"/>
                <w:highlight w:val="none"/>
              </w:rPr>
            </w:r>
            <w:r/>
          </w:p>
        </w:tc>
        <w:tc>
          <w:tcPr>
            <w:tcW w:w="5475" w:type="dxa"/>
            <w:vAlign w:val="center"/>
            <w:textDirection w:val="lrTb"/>
            <w:noWrap w:val="false"/>
          </w:tcPr>
          <w:p>
            <w:pPr>
              <w:pStyle w:val="854"/>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专项计划按时完成，质量大部分达标，存在部分瑕疵，整体效果比较好；</w:t>
            </w:r>
            <w:r>
              <w:rPr>
                <w:rFonts w:ascii="宋体" w:hAnsi="宋体" w:eastAsia="宋体" w:cs="宋体"/>
                <w:color w:val="000000"/>
                <w:sz w:val="24"/>
                <w:highlight w:val="none"/>
              </w:rPr>
            </w:r>
            <w:r/>
          </w:p>
        </w:tc>
      </w:tr>
      <w:tr>
        <w:trPr/>
        <w:tc>
          <w:tcPr>
            <w:tcW w:w="938"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559"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C级</w:t>
            </w:r>
            <w:r>
              <w:rPr>
                <w:rFonts w:ascii="宋体" w:hAnsi="宋体" w:eastAsia="宋体" w:cs="宋体"/>
                <w:color w:val="000000"/>
                <w:sz w:val="24"/>
                <w:highlight w:val="none"/>
              </w:rPr>
            </w:r>
            <w:r/>
          </w:p>
        </w:tc>
        <w:tc>
          <w:tcPr>
            <w:tcW w:w="1593"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60～79分</w:t>
            </w:r>
            <w:r>
              <w:rPr>
                <w:rFonts w:ascii="宋体" w:hAnsi="宋体" w:eastAsia="宋体" w:cs="宋体"/>
                <w:color w:val="000000"/>
                <w:sz w:val="24"/>
                <w:highlight w:val="none"/>
              </w:rPr>
            </w:r>
            <w:r/>
          </w:p>
        </w:tc>
        <w:tc>
          <w:tcPr>
            <w:tcW w:w="5475" w:type="dxa"/>
            <w:vAlign w:val="center"/>
            <w:textDirection w:val="lrTb"/>
            <w:noWrap w:val="false"/>
          </w:tcPr>
          <w:p>
            <w:pPr>
              <w:pStyle w:val="854"/>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专项计划未按时完成，质量部分达标，存在较大问题，整体效果不好，需要退回整改。</w:t>
            </w:r>
            <w:r>
              <w:rPr>
                <w:rFonts w:ascii="宋体" w:hAnsi="宋体" w:eastAsia="宋体" w:cs="宋体"/>
                <w:color w:val="000000"/>
                <w:sz w:val="24"/>
                <w:highlight w:val="none"/>
              </w:rPr>
            </w:r>
            <w:r/>
          </w:p>
        </w:tc>
      </w:tr>
      <w:tr>
        <w:trPr/>
        <w:tc>
          <w:tcPr>
            <w:tcW w:w="938"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W w:w="1559"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D级</w:t>
            </w:r>
            <w:r>
              <w:rPr>
                <w:rFonts w:ascii="宋体" w:hAnsi="宋体" w:eastAsia="宋体" w:cs="宋体"/>
                <w:color w:val="000000"/>
                <w:sz w:val="24"/>
                <w:highlight w:val="none"/>
              </w:rPr>
            </w:r>
            <w:r/>
          </w:p>
        </w:tc>
        <w:tc>
          <w:tcPr>
            <w:tcW w:w="1593"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＜60分</w:t>
            </w:r>
            <w:r>
              <w:rPr>
                <w:rFonts w:ascii="宋体" w:hAnsi="宋体" w:eastAsia="宋体" w:cs="宋体"/>
                <w:color w:val="000000"/>
                <w:sz w:val="24"/>
                <w:highlight w:val="none"/>
              </w:rPr>
            </w:r>
            <w:r/>
          </w:p>
        </w:tc>
        <w:tc>
          <w:tcPr>
            <w:tcW w:w="5475" w:type="dxa"/>
            <w:vAlign w:val="center"/>
            <w:textDirection w:val="lrTb"/>
            <w:noWrap w:val="false"/>
          </w:tcPr>
          <w:p>
            <w:pPr>
              <w:pStyle w:val="854"/>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专项计划未按时完成，质量不达标，存在严重问题，需要退回整改。</w:t>
            </w:r>
            <w:r>
              <w:rPr>
                <w:rFonts w:ascii="宋体" w:hAnsi="宋体" w:eastAsia="宋体" w:cs="宋体"/>
                <w:color w:val="000000"/>
                <w:sz w:val="24"/>
                <w:highlight w:val="none"/>
              </w:rPr>
            </w:r>
            <w:r/>
          </w:p>
        </w:tc>
      </w:tr>
    </w:tbl>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（3）人员检查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人员检查包括项目经理、养护单位巡察员、其他管理人员的检查，评分方式采取扣分制。具体的检查标准详见表3。</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表3：市管绿地养护企业人员检查标准</w:t>
      </w:r>
      <w:r>
        <w:rPr>
          <w:rFonts w:ascii="宋体" w:hAnsi="宋体" w:eastAsia="宋体" w:cs="宋体"/>
          <w:color w:val="000000"/>
          <w:sz w:val="24"/>
          <w:highlight w:val="none"/>
        </w:rPr>
      </w:r>
      <w:r/>
    </w:p>
    <w:tbl>
      <w:tblPr>
        <w:tblStyle w:val="925"/>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158"/>
        <w:gridCol w:w="4937"/>
        <w:gridCol w:w="1258"/>
      </w:tblGrid>
      <w:tr>
        <w:trPr/>
        <w:tc>
          <w:tcPr>
            <w:tcW w:w="124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检查内容</w:t>
            </w:r>
            <w:r>
              <w:rPr>
                <w:rFonts w:ascii="宋体" w:hAnsi="宋体" w:eastAsia="宋体" w:cs="宋体"/>
                <w:b/>
                <w:color w:val="000000"/>
                <w:sz w:val="24"/>
                <w:highlight w:val="none"/>
              </w:rPr>
            </w:r>
            <w:r/>
          </w:p>
        </w:tc>
        <w:tc>
          <w:tcPr>
            <w:tcW w:w="2158"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检查要求</w:t>
            </w:r>
            <w:r>
              <w:rPr>
                <w:rFonts w:ascii="宋体" w:hAnsi="宋体" w:eastAsia="宋体" w:cs="宋体"/>
                <w:b/>
                <w:color w:val="000000"/>
                <w:sz w:val="24"/>
                <w:highlight w:val="none"/>
              </w:rPr>
            </w:r>
            <w:r/>
          </w:p>
        </w:tc>
        <w:tc>
          <w:tcPr>
            <w:tcW w:w="4937"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评分标准</w:t>
            </w:r>
            <w:r>
              <w:rPr>
                <w:rFonts w:ascii="宋体" w:hAnsi="宋体" w:eastAsia="宋体" w:cs="宋体"/>
                <w:b/>
                <w:color w:val="000000"/>
                <w:sz w:val="24"/>
                <w:highlight w:val="none"/>
              </w:rPr>
            </w:r>
            <w:r/>
          </w:p>
        </w:tc>
        <w:tc>
          <w:tcPr>
            <w:tcW w:w="1258"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评分方式</w:t>
            </w:r>
            <w:r>
              <w:rPr>
                <w:rFonts w:ascii="宋体" w:hAnsi="宋体" w:eastAsia="宋体" w:cs="宋体"/>
                <w:b/>
                <w:color w:val="000000"/>
                <w:sz w:val="24"/>
                <w:highlight w:val="none"/>
              </w:rPr>
            </w:r>
            <w:r/>
          </w:p>
        </w:tc>
      </w:tr>
      <w:tr>
        <w:trPr/>
        <w:tc>
          <w:tcPr>
            <w:tcW w:w="124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项目负责人</w:t>
            </w:r>
            <w:r>
              <w:rPr>
                <w:rFonts w:ascii="宋体" w:hAnsi="宋体" w:eastAsia="宋体" w:cs="宋体"/>
                <w:b/>
                <w:color w:val="000000"/>
                <w:sz w:val="24"/>
                <w:highlight w:val="none"/>
              </w:rPr>
            </w:r>
            <w:r/>
          </w:p>
        </w:tc>
        <w:tc>
          <w:tcPr>
            <w:tcW w:w="2158" w:type="dxa"/>
            <w:vAlign w:val="center"/>
            <w:textDirection w:val="lrTb"/>
            <w:noWrap w:val="false"/>
          </w:tcPr>
          <w:p>
            <w:pPr>
              <w:pStyle w:val="854"/>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认真负责，合理安排各项养护管理工作，管养期内不发生重大失误。</w:t>
            </w:r>
            <w:r>
              <w:rPr>
                <w:rFonts w:ascii="宋体" w:hAnsi="宋体" w:eastAsia="宋体" w:cs="宋体"/>
                <w:b/>
                <w:color w:val="000000"/>
                <w:sz w:val="24"/>
                <w:highlight w:val="none"/>
              </w:rPr>
            </w:r>
            <w:r/>
          </w:p>
        </w:tc>
        <w:tc>
          <w:tcPr>
            <w:tcW w:w="4937"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1、根据会议通知要求的人员准时参加会议，无正当理由缺席一次扣5分，未经批准迟到或早退的一次扣2分； 2、重要节假日或应急抢险期间安排人员值班并上报值班人员名单，根据名单安排好值班工作。未按要求及时上报值班人员名单的，一次扣1分，值班人员不到岗查实一次扣5分；3、管理工作不到位造成不良影响的，视情形一次扣2～5分，情节严重的取消项目经理资格，并作为不良行为记录上报纳入无锡市园林绿化施工养护相关信用评价体系；</w:t>
            </w:r>
            <w:r>
              <w:rPr>
                <w:rFonts w:ascii="宋体" w:hAnsi="宋体" w:eastAsia="宋体" w:cs="宋体"/>
                <w:b/>
                <w:color w:val="000000"/>
                <w:sz w:val="24"/>
                <w:highlight w:val="none"/>
              </w:rPr>
            </w:r>
            <w:r/>
          </w:p>
        </w:tc>
        <w:tc>
          <w:tcPr>
            <w:tcW w:w="1258"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45"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养护单位巡察员</w:t>
            </w:r>
            <w:r>
              <w:rPr>
                <w:rFonts w:ascii="宋体" w:hAnsi="宋体" w:eastAsia="宋体" w:cs="宋体"/>
                <w:color w:val="000000"/>
                <w:sz w:val="24"/>
                <w:highlight w:val="none"/>
              </w:rPr>
            </w:r>
            <w:r/>
          </w:p>
        </w:tc>
        <w:tc>
          <w:tcPr>
            <w:tcW w:w="2158"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认真负责，配备相应的电子设备对市园林绿化管理中心指定的区域按照指定频次进行巡查，巡查过程中应主动上报绿地中存在的问题，并通过无锡市园林绿化数字化管理系统APP进行抄告。</w:t>
            </w:r>
            <w:r>
              <w:rPr>
                <w:rFonts w:ascii="宋体" w:hAnsi="宋体" w:eastAsia="宋体" w:cs="宋体"/>
                <w:b/>
                <w:color w:val="000000"/>
                <w:sz w:val="24"/>
                <w:highlight w:val="none"/>
              </w:rPr>
            </w:r>
            <w:r/>
          </w:p>
        </w:tc>
        <w:tc>
          <w:tcPr>
            <w:tcW w:w="493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巡查员未按照指定要求配备电子设备进行巡查，或者配备的电子设备损坏没有在规定的时间内进行报修的，发现一次扣1分；2、巡查员未按照指定计划规定的频次和范围进行巡查的，发现一次扣1分；3、巡查员在巡查过程中没有主动上报绿地中存在的问题的，被市园林绿化管理中心专管员发现一次扣2分，被市园林绿化管理中心主要领导及市局领导发现一次扣5分；4、巡查员与其他市管单位巡察员瞒报绿地中存在的显著问题的，一次扣5分，情节严重的取消巡查员资格，并作为不良行为记录上报纳入无锡市园林绿化施工养护相关信用管理评价体系；</w:t>
            </w:r>
            <w:r>
              <w:rPr>
                <w:rFonts w:ascii="宋体" w:hAnsi="宋体" w:eastAsia="宋体" w:cs="宋体"/>
                <w:color w:val="000000"/>
                <w:sz w:val="24"/>
                <w:highlight w:val="none"/>
              </w:rPr>
            </w:r>
            <w:r/>
          </w:p>
        </w:tc>
        <w:tc>
          <w:tcPr>
            <w:tcW w:w="1258"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4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其他管   理人员</w:t>
            </w:r>
            <w:r>
              <w:rPr>
                <w:rFonts w:ascii="宋体" w:hAnsi="宋体" w:eastAsia="宋体" w:cs="宋体"/>
                <w:b/>
                <w:color w:val="000000"/>
                <w:sz w:val="24"/>
                <w:highlight w:val="none"/>
              </w:rPr>
            </w:r>
            <w:r/>
          </w:p>
        </w:tc>
        <w:tc>
          <w:tcPr>
            <w:tcW w:w="2158"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养护企业应该根据采购文件及合同要求配备相应的管理人员，并承担相应的工作。</w:t>
            </w:r>
            <w:r>
              <w:rPr>
                <w:rFonts w:ascii="宋体" w:hAnsi="宋体" w:eastAsia="宋体" w:cs="宋体"/>
                <w:b/>
                <w:color w:val="000000"/>
                <w:sz w:val="24"/>
                <w:highlight w:val="none"/>
              </w:rPr>
            </w:r>
            <w:r/>
          </w:p>
        </w:tc>
        <w:tc>
          <w:tcPr>
            <w:tcW w:w="4937"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1、园艺造景师应主动做好管辖范围内的草花种植设计图，花镜等配置图，并在相应的年度计划中上传。如上传的设计图纸</w:t>
            </w:r>
            <w:r>
              <w:rPr>
                <w:rFonts w:hint="eastAsia" w:ascii="宋体" w:hAnsi="宋体" w:eastAsia="宋体" w:cs="宋体"/>
                <w:color w:val="000000"/>
                <w:sz w:val="24"/>
                <w:highlight w:val="none"/>
              </w:rPr>
              <w:t xml:space="preserve">不符合专管员要求，每次扣1分；2、植保员应在每年的4月和6月，配备相应的电子设备对管辖范围内容易出病虫害的植物品种进行巡查，并提出相应的解决方案。未在指定时间进行巡查的，发现一次扣2分。未在病虫害发生前做出有效防治的，发现一处扣3分。对管辖范围内出现严重病虫害并且未提前做出防治措施的，每发现一处扣5分；3、资料员没有按照专管员要求提交相应资料的，每发现一次扣1分；4、高空作业等其他危险性比较高的施工作业现场发现没有安全员的每次扣5分；5、市园林绿化管理中心发现其他管理人员无正当理由不在职在岗的，每次扣1分；</w:t>
            </w:r>
            <w:r>
              <w:rPr>
                <w:rFonts w:ascii="宋体" w:hAnsi="宋体" w:eastAsia="宋体" w:cs="宋体"/>
                <w:b/>
                <w:color w:val="000000"/>
                <w:sz w:val="24"/>
                <w:highlight w:val="none"/>
              </w:rPr>
            </w:r>
            <w:r/>
          </w:p>
        </w:tc>
        <w:tc>
          <w:tcPr>
            <w:tcW w:w="1258"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bl>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（4）设备检查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设备检查包括水车和“110”联动车检查，具体评分标准详见表4，评分方式采取扣分制。</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表4：市管绿地设备检查标准</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2268"/>
        <w:gridCol w:w="4253"/>
        <w:gridCol w:w="1536"/>
      </w:tblGrid>
      <w:tr>
        <w:trPr/>
        <w:tc>
          <w:tcPr>
            <w:tcW w:w="1538"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检查内容</w:t>
            </w:r>
            <w:r>
              <w:rPr>
                <w:rFonts w:ascii="宋体" w:hAnsi="宋体" w:eastAsia="宋体" w:cs="宋体"/>
                <w:color w:val="000000"/>
                <w:sz w:val="24"/>
                <w:highlight w:val="none"/>
              </w:rPr>
            </w:r>
            <w:r/>
          </w:p>
        </w:tc>
        <w:tc>
          <w:tcPr>
            <w:tcW w:w="2268"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检查要求</w:t>
            </w:r>
            <w:r>
              <w:rPr>
                <w:rFonts w:ascii="宋体" w:hAnsi="宋体" w:eastAsia="宋体" w:cs="宋体"/>
                <w:color w:val="000000"/>
                <w:sz w:val="24"/>
                <w:highlight w:val="none"/>
              </w:rPr>
            </w:r>
            <w:r/>
          </w:p>
        </w:tc>
        <w:tc>
          <w:tcPr>
            <w:tcW w:w="4253"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评分标准</w:t>
            </w:r>
            <w:r>
              <w:rPr>
                <w:rFonts w:ascii="宋体" w:hAnsi="宋体" w:eastAsia="宋体" w:cs="宋体"/>
                <w:color w:val="000000"/>
                <w:sz w:val="24"/>
                <w:highlight w:val="none"/>
              </w:rPr>
            </w:r>
            <w:r/>
          </w:p>
        </w:tc>
        <w:tc>
          <w:tcPr>
            <w:tcW w:w="1536"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评分方式</w:t>
            </w:r>
            <w:r>
              <w:rPr>
                <w:rFonts w:ascii="宋体" w:hAnsi="宋体" w:eastAsia="宋体" w:cs="宋体"/>
                <w:color w:val="000000"/>
                <w:sz w:val="24"/>
                <w:highlight w:val="none"/>
              </w:rPr>
            </w:r>
            <w:r/>
          </w:p>
        </w:tc>
      </w:tr>
      <w:tr>
        <w:trPr/>
        <w:tc>
          <w:tcPr>
            <w:tcW w:w="1538"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水车</w:t>
            </w:r>
            <w:r>
              <w:rPr>
                <w:rFonts w:ascii="宋体" w:hAnsi="宋体" w:eastAsia="宋体" w:cs="宋体"/>
                <w:color w:val="000000"/>
                <w:sz w:val="24"/>
                <w:highlight w:val="none"/>
              </w:rPr>
            </w:r>
            <w:r/>
          </w:p>
        </w:tc>
        <w:tc>
          <w:tcPr>
            <w:tcW w:w="2268"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按照投标文件配备和使用机械。养护作业时使用统一标识的水车，投标水车仅用于市管绿地作业，按规定安装GPS及喷漆编号，GPS运行正常。</w:t>
            </w:r>
            <w:r>
              <w:rPr>
                <w:rFonts w:ascii="宋体" w:hAnsi="宋体" w:eastAsia="宋体" w:cs="宋体"/>
                <w:color w:val="000000"/>
                <w:sz w:val="24"/>
                <w:highlight w:val="none"/>
              </w:rPr>
            </w:r>
            <w:r/>
          </w:p>
        </w:tc>
        <w:tc>
          <w:tcPr>
            <w:tcW w:w="425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未按投标文件配备机械的，查实一次扣5分。不用统一水车，每发现一次扣2分，水车用于市管绿地以外作业经查实一次扣2分，未按规定安装GPS及喷漆编号经查实一次扣1分，GPS运行不正常一次扣1分。</w:t>
            </w:r>
            <w:r>
              <w:rPr>
                <w:rFonts w:ascii="宋体" w:hAnsi="宋体" w:eastAsia="宋体" w:cs="宋体"/>
                <w:color w:val="000000"/>
                <w:sz w:val="24"/>
                <w:highlight w:val="none"/>
              </w:rPr>
            </w:r>
            <w:r/>
          </w:p>
        </w:tc>
        <w:tc>
          <w:tcPr>
            <w:tcW w:w="1536"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color w:val="000000"/>
                <w:sz w:val="24"/>
                <w:highlight w:val="none"/>
              </w:rPr>
            </w:r>
            <w:r/>
          </w:p>
        </w:tc>
      </w:tr>
      <w:tr>
        <w:trPr/>
        <w:tc>
          <w:tcPr>
            <w:tcW w:w="1538"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“110”联动车</w:t>
            </w:r>
            <w:r>
              <w:rPr>
                <w:rFonts w:ascii="宋体" w:hAnsi="宋体" w:eastAsia="宋体" w:cs="宋体"/>
                <w:color w:val="000000"/>
                <w:sz w:val="24"/>
                <w:highlight w:val="none"/>
              </w:rPr>
            </w:r>
            <w:r/>
          </w:p>
        </w:tc>
        <w:tc>
          <w:tcPr>
            <w:tcW w:w="2268"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严格按照联动车辆相关管理规范使用车辆，承担相应的联动任务。</w:t>
            </w:r>
            <w:r>
              <w:rPr>
                <w:rFonts w:ascii="宋体" w:hAnsi="宋体" w:eastAsia="宋体" w:cs="宋体"/>
                <w:color w:val="000000"/>
                <w:sz w:val="24"/>
                <w:highlight w:val="none"/>
              </w:rPr>
            </w:r>
            <w:r/>
          </w:p>
        </w:tc>
        <w:tc>
          <w:tcPr>
            <w:tcW w:w="425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发现联动车辆存在超载、货车厢载人、抛洒滴漏、非抢险状态下违规停车、未经批准私自离市、与群众产生矛盾等影响“110”联动队伍形象的情况，经查实每次扣5分；发现联动标识不清晰、GPS离线、车况不佳、报送相关资料不及时、抢险出动不及时等情况的，经催告尚不整改的，每次扣5分；接到应急抢险指令存在推诿、敷衍现象的，每次扣5分。</w:t>
            </w:r>
            <w:r>
              <w:rPr>
                <w:rFonts w:ascii="宋体" w:hAnsi="宋体" w:eastAsia="宋体" w:cs="宋体"/>
                <w:color w:val="000000"/>
                <w:sz w:val="24"/>
                <w:highlight w:val="none"/>
              </w:rPr>
            </w:r>
            <w:r/>
          </w:p>
        </w:tc>
        <w:tc>
          <w:tcPr>
            <w:tcW w:w="1536"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color w:val="000000"/>
                <w:sz w:val="24"/>
                <w:highlight w:val="none"/>
              </w:rPr>
            </w:r>
            <w:r/>
          </w:p>
        </w:tc>
      </w:tr>
    </w:tbl>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（5）投诉检查</w:t>
      </w:r>
      <w:r>
        <w:rPr>
          <w:rFonts w:ascii="宋体" w:hAnsi="宋体" w:eastAsia="宋体" w:cs="宋体"/>
          <w:b/>
          <w:color w:val="000000"/>
          <w:sz w:val="24"/>
          <w:highlight w:val="none"/>
        </w:rPr>
      </w:r>
      <w:r/>
    </w:p>
    <w:p>
      <w:pPr>
        <w:pStyle w:val="854"/>
        <w:ind w:firstLine="480"/>
        <w:spacing w:line="5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投诉检查是指12345、数字城管以及其他媒体等渠道发现的有效投诉，评分方式采取扣分制，具体问题分类及扣分详见表1。</w:t>
      </w:r>
      <w:r>
        <w:rPr>
          <w:rFonts w:hint="eastAsia" w:ascii="宋体" w:hAnsi="宋体" w:eastAsia="宋体" w:cs="宋体"/>
          <w:bCs/>
          <w:color w:val="000000"/>
          <w:sz w:val="24"/>
          <w:highlight w:val="none"/>
        </w:rPr>
      </w:r>
      <w:r/>
    </w:p>
    <w:p>
      <w:pPr>
        <w:pStyle w:val="854"/>
        <w:ind w:firstLine="482"/>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（6）养护辅助单项检查</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养护辅助单项检查</w:t>
      </w:r>
      <w:r>
        <w:rPr>
          <w:rFonts w:hint="eastAsia" w:ascii="宋体" w:hAnsi="宋体" w:eastAsia="宋体" w:cs="宋体"/>
          <w:color w:val="000000"/>
          <w:sz w:val="24"/>
          <w:highlight w:val="none"/>
        </w:rPr>
        <w:t xml:space="preserve">主要考核养护企业的养护辅助单项的管理能力，考核内容包括安全生产及文明施工检查、应急抢险检查、行政许可检查三项，具体评分标准详见表5。评分方式采取扣分制。</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表5：市管绿地日常检查辅助单项检查标准</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445"/>
        <w:gridCol w:w="4770"/>
        <w:gridCol w:w="1290"/>
      </w:tblGrid>
      <w:tr>
        <w:trPr/>
        <w:tc>
          <w:tcPr>
            <w:tcW w:w="125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检查内容</w:t>
            </w:r>
            <w:r>
              <w:rPr>
                <w:rFonts w:ascii="宋体" w:hAnsi="宋体" w:eastAsia="宋体" w:cs="宋体"/>
                <w:b/>
                <w:color w:val="000000"/>
                <w:sz w:val="24"/>
                <w:highlight w:val="none"/>
              </w:rPr>
            </w:r>
            <w:r/>
          </w:p>
        </w:tc>
        <w:tc>
          <w:tcPr>
            <w:tcW w:w="2445"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检查要求</w:t>
            </w:r>
            <w:r>
              <w:rPr>
                <w:rFonts w:ascii="宋体" w:hAnsi="宋体" w:eastAsia="宋体" w:cs="宋体"/>
                <w:b/>
                <w:color w:val="000000"/>
                <w:sz w:val="24"/>
                <w:highlight w:val="none"/>
              </w:rPr>
            </w:r>
            <w:r/>
          </w:p>
        </w:tc>
        <w:tc>
          <w:tcPr>
            <w:tcW w:w="4770"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评分标准</w:t>
            </w:r>
            <w:r>
              <w:rPr>
                <w:rFonts w:ascii="宋体" w:hAnsi="宋体" w:eastAsia="宋体" w:cs="宋体"/>
                <w:b/>
                <w:color w:val="000000"/>
                <w:sz w:val="24"/>
                <w:highlight w:val="none"/>
              </w:rPr>
            </w:r>
            <w:r/>
          </w:p>
        </w:tc>
        <w:tc>
          <w:tcPr>
            <w:tcW w:w="129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评分方式</w:t>
            </w:r>
            <w:r>
              <w:rPr>
                <w:rFonts w:ascii="宋体" w:hAnsi="宋体" w:eastAsia="宋体" w:cs="宋体"/>
                <w:b/>
                <w:color w:val="000000"/>
                <w:sz w:val="24"/>
                <w:highlight w:val="none"/>
              </w:rPr>
            </w:r>
            <w:r/>
          </w:p>
        </w:tc>
      </w:tr>
      <w:tr>
        <w:trPr/>
        <w:tc>
          <w:tcPr>
            <w:tcW w:w="1255" w:type="dxa"/>
            <w:vAlign w:val="center"/>
            <w:vMerge w:val="restart"/>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安全生产及文明施工检查</w:t>
            </w:r>
            <w:r>
              <w:rPr>
                <w:rFonts w:ascii="宋体" w:hAnsi="宋体" w:eastAsia="宋体" w:cs="宋体"/>
                <w:b/>
                <w:color w:val="000000"/>
                <w:sz w:val="24"/>
                <w:highlight w:val="none"/>
              </w:rPr>
            </w:r>
            <w:r/>
          </w:p>
        </w:tc>
        <w:tc>
          <w:tcPr>
            <w:tcW w:w="2445" w:type="dxa"/>
            <w:vAlign w:val="center"/>
            <w:textDirection w:val="lrTb"/>
            <w:noWrap w:val="false"/>
          </w:tcPr>
          <w:p>
            <w:pPr>
              <w:pStyle w:val="854"/>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严格执行安全生产操作规程，发生安全事故及时上报及抄报有关单位。</w:t>
            </w:r>
            <w:r>
              <w:rPr>
                <w:rFonts w:ascii="宋体" w:hAnsi="宋体" w:eastAsia="宋体" w:cs="宋体"/>
                <w:b/>
                <w:color w:val="000000"/>
                <w:sz w:val="24"/>
                <w:highlight w:val="none"/>
              </w:rPr>
            </w:r>
            <w:r/>
          </w:p>
        </w:tc>
        <w:tc>
          <w:tcPr>
            <w:tcW w:w="4770"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发生安全事故不及时上报、抄报，每次扣5分；不按照安全规程作业，发现一次扣2分；发生安全事故，造成人员受伤的，一次扣10分，造成人员死亡的，扣100分。委托其他单位、个人从事危险作业或者承揽作业的，未确认其具备相应的安全生产条件或资质的扣10分。道路上作业未穿反光服装、未戴安全帽，每发现1人扣1分，未按规范设置警示标志，每发现1次扣5分。</w:t>
            </w:r>
            <w:r>
              <w:rPr>
                <w:rFonts w:ascii="宋体" w:hAnsi="宋体" w:eastAsia="宋体" w:cs="宋体"/>
                <w:b/>
                <w:color w:val="000000"/>
                <w:sz w:val="24"/>
                <w:highlight w:val="none"/>
              </w:rPr>
            </w:r>
            <w:r/>
          </w:p>
        </w:tc>
        <w:tc>
          <w:tcPr>
            <w:tcW w:w="129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55" w:type="dxa"/>
            <w:vAlign w:val="center"/>
            <w:vMerge w:val="continue"/>
            <w:textDirection w:val="lrTb"/>
            <w:noWrap w:val="false"/>
          </w:tcPr>
          <w:p>
            <w:pPr>
              <w:pStyle w:val="854"/>
              <w:ind w:firstLine="480"/>
              <w:jc w:val="center"/>
              <w:rPr>
                <w:rFonts w:ascii="宋体" w:hAnsi="宋体" w:eastAsia="宋体" w:cs="宋体"/>
                <w:b/>
                <w:color w:val="000000"/>
                <w:sz w:val="24"/>
                <w:highlight w:val="none"/>
              </w:rPr>
            </w:pPr>
            <w:r>
              <w:rPr>
                <w:rFonts w:ascii="宋体" w:hAnsi="宋体" w:eastAsia="宋体" w:cs="宋体"/>
                <w:b/>
                <w:color w:val="000000"/>
                <w:sz w:val="24"/>
                <w:highlight w:val="none"/>
              </w:rPr>
            </w:r>
            <w:r/>
          </w:p>
        </w:tc>
        <w:tc>
          <w:tcPr>
            <w:tcW w:w="2445" w:type="dxa"/>
            <w:vAlign w:val="center"/>
            <w:textDirection w:val="lrTb"/>
            <w:noWrap w:val="false"/>
          </w:tcPr>
          <w:p>
            <w:pPr>
              <w:pStyle w:val="854"/>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养护管理人员到位，养护作业人员必须统一着装，标识明显，做到文明作业。</w:t>
            </w:r>
            <w:r>
              <w:rPr>
                <w:rFonts w:ascii="宋体" w:hAnsi="宋体" w:eastAsia="宋体" w:cs="宋体"/>
                <w:b/>
                <w:color w:val="000000"/>
                <w:sz w:val="24"/>
                <w:highlight w:val="none"/>
              </w:rPr>
            </w:r>
            <w:r/>
          </w:p>
        </w:tc>
        <w:tc>
          <w:tcPr>
            <w:tcW w:w="4770"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浇水、修剪、施工作业不规范影响交通或妨碍市民正常生活每发现一次扣1分；不统一着装，每发现一人扣1分。</w:t>
            </w:r>
            <w:r>
              <w:rPr>
                <w:rFonts w:ascii="宋体" w:hAnsi="宋体" w:eastAsia="宋体" w:cs="宋体"/>
                <w:b/>
                <w:color w:val="000000"/>
                <w:sz w:val="24"/>
                <w:highlight w:val="none"/>
              </w:rPr>
            </w:r>
            <w:r/>
          </w:p>
        </w:tc>
        <w:tc>
          <w:tcPr>
            <w:tcW w:w="129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5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应急抢险检查</w:t>
            </w:r>
            <w:r>
              <w:rPr>
                <w:rFonts w:ascii="宋体" w:hAnsi="宋体" w:eastAsia="宋体" w:cs="宋体"/>
                <w:b/>
                <w:color w:val="000000"/>
                <w:sz w:val="24"/>
                <w:highlight w:val="none"/>
              </w:rPr>
            </w:r>
            <w:r/>
          </w:p>
        </w:tc>
        <w:tc>
          <w:tcPr>
            <w:tcW w:w="2445" w:type="dxa"/>
            <w:vAlign w:val="center"/>
            <w:textDirection w:val="lrTb"/>
            <w:noWrap w:val="false"/>
          </w:tcPr>
          <w:p>
            <w:pPr>
              <w:pStyle w:val="854"/>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积极参加抢险救灾、主动承担社会救助。绿地及时合理浇水、排水，有防灾措施，对危树及时采取修枝、加固或更换等措施。</w:t>
            </w:r>
            <w:r>
              <w:rPr>
                <w:rFonts w:ascii="宋体" w:hAnsi="宋体" w:eastAsia="宋体" w:cs="宋体"/>
                <w:color w:val="000000"/>
                <w:sz w:val="24"/>
                <w:highlight w:val="none"/>
              </w:rPr>
            </w:r>
            <w:r/>
          </w:p>
        </w:tc>
        <w:tc>
          <w:tcPr>
            <w:tcW w:w="4770"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参加抢险救灾不积极、不主动，酌情扣5～10分。干旱时浇水不及时，引起植物萎蔫超过50㎡每发现一处扣2分；引起植物死亡超过50㎡每发现一处扣5分；雨后绿地积水超过2天、超过50㎡每发现一处扣2分；危树不处理每发现一株扣1分；支撑不全每发现一株扣1分。</w:t>
            </w:r>
            <w:r>
              <w:rPr>
                <w:rFonts w:ascii="宋体" w:hAnsi="宋体" w:eastAsia="宋体" w:cs="宋体"/>
                <w:b/>
                <w:color w:val="000000"/>
                <w:sz w:val="24"/>
                <w:highlight w:val="none"/>
              </w:rPr>
            </w:r>
            <w:r/>
          </w:p>
        </w:tc>
        <w:tc>
          <w:tcPr>
            <w:tcW w:w="129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55"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行政许可检查</w:t>
            </w:r>
            <w:r>
              <w:rPr>
                <w:rFonts w:ascii="宋体" w:hAnsi="宋体" w:eastAsia="宋体" w:cs="宋体"/>
                <w:color w:val="000000"/>
                <w:sz w:val="24"/>
                <w:highlight w:val="none"/>
              </w:rPr>
            </w:r>
            <w:r/>
          </w:p>
        </w:tc>
        <w:tc>
          <w:tcPr>
            <w:tcW w:w="2445" w:type="dxa"/>
            <w:vAlign w:val="center"/>
            <w:textDirection w:val="lrTb"/>
            <w:noWrap w:val="false"/>
          </w:tcPr>
          <w:p>
            <w:pPr>
              <w:pStyle w:val="854"/>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根据管理部门指令开展树木移植和恢复工作</w:t>
            </w:r>
            <w:r>
              <w:rPr>
                <w:rFonts w:ascii="宋体" w:hAnsi="宋体" w:eastAsia="宋体" w:cs="宋体"/>
                <w:b/>
                <w:color w:val="000000"/>
                <w:sz w:val="24"/>
                <w:highlight w:val="none"/>
              </w:rPr>
            </w:r>
            <w:r/>
          </w:p>
        </w:tc>
        <w:tc>
          <w:tcPr>
            <w:tcW w:w="4770"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不按指令开展树木移植恢复工作的一次扣5分；恢复质量不合格的每次扣2分。</w:t>
            </w:r>
            <w:r>
              <w:rPr>
                <w:rFonts w:ascii="宋体" w:hAnsi="宋体" w:eastAsia="宋体" w:cs="宋体"/>
                <w:b/>
                <w:color w:val="000000"/>
                <w:sz w:val="24"/>
                <w:highlight w:val="none"/>
              </w:rPr>
            </w:r>
            <w:r/>
          </w:p>
        </w:tc>
        <w:tc>
          <w:tcPr>
            <w:tcW w:w="129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255"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445" w:type="dxa"/>
            <w:vAlign w:val="center"/>
            <w:textDirection w:val="lrTb"/>
            <w:noWrap w:val="false"/>
          </w:tcPr>
          <w:p>
            <w:pPr>
              <w:pStyle w:val="854"/>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做好开挖现场的监督管理，防止超出审批范围的开挖和毁绿</w:t>
            </w:r>
            <w:r>
              <w:rPr>
                <w:rFonts w:ascii="宋体" w:hAnsi="宋体" w:eastAsia="宋体" w:cs="宋体"/>
                <w:b/>
                <w:color w:val="000000"/>
                <w:sz w:val="24"/>
                <w:highlight w:val="none"/>
              </w:rPr>
            </w:r>
            <w:r/>
          </w:p>
        </w:tc>
        <w:tc>
          <w:tcPr>
            <w:tcW w:w="4770" w:type="dxa"/>
            <w:vAlign w:val="center"/>
            <w:textDirection w:val="lrTb"/>
            <w:noWrap w:val="false"/>
          </w:tcPr>
          <w:p>
            <w:pPr>
              <w:pStyle w:val="854"/>
              <w:ind w:firstLine="482"/>
              <w:jc w:val="lef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超出审批范围的开挖和毁绿24小时内未阻止、上报的，超出审批范围20%以内1次扣10分。超出审批范围20%以外（含10%），一次扣30分。</w:t>
            </w:r>
            <w:r>
              <w:rPr>
                <w:rFonts w:ascii="宋体" w:hAnsi="宋体" w:eastAsia="宋体" w:cs="宋体"/>
                <w:b/>
                <w:color w:val="000000"/>
                <w:sz w:val="24"/>
                <w:highlight w:val="none"/>
              </w:rPr>
            </w:r>
            <w:r/>
          </w:p>
        </w:tc>
        <w:tc>
          <w:tcPr>
            <w:tcW w:w="129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bl>
    <w:p>
      <w:pPr>
        <w:pStyle w:val="854"/>
        <w:ind w:firstLine="482"/>
        <w:rPr>
          <w:rFonts w:ascii="宋体" w:hAnsi="宋体" w:eastAsia="宋体" w:cs="宋体"/>
          <w:color w:val="000000"/>
          <w:sz w:val="24"/>
          <w:highlight w:val="none"/>
        </w:rPr>
      </w:pP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4、检查结果应用</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（1）为综合考核提供考核内容</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市园林绿化管理中心专管员在日常检查中发现养护企业存有履约不到位，养护质量存在重大瑕疵的应及时发出相应的整改通知书，责令养护企业在指定的时间内进行整改，并对整改的进行验收。所有的整改情况将作为综合考核的考核内容之一。</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bCs/>
          <w:color w:val="000000"/>
          <w:sz w:val="24"/>
          <w:highlight w:val="none"/>
        </w:rPr>
      </w:pPr>
      <w:r>
        <w:rPr>
          <w:rFonts w:hint="eastAsia" w:ascii="宋体" w:hAnsi="宋体" w:eastAsia="宋体" w:cs="宋体"/>
          <w:b/>
          <w:color w:val="000000"/>
          <w:sz w:val="24"/>
          <w:highlight w:val="none"/>
        </w:rPr>
        <w:t xml:space="preserve">（2）日常</w:t>
      </w:r>
      <w:r>
        <w:rPr>
          <w:rFonts w:hint="eastAsia" w:ascii="宋体" w:hAnsi="宋体" w:eastAsia="宋体" w:cs="宋体"/>
          <w:b/>
          <w:bCs/>
          <w:color w:val="000000"/>
          <w:sz w:val="24"/>
          <w:highlight w:val="none"/>
        </w:rPr>
        <w:t xml:space="preserve">检查结果按比例转化为绿化整治提升工作量</w:t>
      </w:r>
      <w:r>
        <w:rPr>
          <w:rFonts w:ascii="宋体" w:hAnsi="宋体" w:eastAsia="宋体" w:cs="宋体"/>
          <w:b/>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结合日常检查结果，按年度统计绿化养护企业养护标段内未及时完成的苗木枯死补植、修剪以及草花更换等重点养护工作量，按照工作量的一定比例转化为所养护标段</w:t>
      </w:r>
      <w:r>
        <w:rPr>
          <w:rFonts w:hint="eastAsia" w:ascii="宋体" w:hAnsi="宋体" w:eastAsia="宋体" w:cs="宋体"/>
          <w:bCs/>
          <w:color w:val="000000"/>
          <w:sz w:val="24"/>
          <w:highlight w:val="none"/>
        </w:rPr>
        <w:t xml:space="preserve">绿化整治提升的工作量</w:t>
      </w:r>
      <w:r>
        <w:rPr>
          <w:rFonts w:hint="eastAsia" w:ascii="宋体" w:hAnsi="宋体" w:eastAsia="宋体" w:cs="宋体"/>
          <w:color w:val="000000"/>
          <w:sz w:val="24"/>
          <w:highlight w:val="none"/>
        </w:rPr>
        <w:t xml:space="preserve">，以整代惩实现养护工作的持续改进和提升，具体金额折算标准参考</w:t>
      </w:r>
      <w:r>
        <w:rPr>
          <w:rFonts w:hint="eastAsia" w:ascii="宋体" w:hAnsi="宋体" w:eastAsia="宋体" w:cs="宋体"/>
          <w:bCs/>
          <w:color w:val="000000"/>
          <w:sz w:val="24"/>
          <w:highlight w:val="none"/>
        </w:rPr>
        <w:t xml:space="preserve">无锡市物价局文件（锡价服〔2012〕36号）等相关文件的规定。</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（3）为年度考评提供考核数据</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日常检查中所有的扣分结果将作为年度考评中养护企业评优的重要数据来源。</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（二）综合考核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1、考核目标</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综合考核的目标是保障市管绿地养护合同各项条款履约到位，对履约不到位的企业进行扣款及追责。</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2、考核人员</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综合考核前市园林绿化管理中心成立相应的考核小组，对养护企业进行相应的考核。</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3、考核内容及频次</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综合考核主要内容包括</w:t>
      </w:r>
      <w:r>
        <w:rPr>
          <w:rFonts w:hint="eastAsia" w:ascii="宋体" w:hAnsi="宋体" w:eastAsia="宋体" w:cs="宋体"/>
          <w:bCs/>
          <w:color w:val="000000"/>
          <w:sz w:val="24"/>
          <w:highlight w:val="none"/>
        </w:rPr>
        <w:t xml:space="preserve">人员考核、养护辅助单项考核、日常检查中的整改情况、合同违约情况考核、养护企业自筹资金主动进行绿化设施提档升级以及采取绿化养护措施提升“康乔美树”比例的情况考核。</w:t>
      </w:r>
      <w:r>
        <w:rPr>
          <w:rFonts w:hint="eastAsia" w:ascii="宋体" w:hAnsi="宋体" w:eastAsia="宋体" w:cs="宋体"/>
          <w:color w:val="000000"/>
          <w:sz w:val="24"/>
          <w:highlight w:val="none"/>
        </w:rPr>
        <w:t xml:space="preserve">考核频次根据市管绿地的具体情况每年不低于2次。</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4、考核标准</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（1）人员考核</w:t>
      </w:r>
      <w:r>
        <w:rPr>
          <w:rFonts w:ascii="宋体" w:hAnsi="宋体" w:eastAsia="宋体" w:cs="宋体"/>
          <w:b/>
          <w:color w:val="000000"/>
          <w:sz w:val="24"/>
          <w:highlight w:val="none"/>
        </w:rPr>
      </w:r>
      <w:r/>
    </w:p>
    <w:p>
      <w:pPr>
        <w:pStyle w:val="854"/>
        <w:ind w:firstLine="480"/>
        <w:jc w:val="left"/>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人员考核主要是对养护企业普通作业人员的数量进行考核，具体评分标准详见表6。评分方式采取扣分制。  </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表6综合考核人员考核标准</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5"/>
        <w:gridCol w:w="3540"/>
        <w:gridCol w:w="3030"/>
        <w:gridCol w:w="1305"/>
      </w:tblGrid>
      <w:tr>
        <w:trPr/>
        <w:tc>
          <w:tcPr>
            <w:tcW w:w="188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考核内容</w:t>
            </w:r>
            <w:r>
              <w:rPr>
                <w:rFonts w:ascii="宋体" w:hAnsi="宋体" w:eastAsia="宋体" w:cs="宋体"/>
                <w:b/>
                <w:color w:val="000000"/>
                <w:sz w:val="24"/>
                <w:highlight w:val="none"/>
              </w:rPr>
            </w:r>
            <w:r/>
          </w:p>
        </w:tc>
        <w:tc>
          <w:tcPr>
            <w:tcW w:w="354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考核要求</w:t>
            </w:r>
            <w:r>
              <w:rPr>
                <w:rFonts w:ascii="宋体" w:hAnsi="宋体" w:eastAsia="宋体" w:cs="宋体"/>
                <w:b/>
                <w:color w:val="000000"/>
                <w:sz w:val="24"/>
                <w:highlight w:val="none"/>
              </w:rPr>
            </w:r>
            <w:r/>
          </w:p>
        </w:tc>
        <w:tc>
          <w:tcPr>
            <w:tcW w:w="303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评分标准</w:t>
            </w:r>
            <w:r>
              <w:rPr>
                <w:rFonts w:ascii="宋体" w:hAnsi="宋体" w:eastAsia="宋体" w:cs="宋体"/>
                <w:b/>
                <w:color w:val="000000"/>
                <w:sz w:val="24"/>
                <w:highlight w:val="none"/>
              </w:rPr>
            </w:r>
            <w:r/>
          </w:p>
        </w:tc>
        <w:tc>
          <w:tcPr>
            <w:tcW w:w="130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评分方式</w:t>
            </w:r>
            <w:r>
              <w:rPr>
                <w:rFonts w:ascii="宋体" w:hAnsi="宋体" w:eastAsia="宋体" w:cs="宋体"/>
                <w:b/>
                <w:color w:val="000000"/>
                <w:sz w:val="24"/>
                <w:highlight w:val="none"/>
              </w:rPr>
            </w:r>
            <w:r/>
          </w:p>
        </w:tc>
      </w:tr>
      <w:tr>
        <w:trPr/>
        <w:tc>
          <w:tcPr>
            <w:tcW w:w="188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普通作业人员</w:t>
            </w:r>
            <w:r>
              <w:rPr>
                <w:rFonts w:ascii="宋体" w:hAnsi="宋体" w:eastAsia="宋体" w:cs="宋体"/>
                <w:b/>
                <w:color w:val="000000"/>
                <w:sz w:val="24"/>
                <w:highlight w:val="none"/>
              </w:rPr>
            </w:r>
            <w:r/>
          </w:p>
        </w:tc>
        <w:tc>
          <w:tcPr>
            <w:tcW w:w="354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日常作业人数不低于投标人数的5/7，重要时期应根据情况加大人员投入，节假日人员安排符合主管部门要求。</w:t>
            </w:r>
            <w:r>
              <w:rPr>
                <w:rFonts w:ascii="宋体" w:hAnsi="宋体" w:eastAsia="宋体" w:cs="宋体"/>
                <w:b/>
                <w:color w:val="000000"/>
                <w:sz w:val="24"/>
                <w:highlight w:val="none"/>
              </w:rPr>
            </w:r>
            <w:r/>
          </w:p>
        </w:tc>
        <w:tc>
          <w:tcPr>
            <w:tcW w:w="303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作业人数与上报计划不符的，1次扣2分，作业人员与投标所报人员不符的，每人次扣0.5分。</w:t>
            </w:r>
            <w:r>
              <w:rPr>
                <w:rFonts w:ascii="宋体" w:hAnsi="宋体" w:eastAsia="宋体" w:cs="宋体"/>
                <w:b/>
                <w:color w:val="000000"/>
                <w:sz w:val="24"/>
                <w:highlight w:val="none"/>
              </w:rPr>
            </w:r>
            <w:r/>
          </w:p>
        </w:tc>
        <w:tc>
          <w:tcPr>
            <w:tcW w:w="130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bl>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（2）养护辅助单项考核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辅助单项考核主要是对养护企业应急演练和创建等重点工作的考核，具体评分标准详见表7。考核评分方式采取扣分制。</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表7综合考核养护辅助单项考核标准</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3120"/>
        <w:gridCol w:w="3165"/>
        <w:gridCol w:w="1545"/>
      </w:tblGrid>
      <w:tr>
        <w:trPr/>
        <w:tc>
          <w:tcPr>
            <w:tcW w:w="190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考核内容</w:t>
            </w:r>
            <w:r>
              <w:rPr>
                <w:rFonts w:ascii="宋体" w:hAnsi="宋体" w:eastAsia="宋体" w:cs="宋体"/>
                <w:b/>
                <w:color w:val="000000"/>
                <w:sz w:val="24"/>
                <w:highlight w:val="none"/>
              </w:rPr>
            </w:r>
            <w:r/>
          </w:p>
        </w:tc>
        <w:tc>
          <w:tcPr>
            <w:tcW w:w="3120"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考核要求</w:t>
            </w:r>
            <w:r>
              <w:rPr>
                <w:rFonts w:ascii="宋体" w:hAnsi="宋体" w:eastAsia="宋体" w:cs="宋体"/>
                <w:b/>
                <w:color w:val="000000"/>
                <w:sz w:val="24"/>
                <w:highlight w:val="none"/>
              </w:rPr>
            </w:r>
            <w:r/>
          </w:p>
        </w:tc>
        <w:tc>
          <w:tcPr>
            <w:tcW w:w="316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评分标准</w:t>
            </w:r>
            <w:r>
              <w:rPr>
                <w:rFonts w:ascii="宋体" w:hAnsi="宋体" w:eastAsia="宋体" w:cs="宋体"/>
                <w:b/>
                <w:color w:val="000000"/>
                <w:sz w:val="24"/>
                <w:highlight w:val="none"/>
              </w:rPr>
            </w:r>
            <w:r/>
          </w:p>
        </w:tc>
        <w:tc>
          <w:tcPr>
            <w:tcW w:w="1545"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评分方式</w:t>
            </w:r>
            <w:r>
              <w:rPr>
                <w:rFonts w:ascii="宋体" w:hAnsi="宋体" w:eastAsia="宋体" w:cs="宋体"/>
                <w:b/>
                <w:color w:val="000000"/>
                <w:sz w:val="24"/>
                <w:highlight w:val="none"/>
              </w:rPr>
            </w:r>
            <w:r/>
          </w:p>
        </w:tc>
      </w:tr>
      <w:tr>
        <w:trPr/>
        <w:tc>
          <w:tcPr>
            <w:tcW w:w="1900"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应急演练</w:t>
            </w:r>
            <w:r>
              <w:rPr>
                <w:rFonts w:ascii="宋体" w:hAnsi="宋体" w:eastAsia="宋体" w:cs="宋体"/>
                <w:color w:val="000000"/>
                <w:sz w:val="24"/>
                <w:highlight w:val="none"/>
              </w:rPr>
            </w:r>
            <w:r/>
          </w:p>
        </w:tc>
        <w:tc>
          <w:tcPr>
            <w:tcW w:w="3120"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认真参加防灾演练，通过演练完善应急预案及储备，提升应急抢险能力。</w:t>
            </w:r>
            <w:r>
              <w:rPr>
                <w:rFonts w:ascii="宋体" w:hAnsi="宋体" w:eastAsia="宋体" w:cs="宋体"/>
                <w:color w:val="000000"/>
                <w:sz w:val="24"/>
                <w:highlight w:val="none"/>
              </w:rPr>
            </w:r>
            <w:r/>
          </w:p>
        </w:tc>
        <w:tc>
          <w:tcPr>
            <w:tcW w:w="3165"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根据管理部门每次拟定演练内容及相应评分标准进行评分。</w:t>
            </w:r>
            <w:r>
              <w:rPr>
                <w:rFonts w:ascii="宋体" w:hAnsi="宋体" w:eastAsia="宋体" w:cs="宋体"/>
                <w:color w:val="000000"/>
                <w:sz w:val="24"/>
                <w:highlight w:val="none"/>
              </w:rPr>
            </w:r>
            <w:r/>
          </w:p>
        </w:tc>
        <w:tc>
          <w:tcPr>
            <w:tcW w:w="154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r>
        <w:trPr/>
        <w:tc>
          <w:tcPr>
            <w:tcW w:w="1900"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创建等重点工作</w:t>
            </w:r>
            <w:r>
              <w:rPr>
                <w:rFonts w:ascii="宋体" w:hAnsi="宋体" w:eastAsia="宋体" w:cs="宋体"/>
                <w:color w:val="000000"/>
                <w:sz w:val="24"/>
                <w:highlight w:val="none"/>
              </w:rPr>
            </w:r>
            <w:r/>
          </w:p>
        </w:tc>
        <w:tc>
          <w:tcPr>
            <w:tcW w:w="3120"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积极参加市政府组织的各项创建工作，保证行业内项目不失分，完成上级部门交办指令的工作。</w:t>
            </w:r>
            <w:r>
              <w:rPr>
                <w:rFonts w:ascii="宋体" w:hAnsi="宋体" w:eastAsia="宋体" w:cs="宋体"/>
                <w:color w:val="000000"/>
                <w:sz w:val="24"/>
                <w:highlight w:val="none"/>
              </w:rPr>
            </w:r>
            <w:r/>
          </w:p>
        </w:tc>
        <w:tc>
          <w:tcPr>
            <w:tcW w:w="3165"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创建不积极扣10分；创建不达标导致行业内项目失分酌情扣50～100分；指令任务不完成一项扣30分。</w:t>
            </w:r>
            <w:r>
              <w:rPr>
                <w:rFonts w:ascii="宋体" w:hAnsi="宋体" w:eastAsia="宋体" w:cs="宋体"/>
                <w:color w:val="000000"/>
                <w:sz w:val="24"/>
                <w:highlight w:val="none"/>
              </w:rPr>
            </w:r>
            <w:r/>
          </w:p>
        </w:tc>
        <w:tc>
          <w:tcPr>
            <w:tcW w:w="1545" w:type="dxa"/>
            <w:vAlign w:val="center"/>
            <w:textDirection w:val="lrTb"/>
            <w:noWrap w:val="false"/>
          </w:tcPr>
          <w:p>
            <w:pPr>
              <w:pStyle w:val="854"/>
              <w:jc w:val="center"/>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扣分</w:t>
            </w:r>
            <w:r>
              <w:rPr>
                <w:rFonts w:ascii="宋体" w:hAnsi="宋体" w:eastAsia="宋体" w:cs="宋体"/>
                <w:b/>
                <w:color w:val="000000"/>
                <w:sz w:val="24"/>
                <w:highlight w:val="none"/>
              </w:rPr>
            </w:r>
            <w:r/>
          </w:p>
        </w:tc>
      </w:tr>
    </w:tbl>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（3）日常检查中整改情况考核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综合考核对各个养护企业在日常检查中的整改情况进行考核，如养护企业整改未达到要求或者超出指定时限的， 绿化管理中心将扣除养护企业相应的养护经费， 情节严重的市园林绿化管理中心有权终止合同，并将养护企业的不良行为记录上报纳入无锡市园林绿化施工养护相关信用评价体系，具体详见奖惩办法中的相关条款。</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（4）合同违约情况考核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考核小组随机抽取各家养护企业的考核路段和考核区间，对市管绿地养护合同中的违约和赔偿清算条款中的重点内容进行考核并扣款，具体内容及扣款金额参考市管绿地养护合同违约和赔偿清算条款。</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（5）养护企业自筹资金主动进行绿化设施提档升级情况考核以及采取绿化养护措施提升“康乔美树”比例的情况考核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考核小组对养护企业自筹资金主动进行绿化设施提档升级情况以及采取绿化养护措施提升“康乔美树”比例的情况进行考核。</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（三）年度考评</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1、考评目标</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年度考评的目标是对市管绿地养护企业进行综合评价。 </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2、考评人员</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年度考评前绿化管理中心成立年度考评小组，邀请园林绿化行业专家、市政和园林局、财政局相关负责人共同组成考评小组。</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3、考评内容及频次</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color w:val="000000"/>
          <w:sz w:val="24"/>
          <w:highlight w:val="none"/>
        </w:rPr>
        <w:t xml:space="preserve">年度考评的主要内容包</w:t>
      </w:r>
      <w:r>
        <w:rPr>
          <w:rFonts w:hint="eastAsia" w:ascii="宋体" w:hAnsi="宋体" w:eastAsia="宋体" w:cs="宋体"/>
          <w:bCs/>
          <w:color w:val="000000"/>
          <w:sz w:val="24"/>
          <w:highlight w:val="none"/>
        </w:rPr>
        <w:t xml:space="preserve">括优质示范项目考评、绿化整治提升考评、养护企业年度工作汇报考评</w:t>
      </w:r>
      <w:r>
        <w:rPr>
          <w:rFonts w:hint="eastAsia" w:ascii="宋体" w:hAnsi="宋体" w:eastAsia="宋体" w:cs="宋体"/>
          <w:color w:val="000000"/>
          <w:sz w:val="24"/>
          <w:highlight w:val="none"/>
        </w:rPr>
        <w:t xml:space="preserve">等。根据日常检查和综合考核及年度考评的数据，评选出年度优秀养护企业。考核频次每年1次。</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4、考评标准</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（1）优质示范项目考评</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对于养护质量较高的绿化景观地块，各养护企业可申请列入年度优质示范养护项目，考评小组对各单位申报的优质示范项目进行现场考评，并打分。打分标准参考表8市管绿地优质示范项目考评表。</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表8市管绿地优质示范项目考评表</w:t>
      </w:r>
      <w:r>
        <w:rPr>
          <w:rFonts w:ascii="宋体" w:hAnsi="宋体" w:eastAsia="宋体" w:cs="宋体"/>
          <w:color w:val="000000"/>
          <w:sz w:val="24"/>
          <w:highlight w:val="none"/>
        </w:rPr>
      </w:r>
      <w:r/>
    </w:p>
    <w:tbl>
      <w:tblPr>
        <w:tblStyle w:val="925"/>
        <w:tblW w:w="9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6677"/>
        <w:gridCol w:w="1740"/>
      </w:tblGrid>
      <w:tr>
        <w:trPr>
          <w:trHeight w:val="541"/>
        </w:trPr>
        <w:tc>
          <w:tcPr>
            <w:tcW w:w="1373"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考评内容</w:t>
            </w:r>
            <w:r>
              <w:rPr>
                <w:rFonts w:ascii="宋体" w:hAnsi="宋体" w:eastAsia="宋体" w:cs="宋体"/>
                <w:b/>
                <w:color w:val="000000"/>
                <w:sz w:val="24"/>
                <w:highlight w:val="none"/>
              </w:rPr>
            </w:r>
            <w:r/>
          </w:p>
        </w:tc>
        <w:tc>
          <w:tcPr>
            <w:tcW w:w="6677"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考评标准</w:t>
            </w:r>
            <w:r>
              <w:rPr>
                <w:rFonts w:ascii="宋体" w:hAnsi="宋体" w:eastAsia="宋体" w:cs="宋体"/>
                <w:b/>
                <w:color w:val="000000"/>
                <w:sz w:val="24"/>
                <w:highlight w:val="none"/>
              </w:rPr>
            </w:r>
            <w:r/>
          </w:p>
        </w:tc>
        <w:tc>
          <w:tcPr>
            <w:tcW w:w="174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分值区间（分）</w:t>
            </w:r>
            <w:r>
              <w:rPr>
                <w:rFonts w:ascii="宋体" w:hAnsi="宋体" w:eastAsia="宋体" w:cs="宋体"/>
                <w:b/>
                <w:color w:val="000000"/>
                <w:sz w:val="24"/>
                <w:highlight w:val="none"/>
              </w:rPr>
            </w:r>
            <w:r/>
          </w:p>
        </w:tc>
      </w:tr>
      <w:tr>
        <w:trPr/>
        <w:tc>
          <w:tcPr>
            <w:tcW w:w="1373"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景观效果</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（30分）</w:t>
            </w: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A植物搭配合理，疏密有致；乔木、灌木和草坪等植物的生长势良好，树形优美，无明显的生长不良现象，整体景观效果美观。绿地和设施设备表面无垃圾、杂物等，整体环境整洁。林下无明显空秃；</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B植物搭配较为合理，部分区域需要疏林处置；乔灌木和草坪整体长势较好，少量树木长势一般，并进行有效修剪，整体景观效果较好。绿地和设施表面无垃圾、杂物等，整体环境整洁。林下有少量空秃；</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21-25</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C植物长势较密，需要疏林处置；植物生长一般，未进行有效修剪，整体景观效果一般。绿地和设施表面局部有垃圾、杂物，整体环境一般。林下空秃严重；</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11-20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 C植物长势较密，需要疏林处置；部分植物长势较差，未进行有效修剪，整体景观效果不好。绿地和设施表面有大量垃圾、杂物，整体环境较差；林下空秃严重；</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0-10</w:t>
            </w:r>
            <w:r>
              <w:rPr>
                <w:rFonts w:ascii="宋体" w:hAnsi="宋体" w:eastAsia="宋体" w:cs="宋体"/>
                <w:color w:val="000000"/>
                <w:sz w:val="24"/>
                <w:highlight w:val="none"/>
              </w:rPr>
            </w:r>
            <w:r/>
          </w:p>
        </w:tc>
      </w:tr>
      <w:tr>
        <w:trPr/>
        <w:tc>
          <w:tcPr>
            <w:tcW w:w="1373"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植物生长势（20分）</w:t>
            </w: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A植物生长健康、树形优美，无死株、病株、残疾株、无倾斜植株；</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16-20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B大部分植物生长健康、树形优美；无死株、残疾株、无倾斜植株，有少量病株，未及时有效处置；</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11-15</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C大部分植物生长势一般，有少量死株、残疾株未及时清理，部分植物倾斜未扶正；有部分病株，未及时有效处置；</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D植物普遍生长势较差，有少量死株、残疾株未及时清理，部分植物倾斜未扶正；有部分病株，未及时有效处置；</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ascii="宋体" w:hAnsi="宋体" w:eastAsia="宋体" w:cs="宋体"/>
                <w:color w:val="000000"/>
                <w:sz w:val="24"/>
                <w:highlight w:val="none"/>
              </w:rPr>
            </w:r>
            <w:r/>
          </w:p>
        </w:tc>
      </w:tr>
      <w:tr>
        <w:trPr/>
        <w:tc>
          <w:tcPr>
            <w:tcW w:w="1373"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树木修剪</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（20分）</w:t>
            </w: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A树木修剪及时且无明显机痕，</w:t>
            </w:r>
            <w:r>
              <w:rPr>
                <w:rFonts w:hint="eastAsia" w:ascii="宋体" w:hAnsi="宋体" w:eastAsia="宋体" w:cs="宋体"/>
                <w:color w:val="000000"/>
                <w:sz w:val="24"/>
                <w:highlight w:val="none"/>
                <w:shd w:val="clear" w:color="auto" w:fill="ffffff"/>
              </w:rPr>
              <w:t xml:space="preserve">主侧枝分布均匀，</w:t>
            </w:r>
            <w:r>
              <w:rPr>
                <w:rFonts w:hint="eastAsia" w:ascii="宋体" w:hAnsi="宋体" w:eastAsia="宋体" w:cs="宋体"/>
                <w:color w:val="000000"/>
                <w:sz w:val="24"/>
                <w:highlight w:val="none"/>
              </w:rPr>
              <w:t xml:space="preserve">修剪伤口及时使用伤口涂抹剂涂抹。重要交通路口树木没有遮挡行车视线和交通信号灯的，人行道上树木不影响行人通行的。树上无明显枯枝；</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16-20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树木修剪及时，主侧枝分布均匀，部分修剪树木有明显留痕，未修剪至树干基部，修剪伤口未及时处置。重要交通路口有少量树木遮挡行车视线和交通信号灯的，人行道上少量树木不影响行人通行的。树上有少量枯枝；</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11-15</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树木修剪不及时，主侧枝分布不均匀，大部分修剪树木有明显留痕，未修剪至树干基部，修剪伤口未及时处置。重要交通路口树木遮挡行车视线和交通信号灯情况严重，人行道上树木影响行人通行情况严重。树上有大量枯枝。</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6-10</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D树木未修剪，重要交通路口树木遮挡行车视线和交通信号灯情况严重，人行道上树木影响行人通行情况严重。树上有大量枯枝。</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ascii="宋体" w:hAnsi="宋体" w:eastAsia="宋体" w:cs="宋体"/>
                <w:color w:val="000000"/>
                <w:sz w:val="24"/>
                <w:highlight w:val="none"/>
              </w:rPr>
            </w:r>
            <w:r/>
          </w:p>
        </w:tc>
      </w:tr>
      <w:tr>
        <w:trPr/>
        <w:tc>
          <w:tcPr>
            <w:tcW w:w="1373"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病虫害防治（15分）</w:t>
            </w: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A植物长势健康，无明显病虫害；</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12-15</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B植物长势较好，有少量植物有病虫害，并实施了有效防治措施；</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8-11</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C植物长势一般，有一定比例的植物有病虫害，未实施有效防治措施；</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6-9</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D部分植物长势较差，病虫害发生较为严重，未实施有效的防治措施；</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ascii="宋体" w:hAnsi="宋体" w:eastAsia="宋体" w:cs="宋体"/>
                <w:color w:val="000000"/>
                <w:sz w:val="24"/>
                <w:highlight w:val="none"/>
              </w:rPr>
            </w:r>
            <w:r/>
          </w:p>
        </w:tc>
      </w:tr>
      <w:tr>
        <w:trPr/>
        <w:tc>
          <w:tcPr>
            <w:tcW w:w="1373"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设施维护</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（15分）</w:t>
            </w: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A硬质景观设施维护良好，未发现有明显设施破损现象，部分设施维修效果一致好；</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12-15</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B硬质景观设施维护良好，有部分设施进行维修，维修效果的一致性欠佳；</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8-11</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C硬质景观设施维护一般，有部分设施维修未达到标准，部分设施破损未进行修缮。</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6-9</w:t>
            </w:r>
            <w:r>
              <w:rPr>
                <w:rFonts w:ascii="宋体" w:hAnsi="宋体" w:eastAsia="宋体" w:cs="宋体"/>
                <w:color w:val="000000"/>
                <w:sz w:val="24"/>
                <w:highlight w:val="none"/>
              </w:rPr>
            </w:r>
            <w:r/>
          </w:p>
        </w:tc>
      </w:tr>
      <w:tr>
        <w:trPr/>
        <w:tc>
          <w:tcPr>
            <w:tcW w:w="1373"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677"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D硬质景观设施维护较差，破损严重，未得到有效的修缮。</w:t>
            </w:r>
            <w:r>
              <w:rPr>
                <w:rFonts w:ascii="宋体" w:hAnsi="宋体" w:eastAsia="宋体" w:cs="宋体"/>
                <w:color w:val="000000"/>
                <w:sz w:val="24"/>
                <w:highlight w:val="none"/>
              </w:rPr>
            </w:r>
            <w:r/>
          </w:p>
        </w:tc>
        <w:tc>
          <w:tcPr>
            <w:tcW w:w="174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0-5</w:t>
            </w:r>
            <w:r>
              <w:rPr>
                <w:rFonts w:ascii="宋体" w:hAnsi="宋体" w:eastAsia="宋体" w:cs="宋体"/>
                <w:color w:val="000000"/>
                <w:sz w:val="24"/>
                <w:highlight w:val="none"/>
              </w:rPr>
            </w:r>
            <w:r/>
          </w:p>
        </w:tc>
      </w:tr>
    </w:tbl>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（2）绿化整治提升考评</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考评小组对各个绿化企业当年的绿化提升整治项目，进行现场考评并打分。打分标准参考表9市管绿地绿化整治提升项目考评表。</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表9市管绿地绿化整治提升项目考评表</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6733"/>
        <w:gridCol w:w="1800"/>
      </w:tblGrid>
      <w:tr>
        <w:trPr/>
        <w:tc>
          <w:tcPr>
            <w:tcW w:w="1242"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考评内容</w:t>
            </w:r>
            <w:r>
              <w:rPr>
                <w:rFonts w:ascii="宋体" w:hAnsi="宋体" w:eastAsia="宋体" w:cs="宋体"/>
                <w:b/>
                <w:color w:val="000000"/>
                <w:sz w:val="24"/>
                <w:highlight w:val="none"/>
              </w:rPr>
            </w:r>
            <w:r/>
          </w:p>
        </w:tc>
        <w:tc>
          <w:tcPr>
            <w:tcW w:w="6733"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考评标准</w:t>
            </w:r>
            <w:r>
              <w:rPr>
                <w:rFonts w:ascii="宋体" w:hAnsi="宋体" w:eastAsia="宋体" w:cs="宋体"/>
                <w:b/>
                <w:color w:val="000000"/>
                <w:sz w:val="24"/>
                <w:highlight w:val="none"/>
              </w:rPr>
            </w:r>
            <w:r/>
          </w:p>
        </w:tc>
        <w:tc>
          <w:tcPr>
            <w:tcW w:w="180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分值区间（分）</w:t>
            </w:r>
            <w:r>
              <w:rPr>
                <w:rFonts w:ascii="宋体" w:hAnsi="宋体" w:eastAsia="宋体" w:cs="宋体"/>
                <w:b/>
                <w:color w:val="000000"/>
                <w:sz w:val="24"/>
                <w:highlight w:val="none"/>
              </w:rPr>
            </w:r>
            <w:r/>
          </w:p>
        </w:tc>
      </w:tr>
      <w:tr>
        <w:trPr/>
        <w:tc>
          <w:tcPr>
            <w:tcW w:w="1242"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景观设计</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（20分）</w:t>
            </w: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植物选择与搭配合理，树种丰富，乡土植物品种占比较高。主要植物与沿街建筑、广场、街道铺装等共同构成城市景观风貌，微地形景观设计美观。硬质景观设计与周围环境的和谐共生，材料选择经久耐用，方便后续养护管理。</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16-20</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B植物选择搭配较为合理，树种选择比较单一，地形设计单一。硬质景观设计与环境不协调，材料选择不耐用。</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10-15</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C植物选择搭配不合理，树种选择比较单一，没有地形设计。硬质景观设计与环境不协调，材料选择不耐用。</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0-9</w:t>
            </w:r>
            <w:r>
              <w:rPr>
                <w:rFonts w:ascii="宋体" w:hAnsi="宋体" w:eastAsia="宋体" w:cs="宋体"/>
                <w:color w:val="000000"/>
                <w:sz w:val="24"/>
                <w:highlight w:val="none"/>
              </w:rPr>
            </w:r>
            <w:r/>
          </w:p>
        </w:tc>
      </w:tr>
      <w:tr>
        <w:trPr/>
        <w:tc>
          <w:tcPr>
            <w:tcW w:w="1242"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绿化施工</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（40分）</w:t>
            </w: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A种植的树种生长健康、树形优美，成活率较高。地形流畅，主要节点的细部处理精致流畅，灌木和地被种植密度达到要求，林下无空秃。硬质铺装材料平整，与绿化交界处处理自然。</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31-40</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B种植的树种长势普通、树形普通，有一定数量的苗木死亡。地形营造不够流畅，灌木和地被种植密度没有达到要求，部分区域有空秃。硬质铺装材料不平整，与绿化交界处处理不美观。</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21-30</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C种植的树种长势不好、树形较差，有一定数量的苗木死亡。地形营造不够流畅，灌木和地被种植密度没有达到要求，部分区域有空秃。硬质铺装材料不平整，与绿化交界处处理不美观。</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0-20</w:t>
            </w:r>
            <w:r>
              <w:rPr>
                <w:rFonts w:ascii="宋体" w:hAnsi="宋体" w:eastAsia="宋体" w:cs="宋体"/>
                <w:color w:val="000000"/>
                <w:sz w:val="24"/>
                <w:highlight w:val="none"/>
              </w:rPr>
            </w:r>
            <w:r/>
          </w:p>
        </w:tc>
      </w:tr>
      <w:tr>
        <w:trPr/>
        <w:tc>
          <w:tcPr>
            <w:tcW w:w="1242"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养护效果</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（40分）</w:t>
            </w: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A整体景观效果美观，植物生长健康、树形优美，无死株、病株、残疾株、无倾斜植株；绿地和设施设备表面无垃圾、杂物等，整体环境整洁。林下无明显空秃；</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31-40</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B整体景观效果一般，部分植物长势一般，有部分死株、病株、残疾株；绿地和设施设备表面有垃圾、杂物等，整体环境不整洁。林下有空秃；</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21-30</w:t>
            </w:r>
            <w:r>
              <w:rPr>
                <w:rFonts w:ascii="宋体" w:hAnsi="宋体" w:eastAsia="宋体" w:cs="宋体"/>
                <w:color w:val="000000"/>
                <w:sz w:val="24"/>
                <w:highlight w:val="none"/>
              </w:rPr>
            </w:r>
            <w:r/>
          </w:p>
        </w:tc>
      </w:tr>
      <w:tr>
        <w:trPr/>
        <w:tc>
          <w:tcPr>
            <w:tcW w:w="1242"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733"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C整体景观效果不好，大部分植物不好、有大量死株、病株、残疾株；绿地和设施设备表面有垃圾、杂物等，整体环境不整洁。林下有明显空秃；</w:t>
            </w:r>
            <w:r>
              <w:rPr>
                <w:rFonts w:ascii="宋体" w:hAnsi="宋体" w:eastAsia="宋体" w:cs="宋体"/>
                <w:color w:val="000000"/>
                <w:sz w:val="24"/>
                <w:highlight w:val="none"/>
              </w:rPr>
            </w:r>
            <w:r/>
          </w:p>
        </w:tc>
        <w:tc>
          <w:tcPr>
            <w:tcW w:w="180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0-20</w:t>
            </w:r>
            <w:r>
              <w:rPr>
                <w:rFonts w:ascii="宋体" w:hAnsi="宋体" w:eastAsia="宋体" w:cs="宋体"/>
                <w:color w:val="000000"/>
                <w:sz w:val="24"/>
                <w:highlight w:val="none"/>
              </w:rPr>
            </w:r>
            <w:r/>
          </w:p>
        </w:tc>
      </w:tr>
    </w:tbl>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（3）养护企业年度工作汇报考评</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企业项目经理应提前准备好年度工作汇报，汇报内容包括养护项目概况、人员设备投入情况、年度巡查情况、重点履约条款执行情况、抄告整改情况、绿化整治提升执行情况、有效投诉处置情况、行政许可完成情况等相关工作。年度考评小组成员根据项目经理的汇报情况进行评价打分。打分标准参考表10市管绿地养护企业年度工作汇报考评表。</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表10市管绿地养护企业年度工作汇报考评表</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6599"/>
        <w:gridCol w:w="1920"/>
      </w:tblGrid>
      <w:tr>
        <w:trPr/>
        <w:tc>
          <w:tcPr>
            <w:tcW w:w="1241"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考评内容</w:t>
            </w:r>
            <w:r>
              <w:rPr>
                <w:rFonts w:ascii="宋体" w:hAnsi="宋体" w:eastAsia="宋体" w:cs="宋体"/>
                <w:b/>
                <w:color w:val="000000"/>
                <w:sz w:val="24"/>
                <w:highlight w:val="none"/>
              </w:rPr>
            </w:r>
            <w:r/>
          </w:p>
        </w:tc>
        <w:tc>
          <w:tcPr>
            <w:tcW w:w="6599" w:type="dxa"/>
            <w:vAlign w:val="center"/>
            <w:textDirection w:val="lrTb"/>
            <w:noWrap w:val="false"/>
          </w:tcPr>
          <w:p>
            <w:pPr>
              <w:pStyle w:val="854"/>
              <w:ind w:firstLine="482"/>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考评标准</w:t>
            </w:r>
            <w:r>
              <w:rPr>
                <w:rFonts w:ascii="宋体" w:hAnsi="宋体" w:eastAsia="宋体" w:cs="宋体"/>
                <w:b/>
                <w:color w:val="000000"/>
                <w:sz w:val="24"/>
                <w:highlight w:val="none"/>
              </w:rPr>
            </w:r>
            <w:r/>
          </w:p>
        </w:tc>
        <w:tc>
          <w:tcPr>
            <w:tcW w:w="1920" w:type="dxa"/>
            <w:vAlign w:val="center"/>
            <w:textDirection w:val="lrTb"/>
            <w:noWrap w:val="false"/>
          </w:tcPr>
          <w:p>
            <w:pPr>
              <w:pStyle w:val="854"/>
              <w:jc w:val="both"/>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分值区间（分）</w:t>
            </w:r>
            <w:r>
              <w:rPr>
                <w:rFonts w:ascii="宋体" w:hAnsi="宋体" w:eastAsia="宋体" w:cs="宋体"/>
                <w:b/>
                <w:color w:val="000000"/>
                <w:sz w:val="24"/>
                <w:highlight w:val="none"/>
              </w:rPr>
            </w:r>
            <w:r/>
          </w:p>
        </w:tc>
      </w:tr>
      <w:tr>
        <w:trPr/>
        <w:tc>
          <w:tcPr>
            <w:tcW w:w="1241"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汇报内容（40分）</w:t>
            </w: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 项目经理汇报内容结构合理清晰，内容涵盖所有指定汇报的内容，并且内容丰富翔实。汇报使用的图片清晰，能正确使用图表、看板、甘特图和思维导图等工具等进行可视化展示。</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31-40</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B项目经理汇报内容结构基本合理，内容没有完全涵盖所有指定汇报的内容，有部分缺失。汇报使用的图片普通，少量使用图表、看板、甘特图和思维导图等工具等进行可视化展示。</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21-30</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C项目经理汇报内容结构基本合理，内容没有涵盖所有指定汇报的内容，缺失内容较多。汇报使用的图片不能展现绿化的养护效果，不能正确使用图表、看板、甘特图和思维导图等工具等进行可视化展示。</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0-20</w:t>
            </w:r>
            <w:r>
              <w:rPr>
                <w:rFonts w:ascii="宋体" w:hAnsi="宋体" w:eastAsia="宋体" w:cs="宋体"/>
                <w:color w:val="000000"/>
                <w:sz w:val="24"/>
                <w:highlight w:val="none"/>
              </w:rPr>
            </w:r>
            <w:r/>
          </w:p>
        </w:tc>
      </w:tr>
      <w:tr>
        <w:trPr/>
        <w:tc>
          <w:tcPr>
            <w:tcW w:w="1241"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养护工作量完成情况（40分）</w:t>
            </w: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A从汇报的内容中可以看出养护企业出色地完成合同中规定的所有内容，完成了园林绿化管理中心交办的所有任务，养护质量没有重大瑕疵，群众投诉及专管员抄告整改量较少。</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31-40</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B从汇报的内容中可以看出养护企业基本完成合同中规定的所有内容以及园林绿化管理中心交办的所有任务，养护质量有部分瑕疵，有一定量的群众投诉及专管员抄告整改工单。</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21-30</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C从汇报的内容中可以看出养护企业没有完全完成合同中规定所有内容以及园林绿化管理中心交办的所有任务，养护质量有瑕疵，群众投诉及专管员抄告整改工单较多。</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0-20</w:t>
            </w:r>
            <w:r>
              <w:rPr>
                <w:rFonts w:ascii="宋体" w:hAnsi="宋体" w:eastAsia="宋体" w:cs="宋体"/>
                <w:color w:val="000000"/>
                <w:sz w:val="24"/>
                <w:highlight w:val="none"/>
              </w:rPr>
            </w:r>
            <w:r/>
          </w:p>
        </w:tc>
      </w:tr>
      <w:tr>
        <w:trPr/>
        <w:tc>
          <w:tcPr>
            <w:tcW w:w="1241"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语言表达</w:t>
            </w:r>
            <w:r>
              <w:rPr>
                <w:rFonts w:ascii="宋体" w:hAnsi="宋体" w:eastAsia="宋体" w:cs="宋体"/>
                <w:color w:val="000000"/>
                <w:sz w:val="24"/>
                <w:highlight w:val="none"/>
              </w:rPr>
            </w:r>
            <w:r/>
          </w:p>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（20分）</w:t>
            </w: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A项目经理汇报语言得体、表达流畅，重点突出，时间控制合理。在汇报过程中与听众进行互动，回答问题并回应听众的关注点。</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16-20</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B项目经理汇报语言基本得体，重点基本突出，时间控制基本合理。在汇报过程中没有与听众进行互动，回答问题答非所问。 </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8-15</w:t>
            </w:r>
            <w:r>
              <w:rPr>
                <w:rFonts w:ascii="宋体" w:hAnsi="宋体" w:eastAsia="宋体" w:cs="宋体"/>
                <w:color w:val="000000"/>
                <w:sz w:val="24"/>
                <w:highlight w:val="none"/>
              </w:rPr>
            </w:r>
            <w:r/>
          </w:p>
        </w:tc>
      </w:tr>
      <w:tr>
        <w:trPr/>
        <w:tc>
          <w:tcPr>
            <w:tcW w:w="1241"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6599" w:type="dxa"/>
            <w:vAlign w:val="center"/>
            <w:textDirection w:val="lrTb"/>
            <w:noWrap w:val="false"/>
          </w:tcPr>
          <w:p>
            <w:pPr>
              <w:pStyle w:val="854"/>
              <w:ind w:firstLine="482"/>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C项目经理汇报语言不得体、表达不流畅，重点不突出，时间控制不合理。在汇报过程中无法与听众进行互动，回答问题答非所问。</w:t>
            </w:r>
            <w:r>
              <w:rPr>
                <w:rFonts w:ascii="宋体" w:hAnsi="宋体" w:eastAsia="宋体" w:cs="宋体"/>
                <w:color w:val="000000"/>
                <w:sz w:val="24"/>
                <w:highlight w:val="none"/>
              </w:rPr>
            </w:r>
            <w:r/>
          </w:p>
        </w:tc>
        <w:tc>
          <w:tcPr>
            <w:tcW w:w="1920" w:type="dxa"/>
            <w:vAlign w:val="center"/>
            <w:textDirection w:val="lrTb"/>
            <w:noWrap w:val="false"/>
          </w:tcPr>
          <w:p>
            <w:pPr>
              <w:pStyle w:val="854"/>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0-7</w:t>
            </w:r>
            <w:r>
              <w:rPr>
                <w:rFonts w:ascii="宋体" w:hAnsi="宋体" w:eastAsia="宋体" w:cs="宋体"/>
                <w:color w:val="000000"/>
                <w:sz w:val="24"/>
                <w:highlight w:val="none"/>
              </w:rPr>
            </w:r>
            <w:r/>
          </w:p>
        </w:tc>
      </w:tr>
    </w:tbl>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四、年度优秀养护企业评选</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（一）年度优秀养护企业评选标准</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市园林绿化管理中心根据日常检查、综合考核和年度考评的结果评选出年度优秀养护企业。年度优秀养护企业评选详见表11市管绿地年度优秀养护企业评选表的内容。</w:t>
      </w:r>
      <w:r>
        <w:rPr>
          <w:rFonts w:ascii="宋体" w:hAnsi="宋体" w:eastAsia="宋体" w:cs="宋体"/>
          <w:color w:val="000000"/>
          <w:sz w:val="24"/>
          <w:highlight w:val="none"/>
        </w:rPr>
      </w:r>
      <w:r/>
    </w:p>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表11市管绿地年度优秀养护企业评选表</w:t>
      </w:r>
      <w:r>
        <w:rPr>
          <w:rFonts w:ascii="宋体" w:hAnsi="宋体" w:eastAsia="宋体" w:cs="宋体"/>
          <w:color w:val="000000"/>
          <w:sz w:val="24"/>
          <w:highlight w:val="none"/>
        </w:rPr>
      </w:r>
      <w:r/>
    </w:p>
    <w:tbl>
      <w:tblPr>
        <w:tblStyle w:val="9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3544"/>
        <w:gridCol w:w="2551"/>
        <w:gridCol w:w="2296"/>
      </w:tblGrid>
      <w:tr>
        <w:trPr/>
        <w:tc>
          <w:tcPr>
            <w:tcW w:w="1384" w:type="dxa"/>
            <w:vAlign w:val="center"/>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考核类型</w:t>
            </w: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考核一级内容</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考核二级内容</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百分比</w:t>
            </w:r>
            <w:r>
              <w:rPr>
                <w:rFonts w:ascii="宋体" w:hAnsi="宋体" w:eastAsia="宋体" w:cs="宋体"/>
                <w:color w:val="000000"/>
                <w:sz w:val="24"/>
                <w:highlight w:val="none"/>
              </w:rPr>
            </w:r>
            <w:r/>
          </w:p>
        </w:tc>
      </w:tr>
      <w:tr>
        <w:trPr/>
        <w:tc>
          <w:tcPr>
            <w:tcW w:w="1384"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日常检查（50%）</w:t>
            </w: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日常巡查（10%）</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专管员巡查</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重点履约检查（15%）</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restart"/>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人员检查（8%）</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项目经理</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养护单位巡察员</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其他管理人员</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restart"/>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设备检查（2%）</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水车</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“110”联动车</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投诉检查（10%）</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安全生产及文明施工检查（1%）</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应急抢险检查（1%）</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行政许可检查（3%）</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r>
      <w:tr>
        <w:trPr/>
        <w:tc>
          <w:tcPr>
            <w:tcW w:w="1384"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综合考核（35%）</w:t>
            </w:r>
            <w:r>
              <w:rPr>
                <w:rFonts w:ascii="宋体" w:hAnsi="宋体" w:eastAsia="宋体" w:cs="宋体"/>
                <w:color w:val="000000"/>
                <w:sz w:val="24"/>
                <w:highlight w:val="none"/>
              </w:rPr>
            </w:r>
            <w:r/>
          </w:p>
        </w:tc>
        <w:tc>
          <w:tcPr>
            <w:tcW w:w="3544" w:type="dxa"/>
            <w:vAlign w:val="center"/>
            <w:vMerge w:val="restart"/>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人员考核及养护辅助单项考核（5%）</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普通作业人员</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应急演练</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创建等重点工作</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合同违约情况考核（25%）</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自筹资金提升整治及“康乔美树”提升（5%）</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r>
      <w:tr>
        <w:trPr/>
        <w:tc>
          <w:tcPr>
            <w:tcW w:w="1384" w:type="dxa"/>
            <w:vAlign w:val="center"/>
            <w:vMerge w:val="restart"/>
            <w:textDirection w:val="lrTb"/>
            <w:noWrap w:val="false"/>
          </w:tcPr>
          <w:p>
            <w:pPr>
              <w:pStyle w:val="854"/>
              <w:jc w:val="both"/>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年度考评（15%）</w:t>
            </w: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优质示范项目考评（5%）</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绿化整治提升考评（7%）</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r>
      <w:tr>
        <w:trPr/>
        <w:tc>
          <w:tcPr>
            <w:tcW w:w="1384" w:type="dxa"/>
            <w:vAlign w:val="center"/>
            <w:vMerge w:val="continue"/>
            <w:textDirection w:val="lrTb"/>
            <w:noWrap w:val="false"/>
          </w:tcPr>
          <w:p>
            <w:pPr>
              <w:pStyle w:val="854"/>
              <w:ind w:firstLine="48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3544"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养护企业年度工作汇报考评（3%）</w:t>
            </w:r>
            <w:r>
              <w:rPr>
                <w:rFonts w:ascii="宋体" w:hAnsi="宋体" w:eastAsia="宋体" w:cs="宋体"/>
                <w:color w:val="000000"/>
                <w:sz w:val="24"/>
                <w:highlight w:val="none"/>
              </w:rPr>
            </w:r>
            <w:r/>
          </w:p>
        </w:tc>
        <w:tc>
          <w:tcPr>
            <w:tcW w:w="2551"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2296" w:type="dxa"/>
            <w:vAlign w:val="center"/>
            <w:textDirection w:val="lrTb"/>
            <w:noWrap w:val="false"/>
          </w:tcPr>
          <w:p>
            <w:pPr>
              <w:pStyle w:val="854"/>
              <w:ind w:firstLine="482"/>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r>
    </w:tbl>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（二）养护年度排名结果应用</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年度综合得分排名情况在采购文件的技术分中适当考虑排名分，年度综合得分前三名的单位，由园林绿化管理中心发文通报。  </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五、关于养护缺陷和其他不良行为的处罚规定</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b/>
          <w:color w:val="000000"/>
          <w:sz w:val="24"/>
          <w:highlight w:val="none"/>
        </w:rPr>
      </w:pPr>
      <w:r>
        <w:rPr>
          <w:rFonts w:hint="eastAsia" w:ascii="宋体" w:hAnsi="宋体" w:eastAsia="宋体" w:cs="宋体"/>
          <w:bCs/>
          <w:color w:val="000000"/>
          <w:sz w:val="24"/>
          <w:highlight w:val="none"/>
        </w:rPr>
        <w:t xml:space="preserve">（一）关于养护质量整改的要求</w:t>
      </w:r>
      <w:r>
        <w:rPr>
          <w:rFonts w:ascii="宋体" w:hAnsi="宋体" w:eastAsia="宋体" w:cs="宋体"/>
          <w:b/>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于日常检查中绿化管理中心专管员发现的重大养护缺陷，专管员发整改通知书要求养护企业进行整改，如养护企业整改未达到要求或者超出指定时限的，每次扣养护经费10000元。如第二次抄告整改仍然未达到相关要求的，每次扣养护经费30000元。养护企业收到抄告拒不整改的，或者三次整改均达不到要求的，市园林绿化管理中心有权终止合同，并将养护企业的不良行为记录上报纳入无锡市园林绿化施工养护相关信用评价体系。</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（二）关于合同中承诺提升改造的要求</w:t>
      </w:r>
      <w:r>
        <w:rPr>
          <w:rFonts w:ascii="宋体" w:hAnsi="宋体" w:eastAsia="宋体" w:cs="宋体"/>
          <w:bCs/>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关于合同中承诺提升改造的部分，养护企业应在合同签订后第一年内与市园林绿化管理中心确定提升改造方案，并在当年实施改造，对于合同签订后没有及时做好改造方案并按时按质按量实施改造的，市园林绿化管理中心发整改通知并通知跟踪审计单位进行审计，为后续合同扣款提供依据。签订合同之后，养护企业拒不实施提升改造的，市园林绿化管理中心有权终止合同，并将养护企业的不良行为记录上报纳入无锡市园林绿化施工养护相关信用评价体系。</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（三）绿化养护企业在养护合同期内有下列行为之一并被园林绿化管理中心通报批评的，每次视情节严重扣款5000-10000元，严重的将作为不良行为记录上报纳入相应的信用管理评价体系：</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1、未经审批同意，擅自砍伐、移植或更换养护范围内的树木，改变绿地原貌的；</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对毁绿、占绿（包括审批移植超范围施工）的行为，未在第一时间内发现并制止和上报市园林绿化管理中心及相关执法单位，且毁损乔木3株以上，或占毁绿地面积5平方米以上的；只上报市园林绿化管理中心未作实质性处置的视为未有效制止毁绿、占绿行为。</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3、经群众举报或媒体曝光等投诉内容经查证属实，并确系养护管理不到位所致的养护管理重大责任事件；</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4、急抢险事件处理不力，造成严重后果的；</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5、重大创建活动中，因养护管理质量失分的；</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6、其他违反法律法规、规章规定的不良行为；</w:t>
      </w:r>
      <w:r>
        <w:rPr>
          <w:rFonts w:ascii="宋体" w:hAnsi="宋体" w:eastAsia="宋体" w:cs="宋体"/>
          <w:color w:val="000000"/>
          <w:sz w:val="24"/>
          <w:highlight w:val="none"/>
        </w:rPr>
      </w:r>
      <w:r/>
    </w:p>
    <w:p>
      <w:pPr>
        <w:pStyle w:val="854"/>
        <w:ind w:firstLine="480"/>
        <w:spacing w:line="5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（四）养护单位在市管绿地养护管理中因养护管理不当而发生重大伤亡事故的，经相关法定部门核实该养护单位应承担主要责任的，取消该养护单位当年及以后两年的市管绿地养护投标资格。</w:t>
      </w:r>
      <w:r>
        <w:rPr>
          <w:rFonts w:ascii="宋体" w:hAnsi="宋体" w:eastAsia="宋体" w:cs="宋体"/>
          <w:color w:val="000000"/>
          <w:sz w:val="24"/>
          <w:highlight w:val="none"/>
        </w:rPr>
      </w:r>
      <w:r/>
    </w:p>
    <w:p>
      <w:pPr>
        <w:pStyle w:val="854"/>
        <w:ind w:firstLine="480"/>
        <w:spacing w:line="54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六、本办法自发文之日起施行。</w:t>
      </w:r>
      <w:r>
        <w:rPr>
          <w:rFonts w:ascii="宋体" w:hAnsi="宋体" w:eastAsia="宋体" w:cs="宋体"/>
          <w:bCs/>
          <w:color w:val="000000"/>
          <w:sz w:val="24"/>
          <w:highlight w:val="none"/>
        </w:rPr>
      </w:r>
      <w:r/>
    </w:p>
    <w:p>
      <w:pPr>
        <w:pStyle w:val="854"/>
        <w:ind w:firstLine="482"/>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854"/>
        <w:ind w:firstLine="3120"/>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无锡市园林绿化管理中心</w:t>
      </w:r>
      <w:r>
        <w:rPr>
          <w:rFonts w:ascii="宋体" w:hAnsi="宋体" w:eastAsia="宋体" w:cs="宋体"/>
          <w:bCs/>
          <w:color w:val="000000"/>
          <w:sz w:val="24"/>
          <w:highlight w:val="none"/>
        </w:rPr>
      </w:r>
      <w:r/>
    </w:p>
    <w:p>
      <w:pPr>
        <w:pStyle w:val="854"/>
        <w:ind w:firstLine="3600"/>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2024年7月30日</w:t>
      </w:r>
      <w:r>
        <w:rPr>
          <w:rFonts w:ascii="宋体" w:hAnsi="宋体" w:eastAsia="宋体" w:cs="宋体"/>
          <w:bCs/>
          <w:color w:val="000000"/>
          <w:sz w:val="24"/>
          <w:highlight w:val="none"/>
        </w:rPr>
      </w:r>
      <w:r/>
    </w:p>
    <w:p>
      <w:pPr>
        <w:pStyle w:val="854"/>
        <w:ind w:firstLine="482"/>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854"/>
        <w:ind w:firstLine="482"/>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（此页无正文）</w:t>
      </w:r>
      <w:r>
        <w:rPr>
          <w:rFonts w:ascii="宋体" w:hAnsi="宋体" w:eastAsia="宋体" w:cs="宋体"/>
          <w:bCs/>
          <w:color w:val="000000"/>
          <w:sz w:val="24"/>
          <w:highlight w:val="none"/>
        </w:rPr>
      </w:r>
      <w:r/>
    </w:p>
    <w:p>
      <w:pPr>
        <w:pStyle w:val="854"/>
        <w:ind w:firstLine="482"/>
        <w:rPr>
          <w:rFonts w:ascii="宋体" w:hAnsi="宋体" w:eastAsia="宋体" w:cs="宋体"/>
          <w:color w:val="000000"/>
          <w:sz w:val="24"/>
          <w:highlight w:val="none"/>
        </w:rPr>
      </w:pPr>
      <w:r>
        <w:rPr>
          <w:rFonts w:ascii="宋体" w:hAnsi="宋体" w:eastAsia="宋体" w:cs="宋体"/>
          <w:color w:val="000000"/>
          <w:sz w:val="24"/>
          <w:highlight w:val="none"/>
        </w:rPr>
      </w:r>
      <w:r/>
    </w:p>
    <w:p>
      <w:pPr>
        <w:pStyle w:val="854"/>
        <w:ind w:firstLine="482"/>
        <w:rPr>
          <w:rFonts w:ascii="宋体" w:hAnsi="宋体" w:eastAsia="宋体" w:cs="宋体"/>
          <w:color w:val="000000"/>
          <w:sz w:val="24"/>
          <w:highlight w:val="none"/>
        </w:rPr>
      </w:pPr>
      <w:r>
        <w:rPr>
          <w:rFonts w:ascii="宋体" w:hAnsi="宋体" w:eastAsia="宋体" w:cs="宋体"/>
          <w:color w:val="000000"/>
          <w:sz w:val="24"/>
          <w:highlight w:val="none"/>
        </w:rPr>
      </w:r>
      <w:r/>
    </w:p>
    <w:p>
      <w:pPr>
        <w:pStyle w:val="854"/>
        <w:ind w:firstLine="240"/>
        <w:jc w:val="left"/>
        <w:rPr>
          <w:rFonts w:ascii="宋体" w:hAnsi="宋体" w:eastAsia="宋体" w:cs="宋体"/>
          <w:color w:val="000000"/>
          <w:sz w:val="24"/>
          <w:highlight w:val="none"/>
        </w:rPr>
      </w:pP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1270</wp:posOffset>
                </wp:positionH>
                <wp:positionV relativeFrom="paragraph">
                  <wp:posOffset>10795</wp:posOffset>
                </wp:positionV>
                <wp:extent cx="5591175" cy="88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591175" cy="8890"/>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y;visibility:visible;" from="0.1pt,0.8pt" to="440.4pt,1.5pt" fillcolor="#FFFFFF" strokecolor="#000000" strokeweight="1.25pt"/>
            </w:pict>
          </mc:Fallback>
        </mc:AlternateContent>
      </w: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1270</wp:posOffset>
                </wp:positionH>
                <wp:positionV relativeFrom="paragraph">
                  <wp:posOffset>337185</wp:posOffset>
                </wp:positionV>
                <wp:extent cx="559117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591175" cy="635"/>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visibility:visible;" from="0.1pt,26.5pt" to="440.4pt,26.6pt" fillcolor="#FFFFFF" strokecolor="#000000" strokeweight="1.25pt"/>
            </w:pict>
          </mc:Fallback>
        </mc:AlternateContent>
      </w:r>
      <w:r>
        <w:rPr>
          <w:rFonts w:hint="eastAsia" w:ascii="宋体" w:hAnsi="宋体" w:eastAsia="宋体" w:cs="宋体"/>
          <w:color w:val="000000"/>
          <w:sz w:val="24"/>
          <w:highlight w:val="none"/>
        </w:rPr>
        <w:t xml:space="preserve">无锡市园林绿化管理中心                2024年7月30日印发</w:t>
      </w:r>
      <w:r>
        <w:rPr>
          <w:rFonts w:ascii="宋体" w:hAnsi="宋体" w:eastAsia="宋体" w:cs="宋体"/>
          <w:color w:val="000000"/>
          <w:sz w:val="24"/>
          <w:highlight w:val="none"/>
        </w:rPr>
      </w:r>
      <w:r/>
    </w:p>
    <w:p>
      <w:pPr>
        <w:pStyle w:val="854"/>
        <w:ind w:firstLine="482"/>
        <w:rPr>
          <w:rFonts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ascii="宋体" w:hAnsi="宋体" w:eastAsia="宋体" w:cs="宋体"/>
          <w:b/>
          <w:color w:val="000000"/>
          <w:sz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23"/>
        <w:gridCol w:w="1200"/>
        <w:gridCol w:w="3566"/>
        <w:gridCol w:w="3887"/>
      </w:tblGrid>
      <w:tr>
        <w:trPr>
          <w:trHeight w:val="760"/>
        </w:trPr>
        <w:tc>
          <w:tcPr>
            <w:gridSpan w:val="4"/>
            <w:tcW w:w="9876" w:type="dxa"/>
            <w:vAlign w:val="center"/>
            <w:textDirection w:val="lrTb"/>
            <w:noWrap/>
          </w:tcPr>
          <w:p>
            <w:pPr>
              <w:pStyle w:val="854"/>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市管绿地护栏花箱养护项目考核办法</w:t>
            </w:r>
            <w:r>
              <w:rPr>
                <w:rFonts w:hint="eastAsia" w:ascii="宋体" w:hAnsi="宋体" w:eastAsia="宋体" w:cs="宋体"/>
                <w:b/>
                <w:bCs/>
                <w:i w:val="0"/>
                <w:iCs w:val="0"/>
                <w:color w:val="000000"/>
                <w:sz w:val="24"/>
                <w:szCs w:val="24"/>
                <w:highlight w:val="none"/>
                <w:u w:val="none"/>
              </w:rPr>
            </w:r>
            <w:r/>
          </w:p>
        </w:tc>
      </w:tr>
      <w:tr>
        <w:trPr>
          <w:trHeight w:val="540"/>
        </w:trPr>
        <w:tc>
          <w:tcPr>
            <w:tcW w:w="618" w:type="dxa"/>
            <w:vAlign w:val="center"/>
            <w:textDirection w:val="lrTb"/>
            <w:noWrap/>
          </w:tcPr>
          <w:p>
            <w:pPr>
              <w:pStyle w:val="85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项目内容</w:t>
            </w:r>
            <w:r>
              <w:rPr>
                <w:rFonts w:hint="eastAsia" w:ascii="宋体" w:hAnsi="宋体" w:eastAsia="宋体" w:cs="宋体"/>
                <w:i w:val="0"/>
                <w:iCs w:val="0"/>
                <w:color w:val="000000"/>
                <w:sz w:val="24"/>
                <w:szCs w:val="24"/>
                <w:highlight w:val="none"/>
                <w:u w:val="none"/>
              </w:rPr>
            </w:r>
            <w:r/>
          </w:p>
        </w:tc>
        <w:tc>
          <w:tcPr>
            <w:tcW w:w="608" w:type="dxa"/>
            <w:vAlign w:val="center"/>
            <w:textDirection w:val="lrTb"/>
            <w:noWrap/>
          </w:tcPr>
          <w:p>
            <w:pPr>
              <w:pStyle w:val="85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管理目标</w:t>
            </w:r>
            <w:r>
              <w:rPr>
                <w:rFonts w:hint="eastAsia" w:ascii="宋体" w:hAnsi="宋体" w:eastAsia="宋体" w:cs="宋体"/>
                <w:i w:val="0"/>
                <w:iCs w:val="0"/>
                <w:color w:val="000000"/>
                <w:sz w:val="24"/>
                <w:szCs w:val="24"/>
                <w:highlight w:val="none"/>
                <w:u w:val="none"/>
              </w:rPr>
            </w:r>
            <w:r/>
          </w:p>
        </w:tc>
        <w:tc>
          <w:tcPr>
            <w:tcW w:w="1805" w:type="dxa"/>
            <w:vAlign w:val="center"/>
            <w:textDirection w:val="lrTb"/>
            <w:noWrap/>
          </w:tcPr>
          <w:p>
            <w:pPr>
              <w:pStyle w:val="85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管理要求</w:t>
            </w:r>
            <w:r>
              <w:rPr>
                <w:rFonts w:hint="eastAsia" w:ascii="宋体" w:hAnsi="宋体" w:eastAsia="宋体" w:cs="宋体"/>
                <w:i w:val="0"/>
                <w:iCs w:val="0"/>
                <w:color w:val="000000"/>
                <w:sz w:val="24"/>
                <w:szCs w:val="24"/>
                <w:highlight w:val="none"/>
                <w:u w:val="none"/>
              </w:rPr>
            </w:r>
            <w:r/>
          </w:p>
        </w:tc>
        <w:tc>
          <w:tcPr>
            <w:tcW w:w="1967" w:type="dxa"/>
            <w:vAlign w:val="center"/>
            <w:textDirection w:val="lrTb"/>
            <w:noWrap/>
          </w:tcPr>
          <w:p>
            <w:pPr>
              <w:pStyle w:val="85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扣分事项</w:t>
            </w:r>
            <w:r>
              <w:rPr>
                <w:rFonts w:hint="eastAsia" w:ascii="宋体" w:hAnsi="宋体" w:eastAsia="宋体" w:cs="宋体"/>
                <w:i w:val="0"/>
                <w:iCs w:val="0"/>
                <w:color w:val="000000"/>
                <w:sz w:val="24"/>
                <w:szCs w:val="24"/>
                <w:highlight w:val="none"/>
                <w:u w:val="none"/>
              </w:rPr>
            </w:r>
            <w:r/>
          </w:p>
        </w:tc>
      </w:tr>
      <w:tr>
        <w:trPr>
          <w:trHeight w:val="2470"/>
        </w:trPr>
        <w:tc>
          <w:tcPr>
            <w:tcW w:w="618" w:type="dxa"/>
            <w:vAlign w:val="center"/>
            <w:vMerge w:val="restart"/>
            <w:textDirection w:val="lrTb"/>
            <w:noWrap w:val="false"/>
          </w:tcPr>
          <w:p>
            <w:pPr>
              <w:pStyle w:val="854"/>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换花期作业</w:t>
            </w:r>
            <w:r>
              <w:rPr>
                <w:rFonts w:hint="eastAsia" w:ascii="宋体" w:hAnsi="宋体" w:eastAsia="宋体" w:cs="宋体"/>
                <w:i w:val="0"/>
                <w:iCs w:val="0"/>
                <w:color w:val="000000"/>
                <w:sz w:val="24"/>
                <w:szCs w:val="24"/>
                <w:highlight w:val="none"/>
                <w:u w:val="none"/>
              </w:rPr>
            </w:r>
            <w:r/>
          </w:p>
        </w:tc>
        <w:tc>
          <w:tcPr>
            <w:tcW w:w="608"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植物更换品质较好，满足合同要求</w:t>
            </w:r>
            <w:r>
              <w:rPr>
                <w:rFonts w:hint="eastAsia" w:ascii="宋体" w:hAnsi="宋体" w:eastAsia="宋体" w:cs="宋体"/>
                <w:i w:val="0"/>
                <w:iCs w:val="0"/>
                <w:color w:val="000000"/>
                <w:sz w:val="24"/>
                <w:szCs w:val="24"/>
                <w:highlight w:val="none"/>
                <w:u w:val="none"/>
              </w:rPr>
            </w:r>
            <w:r/>
          </w:p>
        </w:tc>
        <w:tc>
          <w:tcPr>
            <w:tcW w:w="1805"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严格按照甲方审核批准的更换方案及时间要求完成</w:t>
            </w:r>
            <w:r>
              <w:rPr>
                <w:rFonts w:hint="eastAsia" w:ascii="宋体" w:hAnsi="宋体" w:eastAsia="宋体" w:cs="宋体"/>
                <w:i w:val="0"/>
                <w:iCs w:val="0"/>
                <w:color w:val="000000"/>
                <w:sz w:val="24"/>
                <w:szCs w:val="24"/>
                <w:highlight w:val="none"/>
                <w:u w:val="none"/>
                <w:lang w:val="en-US" w:eastAsia="zh-CN" w:bidi="ar"/>
              </w:rPr>
              <w:t xml:space="preserve">植物</w:t>
            </w:r>
            <w:r>
              <w:rPr>
                <w:rFonts w:hint="eastAsia" w:ascii="宋体" w:hAnsi="宋体" w:eastAsia="宋体" w:cs="宋体"/>
                <w:i w:val="0"/>
                <w:iCs w:val="0"/>
                <w:color w:val="000000"/>
                <w:sz w:val="24"/>
                <w:szCs w:val="24"/>
                <w:highlight w:val="none"/>
                <w:u w:val="none"/>
                <w:lang w:val="en-US" w:eastAsia="zh-CN" w:bidi="ar"/>
              </w:rPr>
              <w:t xml:space="preserve">更换，更新的植物品种、规格、色彩、景观效果以及土壤等均应达到要求，并经甲方验收合格。</w:t>
            </w:r>
            <w:r>
              <w:rPr>
                <w:rFonts w:hint="eastAsia" w:ascii="宋体" w:hAnsi="宋体" w:eastAsia="宋体" w:cs="宋体"/>
                <w:i w:val="0"/>
                <w:iCs w:val="0"/>
                <w:color w:val="000000"/>
                <w:sz w:val="24"/>
                <w:szCs w:val="24"/>
                <w:highlight w:val="none"/>
                <w:u w:val="none"/>
              </w:rPr>
            </w:r>
            <w:r/>
          </w:p>
        </w:tc>
        <w:tc>
          <w:tcPr>
            <w:tcW w:w="1967"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植物</w:t>
            </w:r>
            <w:r>
              <w:rPr>
                <w:rFonts w:hint="eastAsia" w:ascii="宋体" w:hAnsi="宋体" w:eastAsia="宋体" w:cs="宋体"/>
                <w:i w:val="0"/>
                <w:iCs w:val="0"/>
                <w:color w:val="000000"/>
                <w:sz w:val="24"/>
                <w:szCs w:val="24"/>
                <w:highlight w:val="none"/>
                <w:u w:val="none"/>
                <w:lang w:val="en-US" w:eastAsia="zh-CN" w:bidi="ar"/>
              </w:rPr>
              <w:t xml:space="preserve">品质合格率低于95%的扣5分，在此基础每下降5个百分点加扣5分，并需根据要求进行整改。</w:t>
            </w:r>
            <w:r>
              <w:rPr>
                <w:rFonts w:hint="eastAsia" w:ascii="宋体" w:hAnsi="宋体" w:eastAsia="宋体" w:cs="宋体"/>
                <w:i w:val="0"/>
                <w:iCs w:val="0"/>
                <w:color w:val="000000"/>
                <w:sz w:val="24"/>
                <w:szCs w:val="24"/>
                <w:highlight w:val="none"/>
                <w:u w:val="none"/>
              </w:rPr>
            </w:r>
            <w:r/>
          </w:p>
        </w:tc>
      </w:tr>
      <w:tr>
        <w:trPr>
          <w:trHeight w:val="1955"/>
        </w:trPr>
        <w:tc>
          <w:tcPr>
            <w:tcW w:w="618" w:type="dxa"/>
            <w:vAlign w:val="center"/>
            <w:vMerge w:val="continue"/>
            <w:textDirection w:val="lrTb"/>
            <w:noWrap w:val="false"/>
          </w:tcPr>
          <w:p>
            <w:pPr>
              <w:pStyle w:val="854"/>
              <w:jc w:val="center"/>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8"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严格按时间节点完成</w:t>
            </w:r>
            <w:r>
              <w:rPr>
                <w:rFonts w:hint="eastAsia" w:ascii="宋体" w:hAnsi="宋体" w:eastAsia="宋体" w:cs="宋体"/>
                <w:i w:val="0"/>
                <w:iCs w:val="0"/>
                <w:color w:val="000000"/>
                <w:sz w:val="24"/>
                <w:szCs w:val="24"/>
                <w:highlight w:val="none"/>
                <w:u w:val="none"/>
                <w:lang w:val="en-US" w:eastAsia="zh-CN" w:bidi="ar"/>
              </w:rPr>
              <w:t xml:space="preserve">植物</w:t>
            </w:r>
            <w:r>
              <w:rPr>
                <w:rFonts w:hint="eastAsia" w:ascii="宋体" w:hAnsi="宋体" w:eastAsia="宋体" w:cs="宋体"/>
                <w:i w:val="0"/>
                <w:iCs w:val="0"/>
                <w:color w:val="000000"/>
                <w:sz w:val="24"/>
                <w:szCs w:val="24"/>
                <w:highlight w:val="none"/>
                <w:u w:val="none"/>
                <w:lang w:val="en-US" w:eastAsia="zh-CN" w:bidi="ar"/>
              </w:rPr>
              <w:t xml:space="preserve">更换任务</w:t>
            </w:r>
            <w:r>
              <w:rPr>
                <w:rFonts w:hint="eastAsia" w:ascii="宋体" w:hAnsi="宋体" w:eastAsia="宋体" w:cs="宋体"/>
                <w:i w:val="0"/>
                <w:iCs w:val="0"/>
                <w:color w:val="000000"/>
                <w:sz w:val="24"/>
                <w:szCs w:val="24"/>
                <w:highlight w:val="none"/>
                <w:u w:val="none"/>
              </w:rPr>
            </w:r>
            <w:r/>
          </w:p>
        </w:tc>
        <w:tc>
          <w:tcPr>
            <w:tcW w:w="1805"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植物</w:t>
            </w:r>
            <w:r>
              <w:rPr>
                <w:rFonts w:hint="eastAsia" w:ascii="宋体" w:hAnsi="宋体" w:eastAsia="宋体" w:cs="宋体"/>
                <w:i w:val="0"/>
                <w:iCs w:val="0"/>
                <w:color w:val="000000"/>
                <w:sz w:val="24"/>
                <w:szCs w:val="24"/>
                <w:highlight w:val="none"/>
                <w:u w:val="none"/>
                <w:lang w:val="en-US" w:eastAsia="zh-CN" w:bidi="ar"/>
              </w:rPr>
              <w:t xml:space="preserve">更换需严格按照甲方批准的时间执行并在更换后一周内提请甲方验收。</w:t>
            </w:r>
            <w:r>
              <w:rPr>
                <w:rFonts w:hint="eastAsia" w:ascii="宋体" w:hAnsi="宋体" w:eastAsia="宋体" w:cs="宋体"/>
                <w:i w:val="0"/>
                <w:iCs w:val="0"/>
                <w:color w:val="000000"/>
                <w:sz w:val="24"/>
                <w:szCs w:val="24"/>
                <w:highlight w:val="none"/>
                <w:u w:val="none"/>
              </w:rPr>
            </w:r>
            <w:r/>
          </w:p>
        </w:tc>
        <w:tc>
          <w:tcPr>
            <w:tcW w:w="1967"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1.因中标人原因造成花箱更新不能在规定日期内完成的，每延误一天扣2分。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2.未及时提请验收的，发现一次扣2分；凡验收不合格问题未能在7日内整改到位的，发现一处扣2分。</w:t>
            </w:r>
            <w:r>
              <w:rPr>
                <w:rFonts w:hint="eastAsia" w:ascii="宋体" w:hAnsi="宋体" w:eastAsia="宋体" w:cs="宋体"/>
                <w:i w:val="0"/>
                <w:iCs w:val="0"/>
                <w:color w:val="000000"/>
                <w:sz w:val="24"/>
                <w:szCs w:val="24"/>
                <w:highlight w:val="none"/>
                <w:u w:val="none"/>
              </w:rPr>
            </w:r>
            <w:r/>
          </w:p>
        </w:tc>
      </w:tr>
      <w:tr>
        <w:trPr>
          <w:trHeight w:val="1435"/>
        </w:trPr>
        <w:tc>
          <w:tcPr>
            <w:tcW w:w="618" w:type="dxa"/>
            <w:vAlign w:val="center"/>
            <w:textDirection w:val="lrTb"/>
            <w:noWrap w:val="false"/>
          </w:tcPr>
          <w:p>
            <w:pPr>
              <w:pStyle w:val="854"/>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养护期作业</w:t>
            </w:r>
            <w:r>
              <w:rPr>
                <w:rFonts w:hint="eastAsia" w:ascii="宋体" w:hAnsi="宋体" w:eastAsia="宋体" w:cs="宋体"/>
                <w:i w:val="0"/>
                <w:iCs w:val="0"/>
                <w:color w:val="000000"/>
                <w:sz w:val="24"/>
                <w:szCs w:val="24"/>
                <w:highlight w:val="none"/>
                <w:u w:val="none"/>
              </w:rPr>
            </w:r>
            <w:r/>
          </w:p>
        </w:tc>
        <w:tc>
          <w:tcPr>
            <w:tcW w:w="608"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养护措施得当，植物生长势与开花效果好。</w:t>
            </w:r>
            <w:r>
              <w:rPr>
                <w:rFonts w:hint="eastAsia" w:ascii="宋体" w:hAnsi="宋体" w:eastAsia="宋体" w:cs="宋体"/>
                <w:i w:val="0"/>
                <w:iCs w:val="0"/>
                <w:color w:val="000000"/>
                <w:sz w:val="24"/>
                <w:szCs w:val="24"/>
                <w:highlight w:val="none"/>
                <w:u w:val="none"/>
              </w:rPr>
            </w:r>
            <w:r/>
          </w:p>
        </w:tc>
        <w:tc>
          <w:tcPr>
            <w:tcW w:w="1805"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不同植物习性，精准做好水肥管理，及时做好病虫害防治工作，禁止使用国家颁布的禁用农药。通过合理修剪调节花期，保障节假日和盛花期的开花效果。及时拔除影响景观的杂草，禁止使用除草剂。及时清除花箱内的垃圾，确保各类设施表面基本无污垢，完好整洁。</w:t>
            </w:r>
            <w:r>
              <w:rPr>
                <w:rFonts w:hint="eastAsia" w:ascii="宋体" w:hAnsi="宋体" w:eastAsia="宋体" w:cs="宋体"/>
                <w:i w:val="0"/>
                <w:iCs w:val="0"/>
                <w:color w:val="000000"/>
                <w:sz w:val="24"/>
                <w:szCs w:val="24"/>
                <w:highlight w:val="none"/>
                <w:u w:val="none"/>
              </w:rPr>
            </w:r>
            <w:r/>
          </w:p>
        </w:tc>
        <w:tc>
          <w:tcPr>
            <w:tcW w:w="1967"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发现因浇水不当、施肥不当或病虫害防止不及时等管理不当行为，导致植物出现较大面积受损甚至死亡，影响景观的，2%≤受损箱数≤5%的扣1分，5%＜受损箱数≤10%的扣3分，在此基础，受损箱数每增加5个百分点加扣3分。2%≤死亡箱数≤5%的扣5分，5%＜死亡箱数≤10%的扣10分，在此基础，死亡箱数每增加5个百分点加扣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2.使用国家颁布的禁用农药的，被发现或被投诉查实的，发生一次扣10分。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3.重要节假日或盛花期开花率低，视情节严重情况发现一次扣2-5分。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4.花箱内杂草清理不及时，明显影响景观的，发现一处扣1分。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5.未及时清除花箱内垃圾，设施表面脏污影响景观的，视情节严重情况发现一次扣1-5分。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6.未根据甲方指令及时整改的，视情节严重情况一次扣1-5分。整改质量不符合要求的，视情节严重情况一次扣2-5分。</w:t>
            </w:r>
            <w:r>
              <w:rPr>
                <w:rFonts w:hint="eastAsia" w:ascii="宋体" w:hAnsi="宋体" w:eastAsia="宋体" w:cs="宋体"/>
                <w:i w:val="0"/>
                <w:iCs w:val="0"/>
                <w:color w:val="000000"/>
                <w:sz w:val="24"/>
                <w:szCs w:val="24"/>
                <w:highlight w:val="none"/>
                <w:u w:val="none"/>
              </w:rPr>
            </w:r>
            <w:r/>
          </w:p>
        </w:tc>
      </w:tr>
      <w:tr>
        <w:trPr>
          <w:trHeight w:val="1665"/>
        </w:trPr>
        <w:tc>
          <w:tcPr>
            <w:tcW w:w="618" w:type="dxa"/>
            <w:vAlign w:val="center"/>
            <w:textDirection w:val="lrTb"/>
            <w:noWrap/>
          </w:tcPr>
          <w:p>
            <w:pPr>
              <w:pStyle w:val="854"/>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w:t>
            </w:r>
            <w:r>
              <w:rPr>
                <w:rFonts w:hint="eastAsia" w:ascii="宋体" w:hAnsi="宋体" w:eastAsia="宋体" w:cs="宋体"/>
                <w:i w:val="0"/>
                <w:iCs w:val="0"/>
                <w:color w:val="000000"/>
                <w:sz w:val="24"/>
                <w:szCs w:val="24"/>
                <w:highlight w:val="none"/>
                <w:u w:val="none"/>
              </w:rPr>
            </w:r>
            <w:r/>
          </w:p>
        </w:tc>
        <w:tc>
          <w:tcPr>
            <w:tcW w:w="608"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作业人员安全生产教育培训到位，作业规范，符合安全要求</w:t>
            </w:r>
            <w:r>
              <w:rPr>
                <w:rFonts w:hint="eastAsia" w:ascii="宋体" w:hAnsi="宋体" w:eastAsia="宋体" w:cs="宋体"/>
                <w:i w:val="0"/>
                <w:iCs w:val="0"/>
                <w:color w:val="000000"/>
                <w:sz w:val="24"/>
                <w:szCs w:val="24"/>
                <w:highlight w:val="none"/>
                <w:u w:val="none"/>
              </w:rPr>
            </w:r>
            <w:r/>
          </w:p>
        </w:tc>
        <w:tc>
          <w:tcPr>
            <w:tcW w:w="1805" w:type="dxa"/>
            <w:vAlign w:val="top"/>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做好作业人员的安全生产培训，健全安全管理制度，作业前先办好交管手续，并严格按交警批复的路段、时间段进行作业，不得违章占道施工。作业现场的安全防护设备应符合作业的安全规范要求。</w:t>
            </w:r>
            <w:r>
              <w:rPr>
                <w:rFonts w:hint="eastAsia" w:ascii="宋体" w:hAnsi="宋体" w:eastAsia="宋体" w:cs="宋体"/>
                <w:i w:val="0"/>
                <w:iCs w:val="0"/>
                <w:color w:val="000000"/>
                <w:sz w:val="24"/>
                <w:szCs w:val="24"/>
                <w:highlight w:val="none"/>
                <w:u w:val="none"/>
              </w:rPr>
            </w:r>
            <w:r/>
          </w:p>
        </w:tc>
        <w:tc>
          <w:tcPr>
            <w:tcW w:w="1967" w:type="dxa"/>
            <w:vAlign w:val="top"/>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1.岗前安全生产培训缺失的，发现一次扣3分。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2.现场的安全生产设备、警示标识不全或不能正常使用的，发现一项扣2分。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3.现场作业人员穿着不符合安全要求的，每人扣2分。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4.现场作业行为不符合安全作业规范要求的，发现一次扣5分。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5.安全生产检查记录不健全，视情节轻重发现一次扣1-3分。</w:t>
            </w:r>
            <w:r>
              <w:rPr>
                <w:rFonts w:hint="eastAsia" w:ascii="宋体" w:hAnsi="宋体" w:eastAsia="宋体" w:cs="宋体"/>
                <w:i w:val="0"/>
                <w:iCs w:val="0"/>
                <w:color w:val="000000"/>
                <w:sz w:val="24"/>
                <w:szCs w:val="24"/>
                <w:highlight w:val="none"/>
                <w:u w:val="none"/>
              </w:rPr>
            </w:r>
            <w:r/>
          </w:p>
        </w:tc>
      </w:tr>
      <w:tr>
        <w:trPr>
          <w:trHeight w:val="630"/>
        </w:trPr>
        <w:tc>
          <w:tcPr>
            <w:tcW w:w="618" w:type="dxa"/>
            <w:vAlign w:val="center"/>
            <w:textDirection w:val="lrTb"/>
            <w:noWrap/>
          </w:tcPr>
          <w:p>
            <w:pPr>
              <w:pStyle w:val="854"/>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社会满意度</w:t>
            </w:r>
            <w:r>
              <w:rPr>
                <w:rFonts w:hint="eastAsia" w:ascii="宋体" w:hAnsi="宋体" w:eastAsia="宋体" w:cs="宋体"/>
                <w:i w:val="0"/>
                <w:iCs w:val="0"/>
                <w:color w:val="000000"/>
                <w:sz w:val="24"/>
                <w:szCs w:val="24"/>
                <w:highlight w:val="none"/>
                <w:u w:val="none"/>
              </w:rPr>
            </w:r>
            <w:r/>
          </w:p>
        </w:tc>
        <w:tc>
          <w:tcPr>
            <w:tcW w:w="608"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未出现社会投诉和重大舆情。</w:t>
            </w:r>
            <w:r>
              <w:rPr>
                <w:rFonts w:hint="eastAsia" w:ascii="宋体" w:hAnsi="宋体" w:eastAsia="宋体" w:cs="宋体"/>
                <w:i w:val="0"/>
                <w:iCs w:val="0"/>
                <w:color w:val="000000"/>
                <w:sz w:val="24"/>
                <w:szCs w:val="24"/>
                <w:highlight w:val="none"/>
                <w:u w:val="none"/>
              </w:rPr>
            </w:r>
            <w:r/>
          </w:p>
        </w:tc>
        <w:tc>
          <w:tcPr>
            <w:tcW w:w="1805" w:type="dxa"/>
            <w:vAlign w:val="top"/>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1、花箱养护期间，景观效果良好，作业规范，基本无社会或12345等热线的有效投诉。</w:t>
            </w:r>
            <w:r>
              <w:rPr>
                <w:rFonts w:hint="eastAsia" w:ascii="宋体" w:hAnsi="宋体" w:eastAsia="宋体" w:cs="宋体"/>
                <w:i w:val="0"/>
                <w:iCs w:val="0"/>
                <w:color w:val="000000"/>
                <w:sz w:val="24"/>
                <w:szCs w:val="24"/>
                <w:highlight w:val="none"/>
                <w:u w:val="none"/>
              </w:rPr>
            </w:r>
            <w:r/>
          </w:p>
        </w:tc>
        <w:tc>
          <w:tcPr>
            <w:tcW w:w="1967" w:type="dxa"/>
            <w:vAlign w:val="top"/>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1、因管养不当，引发社会或12345等热线投诉的，经查实，视情节轻重一次扣2-5分，引发重大社会舆情或被上级部门通报批评的，一次扣15分。</w:t>
            </w:r>
            <w:r>
              <w:rPr>
                <w:rFonts w:hint="eastAsia" w:ascii="宋体" w:hAnsi="宋体" w:eastAsia="宋体" w:cs="宋体"/>
                <w:i w:val="0"/>
                <w:iCs w:val="0"/>
                <w:color w:val="000000"/>
                <w:sz w:val="24"/>
                <w:szCs w:val="24"/>
                <w:highlight w:val="none"/>
                <w:u w:val="none"/>
              </w:rPr>
            </w:r>
            <w:r/>
          </w:p>
        </w:tc>
      </w:tr>
      <w:tr>
        <w:trPr>
          <w:trHeight w:val="270"/>
        </w:trPr>
        <w:tc>
          <w:tcPr>
            <w:gridSpan w:val="4"/>
            <w:tcW w:w="9876" w:type="dxa"/>
            <w:vAlign w:val="center"/>
            <w:textDirection w:val="lrTb"/>
            <w:noWrap w:val="false"/>
          </w:tcPr>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1.根据本细则，合同年度内中标单位累计扣分达15分的，扣减10%植物更换和养护费用，由甲方在下一次付款周期时予以扣除；</w:t>
            </w:r>
            <w:r>
              <w:rPr>
                <w:rFonts w:hint="eastAsia" w:ascii="宋体" w:hAnsi="宋体" w:eastAsia="宋体" w:cs="宋体"/>
                <w:i w:val="0"/>
                <w:iCs w:val="0"/>
                <w:color w:val="000000"/>
                <w:sz w:val="24"/>
                <w:szCs w:val="24"/>
                <w:highlight w:val="none"/>
                <w:u w:val="none"/>
                <w:lang w:val="en-US" w:eastAsia="zh-CN" w:bidi="ar"/>
              </w:rPr>
            </w:r>
            <w:r/>
          </w:p>
          <w:p>
            <w:pPr>
              <w:pStyle w:val="854"/>
              <w:numPr>
                <w:ilvl w:val="0"/>
                <w:numId w:val="15"/>
              </w:numPr>
              <w:ind w:firstLine="480"/>
              <w:jc w:val="left"/>
              <w:keepLines w:val="0"/>
              <w:keepNext w:val="0"/>
              <w:pageBreakBefore w:val="0"/>
              <w:spacing w:line="240" w:lineRule="auto"/>
              <w:widowControl/>
              <w:tabs>
                <w:tab w:val="left" w:pos="312" w:leader="none"/>
              </w:tabs>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任何一季绿植品种更换验收不合格的或未能在规定日期内完成花箱更换摆放的，扣除该季绿植品种相应的养护费用；</w:t>
            </w:r>
            <w:r>
              <w:rPr>
                <w:rFonts w:hint="eastAsia" w:ascii="宋体" w:hAnsi="宋体" w:cs="宋体"/>
                <w:i w:val="0"/>
                <w:iCs w:val="0"/>
                <w:color w:val="000000"/>
                <w:sz w:val="24"/>
                <w:szCs w:val="24"/>
                <w:highlight w:val="none"/>
                <w:u w:val="none"/>
                <w:lang w:val="en-US" w:eastAsia="zh-CN" w:bidi="ar"/>
              </w:rPr>
            </w:r>
            <w:r/>
          </w:p>
          <w:p>
            <w:pPr>
              <w:pStyle w:val="854"/>
              <w:numPr>
                <w:ilvl w:val="0"/>
                <w:numId w:val="15"/>
              </w:numPr>
              <w:ind w:firstLine="480"/>
              <w:jc w:val="left"/>
              <w:keepLines w:val="0"/>
              <w:keepNext w:val="0"/>
              <w:pageBreakBefore w:val="0"/>
              <w:spacing w:line="240" w:lineRule="auto"/>
              <w:widowControl/>
              <w:tabs>
                <w:tab w:val="left" w:pos="312"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滴灌系统故障造成重大养护事故的（不可抗力造成的除外）养护合同期内出现3次以上的，扣除合同期滴灌系统维护费用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.凡出现下列情况，甲方有权与中标人解除合同，追究损失，并通报中标人失信行为：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1）因中标人原因出现两次及两次以上无法在规定整改时间内完成</w:t>
            </w:r>
            <w:r>
              <w:rPr>
                <w:rFonts w:hint="eastAsia" w:ascii="宋体" w:hAnsi="宋体" w:cs="宋体"/>
                <w:i w:val="0"/>
                <w:iCs w:val="0"/>
                <w:color w:val="000000"/>
                <w:sz w:val="24"/>
                <w:szCs w:val="24"/>
                <w:highlight w:val="none"/>
                <w:u w:val="none"/>
                <w:lang w:val="en-US" w:eastAsia="zh-CN" w:bidi="ar"/>
              </w:rPr>
              <w:t xml:space="preserve">符合合同要求绿植</w:t>
            </w:r>
            <w:r>
              <w:rPr>
                <w:rFonts w:hint="eastAsia" w:ascii="宋体" w:hAnsi="宋体" w:eastAsia="宋体" w:cs="宋体"/>
                <w:i w:val="0"/>
                <w:iCs w:val="0"/>
                <w:color w:val="000000"/>
                <w:sz w:val="24"/>
                <w:szCs w:val="24"/>
                <w:highlight w:val="none"/>
                <w:u w:val="none"/>
                <w:lang w:val="en-US" w:eastAsia="zh-CN" w:bidi="ar"/>
              </w:rPr>
              <w:t xml:space="preserve">更换任务的。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2）因管理不当，护栏花箱植物出现15%及以上大面积死亡，严重影响护栏景观的。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3）每个年度养护周期内，考核扣分超过30分的。 </w:t>
            </w:r>
            <w:r>
              <w:rPr>
                <w:rFonts w:hint="eastAsia" w:ascii="宋体" w:hAnsi="宋体" w:eastAsia="宋体" w:cs="宋体"/>
                <w:i w:val="0"/>
                <w:iCs w:val="0"/>
                <w:color w:val="000000"/>
                <w:sz w:val="24"/>
                <w:szCs w:val="24"/>
                <w:highlight w:val="none"/>
                <w:u w:val="none"/>
                <w:lang w:val="en-US" w:eastAsia="zh-CN" w:bidi="ar"/>
              </w:rPr>
            </w:r>
            <w:r/>
          </w:p>
          <w:p>
            <w:pPr>
              <w:pStyle w:val="854"/>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pStyle w:val="854"/>
        <w:ind w:firstLine="482"/>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4"/>
        <w:ind w:firstLine="723"/>
        <w:jc w:val="center"/>
        <w:rPr>
          <w:rFonts w:ascii="宋体" w:hAnsi="宋体"/>
          <w:b/>
          <w:color w:val="000000"/>
          <w:sz w:val="28"/>
          <w:highlight w:val="none"/>
        </w:rPr>
      </w:pPr>
      <w:r>
        <w:rPr>
          <w:rFonts w:hint="eastAsia" w:ascii="宋体" w:hAnsi="宋体"/>
          <w:b/>
          <w:color w:val="000000"/>
          <w:sz w:val="36"/>
          <w:szCs w:val="36"/>
          <w:highlight w:val="none"/>
        </w:rPr>
        <w:t xml:space="preserve">第四部分．合同条款（格式，投标时不需填写）</w:t>
      </w:r>
      <w:r>
        <w:rPr>
          <w:rFonts w:ascii="宋体" w:hAnsi="宋体"/>
          <w:b/>
          <w:color w:val="000000"/>
          <w:sz w:val="28"/>
          <w:highlight w:val="none"/>
        </w:rPr>
      </w:r>
      <w:r/>
    </w:p>
    <w:p>
      <w:pPr>
        <w:pStyle w:val="854"/>
        <w:ind w:firstLine="562"/>
        <w:jc w:val="center"/>
        <w:spacing w:before="240" w:after="360" w:line="720" w:lineRule="atLeast"/>
        <w:rPr>
          <w:rFonts w:ascii="宋体" w:hAnsi="宋体"/>
          <w:b/>
          <w:color w:val="000000"/>
          <w:sz w:val="32"/>
          <w:szCs w:val="20"/>
          <w:highlight w:val="none"/>
        </w:rPr>
        <w:outlineLvl w:val="0"/>
      </w:pPr>
      <w:r>
        <w:rPr>
          <w:rFonts w:hint="eastAsia" w:ascii="宋体" w:hAnsi="宋体"/>
          <w:b/>
          <w:color w:val="000000"/>
          <w:sz w:val="28"/>
          <w:highlight w:val="none"/>
        </w:rPr>
        <w:t xml:space="preserve">（一）合同协议书</w:t>
      </w:r>
      <w:r>
        <w:rPr>
          <w:rFonts w:ascii="宋体" w:hAnsi="宋体"/>
          <w:b/>
          <w:color w:val="000000"/>
          <w:sz w:val="32"/>
          <w:szCs w:val="20"/>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发包人：</w:t>
      </w:r>
      <w:r>
        <w:rPr>
          <w:rFonts w:hint="eastAsia" w:ascii="宋体" w:hAnsi="宋体"/>
          <w:color w:val="000000"/>
          <w:sz w:val="24"/>
          <w:highlight w:val="none"/>
          <w:u w:val="single"/>
        </w:rPr>
        <w:t xml:space="preserve">  无锡市园林绿化管理中心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承包人：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    根据《中华人民共和国民法典》及其他有关法律、行政法规，遵循平等、自愿、公平和诚实信用的原则，在双方承诺采购文件全部内容（含招标补充文件）和被认定的投标文件（及补充说明）全部内容的基础上，协商一致，订立本合同。</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1.项目概况</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eastAsia="宋体" w:cs="宋体"/>
          <w:b w:val="0"/>
          <w:color w:val="000000"/>
          <w:sz w:val="24"/>
          <w:szCs w:val="24"/>
          <w:highlight w:val="none"/>
          <w:u w:val="none"/>
          <w:lang w:val="en-US" w:eastAsia="zh-CN"/>
        </w:rPr>
        <w:t xml:space="preserve">2026批次市管绿地绿化养护项目（第二批次）</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养护内容：</w:t>
      </w:r>
      <w:r>
        <w:rPr>
          <w:rFonts w:hint="eastAsia" w:ascii="宋体" w:hAnsi="宋体"/>
          <w:color w:val="000000"/>
          <w:sz w:val="24"/>
          <w:highlight w:val="none"/>
          <w:u w:val="single"/>
        </w:rPr>
        <w:t xml:space="preserve">绿化养护服务项目范围内所有的绿化</w:t>
      </w:r>
      <w:r>
        <w:rPr>
          <w:rFonts w:hint="eastAsia" w:ascii="宋体" w:hAnsi="宋体"/>
          <w:color w:val="000000"/>
          <w:sz w:val="24"/>
          <w:highlight w:val="none"/>
          <w:u w:val="single"/>
          <w:lang w:val="en-US" w:eastAsia="zh-CN"/>
        </w:rPr>
        <w:t xml:space="preserve">苗木</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花箱</w:t>
      </w:r>
      <w:r>
        <w:rPr>
          <w:rFonts w:hint="eastAsia" w:ascii="宋体" w:hAnsi="宋体"/>
          <w:color w:val="000000"/>
          <w:sz w:val="24"/>
          <w:highlight w:val="none"/>
          <w:u w:val="single"/>
        </w:rPr>
        <w:t xml:space="preserve">和各类硬质设施</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u w:val="single"/>
        </w:rPr>
      </w:pPr>
      <w:r>
        <w:rPr>
          <w:rFonts w:hint="eastAsia" w:ascii="宋体" w:hAnsi="宋体"/>
          <w:b/>
          <w:bCs/>
          <w:color w:val="000000"/>
          <w:sz w:val="24"/>
          <w:highlight w:val="none"/>
        </w:rPr>
        <w:t xml:space="preserve">2.承包范围：</w:t>
      </w:r>
      <w:r>
        <w:rPr>
          <w:rFonts w:ascii="宋体" w:hAnsi="宋体"/>
          <w:b/>
          <w:bCs/>
          <w:color w:val="000000"/>
          <w:sz w:val="24"/>
          <w:highlight w:val="none"/>
          <w:u w:val="single"/>
        </w:rPr>
      </w:r>
      <w:r/>
    </w:p>
    <w:p>
      <w:pPr>
        <w:pStyle w:val="854"/>
        <w:ind w:firstLine="482"/>
        <w:spacing w:line="440" w:lineRule="exact"/>
        <w:rPr>
          <w:rFonts w:ascii="宋体" w:hAnsi="宋体"/>
          <w:b/>
          <w:bCs/>
          <w:color w:val="000000"/>
          <w:sz w:val="24"/>
          <w:highlight w:val="none"/>
          <w:u w:val="single"/>
        </w:rPr>
      </w:pPr>
      <w:r>
        <w:rPr>
          <w:rFonts w:hint="eastAsia" w:ascii="宋体" w:hAnsi="宋体"/>
          <w:b/>
          <w:bCs/>
          <w:color w:val="000000"/>
          <w:sz w:val="24"/>
          <w:highlight w:val="none"/>
        </w:rPr>
        <w:t xml:space="preserve">3.承包绿地总面积：</w:t>
      </w:r>
      <w:r>
        <w:rPr>
          <w:rFonts w:ascii="宋体" w:hAnsi="宋体"/>
          <w:b/>
          <w:bCs/>
          <w:color w:val="000000"/>
          <w:sz w:val="24"/>
          <w:highlight w:val="none"/>
          <w:u w:val="singl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4.承包期</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各路段养护期限：</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***路：    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日起至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日，为 </w:t>
      </w:r>
      <w:r>
        <w:rPr>
          <w:rFonts w:ascii="宋体" w:hAnsi="宋体"/>
          <w:color w:val="000000"/>
          <w:sz w:val="24"/>
          <w:highlight w:val="none"/>
        </w:rPr>
        <w:t xml:space="preserve">  </w:t>
      </w:r>
      <w:r>
        <w:rPr>
          <w:rFonts w:hint="eastAsia" w:ascii="宋体" w:hAnsi="宋体"/>
          <w:color w:val="000000"/>
          <w:sz w:val="24"/>
          <w:highlight w:val="none"/>
        </w:rPr>
        <w:t xml:space="preserve">个月，养护总历时天数： </w:t>
      </w:r>
      <w:r>
        <w:rPr>
          <w:rFonts w:ascii="宋体" w:hAnsi="宋体"/>
          <w:color w:val="000000"/>
          <w:sz w:val="24"/>
          <w:highlight w:val="none"/>
        </w:rPr>
        <w:t xml:space="preserve">  </w:t>
      </w:r>
      <w:r>
        <w:rPr>
          <w:rFonts w:hint="eastAsia" w:ascii="宋体" w:hAnsi="宋体"/>
          <w:color w:val="000000"/>
          <w:sz w:val="24"/>
          <w:highlight w:val="none"/>
        </w:rPr>
        <w:t xml:space="preserve">天；</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***路：    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日起至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日，为 </w:t>
      </w:r>
      <w:r>
        <w:rPr>
          <w:rFonts w:ascii="宋体" w:hAnsi="宋体"/>
          <w:color w:val="000000"/>
          <w:sz w:val="24"/>
          <w:highlight w:val="none"/>
        </w:rPr>
        <w:t xml:space="preserve">  </w:t>
      </w:r>
      <w:r>
        <w:rPr>
          <w:rFonts w:hint="eastAsia" w:ascii="宋体" w:hAnsi="宋体"/>
          <w:color w:val="000000"/>
          <w:sz w:val="24"/>
          <w:highlight w:val="none"/>
        </w:rPr>
        <w:t xml:space="preserve">个月，养护总历时天数： </w:t>
      </w:r>
      <w:r>
        <w:rPr>
          <w:rFonts w:ascii="宋体" w:hAnsi="宋体"/>
          <w:color w:val="000000"/>
          <w:sz w:val="24"/>
          <w:highlight w:val="none"/>
        </w:rPr>
        <w:t xml:space="preserve">  </w:t>
      </w:r>
      <w:r>
        <w:rPr>
          <w:rFonts w:hint="eastAsia" w:ascii="宋体" w:hAnsi="宋体"/>
          <w:color w:val="000000"/>
          <w:sz w:val="24"/>
          <w:highlight w:val="none"/>
        </w:rPr>
        <w:t xml:space="preserve">天；</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5.承包方式</w:t>
      </w:r>
      <w:r>
        <w:rPr>
          <w:rFonts w:ascii="宋体" w:hAnsi="宋体"/>
          <w:b/>
          <w:bCs/>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    本项目由乙方以包工、包料、包质量、包安全、包文明施工的方式实施总承包，乙方应对全部绿化养护服务负责，中标以后不得分包、转包。如—经发现上述行为，甲方单方有权立即终止综合养护服务承包合同，由此产生的一切法律责任和经济损失均由乙方承担。</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6.养护质量标准</w:t>
      </w:r>
      <w:r>
        <w:rPr>
          <w:rFonts w:ascii="宋体" w:hAnsi="宋体"/>
          <w:b/>
          <w:bCs/>
          <w:color w:val="000000"/>
          <w:sz w:val="24"/>
          <w:highlight w:val="none"/>
        </w:rPr>
      </w:r>
      <w:r/>
    </w:p>
    <w:p>
      <w:pPr>
        <w:pStyle w:val="854"/>
        <w:ind w:firstLine="482"/>
        <w:spacing w:line="440" w:lineRule="exact"/>
        <w:rPr>
          <w:rFonts w:ascii="宋体" w:hAnsi="宋体"/>
          <w:color w:val="000000"/>
          <w:sz w:val="24"/>
          <w:highlight w:val="none"/>
          <w:u w:val="single"/>
        </w:rPr>
      </w:pPr>
      <w:r>
        <w:rPr>
          <w:rFonts w:hint="eastAsia" w:ascii="宋体" w:hAnsi="宋体"/>
          <w:color w:val="000000"/>
          <w:sz w:val="24"/>
          <w:highlight w:val="none"/>
        </w:rPr>
        <w:t xml:space="preserve">    本项目养护质量标准：</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7.合同价款</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金  额：（大写）（人民币）（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各路段合同价：</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***路：</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元，***路：</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8.组成合同的文件</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8.1组成本合同的文件包括</w:t>
      </w:r>
      <w:r>
        <w:rPr>
          <w:rFonts w:ascii="宋体" w:hAnsi="宋体"/>
          <w:color w:val="000000"/>
          <w:sz w:val="24"/>
          <w:highlight w:val="none"/>
        </w:rPr>
      </w:r>
      <w:r/>
    </w:p>
    <w:p>
      <w:pPr>
        <w:pStyle w:val="854"/>
        <w:ind w:firstLine="960"/>
        <w:spacing w:line="440" w:lineRule="exact"/>
        <w:rPr>
          <w:rFonts w:ascii="宋体" w:hAnsi="宋体"/>
          <w:color w:val="000000"/>
          <w:sz w:val="24"/>
          <w:highlight w:val="none"/>
        </w:rPr>
      </w:pPr>
      <w:r>
        <w:rPr>
          <w:rFonts w:hint="eastAsia" w:ascii="宋体" w:hAnsi="宋体"/>
          <w:color w:val="000000"/>
          <w:sz w:val="24"/>
          <w:highlight w:val="none"/>
        </w:rPr>
        <w:t xml:space="preserve">8.1.1本合同协议书</w:t>
      </w:r>
      <w:r>
        <w:rPr>
          <w:rFonts w:ascii="宋体" w:hAnsi="宋体"/>
          <w:color w:val="000000"/>
          <w:sz w:val="24"/>
          <w:highlight w:val="none"/>
        </w:rPr>
      </w:r>
      <w:r/>
    </w:p>
    <w:p>
      <w:pPr>
        <w:pStyle w:val="854"/>
        <w:ind w:firstLine="960"/>
        <w:spacing w:line="440" w:lineRule="exact"/>
        <w:rPr>
          <w:rFonts w:ascii="宋体" w:hAnsi="宋体"/>
          <w:color w:val="000000"/>
          <w:sz w:val="24"/>
          <w:highlight w:val="none"/>
        </w:rPr>
      </w:pPr>
      <w:r>
        <w:rPr>
          <w:rFonts w:hint="eastAsia" w:ascii="宋体" w:hAnsi="宋体"/>
          <w:color w:val="000000"/>
          <w:sz w:val="24"/>
          <w:highlight w:val="none"/>
        </w:rPr>
        <w:t xml:space="preserve">8.1.2中标通知书</w:t>
      </w:r>
      <w:r>
        <w:rPr>
          <w:rFonts w:ascii="宋体" w:hAnsi="宋体"/>
          <w:color w:val="000000"/>
          <w:sz w:val="24"/>
          <w:highlight w:val="none"/>
        </w:rPr>
      </w:r>
      <w:r/>
    </w:p>
    <w:p>
      <w:pPr>
        <w:pStyle w:val="854"/>
        <w:ind w:firstLine="960"/>
        <w:spacing w:line="440" w:lineRule="exact"/>
        <w:rPr>
          <w:rFonts w:ascii="宋体" w:hAnsi="宋体"/>
          <w:color w:val="000000"/>
          <w:sz w:val="24"/>
          <w:highlight w:val="none"/>
        </w:rPr>
      </w:pPr>
      <w:r>
        <w:rPr>
          <w:rFonts w:hint="eastAsia" w:ascii="宋体" w:hAnsi="宋体"/>
          <w:color w:val="000000"/>
          <w:sz w:val="24"/>
          <w:highlight w:val="none"/>
        </w:rPr>
        <w:t xml:space="preserve">8.1.3投标书及附件</w:t>
      </w:r>
      <w:r>
        <w:rPr>
          <w:rFonts w:ascii="宋体" w:hAnsi="宋体"/>
          <w:color w:val="000000"/>
          <w:sz w:val="24"/>
          <w:highlight w:val="none"/>
        </w:rPr>
      </w:r>
      <w:r/>
    </w:p>
    <w:p>
      <w:pPr>
        <w:pStyle w:val="854"/>
        <w:ind w:firstLine="960"/>
        <w:spacing w:line="440" w:lineRule="exact"/>
        <w:rPr>
          <w:rFonts w:ascii="宋体" w:hAnsi="宋体"/>
          <w:color w:val="000000"/>
          <w:sz w:val="24"/>
          <w:highlight w:val="none"/>
        </w:rPr>
      </w:pPr>
      <w:r>
        <w:rPr>
          <w:rFonts w:hint="eastAsia" w:ascii="宋体" w:hAnsi="宋体"/>
          <w:color w:val="000000"/>
          <w:sz w:val="24"/>
          <w:highlight w:val="none"/>
        </w:rPr>
        <w:t xml:space="preserve">8.1.4本合同协议条款</w:t>
      </w:r>
      <w:r>
        <w:rPr>
          <w:rFonts w:ascii="宋体" w:hAnsi="宋体"/>
          <w:color w:val="000000"/>
          <w:sz w:val="24"/>
          <w:highlight w:val="none"/>
        </w:rPr>
      </w:r>
      <w:r/>
    </w:p>
    <w:p>
      <w:pPr>
        <w:pStyle w:val="854"/>
        <w:ind w:firstLine="960"/>
        <w:spacing w:line="440" w:lineRule="exact"/>
        <w:rPr>
          <w:rFonts w:ascii="宋体" w:hAnsi="宋体"/>
          <w:color w:val="000000"/>
          <w:sz w:val="24"/>
          <w:highlight w:val="none"/>
        </w:rPr>
      </w:pPr>
      <w:r>
        <w:rPr>
          <w:rFonts w:hint="eastAsia" w:ascii="宋体" w:hAnsi="宋体"/>
          <w:color w:val="000000"/>
          <w:sz w:val="24"/>
          <w:highlight w:val="none"/>
        </w:rPr>
        <w:t xml:space="preserve">8.1.5标准、规范及有关技术文件</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8.2双方有关养护工作的洽商、变更等书面协议或文件视为本合同的组成部分。</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9.承包人向发包人承诺按照合同约定开展养护。</w:t>
      </w:r>
      <w:r>
        <w:rPr>
          <w:rFonts w:ascii="宋体" w:hAnsi="宋体"/>
          <w:b/>
          <w:bCs/>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10.发包人承诺按照合同约定的期限和方式支付合同价款及其他应当支付的款项。 </w:t>
      </w:r>
      <w:r>
        <w:rPr>
          <w:rFonts w:ascii="宋体" w:hAnsi="宋体"/>
          <w:b/>
          <w:bCs/>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b/>
          <w:bCs/>
          <w:color w:val="000000"/>
          <w:sz w:val="24"/>
          <w:highlight w:val="none"/>
        </w:rPr>
        <w:t xml:space="preserve">11.本合同双方约定发包人、承包人双方签字盖章后生效，至养护期满、验收合格、价款结清自行终止。</w:t>
      </w:r>
      <w:r>
        <w:rPr>
          <w:rFonts w:ascii="宋体" w:hAnsi="宋体"/>
          <w:color w:val="000000"/>
          <w:sz w:val="24"/>
          <w:highlight w:val="none"/>
        </w:rPr>
      </w:r>
      <w:r/>
    </w:p>
    <w:tbl>
      <w:tblPr>
        <w:tblW w:w="9382" w:type="dxa"/>
        <w:tblInd w:w="-360" w:type="dxa"/>
        <w:tblLayout w:type="fixed"/>
        <w:tblCellMar>
          <w:left w:w="108" w:type="dxa"/>
          <w:top w:w="0" w:type="dxa"/>
          <w:right w:w="108" w:type="dxa"/>
          <w:bottom w:w="0" w:type="dxa"/>
        </w:tblCellMar>
        <w:tblLook w:val="04A0" w:firstRow="1" w:lastRow="0" w:firstColumn="1" w:lastColumn="0" w:noHBand="0" w:noVBand="1"/>
      </w:tblPr>
      <w:tblGrid>
        <w:gridCol w:w="4595"/>
        <w:gridCol w:w="4787"/>
      </w:tblGrid>
      <w:tr>
        <w:trPr>
          <w:cantSplit/>
          <w:trHeight w:val="980"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发包人：无锡市园林绿化管理中心</w:t>
            </w:r>
            <w:r>
              <w:rPr>
                <w:rFonts w:ascii="宋体" w:hAnsi="宋体"/>
                <w:color w:val="000000"/>
                <w:sz w:val="24"/>
                <w:highlight w:val="none"/>
              </w:rPr>
            </w:r>
            <w:r/>
          </w:p>
          <w:p>
            <w:pPr>
              <w:pStyle w:val="854"/>
              <w:ind w:firstLine="3360"/>
              <w:spacing w:line="360" w:lineRule="auto"/>
              <w:rPr>
                <w:rFonts w:ascii="宋体" w:hAnsi="宋体"/>
                <w:color w:val="000000"/>
                <w:sz w:val="24"/>
                <w:highlight w:val="none"/>
              </w:rPr>
            </w:pPr>
            <w:r>
              <w:rPr>
                <w:rFonts w:hint="eastAsia" w:ascii="宋体" w:hAnsi="宋体"/>
                <w:color w:val="000000"/>
                <w:sz w:val="24"/>
                <w:highlight w:val="none"/>
              </w:rPr>
              <w:t xml:space="preserve">（公章）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承包人：                                    </w:t>
            </w:r>
            <w:r>
              <w:rPr>
                <w:rFonts w:ascii="宋体" w:hAnsi="宋体"/>
                <w:color w:val="000000"/>
                <w:sz w:val="24"/>
                <w:highlight w:val="none"/>
              </w:rPr>
            </w:r>
            <w:r/>
          </w:p>
          <w:p>
            <w:pPr>
              <w:pStyle w:val="854"/>
              <w:ind w:firstLine="3600"/>
              <w:spacing w:line="360" w:lineRule="auto"/>
              <w:rPr>
                <w:rFonts w:ascii="宋体" w:hAnsi="宋体"/>
                <w:color w:val="000000"/>
                <w:sz w:val="24"/>
                <w:highlight w:val="none"/>
              </w:rPr>
            </w:pPr>
            <w:r>
              <w:rPr>
                <w:rFonts w:hint="eastAsia" w:ascii="宋体" w:hAnsi="宋体"/>
                <w:color w:val="000000"/>
                <w:sz w:val="24"/>
                <w:highlight w:val="none"/>
              </w:rPr>
              <w:t xml:space="preserve">（公章）</w:t>
            </w:r>
            <w:r>
              <w:rPr>
                <w:rFonts w:ascii="宋体" w:hAnsi="宋体"/>
                <w:color w:val="000000"/>
                <w:sz w:val="24"/>
                <w:highlight w:val="none"/>
              </w:rPr>
            </w:r>
            <w:r/>
          </w:p>
        </w:tc>
      </w:tr>
      <w:tr>
        <w:trPr>
          <w:cantSplit/>
          <w:trHeight w:val="1190"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法定代表人（负责人）</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（签字或盖章）：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法定代表人（负责人）</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（签字或盖章）：</w:t>
            </w:r>
            <w:r>
              <w:rPr>
                <w:rFonts w:ascii="宋体" w:hAnsi="宋体"/>
                <w:color w:val="000000"/>
                <w:sz w:val="24"/>
                <w:highlight w:val="none"/>
              </w:rPr>
            </w:r>
            <w:r/>
          </w:p>
        </w:tc>
      </w:tr>
      <w:tr>
        <w:trPr>
          <w:cantSplit/>
          <w:trHeight w:val="917"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统一社会信用代码：</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统一社会信用代码：</w:t>
            </w:r>
            <w:r>
              <w:rPr>
                <w:rFonts w:ascii="宋体" w:hAnsi="宋体"/>
                <w:color w:val="000000"/>
                <w:sz w:val="24"/>
                <w:highlight w:val="none"/>
              </w:rPr>
            </w:r>
            <w:r/>
          </w:p>
        </w:tc>
      </w:tr>
      <w:tr>
        <w:trPr>
          <w:cantSplit/>
          <w:trHeight w:val="917"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s="宋体"/>
                <w:bCs/>
                <w:color w:val="000000"/>
                <w:sz w:val="24"/>
                <w:highlight w:val="none"/>
              </w:rPr>
              <w:t xml:space="preserve">无锡市清扬路168号</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r>
            <w:r/>
          </w:p>
        </w:tc>
      </w:tr>
      <w:tr>
        <w:trPr>
          <w:cantSplit/>
          <w:trHeight w:val="766"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电话：</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电话：                 </w:t>
            </w:r>
            <w:r>
              <w:rPr>
                <w:rFonts w:ascii="宋体" w:hAnsi="宋体"/>
                <w:color w:val="000000"/>
                <w:sz w:val="24"/>
                <w:highlight w:val="none"/>
              </w:rPr>
            </w:r>
            <w:r/>
          </w:p>
        </w:tc>
      </w:tr>
      <w:tr>
        <w:trPr>
          <w:cantSplit/>
          <w:trHeight w:val="684"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开户银行：</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开户银行：</w:t>
            </w:r>
            <w:r>
              <w:rPr>
                <w:rFonts w:ascii="宋体" w:hAnsi="宋体"/>
                <w:color w:val="000000"/>
                <w:sz w:val="24"/>
                <w:highlight w:val="none"/>
              </w:rPr>
            </w:r>
            <w:r/>
          </w:p>
        </w:tc>
      </w:tr>
      <w:tr>
        <w:trPr>
          <w:cantSplit/>
          <w:trHeight w:val="684"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账号：</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账号：</w:t>
            </w:r>
            <w:r>
              <w:rPr>
                <w:rFonts w:ascii="宋体" w:hAnsi="宋体"/>
                <w:color w:val="000000"/>
                <w:sz w:val="24"/>
                <w:highlight w:val="none"/>
              </w:rPr>
            </w:r>
            <w:r/>
          </w:p>
        </w:tc>
      </w:tr>
      <w:tr>
        <w:trPr>
          <w:cantSplit/>
          <w:trHeight w:val="684" w:hRule="exact"/>
        </w:trPr>
        <w:tc>
          <w:tcPr>
            <w:tcBorders>
              <w:top w:val="none" w:color="000000" w:sz="0" w:space="0"/>
              <w:left w:val="none" w:color="000000" w:sz="0" w:space="0"/>
              <w:bottom w:val="none" w:color="000000" w:sz="0" w:space="0"/>
              <w:right w:val="none" w:color="000000" w:sz="0" w:space="0"/>
            </w:tcBorders>
            <w:tcW w:w="4595"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87" w:type="dxa"/>
            <w:vAlign w:val="center"/>
            <w:textDirection w:val="lrTb"/>
            <w:noWrap w:val="false"/>
          </w:tcPr>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tc>
      </w:tr>
    </w:tbl>
    <w:p>
      <w:pPr>
        <w:pStyle w:val="854"/>
        <w:ind w:firstLine="482"/>
        <w:spacing w:line="440" w:lineRule="exact"/>
        <w:rPr>
          <w:rFonts w:ascii="宋体" w:hAnsi="宋体"/>
          <w:color w:val="000000"/>
          <w:sz w:val="24"/>
          <w:highlight w:val="none"/>
        </w:rPr>
      </w:pPr>
      <w:r>
        <w:rPr>
          <w:rFonts w:ascii="宋体" w:hAnsi="宋体"/>
          <w:color w:val="000000"/>
          <w:sz w:val="24"/>
          <w:highlight w:val="none"/>
        </w:rPr>
      </w:r>
      <w:r/>
    </w:p>
    <w:p>
      <w:pPr>
        <w:pStyle w:val="854"/>
        <w:ind w:firstLine="482"/>
        <w:jc w:val="left"/>
        <w:spacing w:line="440" w:lineRule="exact"/>
        <w:rPr>
          <w:rFonts w:ascii="宋体" w:hAnsi="宋体"/>
          <w:color w:val="000000"/>
          <w:sz w:val="24"/>
          <w:highlight w:val="none"/>
        </w:rPr>
      </w:pPr>
      <w:r>
        <w:rPr>
          <w:rFonts w:hint="eastAsia" w:ascii="宋体" w:hAnsi="宋体"/>
          <w:color w:val="000000"/>
          <w:sz w:val="24"/>
          <w:highlight w:val="none"/>
        </w:rPr>
        <w:t xml:space="preserve">见证单位：</w:t>
      </w:r>
      <w:r>
        <w:rPr>
          <w:rFonts w:hint="eastAsia" w:ascii="宋体" w:hAnsi="宋体"/>
          <w:color w:val="000000"/>
          <w:sz w:val="24"/>
          <w:highlight w:val="none"/>
          <w:lang w:eastAsia="zh-CN"/>
        </w:rPr>
        <w:t xml:space="preserve">江苏建协全过程工程咨询有限公司</w:t>
      </w:r>
      <w:r>
        <w:rPr>
          <w:rFonts w:hint="eastAsia" w:ascii="宋体" w:hAnsi="宋体"/>
          <w:color w:val="000000"/>
          <w:sz w:val="24"/>
          <w:highlight w:val="none"/>
        </w:rPr>
        <w:t xml:space="preserve">（公章）</w:t>
      </w:r>
      <w:r>
        <w:rPr>
          <w:rFonts w:ascii="宋体" w:hAnsi="宋体"/>
          <w:color w:val="000000"/>
          <w:sz w:val="24"/>
          <w:highlight w:val="none"/>
        </w:rPr>
      </w:r>
      <w:r/>
    </w:p>
    <w:p>
      <w:pPr>
        <w:pStyle w:val="854"/>
        <w:ind w:firstLine="562"/>
        <w:jc w:val="center"/>
        <w:spacing w:line="440" w:lineRule="exact"/>
        <w:rPr>
          <w:rFonts w:ascii="宋体" w:hAnsi="宋体"/>
          <w:b/>
          <w:color w:val="000000"/>
          <w:sz w:val="28"/>
          <w:highlight w:val="none"/>
        </w:rPr>
      </w:pPr>
      <w:r>
        <w:rPr>
          <w:rFonts w:hint="eastAsia" w:ascii="宋体" w:hAnsi="宋体"/>
          <w:b/>
          <w:color w:val="000000"/>
          <w:sz w:val="28"/>
          <w:highlight w:val="none"/>
        </w:rPr>
        <w:br w:type="page" w:clear="all"/>
      </w:r>
      <w:r>
        <w:rPr>
          <w:rFonts w:hint="eastAsia" w:ascii="宋体" w:hAnsi="宋体"/>
          <w:b/>
          <w:color w:val="000000"/>
          <w:sz w:val="28"/>
          <w:highlight w:val="none"/>
        </w:rPr>
        <w:t xml:space="preserve">（二）合同条款</w:t>
      </w:r>
      <w:r>
        <w:rPr>
          <w:rFonts w:ascii="宋体" w:hAnsi="宋体"/>
          <w:b/>
          <w:color w:val="000000"/>
          <w:sz w:val="28"/>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1.甲方</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1.1甲方：</w:t>
      </w:r>
      <w:r>
        <w:rPr>
          <w:rFonts w:hint="eastAsia" w:ascii="宋体" w:hAnsi="宋体"/>
          <w:color w:val="000000"/>
          <w:sz w:val="24"/>
          <w:highlight w:val="none"/>
          <w:u w:val="single"/>
        </w:rPr>
        <w:t xml:space="preserve">无锡市园林绿化管理中心</w:t>
      </w:r>
      <w:r>
        <w:rPr>
          <w:rFonts w:hint="eastAsia" w:ascii="宋体" w:hAnsi="宋体"/>
          <w:color w:val="000000"/>
          <w:sz w:val="24"/>
          <w:highlight w:val="none"/>
        </w:rPr>
        <w:t xml:space="preserve">，全面负责养护的管理工作。</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2.乙方</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2.1 中标通知书中确认的相关园林绿化企业，全面负责中标通知书中指定的市管绿地相关标段的养护工作。</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3.甲方权利和义务</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 负责向乙方提供中标绿地的有关资料。</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3.2 组织召开养护作业技术交底会。</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3.3 负责对乙方的日常养护作业的管理，负责</w:t>
      </w:r>
      <w:r>
        <w:rPr>
          <w:rFonts w:hint="eastAsia" w:ascii="宋体" w:hAnsi="宋体" w:eastAsia="宋体" w:cs="宋体"/>
          <w:bCs/>
          <w:color w:val="000000"/>
          <w:sz w:val="24"/>
          <w:highlight w:val="none"/>
        </w:rPr>
        <w:t xml:space="preserve">日常检查、综合考核和年度考评</w:t>
      </w:r>
      <w:r>
        <w:rPr>
          <w:rFonts w:hint="eastAsia" w:ascii="宋体" w:hAnsi="宋体"/>
          <w:color w:val="000000"/>
          <w:sz w:val="24"/>
          <w:highlight w:val="none"/>
        </w:rPr>
        <w:t xml:space="preserve">。考核采取定期检查和不定期检查的方式。</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3.4 甲方按本合同有关条款，支付相应养护经费。</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3.5 如遇突发事件，协调乙方在作业过程中与其他管理部门的关系。</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3.6 甲方可以与乙方协商，建议更换其认为不称职的项目负责人。</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3.7负责开展事前绩效评估，负责乙方日常作业的管理和检查，并定期对乙方的服务实施情况开展绩效评价。</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3.8 若乙方违反本合同中约定的相关条款，甲方有权扣除相应的养护经费及终止合同（详见8.违约和赔偿清算）。合同终止后，甲方可以选择该标段投标单位中除乙方外评分最高的单位，按现中标价承接该标段的绿化养护管理或重新招标。</w:t>
      </w:r>
      <w:r>
        <w:rPr>
          <w:rFonts w:ascii="宋体" w:hAnsi="宋体"/>
          <w:color w:val="000000"/>
          <w:sz w:val="24"/>
          <w:highlight w:val="none"/>
        </w:rPr>
      </w:r>
      <w:r/>
    </w:p>
    <w:p>
      <w:pPr>
        <w:pStyle w:val="854"/>
        <w:numPr>
          <w:ilvl w:val="0"/>
          <w:numId w:val="16"/>
        </w:numPr>
        <w:ind w:firstLine="482"/>
        <w:spacing w:line="440" w:lineRule="exact"/>
        <w:tabs>
          <w:tab w:val="left" w:pos="312" w:leader="none"/>
        </w:tabs>
        <w:rPr>
          <w:rFonts w:ascii="宋体" w:hAnsi="宋体"/>
          <w:b/>
          <w:bCs/>
          <w:color w:val="000000"/>
          <w:sz w:val="24"/>
          <w:highlight w:val="none"/>
        </w:rPr>
      </w:pPr>
      <w:r>
        <w:rPr>
          <w:rFonts w:hint="eastAsia" w:ascii="宋体" w:hAnsi="宋体"/>
          <w:b/>
          <w:bCs/>
          <w:color w:val="000000"/>
          <w:sz w:val="24"/>
          <w:highlight w:val="none"/>
        </w:rPr>
        <w:t xml:space="preserve">乙方权利和义务</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4.1乙方必须根据投标文件中报备的相关人员负责相应标段的养护工作，并用书面材料报甲方备案。未经甲方同意,乙方不得更换养护作业人员。</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4.2乙方需要投入的设备类型及数量应与投标文件中标定的设备相符。</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4.3 项目负责人等有关人员必须按时参加由甲方召开的养护例会和各种必须参加的会议。</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4.4如因不可抗力因素，乙方如需更换项目负责人和部分养护作业人员，应至少提前20个工作日以书面形式通知甲方，并征得甲方同意后方可更换。</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4.5乙方在年度养护考核中有效投诉数量前两名的，在下一年度应安排人员协助甲方处理相应的投诉工作。</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4.6乙方应根据甲方的要求，标段内所有的行道树及骨干树种应挂二维码标牌，具体二维码的制作标准及固定方式参照甲方制定的《无锡市市管绿地苗木二维码标牌设计标准》。</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4.7乙方应根据甲方的要求，为相应的巡查人员配备智能电子工牌，</w:t>
      </w:r>
      <w:r>
        <w:rPr>
          <w:rFonts w:hint="eastAsia" w:ascii="宋体" w:hAnsi="宋体"/>
          <w:bCs/>
          <w:color w:val="000000"/>
          <w:sz w:val="24"/>
          <w:highlight w:val="none"/>
        </w:rPr>
        <w:t xml:space="preserve">配合甲方在</w:t>
      </w:r>
      <w:r>
        <w:rPr>
          <w:rFonts w:hint="eastAsia" w:ascii="宋体" w:hAnsi="宋体"/>
          <w:color w:val="000000"/>
          <w:sz w:val="24"/>
          <w:highlight w:val="none"/>
        </w:rPr>
        <w:t xml:space="preserve">无锡市园林绿化数字化管理系统</w:t>
      </w:r>
      <w:r>
        <w:rPr>
          <w:rFonts w:hint="eastAsia" w:ascii="宋体" w:hAnsi="宋体"/>
          <w:bCs/>
          <w:color w:val="000000"/>
          <w:sz w:val="24"/>
          <w:highlight w:val="none"/>
        </w:rPr>
        <w:t xml:space="preserve">系统中采集人员的轨迹。</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4.8乙方应根据甲方的要求，当日在无锡市园林绿化数字化管理系统APP中上传工作日报。</w:t>
      </w:r>
      <w:r>
        <w:rPr>
          <w:rFonts w:hint="eastAsia" w:ascii="宋体" w:hAnsi="宋体" w:cs="宋体"/>
          <w:color w:val="000000"/>
          <w:sz w:val="24"/>
          <w:highlight w:val="none"/>
        </w:rPr>
        <w:t xml:space="preserve">工作日报包含人员打卡信息、机械设备使用情况、园林绿化材料使用情况以及当日作业具体信息。乙方须保证日报中填报的信息准确无误。</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4.9在合同期间市管绿地养护作业所产生的绿化废弃物集中收集后送至专业处置场资源化利用。</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4.10乙方在处置重大险情以及市级政府交办的各级线路保障、线路检查、文明创建、安全隐患整治、上级领导检查等应急任务时，乙方实际控制人应主动到现场指挥处置。</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ascii="宋体" w:hAnsi="宋体"/>
          <w:b/>
          <w:bCs/>
          <w:color w:val="000000"/>
          <w:sz w:val="24"/>
          <w:highlight w:val="none"/>
        </w:rPr>
        <w:t xml:space="preserve">5</w:t>
      </w:r>
      <w:r>
        <w:rPr>
          <w:rFonts w:hint="eastAsia" w:ascii="宋体" w:hAnsi="宋体"/>
          <w:b/>
          <w:bCs/>
          <w:color w:val="000000"/>
          <w:sz w:val="24"/>
          <w:highlight w:val="none"/>
        </w:rPr>
        <w:t xml:space="preserve">.养护作业具体要求及考核</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根据甲方对养护作业的相关要求，乙方应自行组织相应的养护作业工作。养护作业要求包括一般履约要求和重点履约要求，一般履约要求主要包含日常养护的作业要求，具体内容参照</w:t>
      </w:r>
      <w:r>
        <w:rPr>
          <w:rFonts w:hint="eastAsia" w:ascii="宋体" w:hAnsi="宋体" w:cs="宋体"/>
          <w:bCs/>
          <w:color w:val="000000"/>
          <w:sz w:val="24"/>
          <w:highlight w:val="none"/>
        </w:rPr>
        <w:t xml:space="preserve">《江苏省城市园林绿化养护管理规范及分级标准》中一级养护标准和</w:t>
      </w:r>
      <w:r>
        <w:rPr>
          <w:rFonts w:hint="eastAsia" w:ascii="宋体" w:hAnsi="宋体"/>
          <w:color w:val="000000"/>
          <w:sz w:val="24"/>
          <w:highlight w:val="none"/>
        </w:rPr>
        <w:t xml:space="preserve">《无锡市市政园林精细化养护管理细则》要求</w:t>
      </w:r>
      <w:r>
        <w:rPr>
          <w:rFonts w:hint="eastAsia" w:ascii="宋体" w:hAnsi="宋体" w:cs="宋体"/>
          <w:bCs/>
          <w:color w:val="000000"/>
          <w:sz w:val="24"/>
          <w:highlight w:val="none"/>
        </w:rPr>
        <w:t xml:space="preserve">执行。</w:t>
      </w:r>
      <w:r>
        <w:rPr>
          <w:rFonts w:hint="eastAsia" w:ascii="宋体" w:hAnsi="宋体"/>
          <w:color w:val="000000"/>
          <w:sz w:val="24"/>
          <w:highlight w:val="none"/>
        </w:rPr>
        <w:t xml:space="preserve">重点履约要求包括</w:t>
      </w:r>
      <w:r>
        <w:rPr>
          <w:rFonts w:hint="eastAsia" w:ascii="宋体" w:hAnsi="宋体"/>
          <w:b/>
          <w:bCs/>
          <w:color w:val="000000"/>
          <w:sz w:val="24"/>
          <w:highlight w:val="none"/>
        </w:rPr>
        <w:t xml:space="preserve">绿地完整性、计划进度、日常巡查、重点养护作业事项</w:t>
      </w:r>
      <w:r>
        <w:rPr>
          <w:rFonts w:hint="eastAsia" w:ascii="宋体" w:hAnsi="宋体"/>
          <w:color w:val="000000"/>
          <w:sz w:val="24"/>
          <w:highlight w:val="none"/>
        </w:rPr>
        <w:t xml:space="preserve">四个方面。甲方参照本合同、《</w:t>
      </w:r>
      <w:r>
        <w:rPr>
          <w:rFonts w:hint="eastAsia" w:ascii="宋体" w:hAnsi="宋体" w:cs="宋体"/>
          <w:color w:val="000000"/>
          <w:sz w:val="24"/>
          <w:highlight w:val="none"/>
        </w:rPr>
        <w:t xml:space="preserve">无锡市市管绿地养护管理考核办法</w:t>
      </w:r>
      <w:r>
        <w:rPr>
          <w:rFonts w:hint="eastAsia" w:ascii="宋体" w:hAnsi="宋体"/>
          <w:color w:val="000000"/>
          <w:sz w:val="24"/>
          <w:highlight w:val="none"/>
        </w:rPr>
        <w:t xml:space="preserve">》以及后续发布相关管理规定要求，对乙方履约情况进行考核。考核分为</w:t>
      </w:r>
      <w:r>
        <w:rPr>
          <w:rFonts w:hint="eastAsia" w:ascii="宋体" w:hAnsi="宋体" w:eastAsia="宋体" w:cs="宋体"/>
          <w:bCs/>
          <w:color w:val="000000"/>
          <w:sz w:val="24"/>
          <w:highlight w:val="none"/>
        </w:rPr>
        <w:t xml:space="preserve">日常检查、综合考核和年度考评</w:t>
      </w:r>
      <w:r>
        <w:rPr>
          <w:rFonts w:hint="eastAsia" w:ascii="宋体" w:hAnsi="宋体"/>
          <w:color w:val="000000"/>
          <w:sz w:val="24"/>
          <w:highlight w:val="none"/>
        </w:rPr>
        <w:t xml:space="preserve">三种类型。甲方根据考核结果扣分扣款或终止合同。乙方在一个养护年度结算时间内违反重点履约要求，甲方发出整改通知书达三次的，甲方有权终止合同。</w:t>
      </w:r>
      <w:r>
        <w:rPr>
          <w:rFonts w:ascii="宋体" w:hAnsi="宋体"/>
          <w:color w:val="000000"/>
          <w:sz w:val="24"/>
          <w:highlight w:val="none"/>
        </w:rPr>
      </w:r>
      <w:r/>
    </w:p>
    <w:p>
      <w:pPr>
        <w:pStyle w:val="854"/>
        <w:ind w:firstLine="482"/>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w:t>
      </w: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一般履约要求补充条款</w:t>
      </w:r>
      <w:r>
        <w:rPr>
          <w:rFonts w:ascii="宋体" w:hAnsi="宋体" w:cs="宋体"/>
          <w:b/>
          <w:bCs/>
          <w:color w:val="000000"/>
          <w:sz w:val="24"/>
          <w:highlight w:val="none"/>
        </w:rPr>
      </w:r>
      <w:r/>
    </w:p>
    <w:p>
      <w:pPr>
        <w:pStyle w:val="85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根据甲方养护工作计划，乙方应承担以下日常养护内容，以下内容所发生费用已包括在总合同价中，如发生甲方不再另行支付相关费用：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.1.1</w:t>
      </w:r>
      <w:r>
        <w:rPr>
          <w:rFonts w:hint="eastAsia" w:ascii="宋体" w:hAnsi="宋体"/>
          <w:bCs/>
          <w:color w:val="000000"/>
          <w:sz w:val="24"/>
          <w:highlight w:val="none"/>
        </w:rPr>
        <w:t xml:space="preserve">绿地内苗木养护及所有园路、小品、花坛（侧石）、护栏、雕塑、角亭及其他所有构建物等景观设施的日常保养和维修（含土建材料费）；</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.1.2</w:t>
      </w:r>
      <w:r>
        <w:rPr>
          <w:rFonts w:hint="eastAsia" w:ascii="宋体" w:hAnsi="宋体"/>
          <w:bCs/>
          <w:color w:val="000000"/>
          <w:sz w:val="24"/>
          <w:highlight w:val="none"/>
        </w:rPr>
        <w:t xml:space="preserve">高架绿化、水生植物等特殊要求而发生的用水增加，高架养护作业应服从交警部门相关规定；</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.1.3</w:t>
      </w:r>
      <w:r>
        <w:rPr>
          <w:rFonts w:hint="eastAsia" w:ascii="宋体" w:hAnsi="宋体"/>
          <w:bCs/>
          <w:color w:val="000000"/>
          <w:sz w:val="24"/>
          <w:highlight w:val="none"/>
        </w:rPr>
        <w:t xml:space="preserve">行道树等树木回缩修剪及处理树线交通隐患等各类隐患矛盾涉及的修剪费用（包含人工、机械及垃圾清运等一切费用）。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树木保存率98%以</w:t>
      </w:r>
      <w:r>
        <w:rPr>
          <w:rFonts w:hint="eastAsia" w:ascii="宋体" w:hAnsi="宋体"/>
          <w:bCs/>
          <w:color w:val="000000"/>
          <w:sz w:val="24"/>
          <w:highlight w:val="none"/>
          <w:lang w:eastAsia="zh-CN"/>
        </w:rPr>
        <w:t xml:space="preserve">上</w:t>
      </w:r>
      <w:r>
        <w:rPr>
          <w:rFonts w:hint="eastAsia" w:ascii="宋体" w:hAnsi="宋体"/>
          <w:bCs/>
          <w:color w:val="000000"/>
          <w:sz w:val="24"/>
          <w:highlight w:val="none"/>
        </w:rPr>
        <w:t xml:space="preserve">（行道树保存率为100%）正常死亡树木的清理和补植的人工及材料费用；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绿地内植物生长需要的肥料费用以及为达到养护标准进行的绿篱、地被及草坪的补植费用；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清理市管道路范围内及周边存在安全隐患的野生树木；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标段内有水体周围植物养护的，需自行考虑植物修剪清理所需的船只等工具以及相应的安全措施；</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因交警交通管制对养护作业的要求导致成本增加；</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根据甲方指令，乙方在合同实施期间进行每年乔木总量约</w:t>
      </w:r>
      <w:r>
        <w:rPr>
          <w:rFonts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以内</w:t>
      </w:r>
      <w:r>
        <w:rPr>
          <w:rFonts w:hint="eastAsia" w:ascii="宋体" w:hAnsi="宋体"/>
          <w:bCs/>
          <w:color w:val="000000"/>
          <w:sz w:val="24"/>
          <w:highlight w:val="none"/>
        </w:rPr>
        <w:t xml:space="preserve">的疏林工程所产生的相关费用；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一般自然灾害引起的应急抢险费用及灾后补植的人工及材料费以及因恶劣天气增加的养护费用；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ascii="宋体" w:hAnsi="宋体"/>
          <w:bCs/>
          <w:color w:val="000000"/>
          <w:sz w:val="24"/>
          <w:highlight w:val="none"/>
        </w:rPr>
        <w:t xml:space="preserve">5.</w:t>
      </w: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乙方完成《无锡市城市绿化突发事件应急预案》</w:t>
      </w:r>
      <w:r>
        <w:rPr>
          <w:rFonts w:ascii="宋体" w:hAnsi="宋体"/>
          <w:bCs/>
          <w:color w:val="000000"/>
          <w:sz w:val="24"/>
          <w:highlight w:val="none"/>
        </w:rPr>
        <w:t xml:space="preserve">Ⅱ级</w:t>
      </w:r>
      <w:r>
        <w:rPr>
          <w:rFonts w:hint="eastAsia" w:ascii="宋体" w:hAnsi="宋体"/>
          <w:bCs/>
          <w:color w:val="000000"/>
          <w:sz w:val="24"/>
          <w:highlight w:val="none"/>
        </w:rPr>
        <w:t xml:space="preserve">以下绿化应急抢险事件，所发生的各种费用；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处理市民投诉、毁绿、占绿等一般社会问题的相关费用；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乙方制作苗木二维码标牌及固定的相关费用；</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乙方为巡查人员配备的智能电子工牌；</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根据甲方巡查互查制度，开展日常巡查互查工作。</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配合甲方完成绿地行政许可初审以及绿地普查工作相关工作。</w:t>
      </w:r>
      <w:r>
        <w:rPr>
          <w:rFonts w:ascii="宋体" w:hAnsi="宋体"/>
          <w:bCs/>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5.1.1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在合同期间市管绿地养护作业所产生的绿化废弃物集中收集后送至专业处置场资源化利用。</w:t>
      </w:r>
      <w:r>
        <w:rPr>
          <w:rFonts w:ascii="宋体" w:hAnsi="宋体"/>
          <w:bCs/>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w:t>
      </w:r>
      <w:r>
        <w:rPr>
          <w:rFonts w:ascii="宋体" w:hAnsi="宋体"/>
          <w:b/>
          <w:color w:val="000000"/>
          <w:sz w:val="24"/>
          <w:highlight w:val="none"/>
        </w:rPr>
        <w:t xml:space="preserve">.2</w:t>
      </w:r>
      <w:r>
        <w:rPr>
          <w:rFonts w:hint="eastAsia" w:ascii="宋体" w:hAnsi="宋体"/>
          <w:b/>
          <w:color w:val="000000"/>
          <w:sz w:val="24"/>
          <w:highlight w:val="none"/>
        </w:rPr>
        <w:t xml:space="preserve">重点履约要求</w:t>
      </w:r>
      <w:r>
        <w:rPr>
          <w:rFonts w:ascii="宋体" w:hAnsi="宋体"/>
          <w:b/>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5.2.1绿地完整性</w:t>
      </w:r>
      <w:r>
        <w:rPr>
          <w:rFonts w:ascii="宋体" w:hAnsi="宋体"/>
          <w:b/>
          <w:bCs/>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5.2.1.1道路及游园养护</w:t>
      </w:r>
      <w:r>
        <w:rPr>
          <w:rFonts w:ascii="宋体" w:hAnsi="宋体"/>
          <w:color w:val="000000"/>
          <w:sz w:val="24"/>
          <w:highlight w:val="none"/>
        </w:rPr>
      </w:r>
      <w:r/>
    </w:p>
    <w:p>
      <w:pPr>
        <w:pStyle w:val="854"/>
        <w:ind w:firstLine="480"/>
        <w:spacing w:line="440" w:lineRule="exact"/>
        <w:rPr>
          <w:rFonts w:ascii="宋体" w:hAnsi="宋体"/>
          <w:b/>
          <w:bCs/>
          <w:color w:val="000000"/>
          <w:sz w:val="24"/>
          <w:highlight w:val="none"/>
        </w:rPr>
      </w:pPr>
      <w:r>
        <w:rPr>
          <w:rFonts w:hint="eastAsia" w:ascii="宋体" w:hAnsi="宋体"/>
          <w:color w:val="000000"/>
          <w:sz w:val="24"/>
          <w:highlight w:val="none"/>
        </w:rPr>
        <w:t xml:space="preserve">绿地完整性</w:t>
      </w:r>
      <w:r>
        <w:rPr>
          <w:rFonts w:hint="eastAsia" w:ascii="宋体" w:hAnsi="宋体"/>
          <w:b/>
          <w:bCs/>
          <w:color w:val="000000"/>
          <w:sz w:val="24"/>
          <w:highlight w:val="none"/>
        </w:rPr>
        <w:t xml:space="preserve">包括绿地边界清晰、绿地无明显空秃以及区、街道、社区三级管理网络建设情况。</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合同签订后，乙方应对管辖绿地的管养范围与图纸进行比对，在无锡市园林绿化数字化管理系统养护地图中绘制（或者修订）相应的管养边界，确保养护期内管辖绿地范围边界清晰明确。</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绿地无明显空秃是指游园、道路中分带、机非带或边绿地向内三米线范围内绿地无明显空秃。</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乙方在养护合同签订后三个月内应与养护管辖范围内的社区或街道、建立相应的管理网络。</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w:t>
      </w:r>
      <w:r>
        <w:rPr>
          <w:rFonts w:ascii="宋体" w:hAnsi="宋体"/>
          <w:b/>
          <w:color w:val="000000"/>
          <w:sz w:val="24"/>
          <w:highlight w:val="none"/>
        </w:rPr>
        <w:t xml:space="preserve">.2.2</w:t>
      </w:r>
      <w:r>
        <w:rPr>
          <w:rFonts w:hint="eastAsia" w:ascii="宋体" w:hAnsi="宋体"/>
          <w:b/>
          <w:color w:val="000000"/>
          <w:sz w:val="24"/>
          <w:highlight w:val="none"/>
        </w:rPr>
        <w:t xml:space="preserve">计划进度</w:t>
      </w:r>
      <w:r>
        <w:rPr>
          <w:rFonts w:ascii="宋体" w:hAnsi="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乙方在本合同生效后15天内上报全年养护作业计划和该标段养护管理人员网络组成表，并结合季节特点和绿化状况，制定月度养护计划、材料计划送交甲方。</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在制作养护月度计划时，应保证计划的科学合理性，并保证实际作业与计划的符合。如因不可抗力因素，导致乙方实际作业与计划不相符合，乙方应在3个工作日内以书面形式告知甲方，并征得甲方同意后方可更新作业计划。</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w:t>
      </w:r>
      <w:r>
        <w:rPr>
          <w:rFonts w:ascii="宋体" w:hAnsi="宋体"/>
          <w:b/>
          <w:color w:val="000000"/>
          <w:sz w:val="24"/>
          <w:highlight w:val="none"/>
        </w:rPr>
        <w:t xml:space="preserve">.2.3</w:t>
      </w:r>
      <w:r>
        <w:rPr>
          <w:rFonts w:hint="eastAsia" w:ascii="宋体" w:hAnsi="宋体"/>
          <w:b/>
          <w:color w:val="000000"/>
          <w:sz w:val="24"/>
          <w:highlight w:val="none"/>
        </w:rPr>
        <w:t xml:space="preserve">日常巡查</w:t>
      </w:r>
      <w:r>
        <w:rPr>
          <w:rFonts w:ascii="宋体" w:hAnsi="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乙方应该建立相应的绿地巡查制度，并配备专职的巡查员，巡查员需配备智能电子工牌，相应的巡查轨迹能够在甲方数字化管理系统中备查，并作为人员考核依据。</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乙方应该建立相应的日常巡查制度，并配备专职的巡查员，发现毁绿、占绿的行为必须当场制止，并在24小时内将毁绿、占绿情况上报给甲方。</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乙方对已经审批处于临占状态的绿地负有监管职责，应定期对临占绿地进行巡查，发现施工过程中绿地管理不规范的应及时制止并告知改正，对不按照要求进行整改的应在24小时内上报给甲方；</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w:t>
      </w:r>
      <w:r>
        <w:rPr>
          <w:rFonts w:ascii="宋体" w:hAnsi="宋体"/>
          <w:b/>
          <w:color w:val="000000"/>
          <w:sz w:val="24"/>
          <w:highlight w:val="none"/>
        </w:rPr>
        <w:t xml:space="preserve">2</w:t>
      </w:r>
      <w:r>
        <w:rPr>
          <w:rFonts w:hint="eastAsia" w:ascii="宋体" w:hAnsi="宋体"/>
          <w:b/>
          <w:color w:val="000000"/>
          <w:sz w:val="24"/>
          <w:highlight w:val="none"/>
        </w:rPr>
        <w:t xml:space="preserve">.</w:t>
      </w:r>
      <w:r>
        <w:rPr>
          <w:rFonts w:ascii="宋体" w:hAnsi="宋体"/>
          <w:b/>
          <w:color w:val="000000"/>
          <w:sz w:val="24"/>
          <w:highlight w:val="none"/>
        </w:rPr>
        <w:t xml:space="preserve">4</w:t>
      </w:r>
      <w:r>
        <w:rPr>
          <w:rFonts w:hint="eastAsia" w:ascii="宋体" w:hAnsi="宋体"/>
          <w:b/>
          <w:color w:val="000000"/>
          <w:sz w:val="24"/>
          <w:highlight w:val="none"/>
        </w:rPr>
        <w:t xml:space="preserve">重点养护作业事项</w:t>
      </w:r>
      <w:r>
        <w:rPr>
          <w:rFonts w:ascii="宋体" w:hAnsi="宋体"/>
          <w:b/>
          <w:color w:val="000000"/>
          <w:sz w:val="24"/>
          <w:highlight w:val="none"/>
        </w:rPr>
      </w:r>
      <w:r/>
    </w:p>
    <w:p>
      <w:pPr>
        <w:pStyle w:val="854"/>
        <w:ind w:firstLine="480"/>
        <w:spacing w:line="440" w:lineRule="exact"/>
        <w:rPr>
          <w:rFonts w:ascii="宋体" w:hAnsi="宋体"/>
          <w:b/>
          <w:bCs/>
          <w:color w:val="000000"/>
          <w:sz w:val="24"/>
          <w:highlight w:val="none"/>
        </w:rPr>
      </w:pPr>
      <w:r>
        <w:rPr>
          <w:rFonts w:hint="eastAsia" w:ascii="宋体" w:hAnsi="宋体"/>
          <w:b/>
          <w:bCs/>
          <w:color w:val="000000"/>
          <w:sz w:val="24"/>
          <w:highlight w:val="none"/>
        </w:rPr>
        <w:t xml:space="preserve">重点养护作业事项包括草花种植、花箱养护、草坪养护、疏林工程、病虫害防治、景观设施维护、行道树修剪及补植。</w:t>
      </w:r>
      <w:r>
        <w:rPr>
          <w:rFonts w:ascii="宋体" w:hAnsi="宋体"/>
          <w:b/>
          <w:bCs/>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5.2.4.1草花种植</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草花种养的具体要求包括草花的更换时间、草花的品种、规格以及草花种植方式等几方面要求</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乙方应在每次换花前上报当前换花批次的草花种植方案，经甲方批准后实施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种植完成时间</w:t>
      </w:r>
      <w:r>
        <w:rPr>
          <w:rFonts w:hint="eastAsia" w:ascii="宋体" w:hAnsi="宋体"/>
          <w:color w:val="000000"/>
          <w:sz w:val="24"/>
          <w:highlight w:val="none"/>
          <w:lang w:val="en-US" w:eastAsia="zh-CN"/>
        </w:rPr>
        <w:t xml:space="preserve">以甲方指令为准</w:t>
      </w:r>
      <w:r>
        <w:rPr>
          <w:rFonts w:hint="eastAsia" w:ascii="宋体" w:hAnsi="宋体"/>
          <w:color w:val="000000"/>
          <w:sz w:val="24"/>
          <w:highlight w:val="none"/>
        </w:rPr>
        <w:t xml:space="preserve">。养护责任期到期后，乙方需要提供合同期内每年四次草花更换台账。</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（1）春季（4月中旬—7月上旬）。</w:t>
      </w:r>
      <w:r>
        <w:rPr>
          <w:rFonts w:hint="eastAsia" w:ascii="宋体" w:hAnsi="宋体"/>
          <w:color w:val="000000"/>
          <w:sz w:val="24"/>
          <w:highlight w:val="none"/>
          <w:lang w:val="en-US" w:eastAsia="zh-CN"/>
        </w:rPr>
        <w:t xml:space="preserve">参考</w:t>
      </w:r>
      <w:r>
        <w:rPr>
          <w:rFonts w:hint="eastAsia" w:ascii="宋体" w:hAnsi="宋体"/>
          <w:color w:val="000000"/>
          <w:sz w:val="24"/>
          <w:highlight w:val="none"/>
        </w:rPr>
        <w:t xml:space="preserve">品种：羽扇豆、飞燕草、美女樱、天竺葵、金鱼草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秋海棠、花烟草、孔雀草、石竹、一串红、一串紫、非洲万寿菊、彩叶草等。结合五一节主题布置，突出重要节点草花，充分利用各类素材，要求有创意、有亮点。</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（2）夏季（7月上旬—9月中旬）。</w:t>
      </w:r>
      <w:r>
        <w:rPr>
          <w:rFonts w:hint="eastAsia" w:ascii="宋体" w:hAnsi="宋体"/>
          <w:color w:val="000000"/>
          <w:sz w:val="24"/>
          <w:highlight w:val="none"/>
          <w:lang w:val="en-US" w:eastAsia="zh-CN"/>
        </w:rPr>
        <w:t xml:space="preserve">参考</w:t>
      </w:r>
      <w:r>
        <w:rPr>
          <w:rFonts w:hint="eastAsia" w:ascii="宋体" w:hAnsi="宋体"/>
          <w:color w:val="000000"/>
          <w:sz w:val="24"/>
          <w:highlight w:val="none"/>
        </w:rPr>
        <w:t xml:space="preserve">品种：马齿苋（单瓣彩色）、香彩雀、夏堇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四季海棠、矮牵牛、千日红、鸡冠花、金叶薯等。</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（3）秋季（9月中旬-12月上旬）。</w:t>
      </w:r>
      <w:r>
        <w:rPr>
          <w:rFonts w:hint="eastAsia" w:ascii="宋体" w:hAnsi="宋体"/>
          <w:color w:val="000000"/>
          <w:sz w:val="24"/>
          <w:highlight w:val="none"/>
          <w:lang w:val="en-US" w:eastAsia="zh-CN"/>
        </w:rPr>
        <w:t xml:space="preserve">参考</w:t>
      </w:r>
      <w:r>
        <w:rPr>
          <w:rFonts w:hint="eastAsia" w:ascii="宋体" w:hAnsi="宋体"/>
          <w:color w:val="000000"/>
          <w:sz w:val="24"/>
          <w:highlight w:val="none"/>
        </w:rPr>
        <w:t xml:space="preserve">品种：大花万寿菊、一串红、孔雀草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国庆菊、海棠、几内亚凤仙、万寿菊、矮牵牛、金盏菊、鸡冠花、硫华菊等。结合十一国庆主题布置，突出重要节点草花，充分利用各类素材，要求有创意、有亮点。</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（4）冬季（12月上旬—4月中旬）。</w:t>
      </w:r>
      <w:r>
        <w:rPr>
          <w:rFonts w:hint="eastAsia" w:ascii="宋体" w:hAnsi="宋体"/>
          <w:color w:val="000000"/>
          <w:sz w:val="24"/>
          <w:highlight w:val="none"/>
          <w:lang w:val="en-US" w:eastAsia="zh-CN"/>
        </w:rPr>
        <w:t xml:space="preserve">参考</w:t>
      </w:r>
      <w:r>
        <w:rPr>
          <w:rFonts w:hint="eastAsia" w:ascii="宋体" w:hAnsi="宋体"/>
          <w:color w:val="000000"/>
          <w:sz w:val="24"/>
          <w:highlight w:val="none"/>
        </w:rPr>
        <w:t xml:space="preserve">品种：冰岛虞美人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三色堇、羽衣甘蓝、角堇、银叶菊、紫罗兰等。结合元旦、春节布置，突出重要节点。</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注：空窗期现场应有草花更换提示牌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并做好裸土覆盖</w:t>
      </w:r>
      <w:r>
        <w:rPr>
          <w:rFonts w:hint="eastAsia" w:ascii="宋体" w:hAnsi="宋体"/>
          <w:color w:val="000000"/>
          <w:sz w:val="24"/>
          <w:highlight w:val="none"/>
        </w:rPr>
        <w:t xml:space="preserve">。</w:t>
      </w:r>
      <w:r>
        <w:rPr>
          <w:rFonts w:ascii="宋体" w:hAnsi="宋体"/>
          <w:color w:val="000000"/>
          <w:sz w:val="24"/>
          <w:highlight w:val="none"/>
        </w:rPr>
      </w:r>
      <w:r/>
    </w:p>
    <w:p>
      <w:pPr>
        <w:pStyle w:val="854"/>
        <w:ind w:firstLine="482"/>
        <w:spacing w:line="440" w:lineRule="exact"/>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5.2.4.2花箱养护</w:t>
      </w:r>
      <w:r>
        <w:rPr>
          <w:rFonts w:hint="eastAsia" w:ascii="宋体" w:hAnsi="宋体"/>
          <w:b/>
          <w:bCs/>
          <w:color w:val="000000"/>
          <w:sz w:val="24"/>
          <w:highlight w:val="none"/>
          <w:lang w:val="en-US" w:eastAsia="zh-CN"/>
        </w:rPr>
      </w:r>
      <w:r/>
    </w:p>
    <w:p>
      <w:pPr>
        <w:pStyle w:val="854"/>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花箱植物养护包含植物种植，根据气候条件，一年更换两次绿植，品种以常春藤、彩叶草、金叶番薯、火焰南天竹等观叶植物为主，植物规格是1加仑盆苗，30株/m2，全冠苗株型紧凑、枝条繁茂、层次丰富、多分支型、抗病虫害强，工作内容包括绿植的种植、植物的修剪、养护、基础设施维护(含支架、花箱等所有配套设施、滴灌系统、软硬件运行维护）。</w:t>
      </w:r>
      <w:r>
        <w:rPr>
          <w:rFonts w:hint="eastAsia" w:ascii="宋体" w:hAnsi="宋体" w:eastAsia="宋体" w:cs="Times New Roman"/>
          <w:color w:val="000000"/>
          <w:sz w:val="24"/>
          <w:highlight w:val="none"/>
          <w:lang w:val="en-US" w:eastAsia="zh-CN"/>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5.2.4.</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草坪养护</w:t>
      </w:r>
      <w:r>
        <w:rPr>
          <w:rFonts w:ascii="宋体" w:hAnsi="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草坪养护包括冷季型草坪和暖季型草坪的养护管理。</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（1）冷季型草坪养护</w:t>
      </w:r>
      <w:r>
        <w:rPr>
          <w:rFonts w:ascii="宋体" w:hAnsi="宋体"/>
          <w:b/>
          <w:color w:val="000000"/>
          <w:sz w:val="24"/>
          <w:highlight w:val="none"/>
        </w:rPr>
      </w:r>
      <w:r/>
    </w:p>
    <w:p>
      <w:pPr>
        <w:pStyle w:val="854"/>
        <w:ind w:firstLine="480"/>
        <w:spacing w:line="420" w:lineRule="exact"/>
        <w:rPr>
          <w:rFonts w:ascii="宋体" w:hAnsi="宋体"/>
          <w:color w:val="000000"/>
          <w:sz w:val="24"/>
          <w:highlight w:val="none"/>
        </w:rPr>
      </w:pPr>
      <w:r>
        <w:rPr>
          <w:rFonts w:hint="eastAsia" w:ascii="宋体" w:hAnsi="宋体"/>
          <w:color w:val="000000"/>
          <w:sz w:val="24"/>
          <w:highlight w:val="none"/>
        </w:rPr>
        <w:t xml:space="preserve">A、播种：养护单位应在</w:t>
      </w:r>
      <w:r>
        <w:rPr>
          <w:rFonts w:hint="eastAsia" w:ascii="宋体" w:hAnsi="宋体"/>
          <w:color w:val="000000"/>
          <w:sz w:val="24"/>
          <w:highlight w:val="none"/>
          <w:lang w:val="en-US" w:eastAsia="zh-CN"/>
        </w:rPr>
        <w:t xml:space="preserve">播种前</w:t>
      </w:r>
      <w:r>
        <w:rPr>
          <w:rFonts w:hint="eastAsia" w:ascii="宋体" w:hAnsi="宋体"/>
          <w:color w:val="000000"/>
          <w:sz w:val="24"/>
          <w:highlight w:val="none"/>
        </w:rPr>
        <w:t xml:space="preserve">完成一次暖季型草坪的修剪，留茬高度应低于3cm。</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冷季型草坪应在每年</w:t>
      </w:r>
      <w:r>
        <w:rPr>
          <w:rFonts w:hint="eastAsia" w:ascii="宋体" w:hAnsi="宋体"/>
          <w:color w:val="000000"/>
          <w:sz w:val="24"/>
          <w:highlight w:val="none"/>
          <w:lang w:val="en-US" w:eastAsia="zh-CN"/>
        </w:rPr>
        <w:t xml:space="preserve">秋季</w:t>
      </w:r>
      <w:r>
        <w:rPr>
          <w:rFonts w:hint="eastAsia" w:ascii="宋体" w:hAnsi="宋体"/>
          <w:color w:val="000000"/>
          <w:sz w:val="24"/>
          <w:highlight w:val="none"/>
        </w:rPr>
        <w:t xml:space="preserve">完成播种</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具体时间以甲方指令为准</w:t>
      </w:r>
      <w:r>
        <w:rPr>
          <w:rFonts w:hint="eastAsia" w:ascii="宋体" w:hAnsi="宋体"/>
          <w:color w:val="000000"/>
          <w:sz w:val="24"/>
          <w:highlight w:val="none"/>
        </w:rPr>
        <w:t xml:space="preserve">，播种种子应选用多年生黑麦草，保证出芽完整。</w:t>
      </w:r>
      <w:r>
        <w:rPr>
          <w:rFonts w:ascii="宋体" w:hAnsi="宋体"/>
          <w:color w:val="000000"/>
          <w:sz w:val="24"/>
          <w:highlight w:val="none"/>
        </w:rPr>
      </w:r>
      <w:r/>
    </w:p>
    <w:p>
      <w:pPr>
        <w:pStyle w:val="854"/>
        <w:numPr>
          <w:ilvl w:val="0"/>
          <w:numId w:val="17"/>
        </w:numPr>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修剪：10月至11月，根据冷季型草坪的生长情况，每月不少于1次修剪；4月-6月，根据冷季型草坪的生长情况，每月不少于2次修剪；冷季型草坪留茬高度不超过6-7cm。</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C、其他：参照</w:t>
      </w:r>
      <w:r>
        <w:rPr>
          <w:rFonts w:hint="eastAsia" w:ascii="宋体" w:hAnsi="宋体" w:cs="宋体"/>
          <w:bCs/>
          <w:color w:val="000000"/>
          <w:sz w:val="24"/>
          <w:highlight w:val="none"/>
        </w:rPr>
        <w:t xml:space="preserve">《江苏省城市园林绿化养护管理规范及分级标准》</w:t>
      </w:r>
      <w:r>
        <w:rPr>
          <w:rFonts w:hint="eastAsia" w:ascii="宋体" w:hAnsi="宋体"/>
          <w:color w:val="000000"/>
          <w:sz w:val="24"/>
          <w:highlight w:val="none"/>
        </w:rPr>
        <w:t xml:space="preserve">和《无锡市市政园林精细化养护管理细则》要求。</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b/>
          <w:color w:val="000000"/>
          <w:sz w:val="24"/>
          <w:highlight w:val="none"/>
        </w:rPr>
        <w:t xml:space="preserve">（2）暖季型草坪养护</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暖季型草坪养护参照</w:t>
      </w:r>
      <w:r>
        <w:rPr>
          <w:rFonts w:hint="eastAsia" w:ascii="宋体" w:hAnsi="宋体" w:cs="宋体"/>
          <w:bCs/>
          <w:color w:val="000000"/>
          <w:sz w:val="24"/>
          <w:highlight w:val="none"/>
        </w:rPr>
        <w:t xml:space="preserve">《江苏省城市园林绿化养护管理规范及分级标准》</w:t>
      </w:r>
      <w:r>
        <w:rPr>
          <w:rFonts w:hint="eastAsia" w:ascii="宋体" w:hAnsi="宋体"/>
          <w:color w:val="000000"/>
          <w:sz w:val="24"/>
          <w:highlight w:val="none"/>
        </w:rPr>
        <w:t xml:space="preserve">及《无锡市市政园林精细化养护管理细则》要求。</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5.2.4.</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疏林工程</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根据甲方指令，乙方在合同实施期间进行每年乔木总量约</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以内</w:t>
      </w:r>
      <w:r>
        <w:rPr>
          <w:rFonts w:hint="eastAsia" w:ascii="宋体" w:hAnsi="宋体"/>
          <w:color w:val="000000"/>
          <w:sz w:val="24"/>
          <w:highlight w:val="none"/>
        </w:rPr>
        <w:t xml:space="preserve">的疏林工程（具体实施疏林方案由甲方审定），乙方组织实施，甲方不再另外增加相关费用。落叶树种的疏林时间应安排在11月-12月进行，常绿树种的疏林时间应安排在5月-6月进行。</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5.2.4.</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病虫害防治</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乙方需要保证养护绿地内植物生长无严重病虫害发生。同一标段内出现以下情况之一的均视为严重病虫害的发生：因蛀干害虫、蚜虫等病虫害导致植物死亡的情况；蛀干害虫导致单株植物</w:t>
      </w:r>
      <w:r>
        <w:rPr>
          <w:rFonts w:hint="eastAsia" w:ascii="宋体" w:hAnsi="宋体"/>
          <w:color w:val="000000"/>
          <w:sz w:val="24"/>
          <w:highlight w:val="none"/>
          <w:lang w:val="en-US" w:eastAsia="zh-CN"/>
        </w:rPr>
        <w:t xml:space="preserve">明显长势变差</w:t>
      </w:r>
      <w:r>
        <w:rPr>
          <w:rFonts w:hint="eastAsia" w:ascii="宋体" w:hAnsi="宋体"/>
          <w:color w:val="000000"/>
          <w:sz w:val="24"/>
          <w:highlight w:val="none"/>
        </w:rPr>
        <w:t xml:space="preserve">，并且乙方未采取任何有效的防治措施；蚜虫导致单株植物污染路面及林下地被严重的情况；同一绿地内发生食叶害虫危害，造成大片植物光秃、树势衰弱的情况。</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bCs/>
          <w:color w:val="000000"/>
          <w:sz w:val="24"/>
          <w:highlight w:val="none"/>
        </w:rPr>
        <w:t xml:space="preserve">5.2.4.</w:t>
      </w:r>
      <w:r>
        <w:rPr>
          <w:rFonts w:hint="eastAsia" w:ascii="宋体" w:hAnsi="宋体"/>
          <w:b/>
          <w:bCs/>
          <w:color w:val="000000"/>
          <w:sz w:val="24"/>
          <w:highlight w:val="none"/>
          <w:lang w:val="en-US" w:eastAsia="zh-CN"/>
        </w:rPr>
        <w:t xml:space="preserve">6</w:t>
      </w:r>
      <w:r>
        <w:rPr>
          <w:rFonts w:hint="eastAsia" w:ascii="宋体" w:hAnsi="宋体"/>
          <w:b/>
          <w:color w:val="000000"/>
          <w:sz w:val="24"/>
          <w:highlight w:val="none"/>
        </w:rPr>
        <w:t xml:space="preserve">景观设施维护</w:t>
      </w:r>
      <w:r>
        <w:rPr>
          <w:rFonts w:ascii="宋体" w:hAnsi="宋体"/>
          <w:b/>
          <w:color w:val="000000"/>
          <w:sz w:val="24"/>
          <w:highlight w:val="none"/>
        </w:rPr>
      </w:r>
      <w:r/>
    </w:p>
    <w:p>
      <w:pPr>
        <w:pStyle w:val="854"/>
        <w:ind w:firstLine="480"/>
        <w:spacing w:line="440" w:lineRule="exact"/>
        <w:rPr>
          <w:rFonts w:ascii="宋体" w:hAnsi="宋体"/>
          <w:bCs/>
          <w:color w:val="000000"/>
          <w:sz w:val="24"/>
          <w:highlight w:val="none"/>
        </w:rPr>
      </w:pPr>
      <w:r>
        <w:rPr>
          <w:rFonts w:hint="eastAsia" w:ascii="宋体" w:hAnsi="宋体"/>
          <w:color w:val="000000"/>
          <w:sz w:val="24"/>
          <w:highlight w:val="none"/>
        </w:rPr>
        <w:t xml:space="preserve">乙方应保证养护标段内所有的景观设施完整无破损。景观设施包含</w:t>
      </w:r>
      <w:r>
        <w:rPr>
          <w:rFonts w:hint="eastAsia" w:ascii="宋体" w:hAnsi="宋体"/>
          <w:bCs/>
          <w:color w:val="000000"/>
          <w:sz w:val="24"/>
          <w:highlight w:val="none"/>
        </w:rPr>
        <w:t xml:space="preserve">园路、广场硬质铺装、小品、花坛（侧石）、护栏、雕塑、角亭及其他所有构建物等。</w:t>
      </w:r>
      <w:r>
        <w:rPr>
          <w:rFonts w:ascii="宋体" w:hAnsi="宋体"/>
          <w:bCs/>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b/>
          <w:bCs/>
          <w:color w:val="000000"/>
          <w:sz w:val="24"/>
          <w:highlight w:val="none"/>
        </w:rPr>
        <w:t xml:space="preserve">5.2.4.</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行道树修剪及补植</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乙方应保证养护标段内所有的行道树的完整性以及修剪的及时性。具体修剪参照《江苏省城市园林绿化植物养护管理规范》及《无锡市市政园林精细化养护管理细则》中行道树整形与修剪的具体要求。</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（1）行道树修剪：</w:t>
      </w:r>
      <w:r>
        <w:rPr>
          <w:rFonts w:ascii="宋体" w:hAnsi="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对于行道树的生长明显影响周边信号灯、指示牌、路灯等公共设施的，且通过行道树的修剪可以缓解遮挡情况的，乙方在不影响整体树形的情况下应做到应修尽修；</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甲方不再支付额外费用，包含人工、机械及垃圾清运等一切费用</w:t>
      </w:r>
      <w:r>
        <w:rPr>
          <w:rFonts w:hint="eastAsia" w:ascii="宋体" w:hAnsi="宋体"/>
          <w:color w:val="000000"/>
          <w:sz w:val="24"/>
          <w:highlight w:val="none"/>
        </w:rPr>
        <w:t xml:space="preserve">；自然年度内乙方应对行道树的枯枝、病枝、交叉枝进行至少一次修剪，保证林下无明显断枝。</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（2）行道树补植：</w:t>
      </w:r>
      <w:r>
        <w:rPr>
          <w:rFonts w:ascii="宋体" w:hAnsi="宋体"/>
          <w:b/>
          <w:color w:val="000000"/>
          <w:sz w:val="24"/>
          <w:highlight w:val="none"/>
        </w:rPr>
      </w:r>
      <w:r/>
    </w:p>
    <w:p>
      <w:pPr>
        <w:pStyle w:val="854"/>
        <w:ind w:firstLine="600"/>
        <w:spacing w:line="440" w:lineRule="exact"/>
        <w:rPr>
          <w:rFonts w:ascii="宋体" w:hAnsi="宋体"/>
          <w:b/>
          <w:color w:val="000000"/>
          <w:sz w:val="24"/>
          <w:highlight w:val="none"/>
        </w:rPr>
      </w:pPr>
      <w:r>
        <w:rPr>
          <w:rFonts w:hint="eastAsia" w:ascii="宋体" w:hAnsi="宋体"/>
          <w:color w:val="000000"/>
          <w:sz w:val="24"/>
          <w:highlight w:val="none"/>
        </w:rPr>
        <w:t xml:space="preserve">乙方应保证养护范围内的所有的行道树的完整性，对于行道树的缺株、死株、倾斜存在安全隐患等情况，乙方应及时发现并给甲方报备，及时更换相同品种、规格的树种，特殊情况需要调整行道树种植情况的需要征求甲方同意后实施。</w:t>
      </w:r>
      <w:r>
        <w:rPr>
          <w:rFonts w:ascii="宋体" w:hAnsi="宋体"/>
          <w:b/>
          <w:color w:val="000000"/>
          <w:sz w:val="24"/>
          <w:highlight w:val="none"/>
        </w:rPr>
      </w:r>
      <w:r/>
    </w:p>
    <w:p>
      <w:pPr>
        <w:pStyle w:val="854"/>
        <w:ind w:firstLine="482"/>
        <w:spacing w:line="440" w:lineRule="exact"/>
        <w:rPr>
          <w:rFonts w:ascii="宋体" w:hAnsi="宋体"/>
          <w:b/>
          <w:bCs/>
          <w:color w:val="000000"/>
          <w:sz w:val="24"/>
          <w:highlight w:val="none"/>
        </w:rPr>
      </w:pPr>
      <w:r>
        <w:rPr>
          <w:rFonts w:ascii="宋体" w:hAnsi="宋体"/>
          <w:b/>
          <w:bCs/>
          <w:color w:val="000000"/>
          <w:sz w:val="24"/>
          <w:highlight w:val="none"/>
        </w:rPr>
        <w:t xml:space="preserve">5.3</w:t>
      </w:r>
      <w:r>
        <w:rPr>
          <w:rFonts w:hint="eastAsia" w:ascii="宋体" w:hAnsi="宋体"/>
          <w:b/>
          <w:bCs/>
          <w:color w:val="000000"/>
          <w:sz w:val="24"/>
          <w:highlight w:val="none"/>
        </w:rPr>
        <w:t xml:space="preserve">应急处置要求</w:t>
      </w:r>
      <w:r>
        <w:rPr>
          <w:rFonts w:ascii="宋体" w:hAnsi="宋体"/>
          <w:b/>
          <w:bCs/>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5.3.1应急处置的具体要求参照《无锡市城市绿化突发事件应急预案》《无锡市市政和园林局防汛抗台应急处置预案》以及《城市绿化防汛抗台应急处置预案》等相关文件要求。应急处置过程中应遵循相关安全管理规定，保证作业过程中设备及人员的安全。</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5.3.2乙方一旦发现有突发性绿化应急事件发生，都有及时上报的责任，无论事件级别大小，都应在一小时内向甲方报告，先期处置过程要做好记录。</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5.3.3汛期、台风、干旱、雪灾等极端天气季节必须安排人员24小时值班，随时处理各种情况。</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5.3.4 按时按量完成甲方交办的“110”应急处置等其他突击性任务和指令性任务。乙方属于市“110”联动工作成员单位的，应使用“110”联动车辆完成“110”应急抢险平台发布的抢险指令，处置标准需满足《2022年无锡市社会求助服务（110联动）工作考核实施方案》的相关要求。</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ascii="宋体" w:hAnsi="宋体"/>
          <w:b/>
          <w:bCs/>
          <w:color w:val="000000"/>
          <w:sz w:val="24"/>
          <w:highlight w:val="none"/>
        </w:rPr>
        <w:t xml:space="preserve">5.4</w:t>
      </w:r>
      <w:r>
        <w:rPr>
          <w:rFonts w:hint="eastAsia" w:ascii="宋体" w:hAnsi="宋体"/>
          <w:b/>
          <w:bCs/>
          <w:color w:val="000000"/>
          <w:sz w:val="24"/>
          <w:highlight w:val="none"/>
        </w:rPr>
        <w:t xml:space="preserve">养护作业其他要求：</w:t>
      </w:r>
      <w:r>
        <w:rPr>
          <w:rFonts w:ascii="宋体" w:hAnsi="宋体"/>
          <w:b/>
          <w:bCs/>
          <w:color w:val="000000"/>
          <w:sz w:val="24"/>
          <w:highlight w:val="none"/>
        </w:rPr>
      </w:r>
      <w:r/>
    </w:p>
    <w:p>
      <w:pPr>
        <w:pStyle w:val="85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以下工作内容不在常规养护工作中，如发生，按相关规定执行：</w:t>
      </w:r>
      <w:r>
        <w:rPr>
          <w:rFonts w:ascii="宋体" w:hAnsi="宋体"/>
          <w:bCs/>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5.4.1苗木因大幅度调整而发生的挖掘、移植等工程内容（疏林工程范围内的除外）；</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5.4.2因养护标准、要求提高而发生的新增苗木、花卉等材料费用；</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5.4.3合同期内有可能增加的市管绿地周边代建代管绿地及无主绿地，以及因政策等其他原因导致养护面积增加或现场景观提质整治的，且增加养护经费按沿线或附近道路养护单位中标价测算后低于50万元的，由沿线或附近道路养护单位纳入养护范围进行养护，养护费用按照纳入后标段中标价测算并审计后按实结算；</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5.4.4因台风、雪灾等严重的灾害天气或其他的不可抗力因素引起的应急抢险处置工作，以及得到市政府统一指挥要求确认允许发生的项目所产生的费用，按照相关规定并待审核确认后，根据财政资金落实情况在应急处置经费中予以支付；</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5.4.5处理影响较大的市民投诉、毁绿、占绿相关情况，需要通过工程手段解决的，经计量审计后按实结算。</w:t>
      </w:r>
      <w:r>
        <w:rPr>
          <w:rFonts w:ascii="宋体" w:hAnsi="宋体"/>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5.5乙方投标承诺：</w:t>
      </w:r>
      <w:r>
        <w:rPr>
          <w:rFonts w:ascii="宋体" w:hAnsi="宋体"/>
          <w:b/>
          <w:color w:val="000000"/>
          <w:sz w:val="24"/>
          <w:highlight w:val="none"/>
        </w:rPr>
      </w:r>
      <w:r/>
    </w:p>
    <w:p>
      <w:pPr>
        <w:pStyle w:val="85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乙方除完成投标清单内容外，对于市级政府各级线路保障、线路检查、文明创建、安全隐患整治、上级领导检查等应急任务下额外增加的应急养护作业任务，免费提供所投标段合同总价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%的景观绿化整治应急等作业服务。</w:t>
      </w:r>
      <w:r>
        <w:rPr>
          <w:rFonts w:ascii="宋体" w:hAnsi="宋体"/>
          <w:bCs/>
          <w:color w:val="000000"/>
          <w:sz w:val="24"/>
          <w:highlight w:val="none"/>
        </w:rPr>
      </w:r>
      <w:r/>
    </w:p>
    <w:p>
      <w:pPr>
        <w:pStyle w:val="85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景观绿化整治提升方案须经甲方同意，完成情况由甲方组织现场计量审核验收通过。计量结算方式如下：</w:t>
      </w:r>
      <w:r>
        <w:rPr>
          <w:rFonts w:ascii="宋体" w:hAnsi="宋体"/>
          <w:bCs/>
          <w:color w:val="000000"/>
          <w:sz w:val="24"/>
          <w:highlight w:val="none"/>
        </w:rPr>
      </w:r>
      <w:r/>
    </w:p>
    <w:p>
      <w:pPr>
        <w:pStyle w:val="85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工作量按照实际发生的工作量计算，计价定额套取按照《江苏省城市园林绿化养护管理计价定额》（2016年），总价措施费中可计取现场安全文明施工基本费、扬尘污染防治增加费、建筑工人实名制费用（按实际发生计取），其余总价措施费不计取；相关费用文件参考苏建价〔201</w:t>
      </w:r>
      <w:r>
        <w:rPr>
          <w:rFonts w:hint="eastAsia" w:ascii="宋体" w:hAnsi="宋体"/>
          <w:b/>
          <w:color w:val="000000"/>
          <w:sz w:val="24"/>
          <w:highlight w:val="none"/>
        </w:rPr>
        <w:t xml:space="preserve">6〕154号 《省住房城乡建设厅关于建筑业实施营改增后江苏省建设工程计价依据调整的通知》、苏建函价〔2023〕391号《省住房城乡建设厅关于发布建设工程人工工资指导价的通知》等；人工工资参考当期人工工资指导价文件，材料单价按照施工当月无锡市造价管理部门公布的信息指导价（没有指导价的按市场价，其中苗木价格参照施工当月最近一期（第3期或第9期）除税指导价，无除税指导价的按施工期间承发包人双方确认的市场除税价，经审计单位审定后，以相关部门审核的工程结算价×中标折扣率作为最终结算价。（中标折扣率=中标价/最高限价）</w:t>
      </w:r>
      <w:r>
        <w:rPr>
          <w:rFonts w:ascii="宋体" w:hAnsi="宋体"/>
          <w:b/>
          <w:color w:val="000000"/>
          <w:sz w:val="24"/>
          <w:highlight w:val="none"/>
        </w:rPr>
      </w:r>
      <w:r/>
    </w:p>
    <w:p>
      <w:pPr>
        <w:pStyle w:val="854"/>
        <w:ind w:firstLine="482"/>
        <w:spacing w:line="440" w:lineRule="exact"/>
        <w:rPr>
          <w:rFonts w:ascii="宋体" w:hAnsi="宋体"/>
          <w:bCs/>
          <w:color w:val="000000"/>
          <w:sz w:val="24"/>
          <w:highlight w:val="none"/>
        </w:rPr>
      </w:pPr>
      <w:r>
        <w:rPr>
          <w:rFonts w:hint="eastAsia" w:ascii="宋体" w:hAnsi="宋体"/>
          <w:b/>
          <w:bCs/>
          <w:color w:val="000000"/>
          <w:sz w:val="24"/>
          <w:highlight w:val="none"/>
        </w:rPr>
        <w:t xml:space="preserve">6.安全文明施工与检查</w:t>
      </w:r>
      <w:r>
        <w:rPr>
          <w:rFonts w:ascii="宋体" w:hAnsi="宋体"/>
          <w:bCs/>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6.1 中标后每年与甲方签订安全生产责任状。</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6.2 乙方应做好养护作业管理区内的安全管理工作，严格按照相关的《安全生产操作规程》开展各项养护工作。并随时接受甲方或行业安全检查人员依法实施的监督检查，采取必要的安全防护措施，消除事故隐患。</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6.3 文明施工制订详细的养护计划，避免影响交通，妨碍行人等行为。</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6.4 由于乙方管理不善，引起政府职能部门处罚和停工整改，或安全措施不力造成事故的责任和因此发生的费用，由乙方承担。</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6.5养护作业人员应做好各项安全防范措施，必须统一着装上岗操作，施工期间按规定做好安全标识。</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6.6履约期间，发生重大伤亡及其他安全事故的，乙方应按有关规定立即上报有关部门并通知甲方，同时按政府有关部门要求承担事故责任方相应的赔偿责任。经相关执法或行政部门认定乙方需要承担主要责任的，甲方有权终止合同并取消乙方下两批次市管绿地养护投标资格。</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7.合同价款签订与支付</w:t>
      </w:r>
      <w:r>
        <w:rPr>
          <w:rFonts w:ascii="宋体" w:hAnsi="宋体"/>
          <w:b/>
          <w:bCs/>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7.1 合同价款由甲、乙双方依据中标通知书中的中标价格在协议书内约定。乙方需要提供履约担保，提供履约担保的形式为乙方转账支付至甲方指定账户，履约担保金额为合同价款的3%，退还期限为合同期满后，甲方无息返还至乙方账户。甲方在合同期满审核因国家需要征用、改造、临时占用绿地等相应减少或增加的养护范围及经费，并相应调整实际支付的合同价款。</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7.2合同期内，因养护范围调整增加的绿地范围遵循就近纳入的原则由沿线或附近养护单位按其现标段中标单价重新计入该标段养护；单起行政许可事项临占范围超过100</w:t>
      </w:r>
      <w:r>
        <w:rPr>
          <w:rFonts w:hint="eastAsia" w:ascii="宋体" w:hAnsi="宋体"/>
          <w:strike w:val="0"/>
          <w:color w:val="000000"/>
          <w:sz w:val="24"/>
          <w:highlight w:val="none"/>
        </w:rPr>
        <w:t xml:space="preserve">0</w:t>
      </w:r>
      <w:r>
        <w:rPr>
          <w:rFonts w:hint="eastAsia" w:ascii="宋体" w:hAnsi="宋体"/>
          <w:color w:val="000000"/>
          <w:sz w:val="24"/>
          <w:highlight w:val="none"/>
        </w:rPr>
        <w:t xml:space="preserve">平方米，在本合同期内时间超过1个月的，在支付时按</w:t>
      </w:r>
      <w:r>
        <w:rPr>
          <w:rFonts w:hint="eastAsia" w:ascii="宋体" w:hAnsi="宋体"/>
          <w:color w:val="000000"/>
          <w:sz w:val="24"/>
          <w:highlight w:val="none"/>
          <w:lang w:val="en-US" w:eastAsia="zh-CN"/>
        </w:rPr>
        <w:t xml:space="preserve">实</w:t>
      </w:r>
      <w:r>
        <w:rPr>
          <w:rFonts w:hint="eastAsia" w:ascii="宋体" w:hAnsi="宋体"/>
          <w:color w:val="000000"/>
          <w:sz w:val="24"/>
          <w:highlight w:val="none"/>
        </w:rPr>
        <w:t xml:space="preserve">结算扣款。单起行政许可事项变更、红线内移植面积大于200平方米的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按</w:t>
      </w:r>
      <w:r>
        <w:rPr>
          <w:rFonts w:hint="eastAsia" w:ascii="宋体" w:hAnsi="宋体"/>
          <w:color w:val="000000"/>
          <w:sz w:val="24"/>
          <w:highlight w:val="none"/>
          <w:lang w:val="en-US" w:eastAsia="zh-CN"/>
        </w:rPr>
        <w:t xml:space="preserve">实</w:t>
      </w:r>
      <w:r>
        <w:rPr>
          <w:rFonts w:hint="eastAsia" w:ascii="宋体" w:hAnsi="宋体"/>
          <w:color w:val="000000"/>
          <w:sz w:val="24"/>
          <w:highlight w:val="none"/>
        </w:rPr>
        <w:t xml:space="preserve">扣除养护费。养护费扣减计算方式为：设施量×中标单价，并根据投标价格核算利润、税金等所有费用的总计。</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7.3 如实际养护作业量与工程量清单有出入时，经甲方审核并报有关部门审定后方可在下月养护计划中调整。</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7.4对乙方超出养护范围和因乙方原因造成返工的工作量，甲方不予计量。</w:t>
      </w:r>
      <w:r>
        <w:rPr>
          <w:rFonts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7.5付款方式</w:t>
      </w:r>
      <w:r>
        <w:rPr>
          <w:rFonts w:ascii="宋体" w:hAnsi="宋体"/>
          <w:color w:val="000000"/>
          <w:sz w:val="24"/>
          <w:highlight w:val="none"/>
        </w:rPr>
      </w:r>
      <w:r/>
    </w:p>
    <w:p>
      <w:pPr>
        <w:pStyle w:val="854"/>
        <w:ind w:firstLine="60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签订合同后，甲方按照先考核再付费的原则，</w:t>
      </w:r>
      <w:r>
        <w:rPr>
          <w:rFonts w:hint="eastAsia" w:ascii="宋体" w:hAnsi="宋体" w:eastAsia="宋体" w:cs="Times New Roman"/>
          <w:color w:val="000000"/>
          <w:sz w:val="24"/>
          <w:highlight w:val="none"/>
        </w:rPr>
        <w:t xml:space="preserve">采取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进度</w:t>
      </w:r>
      <w:r>
        <w:rPr>
          <w:rFonts w:hint="eastAsia" w:ascii="宋体" w:hAnsi="宋体" w:eastAsia="宋体" w:cs="Times New Roman"/>
          <w:color w:val="000000"/>
          <w:sz w:val="24"/>
          <w:highlight w:val="none"/>
          <w:lang w:val="en-US" w:eastAsia="zh-CN"/>
        </w:rPr>
        <w:t xml:space="preserve">款</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和“</w:t>
      </w:r>
      <w:r>
        <w:rPr>
          <w:rFonts w:hint="eastAsia" w:ascii="宋体" w:hAnsi="宋体" w:eastAsia="宋体" w:cs="Times New Roman"/>
          <w:color w:val="000000"/>
          <w:sz w:val="24"/>
          <w:highlight w:val="none"/>
        </w:rPr>
        <w:t xml:space="preserve">结算</w:t>
      </w:r>
      <w:r>
        <w:rPr>
          <w:rFonts w:hint="eastAsia" w:ascii="宋体" w:hAnsi="宋体" w:eastAsia="宋体" w:cs="Times New Roman"/>
          <w:color w:val="000000"/>
          <w:sz w:val="24"/>
          <w:highlight w:val="none"/>
          <w:lang w:val="en-US" w:eastAsia="zh-CN"/>
        </w:rPr>
        <w:t xml:space="preserve">尾款</w:t>
      </w:r>
      <w:r>
        <w:rPr>
          <w:rFonts w:hint="eastAsia" w:ascii="宋体" w:hAnsi="宋体" w:eastAsia="宋体" w:cs="Times New Roman"/>
          <w:color w:val="000000"/>
          <w:sz w:val="24"/>
          <w:highlight w:val="none"/>
        </w:rPr>
        <w:t xml:space="preserve">”的方式</w:t>
      </w:r>
      <w:r>
        <w:rPr>
          <w:rFonts w:hint="eastAsia" w:ascii="宋体" w:hAnsi="宋体" w:eastAsia="宋体" w:cs="Times New Roman"/>
          <w:color w:val="000000"/>
          <w:sz w:val="24"/>
          <w:highlight w:val="none"/>
          <w:lang w:val="en-US" w:eastAsia="zh-CN"/>
        </w:rPr>
        <w:t xml:space="preserve">进行养护经费的支付，</w:t>
      </w:r>
      <w:r>
        <w:rPr>
          <w:rFonts w:hint="eastAsia" w:ascii="宋体" w:hAnsi="宋体" w:eastAsia="宋体" w:cs="Times New Roman"/>
          <w:color w:val="000000"/>
          <w:sz w:val="24"/>
          <w:highlight w:val="none"/>
        </w:rPr>
        <w:t xml:space="preserve">具体以乙方实际进场养护之日起算：</w:t>
      </w:r>
      <w:r>
        <w:rPr>
          <w:rFonts w:hint="eastAsia" w:ascii="宋体" w:hAnsi="宋体" w:eastAsia="宋体" w:cs="Times New Roman"/>
          <w:color w:val="000000"/>
          <w:sz w:val="24"/>
          <w:highlight w:val="none"/>
        </w:rPr>
      </w:r>
      <w:r/>
    </w:p>
    <w:p>
      <w:pPr>
        <w:pStyle w:val="854"/>
        <w:ind w:firstLine="60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首次进度款</w:t>
      </w:r>
      <w:r>
        <w:rPr>
          <w:rFonts w:hint="eastAsia" w:ascii="宋体" w:hAnsi="宋体" w:eastAsia="宋体" w:cs="Times New Roman"/>
          <w:color w:val="000000"/>
          <w:sz w:val="24"/>
          <w:highlight w:val="none"/>
          <w:lang w:val="en-US" w:eastAsia="zh-CN"/>
        </w:rPr>
        <w:t xml:space="preserve">支付</w:t>
      </w:r>
      <w:r>
        <w:rPr>
          <w:rFonts w:hint="eastAsia" w:ascii="宋体" w:hAnsi="宋体" w:eastAsia="宋体" w:cs="Times New Roman"/>
          <w:color w:val="000000"/>
          <w:sz w:val="24"/>
          <w:highlight w:val="none"/>
        </w:rPr>
        <w:t xml:space="preserve">：乙方进场养护期满</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个月</w:t>
      </w:r>
      <w:r>
        <w:rPr>
          <w:rFonts w:hint="eastAsia" w:ascii="宋体" w:hAnsi="宋体" w:eastAsia="宋体" w:cs="Times New Roman"/>
          <w:color w:val="000000"/>
          <w:sz w:val="24"/>
          <w:highlight w:val="none"/>
          <w:lang w:val="en-US" w:eastAsia="zh-CN"/>
        </w:rPr>
        <w:t xml:space="preserve">后</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支付</w:t>
      </w:r>
      <w:r>
        <w:rPr>
          <w:rFonts w:hint="eastAsia" w:ascii="宋体" w:hAnsi="宋体" w:eastAsia="宋体" w:cs="Times New Roman"/>
          <w:color w:val="000000"/>
          <w:sz w:val="24"/>
          <w:highlight w:val="none"/>
        </w:rPr>
        <w:t xml:space="preserve">年度合同价的</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60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结算尾</w:t>
      </w:r>
      <w:r>
        <w:rPr>
          <w:rFonts w:hint="eastAsia" w:ascii="宋体" w:hAnsi="宋体" w:eastAsia="宋体" w:cs="Times New Roman"/>
          <w:color w:val="000000"/>
          <w:sz w:val="24"/>
          <w:highlight w:val="none"/>
        </w:rPr>
        <w:t xml:space="preserve">款</w:t>
      </w:r>
      <w:r>
        <w:rPr>
          <w:rFonts w:hint="eastAsia" w:ascii="宋体" w:hAnsi="宋体" w:eastAsia="宋体" w:cs="Times New Roman"/>
          <w:color w:val="000000"/>
          <w:sz w:val="24"/>
          <w:highlight w:val="none"/>
          <w:lang w:val="en-US" w:eastAsia="zh-CN"/>
        </w:rPr>
        <w:t xml:space="preserve">支付</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合同到期</w:t>
      </w:r>
      <w:r>
        <w:rPr>
          <w:rFonts w:hint="eastAsia" w:ascii="宋体" w:hAnsi="宋体" w:eastAsia="宋体" w:cs="Times New Roman"/>
          <w:color w:val="000000"/>
          <w:sz w:val="24"/>
          <w:highlight w:val="none"/>
        </w:rPr>
        <w:t xml:space="preserve">并经甲方</w:t>
      </w:r>
      <w:r>
        <w:rPr>
          <w:rFonts w:hint="eastAsia" w:ascii="宋体" w:hAnsi="宋体" w:eastAsia="宋体" w:cs="Times New Roman"/>
          <w:color w:val="000000"/>
          <w:sz w:val="24"/>
          <w:highlight w:val="none"/>
          <w:lang w:val="en-US" w:eastAsia="zh-CN"/>
        </w:rPr>
        <w:t xml:space="preserve">履约验收</w:t>
      </w:r>
      <w:r>
        <w:rPr>
          <w:rFonts w:hint="eastAsia" w:ascii="宋体" w:hAnsi="宋体" w:eastAsia="宋体" w:cs="Times New Roman"/>
          <w:color w:val="000000"/>
          <w:sz w:val="24"/>
          <w:highlight w:val="none"/>
        </w:rPr>
        <w:t xml:space="preserve">合格，</w:t>
      </w:r>
      <w:r>
        <w:rPr>
          <w:rFonts w:hint="eastAsia" w:ascii="宋体" w:hAnsi="宋体" w:eastAsia="宋体" w:cs="Times New Roman"/>
          <w:color w:val="000000"/>
          <w:sz w:val="24"/>
          <w:highlight w:val="none"/>
          <w:lang w:val="en-US" w:eastAsia="zh-CN"/>
        </w:rPr>
        <w:t xml:space="preserve">结算审计完成后支付结算尾款</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60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具体</w:t>
      </w:r>
      <w:r>
        <w:rPr>
          <w:rFonts w:hint="eastAsia" w:ascii="宋体" w:hAnsi="宋体" w:eastAsia="宋体" w:cs="Times New Roman"/>
          <w:color w:val="000000"/>
          <w:sz w:val="24"/>
          <w:highlight w:val="none"/>
          <w:lang w:val="en-US" w:eastAsia="zh-CN"/>
        </w:rPr>
        <w:t xml:space="preserve">付款</w:t>
      </w:r>
      <w:r>
        <w:rPr>
          <w:rFonts w:hint="eastAsia" w:ascii="宋体" w:hAnsi="宋体" w:eastAsia="宋体" w:cs="Times New Roman"/>
          <w:color w:val="000000"/>
          <w:sz w:val="24"/>
          <w:highlight w:val="none"/>
        </w:rPr>
        <w:t xml:space="preserve">时间以</w:t>
      </w:r>
      <w:r>
        <w:rPr>
          <w:rFonts w:hint="eastAsia" w:ascii="宋体" w:hAnsi="宋体" w:eastAsia="宋体" w:cs="Times New Roman"/>
          <w:color w:val="000000"/>
          <w:sz w:val="24"/>
          <w:highlight w:val="none"/>
          <w:lang w:val="en-US" w:eastAsia="zh-CN"/>
        </w:rPr>
        <w:t xml:space="preserve">相关部门养护经费</w:t>
      </w:r>
      <w:r>
        <w:rPr>
          <w:rFonts w:hint="eastAsia" w:ascii="宋体" w:hAnsi="宋体" w:eastAsia="宋体" w:cs="Times New Roman"/>
          <w:color w:val="000000"/>
          <w:sz w:val="24"/>
          <w:highlight w:val="none"/>
        </w:rPr>
        <w:t xml:space="preserve">指标下达</w:t>
      </w:r>
      <w:r>
        <w:rPr>
          <w:rFonts w:hint="eastAsia" w:ascii="宋体" w:hAnsi="宋体" w:eastAsia="宋体" w:cs="Times New Roman"/>
          <w:color w:val="000000"/>
          <w:sz w:val="24"/>
          <w:highlight w:val="none"/>
          <w:lang w:val="en-US" w:eastAsia="zh-CN"/>
        </w:rPr>
        <w:t xml:space="preserve">时间</w:t>
      </w:r>
      <w:r>
        <w:rPr>
          <w:rFonts w:hint="eastAsia" w:ascii="宋体" w:hAnsi="宋体" w:eastAsia="宋体" w:cs="Times New Roman"/>
          <w:color w:val="000000"/>
          <w:sz w:val="24"/>
          <w:highlight w:val="none"/>
        </w:rPr>
        <w:t xml:space="preserve">为准。</w:t>
      </w:r>
      <w:r>
        <w:rPr>
          <w:rFonts w:hint="eastAsia" w:ascii="宋体" w:hAnsi="宋体" w:eastAsia="宋体" w:cs="Times New Roman"/>
          <w:color w:val="000000"/>
          <w:sz w:val="24"/>
          <w:highlight w:val="none"/>
        </w:rPr>
      </w:r>
      <w:r/>
    </w:p>
    <w:p>
      <w:pPr>
        <w:pStyle w:val="854"/>
        <w:ind w:firstLine="600"/>
        <w:spacing w:line="440" w:lineRule="exact"/>
        <w:rPr>
          <w:rFonts w:hint="eastAsia" w:ascii="宋体" w:hAnsi="宋体"/>
          <w:color w:val="000000"/>
          <w:sz w:val="24"/>
          <w:highlight w:val="none"/>
        </w:rPr>
      </w:pPr>
      <w:r>
        <w:rPr>
          <w:rFonts w:hint="eastAsia" w:ascii="宋体" w:hAnsi="宋体"/>
          <w:color w:val="000000"/>
          <w:sz w:val="24"/>
          <w:highlight w:val="none"/>
        </w:rPr>
        <w:t xml:space="preserve">因设施量变更需要调整养护费的在合同到期最后一个年度经审计单位审计后予以调整。因验收不合格顺延养护整改期间甲方不承担相关养护费用。</w:t>
      </w:r>
      <w:r>
        <w:rPr>
          <w:rFonts w:hint="eastAsia" w:ascii="宋体" w:hAnsi="宋体"/>
          <w:color w:val="000000"/>
          <w:sz w:val="24"/>
          <w:highlight w:val="none"/>
        </w:rPr>
      </w:r>
      <w:r/>
    </w:p>
    <w:p>
      <w:pPr>
        <w:pStyle w:val="854"/>
        <w:ind w:firstLine="600"/>
        <w:spacing w:line="440" w:lineRule="exact"/>
        <w:rPr>
          <w:rFonts w:ascii="宋体" w:hAnsi="宋体"/>
          <w:color w:val="000000"/>
          <w:sz w:val="24"/>
          <w:highlight w:val="none"/>
        </w:rPr>
      </w:pPr>
      <w:r>
        <w:rPr>
          <w:rFonts w:hint="eastAsia" w:ascii="宋体" w:hAnsi="宋体"/>
          <w:color w:val="000000"/>
          <w:sz w:val="24"/>
          <w:highlight w:val="none"/>
        </w:rPr>
        <w:t xml:space="preserve">7.6 因不可抗力等因素造成的合同超期，经批准本标段绿地仍由乙方延续养护的，本合同养护截止日期至重新招标结束正式交接日期间的养护费用按照原中标价格的相应时间比例计算。延续养护需符合《中华人民共和国政府采购法》第四十九条规定，由甲方与乙方协商签订补充合同，金额不得超过原合同采购金额的10%。</w:t>
      </w:r>
      <w:r>
        <w:rPr>
          <w:rFonts w:ascii="宋体" w:hAnsi="宋体"/>
          <w:color w:val="000000"/>
          <w:sz w:val="24"/>
          <w:highlight w:val="none"/>
        </w:rPr>
      </w:r>
      <w:r/>
    </w:p>
    <w:p>
      <w:pPr>
        <w:pStyle w:val="854"/>
        <w:ind w:firstLine="482"/>
        <w:spacing w:line="44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7.7终止合同支付</w:t>
      </w:r>
      <w:r>
        <w:rPr>
          <w:rFonts w:ascii="宋体" w:hAnsi="宋体"/>
          <w:b w:val="0"/>
          <w:bCs w:val="0"/>
          <w:color w:val="000000"/>
          <w:sz w:val="24"/>
          <w:highlight w:val="none"/>
        </w:rPr>
      </w:r>
      <w:r/>
    </w:p>
    <w:p>
      <w:pPr>
        <w:pStyle w:val="85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如因乙方原因导致甲方终止合同，自终止合同之日至上一次支付时间内的尾款支付根据乙方的整改情况支付。如乙方按照甲方要求整改到位后，甲方于当年结清尾款；如乙方整改不到位，甲方扣除所有的尾款，不再支付任何费用。</w:t>
      </w:r>
      <w:r>
        <w:rPr>
          <w:rFonts w:hint="eastAsia"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8.</w:t>
      </w:r>
      <w:r>
        <w:rPr>
          <w:rFonts w:hint="eastAsia" w:ascii="宋体" w:hAnsi="宋体"/>
          <w:b/>
          <w:bCs/>
          <w:color w:val="000000"/>
          <w:sz w:val="24"/>
          <w:highlight w:val="none"/>
          <w:lang w:eastAsia="zh-CN"/>
        </w:rPr>
        <w:t xml:space="preserve">考核扣罚、履约失信赔罚及违约</w:t>
      </w:r>
      <w:r>
        <w:rPr>
          <w:rFonts w:hint="eastAsia" w:ascii="宋体" w:hAnsi="宋体"/>
          <w:b/>
          <w:bCs/>
          <w:color w:val="000000"/>
          <w:sz w:val="24"/>
          <w:highlight w:val="none"/>
        </w:rPr>
        <w:t xml:space="preserve">终止</w:t>
      </w:r>
      <w:r>
        <w:rPr>
          <w:rFonts w:hint="eastAsia" w:ascii="宋体" w:hAnsi="宋体"/>
          <w:b/>
          <w:bCs/>
          <w:color w:val="000000"/>
          <w:sz w:val="24"/>
          <w:highlight w:val="none"/>
          <w:lang w:eastAsia="zh-CN"/>
        </w:rPr>
        <w:t xml:space="preserve">合同</w:t>
      </w:r>
      <w:r>
        <w:rPr>
          <w:rFonts w:ascii="宋体" w:hAnsi="宋体"/>
          <w:b/>
          <w:bCs/>
          <w:color w:val="000000"/>
          <w:sz w:val="24"/>
          <w:highlight w:val="none"/>
        </w:rPr>
      </w:r>
      <w:r/>
    </w:p>
    <w:p>
      <w:pPr>
        <w:pStyle w:val="854"/>
        <w:numPr>
          <w:ilvl w:val="0"/>
          <w:numId w:val="0"/>
        </w:numPr>
        <w:ind w:firstLine="480"/>
        <w:spacing w:line="440" w:lineRule="exact"/>
        <w:rPr>
          <w:rFonts w:hint="eastAsia" w:ascii="宋体" w:hAnsi="宋体"/>
          <w:b/>
          <w:bCs/>
          <w:color w:val="000000"/>
          <w:sz w:val="24"/>
          <w:highlight w:val="none"/>
          <w:lang w:eastAsia="zh-CN"/>
        </w:rPr>
      </w:pPr>
      <w:r>
        <w:rPr>
          <w:rFonts w:hint="eastAsia" w:ascii="宋体" w:hAnsi="宋体"/>
          <w:color w:val="000000"/>
          <w:sz w:val="24"/>
          <w:highlight w:val="none"/>
        </w:rPr>
        <w:t xml:space="preserve">乙方不能达到所承诺的养护质量和有关技术规范标准，甲方按照</w:t>
      </w:r>
      <w:r>
        <w:rPr>
          <w:rFonts w:hint="eastAsia" w:ascii="宋体" w:hAnsi="宋体"/>
          <w:color w:val="000000"/>
          <w:sz w:val="24"/>
          <w:highlight w:val="none"/>
          <w:lang w:eastAsia="zh-CN"/>
        </w:rPr>
        <w:t xml:space="preserve">《</w:t>
      </w:r>
      <w:r>
        <w:rPr>
          <w:rFonts w:hint="eastAsia" w:ascii="宋体" w:hAnsi="宋体" w:eastAsia="宋体" w:cs="宋体"/>
          <w:color w:val="000000"/>
          <w:sz w:val="24"/>
          <w:szCs w:val="24"/>
          <w:highlight w:val="none"/>
        </w:rPr>
        <w:t xml:space="preserve">无锡市市管绿地养护管理考核办法（试行）</w:t>
      </w:r>
      <w:r>
        <w:rPr>
          <w:rFonts w:hint="eastAsia" w:ascii="宋体" w:hAnsi="宋体" w:cs="宋体"/>
          <w:color w:val="000000"/>
          <w:sz w:val="24"/>
          <w:szCs w:val="24"/>
          <w:highlight w:val="none"/>
          <w:lang w:eastAsia="zh-CN"/>
        </w:rPr>
        <w:t xml:space="preserve">》</w:t>
      </w:r>
      <w:r>
        <w:rPr>
          <w:rFonts w:hint="eastAsia" w:ascii="宋体" w:hAnsi="宋体"/>
          <w:color w:val="000000"/>
          <w:sz w:val="24"/>
          <w:highlight w:val="none"/>
        </w:rPr>
        <w:t xml:space="preserve">以及协议内容扣除乙方相应的合同款。其中苗木价格参照无锡市人民政府文件（锡政规〔2012〕1号）、无锡市物价局文件（锡价服〔2012〕36号）中规定的苗木价格。如相关文件有更新，参照最新版的</w:t>
      </w:r>
      <w:r>
        <w:rPr>
          <w:rFonts w:hint="eastAsia" w:ascii="宋体" w:hAnsi="宋体"/>
          <w:color w:val="000000"/>
          <w:sz w:val="24"/>
          <w:highlight w:val="none"/>
          <w:lang w:eastAsia="zh-CN"/>
        </w:rPr>
        <w:t xml:space="preserve">考核办法及</w:t>
      </w:r>
      <w:r>
        <w:rPr>
          <w:rFonts w:hint="eastAsia" w:ascii="宋体" w:hAnsi="宋体"/>
          <w:color w:val="000000"/>
          <w:sz w:val="24"/>
          <w:highlight w:val="none"/>
        </w:rPr>
        <w:t xml:space="preserve">绿化赔偿补偿费标准进行测算。</w:t>
      </w:r>
      <w:r>
        <w:rPr>
          <w:rFonts w:hint="eastAsia" w:ascii="宋体" w:hAnsi="宋体"/>
          <w:b/>
          <w:bCs/>
          <w:color w:val="000000"/>
          <w:sz w:val="24"/>
          <w:highlight w:val="none"/>
          <w:lang w:eastAsia="zh-CN"/>
        </w:rPr>
      </w:r>
      <w:r/>
    </w:p>
    <w:p>
      <w:pPr>
        <w:pStyle w:val="854"/>
        <w:ind w:firstLine="482"/>
        <w:spacing w:line="440" w:lineRule="exact"/>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rPr>
        <w:t xml:space="preserve">8.1</w:t>
      </w:r>
      <w:r>
        <w:rPr>
          <w:rFonts w:hint="eastAsia" w:ascii="宋体" w:hAnsi="宋体"/>
          <w:b w:val="0"/>
          <w:bCs w:val="0"/>
          <w:color w:val="000000"/>
          <w:sz w:val="24"/>
          <w:highlight w:val="none"/>
          <w:lang w:eastAsia="zh-CN"/>
        </w:rPr>
        <w:t xml:space="preserve">考核扣罚</w:t>
      </w:r>
      <w:r>
        <w:rPr>
          <w:rFonts w:hint="eastAsia" w:ascii="宋体" w:hAnsi="宋体"/>
          <w:b w:val="0"/>
          <w:bCs w:val="0"/>
          <w:color w:val="000000"/>
          <w:sz w:val="24"/>
          <w:highlight w:val="none"/>
          <w:lang w:val="en-US" w:eastAsia="zh-CN"/>
        </w:rPr>
      </w:r>
      <w:r/>
    </w:p>
    <w:p>
      <w:pPr>
        <w:pStyle w:val="854"/>
        <w:ind w:firstLine="48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8.1.1日常检查扣款 </w:t>
      </w:r>
      <w:r>
        <w:rPr>
          <w:rFonts w:hint="eastAsia" w:ascii="宋体" w:hAnsi="宋体"/>
          <w:color w:val="000000"/>
          <w:sz w:val="24"/>
          <w:highlight w:val="none"/>
        </w:rPr>
        <w:t xml:space="preserve">对于日常检查中</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发现的重大养护缺陷，如</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整改未达到要求或者超出指定时限的，</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发整改通知书要求整改，如</w:t>
      </w:r>
      <w:r>
        <w:rPr>
          <w:rFonts w:hint="eastAsia" w:ascii="宋体" w:hAnsi="宋体"/>
          <w:color w:val="000000"/>
          <w:sz w:val="24"/>
          <w:highlight w:val="none"/>
          <w:lang w:eastAsia="zh-CN"/>
        </w:rPr>
        <w:t xml:space="preserve">乙方仍</w:t>
      </w:r>
      <w:r>
        <w:rPr>
          <w:rFonts w:hint="eastAsia" w:ascii="宋体" w:hAnsi="宋体"/>
          <w:color w:val="000000"/>
          <w:sz w:val="24"/>
          <w:highlight w:val="none"/>
        </w:rPr>
        <w:t xml:space="preserve">整改未达到要求或者超出指定时限的，每次扣养护经费10000元。如第二次抄告整改仍然未达到相关要求的，每次扣养护经费30000元。</w:t>
      </w:r>
      <w:r>
        <w:rPr>
          <w:rFonts w:hint="eastAsia" w:ascii="宋体" w:hAnsi="宋体"/>
          <w:color w:val="000000"/>
          <w:sz w:val="24"/>
          <w:highlight w:val="none"/>
          <w:lang w:val="en-US" w:eastAsia="zh-CN"/>
        </w:rPr>
      </w:r>
      <w:r/>
    </w:p>
    <w:p>
      <w:pPr>
        <w:pStyle w:val="854"/>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8.1.2合同履约情况考核扣款 甲方对乙方重点养护作业事项进行考核。</w:t>
      </w:r>
      <w:r>
        <w:rPr>
          <w:rFonts w:hint="eastAsia" w:ascii="宋体" w:hAnsi="宋体"/>
          <w:color w:val="000000"/>
          <w:sz w:val="24"/>
          <w:highlight w:val="none"/>
        </w:rPr>
        <w:t xml:space="preserve">乙方</w:t>
      </w:r>
      <w:r>
        <w:rPr>
          <w:rFonts w:hint="eastAsia" w:ascii="宋体" w:hAnsi="宋体"/>
          <w:color w:val="000000"/>
          <w:sz w:val="24"/>
          <w:highlight w:val="none"/>
          <w:lang w:val="en-US" w:eastAsia="zh-CN"/>
        </w:rPr>
        <w:t xml:space="preserve">如出现</w:t>
      </w:r>
      <w:r>
        <w:rPr>
          <w:rFonts w:hint="eastAsia" w:ascii="宋体" w:hAnsi="宋体"/>
          <w:color w:val="000000"/>
          <w:sz w:val="24"/>
          <w:highlight w:val="none"/>
        </w:rPr>
        <w:t xml:space="preserve">草花种植达不到约定的质量标准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植物有严重病虫害</w:t>
      </w:r>
      <w:r>
        <w:rPr>
          <w:rFonts w:hint="eastAsia" w:ascii="宋体" w:hAnsi="宋体"/>
          <w:color w:val="000000"/>
          <w:sz w:val="24"/>
          <w:highlight w:val="none"/>
          <w:lang w:eastAsia="zh-CN"/>
        </w:rPr>
        <w:t xml:space="preserve">或</w:t>
      </w:r>
      <w:r>
        <w:rPr>
          <w:rFonts w:hint="eastAsia" w:ascii="宋体" w:hAnsi="宋体"/>
          <w:color w:val="000000"/>
          <w:sz w:val="24"/>
          <w:highlight w:val="none"/>
        </w:rPr>
        <w:t xml:space="preserve">行道树有缺株、死株、倾斜存在安全隐患等</w:t>
      </w:r>
      <w:r>
        <w:rPr>
          <w:rFonts w:hint="eastAsia" w:ascii="宋体" w:hAnsi="宋体"/>
          <w:color w:val="000000"/>
          <w:sz w:val="24"/>
          <w:highlight w:val="none"/>
          <w:lang w:eastAsia="zh-CN"/>
        </w:rPr>
        <w:t xml:space="preserve">任何一种</w:t>
      </w:r>
      <w:r>
        <w:rPr>
          <w:rFonts w:hint="eastAsia" w:ascii="宋体" w:hAnsi="宋体"/>
          <w:color w:val="000000"/>
          <w:sz w:val="24"/>
          <w:highlight w:val="none"/>
        </w:rPr>
        <w:t xml:space="preserve">情况</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甲方可以根据受害</w:t>
      </w:r>
      <w:r>
        <w:rPr>
          <w:rFonts w:hint="eastAsia" w:ascii="宋体" w:hAnsi="宋体"/>
          <w:color w:val="000000"/>
          <w:sz w:val="24"/>
          <w:highlight w:val="none"/>
          <w:lang w:eastAsia="zh-CN"/>
        </w:rPr>
        <w:t xml:space="preserve">或缺损植物</w:t>
      </w:r>
      <w:r>
        <w:rPr>
          <w:rFonts w:hint="eastAsia" w:ascii="宋体" w:hAnsi="宋体"/>
          <w:color w:val="000000"/>
          <w:sz w:val="24"/>
          <w:highlight w:val="none"/>
        </w:rPr>
        <w:t xml:space="preserve">的规格以及绿化赔偿补偿费标准文件中规定的苗木价格，</w:t>
      </w:r>
      <w:r>
        <w:rPr>
          <w:rFonts w:hint="eastAsia" w:ascii="宋体" w:hAnsi="宋体"/>
          <w:color w:val="000000"/>
          <w:sz w:val="24"/>
          <w:highlight w:val="none"/>
          <w:lang w:eastAsia="zh-CN"/>
        </w:rPr>
        <w:t xml:space="preserve">扣除</w:t>
      </w:r>
      <w:r>
        <w:rPr>
          <w:rFonts w:hint="eastAsia" w:ascii="宋体" w:hAnsi="宋体"/>
          <w:color w:val="000000"/>
          <w:sz w:val="24"/>
          <w:highlight w:val="none"/>
        </w:rPr>
        <w:t xml:space="preserve">乙方相应的等额养护费</w:t>
      </w:r>
      <w:r>
        <w:rPr>
          <w:rFonts w:hint="eastAsia" w:ascii="宋体" w:hAnsi="宋体"/>
          <w:color w:val="000000"/>
          <w:sz w:val="24"/>
          <w:highlight w:val="none"/>
          <w:lang w:eastAsia="zh-CN"/>
        </w:rPr>
        <w:t xml:space="preserve">用。</w:t>
      </w:r>
      <w:r>
        <w:rPr>
          <w:rFonts w:hint="eastAsia" w:ascii="宋体" w:hAnsi="宋体"/>
          <w:color w:val="000000"/>
          <w:sz w:val="24"/>
          <w:highlight w:val="none"/>
          <w:lang w:eastAsia="zh-CN"/>
        </w:rPr>
      </w:r>
      <w:r/>
    </w:p>
    <w:p>
      <w:pPr>
        <w:pStyle w:val="854"/>
        <w:ind w:firstLine="48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8.1.3承诺投入改造情况扣款</w:t>
      </w:r>
      <w:r>
        <w:rPr>
          <w:rFonts w:hint="eastAsia" w:ascii="宋体" w:hAnsi="宋体"/>
          <w:color w:val="000000"/>
          <w:sz w:val="24"/>
          <w:highlight w:val="none"/>
        </w:rPr>
        <w:t xml:space="preserve">关于合同中承诺提升改造的部分，</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应在合同签订后第一年内与</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确定提升改造方案，并在当年实施改造，对于合同签订后没有及时做好改造方案并按时按质按量实施改造的，</w:t>
      </w:r>
      <w:r>
        <w:rPr>
          <w:rFonts w:hint="eastAsia" w:ascii="宋体" w:hAnsi="宋体"/>
          <w:color w:val="000000"/>
          <w:sz w:val="24"/>
          <w:highlight w:val="none"/>
          <w:lang w:eastAsia="zh-CN"/>
        </w:rPr>
        <w:t xml:space="preserve">甲方根据审计后未完成的改造量扣款</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r>
      <w:r/>
    </w:p>
    <w:p>
      <w:pPr>
        <w:pStyle w:val="854"/>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8.1.4其他情况扣款</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在养护合同期内有下列行为之一，视情节严重</w:t>
      </w:r>
      <w:r>
        <w:rPr>
          <w:rFonts w:hint="eastAsia" w:ascii="宋体" w:hAnsi="宋体"/>
          <w:color w:val="000000"/>
          <w:sz w:val="24"/>
          <w:highlight w:val="none"/>
          <w:lang w:eastAsia="zh-CN"/>
        </w:rPr>
        <w:t xml:space="preserve">情况</w:t>
      </w:r>
      <w:r>
        <w:rPr>
          <w:rFonts w:hint="eastAsia" w:ascii="宋体" w:hAnsi="宋体"/>
          <w:color w:val="000000"/>
          <w:sz w:val="24"/>
          <w:highlight w:val="none"/>
        </w:rPr>
        <w:t xml:space="preserve">扣款5000-10000元</w:t>
      </w:r>
      <w:r>
        <w:rPr>
          <w:rFonts w:hint="eastAsia" w:ascii="宋体" w:hAnsi="宋体"/>
          <w:color w:val="000000"/>
          <w:sz w:val="24"/>
          <w:highlight w:val="none"/>
          <w:lang w:eastAsia="zh-CN"/>
        </w:rPr>
        <w:t xml:space="preserve">：①</w:t>
      </w:r>
      <w:r>
        <w:rPr>
          <w:rFonts w:hint="eastAsia" w:ascii="宋体" w:hAnsi="宋体"/>
          <w:color w:val="000000"/>
          <w:sz w:val="24"/>
          <w:highlight w:val="none"/>
        </w:rPr>
        <w:t xml:space="preserve">未经审批同意，擅自砍伐、移植或更换养护范围内的树木，改变绿地原貌的；</w:t>
      </w:r>
      <w:r>
        <w:rPr>
          <w:rFonts w:hint="eastAsia" w:ascii="宋体" w:hAnsi="宋体"/>
          <w:color w:val="000000"/>
          <w:sz w:val="24"/>
          <w:highlight w:val="none"/>
          <w:lang w:eastAsia="zh-CN"/>
        </w:rPr>
        <w:t xml:space="preserve">②</w:t>
      </w:r>
      <w:r>
        <w:rPr>
          <w:rFonts w:hint="eastAsia" w:ascii="宋体" w:hAnsi="宋体"/>
          <w:color w:val="000000"/>
          <w:sz w:val="24"/>
          <w:highlight w:val="none"/>
        </w:rPr>
        <w:t xml:space="preserve">对毁绿、占绿（包括审批移植超范围施工）的行为，未在第一时间内发现并制止和上报</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及相关执法单位，且毁损乔木3株以上，或</w:t>
      </w:r>
      <w:r>
        <w:rPr>
          <w:rFonts w:hint="eastAsia" w:ascii="宋体" w:hAnsi="宋体"/>
          <w:color w:val="000000"/>
          <w:sz w:val="24"/>
          <w:highlight w:val="none"/>
          <w:lang w:eastAsia="zh-CN"/>
        </w:rPr>
        <w:t xml:space="preserve">占毁</w:t>
      </w:r>
      <w:r>
        <w:rPr>
          <w:rFonts w:hint="eastAsia" w:ascii="宋体" w:hAnsi="宋体"/>
          <w:color w:val="000000"/>
          <w:sz w:val="24"/>
          <w:highlight w:val="none"/>
        </w:rPr>
        <w:t xml:space="preserve">绿地面积5平方米以上的；</w:t>
      </w:r>
      <w:r>
        <w:rPr>
          <w:rFonts w:hint="eastAsia" w:ascii="宋体" w:hAnsi="宋体"/>
          <w:color w:val="000000"/>
          <w:sz w:val="24"/>
          <w:highlight w:val="none"/>
          <w:lang w:eastAsia="zh-CN"/>
        </w:rPr>
        <w:t xml:space="preserve">③</w:t>
      </w:r>
      <w:r>
        <w:rPr>
          <w:rFonts w:hint="eastAsia" w:ascii="宋体" w:hAnsi="宋体"/>
          <w:color w:val="000000"/>
          <w:sz w:val="24"/>
          <w:highlight w:val="none"/>
        </w:rPr>
        <w:t xml:space="preserve">只上报</w:t>
      </w:r>
      <w:r>
        <w:rPr>
          <w:rFonts w:hint="eastAsia" w:ascii="宋体" w:hAnsi="宋体"/>
          <w:color w:val="000000"/>
          <w:sz w:val="24"/>
          <w:highlight w:val="none"/>
          <w:lang w:eastAsia="zh-CN"/>
        </w:rPr>
        <w:t xml:space="preserve">甲方</w:t>
      </w:r>
      <w:r>
        <w:rPr>
          <w:rFonts w:hint="eastAsia" w:ascii="宋体" w:hAnsi="宋体"/>
          <w:color w:val="000000"/>
          <w:sz w:val="24"/>
          <w:highlight w:val="none"/>
        </w:rPr>
        <w:t xml:space="preserve">未作实质性处置的视为未有效制止毁绿、占绿行为</w:t>
      </w:r>
      <w:r>
        <w:rPr>
          <w:rFonts w:hint="eastAsia" w:ascii="宋体" w:hAnsi="宋体"/>
          <w:color w:val="000000"/>
          <w:sz w:val="24"/>
          <w:highlight w:val="none"/>
          <w:lang w:eastAsia="zh-CN"/>
        </w:rPr>
        <w:t xml:space="preserve">；④</w:t>
      </w:r>
      <w:r>
        <w:rPr>
          <w:rFonts w:hint="eastAsia" w:ascii="宋体" w:hAnsi="宋体"/>
          <w:color w:val="000000"/>
          <w:sz w:val="24"/>
          <w:highlight w:val="none"/>
        </w:rPr>
        <w:t xml:space="preserve">经群众举报或媒体曝光等投诉内容经查证属实，并确系养护管理不到位所致的养护管理重大责任事件；</w:t>
      </w:r>
      <w:r>
        <w:rPr>
          <w:rFonts w:hint="eastAsia" w:ascii="宋体" w:hAnsi="宋体"/>
          <w:color w:val="000000"/>
          <w:sz w:val="24"/>
          <w:highlight w:val="none"/>
          <w:lang w:eastAsia="zh-CN"/>
        </w:rPr>
        <w:t xml:space="preserve">⑤</w:t>
      </w:r>
      <w:r>
        <w:rPr>
          <w:rFonts w:hint="eastAsia" w:ascii="宋体" w:hAnsi="宋体"/>
          <w:color w:val="000000"/>
          <w:sz w:val="24"/>
          <w:highlight w:val="none"/>
        </w:rPr>
        <w:t xml:space="preserve">急抢险事件处理不力，造成严重后果的；</w:t>
      </w:r>
      <w:r>
        <w:rPr>
          <w:rFonts w:hint="eastAsia" w:ascii="宋体" w:hAnsi="宋体"/>
          <w:color w:val="000000"/>
          <w:sz w:val="24"/>
          <w:highlight w:val="none"/>
          <w:lang w:eastAsia="zh-CN"/>
        </w:rPr>
        <w:t xml:space="preserve">⑥</w:t>
      </w:r>
      <w:r>
        <w:rPr>
          <w:rFonts w:hint="eastAsia" w:ascii="宋体" w:hAnsi="宋体"/>
          <w:color w:val="000000"/>
          <w:sz w:val="24"/>
          <w:highlight w:val="none"/>
        </w:rPr>
        <w:t xml:space="preserve">重大创建活动中，因养护管理质量失分的；</w:t>
      </w:r>
      <w:r>
        <w:rPr>
          <w:rFonts w:hint="eastAsia" w:ascii="宋体" w:hAnsi="宋体"/>
          <w:color w:val="000000"/>
          <w:sz w:val="24"/>
          <w:highlight w:val="none"/>
          <w:lang w:eastAsia="zh-CN"/>
        </w:rPr>
        <w:t xml:space="preserve">⑦</w:t>
      </w:r>
      <w:r>
        <w:rPr>
          <w:rFonts w:hint="eastAsia" w:ascii="宋体" w:hAnsi="宋体"/>
          <w:color w:val="000000"/>
          <w:sz w:val="24"/>
          <w:highlight w:val="none"/>
        </w:rPr>
        <w:t xml:space="preserve">乙方在合同期内因养护管理不当，甲方受到上级领导点名批评、媒体曝光、群众举报的</w:t>
      </w:r>
      <w:r>
        <w:rPr>
          <w:rFonts w:hint="eastAsia" w:ascii="宋体" w:hAnsi="宋体"/>
          <w:color w:val="000000"/>
          <w:sz w:val="24"/>
          <w:highlight w:val="none"/>
          <w:lang w:eastAsia="zh-CN"/>
        </w:rPr>
        <w:t xml:space="preserve">；⑧其他</w:t>
      </w:r>
      <w:r>
        <w:rPr>
          <w:rFonts w:hint="eastAsia" w:ascii="宋体" w:hAnsi="宋体"/>
          <w:color w:val="000000"/>
          <w:sz w:val="24"/>
          <w:highlight w:val="none"/>
        </w:rPr>
        <w:t xml:space="preserve">违反</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、规章规定的不良行为</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54"/>
        <w:ind w:firstLine="482"/>
        <w:spacing w:line="44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8.2</w:t>
      </w:r>
      <w:r>
        <w:rPr>
          <w:rFonts w:hint="eastAsia" w:ascii="宋体" w:hAnsi="宋体"/>
          <w:b w:val="0"/>
          <w:bCs w:val="0"/>
          <w:color w:val="000000"/>
          <w:sz w:val="24"/>
          <w:highlight w:val="none"/>
          <w:lang w:eastAsia="zh-CN"/>
        </w:rPr>
        <w:t xml:space="preserve">履约失信赔罚</w:t>
      </w:r>
      <w:r>
        <w:rPr>
          <w:rFonts w:hint="eastAsia" w:ascii="宋体" w:hAnsi="宋体"/>
          <w:b w:val="0"/>
          <w:bCs w:val="0"/>
          <w:color w:val="000000"/>
          <w:sz w:val="24"/>
          <w:highlight w:val="none"/>
        </w:rPr>
        <w:t xml:space="preserve"> </w:t>
      </w:r>
      <w:r>
        <w:rPr>
          <w:rFonts w:hint="eastAsia" w:ascii="宋体" w:hAnsi="宋体"/>
          <w:b w:val="0"/>
          <w:bCs w:val="0"/>
          <w:color w:val="000000"/>
          <w:sz w:val="24"/>
          <w:highlight w:val="none"/>
        </w:rPr>
      </w:r>
      <w:r/>
    </w:p>
    <w:p>
      <w:pPr>
        <w:pStyle w:val="85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结合日常检查结果，按年度统计</w:t>
      </w:r>
      <w:r>
        <w:rPr>
          <w:rFonts w:hint="eastAsia" w:ascii="宋体" w:hAnsi="宋体"/>
          <w:color w:val="000000"/>
          <w:sz w:val="24"/>
          <w:highlight w:val="none"/>
          <w:lang w:eastAsia="zh-CN"/>
        </w:rPr>
        <w:t xml:space="preserve">乙方</w:t>
      </w:r>
      <w:r>
        <w:rPr>
          <w:rFonts w:hint="eastAsia" w:ascii="宋体" w:hAnsi="宋体"/>
          <w:color w:val="000000"/>
          <w:sz w:val="24"/>
          <w:highlight w:val="none"/>
        </w:rPr>
        <w:t xml:space="preserve">养护标段内未及时完成的苗木枯死补植、修剪</w:t>
      </w:r>
      <w:r>
        <w:rPr>
          <w:rFonts w:hint="eastAsia" w:ascii="宋体" w:hAnsi="宋体"/>
          <w:color w:val="000000"/>
          <w:sz w:val="24"/>
          <w:highlight w:val="none"/>
          <w:lang w:eastAsia="zh-CN"/>
        </w:rPr>
        <w:t xml:space="preserve">及</w:t>
      </w:r>
      <w:r>
        <w:rPr>
          <w:rFonts w:hint="eastAsia" w:ascii="宋体" w:hAnsi="宋体"/>
          <w:color w:val="000000"/>
          <w:sz w:val="24"/>
          <w:highlight w:val="none"/>
        </w:rPr>
        <w:t xml:space="preserve">更换</w:t>
      </w:r>
      <w:r>
        <w:rPr>
          <w:rFonts w:hint="eastAsia" w:ascii="宋体" w:hAnsi="宋体"/>
          <w:color w:val="000000"/>
          <w:sz w:val="24"/>
          <w:highlight w:val="none"/>
          <w:lang w:eastAsia="zh-CN"/>
        </w:rPr>
        <w:t xml:space="preserve">等</w:t>
      </w:r>
      <w:r>
        <w:rPr>
          <w:rFonts w:hint="eastAsia" w:ascii="宋体" w:hAnsi="宋体"/>
          <w:color w:val="000000"/>
          <w:sz w:val="24"/>
          <w:highlight w:val="none"/>
        </w:rPr>
        <w:t xml:space="preserve">重点养护工作量，按照工作量的</w:t>
      </w:r>
      <w:r>
        <w:rPr>
          <w:rFonts w:hint="eastAsia" w:ascii="宋体" w:hAnsi="宋体"/>
          <w:color w:val="000000"/>
          <w:sz w:val="24"/>
          <w:highlight w:val="none"/>
          <w:lang w:val="en-US" w:eastAsia="zh-CN"/>
        </w:rPr>
        <w:t xml:space="preserve">一定</w:t>
      </w:r>
      <w:r>
        <w:rPr>
          <w:rFonts w:hint="eastAsia" w:ascii="宋体" w:hAnsi="宋体"/>
          <w:color w:val="000000"/>
          <w:sz w:val="24"/>
          <w:highlight w:val="none"/>
        </w:rPr>
        <w:t xml:space="preserve">比例转化为所养护标段绿化整治提升的工作量，以整代惩实现养护工作的持续改进和提升。</w:t>
      </w:r>
      <w:r>
        <w:rPr>
          <w:rFonts w:hint="eastAsia" w:ascii="宋体" w:hAnsi="宋体"/>
          <w:color w:val="000000"/>
          <w:sz w:val="24"/>
          <w:highlight w:val="none"/>
        </w:rPr>
      </w:r>
      <w:r/>
    </w:p>
    <w:p>
      <w:pPr>
        <w:pStyle w:val="854"/>
        <w:ind w:firstLine="482"/>
        <w:spacing w:line="44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8.</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lang w:eastAsia="zh-CN"/>
        </w:rPr>
        <w:t xml:space="preserve">违约</w:t>
      </w:r>
      <w:r>
        <w:rPr>
          <w:rFonts w:hint="eastAsia" w:ascii="宋体" w:hAnsi="宋体"/>
          <w:b w:val="0"/>
          <w:bCs w:val="0"/>
          <w:color w:val="000000"/>
          <w:sz w:val="24"/>
          <w:highlight w:val="none"/>
        </w:rPr>
        <w:t xml:space="preserve">终止</w:t>
      </w:r>
      <w:r>
        <w:rPr>
          <w:rFonts w:hint="eastAsia" w:ascii="宋体" w:hAnsi="宋体"/>
          <w:b w:val="0"/>
          <w:bCs w:val="0"/>
          <w:color w:val="000000"/>
          <w:sz w:val="24"/>
          <w:highlight w:val="none"/>
          <w:lang w:eastAsia="zh-CN"/>
        </w:rPr>
        <w:t xml:space="preserve">合同</w:t>
      </w:r>
      <w:r>
        <w:rPr>
          <w:rFonts w:hint="eastAsia" w:ascii="宋体" w:hAnsi="宋体"/>
          <w:b w:val="0"/>
          <w:bCs w:val="0"/>
          <w:color w:val="000000"/>
          <w:sz w:val="24"/>
          <w:highlight w:val="none"/>
        </w:rPr>
        <w:t xml:space="preserve"> </w:t>
      </w:r>
      <w:r>
        <w:rPr>
          <w:rFonts w:ascii="宋体" w:hAnsi="宋体"/>
          <w:b w:val="0"/>
          <w:bCs w:val="0"/>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因一方违约使合同无法履行，另一方欲终止或解除全部合同，应提前10天通知违约方后，方可终止或解除合同，由违约方承担违约责任。合同终止后，甲方可以选择该标段投标单位中除乙方外评分最高的单位，按现中标价承接该标段的绿化养护管理或重新招标。</w:t>
      </w:r>
      <w:r>
        <w:rPr>
          <w:rFonts w:hint="eastAsia" w:ascii="宋体" w:hAnsi="宋体" w:eastAsia="宋体" w:cs="Times New Roman"/>
          <w:color w:val="000000"/>
          <w:sz w:val="24"/>
          <w:highlight w:val="none"/>
        </w:rPr>
      </w:r>
      <w:r/>
    </w:p>
    <w:p>
      <w:pPr>
        <w:pStyle w:val="854"/>
        <w:ind w:firstLine="48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lang w:eastAsia="zh-CN"/>
        </w:rPr>
        <w:t xml:space="preserve">护栏花箱</w:t>
      </w:r>
      <w:r>
        <w:rPr>
          <w:rFonts w:hint="eastAsia" w:ascii="宋体" w:hAnsi="宋体" w:eastAsia="宋体" w:cs="Times New Roman"/>
          <w:color w:val="000000"/>
          <w:sz w:val="24"/>
          <w:highlight w:val="none"/>
        </w:rPr>
        <w:t xml:space="preserve">出现</w:t>
      </w:r>
      <w:r>
        <w:rPr>
          <w:rFonts w:hint="eastAsia" w:ascii="宋体" w:hAnsi="宋体" w:eastAsia="宋体" w:cs="Times New Roman"/>
          <w:color w:val="000000"/>
          <w:sz w:val="24"/>
          <w:highlight w:val="none"/>
          <w:lang w:val="en-US" w:eastAsia="zh-CN"/>
        </w:rPr>
        <w:t xml:space="preserve">15%及以上的</w:t>
      </w:r>
      <w:r>
        <w:rPr>
          <w:rFonts w:hint="eastAsia" w:ascii="宋体" w:hAnsi="宋体" w:eastAsia="宋体" w:cs="Times New Roman"/>
          <w:color w:val="000000"/>
          <w:sz w:val="24"/>
          <w:highlight w:val="none"/>
        </w:rPr>
        <w:t xml:space="preserve">大面积死亡，</w:t>
      </w:r>
      <w:r>
        <w:rPr>
          <w:rFonts w:hint="eastAsia" w:ascii="宋体" w:hAnsi="宋体" w:eastAsia="宋体" w:cs="Times New Roman"/>
          <w:color w:val="000000"/>
          <w:sz w:val="24"/>
          <w:highlight w:val="none"/>
          <w:lang w:eastAsia="zh-CN"/>
        </w:rPr>
        <w:t xml:space="preserve">甲方有权与乙方解除合同，追究损失并通报中标人失信行为</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eastAsia="宋体" w:cs="Times New Roman"/>
          <w:color w:val="000000"/>
          <w:sz w:val="24"/>
          <w:highlight w:val="none"/>
        </w:rPr>
        <w:t xml:space="preserve">8.</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 承包范围内的</w:t>
      </w:r>
      <w:r>
        <w:rPr>
          <w:rFonts w:hint="eastAsia" w:ascii="宋体" w:hAnsi="宋体"/>
          <w:color w:val="000000"/>
          <w:sz w:val="24"/>
          <w:highlight w:val="none"/>
        </w:rPr>
        <w:t xml:space="preserve">养护管理项目，承包人承诺按照法律规定及合同约定组织完成项目</w:t>
      </w:r>
      <w:r>
        <w:rPr>
          <w:rFonts w:hint="eastAsia" w:ascii="宋体" w:hAnsi="宋体"/>
          <w:color w:val="000000"/>
          <w:sz w:val="24"/>
          <w:highlight w:val="none"/>
          <w:lang w:eastAsia="zh-CN"/>
        </w:rPr>
        <w:t xml:space="preserve">内容</w:t>
      </w:r>
      <w:r>
        <w:rPr>
          <w:rFonts w:hint="eastAsia" w:ascii="宋体" w:hAnsi="宋体"/>
          <w:color w:val="000000"/>
          <w:sz w:val="24"/>
          <w:highlight w:val="none"/>
        </w:rPr>
        <w:t xml:space="preserve">，不</w:t>
      </w:r>
      <w:r>
        <w:rPr>
          <w:rFonts w:hint="eastAsia" w:ascii="宋体" w:hAnsi="宋体"/>
          <w:color w:val="000000"/>
          <w:sz w:val="24"/>
          <w:highlight w:val="none"/>
          <w:lang w:eastAsia="zh-CN"/>
        </w:rPr>
        <w:t xml:space="preserve">得</w:t>
      </w:r>
      <w:r>
        <w:rPr>
          <w:rFonts w:hint="eastAsia" w:ascii="宋体" w:hAnsi="宋体"/>
          <w:color w:val="000000"/>
          <w:sz w:val="24"/>
          <w:highlight w:val="none"/>
        </w:rPr>
        <w:t xml:space="preserve">进行转包及违法分包。凡违反此规定的，</w:t>
      </w:r>
      <w:r>
        <w:rPr>
          <w:rFonts w:hint="eastAsia" w:ascii="宋体" w:hAnsi="宋体"/>
          <w:color w:val="000000"/>
          <w:sz w:val="24"/>
          <w:highlight w:val="none"/>
          <w:lang w:eastAsia="zh-CN"/>
        </w:rPr>
        <w:t xml:space="preserve">一经核实，</w:t>
      </w:r>
      <w:r>
        <w:rPr>
          <w:rFonts w:hint="eastAsia" w:ascii="宋体" w:hAnsi="宋体"/>
          <w:color w:val="000000"/>
          <w:sz w:val="24"/>
          <w:highlight w:val="none"/>
        </w:rPr>
        <w:t xml:space="preserve">甲方将立即取消乙方的承包资格，终止养护承包合同的履行，由此产生的一切法律责任和经济损失由乙方承担。</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自然年度内，乙方有两次</w:t>
      </w:r>
      <w:r>
        <w:rPr>
          <w:rFonts w:hint="eastAsia" w:ascii="宋体" w:hAnsi="宋体"/>
          <w:color w:val="000000"/>
          <w:sz w:val="24"/>
          <w:highlight w:val="none"/>
          <w:lang w:eastAsia="zh-CN"/>
        </w:rPr>
        <w:t xml:space="preserve">重点履约考核不达标的</w:t>
      </w:r>
      <w:r>
        <w:rPr>
          <w:rFonts w:hint="eastAsia" w:ascii="宋体" w:hAnsi="宋体"/>
          <w:color w:val="000000"/>
          <w:sz w:val="24"/>
          <w:highlight w:val="none"/>
        </w:rPr>
        <w:t xml:space="preserve">，甲方有权终止合同。</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甲</w:t>
      </w:r>
      <w:r>
        <w:rPr>
          <w:rFonts w:hint="eastAsia" w:ascii="宋体" w:hAnsi="宋体"/>
          <w:color w:val="000000"/>
          <w:sz w:val="24"/>
          <w:highlight w:val="none"/>
        </w:rPr>
        <w:t xml:space="preserve">方</w:t>
      </w:r>
      <w:r>
        <w:rPr>
          <w:rFonts w:hint="eastAsia" w:ascii="宋体" w:hAnsi="宋体"/>
          <w:color w:val="000000"/>
          <w:sz w:val="24"/>
          <w:highlight w:val="none"/>
          <w:lang w:eastAsia="zh-CN"/>
        </w:rPr>
        <w:t xml:space="preserve">发现乙方的重大养护缺陷及“</w:t>
      </w:r>
      <w:r>
        <w:rPr>
          <w:rFonts w:hint="eastAsia" w:ascii="宋体" w:hAnsi="宋体"/>
          <w:color w:val="000000"/>
          <w:sz w:val="24"/>
          <w:highlight w:val="none"/>
          <w:lang w:val="en-US" w:eastAsia="zh-CN"/>
        </w:rPr>
        <w:t xml:space="preserve">8.1.4其他情况扣款</w:t>
      </w:r>
      <w:r>
        <w:rPr>
          <w:rFonts w:hint="eastAsia" w:ascii="宋体" w:hAnsi="宋体"/>
          <w:color w:val="000000"/>
          <w:sz w:val="24"/>
          <w:highlight w:val="none"/>
          <w:lang w:eastAsia="zh-CN"/>
        </w:rPr>
        <w:t xml:space="preserve">”中提及的情形</w:t>
      </w:r>
      <w:r>
        <w:rPr>
          <w:rFonts w:hint="eastAsia" w:ascii="宋体" w:hAnsi="宋体"/>
          <w:color w:val="000000"/>
          <w:sz w:val="24"/>
          <w:highlight w:val="none"/>
        </w:rPr>
        <w:t xml:space="preserve">，</w:t>
      </w:r>
      <w:r>
        <w:rPr>
          <w:rFonts w:hint="eastAsia" w:ascii="宋体" w:hAnsi="宋体" w:cs="宋体"/>
          <w:b w:val="0"/>
          <w:bCs w:val="0"/>
          <w:color w:val="000000"/>
          <w:sz w:val="24"/>
          <w:szCs w:val="24"/>
          <w:highlight w:val="none"/>
          <w:lang w:eastAsia="zh-CN"/>
        </w:rPr>
        <w:t xml:space="preserve">乙方</w:t>
      </w:r>
      <w:r>
        <w:rPr>
          <w:rFonts w:hint="eastAsia" w:ascii="宋体" w:hAnsi="宋体" w:eastAsia="宋体" w:cs="宋体"/>
          <w:b w:val="0"/>
          <w:bCs w:val="0"/>
          <w:color w:val="000000"/>
          <w:sz w:val="24"/>
          <w:szCs w:val="24"/>
          <w:highlight w:val="none"/>
        </w:rPr>
        <w:t xml:space="preserve">收到</w:t>
      </w:r>
      <w:r>
        <w:rPr>
          <w:rFonts w:hint="eastAsia" w:ascii="宋体" w:hAnsi="宋体" w:eastAsia="宋体" w:cs="宋体"/>
          <w:b w:val="0"/>
          <w:bCs w:val="0"/>
          <w:color w:val="000000"/>
          <w:sz w:val="24"/>
          <w:szCs w:val="24"/>
          <w:highlight w:val="none"/>
          <w:lang w:eastAsia="zh-CN"/>
        </w:rPr>
        <w:t xml:space="preserve">甲方发出的整改通知书</w:t>
      </w:r>
      <w:r>
        <w:rPr>
          <w:rFonts w:hint="eastAsia" w:ascii="宋体" w:hAnsi="宋体" w:eastAsia="宋体" w:cs="宋体"/>
          <w:b w:val="0"/>
          <w:bCs w:val="0"/>
          <w:color w:val="000000"/>
          <w:sz w:val="24"/>
          <w:szCs w:val="24"/>
          <w:highlight w:val="none"/>
        </w:rPr>
        <w:t xml:space="preserve">拒不整改的，或者三次整改均达不到要求的</w:t>
      </w:r>
      <w:r>
        <w:rPr>
          <w:rFonts w:hint="eastAsia" w:ascii="宋体" w:hAnsi="宋体"/>
          <w:color w:val="000000"/>
          <w:sz w:val="24"/>
          <w:highlight w:val="none"/>
        </w:rPr>
        <w:t xml:space="preserve">，甲方有权终止合同。</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乙方在合同期内发生重大伤亡及其他安全事故的，经相关执法或</w:t>
      </w:r>
      <w:r>
        <w:rPr>
          <w:rFonts w:hint="eastAsia" w:ascii="宋体" w:hAnsi="宋体"/>
          <w:color w:val="000000"/>
          <w:sz w:val="24"/>
          <w:highlight w:val="none"/>
          <w:lang w:eastAsia="zh-CN"/>
        </w:rPr>
        <w:t xml:space="preserve">相关</w:t>
      </w:r>
      <w:r>
        <w:rPr>
          <w:rFonts w:hint="eastAsia" w:ascii="宋体" w:hAnsi="宋体"/>
          <w:color w:val="000000"/>
          <w:sz w:val="24"/>
          <w:highlight w:val="none"/>
        </w:rPr>
        <w:t xml:space="preserve">部门认定乙方需要承担主要责任的，甲方有权终止合同。</w:t>
      </w:r>
      <w:r>
        <w:rPr>
          <w:rFonts w:ascii="宋体" w:hAnsi="宋体"/>
          <w:color w:val="000000"/>
          <w:sz w:val="24"/>
          <w:highlight w:val="none"/>
        </w:rPr>
      </w:r>
      <w:r/>
    </w:p>
    <w:p>
      <w:pPr>
        <w:pStyle w:val="85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s="宋体"/>
          <w:b w:val="0"/>
          <w:bCs w:val="0"/>
          <w:color w:val="000000"/>
          <w:sz w:val="24"/>
          <w:szCs w:val="24"/>
          <w:highlight w:val="none"/>
          <w:lang w:eastAsia="zh-CN"/>
        </w:rPr>
        <w:t xml:space="preserve">乙方在合同期内</w:t>
      </w:r>
      <w:r>
        <w:rPr>
          <w:rFonts w:hint="eastAsia" w:ascii="宋体" w:hAnsi="宋体" w:eastAsia="宋体" w:cs="宋体"/>
          <w:b w:val="0"/>
          <w:bCs w:val="0"/>
          <w:color w:val="000000"/>
          <w:sz w:val="24"/>
          <w:szCs w:val="24"/>
          <w:highlight w:val="none"/>
        </w:rPr>
        <w:t xml:space="preserve">拒不实施</w:t>
      </w:r>
      <w:r>
        <w:rPr>
          <w:rFonts w:hint="eastAsia" w:ascii="宋体" w:hAnsi="宋体" w:cs="宋体"/>
          <w:b w:val="0"/>
          <w:bCs w:val="0"/>
          <w:color w:val="000000"/>
          <w:sz w:val="24"/>
          <w:szCs w:val="24"/>
          <w:highlight w:val="none"/>
          <w:lang w:eastAsia="zh-CN"/>
        </w:rPr>
        <w:t xml:space="preserve">合同承诺</w:t>
      </w:r>
      <w:r>
        <w:rPr>
          <w:rFonts w:hint="eastAsia" w:ascii="宋体" w:hAnsi="宋体" w:eastAsia="宋体" w:cs="宋体"/>
          <w:b w:val="0"/>
          <w:bCs w:val="0"/>
          <w:color w:val="000000"/>
          <w:sz w:val="24"/>
          <w:szCs w:val="24"/>
          <w:highlight w:val="none"/>
        </w:rPr>
        <w:t xml:space="preserve">提升改造的，</w:t>
      </w:r>
      <w:r>
        <w:rPr>
          <w:rFonts w:hint="eastAsia" w:ascii="宋体" w:hAnsi="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有权终止合同。</w:t>
      </w:r>
      <w:r>
        <w:rPr>
          <w:rFonts w:hint="eastAsia"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9.争议</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9.1 甲乙双方因合同发生争议，可由甲乙双方协商、调解、向甲方所在地的人民法院起诉解决。</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9.2发生争议后，除出现以下情况的，双方都应继续履行合同，保持养护连续性：</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9.2.1合同确已无法履行；</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9.2.2双方协议停止养护作业；</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9.2.3法院要求停止养护作业。</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10.验收与交接</w:t>
      </w:r>
      <w:r>
        <w:rPr>
          <w:rFonts w:ascii="宋体" w:hAnsi="宋体"/>
          <w:b/>
          <w:bCs/>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10.1验收</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在合同期满前至少提前3个月提出履约验收申请，并配合甲方组织的普查工作，普查前提交完整的绿化图纸及工程量清单，并根据现场普查情况调整图纸及工程量清单。乙方应提前准备履约验收的相关资料，包括养护标段内普查后的工程量清单及电子地图。乙方参照《</w:t>
      </w:r>
      <w:r>
        <w:rPr>
          <w:rFonts w:hint="eastAsia" w:ascii="宋体" w:hAnsi="宋体" w:cs="宋体"/>
          <w:color w:val="000000"/>
          <w:sz w:val="24"/>
          <w:highlight w:val="none"/>
        </w:rPr>
        <w:t xml:space="preserve">无锡市市管绿地养护管理考核办法</w:t>
      </w:r>
      <w:r>
        <w:rPr>
          <w:rFonts w:hint="eastAsia" w:ascii="宋体" w:hAnsi="宋体"/>
          <w:color w:val="000000"/>
          <w:sz w:val="24"/>
          <w:highlight w:val="none"/>
        </w:rPr>
        <w:t xml:space="preserve">》以及后续发布相关管理规定要求对拟验收的绿地进行自查，对自查发现的问题整改后，乙方向甲方提出验收申请，甲方组织合同履约验收。</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对履约验收中存在的问题进行整改，整改期不得超过3个月。乙方整改结束后与新中标单位办理交接手续。完成交接后，甲方按照流程支付养护余款，因验收不合格顺延养护整改期间甲方不承担相关养护费用。</w:t>
      </w:r>
      <w:r>
        <w:rPr>
          <w:rFonts w:ascii="宋体" w:hAnsi="宋体"/>
          <w:color w:val="000000"/>
          <w:sz w:val="24"/>
          <w:highlight w:val="none"/>
        </w:rPr>
      </w:r>
      <w:r/>
    </w:p>
    <w:p>
      <w:pPr>
        <w:pStyle w:val="854"/>
        <w:ind w:firstLine="482"/>
        <w:spacing w:line="440" w:lineRule="exact"/>
        <w:rPr>
          <w:rFonts w:ascii="宋体" w:hAnsi="宋体"/>
          <w:color w:val="000000"/>
          <w:sz w:val="24"/>
          <w:highlight w:val="none"/>
        </w:rPr>
      </w:pPr>
      <w:r>
        <w:rPr>
          <w:rFonts w:hint="eastAsia" w:ascii="宋体" w:hAnsi="宋体"/>
          <w:color w:val="000000"/>
          <w:sz w:val="24"/>
          <w:highlight w:val="none"/>
        </w:rPr>
        <w:t xml:space="preserve">10.2交接</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乙方应做好与新中标单位的交接工作，</w:t>
      </w:r>
      <w:r>
        <w:rPr>
          <w:rFonts w:hint="eastAsia" w:ascii="宋体" w:hAnsi="宋体"/>
          <w:bCs/>
          <w:color w:val="000000"/>
          <w:sz w:val="24"/>
          <w:highlight w:val="none"/>
        </w:rPr>
        <w:t xml:space="preserve">新中标养护单位应按合同约定及时进场并于中标后三个月内完成资料交接工作。</w:t>
      </w:r>
      <w:r>
        <w:rPr>
          <w:rFonts w:hint="eastAsia" w:ascii="宋体" w:hAnsi="宋体"/>
          <w:color w:val="000000"/>
          <w:sz w:val="24"/>
          <w:highlight w:val="none"/>
        </w:rPr>
        <w:t xml:space="preserve">对于交接过程中发现的问题，由新中标单位列出清单，确系原养护承包单位原因所致，应由原养护承包单位在30天内完成整改。</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养护交接手续需要甲、乙、新中标单位三方签署验收交接单并加盖公章后上报市市政和园林局盖章。交接验收单作为该标段验收书，根据相关规定进行公告。</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11.其他</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11.1 在本合同执行过程中如遇和国家政策、地方性法规的有关规定不符时，按有关政策法规执行。</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11.2 如遇自然灾害和不可抗力造成损失的，经双方协商解决。</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11.3 本合同如有未尽事宜，双方可通过协商补充协议解决。</w:t>
      </w:r>
      <w:r>
        <w:rPr>
          <w:rFonts w:ascii="宋体" w:hAnsi="宋体"/>
          <w:color w:val="000000"/>
          <w:sz w:val="24"/>
          <w:highlight w:val="none"/>
        </w:rPr>
      </w:r>
      <w:r/>
    </w:p>
    <w:p>
      <w:pPr>
        <w:pStyle w:val="854"/>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12.合同份数与解释</w:t>
      </w:r>
      <w:r>
        <w:rPr>
          <w:rFonts w:ascii="宋体" w:hAnsi="宋体"/>
          <w:b/>
          <w:bCs/>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12.1本合同一式柒份，并具有同等法律效力。由甲方保存肆份、乙方保存贰份，见证方保存壹份。</w:t>
      </w:r>
      <w:r>
        <w:rPr>
          <w:rFonts w:ascii="宋体" w:hAnsi="宋体"/>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12.2本合同的解释权在无锡市园林绿化管理中心。</w:t>
      </w:r>
      <w:r>
        <w:rPr>
          <w:rFonts w:ascii="宋体" w:hAnsi="宋体"/>
          <w:color w:val="000000"/>
          <w:sz w:val="24"/>
          <w:highlight w:val="none"/>
        </w:rPr>
      </w:r>
      <w:r/>
    </w:p>
    <w:p>
      <w:pPr>
        <w:pStyle w:val="854"/>
        <w:ind w:firstLine="883"/>
        <w:jc w:val="center"/>
        <w:spacing w:line="360" w:lineRule="auto"/>
        <w:rPr>
          <w:rFonts w:ascii="宋体" w:hAnsi="宋体"/>
          <w:b/>
          <w:color w:val="000000"/>
          <w:sz w:val="44"/>
          <w:szCs w:val="44"/>
          <w:highlight w:val="none"/>
        </w:rPr>
        <w:outlineLvl w:val="0"/>
      </w:pPr>
      <w:r>
        <w:rPr>
          <w:rFonts w:hint="eastAsia" w:ascii="宋体" w:hAnsi="宋体"/>
          <w:b/>
          <w:color w:val="000000"/>
          <w:sz w:val="44"/>
          <w:szCs w:val="44"/>
          <w:highlight w:val="none"/>
        </w:rPr>
        <w:br w:type="page" w:clear="all"/>
      </w:r>
      <w:r>
        <w:rPr>
          <w:rFonts w:hint="eastAsia" w:ascii="宋体" w:hAnsi="宋体"/>
          <w:b/>
          <w:color w:val="000000"/>
          <w:sz w:val="36"/>
          <w:szCs w:val="36"/>
          <w:highlight w:val="none"/>
        </w:rPr>
        <w:t xml:space="preserve"> </w:t>
      </w:r>
      <w:r>
        <w:rPr>
          <w:rFonts w:hint="eastAsia" w:ascii="宋体" w:hAnsi="宋体"/>
          <w:b/>
          <w:color w:val="000000"/>
          <w:sz w:val="36"/>
          <w:szCs w:val="36"/>
          <w:highlight w:val="none"/>
        </w:rPr>
        <w:t xml:space="preserve">第五部分．附件（投标文件格式）</w:t>
      </w:r>
      <w:r>
        <w:rPr>
          <w:rFonts w:ascii="宋体" w:hAnsi="宋体"/>
          <w:b/>
          <w:color w:val="000000"/>
          <w:sz w:val="44"/>
          <w:szCs w:val="44"/>
          <w:highlight w:val="none"/>
        </w:rPr>
      </w:r>
      <w:r/>
    </w:p>
    <w:p>
      <w:pPr>
        <w:pStyle w:val="854"/>
        <w:ind w:firstLine="602"/>
        <w:jc w:val="left"/>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封面格式：</w:t>
      </w:r>
      <w:r>
        <w:rPr>
          <w:rFonts w:ascii="宋体" w:hAnsi="宋体"/>
          <w:b/>
          <w:color w:val="000000"/>
          <w:sz w:val="30"/>
          <w:szCs w:val="30"/>
          <w:highlight w:val="none"/>
        </w:rPr>
      </w:r>
      <w:r/>
    </w:p>
    <w:p>
      <w:pPr>
        <w:pStyle w:val="854"/>
        <w:ind w:firstLine="964"/>
        <w:jc w:val="center"/>
        <w:spacing w:line="360" w:lineRule="auto"/>
        <w:rPr>
          <w:rFonts w:ascii="宋体" w:hAnsi="宋体"/>
          <w:b/>
          <w:color w:val="000000"/>
          <w:sz w:val="48"/>
          <w:szCs w:val="20"/>
          <w:highlight w:val="none"/>
        </w:rPr>
      </w:pPr>
      <w:r>
        <w:rPr>
          <w:rFonts w:hint="eastAsia" w:ascii="宋体" w:hAnsi="宋体"/>
          <w:b/>
          <w:color w:val="000000"/>
          <w:sz w:val="48"/>
          <w:szCs w:val="20"/>
          <w:highlight w:val="none"/>
          <w:u w:val="single"/>
        </w:rPr>
        <w:t xml:space="preserve">                   </w:t>
      </w:r>
      <w:r>
        <w:rPr>
          <w:rFonts w:hint="eastAsia" w:ascii="宋体" w:hAnsi="宋体"/>
          <w:b/>
          <w:color w:val="000000"/>
          <w:sz w:val="48"/>
          <w:szCs w:val="20"/>
          <w:highlight w:val="none"/>
        </w:rPr>
        <w:t xml:space="preserve">项目</w:t>
      </w:r>
      <w:r>
        <w:rPr>
          <w:rFonts w:hint="eastAsia" w:ascii="宋体" w:hAnsi="宋体"/>
          <w:b/>
          <w:color w:val="000000"/>
          <w:sz w:val="48"/>
          <w:szCs w:val="20"/>
          <w:highlight w:val="none"/>
          <w:u w:val="single"/>
        </w:rPr>
        <w:t xml:space="preserve">   </w:t>
      </w:r>
      <w:r>
        <w:rPr>
          <w:rFonts w:hint="eastAsia" w:ascii="宋体" w:hAnsi="宋体"/>
          <w:b/>
          <w:color w:val="000000"/>
          <w:sz w:val="48"/>
          <w:szCs w:val="20"/>
          <w:highlight w:val="none"/>
        </w:rPr>
        <w:t xml:space="preserve">标段</w:t>
      </w:r>
      <w:r>
        <w:rPr>
          <w:rFonts w:ascii="宋体" w:hAnsi="宋体"/>
          <w:b/>
          <w:color w:val="000000"/>
          <w:sz w:val="48"/>
          <w:szCs w:val="20"/>
          <w:highlight w:val="none"/>
        </w:rPr>
      </w:r>
      <w:r/>
    </w:p>
    <w:p>
      <w:pPr>
        <w:pStyle w:val="854"/>
        <w:ind w:firstLine="1446"/>
        <w:jc w:val="center"/>
        <w:spacing w:line="360" w:lineRule="auto"/>
        <w:rPr>
          <w:rFonts w:ascii="宋体" w:hAnsi="宋体"/>
          <w:b/>
          <w:color w:val="000000"/>
          <w:sz w:val="72"/>
          <w:szCs w:val="20"/>
          <w:highlight w:val="none"/>
        </w:rPr>
      </w:pPr>
      <w:r>
        <w:rPr>
          <w:rFonts w:hint="eastAsia" w:ascii="宋体" w:hAnsi="宋体"/>
          <w:b/>
          <w:color w:val="000000"/>
          <w:sz w:val="72"/>
          <w:szCs w:val="20"/>
          <w:highlight w:val="none"/>
        </w:rPr>
        <w:t xml:space="preserve">投标文件</w:t>
      </w:r>
      <w:r>
        <w:rPr>
          <w:rFonts w:ascii="宋体" w:hAnsi="宋体"/>
          <w:b/>
          <w:color w:val="000000"/>
          <w:sz w:val="72"/>
          <w:szCs w:val="20"/>
          <w:highlight w:val="none"/>
        </w:rPr>
      </w:r>
      <w:r/>
    </w:p>
    <w:p>
      <w:pPr>
        <w:pStyle w:val="854"/>
        <w:ind w:firstLine="960"/>
        <w:jc w:val="center"/>
        <w:spacing w:line="360" w:lineRule="auto"/>
        <w:rPr>
          <w:rFonts w:ascii="宋体" w:hAnsi="宋体"/>
          <w:b/>
          <w:color w:val="000000"/>
          <w:sz w:val="48"/>
          <w:szCs w:val="20"/>
          <w:highlight w:val="none"/>
        </w:rPr>
      </w:pPr>
      <w:r>
        <w:rPr>
          <w:rFonts w:ascii="宋体" w:hAnsi="宋体"/>
          <w:b/>
          <w:color w:val="000000"/>
          <w:sz w:val="48"/>
          <w:szCs w:val="20"/>
          <w:highlight w:val="none"/>
        </w:rPr>
      </w:r>
      <w:r/>
    </w:p>
    <w:p>
      <w:pPr>
        <w:pStyle w:val="854"/>
        <w:ind w:firstLine="960"/>
        <w:jc w:val="center"/>
        <w:spacing w:line="360" w:lineRule="auto"/>
        <w:rPr>
          <w:rFonts w:ascii="宋体" w:hAnsi="宋体"/>
          <w:b/>
          <w:color w:val="000000"/>
          <w:sz w:val="48"/>
          <w:szCs w:val="20"/>
          <w:highlight w:val="none"/>
        </w:rPr>
      </w:pPr>
      <w:r>
        <w:rPr>
          <w:rFonts w:ascii="宋体" w:hAnsi="宋体"/>
          <w:b/>
          <w:color w:val="000000"/>
          <w:sz w:val="48"/>
          <w:szCs w:val="20"/>
          <w:highlight w:val="none"/>
        </w:rPr>
      </w:r>
      <w:r/>
    </w:p>
    <w:p>
      <w:pPr>
        <w:pStyle w:val="854"/>
        <w:ind w:firstLine="960"/>
        <w:jc w:val="center"/>
        <w:spacing w:line="360" w:lineRule="auto"/>
        <w:rPr>
          <w:rFonts w:ascii="宋体" w:hAnsi="宋体"/>
          <w:b/>
          <w:color w:val="000000"/>
          <w:sz w:val="48"/>
          <w:szCs w:val="20"/>
          <w:highlight w:val="none"/>
        </w:rPr>
      </w:pPr>
      <w:r>
        <w:rPr>
          <w:rFonts w:ascii="宋体" w:hAnsi="宋体"/>
          <w:b/>
          <w:color w:val="000000"/>
          <w:sz w:val="48"/>
          <w:szCs w:val="20"/>
          <w:highlight w:val="none"/>
        </w:rPr>
      </w:r>
      <w:r/>
    </w:p>
    <w:p>
      <w:pPr>
        <w:pStyle w:val="854"/>
        <w:ind w:firstLine="602"/>
        <w:spacing w:line="360" w:lineRule="auto"/>
        <w:rPr>
          <w:rFonts w:ascii="宋体" w:hAnsi="宋体"/>
          <w:b/>
          <w:color w:val="000000"/>
          <w:sz w:val="30"/>
          <w:szCs w:val="20"/>
          <w:highlight w:val="none"/>
          <w:u w:val="single"/>
        </w:rPr>
      </w:pPr>
      <w:r>
        <w:rPr>
          <w:rFonts w:hint="eastAsia" w:ascii="宋体" w:hAnsi="宋体"/>
          <w:b/>
          <w:color w:val="000000"/>
          <w:sz w:val="30"/>
          <w:szCs w:val="20"/>
          <w:highlight w:val="none"/>
        </w:rPr>
        <w:t xml:space="preserve">项目编号：</w:t>
      </w:r>
      <w:r>
        <w:rPr>
          <w:rFonts w:hint="eastAsia" w:ascii="宋体" w:hAnsi="宋体"/>
          <w:b/>
          <w:color w:val="000000"/>
          <w:sz w:val="30"/>
          <w:szCs w:val="20"/>
          <w:highlight w:val="none"/>
          <w:u w:val="single"/>
        </w:rPr>
        <w:t xml:space="preserve">                                     </w:t>
      </w:r>
      <w:r>
        <w:rPr>
          <w:rFonts w:ascii="宋体" w:hAnsi="宋体"/>
          <w:b/>
          <w:color w:val="000000"/>
          <w:sz w:val="30"/>
          <w:szCs w:val="20"/>
          <w:highlight w:val="none"/>
          <w:u w:val="single"/>
        </w:rPr>
      </w:r>
      <w:r/>
    </w:p>
    <w:p>
      <w:pPr>
        <w:pStyle w:val="854"/>
        <w:ind w:firstLine="562"/>
        <w:spacing w:line="360" w:lineRule="auto"/>
        <w:rPr>
          <w:rFonts w:ascii="宋体" w:hAnsi="宋体"/>
          <w:b/>
          <w:color w:val="000000"/>
          <w:sz w:val="30"/>
          <w:szCs w:val="20"/>
          <w:highlight w:val="none"/>
          <w:u w:val="single"/>
        </w:rPr>
      </w:pPr>
      <w:r>
        <w:rPr>
          <w:rFonts w:hint="eastAsia" w:ascii="宋体" w:hAnsi="宋体"/>
          <w:b/>
          <w:color w:val="000000"/>
          <w:sz w:val="28"/>
          <w:szCs w:val="20"/>
          <w:highlight w:val="none"/>
        </w:rPr>
        <w:t xml:space="preserve">项目</w:t>
      </w:r>
      <w:r>
        <w:rPr>
          <w:rFonts w:hint="eastAsia" w:ascii="宋体" w:hAnsi="宋体"/>
          <w:b/>
          <w:color w:val="000000"/>
          <w:sz w:val="30"/>
          <w:szCs w:val="20"/>
          <w:highlight w:val="none"/>
        </w:rPr>
        <w:t xml:space="preserve">名称：</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w:t>
      </w:r>
      <w:r>
        <w:rPr>
          <w:rFonts w:ascii="宋体" w:hAnsi="宋体"/>
          <w:b/>
          <w:color w:val="000000"/>
          <w:sz w:val="30"/>
          <w:szCs w:val="20"/>
          <w:highlight w:val="none"/>
          <w:u w:val="single"/>
        </w:rPr>
      </w:r>
      <w:r/>
    </w:p>
    <w:p>
      <w:pPr>
        <w:pStyle w:val="854"/>
        <w:ind w:firstLine="602"/>
        <w:spacing w:line="360" w:lineRule="auto"/>
        <w:rPr>
          <w:rFonts w:ascii="宋体" w:hAnsi="宋体"/>
          <w:color w:val="000000"/>
          <w:sz w:val="30"/>
          <w:szCs w:val="30"/>
          <w:highlight w:val="none"/>
        </w:rPr>
      </w:pPr>
      <w:r>
        <w:rPr>
          <w:rFonts w:hint="eastAsia" w:ascii="宋体" w:hAnsi="宋体"/>
          <w:b/>
          <w:color w:val="000000"/>
          <w:sz w:val="30"/>
          <w:szCs w:val="20"/>
          <w:highlight w:val="none"/>
        </w:rPr>
        <w:t xml:space="preserve">投标文件内容：</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w:t>
      </w:r>
      <w:r>
        <w:rPr>
          <w:rFonts w:ascii="宋体" w:hAnsi="宋体"/>
          <w:color w:val="000000"/>
          <w:sz w:val="30"/>
          <w:szCs w:val="30"/>
          <w:highlight w:val="none"/>
        </w:rPr>
      </w:r>
      <w:r/>
    </w:p>
    <w:p>
      <w:pPr>
        <w:pStyle w:val="854"/>
        <w:ind w:firstLine="602"/>
        <w:spacing w:line="360" w:lineRule="auto"/>
        <w:rPr>
          <w:rFonts w:ascii="宋体" w:hAnsi="宋体"/>
          <w:b/>
          <w:color w:val="000000"/>
          <w:sz w:val="30"/>
          <w:szCs w:val="30"/>
          <w:highlight w:val="none"/>
        </w:rPr>
      </w:pPr>
      <w:r>
        <w:rPr>
          <w:rFonts w:hint="eastAsia" w:ascii="宋体" w:hAnsi="宋体"/>
          <w:b/>
          <w:bCs/>
          <w:color w:val="000000"/>
          <w:sz w:val="30"/>
          <w:szCs w:val="30"/>
          <w:highlight w:val="none"/>
          <w:u w:val="single"/>
        </w:rPr>
        <w:t xml:space="preserve">     </w:t>
      </w:r>
      <w:r>
        <w:rPr>
          <w:rFonts w:hint="eastAsia" w:ascii="宋体" w:hAnsi="宋体"/>
          <w:b/>
          <w:bCs/>
          <w:color w:val="000000"/>
          <w:sz w:val="30"/>
          <w:szCs w:val="30"/>
          <w:highlight w:val="none"/>
        </w:rPr>
        <w:t xml:space="preserve">年</w:t>
      </w:r>
      <w:r>
        <w:rPr>
          <w:rFonts w:ascii="宋体" w:hAnsi="宋体"/>
          <w:b/>
          <w:bCs/>
          <w:color w:val="000000"/>
          <w:sz w:val="30"/>
          <w:szCs w:val="30"/>
          <w:highlight w:val="none"/>
          <w:u w:val="single"/>
        </w:rPr>
        <w:t xml:space="preserve"> </w:t>
      </w:r>
      <w:r>
        <w:rPr>
          <w:rFonts w:hint="eastAsia" w:ascii="宋体" w:hAnsi="宋体"/>
          <w:b/>
          <w:bCs/>
          <w:color w:val="000000"/>
          <w:sz w:val="30"/>
          <w:szCs w:val="30"/>
          <w:highlight w:val="none"/>
          <w:u w:val="single"/>
        </w:rPr>
        <w:t xml:space="preserve">   </w:t>
      </w:r>
      <w:r>
        <w:rPr>
          <w:rFonts w:hint="eastAsia" w:ascii="宋体" w:hAnsi="宋体"/>
          <w:b/>
          <w:bCs/>
          <w:color w:val="000000"/>
          <w:sz w:val="30"/>
          <w:szCs w:val="30"/>
          <w:highlight w:val="none"/>
        </w:rPr>
        <w:t xml:space="preserve">月</w:t>
      </w:r>
      <w:r>
        <w:rPr>
          <w:rFonts w:ascii="宋体" w:hAnsi="宋体"/>
          <w:b/>
          <w:bCs/>
          <w:color w:val="000000"/>
          <w:sz w:val="30"/>
          <w:szCs w:val="30"/>
          <w:highlight w:val="none"/>
          <w:u w:val="single"/>
        </w:rPr>
        <w:t xml:space="preserve"> </w:t>
      </w:r>
      <w:r>
        <w:rPr>
          <w:rFonts w:hint="eastAsia" w:ascii="宋体" w:hAnsi="宋体"/>
          <w:b/>
          <w:bCs/>
          <w:color w:val="000000"/>
          <w:sz w:val="30"/>
          <w:szCs w:val="30"/>
          <w:highlight w:val="none"/>
          <w:u w:val="single"/>
        </w:rPr>
        <w:t xml:space="preserve">  </w:t>
      </w:r>
      <w:r>
        <w:rPr>
          <w:rFonts w:hint="eastAsia" w:ascii="宋体" w:hAnsi="宋体"/>
          <w:b/>
          <w:bCs/>
          <w:color w:val="000000"/>
          <w:sz w:val="30"/>
          <w:szCs w:val="30"/>
          <w:highlight w:val="none"/>
        </w:rPr>
        <w:t xml:space="preserve">日</w:t>
      </w:r>
      <w:r>
        <w:rPr>
          <w:rFonts w:hint="eastAsia" w:ascii="宋体" w:hAnsi="宋体"/>
          <w:b/>
          <w:bCs/>
          <w:color w:val="000000"/>
          <w:sz w:val="30"/>
          <w:szCs w:val="30"/>
          <w:highlight w:val="none"/>
          <w:u w:val="single"/>
        </w:rPr>
        <w:t xml:space="preserve">    </w:t>
      </w:r>
      <w:r>
        <w:rPr>
          <w:rFonts w:hint="eastAsia" w:ascii="宋体" w:hAnsi="宋体"/>
          <w:b/>
          <w:bCs/>
          <w:color w:val="000000"/>
          <w:sz w:val="30"/>
          <w:szCs w:val="30"/>
          <w:highlight w:val="none"/>
        </w:rPr>
        <w:t xml:space="preserve">时</w:t>
      </w:r>
      <w:r>
        <w:rPr>
          <w:rFonts w:hint="eastAsia" w:ascii="宋体" w:hAnsi="宋体"/>
          <w:b/>
          <w:bCs/>
          <w:color w:val="000000"/>
          <w:sz w:val="30"/>
          <w:szCs w:val="30"/>
          <w:highlight w:val="none"/>
          <w:u w:val="single"/>
        </w:rPr>
        <w:t xml:space="preserve">     </w:t>
      </w:r>
      <w:r>
        <w:rPr>
          <w:rFonts w:hint="eastAsia" w:ascii="宋体" w:hAnsi="宋体"/>
          <w:b/>
          <w:bCs/>
          <w:color w:val="000000"/>
          <w:sz w:val="30"/>
          <w:szCs w:val="30"/>
          <w:highlight w:val="none"/>
        </w:rPr>
        <w:t xml:space="preserve">分</w:t>
      </w:r>
      <w:r>
        <w:rPr>
          <w:rFonts w:hint="eastAsia"/>
          <w:color w:val="000000"/>
          <w:sz w:val="30"/>
          <w:szCs w:val="30"/>
          <w:highlight w:val="none"/>
        </w:rPr>
        <w:t xml:space="preserve">开标，此时间以前不得开封；</w:t>
      </w:r>
      <w:r>
        <w:rPr>
          <w:rFonts w:ascii="宋体" w:hAnsi="宋体"/>
          <w:b/>
          <w:color w:val="000000"/>
          <w:sz w:val="30"/>
          <w:szCs w:val="30"/>
          <w:highlight w:val="none"/>
        </w:rPr>
      </w:r>
      <w:r/>
    </w:p>
    <w:p>
      <w:pPr>
        <w:pStyle w:val="854"/>
        <w:ind w:firstLine="600"/>
        <w:spacing w:line="360" w:lineRule="auto"/>
        <w:rPr>
          <w:rFonts w:ascii="宋体" w:hAnsi="宋体"/>
          <w:b/>
          <w:color w:val="000000"/>
          <w:sz w:val="30"/>
          <w:szCs w:val="20"/>
          <w:highlight w:val="none"/>
        </w:rPr>
      </w:pPr>
      <w:r>
        <w:rPr>
          <w:rFonts w:ascii="宋体" w:hAnsi="宋体"/>
          <w:b/>
          <w:color w:val="000000"/>
          <w:sz w:val="30"/>
          <w:szCs w:val="20"/>
          <w:highlight w:val="none"/>
        </w:rPr>
      </w:r>
      <w:r/>
    </w:p>
    <w:p>
      <w:pPr>
        <w:pStyle w:val="854"/>
        <w:ind w:firstLine="602"/>
        <w:spacing w:line="360" w:lineRule="auto"/>
        <w:rPr>
          <w:rFonts w:ascii="宋体" w:hAnsi="宋体"/>
          <w:b/>
          <w:color w:val="000000"/>
          <w:sz w:val="30"/>
          <w:szCs w:val="20"/>
          <w:highlight w:val="none"/>
          <w:u w:val="single"/>
        </w:rPr>
      </w:pPr>
      <w:r>
        <w:rPr>
          <w:rFonts w:hint="eastAsia" w:ascii="宋体" w:hAnsi="宋体"/>
          <w:b/>
          <w:color w:val="000000"/>
          <w:sz w:val="30"/>
          <w:szCs w:val="20"/>
          <w:highlight w:val="none"/>
        </w:rPr>
        <w:t xml:space="preserve">投标供应商：</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（盖公章）</w:t>
      </w:r>
      <w:r>
        <w:rPr>
          <w:rFonts w:ascii="宋体" w:hAnsi="宋体"/>
          <w:b/>
          <w:color w:val="000000"/>
          <w:sz w:val="30"/>
          <w:szCs w:val="20"/>
          <w:highlight w:val="none"/>
          <w:u w:val="single"/>
        </w:rPr>
      </w:r>
      <w:r/>
    </w:p>
    <w:p>
      <w:pPr>
        <w:pStyle w:val="854"/>
        <w:ind w:firstLine="602"/>
        <w:spacing w:line="360" w:lineRule="auto"/>
        <w:rPr>
          <w:rFonts w:ascii="宋体" w:hAnsi="宋体"/>
          <w:b/>
          <w:color w:val="000000"/>
          <w:sz w:val="30"/>
          <w:szCs w:val="20"/>
          <w:highlight w:val="none"/>
        </w:rPr>
      </w:pPr>
      <w:r>
        <w:rPr>
          <w:rFonts w:hint="eastAsia" w:ascii="宋体" w:hAnsi="宋体"/>
          <w:b/>
          <w:color w:val="000000"/>
          <w:sz w:val="30"/>
          <w:szCs w:val="20"/>
          <w:highlight w:val="none"/>
        </w:rPr>
        <w:t xml:space="preserve">法定代表人或</w:t>
      </w:r>
      <w:r>
        <w:rPr>
          <w:rFonts w:ascii="宋体" w:hAnsi="宋体"/>
          <w:b/>
          <w:color w:val="000000"/>
          <w:sz w:val="30"/>
          <w:szCs w:val="20"/>
          <w:highlight w:val="none"/>
        </w:rPr>
      </w:r>
      <w:r/>
    </w:p>
    <w:p>
      <w:pPr>
        <w:pStyle w:val="854"/>
        <w:ind w:firstLine="602"/>
        <w:spacing w:line="360" w:lineRule="auto"/>
        <w:rPr>
          <w:rFonts w:ascii="宋体" w:hAnsi="宋体"/>
          <w:b/>
          <w:color w:val="000000"/>
          <w:sz w:val="30"/>
          <w:szCs w:val="20"/>
          <w:highlight w:val="none"/>
          <w:u w:val="single"/>
        </w:rPr>
      </w:pPr>
      <w:r>
        <w:rPr>
          <w:rFonts w:hint="eastAsia" w:ascii="宋体" w:hAnsi="宋体"/>
          <w:b/>
          <w:color w:val="000000"/>
          <w:sz w:val="30"/>
          <w:szCs w:val="20"/>
          <w:highlight w:val="none"/>
        </w:rPr>
        <w:t xml:space="preserve">其委托代理人：</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u w:val="single"/>
        </w:rPr>
        <w:tab/>
      </w:r>
      <w:r>
        <w:rPr>
          <w:rFonts w:hint="eastAsia" w:ascii="宋体" w:hAnsi="宋体"/>
          <w:b/>
          <w:color w:val="000000"/>
          <w:sz w:val="30"/>
          <w:szCs w:val="20"/>
          <w:highlight w:val="none"/>
          <w:u w:val="single"/>
        </w:rPr>
        <w:t xml:space="preserve">          （签字或盖章）</w:t>
      </w:r>
      <w:r>
        <w:rPr>
          <w:rFonts w:ascii="宋体" w:hAnsi="宋体"/>
          <w:b/>
          <w:color w:val="000000"/>
          <w:sz w:val="30"/>
          <w:szCs w:val="20"/>
          <w:highlight w:val="none"/>
          <w:u w:val="single"/>
        </w:rPr>
      </w:r>
      <w:r/>
    </w:p>
    <w:p>
      <w:pPr>
        <w:pStyle w:val="854"/>
        <w:ind w:firstLine="600"/>
        <w:spacing w:line="360" w:lineRule="auto"/>
        <w:rPr>
          <w:rFonts w:ascii="宋体" w:hAnsi="宋体"/>
          <w:b/>
          <w:color w:val="000000"/>
          <w:sz w:val="30"/>
          <w:szCs w:val="20"/>
          <w:highlight w:val="none"/>
        </w:rPr>
      </w:pPr>
      <w:r>
        <w:rPr>
          <w:rFonts w:ascii="宋体" w:hAnsi="宋体"/>
          <w:b/>
          <w:color w:val="000000"/>
          <w:sz w:val="30"/>
          <w:szCs w:val="20"/>
          <w:highlight w:val="none"/>
        </w:rPr>
      </w:r>
      <w:r/>
    </w:p>
    <w:p>
      <w:pPr>
        <w:pStyle w:val="854"/>
        <w:ind w:firstLine="602"/>
        <w:spacing w:line="360" w:lineRule="auto"/>
        <w:rPr>
          <w:rFonts w:ascii="宋体" w:hAnsi="宋体"/>
          <w:b/>
          <w:color w:val="000000"/>
          <w:sz w:val="30"/>
          <w:szCs w:val="20"/>
          <w:highlight w:val="none"/>
        </w:rPr>
      </w:pPr>
      <w:r>
        <w:rPr>
          <w:rFonts w:hint="eastAsia" w:ascii="宋体" w:hAnsi="宋体"/>
          <w:b/>
          <w:color w:val="000000"/>
          <w:sz w:val="30"/>
          <w:szCs w:val="20"/>
          <w:highlight w:val="none"/>
        </w:rPr>
        <w:t xml:space="preserve">日  期：</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rPr>
        <w:t xml:space="preserve"> 年</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rPr>
        <w:t xml:space="preserve"> 月</w:t>
      </w:r>
      <w:r>
        <w:rPr>
          <w:rFonts w:hint="eastAsia" w:ascii="宋体" w:hAnsi="宋体"/>
          <w:b/>
          <w:color w:val="000000"/>
          <w:sz w:val="30"/>
          <w:szCs w:val="20"/>
          <w:highlight w:val="none"/>
          <w:u w:val="single"/>
        </w:rPr>
        <w:t xml:space="preserve">           </w:t>
      </w:r>
      <w:r>
        <w:rPr>
          <w:rFonts w:hint="eastAsia" w:ascii="宋体" w:hAnsi="宋体"/>
          <w:b/>
          <w:color w:val="000000"/>
          <w:sz w:val="30"/>
          <w:szCs w:val="20"/>
          <w:highlight w:val="none"/>
        </w:rPr>
        <w:t xml:space="preserve">日</w:t>
      </w:r>
      <w:r>
        <w:rPr>
          <w:rFonts w:ascii="宋体" w:hAnsi="宋体"/>
          <w:b/>
          <w:color w:val="000000"/>
          <w:sz w:val="30"/>
          <w:szCs w:val="20"/>
          <w:highlight w:val="none"/>
        </w:rPr>
      </w:r>
      <w:r/>
    </w:p>
    <w:p>
      <w:pPr>
        <w:pStyle w:val="854"/>
        <w:ind w:firstLine="600"/>
        <w:jc w:val="center"/>
        <w:spacing w:line="360" w:lineRule="auto"/>
        <w:rPr>
          <w:rFonts w:ascii="宋体" w:hAnsi="宋体"/>
          <w:b/>
          <w:color w:val="000000"/>
          <w:sz w:val="30"/>
          <w:szCs w:val="30"/>
          <w:highlight w:val="none"/>
        </w:rPr>
        <w:outlineLvl w:val="0"/>
      </w:pPr>
      <w:r>
        <w:rPr>
          <w:rFonts w:ascii="宋体" w:hAnsi="宋体"/>
          <w:b/>
          <w:color w:val="000000"/>
          <w:sz w:val="30"/>
          <w:szCs w:val="30"/>
          <w:highlight w:val="none"/>
        </w:rPr>
      </w:r>
      <w:r/>
    </w:p>
    <w:p>
      <w:pPr>
        <w:pStyle w:val="854"/>
        <w:ind w:firstLine="482"/>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hint="eastAsia" w:ascii="黑体" w:hAnsi="宋体" w:eastAsia="黑体" w:cs="黑体"/>
          <w:bCs/>
          <w:color w:val="000000"/>
          <w:sz w:val="24"/>
          <w:highlight w:val="none"/>
        </w:rPr>
        <w:br w:type="page" w:clear="all"/>
      </w: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hint="eastAsia" w:ascii="黑体" w:hAnsi="宋体" w:eastAsia="黑体" w:cs="黑体"/>
          <w:bCs/>
          <w:color w:val="000000"/>
          <w:sz w:val="24"/>
          <w:highlight w:val="none"/>
        </w:rPr>
        <w:t xml:space="preserve">（一）响应函（格式）：</w:t>
      </w:r>
      <w:r>
        <w:rPr>
          <w:rFonts w:ascii="黑体" w:hAnsi="宋体" w:eastAsia="黑体" w:cs="黑体"/>
          <w:bCs/>
          <w:color w:val="000000"/>
          <w:sz w:val="24"/>
          <w:highlight w:val="none"/>
        </w:rPr>
      </w:r>
      <w:r/>
    </w:p>
    <w:p>
      <w:pPr>
        <w:pStyle w:val="854"/>
        <w:ind w:left="3150" w:firstLine="602"/>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响应函（格式）</w:t>
      </w:r>
      <w:r>
        <w:rPr>
          <w:rFonts w:ascii="宋体" w:hAnsi="宋体"/>
          <w:b/>
          <w:color w:val="000000"/>
          <w:sz w:val="30"/>
          <w:szCs w:val="30"/>
          <w:highlight w:val="none"/>
        </w:rPr>
      </w:r>
      <w:r/>
    </w:p>
    <w:p>
      <w:pPr>
        <w:pStyle w:val="854"/>
        <w:ind w:firstLine="482"/>
        <w:spacing w:before="4" w:line="440" w:lineRule="exact"/>
        <w:widowControl/>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（采购人名称）</w:t>
      </w:r>
      <w:r>
        <w:rPr>
          <w:rFonts w:ascii="宋体" w:hAnsi="宋体"/>
          <w:color w:val="000000"/>
          <w:sz w:val="24"/>
          <w:highlight w:val="none"/>
        </w:rPr>
      </w:r>
      <w:r/>
    </w:p>
    <w:p>
      <w:pPr>
        <w:pStyle w:val="854"/>
        <w:ind w:firstLine="480"/>
        <w:spacing w:line="440" w:lineRule="exact"/>
        <w:rPr>
          <w:rFonts w:ascii="宋体" w:hAnsi="宋体"/>
          <w:b/>
          <w:color w:val="000000"/>
          <w:sz w:val="24"/>
          <w:highlight w:val="none"/>
        </w:rPr>
      </w:pPr>
      <w:r>
        <w:rPr>
          <w:rFonts w:hint="eastAsia" w:ascii="宋体" w:hAnsi="宋体"/>
          <w:color w:val="000000"/>
          <w:sz w:val="24"/>
          <w:highlight w:val="none"/>
        </w:rPr>
        <w:t xml:space="preserve">一、根据已收到的采购项目编号为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 xml:space="preserve">的公开招标采购文件，遵照国家法律法规和规章的有关规定，我方经过踏勘现场和对采购文件等所有文件的研究后，我方愿以</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w:t>
      </w:r>
      <w:r>
        <w:rPr>
          <w:rFonts w:hint="eastAsia" w:ascii="宋体" w:hAnsi="宋体"/>
          <w:color w:val="000000"/>
          <w:sz w:val="24"/>
          <w:highlight w:val="none"/>
          <w:u w:val="single"/>
        </w:rPr>
        <w:t xml:space="preserve">大写金额：        ，小写金额：￥       </w:t>
      </w:r>
      <w:r>
        <w:rPr>
          <w:rFonts w:hint="eastAsia" w:ascii="宋体" w:hAnsi="宋体"/>
          <w:color w:val="000000"/>
          <w:sz w:val="24"/>
          <w:highlight w:val="none"/>
        </w:rPr>
        <w:t xml:space="preserve">的价格，按采购文件中的要求、技术规范、图纸、采购清单的条件承包本采购项目的完工。</w:t>
      </w:r>
      <w:r>
        <w:rPr>
          <w:rFonts w:ascii="宋体" w:hAnsi="宋体"/>
          <w:b/>
          <w:color w:val="000000"/>
          <w:sz w:val="24"/>
          <w:highlight w:val="none"/>
        </w:rPr>
      </w:r>
      <w:r/>
    </w:p>
    <w:p>
      <w:pPr>
        <w:pStyle w:val="854"/>
        <w:ind w:firstLine="480"/>
        <w:spacing w:line="440" w:lineRule="exact"/>
        <w:rPr>
          <w:rFonts w:ascii="宋体" w:hAnsi="宋体"/>
          <w:color w:val="000000"/>
          <w:sz w:val="24"/>
          <w:highlight w:val="none"/>
        </w:rPr>
      </w:pPr>
      <w:r>
        <w:rPr>
          <w:rFonts w:hint="eastAsia" w:ascii="宋体" w:hAnsi="宋体"/>
          <w:b/>
          <w:color w:val="000000"/>
          <w:sz w:val="24"/>
          <w:highlight w:val="none"/>
        </w:rPr>
        <w:t xml:space="preserve">我公司出具的项目负责人为：</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学历</w:t>
      </w:r>
      <w:r>
        <w:rPr>
          <w:rFonts w:hint="eastAsia" w:ascii="宋体" w:hAnsi="宋体"/>
          <w:b/>
          <w:color w:val="000000"/>
          <w:sz w:val="24"/>
          <w:highlight w:val="none"/>
        </w:rPr>
        <w:t xml:space="preserve">及职称情况：</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w:t>
      </w:r>
      <w:r>
        <w:rPr>
          <w:rFonts w:ascii="宋体" w:hAnsi="宋体"/>
          <w:color w:val="000000"/>
          <w:sz w:val="24"/>
          <w:highlight w:val="none"/>
        </w:rPr>
      </w:r>
      <w:r/>
    </w:p>
    <w:p>
      <w:pPr>
        <w:pStyle w:val="854"/>
        <w:numPr>
          <w:ilvl w:val="0"/>
          <w:numId w:val="18"/>
        </w:num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我方愿意提供在采购文件中要求的文件、资料。</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三、我方同意按照采购文件中的规定，本投标文件报价的有效期限为投标截止之日起90天。</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四、如果我方的投标文件被接受，我方将履行采购文件中规定的每一项要求，按期、按质、按量，完成交货任务。</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五、我方认为你们有权决定中标人。</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w:t>
      </w:r>
      <w:r>
        <w:rPr>
          <w:rFonts w:hint="eastAsia" w:ascii="宋体" w:hAnsi="宋体" w:cs="宋体"/>
          <w:bCs/>
          <w:color w:val="000000"/>
          <w:sz w:val="24"/>
          <w:highlight w:val="none"/>
        </w:rPr>
        <w:t xml:space="preserve">双方</w:t>
      </w:r>
      <w:r>
        <w:rPr>
          <w:rFonts w:hint="eastAsia" w:ascii="宋体" w:hAnsi="宋体"/>
          <w:color w:val="000000"/>
          <w:sz w:val="24"/>
          <w:highlight w:val="none"/>
        </w:rPr>
        <w:t xml:space="preserve">协调解决。如协商不能解决，双方可向采购人所在地人民法院提起诉讼。</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七、我方认可并保证遵守采购文件的所有规定，放弃对采购文件提出质疑的权利。</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八、如果我方被确定为中标人，我方愿意在见证合同时交纳中标合同总金额</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3%</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的履约保证金。且我方如无不可抗力，又未履行采购文件、投标文件合同条款的，一经查实，我方愿意赔偿由此而造成的一切损失，并同意接受按采购文件的相关要求对我方进行的处理。</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电话：                   </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传真：</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邮编：</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854"/>
        <w:ind w:firstLine="482"/>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hint="eastAsia" w:ascii="黑体" w:hAnsi="宋体" w:eastAsia="黑体" w:cs="黑体"/>
          <w:bCs/>
          <w:color w:val="000000"/>
          <w:sz w:val="24"/>
          <w:highlight w:val="none"/>
        </w:rPr>
        <w:br w:type="page" w:clear="all"/>
      </w:r>
      <w:r>
        <w:rPr>
          <w:rFonts w:hint="eastAsia" w:ascii="黑体" w:hAnsi="宋体" w:eastAsia="黑体" w:cs="黑体"/>
          <w:bCs/>
          <w:color w:val="000000"/>
          <w:sz w:val="24"/>
          <w:highlight w:val="none"/>
        </w:rPr>
        <w:t xml:space="preserve">（二）（投标供应商）关于资格的声明函（格式）：</w:t>
      </w:r>
      <w:r>
        <w:rPr>
          <w:rFonts w:ascii="黑体" w:hAnsi="宋体" w:eastAsia="黑体" w:cs="黑体"/>
          <w:bCs/>
          <w:color w:val="000000"/>
          <w:sz w:val="24"/>
          <w:highlight w:val="none"/>
        </w:rPr>
      </w:r>
      <w:r/>
    </w:p>
    <w:p>
      <w:pPr>
        <w:pStyle w:val="854"/>
        <w:ind w:left="2730" w:firstLine="600"/>
        <w:spacing w:line="360" w:lineRule="auto"/>
        <w:rPr>
          <w:rFonts w:ascii="宋体" w:hAnsi="宋体"/>
          <w:b/>
          <w:color w:val="000000"/>
          <w:sz w:val="30"/>
          <w:szCs w:val="30"/>
          <w:highlight w:val="none"/>
        </w:rPr>
        <w:outlineLvl w:val="0"/>
      </w:pPr>
      <w:r>
        <w:rPr>
          <w:rFonts w:ascii="宋体" w:hAnsi="宋体"/>
          <w:b/>
          <w:color w:val="000000"/>
          <w:sz w:val="30"/>
          <w:szCs w:val="30"/>
          <w:highlight w:val="none"/>
        </w:rPr>
      </w:r>
      <w:r/>
    </w:p>
    <w:p>
      <w:pPr>
        <w:pStyle w:val="854"/>
        <w:ind w:left="2730" w:firstLine="602"/>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关于资格的声明函（格式）</w:t>
      </w:r>
      <w:r>
        <w:rPr>
          <w:rFonts w:ascii="宋体" w:hAnsi="宋体"/>
          <w:b/>
          <w:color w:val="000000"/>
          <w:sz w:val="30"/>
          <w:szCs w:val="30"/>
          <w:highlight w:val="none"/>
        </w:rPr>
      </w:r>
      <w:r/>
    </w:p>
    <w:p>
      <w:pPr>
        <w:pStyle w:val="854"/>
        <w:ind w:firstLine="482"/>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采购项目编号：</w:t>
      </w:r>
      <w:r>
        <w:rPr>
          <w:rFonts w:ascii="宋体" w:hAnsi="宋体"/>
          <w:color w:val="000000"/>
          <w:sz w:val="24"/>
          <w:highlight w:val="none"/>
        </w:rPr>
      </w:r>
      <w:r/>
    </w:p>
    <w:p>
      <w:pPr>
        <w:pStyle w:val="854"/>
        <w:ind w:firstLine="482"/>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854"/>
        <w:ind w:firstLine="482"/>
        <w:jc w:val="center"/>
        <w:rPr>
          <w:rFonts w:ascii="宋体" w:hAnsi="宋体"/>
          <w:color w:val="000000"/>
          <w:highlight w:val="none"/>
        </w:rPr>
      </w:pPr>
      <w:r>
        <w:rPr>
          <w:rFonts w:ascii="宋体" w:hAnsi="宋体"/>
          <w:color w:val="000000"/>
          <w:highlight w:val="none"/>
        </w:rPr>
      </w:r>
      <w:r/>
    </w:p>
    <w:p>
      <w:pPr>
        <w:pStyle w:val="854"/>
        <w:ind w:firstLine="482"/>
        <w:spacing w:line="480" w:lineRule="auto"/>
        <w:rPr>
          <w:rFonts w:hAnsi="宋体" w:cs="宋体"/>
          <w:bCs/>
          <w:color w:val="000000"/>
          <w:sz w:val="24"/>
          <w:highlight w:val="none"/>
        </w:rPr>
      </w:pPr>
      <w:r>
        <w:rPr>
          <w:rFonts w:hint="eastAsia" w:hAnsi="宋体" w:cs="宋体"/>
          <w:bCs/>
          <w:color w:val="000000"/>
          <w:sz w:val="24"/>
          <w:highlight w:val="none"/>
        </w:rPr>
        <w:t xml:space="preserve">   </w:t>
      </w:r>
      <w:r>
        <w:rPr>
          <w:rFonts w:hint="eastAsia" w:ascii="宋体" w:hAnsi="宋体"/>
          <w:color w:val="000000"/>
          <w:sz w:val="24"/>
          <w:highlight w:val="none"/>
          <w:u w:val="single"/>
        </w:rPr>
        <w:t xml:space="preserve">（采购人名称）</w:t>
      </w:r>
      <w:r>
        <w:rPr>
          <w:rFonts w:hint="eastAsia" w:hAnsi="宋体" w:cs="宋体"/>
          <w:bCs/>
          <w:color w:val="000000"/>
          <w:sz w:val="24"/>
          <w:highlight w:val="none"/>
        </w:rPr>
        <w:t xml:space="preserve">：  </w:t>
      </w:r>
      <w:r>
        <w:rPr>
          <w:rFonts w:hAnsi="宋体" w:cs="宋体"/>
          <w:bCs/>
          <w:color w:val="000000"/>
          <w:sz w:val="24"/>
          <w:highlight w:val="none"/>
        </w:rPr>
      </w:r>
      <w:r/>
    </w:p>
    <w:p>
      <w:pPr>
        <w:pStyle w:val="854"/>
        <w:ind w:firstLine="480"/>
        <w:spacing w:line="480" w:lineRule="auto"/>
        <w:rPr>
          <w:rFonts w:hAnsi="宋体" w:cs="宋体"/>
          <w:bCs/>
          <w:color w:val="000000"/>
          <w:sz w:val="24"/>
          <w:highlight w:val="none"/>
        </w:rPr>
      </w:pPr>
      <w:r>
        <w:rPr>
          <w:rFonts w:hint="eastAsia" w:hAnsi="宋体" w:cs="宋体"/>
          <w:bCs/>
          <w:color w:val="000000"/>
          <w:sz w:val="24"/>
          <w:highlight w:val="none"/>
        </w:rPr>
        <w:t xml:space="preserve">我公司（单位）参加政府采购活动前三年内，在经营活动中没有重大违法记录。</w:t>
      </w:r>
      <w:r>
        <w:rPr>
          <w:rFonts w:hAnsi="宋体" w:cs="宋体"/>
          <w:bCs/>
          <w:color w:val="000000"/>
          <w:sz w:val="24"/>
          <w:highlight w:val="none"/>
        </w:rPr>
      </w:r>
      <w:r/>
    </w:p>
    <w:p>
      <w:pPr>
        <w:pStyle w:val="854"/>
        <w:ind w:firstLine="480"/>
        <w:spacing w:line="480" w:lineRule="auto"/>
        <w:rPr>
          <w:rFonts w:hAnsi="宋体" w:cs="宋体"/>
          <w:bCs/>
          <w:color w:val="000000"/>
          <w:sz w:val="24"/>
          <w:highlight w:val="none"/>
        </w:rPr>
      </w:pPr>
      <w:r>
        <w:rPr>
          <w:rFonts w:hint="eastAsia" w:hAnsi="宋体" w:cs="宋体"/>
          <w:bCs/>
          <w:color w:val="000000"/>
          <w:sz w:val="24"/>
          <w:highlight w:val="none"/>
        </w:rPr>
        <w:t xml:space="preserve">我公司（单位）愿针对本项目（采购项目编号：　　　　）进行投标，投标文件中所有关于投标资格的文件、证明、陈述均是真实的、准确的。若有违背，我公司（单位）        愿意承担由此而产生的一切后果。</w:t>
      </w:r>
      <w:r>
        <w:rPr>
          <w:rFonts w:hAnsi="宋体" w:cs="宋体"/>
          <w:bCs/>
          <w:color w:val="000000"/>
          <w:sz w:val="24"/>
          <w:highlight w:val="none"/>
        </w:rPr>
      </w:r>
      <w:r/>
    </w:p>
    <w:p>
      <w:pPr>
        <w:pStyle w:val="881"/>
        <w:ind w:left="0" w:right="34" w:firstLine="482"/>
        <w:spacing w:line="360" w:lineRule="auto"/>
        <w:rPr>
          <w:rFonts w:ascii="宋体" w:hAnsi="宋体"/>
          <w:color w:val="000000"/>
          <w:szCs w:val="24"/>
          <w:highlight w:val="none"/>
        </w:rPr>
      </w:pPr>
      <w:r>
        <w:rPr>
          <w:rFonts w:ascii="宋体" w:hAnsi="宋体"/>
          <w:color w:val="000000"/>
          <w:szCs w:val="24"/>
          <w:highlight w:val="none"/>
        </w:rPr>
      </w:r>
      <w:r/>
    </w:p>
    <w:p>
      <w:pPr>
        <w:pStyle w:val="881"/>
        <w:ind w:left="0" w:right="34" w:firstLine="422"/>
        <w:spacing w:line="360" w:lineRule="auto"/>
        <w:rPr>
          <w:rFonts w:ascii="宋体" w:hAnsi="宋体"/>
          <w:color w:val="000000"/>
          <w:sz w:val="21"/>
          <w:highlight w:val="none"/>
        </w:rPr>
      </w:pPr>
      <w:r>
        <w:rPr>
          <w:rFonts w:ascii="宋体" w:hAnsi="宋体"/>
          <w:color w:val="000000"/>
          <w:sz w:val="21"/>
          <w:highlight w:val="none"/>
        </w:rPr>
      </w:r>
      <w:r/>
    </w:p>
    <w:p>
      <w:pPr>
        <w:pStyle w:val="881"/>
        <w:ind w:left="0" w:right="34" w:firstLine="422"/>
        <w:spacing w:line="360" w:lineRule="auto"/>
        <w:rPr>
          <w:rFonts w:ascii="宋体" w:hAnsi="宋体"/>
          <w:color w:val="000000"/>
          <w:sz w:val="21"/>
          <w:highlight w:val="none"/>
        </w:rPr>
      </w:pPr>
      <w:r>
        <w:rPr>
          <w:rFonts w:ascii="宋体" w:hAnsi="宋体"/>
          <w:color w:val="000000"/>
          <w:sz w:val="21"/>
          <w:highlight w:val="none"/>
        </w:rPr>
      </w:r>
      <w:r/>
    </w:p>
    <w:p>
      <w:pPr>
        <w:pStyle w:val="854"/>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881"/>
        <w:ind w:left="0" w:right="34" w:firstLine="482"/>
        <w:spacing w:line="360" w:lineRule="auto"/>
        <w:rPr>
          <w:rFonts w:ascii="宋体" w:hAnsi="宋体"/>
          <w:color w:val="000000"/>
          <w:sz w:val="21"/>
          <w:highlight w:val="none"/>
        </w:rPr>
      </w:pPr>
      <w:r>
        <w:rPr>
          <w:rFonts w:hint="eastAsia" w:ascii="宋体" w:hAnsi="宋体"/>
          <w:color w:val="000000"/>
          <w:highlight w:val="none"/>
        </w:rPr>
        <w:t xml:space="preserve">　　　　　　　　　　　法定代表人或法定代表人授权代表签字或盖章：</w:t>
      </w:r>
      <w:r>
        <w:rPr>
          <w:rFonts w:ascii="宋体" w:hAnsi="宋体"/>
          <w:color w:val="000000"/>
          <w:sz w:val="21"/>
          <w:highlight w:val="none"/>
        </w:rPr>
      </w:r>
      <w:r/>
    </w:p>
    <w:p>
      <w:pPr>
        <w:pStyle w:val="881"/>
        <w:ind w:left="0" w:right="34" w:firstLine="422"/>
        <w:spacing w:line="360" w:lineRule="auto"/>
        <w:rPr>
          <w:rFonts w:ascii="宋体" w:hAnsi="宋体"/>
          <w:color w:val="000000"/>
          <w:sz w:val="21"/>
          <w:highlight w:val="none"/>
        </w:rPr>
      </w:pPr>
      <w:r>
        <w:rPr>
          <w:rFonts w:ascii="宋体" w:hAnsi="宋体"/>
          <w:color w:val="000000"/>
          <w:sz w:val="21"/>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left="6626" w:hanging="6600"/>
        <w:jc w:val="center"/>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firstLine="482"/>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hint="eastAsia" w:ascii="黑体" w:hAnsi="宋体" w:eastAsia="黑体" w:cs="黑体"/>
          <w:bCs/>
          <w:color w:val="000000"/>
          <w:sz w:val="24"/>
          <w:highlight w:val="none"/>
        </w:rPr>
        <w:t xml:space="preserve">（三）（投标供应商）法定代表人授权委托书（格式）：</w:t>
      </w:r>
      <w:r>
        <w:rPr>
          <w:rFonts w:ascii="黑体" w:hAnsi="宋体" w:eastAsia="黑体" w:cs="黑体"/>
          <w:bCs/>
          <w:color w:val="000000"/>
          <w:sz w:val="24"/>
          <w:highlight w:val="none"/>
        </w:rPr>
      </w:r>
      <w:r/>
    </w:p>
    <w:p>
      <w:pPr>
        <w:pStyle w:val="854"/>
        <w:ind w:firstLine="600"/>
        <w:jc w:val="center"/>
        <w:spacing w:line="360" w:lineRule="auto"/>
        <w:rPr>
          <w:rFonts w:ascii="宋体" w:hAnsi="宋体"/>
          <w:b/>
          <w:color w:val="000000"/>
          <w:sz w:val="30"/>
          <w:szCs w:val="30"/>
          <w:highlight w:val="none"/>
        </w:rPr>
        <w:outlineLvl w:val="0"/>
      </w:pPr>
      <w:r>
        <w:rPr>
          <w:rFonts w:ascii="宋体" w:hAnsi="宋体"/>
          <w:b/>
          <w:color w:val="000000"/>
          <w:sz w:val="30"/>
          <w:szCs w:val="30"/>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法定代表人授权委托书（格式）</w:t>
      </w:r>
      <w:r>
        <w:rPr>
          <w:rFonts w:ascii="宋体" w:hAnsi="宋体"/>
          <w:b/>
          <w:color w:val="000000"/>
          <w:sz w:val="30"/>
          <w:szCs w:val="30"/>
          <w:highlight w:val="none"/>
        </w:rPr>
      </w:r>
      <w:r/>
    </w:p>
    <w:p>
      <w:pPr>
        <w:pStyle w:val="854"/>
        <w:ind w:firstLine="482"/>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采购项目编号：</w:t>
      </w:r>
      <w:r>
        <w:rPr>
          <w:rFonts w:ascii="宋体" w:hAnsi="宋体"/>
          <w:color w:val="000000"/>
          <w:sz w:val="24"/>
          <w:highlight w:val="none"/>
        </w:rPr>
      </w:r>
      <w:r/>
    </w:p>
    <w:p>
      <w:pPr>
        <w:pStyle w:val="854"/>
        <w:ind w:firstLine="482"/>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854"/>
        <w:ind w:firstLine="482"/>
        <w:jc w:val="center"/>
        <w:spacing w:line="360" w:lineRule="auto"/>
        <w:rPr>
          <w:rFonts w:ascii="宋体" w:hAnsi="宋体"/>
          <w:color w:val="000000"/>
          <w:sz w:val="24"/>
          <w:highlight w:val="none"/>
        </w:rPr>
      </w:pPr>
      <w:r>
        <w:rPr>
          <w:rFonts w:ascii="宋体" w:hAnsi="宋体"/>
          <w:color w:val="000000"/>
          <w:sz w:val="24"/>
          <w:highlight w:val="none"/>
        </w:rPr>
      </w:r>
      <w:r/>
    </w:p>
    <w:p>
      <w:pPr>
        <w:pStyle w:val="854"/>
        <w:ind w:firstLine="482"/>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（采购人名称）：  </w:t>
      </w:r>
      <w:r>
        <w:rPr>
          <w:rFonts w:ascii="宋体" w:hAnsi="宋体"/>
          <w:color w:val="000000"/>
          <w:sz w:val="24"/>
          <w:highlight w:val="none"/>
          <w:u w:val="singl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（投标供应商名称）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 合法企业</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代表我公司（单位）全权办理针对本项目（采购项目编号：          ）的投标等具体工作，并签署全部有关文件、协议及合同。</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在撤销授权的书面通知送达你处以前，本授权书一直有效，被授权人签署的所有文件（在授权书有效期内签署的）不因授权的撤销而失效。被授权人无转委托权。</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rPr>
          <w:rFonts w:ascii="宋体" w:hAnsi="宋体"/>
          <w:color w:val="000000"/>
          <w:sz w:val="24"/>
          <w:highlight w:val="none"/>
        </w:rPr>
      </w:r>
      <w:r/>
    </w:p>
    <w:p>
      <w:pPr>
        <w:pStyle w:val="854"/>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rPr>
          <w:rFonts w:ascii="宋体" w:hAnsi="宋体"/>
          <w:color w:val="000000"/>
          <w:sz w:val="24"/>
          <w:highlight w:val="none"/>
        </w:rPr>
      </w:r>
      <w:r/>
    </w:p>
    <w:p>
      <w:pPr>
        <w:pStyle w:val="854"/>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54"/>
              <w:ind w:firstLine="482"/>
              <w:spacing w:before="4" w:line="360" w:lineRule="auto"/>
              <w:widowControl/>
              <w:rPr>
                <w:rFonts w:ascii="宋体" w:hAnsi="宋体"/>
                <w:color w:val="000000"/>
                <w:sz w:val="24"/>
                <w:highlight w:val="none"/>
              </w:rPr>
            </w:pP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ascii="宋体" w:hAnsi="宋体"/>
                <w:color w:val="000000"/>
                <w:sz w:val="24"/>
                <w:highlight w:val="none"/>
              </w:rPr>
            </w:r>
            <w:r/>
          </w:p>
          <w:p>
            <w:pPr>
              <w:pStyle w:val="854"/>
              <w:ind w:firstLine="482"/>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法定代表人身份证复印件</w:t>
            </w:r>
            <w:r>
              <w:rPr>
                <w:rFonts w:ascii="宋体" w:hAnsi="宋体"/>
                <w:color w:val="000000"/>
                <w:sz w:val="24"/>
                <w:highlight w:val="none"/>
              </w:rPr>
            </w:r>
            <w:r/>
          </w:p>
        </w:tc>
        <w:tc>
          <w:tcPr>
            <w:tcW w:w="720" w:type="dxa"/>
            <w:vAlign w:val="top"/>
            <w:textDirection w:val="lrTb"/>
            <w:noWrap w:val="false"/>
          </w:tcPr>
          <w:p>
            <w:pPr>
              <w:pStyle w:val="854"/>
              <w:ind w:firstLine="482"/>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pStyle w:val="854"/>
              <w:ind w:firstLine="482"/>
              <w:spacing w:before="4" w:line="360" w:lineRule="auto"/>
              <w:widowControl/>
              <w:rPr>
                <w:rFonts w:ascii="宋体" w:hAnsi="宋体"/>
                <w:color w:val="000000"/>
                <w:sz w:val="24"/>
                <w:highlight w:val="none"/>
              </w:rPr>
            </w:pPr>
            <w:r>
              <w:rPr>
                <w:rFonts w:ascii="宋体" w:hAnsi="宋体"/>
                <w:color w:val="000000"/>
                <w:sz w:val="24"/>
                <w:highlight w:val="none"/>
              </w:rPr>
            </w:r>
            <w:r/>
          </w:p>
          <w:p>
            <w:pPr>
              <w:pStyle w:val="854"/>
              <w:ind w:firstLine="482"/>
              <w:spacing w:before="4" w:line="360" w:lineRule="auto"/>
              <w:widowControl/>
              <w:rPr>
                <w:rFonts w:ascii="宋体" w:hAnsi="宋体"/>
                <w:color w:val="000000"/>
                <w:sz w:val="24"/>
                <w:highlight w:val="none"/>
              </w:rPr>
            </w:pPr>
            <w:r>
              <w:rPr>
                <w:rFonts w:ascii="宋体" w:hAnsi="宋体"/>
                <w:color w:val="000000"/>
                <w:sz w:val="24"/>
                <w:highlight w:val="none"/>
              </w:rPr>
            </w:r>
            <w:r/>
          </w:p>
          <w:p>
            <w:pPr>
              <w:pStyle w:val="854"/>
              <w:ind w:firstLine="482"/>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授权代表身份证复印件</w:t>
            </w:r>
            <w:r>
              <w:rPr>
                <w:rFonts w:ascii="宋体" w:hAnsi="宋体"/>
                <w:color w:val="000000"/>
                <w:sz w:val="24"/>
                <w:highlight w:val="none"/>
              </w:rPr>
            </w:r>
            <w:r/>
          </w:p>
        </w:tc>
      </w:tr>
    </w:tbl>
    <w:p>
      <w:pPr>
        <w:pStyle w:val="854"/>
        <w:ind w:firstLine="482"/>
        <w:jc w:val="left"/>
        <w:spacing w:line="360" w:lineRule="auto"/>
        <w:rPr>
          <w:rFonts w:ascii="宋体" w:hAnsi="宋体"/>
          <w:bCs/>
          <w:color w:val="000000"/>
          <w:sz w:val="22"/>
          <w:szCs w:val="22"/>
          <w:highlight w:val="none"/>
        </w:rPr>
        <w:outlineLvl w:val="0"/>
      </w:pPr>
      <w:r>
        <w:rPr>
          <w:rFonts w:ascii="宋体" w:hAnsi="宋体"/>
          <w:color w:val="000000"/>
          <w:sz w:val="24"/>
          <w:highlight w:val="none"/>
        </w:rPr>
        <w:br w:type="page" w:clear="all"/>
      </w:r>
      <w:r>
        <w:rPr>
          <w:rFonts w:hint="eastAsia" w:ascii="黑体" w:hAnsi="宋体" w:eastAsia="黑体" w:cs="黑体"/>
          <w:bCs/>
          <w:color w:val="000000"/>
          <w:sz w:val="24"/>
          <w:highlight w:val="none"/>
        </w:rPr>
        <w:t xml:space="preserve">（四）承诺书格式：</w:t>
      </w:r>
      <w:r>
        <w:rPr>
          <w:rFonts w:ascii="宋体" w:hAnsi="宋体"/>
          <w:bCs/>
          <w:color w:val="000000"/>
          <w:sz w:val="22"/>
          <w:szCs w:val="22"/>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承诺书一</w:t>
      </w:r>
      <w:r>
        <w:rPr>
          <w:rFonts w:ascii="宋体" w:hAnsi="宋体"/>
          <w:b/>
          <w:color w:val="000000"/>
          <w:sz w:val="30"/>
          <w:szCs w:val="30"/>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color w:val="000000"/>
          <w:sz w:val="24"/>
          <w:highlight w:val="none"/>
        </w:rPr>
      </w:r>
      <w:r/>
    </w:p>
    <w:p>
      <w:pPr>
        <w:pStyle w:val="854"/>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我单位参加你方的项目（以下简称“本项目”）投标的申请，现我单位向你方郑重承诺：</w:t>
      </w:r>
      <w:r>
        <w:rPr>
          <w:rFonts w:hint="eastAsia" w:ascii="宋体" w:hAnsi="宋体" w:eastAsia="宋体" w:cs="宋体"/>
          <w:bCs/>
          <w:color w:val="000000"/>
          <w:sz w:val="24"/>
          <w:highlight w:val="none"/>
        </w:rPr>
      </w:r>
      <w:r/>
    </w:p>
    <w:p>
      <w:pPr>
        <w:pStyle w:val="854"/>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我公司承诺：若中标，在发出中标通知书（中标公告发布）之日起七日内提供符合要求的制式专业浇灌水车相关资料（附件包括下列资料：能显示车辆牌照的照片、购车或租车发票原件、行驶证原件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；并接受采购人的现场考察，七日内未提供或现场考察不符合要求的，视为我公司自动放弃中标资格。</w:t>
      </w:r>
      <w:r>
        <w:rPr>
          <w:rFonts w:hint="eastAsia" w:ascii="宋体" w:hAnsi="宋体" w:eastAsia="宋体" w:cs="宋体"/>
          <w:bCs/>
          <w:color w:val="000000"/>
          <w:sz w:val="24"/>
          <w:highlight w:val="none"/>
        </w:rPr>
      </w:r>
      <w:r/>
    </w:p>
    <w:p>
      <w:pPr>
        <w:pStyle w:val="854"/>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本项目拟投标的制式专业浇灌水车，</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eastAsia="宋体" w:cs="宋体"/>
          <w:bCs/>
          <w:color w:val="000000"/>
          <w:sz w:val="24"/>
          <w:highlight w:val="none"/>
        </w:rPr>
        <w:t xml:space="preserve">，在本市及其他城市无养护未到期项目，如果我方经本项目评标委员会评定为第一中标候选人，在公示期间经核实，</w:t>
      </w:r>
      <w:r>
        <w:rPr>
          <w:rFonts w:hint="eastAsia" w:ascii="宋体" w:hAnsi="宋体" w:eastAsia="宋体" w:cs="宋体"/>
          <w:bCs/>
          <w:color w:val="000000"/>
          <w:sz w:val="24"/>
          <w:highlight w:val="none"/>
          <w:lang w:val="en-US" w:eastAsia="zh-CN"/>
        </w:rPr>
        <w:t xml:space="preserve">养护期内</w:t>
      </w:r>
      <w:r>
        <w:rPr>
          <w:rFonts w:hint="eastAsia" w:ascii="宋体" w:hAnsi="宋体" w:eastAsia="宋体" w:cs="宋体"/>
          <w:bCs/>
          <w:color w:val="000000"/>
          <w:sz w:val="24"/>
          <w:highlight w:val="none"/>
        </w:rPr>
        <w:t xml:space="preserve">确认本项目投入水车有养护未到期项目的，我公司自动放弃第一中标候选人资格。</w:t>
      </w:r>
      <w:r>
        <w:rPr>
          <w:rFonts w:hint="eastAsia" w:ascii="宋体" w:hAnsi="宋体" w:eastAsia="宋体" w:cs="宋体"/>
          <w:bCs/>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right="460" w:firstLine="6120"/>
        <w:spacing w:line="600" w:lineRule="exact"/>
        <w:widowControl/>
        <w:rPr>
          <w:rFonts w:ascii="宋体" w:hAnsi="宋体"/>
          <w:color w:val="000000"/>
          <w:sz w:val="24"/>
          <w:highlight w:val="none"/>
        </w:rPr>
      </w:pPr>
      <w:r>
        <w:rPr>
          <w:rFonts w:ascii="宋体" w:hAnsi="宋体"/>
          <w:color w:val="000000"/>
          <w:sz w:val="24"/>
          <w:highlight w:val="none"/>
        </w:rPr>
      </w:r>
      <w:r/>
    </w:p>
    <w:p>
      <w:pPr>
        <w:pStyle w:val="854"/>
        <w:ind w:firstLine="240"/>
        <w:jc w:val="left"/>
        <w:spacing w:line="360" w:lineRule="auto"/>
        <w:tabs>
          <w:tab w:val="left" w:pos="312" w:leader="none"/>
        </w:tabs>
        <w:rPr>
          <w:rFonts w:ascii="宋体" w:hAnsi="宋体"/>
          <w:b/>
          <w:color w:val="000000"/>
          <w:sz w:val="24"/>
          <w:highlight w:val="none"/>
        </w:rPr>
      </w:pPr>
      <w:r>
        <w:rPr>
          <w:rFonts w:hint="eastAsia" w:ascii="宋体" w:hAnsi="宋体"/>
          <w:b/>
          <w:color w:val="000000"/>
          <w:sz w:val="24"/>
          <w:highlight w:val="none"/>
        </w:rPr>
        <w:t xml:space="preserve">注：投标供应商针对本次招投标项目须配备制式专业浇灌水车如承诺的，须提供上述承诺书一。</w:t>
      </w:r>
      <w:r>
        <w:rPr>
          <w:rFonts w:ascii="宋体" w:hAnsi="宋体"/>
          <w:b/>
          <w:color w:val="000000"/>
          <w:sz w:val="24"/>
          <w:highlight w:val="none"/>
        </w:rPr>
      </w:r>
      <w:r/>
    </w:p>
    <w:p>
      <w:pPr>
        <w:pStyle w:val="854"/>
        <w:ind w:firstLine="482"/>
        <w:jc w:val="center"/>
        <w:spacing w:line="360" w:lineRule="auto"/>
        <w:rPr>
          <w:rFonts w:ascii="宋体" w:hAnsi="宋体"/>
          <w:b/>
          <w:color w:val="000000"/>
          <w:sz w:val="30"/>
          <w:szCs w:val="30"/>
          <w:highlight w:val="none"/>
        </w:rPr>
        <w:outlineLvl w:val="0"/>
      </w:pPr>
      <w:r>
        <w:rPr>
          <w:rFonts w:hint="eastAsia" w:ascii="黑体" w:hAnsi="宋体" w:eastAsia="黑体" w:cs="黑体"/>
          <w:bCs/>
          <w:color w:val="000000"/>
          <w:sz w:val="24"/>
          <w:highlight w:val="none"/>
        </w:rPr>
        <w:br w:type="page" w:clear="all"/>
      </w:r>
      <w:r>
        <w:rPr>
          <w:rFonts w:hint="eastAsia" w:ascii="宋体" w:hAnsi="宋体"/>
          <w:b/>
          <w:color w:val="000000"/>
          <w:sz w:val="30"/>
          <w:szCs w:val="30"/>
          <w:highlight w:val="none"/>
        </w:rPr>
        <w:t xml:space="preserve">承诺书二、公司资产状况及安全生产等情况承诺书</w:t>
      </w:r>
      <w:r>
        <w:rPr>
          <w:rFonts w:ascii="宋体" w:hAnsi="宋体"/>
          <w:b/>
          <w:color w:val="000000"/>
          <w:sz w:val="30"/>
          <w:szCs w:val="30"/>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r>
      <w:r/>
    </w:p>
    <w:p>
      <w:pPr>
        <w:pStyle w:val="854"/>
        <w:ind w:firstLine="482"/>
        <w:spacing w:line="360" w:lineRule="auto"/>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color w:val="000000"/>
          <w:sz w:val="24"/>
          <w:highlight w:val="none"/>
        </w:rPr>
      </w:r>
      <w:r/>
    </w:p>
    <w:p>
      <w:pPr>
        <w:pStyle w:val="854"/>
        <w:ind w:firstLine="482"/>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项目的投标，并接受对我公司的资格审查，我公司承诺：我公司未处于被责令停业、投标资格被取消或者财产被接管、冻结和破产状态，近三年以来企业没有因骗取中标或者严重违约以及发生重大工程质量事故、安全事故、文明施工不良记录等问题，</w:t>
      </w:r>
      <w:r>
        <w:rPr>
          <w:rFonts w:hint="eastAsia" w:ascii="宋体" w:hAnsi="宋体"/>
          <w:b/>
          <w:bCs/>
          <w:color w:val="000000"/>
          <w:sz w:val="24"/>
          <w:highlight w:val="none"/>
        </w:rPr>
        <w:t xml:space="preserve">被有关部门暂停投标资格并在暂停期内的。</w:t>
      </w:r>
      <w:r>
        <w:rPr>
          <w:rFonts w:hint="eastAsia" w:ascii="宋体" w:hAnsi="宋体"/>
          <w:color w:val="000000"/>
          <w:sz w:val="24"/>
          <w:highlight w:val="none"/>
        </w:rPr>
        <w:t xml:space="preserve">根据贵单位提出的采购文件要求，本公司递交的投标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r>
        <w:rPr>
          <w:rFonts w:ascii="宋体" w:hAnsi="宋体"/>
          <w:color w:val="000000"/>
          <w:sz w:val="24"/>
          <w:highlight w:val="none"/>
        </w:rPr>
      </w:r>
      <w:r/>
    </w:p>
    <w:p>
      <w:pPr>
        <w:pStyle w:val="854"/>
        <w:ind w:firstLine="482"/>
        <w:spacing w:before="240" w:line="360" w:lineRule="auto"/>
        <w:rPr>
          <w:rFonts w:ascii="宋体" w:hAnsi="宋体"/>
          <w:color w:val="000000"/>
          <w:sz w:val="24"/>
          <w:highlight w:val="none"/>
        </w:rPr>
      </w:pPr>
      <w:r>
        <w:rPr>
          <w:rFonts w:ascii="宋体" w:hAnsi="宋体"/>
          <w:color w:val="000000"/>
          <w:sz w:val="24"/>
          <w:highlight w:val="none"/>
        </w:rPr>
      </w:r>
      <w:r/>
    </w:p>
    <w:p>
      <w:pPr>
        <w:pStyle w:val="854"/>
        <w:ind w:firstLine="482"/>
        <w:spacing w:before="240" w:line="360" w:lineRule="auto"/>
        <w:rPr>
          <w:rFonts w:ascii="宋体" w:hAnsi="宋体"/>
          <w:color w:val="000000"/>
          <w:sz w:val="24"/>
          <w:highlight w:val="none"/>
        </w:rPr>
      </w:pPr>
      <w:r>
        <w:rPr>
          <w:rFonts w:ascii="宋体" w:hAnsi="宋体"/>
          <w:color w:val="000000"/>
          <w:sz w:val="24"/>
          <w:highlight w:val="none"/>
        </w:rPr>
      </w:r>
      <w:r/>
    </w:p>
    <w:p>
      <w:pPr>
        <w:pStyle w:val="854"/>
        <w:ind w:firstLine="482"/>
        <w:spacing w:before="240" w:line="360" w:lineRule="auto"/>
        <w:rPr>
          <w:rFonts w:ascii="宋体" w:hAnsi="宋体"/>
          <w:color w:val="000000"/>
          <w:sz w:val="24"/>
          <w:highlight w:val="none"/>
        </w:rPr>
      </w:pPr>
      <w:r>
        <w:rPr>
          <w:rFonts w:ascii="宋体" w:hAnsi="宋体"/>
          <w:color w:val="000000"/>
          <w:sz w:val="24"/>
          <w:highlight w:val="none"/>
        </w:rPr>
      </w:r>
      <w:r/>
    </w:p>
    <w:p>
      <w:pPr>
        <w:pStyle w:val="854"/>
        <w:ind w:firstLine="482"/>
        <w:jc w:val="right"/>
        <w:spacing w:before="240" w:line="360" w:lineRule="auto"/>
        <w:rPr>
          <w:rFonts w:ascii="宋体" w:hAnsi="宋体"/>
          <w:color w:val="000000"/>
          <w:sz w:val="24"/>
          <w:highlight w:val="none"/>
        </w:rPr>
      </w:pPr>
      <w:r>
        <w:rPr>
          <w:rFonts w:hint="eastAsia" w:ascii="宋体" w:hAnsi="宋体"/>
          <w:color w:val="000000"/>
          <w:sz w:val="24"/>
          <w:highlight w:val="none"/>
        </w:rPr>
        <w:t xml:space="preserve">单位：（盖章）          </w:t>
      </w:r>
      <w:r>
        <w:rPr>
          <w:rFonts w:ascii="宋体" w:hAnsi="宋体"/>
          <w:color w:val="000000"/>
          <w:sz w:val="24"/>
          <w:highlight w:val="none"/>
        </w:rPr>
      </w:r>
      <w:r/>
    </w:p>
    <w:p>
      <w:pPr>
        <w:pStyle w:val="854"/>
        <w:ind w:firstLine="482"/>
        <w:jc w:val="right"/>
        <w:spacing w:before="240" w:line="360" w:lineRule="auto"/>
        <w:rPr>
          <w:color w:val="000000"/>
          <w:sz w:val="24"/>
          <w:highlight w:val="none"/>
        </w:rPr>
      </w:pPr>
      <w:r>
        <w:rPr>
          <w:rFonts w:hint="eastAsia" w:ascii="宋体" w:hAnsi="宋体"/>
          <w:color w:val="000000"/>
          <w:sz w:val="24"/>
          <w:highlight w:val="none"/>
        </w:rPr>
        <w:t xml:space="preserve">法定代表人签名或盖章：          </w:t>
      </w:r>
      <w:r>
        <w:rPr>
          <w:rFonts w:hint="eastAsia"/>
          <w:color w:val="000000"/>
          <w:sz w:val="24"/>
          <w:highlight w:val="none"/>
        </w:rPr>
        <w:t xml:space="preserve">  </w:t>
      </w:r>
      <w:r>
        <w:rPr>
          <w:color w:val="000000"/>
          <w:sz w:val="24"/>
          <w:highlight w:val="none"/>
        </w:rPr>
      </w:r>
      <w:r/>
    </w:p>
    <w:p>
      <w:pPr>
        <w:pStyle w:val="854"/>
        <w:ind w:firstLine="482"/>
        <w:jc w:val="right"/>
        <w:spacing w:before="240"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ascii="宋体" w:hAnsi="宋体"/>
          <w:color w:val="000000"/>
          <w:sz w:val="24"/>
          <w:highlight w:val="none"/>
        </w:rPr>
      </w:r>
      <w:r/>
    </w:p>
    <w:p>
      <w:pPr>
        <w:pStyle w:val="854"/>
        <w:ind w:firstLine="482"/>
        <w:jc w:val="center"/>
        <w:spacing w:line="360" w:lineRule="auto"/>
        <w:rPr>
          <w:rFonts w:ascii="宋体" w:hAnsi="宋体"/>
          <w:b/>
          <w:strike w:val="0"/>
          <w:color w:val="000000"/>
          <w:sz w:val="30"/>
          <w:szCs w:val="30"/>
          <w:highlight w:val="none"/>
        </w:rPr>
      </w:pPr>
      <w:r>
        <w:rPr>
          <w:rFonts w:hint="eastAsia" w:ascii="宋体" w:hAnsi="宋体"/>
          <w:b/>
          <w:bCs/>
          <w:color w:val="000000"/>
          <w:sz w:val="24"/>
          <w:highlight w:val="none"/>
        </w:rPr>
        <w:br w:type="page" w:clear="all"/>
      </w:r>
      <w:r>
        <w:rPr>
          <w:rFonts w:hint="eastAsia" w:ascii="宋体" w:hAnsi="宋体"/>
          <w:b/>
          <w:strike w:val="0"/>
          <w:color w:val="000000"/>
          <w:sz w:val="30"/>
          <w:szCs w:val="30"/>
          <w:highlight w:val="none"/>
        </w:rPr>
        <w:t xml:space="preserve">承诺书三、</w:t>
      </w:r>
      <w:r>
        <w:rPr>
          <w:rFonts w:hint="eastAsia" w:ascii="宋体" w:hAnsi="宋体"/>
          <w:b/>
          <w:strike w:val="0"/>
          <w:color w:val="000000"/>
          <w:sz w:val="30"/>
          <w:szCs w:val="30"/>
          <w:highlight w:val="none"/>
        </w:rPr>
        <w:t xml:space="preserve">设备停放及周转固定场所承诺书</w:t>
      </w:r>
      <w:r>
        <w:rPr>
          <w:rFonts w:ascii="宋体" w:hAnsi="宋体"/>
          <w:b/>
          <w:strike w:val="0"/>
          <w:color w:val="000000"/>
          <w:sz w:val="30"/>
          <w:szCs w:val="30"/>
          <w:highlight w:val="none"/>
        </w:rPr>
      </w:r>
      <w:r/>
    </w:p>
    <w:p>
      <w:pPr>
        <w:pStyle w:val="854"/>
        <w:ind w:firstLine="482"/>
        <w:spacing w:before="240" w:line="360" w:lineRule="auto"/>
        <w:rPr>
          <w:rFonts w:ascii="宋体" w:hAnsi="宋体"/>
          <w:strike w:val="0"/>
          <w:color w:val="000000"/>
          <w:sz w:val="24"/>
          <w:highlight w:val="none"/>
        </w:rPr>
      </w:pPr>
      <w:r>
        <w:rPr>
          <w:rFonts w:ascii="宋体" w:hAnsi="宋体"/>
          <w:strike w:val="0"/>
          <w:color w:val="000000"/>
          <w:sz w:val="24"/>
          <w:highlight w:val="none"/>
          <w:u w:val="single"/>
        </w:rPr>
        <w:t xml:space="preserve"> </w:t>
      </w:r>
      <w:r>
        <w:rPr>
          <w:rFonts w:hint="eastAsia" w:ascii="宋体" w:hAnsi="宋体"/>
          <w:strike w:val="0"/>
          <w:color w:val="000000"/>
          <w:sz w:val="24"/>
          <w:highlight w:val="none"/>
          <w:u w:val="single"/>
        </w:rPr>
        <w:t xml:space="preserve">   （采购人名称）      </w:t>
      </w:r>
      <w:r>
        <w:rPr>
          <w:rFonts w:hint="eastAsia" w:ascii="宋体" w:hAnsi="宋体"/>
          <w:strike w:val="0"/>
          <w:color w:val="000000"/>
          <w:sz w:val="24"/>
          <w:highlight w:val="none"/>
        </w:rPr>
        <w:t xml:space="preserve">：</w:t>
      </w:r>
      <w:r>
        <w:rPr>
          <w:rFonts w:ascii="宋体" w:hAnsi="宋体"/>
          <w:strike w:val="0"/>
          <w:color w:val="000000"/>
          <w:sz w:val="24"/>
          <w:highlight w:val="none"/>
        </w:rPr>
      </w:r>
      <w:r/>
    </w:p>
    <w:p>
      <w:pPr>
        <w:pStyle w:val="854"/>
        <w:ind w:firstLine="480"/>
        <w:jc w:val="left"/>
        <w:spacing w:line="360" w:lineRule="auto"/>
        <w:widowControl/>
        <w:rPr>
          <w:rFonts w:ascii="宋体" w:hAnsi="宋体"/>
          <w:bCs/>
          <w:strike w:val="0"/>
          <w:color w:val="000000"/>
          <w:sz w:val="24"/>
          <w:highlight w:val="none"/>
        </w:rPr>
      </w:pPr>
      <w:r>
        <w:rPr>
          <w:rFonts w:ascii="宋体" w:hAnsi="宋体"/>
          <w:bCs/>
          <w:strike w:val="0"/>
          <w:color w:val="000000"/>
          <w:sz w:val="24"/>
          <w:highlight w:val="none"/>
        </w:rPr>
        <w:t xml:space="preserve"> </w:t>
      </w:r>
      <w:r>
        <w:rPr>
          <w:rFonts w:ascii="宋体" w:hAnsi="宋体"/>
          <w:bCs/>
          <w:strike w:val="0"/>
          <w:color w:val="000000"/>
          <w:sz w:val="24"/>
          <w:highlight w:val="none"/>
        </w:rPr>
        <w:t xml:space="preserve">我</w:t>
      </w:r>
      <w:r>
        <w:rPr>
          <w:rFonts w:hint="eastAsia" w:ascii="宋体" w:hAnsi="宋体"/>
          <w:bCs/>
          <w:strike w:val="0"/>
          <w:color w:val="000000"/>
          <w:sz w:val="24"/>
          <w:highlight w:val="none"/>
        </w:rPr>
        <w:t xml:space="preserve">单位</w:t>
      </w:r>
      <w:r>
        <w:rPr>
          <w:rFonts w:ascii="宋体" w:hAnsi="宋体"/>
          <w:bCs/>
          <w:strike w:val="0"/>
          <w:color w:val="000000"/>
          <w:sz w:val="24"/>
          <w:highlight w:val="none"/>
        </w:rPr>
        <w:t xml:space="preserve">参加你方的</w:t>
      </w:r>
      <w:r>
        <w:rPr>
          <w:rFonts w:hint="eastAsia" w:ascii="宋体" w:hAnsi="宋体"/>
          <w:bCs/>
          <w:strike w:val="0"/>
          <w:color w:val="000000"/>
          <w:sz w:val="24"/>
          <w:highlight w:val="none"/>
        </w:rPr>
        <w:t xml:space="preserve">项目</w:t>
      </w:r>
      <w:r>
        <w:rPr>
          <w:rFonts w:ascii="宋体" w:hAnsi="宋体"/>
          <w:bCs/>
          <w:strike w:val="0"/>
          <w:color w:val="000000"/>
          <w:sz w:val="24"/>
          <w:highlight w:val="none"/>
        </w:rPr>
        <w:t xml:space="preserve">（以下简称“本项目”）投标的申请，现我</w:t>
      </w:r>
      <w:r>
        <w:rPr>
          <w:rFonts w:hint="eastAsia" w:ascii="宋体" w:hAnsi="宋体"/>
          <w:bCs/>
          <w:strike w:val="0"/>
          <w:color w:val="000000"/>
          <w:sz w:val="24"/>
          <w:highlight w:val="none"/>
        </w:rPr>
        <w:t xml:space="preserve">单位</w:t>
      </w:r>
      <w:r>
        <w:rPr>
          <w:rFonts w:ascii="宋体" w:hAnsi="宋体"/>
          <w:bCs/>
          <w:strike w:val="0"/>
          <w:color w:val="000000"/>
          <w:sz w:val="24"/>
          <w:highlight w:val="none"/>
        </w:rPr>
        <w:t xml:space="preserve">向你方</w:t>
      </w:r>
      <w:r>
        <w:rPr>
          <w:rFonts w:hint="eastAsia" w:ascii="宋体" w:hAnsi="宋体"/>
          <w:bCs/>
          <w:strike w:val="0"/>
          <w:color w:val="000000"/>
          <w:sz w:val="24"/>
          <w:highlight w:val="none"/>
        </w:rPr>
        <w:t xml:space="preserve">郑重</w:t>
      </w:r>
      <w:r>
        <w:rPr>
          <w:rFonts w:ascii="宋体" w:hAnsi="宋体"/>
          <w:bCs/>
          <w:strike w:val="0"/>
          <w:color w:val="000000"/>
          <w:sz w:val="24"/>
          <w:highlight w:val="none"/>
        </w:rPr>
        <w:t xml:space="preserve">承诺：</w:t>
      </w:r>
      <w:r>
        <w:rPr>
          <w:rFonts w:ascii="宋体" w:hAnsi="宋体"/>
          <w:bCs/>
          <w:strike w:val="0"/>
          <w:color w:val="000000"/>
          <w:sz w:val="24"/>
          <w:highlight w:val="none"/>
        </w:rPr>
      </w:r>
      <w:r/>
    </w:p>
    <w:p>
      <w:pPr>
        <w:pStyle w:val="854"/>
        <w:numPr>
          <w:ilvl w:val="0"/>
          <w:numId w:val="0"/>
        </w:numPr>
        <w:ind w:firstLine="480"/>
        <w:jc w:val="left"/>
        <w:spacing w:line="360" w:lineRule="auto"/>
        <w:widowControl/>
        <w:rPr>
          <w:rFonts w:ascii="宋体" w:hAnsi="宋体"/>
          <w:bCs/>
          <w:strike/>
          <w:color w:val="000000"/>
          <w:sz w:val="24"/>
          <w:highlight w:val="none"/>
        </w:rPr>
      </w:pPr>
      <w:r>
        <w:rPr>
          <w:rFonts w:hint="eastAsia" w:ascii="宋体" w:hAnsi="宋体" w:cs="宋体"/>
          <w:color w:val="000000"/>
          <w:sz w:val="24"/>
          <w:highlight w:val="none"/>
        </w:rPr>
        <w:t xml:space="preserve">若中标，在发出中标通知书（中标公告发布）之日起七日内提供在城区环线范围（西环线-342省道-新312国道-环太湖公路）</w:t>
      </w:r>
      <w:r>
        <w:rPr>
          <w:rFonts w:hint="eastAsia" w:ascii="宋体" w:hAnsi="宋体"/>
          <w:color w:val="000000"/>
          <w:sz w:val="24"/>
          <w:highlight w:val="none"/>
        </w:rPr>
        <w:t xml:space="preserve">内有能满足制式专业浇灌水车、巡视车、抢险车等养护机械设备固定停放场所，面积200㎡及以上的养护场所</w:t>
      </w:r>
      <w:r>
        <w:rPr>
          <w:rFonts w:hint="eastAsia" w:ascii="宋体" w:hAnsi="宋体" w:cs="宋体"/>
          <w:color w:val="000000"/>
          <w:sz w:val="24"/>
          <w:highlight w:val="none"/>
        </w:rPr>
        <w:t xml:space="preserve">，</w:t>
      </w:r>
      <w:r>
        <w:rPr>
          <w:rFonts w:hint="eastAsia" w:ascii="宋体" w:hAnsi="宋体"/>
          <w:b w:val="0"/>
          <w:bCs w:val="0"/>
          <w:color w:val="000000"/>
          <w:sz w:val="24"/>
          <w:highlight w:val="none"/>
        </w:rPr>
        <w:t xml:space="preserve">无人机机场</w:t>
      </w:r>
      <w:r>
        <w:rPr>
          <w:rFonts w:hint="eastAsia" w:ascii="宋体" w:hAnsi="宋体"/>
          <w:b w:val="0"/>
          <w:bCs w:val="0"/>
          <w:color w:val="000000"/>
          <w:sz w:val="24"/>
          <w:highlight w:val="none"/>
          <w:lang w:val="en-US" w:eastAsia="zh-CN"/>
        </w:rPr>
        <w:t xml:space="preserve">停放场所，</w:t>
      </w:r>
      <w:r>
        <w:rPr>
          <w:rFonts w:hint="eastAsia" w:ascii="宋体" w:hAnsi="宋体" w:cs="宋体"/>
          <w:color w:val="000000"/>
          <w:sz w:val="24"/>
          <w:highlight w:val="none"/>
        </w:rPr>
        <w:t xml:space="preserve">并提供以上场所的租赁协议原件（附件包括下列资料：被租赁方的房产证或房屋所有权的有效证明材料复印件或扫描件加盖公章等相关证明材料），同时接受采购人的现场考察，七日内未提供或现场考察不符合要求的，视为我公司自动放弃中标资格。</w:t>
      </w:r>
      <w:r>
        <w:rPr>
          <w:rFonts w:ascii="宋体" w:hAnsi="宋体"/>
          <w:bCs/>
          <w:strike/>
          <w:color w:val="000000"/>
          <w:sz w:val="24"/>
          <w:highlight w:val="none"/>
        </w:rPr>
      </w:r>
      <w:r/>
    </w:p>
    <w:p>
      <w:pPr>
        <w:pStyle w:val="854"/>
        <w:ind w:firstLine="480"/>
        <w:jc w:val="left"/>
        <w:spacing w:line="360" w:lineRule="auto"/>
        <w:widowControl/>
        <w:rPr>
          <w:rFonts w:ascii="宋体" w:hAnsi="宋体"/>
          <w:strike/>
          <w:color w:val="000000"/>
          <w:sz w:val="24"/>
          <w:highlight w:val="none"/>
        </w:rPr>
      </w:pPr>
      <w:r>
        <w:rPr>
          <w:rFonts w:ascii="宋体" w:hAnsi="宋体"/>
          <w:strike/>
          <w:color w:val="000000"/>
          <w:sz w:val="24"/>
          <w:highlight w:val="none"/>
        </w:rPr>
      </w:r>
      <w:r/>
    </w:p>
    <w:p>
      <w:pPr>
        <w:pStyle w:val="854"/>
        <w:ind w:firstLine="482"/>
        <w:jc w:val="left"/>
        <w:spacing w:line="360" w:lineRule="auto"/>
        <w:widowControl/>
        <w:rPr>
          <w:rFonts w:ascii="宋体" w:hAnsi="宋体"/>
          <w:bCs/>
          <w:strike/>
          <w:color w:val="000000"/>
          <w:sz w:val="24"/>
          <w:highlight w:val="none"/>
        </w:rPr>
      </w:pPr>
      <w:r>
        <w:rPr>
          <w:rFonts w:ascii="宋体" w:hAnsi="宋体"/>
          <w:bCs/>
          <w:strike/>
          <w:color w:val="000000"/>
          <w:sz w:val="24"/>
          <w:highlight w:val="none"/>
        </w:rPr>
      </w:r>
      <w:r/>
    </w:p>
    <w:p>
      <w:pPr>
        <w:pStyle w:val="854"/>
        <w:ind w:firstLine="513"/>
        <w:jc w:val="center"/>
        <w:spacing w:line="360" w:lineRule="auto"/>
        <w:rPr>
          <w:rFonts w:ascii="宋体" w:hAnsi="宋体"/>
          <w:strike w:val="0"/>
          <w:color w:val="000000"/>
          <w:sz w:val="24"/>
          <w:highlight w:val="none"/>
        </w:rPr>
      </w:pPr>
      <w:r>
        <w:rPr>
          <w:rFonts w:ascii="宋体" w:hAnsi="宋体"/>
          <w:strike w:val="0"/>
          <w:color w:val="000000"/>
          <w:sz w:val="24"/>
          <w:highlight w:val="none"/>
        </w:rPr>
      </w:r>
      <w:r/>
    </w:p>
    <w:p>
      <w:pPr>
        <w:pStyle w:val="854"/>
        <w:ind w:firstLine="513"/>
        <w:jc w:val="center"/>
        <w:spacing w:line="360" w:lineRule="auto"/>
        <w:rPr>
          <w:rFonts w:ascii="宋体" w:hAnsi="宋体"/>
          <w:strike w:val="0"/>
          <w:color w:val="000000"/>
          <w:sz w:val="24"/>
          <w:highlight w:val="none"/>
        </w:rPr>
      </w:pPr>
      <w:r>
        <w:rPr>
          <w:rFonts w:hint="eastAsia" w:ascii="宋体" w:hAnsi="宋体"/>
          <w:strike w:val="0"/>
          <w:color w:val="000000"/>
          <w:sz w:val="24"/>
          <w:highlight w:val="none"/>
        </w:rPr>
        <w:t xml:space="preserve">  </w:t>
      </w:r>
      <w:r>
        <w:rPr>
          <w:rFonts w:ascii="宋体" w:hAnsi="宋体"/>
          <w:strike w:val="0"/>
          <w:color w:val="000000"/>
          <w:sz w:val="24"/>
          <w:highlight w:val="none"/>
        </w:rPr>
        <w:t xml:space="preserve">投标供应商：   （盖章）         </w:t>
      </w:r>
      <w:r>
        <w:rPr>
          <w:rFonts w:ascii="宋体" w:hAnsi="宋体"/>
          <w:strike w:val="0"/>
          <w:color w:val="000000"/>
          <w:sz w:val="24"/>
          <w:highlight w:val="none"/>
        </w:rPr>
      </w:r>
      <w:r/>
    </w:p>
    <w:p>
      <w:pPr>
        <w:pStyle w:val="854"/>
        <w:ind w:firstLine="513"/>
        <w:spacing w:line="360" w:lineRule="auto"/>
        <w:rPr>
          <w:rFonts w:ascii="宋体" w:hAnsi="宋体"/>
          <w:strike w:val="0"/>
          <w:color w:val="000000"/>
          <w:sz w:val="24"/>
          <w:highlight w:val="none"/>
        </w:rPr>
      </w:pPr>
      <w:r>
        <w:rPr>
          <w:rFonts w:ascii="宋体" w:hAnsi="宋体"/>
          <w:strike w:val="0"/>
          <w:color w:val="000000"/>
          <w:sz w:val="24"/>
          <w:highlight w:val="none"/>
        </w:rPr>
        <w:t xml:space="preserve">                       法定代表人</w:t>
      </w:r>
      <w:r>
        <w:rPr>
          <w:rFonts w:hint="eastAsia" w:ascii="宋体" w:hAnsi="宋体"/>
          <w:strike w:val="0"/>
          <w:color w:val="000000"/>
          <w:sz w:val="24"/>
          <w:highlight w:val="none"/>
        </w:rPr>
        <w:t xml:space="preserve">或其授权代理人</w:t>
      </w:r>
      <w:r>
        <w:rPr>
          <w:rFonts w:ascii="宋体" w:hAnsi="宋体"/>
          <w:strike w:val="0"/>
          <w:color w:val="000000"/>
          <w:sz w:val="24"/>
          <w:highlight w:val="none"/>
        </w:rPr>
        <w:t xml:space="preserve">：   （签字） </w:t>
      </w:r>
      <w:r>
        <w:rPr>
          <w:rFonts w:ascii="宋体" w:hAnsi="宋体"/>
          <w:strike w:val="0"/>
          <w:color w:val="000000"/>
          <w:sz w:val="24"/>
          <w:highlight w:val="none"/>
        </w:rPr>
      </w:r>
      <w:r/>
    </w:p>
    <w:p>
      <w:pPr>
        <w:pStyle w:val="854"/>
        <w:ind w:firstLine="513"/>
        <w:spacing w:line="360" w:lineRule="auto"/>
        <w:rPr>
          <w:rFonts w:ascii="宋体" w:hAnsi="宋体"/>
          <w:strike w:val="0"/>
          <w:color w:val="000000"/>
          <w:sz w:val="24"/>
          <w:highlight w:val="none"/>
        </w:rPr>
      </w:pPr>
      <w:r>
        <w:rPr>
          <w:rFonts w:ascii="宋体" w:hAnsi="宋体"/>
          <w:strike w:val="0"/>
          <w:color w:val="000000"/>
          <w:sz w:val="24"/>
          <w:highlight w:val="none"/>
        </w:rPr>
        <w:t xml:space="preserve">                                         日期：     年   月   日</w:t>
      </w:r>
      <w:r>
        <w:rPr>
          <w:rFonts w:ascii="宋体" w:hAnsi="宋体"/>
          <w:strike w:val="0"/>
          <w:color w:val="000000"/>
          <w:sz w:val="24"/>
          <w:highlight w:val="none"/>
        </w:rPr>
      </w:r>
      <w:r/>
    </w:p>
    <w:p>
      <w:pPr>
        <w:pStyle w:val="854"/>
        <w:ind w:firstLine="482"/>
        <w:jc w:val="right"/>
        <w:spacing w:before="240" w:line="360" w:lineRule="auto"/>
        <w:rPr>
          <w:rFonts w:ascii="宋体" w:hAnsi="宋体"/>
          <w:color w:val="000000"/>
          <w:sz w:val="24"/>
          <w:highlight w:val="none"/>
        </w:rPr>
      </w:pPr>
      <w:r>
        <w:rPr>
          <w:rFonts w:ascii="宋体" w:hAnsi="宋体"/>
          <w:color w:val="000000"/>
          <w:sz w:val="24"/>
          <w:highlight w:val="none"/>
        </w:rPr>
      </w:r>
      <w:r/>
    </w:p>
    <w:p>
      <w:pPr>
        <w:pStyle w:val="854"/>
        <w:ind w:firstLine="482"/>
        <w:jc w:val="right"/>
        <w:spacing w:before="240" w:line="360" w:lineRule="auto"/>
        <w:rPr>
          <w:rFonts w:ascii="宋体" w:hAnsi="宋体"/>
          <w:color w:val="000000"/>
          <w:sz w:val="24"/>
          <w:highlight w:val="none"/>
        </w:rPr>
      </w:pPr>
      <w:r>
        <w:rPr>
          <w:rFonts w:ascii="宋体" w:hAnsi="宋体"/>
          <w:color w:val="000000"/>
          <w:sz w:val="24"/>
          <w:highlight w:val="none"/>
        </w:rPr>
      </w:r>
      <w:r/>
    </w:p>
    <w:p>
      <w:pPr>
        <w:pStyle w:val="854"/>
        <w:ind w:firstLine="482"/>
        <w:jc w:val="center"/>
        <w:spacing w:line="360" w:lineRule="auto"/>
        <w:rPr>
          <w:rFonts w:ascii="宋体" w:hAnsi="宋体"/>
          <w:b/>
          <w:color w:val="000000"/>
          <w:sz w:val="30"/>
          <w:szCs w:val="30"/>
          <w:highlight w:val="none"/>
        </w:rPr>
      </w:pPr>
      <w:r>
        <w:rPr>
          <w:rFonts w:hint="eastAsia" w:ascii="宋体" w:hAnsi="宋体"/>
          <w:b/>
          <w:bCs/>
          <w:color w:val="000000"/>
          <w:sz w:val="24"/>
          <w:highlight w:val="none"/>
        </w:rPr>
        <w:br w:type="page" w:clear="all"/>
      </w:r>
      <w:r>
        <w:rPr>
          <w:rFonts w:hint="eastAsia" w:ascii="宋体" w:hAnsi="宋体"/>
          <w:b/>
          <w:color w:val="000000"/>
          <w:sz w:val="30"/>
          <w:szCs w:val="30"/>
          <w:highlight w:val="none"/>
        </w:rPr>
        <w:t xml:space="preserve">承诺书四、不拖欠农民工工资承诺书</w:t>
      </w:r>
      <w:r>
        <w:rPr>
          <w:rFonts w:ascii="宋体" w:hAnsi="宋体"/>
          <w:b/>
          <w:color w:val="000000"/>
          <w:sz w:val="30"/>
          <w:szCs w:val="30"/>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为保护农民工的合法权益，不拖欠农民工工资，本</w:t>
      </w:r>
      <w:r>
        <w:rPr>
          <w:rFonts w:hint="eastAsia" w:ascii="宋体" w:hAnsi="宋体"/>
          <w:color w:val="000000"/>
          <w:sz w:val="24"/>
          <w:highlight w:val="none"/>
        </w:rPr>
        <w:t xml:space="preserve">签名</w:t>
      </w:r>
      <w:r>
        <w:rPr>
          <w:rFonts w:ascii="宋体" w:hAnsi="宋体"/>
          <w:color w:val="000000"/>
          <w:sz w:val="24"/>
          <w:highlight w:val="none"/>
        </w:rPr>
        <w:t xml:space="preserve">人郑重承诺：</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本企业如果中标</w:t>
      </w:r>
      <w:r>
        <w:rPr>
          <w:rFonts w:hint="eastAsia" w:ascii="宋体" w:hAnsi="宋体"/>
          <w:color w:val="000000"/>
          <w:sz w:val="24"/>
          <w:highlight w:val="none"/>
        </w:rPr>
        <w:t xml:space="preserve">承担</w:t>
      </w:r>
      <w:r>
        <w:rPr>
          <w:rFonts w:hint="eastAsia" w:ascii="宋体" w:hAnsi="宋体"/>
          <w:color w:val="000000"/>
          <w:sz w:val="24"/>
          <w:highlight w:val="none"/>
          <w:u w:val="single"/>
        </w:rPr>
        <w:t xml:space="preserve">                        </w:t>
      </w:r>
      <w:r>
        <w:rPr>
          <w:rFonts w:ascii="宋体" w:hAnsi="宋体"/>
          <w:color w:val="000000"/>
          <w:sz w:val="24"/>
          <w:highlight w:val="none"/>
        </w:rPr>
        <w:t xml:space="preserve">项目，需要使用农民工时，将保证做到：</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1、按照《</w:t>
      </w:r>
      <w:r>
        <w:rPr>
          <w:rFonts w:hint="eastAsia" w:ascii="宋体" w:hAnsi="宋体"/>
          <w:color w:val="000000"/>
          <w:sz w:val="24"/>
          <w:highlight w:val="none"/>
        </w:rPr>
        <w:t xml:space="preserve">中华人民共和国劳动法</w:t>
      </w:r>
      <w:r>
        <w:rPr>
          <w:rFonts w:ascii="宋体" w:hAnsi="宋体"/>
          <w:color w:val="000000"/>
          <w:sz w:val="24"/>
          <w:highlight w:val="none"/>
        </w:rPr>
        <w:t xml:space="preserve">》规定雇佣和使用农民工，工资将直接发放给农民工本人，严禁发放给“包工头”。</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2、如果发生违反规定拖欠或克扣农民工工资行为，造成农民工上访，本公司愿意接受业主暂停我公司1年期间参加业主招标项目投标资格的处罚，同时愿意接受</w:t>
      </w:r>
      <w:r>
        <w:rPr>
          <w:rFonts w:hint="eastAsia" w:ascii="宋体" w:hAnsi="宋体"/>
          <w:color w:val="000000"/>
          <w:sz w:val="24"/>
          <w:highlight w:val="none"/>
        </w:rPr>
        <w:t xml:space="preserve">园林绿化</w:t>
      </w:r>
      <w:r>
        <w:rPr>
          <w:rFonts w:ascii="宋体" w:hAnsi="宋体"/>
          <w:color w:val="000000"/>
          <w:sz w:val="24"/>
          <w:highlight w:val="none"/>
        </w:rPr>
        <w:t xml:space="preserve">行政主管部门依照有关规定作出的</w:t>
      </w:r>
      <w:r>
        <w:rPr>
          <w:rFonts w:hint="eastAsia" w:ascii="宋体" w:hAnsi="宋体"/>
          <w:color w:val="000000"/>
          <w:sz w:val="24"/>
          <w:highlight w:val="none"/>
        </w:rPr>
        <w:t xml:space="preserve">其他</w:t>
      </w:r>
      <w:r>
        <w:rPr>
          <w:rFonts w:ascii="宋体" w:hAnsi="宋体"/>
          <w:color w:val="000000"/>
          <w:sz w:val="24"/>
          <w:highlight w:val="none"/>
        </w:rPr>
        <w:t xml:space="preserve">处罚决定。</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、本公司同意：</w:t>
      </w:r>
      <w:r>
        <w:rPr>
          <w:rFonts w:hint="eastAsia" w:ascii="宋体" w:hAnsi="宋体"/>
          <w:color w:val="000000"/>
          <w:sz w:val="24"/>
          <w:highlight w:val="none"/>
        </w:rPr>
        <w:t xml:space="preserve">在合同执行期间由业主</w:t>
      </w:r>
      <w:r>
        <w:rPr>
          <w:rFonts w:ascii="宋体" w:hAnsi="宋体"/>
          <w:color w:val="000000"/>
          <w:sz w:val="24"/>
          <w:highlight w:val="none"/>
        </w:rPr>
        <w:t xml:space="preserve">按</w:t>
      </w:r>
      <w:r>
        <w:rPr>
          <w:rFonts w:hint="eastAsia" w:ascii="宋体" w:hAnsi="宋体"/>
          <w:color w:val="000000"/>
          <w:sz w:val="24"/>
          <w:highlight w:val="none"/>
        </w:rPr>
        <w:t xml:space="preserve">规定每月扣留工程计量款的1%作为农民工工资保障金：工程结束后，业主代表视承包人对农民工工资支付情况，据实结算返还剩余的保障金。</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600"/>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854"/>
        <w:ind w:firstLine="600"/>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854"/>
        <w:ind w:firstLine="600"/>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854"/>
        <w:ind w:firstLine="600"/>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854"/>
        <w:ind w:firstLine="600"/>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520" w:lineRule="exact"/>
        <w:rPr>
          <w:rFonts w:ascii="宋体" w:hAnsi="宋体"/>
          <w:b/>
          <w:color w:val="000000"/>
          <w:sz w:val="30"/>
          <w:szCs w:val="30"/>
          <w:highlight w:val="none"/>
        </w:rPr>
      </w:pPr>
      <w:r>
        <w:rPr>
          <w:rFonts w:hint="eastAsia" w:ascii="宋体" w:hAnsi="宋体"/>
          <w:b/>
          <w:color w:val="000000"/>
          <w:sz w:val="30"/>
          <w:szCs w:val="30"/>
          <w:highlight w:val="none"/>
        </w:rPr>
        <w:t xml:space="preserve">承诺书五、廉洁承诺书</w:t>
      </w:r>
      <w:r>
        <w:rPr>
          <w:rFonts w:ascii="宋体" w:hAnsi="宋体"/>
          <w:b/>
          <w:color w:val="000000"/>
          <w:sz w:val="30"/>
          <w:szCs w:val="30"/>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2、主动了解采购人招标采购纪律，积极配合采购人执行招标采购廉政建设的有关规定。</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4、按照招标采购文件规定的方式进行投标/响应，不隐瞒本单位投标资质的真实情况，投标资质符合规定。</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6、不向涉及招标采购的单位及个人购置或提供通信工具、交通工具和高档办公用品等。</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7、不向涉及招标采购的单位及个人的配偶、子女、亲属分包此次招标采购项目。</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8、不向涉及招标采购的单位及个人支付好处费、介绍费。</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9、一旦发现相关人员在招标采购过程中有索要财物等不廉洁行为，坚决予以抵制，并及时向采购人或上级主管部门纪检监察室举报。</w:t>
      </w:r>
      <w:r>
        <w:rPr>
          <w:rFonts w:ascii="宋体" w:hAnsi="宋体"/>
          <w:color w:val="000000"/>
          <w:sz w:val="24"/>
          <w:highlight w:val="none"/>
        </w:rPr>
      </w:r>
      <w:r/>
    </w:p>
    <w:p>
      <w:pPr>
        <w:pStyle w:val="8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10、如我公司中标（成交），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r>
        <w:rPr>
          <w:rFonts w:ascii="宋体" w:hAnsi="宋体"/>
          <w:color w:val="000000"/>
          <w:sz w:val="24"/>
          <w:highlight w:val="none"/>
        </w:rPr>
      </w:r>
      <w:r/>
    </w:p>
    <w:p>
      <w:pPr>
        <w:pStyle w:val="854"/>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我们若违反上述承诺，愿自动放弃中标（成交）资格，并接受其他任何形式的处理。</w:t>
      </w:r>
      <w:r>
        <w:rPr>
          <w:rFonts w:ascii="宋体" w:hAnsi="宋体"/>
          <w:color w:val="000000"/>
          <w:sz w:val="24"/>
          <w:highlight w:val="none"/>
        </w:rPr>
      </w:r>
      <w:r/>
    </w:p>
    <w:p>
      <w:pPr>
        <w:pStyle w:val="854"/>
        <w:ind w:firstLine="482"/>
        <w:jc w:val="right"/>
        <w:spacing w:line="520" w:lineRule="exact"/>
        <w:rPr>
          <w:rFonts w:ascii="宋体" w:hAnsi="宋体"/>
          <w:color w:val="000000"/>
          <w:sz w:val="24"/>
          <w:highlight w:val="none"/>
        </w:rPr>
      </w:pPr>
      <w:r>
        <w:rPr>
          <w:rFonts w:ascii="宋体" w:hAnsi="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                                        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602"/>
        <w:jc w:val="left"/>
        <w:spacing w:line="360" w:lineRule="auto"/>
        <w:rPr>
          <w:rFonts w:ascii="黑体" w:hAnsi="宋体" w:eastAsia="黑体" w:cs="黑体"/>
          <w:bCs/>
          <w:color w:val="000000"/>
          <w:sz w:val="24"/>
          <w:highlight w:val="none"/>
        </w:rPr>
      </w:pPr>
      <w:r>
        <w:rPr>
          <w:rFonts w:hint="eastAsia" w:ascii="黑体" w:hAnsi="宋体" w:eastAsia="黑体" w:cs="黑体"/>
          <w:bCs/>
          <w:color w:val="000000"/>
          <w:sz w:val="24"/>
          <w:highlight w:val="none"/>
        </w:rPr>
        <w:t xml:space="preserve">（五）中标标段优先顺序承诺书（格式） ：</w:t>
      </w:r>
      <w:r>
        <w:rPr>
          <w:rFonts w:ascii="黑体" w:hAnsi="宋体" w:eastAsia="黑体" w:cs="黑体"/>
          <w:bCs/>
          <w:color w:val="000000"/>
          <w:sz w:val="24"/>
          <w:highlight w:val="none"/>
        </w:rPr>
      </w:r>
      <w:r/>
    </w:p>
    <w:p>
      <w:pPr>
        <w:pStyle w:val="854"/>
        <w:ind w:firstLine="602"/>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承诺书六、中标标段优先顺序承诺书</w:t>
      </w:r>
      <w:r>
        <w:rPr>
          <w:rFonts w:ascii="宋体" w:hAnsi="宋体"/>
          <w:b/>
          <w:color w:val="000000"/>
          <w:sz w:val="30"/>
          <w:szCs w:val="30"/>
          <w:highlight w:val="none"/>
        </w:rPr>
      </w:r>
      <w:r/>
    </w:p>
    <w:p>
      <w:pPr>
        <w:pStyle w:val="854"/>
        <w:ind w:firstLine="482"/>
        <w:rPr>
          <w:rFonts w:ascii="宋体" w:hAnsi="宋体"/>
          <w:b/>
          <w:bCs/>
          <w:color w:val="000000"/>
          <w:sz w:val="24"/>
          <w:szCs w:val="32"/>
          <w:highlight w:val="none"/>
          <w:u w:val="singl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b/>
          <w:bCs/>
          <w:color w:val="000000"/>
          <w:sz w:val="24"/>
          <w:szCs w:val="32"/>
          <w:highlight w:val="none"/>
          <w:u w:val="single"/>
        </w:rPr>
      </w:r>
      <w:r/>
    </w:p>
    <w:p>
      <w:pPr>
        <w:pStyle w:val="854"/>
        <w:ind w:firstLine="480"/>
        <w:spacing w:line="360" w:lineRule="auto"/>
        <w:tabs>
          <w:tab w:val="left" w:pos="1365" w:leader="none"/>
        </w:tabs>
        <w:rPr>
          <w:rFonts w:ascii="宋体" w:hAnsi="宋体" w:cs="宋体"/>
          <w:bCs/>
          <w:color w:val="000000"/>
          <w:sz w:val="24"/>
          <w:highlight w:val="none"/>
        </w:rPr>
      </w:pPr>
      <w:r>
        <w:rPr>
          <w:rFonts w:hint="eastAsia" w:ascii="宋体" w:hAnsi="宋体"/>
          <w:bCs/>
          <w:color w:val="000000"/>
          <w:sz w:val="24"/>
          <w:highlight w:val="none"/>
        </w:rPr>
        <w:t xml:space="preserve">本项目共设</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个标段。投标供应商对</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个标段均可投标，但人员不得重复，即投标中所配备的同一组人员只能中其中一个标段。</w:t>
      </w:r>
      <w:r>
        <w:rPr>
          <w:rFonts w:ascii="宋体" w:hAnsi="宋体" w:cs="宋体"/>
          <w:bCs/>
          <w:color w:val="000000"/>
          <w:sz w:val="24"/>
          <w:highlight w:val="none"/>
        </w:rPr>
      </w:r>
      <w:r/>
    </w:p>
    <w:p>
      <w:pPr>
        <w:pStyle w:val="854"/>
        <w:ind w:firstLine="480"/>
        <w:spacing w:line="440" w:lineRule="exact"/>
        <w:rPr>
          <w:rFonts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个标段分别进行评审，各标段由评分排名第一的供应商中标。如同一组人员经评审多标段均为第一中标候选人的情况下，按投标单位在投标文件中承诺的中标优先顺序确定中标标段。并放弃对这方面有不明或误解的权利。按投标供应商承诺的优先顺序，选择排列于前的标段中标，其余标段无条件放弃中标权。</w:t>
      </w:r>
      <w:r>
        <w:rPr>
          <w:rFonts w:ascii="宋体" w:hAnsi="宋体"/>
          <w:b/>
          <w:color w:val="000000"/>
          <w:sz w:val="24"/>
          <w:highlight w:val="none"/>
        </w:rPr>
      </w:r>
      <w:r/>
    </w:p>
    <w:p>
      <w:pPr>
        <w:pStyle w:val="854"/>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如某标段排名第一的供应商已经中了其他标段，则该标段由排名第二的供应商中标，依次类推。</w:t>
      </w:r>
      <w:r>
        <w:rPr>
          <w:rFonts w:ascii="宋体" w:hAnsi="宋体"/>
          <w:b/>
          <w:color w:val="000000"/>
          <w:sz w:val="24"/>
          <w:highlight w:val="none"/>
        </w:rPr>
      </w:r>
      <w:r/>
    </w:p>
    <w:p>
      <w:pPr>
        <w:pStyle w:val="854"/>
        <w:ind w:firstLine="480"/>
        <w:spacing w:line="440" w:lineRule="exact"/>
        <w:rPr>
          <w:rFonts w:ascii="宋体" w:hAnsi="宋体" w:cs="宋体"/>
          <w:bCs/>
          <w:color w:val="000000"/>
          <w:sz w:val="24"/>
          <w:highlight w:val="none"/>
        </w:rPr>
      </w:pPr>
      <w:r>
        <w:rPr>
          <w:rFonts w:hint="eastAsia" w:ascii="宋体" w:hAnsi="宋体"/>
          <w:b/>
          <w:color w:val="000000"/>
          <w:sz w:val="24"/>
          <w:highlight w:val="none"/>
        </w:rPr>
        <w:t xml:space="preserve">评审过程中，如某供应商在某标段排名第一；在其他某标段排名第二，但该标段排名第一的供应商中了另外的标段。该供应商只能中排名第一的标段。依次类推。</w:t>
      </w:r>
      <w:r>
        <w:rPr>
          <w:rFonts w:ascii="宋体" w:hAnsi="宋体" w:cs="宋体"/>
          <w:bCs/>
          <w:color w:val="000000"/>
          <w:sz w:val="24"/>
          <w:highlight w:val="none"/>
        </w:rPr>
      </w:r>
      <w:r/>
    </w:p>
    <w:p>
      <w:pPr>
        <w:pStyle w:val="854"/>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如排除已中标的单位后，有效投标人不足三家的，本标段废标。</w:t>
      </w:r>
      <w:r>
        <w:rPr>
          <w:rFonts w:ascii="宋体" w:hAnsi="宋体"/>
          <w:b/>
          <w:color w:val="000000"/>
          <w:sz w:val="24"/>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8"/>
        <w:gridCol w:w="1122"/>
        <w:gridCol w:w="2399"/>
        <w:gridCol w:w="3850"/>
      </w:tblGrid>
      <w:tr>
        <w:trPr>
          <w:trHeight w:val="689"/>
        </w:trPr>
        <w:tc>
          <w:tcPr>
            <w:tcW w:w="1928" w:type="dxa"/>
            <w:vAlign w:val="center"/>
            <w:textDirection w:val="lrTb"/>
            <w:noWrap/>
          </w:tcPr>
          <w:p>
            <w:pPr>
              <w:pStyle w:val="854"/>
              <w:jc w:val="both"/>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中标优先顺序</w:t>
            </w:r>
            <w:r>
              <w:rPr>
                <w:rFonts w:ascii="宋体" w:hAnsi="宋体" w:cs="宋体"/>
                <w:bCs/>
                <w:color w:val="000000"/>
                <w:sz w:val="24"/>
                <w:highlight w:val="none"/>
              </w:rPr>
            </w:r>
            <w:r/>
          </w:p>
        </w:tc>
        <w:tc>
          <w:tcPr>
            <w:tcW w:w="1122" w:type="dxa"/>
            <w:vAlign w:val="center"/>
            <w:textDirection w:val="lrTb"/>
            <w:noWrap/>
          </w:tcPr>
          <w:p>
            <w:pPr>
              <w:pStyle w:val="854"/>
              <w:jc w:val="center"/>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标段</w:t>
            </w:r>
            <w:r>
              <w:rPr>
                <w:rFonts w:ascii="宋体" w:hAnsi="宋体" w:cs="宋体"/>
                <w:bCs/>
                <w:color w:val="000000"/>
                <w:sz w:val="24"/>
                <w:highlight w:val="none"/>
              </w:rPr>
            </w:r>
            <w:r/>
          </w:p>
        </w:tc>
        <w:tc>
          <w:tcPr>
            <w:tcW w:w="2399" w:type="dxa"/>
            <w:vAlign w:val="center"/>
            <w:textDirection w:val="lrTb"/>
            <w:noWrap/>
          </w:tcPr>
          <w:p>
            <w:pPr>
              <w:pStyle w:val="854"/>
              <w:jc w:val="both"/>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对应人员配置组号</w:t>
            </w:r>
            <w:r>
              <w:rPr>
                <w:rFonts w:ascii="宋体" w:hAnsi="宋体" w:cs="宋体"/>
                <w:bCs/>
                <w:color w:val="000000"/>
                <w:sz w:val="24"/>
                <w:highlight w:val="none"/>
              </w:rPr>
            </w:r>
            <w:r/>
          </w:p>
        </w:tc>
        <w:tc>
          <w:tcPr>
            <w:tcW w:w="3850" w:type="dxa"/>
            <w:vAlign w:val="center"/>
            <w:textDirection w:val="lrTb"/>
            <w:noWrap/>
          </w:tcPr>
          <w:p>
            <w:pPr>
              <w:pStyle w:val="854"/>
              <w:jc w:val="center"/>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绿地养护范围</w:t>
            </w:r>
            <w:r>
              <w:rPr>
                <w:rFonts w:ascii="宋体" w:hAnsi="宋体" w:cs="宋体"/>
                <w:bCs/>
                <w:color w:val="000000"/>
                <w:sz w:val="24"/>
                <w:highlight w:val="none"/>
              </w:rPr>
            </w:r>
            <w:r/>
          </w:p>
        </w:tc>
      </w:tr>
      <w:tr>
        <w:trPr>
          <w:trHeight w:val="708"/>
        </w:trPr>
        <w:tc>
          <w:tcPr>
            <w:tcW w:w="1928" w:type="dxa"/>
            <w:vAlign w:val="center"/>
            <w:textDirection w:val="lrTb"/>
            <w:noWrap/>
          </w:tcPr>
          <w:p>
            <w:pPr>
              <w:pStyle w:val="854"/>
              <w:ind w:firstLine="482"/>
              <w:jc w:val="center"/>
              <w:spacing w:before="72" w:after="72"/>
              <w:rPr>
                <w:rFonts w:ascii="宋体" w:hAnsi="宋体" w:cs="宋体"/>
                <w:bCs/>
                <w:color w:val="000000"/>
                <w:sz w:val="24"/>
                <w:highlight w:val="none"/>
              </w:rPr>
            </w:pPr>
            <w:r>
              <w:rPr>
                <w:rFonts w:ascii="宋体" w:hAnsi="宋体" w:cs="宋体"/>
                <w:bCs/>
                <w:color w:val="000000"/>
                <w:sz w:val="24"/>
                <w:highlight w:val="none"/>
              </w:rPr>
            </w:r>
            <w:r/>
          </w:p>
        </w:tc>
        <w:tc>
          <w:tcPr>
            <w:tcW w:w="1122" w:type="dxa"/>
            <w:vAlign w:val="center"/>
            <w:textDirection w:val="lrTb"/>
            <w:noWrap/>
          </w:tcPr>
          <w:p>
            <w:pPr>
              <w:pStyle w:val="854"/>
              <w:jc w:val="both"/>
              <w:widowControl/>
              <w:rPr>
                <w:rFonts w:ascii="宋体" w:hAnsi="宋体" w:cs="宋体"/>
                <w:bCs/>
                <w:color w:val="000000"/>
                <w:sz w:val="24"/>
                <w:highlight w:val="none"/>
              </w:rPr>
            </w:pPr>
            <w:r>
              <w:rPr>
                <w:rFonts w:ascii="宋体" w:hAnsi="宋体" w:cs="宋体"/>
                <w:bCs/>
                <w:color w:val="000000"/>
                <w:sz w:val="24"/>
                <w:highlight w:val="none"/>
              </w:rPr>
            </w:r>
            <w:r/>
          </w:p>
        </w:tc>
        <w:tc>
          <w:tcPr>
            <w:tcW w:w="2399" w:type="dxa"/>
            <w:vAlign w:val="center"/>
            <w:textDirection w:val="lrTb"/>
            <w:noWrap/>
          </w:tcPr>
          <w:p>
            <w:pPr>
              <w:pStyle w:val="854"/>
              <w:ind w:firstLine="482"/>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第</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组</w:t>
            </w:r>
            <w:r>
              <w:rPr>
                <w:rFonts w:ascii="宋体" w:hAnsi="宋体" w:cs="宋体"/>
                <w:bCs/>
                <w:color w:val="000000"/>
                <w:sz w:val="24"/>
                <w:highlight w:val="none"/>
              </w:rPr>
            </w:r>
            <w:r/>
          </w:p>
        </w:tc>
        <w:tc>
          <w:tcPr>
            <w:tcW w:w="3850"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691"/>
        </w:trPr>
        <w:tc>
          <w:tcPr>
            <w:tcW w:w="1928" w:type="dxa"/>
            <w:vAlign w:val="center"/>
            <w:textDirection w:val="lrTb"/>
            <w:noWrap/>
          </w:tcPr>
          <w:p>
            <w:pPr>
              <w:pStyle w:val="854"/>
              <w:ind w:firstLine="482"/>
              <w:jc w:val="center"/>
              <w:spacing w:before="72" w:after="72"/>
              <w:rPr>
                <w:rFonts w:ascii="宋体" w:hAnsi="宋体" w:cs="宋体"/>
                <w:bCs/>
                <w:color w:val="000000"/>
                <w:sz w:val="24"/>
                <w:highlight w:val="none"/>
              </w:rPr>
            </w:pPr>
            <w:r>
              <w:rPr>
                <w:rFonts w:ascii="宋体" w:hAnsi="宋体" w:cs="宋体"/>
                <w:bCs/>
                <w:color w:val="000000"/>
                <w:sz w:val="24"/>
                <w:highlight w:val="none"/>
              </w:rPr>
            </w:r>
            <w:r/>
          </w:p>
        </w:tc>
        <w:tc>
          <w:tcPr>
            <w:tcW w:w="1122"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2399" w:type="dxa"/>
            <w:vAlign w:val="center"/>
            <w:textDirection w:val="lrTb"/>
            <w:noWrap/>
          </w:tcPr>
          <w:p>
            <w:pPr>
              <w:pStyle w:val="854"/>
              <w:ind w:firstLine="482"/>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第</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组</w:t>
            </w:r>
            <w:r>
              <w:rPr>
                <w:rFonts w:ascii="宋体" w:hAnsi="宋体" w:cs="宋体"/>
                <w:bCs/>
                <w:color w:val="000000"/>
                <w:sz w:val="24"/>
                <w:highlight w:val="none"/>
              </w:rPr>
            </w:r>
            <w:r/>
          </w:p>
        </w:tc>
        <w:tc>
          <w:tcPr>
            <w:tcW w:w="3850"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27"/>
        </w:trPr>
        <w:tc>
          <w:tcPr>
            <w:tcW w:w="1928" w:type="dxa"/>
            <w:vAlign w:val="center"/>
            <w:textDirection w:val="lrTb"/>
            <w:noWrap/>
          </w:tcPr>
          <w:p>
            <w:pPr>
              <w:pStyle w:val="854"/>
              <w:ind w:firstLine="482"/>
              <w:jc w:val="center"/>
              <w:spacing w:before="72" w:after="72"/>
              <w:rPr>
                <w:rFonts w:ascii="宋体" w:hAnsi="宋体" w:cs="宋体"/>
                <w:bCs/>
                <w:color w:val="000000"/>
                <w:sz w:val="24"/>
                <w:highlight w:val="none"/>
              </w:rPr>
            </w:pPr>
            <w:r>
              <w:rPr>
                <w:rFonts w:ascii="宋体" w:hAnsi="宋体" w:cs="宋体"/>
                <w:bCs/>
                <w:color w:val="000000"/>
                <w:sz w:val="24"/>
                <w:highlight w:val="none"/>
              </w:rPr>
            </w:r>
            <w:r/>
          </w:p>
        </w:tc>
        <w:tc>
          <w:tcPr>
            <w:tcW w:w="1122"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2399" w:type="dxa"/>
            <w:vAlign w:val="center"/>
            <w:textDirection w:val="lrTb"/>
            <w:noWrap/>
          </w:tcPr>
          <w:p>
            <w:pPr>
              <w:pStyle w:val="854"/>
              <w:ind w:firstLine="482"/>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第</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组</w:t>
            </w:r>
            <w:r>
              <w:rPr>
                <w:rFonts w:ascii="宋体" w:hAnsi="宋体" w:cs="宋体"/>
                <w:bCs/>
                <w:color w:val="000000"/>
                <w:sz w:val="24"/>
                <w:highlight w:val="none"/>
              </w:rPr>
            </w:r>
            <w:r/>
          </w:p>
        </w:tc>
        <w:tc>
          <w:tcPr>
            <w:tcW w:w="3850"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687"/>
        </w:trPr>
        <w:tc>
          <w:tcPr>
            <w:tcW w:w="1928" w:type="dxa"/>
            <w:vAlign w:val="center"/>
            <w:textDirection w:val="lrTb"/>
            <w:noWrap/>
          </w:tcPr>
          <w:p>
            <w:pPr>
              <w:pStyle w:val="854"/>
              <w:ind w:firstLine="482"/>
              <w:jc w:val="center"/>
              <w:spacing w:before="72" w:after="72"/>
              <w:rPr>
                <w:rFonts w:ascii="宋体" w:hAnsi="宋体" w:cs="宋体"/>
                <w:bCs/>
                <w:color w:val="000000"/>
                <w:sz w:val="24"/>
                <w:highlight w:val="none"/>
              </w:rPr>
            </w:pPr>
            <w:r>
              <w:rPr>
                <w:rFonts w:ascii="宋体" w:hAnsi="宋体" w:cs="宋体"/>
                <w:bCs/>
                <w:color w:val="000000"/>
                <w:sz w:val="24"/>
                <w:highlight w:val="none"/>
              </w:rPr>
            </w:r>
            <w:r/>
          </w:p>
        </w:tc>
        <w:tc>
          <w:tcPr>
            <w:tcW w:w="1122"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2399" w:type="dxa"/>
            <w:vAlign w:val="center"/>
            <w:textDirection w:val="lrTb"/>
            <w:noWrap/>
          </w:tcPr>
          <w:p>
            <w:pPr>
              <w:pStyle w:val="854"/>
              <w:ind w:firstLine="482"/>
              <w:spacing w:before="72" w:after="72"/>
              <w:rPr>
                <w:rFonts w:ascii="宋体" w:hAnsi="宋体" w:cs="宋体"/>
                <w:bCs/>
                <w:color w:val="000000"/>
                <w:sz w:val="24"/>
                <w:highlight w:val="none"/>
              </w:rPr>
            </w:pPr>
            <w:r>
              <w:rPr>
                <w:rFonts w:hint="eastAsia" w:ascii="宋体" w:hAnsi="宋体" w:cs="宋体"/>
                <w:bCs/>
                <w:color w:val="000000"/>
                <w:sz w:val="24"/>
                <w:highlight w:val="none"/>
              </w:rPr>
              <w:t xml:space="preserve">第</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组</w:t>
            </w:r>
            <w:r>
              <w:rPr>
                <w:rFonts w:ascii="宋体" w:hAnsi="宋体" w:cs="宋体"/>
                <w:bCs/>
                <w:color w:val="000000"/>
                <w:sz w:val="24"/>
                <w:highlight w:val="none"/>
              </w:rPr>
            </w:r>
            <w:r/>
          </w:p>
        </w:tc>
        <w:tc>
          <w:tcPr>
            <w:tcW w:w="3850" w:type="dxa"/>
            <w:vAlign w:val="center"/>
            <w:textDirection w:val="lrTb"/>
            <w:noWrap/>
          </w:tcPr>
          <w:p>
            <w:pPr>
              <w:pStyle w:val="854"/>
              <w:ind w:firstLine="482"/>
              <w:jc w:val="center"/>
              <w:widowControl/>
              <w:rPr>
                <w:rFonts w:ascii="宋体" w:hAnsi="宋体" w:cs="宋体"/>
                <w:bCs/>
                <w:color w:val="000000"/>
                <w:sz w:val="24"/>
                <w:highlight w:val="none"/>
              </w:rPr>
            </w:pPr>
            <w:r>
              <w:rPr>
                <w:rFonts w:ascii="宋体" w:hAnsi="宋体" w:cs="宋体"/>
                <w:bCs/>
                <w:color w:val="000000"/>
                <w:sz w:val="24"/>
                <w:highlight w:val="none"/>
              </w:rPr>
            </w:r>
            <w:r/>
          </w:p>
        </w:tc>
      </w:tr>
    </w:tbl>
    <w:p>
      <w:pPr>
        <w:pStyle w:val="854"/>
        <w:ind w:firstLine="482"/>
        <w:spacing w:before="72" w:after="72"/>
        <w:rPr>
          <w:rFonts w:ascii="宋体" w:hAnsi="宋体"/>
          <w:color w:val="000000"/>
          <w:sz w:val="24"/>
          <w:szCs w:val="32"/>
          <w:highlight w:val="none"/>
        </w:rPr>
      </w:pPr>
      <w:r>
        <w:rPr>
          <w:rFonts w:hint="eastAsia" w:ascii="宋体" w:hAnsi="宋体"/>
          <w:color w:val="000000"/>
          <w:sz w:val="24"/>
          <w:szCs w:val="32"/>
          <w:highlight w:val="none"/>
        </w:rPr>
        <w:t xml:space="preserve">注：投标供应商如用同一组人员参与本次项目的多个标段投标，则各标段投标文件的中标标段优先顺序承诺须相同，中标优先顺序按1、2、3...排列。采用第二组人员，中标优先顺序重新排列，</w:t>
      </w:r>
      <w:r>
        <w:rPr>
          <w:rFonts w:hint="eastAsia" w:ascii="宋体" w:hAnsi="宋体"/>
          <w:b/>
          <w:color w:val="000000"/>
          <w:sz w:val="24"/>
          <w:highlight w:val="none"/>
        </w:rPr>
        <w:t xml:space="preserve">依次类推</w:t>
      </w:r>
      <w:r>
        <w:rPr>
          <w:rFonts w:hint="eastAsia" w:ascii="宋体" w:hAnsi="宋体"/>
          <w:color w:val="000000"/>
          <w:sz w:val="24"/>
          <w:szCs w:val="32"/>
          <w:highlight w:val="none"/>
        </w:rPr>
        <w:t xml:space="preserve">。人员配置组号对应养护作业人员投入计划一览表，否则视为无效。</w:t>
      </w:r>
      <w:r>
        <w:rPr>
          <w:rFonts w:ascii="宋体" w:hAnsi="宋体"/>
          <w:color w:val="000000"/>
          <w:sz w:val="24"/>
          <w:szCs w:val="32"/>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482"/>
        <w:jc w:val="left"/>
        <w:spacing w:line="360" w:lineRule="auto"/>
        <w:rPr>
          <w:rFonts w:ascii="宋体" w:hAnsi="宋体"/>
          <w:b/>
          <w:color w:val="000000"/>
          <w:sz w:val="30"/>
          <w:szCs w:val="30"/>
          <w:highlight w:val="none"/>
        </w:rPr>
        <w:outlineLvl w:val="0"/>
      </w:pPr>
      <w:r>
        <w:rPr>
          <w:rFonts w:ascii="宋体" w:hAnsi="宋体"/>
          <w:color w:val="000000"/>
          <w:sz w:val="24"/>
          <w:highlight w:val="none"/>
        </w:rPr>
        <w:t xml:space="preserve">                                               日期：     年   月   日</w:t>
      </w:r>
      <w:r>
        <w:rPr>
          <w:rFonts w:ascii="宋体" w:hAnsi="宋体"/>
          <w:b/>
          <w:color w:val="000000"/>
          <w:sz w:val="30"/>
          <w:szCs w:val="30"/>
          <w:highlight w:val="none"/>
        </w:rPr>
      </w:r>
      <w:r/>
    </w:p>
    <w:p>
      <w:pPr>
        <w:pStyle w:val="854"/>
        <w:ind w:firstLine="482"/>
        <w:jc w:val="left"/>
        <w:spacing w:line="360" w:lineRule="auto"/>
        <w:rPr>
          <w:rFonts w:ascii="宋体" w:hAnsi="宋体"/>
          <w:bCs/>
          <w:color w:val="000000"/>
          <w:sz w:val="22"/>
          <w:szCs w:val="22"/>
          <w:highlight w:val="none"/>
        </w:rPr>
        <w:outlineLvl w:val="0"/>
      </w:pPr>
      <w:r>
        <w:rPr>
          <w:rFonts w:hint="eastAsia" w:ascii="黑体" w:hAnsi="宋体" w:eastAsia="黑体" w:cs="黑体"/>
          <w:bCs/>
          <w:color w:val="000000"/>
          <w:sz w:val="24"/>
          <w:highlight w:val="none"/>
        </w:rPr>
        <w:br w:type="page" w:clear="all"/>
      </w:r>
      <w:r>
        <w:rPr>
          <w:rFonts w:hint="eastAsia" w:ascii="黑体" w:hAnsi="宋体" w:eastAsia="黑体" w:cs="黑体"/>
          <w:bCs/>
          <w:color w:val="000000"/>
          <w:sz w:val="24"/>
          <w:highlight w:val="none"/>
        </w:rPr>
        <w:t xml:space="preserve">（六）承诺书七～承诺书十格式：</w:t>
      </w:r>
      <w:r>
        <w:rPr>
          <w:rFonts w:ascii="宋体" w:hAnsi="宋体"/>
          <w:bCs/>
          <w:color w:val="000000"/>
          <w:sz w:val="22"/>
          <w:szCs w:val="22"/>
          <w:highlight w:val="none"/>
        </w:rPr>
      </w:r>
      <w:r/>
    </w:p>
    <w:p>
      <w:pPr>
        <w:pStyle w:val="854"/>
        <w:ind w:firstLine="560"/>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854"/>
        <w:ind w:firstLine="560"/>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承诺书七、未被设区市级及以上园林绿化行政管理部门通报批评承诺书</w:t>
      </w:r>
      <w:r>
        <w:rPr>
          <w:rFonts w:ascii="宋体" w:hAnsi="宋体"/>
          <w:b/>
          <w:color w:val="000000"/>
          <w:sz w:val="28"/>
          <w:szCs w:val="28"/>
          <w:highlight w:val="none"/>
        </w:rPr>
      </w:r>
      <w:r/>
    </w:p>
    <w:tbl>
      <w:tblPr>
        <w:tblpPr w:horzAnchor="margin" w:tblpXSpec="left" w:vertAnchor="text" w:tblpY="10" w:leftFromText="180" w:topFromText="0" w:rightFromText="180" w:bottomFromText="0"/>
        <w:tblW w:w="9775" w:type="dxa"/>
        <w:tblInd w:w="-108" w:type="dxa"/>
        <w:tblLayout w:type="autofit"/>
        <w:tblCellMar>
          <w:left w:w="108" w:type="dxa"/>
          <w:top w:w="0" w:type="dxa"/>
          <w:right w:w="108" w:type="dxa"/>
          <w:bottom w:w="0" w:type="dxa"/>
        </w:tblCellMar>
        <w:tblLook w:val="04A0" w:firstRow="1" w:lastRow="0" w:firstColumn="1" w:lastColumn="0" w:noHBand="0" w:noVBand="1"/>
      </w:tblPr>
      <w:tblGrid>
        <w:gridCol w:w="3100"/>
        <w:gridCol w:w="6675"/>
      </w:tblGrid>
      <w:tr>
        <w:trPr>
          <w:trHeight w:val="750"/>
        </w:trPr>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854"/>
              <w:ind w:firstLine="482"/>
              <w:jc w:val="left"/>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投标供应商</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（公司名称）盖章</w:t>
            </w:r>
            <w:r>
              <w:rPr>
                <w:rFonts w:ascii="宋体" w:hAnsi="宋体"/>
                <w:color w:val="000000"/>
                <w:sz w:val="24"/>
                <w:highlight w:val="none"/>
              </w:rPr>
            </w:r>
            <w:r/>
          </w:p>
        </w:tc>
      </w:tr>
      <w:tr>
        <w:trPr>
          <w:trHeight w:val="750"/>
        </w:trPr>
        <w:tc>
          <w:tcPr>
            <w:tcBorders>
              <w:top w:val="none" w:color="000000" w:sz="4" w:space="0"/>
              <w:left w:val="single" w:color="000000" w:sz="4" w:space="0"/>
              <w:bottom w:val="single" w:color="000000" w:sz="4" w:space="0"/>
              <w:right w:val="single" w:color="000000" w:sz="4" w:space="0"/>
            </w:tcBorders>
            <w:tcW w:w="3100" w:type="dxa"/>
            <w:vAlign w:val="center"/>
            <w:textDirection w:val="lrTb"/>
            <w:noWrap/>
          </w:tcPr>
          <w:p>
            <w:pPr>
              <w:pStyle w:val="854"/>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法定代表人或其授权代理人</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（签字）</w:t>
            </w:r>
            <w:r>
              <w:rPr>
                <w:rFonts w:ascii="宋体" w:hAnsi="宋体"/>
                <w:color w:val="000000"/>
                <w:sz w:val="24"/>
                <w:highlight w:val="none"/>
              </w:rPr>
            </w:r>
            <w:r/>
          </w:p>
        </w:tc>
      </w:tr>
      <w:tr>
        <w:trPr>
          <w:trHeight w:val="750"/>
        </w:trPr>
        <w:tc>
          <w:tcPr>
            <w:tcBorders>
              <w:top w:val="none" w:color="000000" w:sz="4" w:space="0"/>
              <w:left w:val="single" w:color="000000" w:sz="4" w:space="0"/>
              <w:bottom w:val="single" w:color="000000" w:sz="4" w:space="0"/>
              <w:right w:val="single" w:color="000000" w:sz="4" w:space="0"/>
            </w:tcBorders>
            <w:tcW w:w="3100" w:type="dxa"/>
            <w:vAlign w:val="center"/>
            <w:textDirection w:val="lrTb"/>
            <w:noWrap/>
          </w:tcPr>
          <w:p>
            <w:pPr>
              <w:pStyle w:val="854"/>
              <w:ind w:firstLine="482"/>
              <w:jc w:val="left"/>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采购项目名称</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854"/>
              <w:ind w:firstLine="480"/>
              <w:spacing w:line="360" w:lineRule="auto"/>
              <w:rPr>
                <w:rFonts w:ascii="宋体" w:hAnsi="宋体"/>
                <w:color w:val="000000"/>
                <w:sz w:val="24"/>
                <w:highlight w:val="none"/>
              </w:rPr>
              <w:framePr w:vAnchor="page" w:hAnchor="page" w:y="10"/>
            </w:pPr>
            <w:r>
              <w:rPr>
                <w:rFonts w:ascii="宋体" w:hAnsi="宋体" w:eastAsia="宋体" w:cs="宋体"/>
                <w:b w:val="0"/>
                <w:color w:val="000000"/>
                <w:sz w:val="24"/>
                <w:szCs w:val="24"/>
                <w:highlight w:val="none"/>
                <w:u w:val="none"/>
                <w:lang w:val="en-US" w:eastAsia="zh-CN"/>
              </w:rPr>
              <w:t xml:space="preserve">2026批次市管绿地绿化养护项目（第二批次）</w:t>
            </w:r>
            <w:r>
              <w:rPr>
                <w:rFonts w:ascii="宋体" w:hAnsi="宋体"/>
                <w:color w:val="000000"/>
                <w:sz w:val="24"/>
                <w:highlight w:val="none"/>
              </w:rPr>
            </w:r>
            <w:r/>
          </w:p>
        </w:tc>
      </w:tr>
      <w:tr>
        <w:trPr>
          <w:trHeight w:val="750"/>
        </w:trPr>
        <w:tc>
          <w:tcPr>
            <w:tcBorders>
              <w:top w:val="none" w:color="000000" w:sz="4" w:space="0"/>
              <w:left w:val="single" w:color="000000" w:sz="4" w:space="0"/>
              <w:bottom w:val="single" w:color="000000" w:sz="4" w:space="0"/>
              <w:right w:val="single" w:color="000000" w:sz="4" w:space="0"/>
            </w:tcBorders>
            <w:tcW w:w="3100" w:type="dxa"/>
            <w:vAlign w:val="center"/>
            <w:textDirection w:val="lrTb"/>
            <w:noWrap/>
          </w:tcPr>
          <w:p>
            <w:pPr>
              <w:pStyle w:val="854"/>
              <w:ind w:firstLine="482"/>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采购人</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无锡市园林绿化管理中心</w:t>
            </w:r>
            <w:r>
              <w:rPr>
                <w:rFonts w:ascii="宋体" w:hAnsi="宋体"/>
                <w:color w:val="000000"/>
                <w:sz w:val="24"/>
                <w:highlight w:val="none"/>
              </w:rPr>
            </w:r>
            <w:r/>
          </w:p>
        </w:tc>
      </w:tr>
      <w:tr>
        <w:trPr>
          <w:trHeight w:val="4104"/>
        </w:trPr>
        <w:tc>
          <w:tcPr>
            <w:tcBorders>
              <w:top w:val="none" w:color="000000" w:sz="4" w:space="0"/>
              <w:left w:val="single" w:color="000000" w:sz="4" w:space="0"/>
              <w:bottom w:val="single" w:color="000000" w:sz="4" w:space="0"/>
              <w:right w:val="single" w:color="000000" w:sz="4" w:space="0"/>
            </w:tcBorders>
            <w:tcW w:w="3100" w:type="dxa"/>
            <w:vAlign w:val="center"/>
            <w:textDirection w:val="lrTb"/>
            <w:noWrap/>
          </w:tcPr>
          <w:p>
            <w:pPr>
              <w:pStyle w:val="854"/>
              <w:ind w:firstLine="482"/>
              <w:jc w:val="center"/>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投标供应商承诺内容</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675" w:type="dxa"/>
            <w:vAlign w:val="center"/>
            <w:textDirection w:val="lrTb"/>
            <w:noWrap w:val="false"/>
          </w:tcPr>
          <w:p>
            <w:pPr>
              <w:pStyle w:val="854"/>
              <w:ind w:firstLine="480"/>
              <w:spacing w:line="360" w:lineRule="auto"/>
              <w:rPr>
                <w:rFonts w:ascii="宋体" w:hAnsi="宋体" w:cs="宋体"/>
                <w:color w:val="000000"/>
                <w:sz w:val="24"/>
                <w:highlight w:val="none"/>
              </w:rPr>
              <w:framePr w:vAnchor="page" w:hAnchor="page" w:y="10"/>
            </w:pPr>
            <w:r>
              <w:rPr>
                <w:rFonts w:hint="eastAsia" w:ascii="宋体" w:hAnsi="宋体" w:cs="宋体"/>
                <w:color w:val="000000"/>
                <w:sz w:val="24"/>
                <w:highlight w:val="none"/>
              </w:rPr>
              <w:t xml:space="preserve">我公司</w:t>
            </w:r>
            <w:r>
              <w:rPr>
                <w:rFonts w:hint="eastAsia" w:ascii="宋体" w:hAnsi="宋体"/>
                <w:color w:val="000000"/>
                <w:sz w:val="24"/>
                <w:highlight w:val="none"/>
              </w:rPr>
              <w:t xml:space="preserve">在</w:t>
            </w:r>
            <w:r>
              <w:rPr>
                <w:rFonts w:hint="eastAsia" w:hAnsi="宋体" w:cs="宋体"/>
                <w:color w:val="000000"/>
                <w:sz w:val="24"/>
                <w:highlight w:val="none"/>
              </w:rPr>
              <w:t xml:space="preserve">本项目发布采购公告首日起近三年内</w:t>
            </w:r>
            <w:r>
              <w:rPr>
                <w:rFonts w:hint="eastAsia" w:ascii="宋体" w:hAnsi="宋体"/>
                <w:color w:val="000000"/>
                <w:sz w:val="24"/>
                <w:highlight w:val="none"/>
              </w:rPr>
              <w:t xml:space="preserve">，未被XX市（投标供应商注册地</w:t>
            </w:r>
            <w:r>
              <w:rPr>
                <w:rFonts w:hint="eastAsia" w:ascii="宋体" w:hAnsi="宋体"/>
                <w:color w:val="000000"/>
                <w:sz w:val="24"/>
                <w:highlight w:val="none"/>
                <w:u w:val="single"/>
              </w:rPr>
              <w:t xml:space="preserve">所在市</w:t>
            </w:r>
            <w:r>
              <w:rPr>
                <w:rFonts w:hint="eastAsia" w:ascii="宋体" w:hAnsi="宋体"/>
                <w:color w:val="000000"/>
                <w:sz w:val="24"/>
                <w:highlight w:val="none"/>
              </w:rPr>
              <w:t xml:space="preserve">）（设区市）园林绿化行政管理部门通报批评，包含书面发文批评和行业主管部门网站刊文批评等。</w:t>
            </w:r>
            <w:r>
              <w:rPr>
                <w:rFonts w:hint="eastAsia" w:ascii="宋体" w:hAnsi="宋体" w:cs="宋体"/>
                <w:color w:val="000000"/>
                <w:sz w:val="24"/>
                <w:highlight w:val="none"/>
              </w:rPr>
              <w:t xml:space="preserve">我公司承诺内容没有隐瞒、</w:t>
            </w:r>
            <w:r>
              <w:rPr>
                <w:rFonts w:hint="eastAsia" w:ascii="宋体" w:hAnsi="宋体"/>
                <w:color w:val="000000"/>
                <w:sz w:val="24"/>
                <w:highlight w:val="none"/>
              </w:rPr>
              <w:t xml:space="preserve">虚假、伪造等弄虚作假行为。若发现该行为，贵单位或代理机构可以拒绝我公司投标，如已中标，我公司自动放弃中标资格，并接受政府采购主管部门对我公司弄虚作假、违反公平和诚实信用原则做出的任何处理。</w:t>
            </w:r>
            <w:r>
              <w:rPr>
                <w:rFonts w:ascii="宋体" w:hAnsi="宋体" w:cs="宋体"/>
                <w:color w:val="000000"/>
                <w:sz w:val="24"/>
                <w:highlight w:val="none"/>
              </w:rPr>
            </w:r>
            <w:r/>
          </w:p>
        </w:tc>
      </w:tr>
      <w:tr>
        <w:trPr>
          <w:trHeight w:val="4555"/>
        </w:trPr>
        <w:tc>
          <w:tcPr>
            <w:gridSpan w:val="2"/>
            <w:tcBorders>
              <w:top w:val="single" w:color="000000" w:sz="4" w:space="0"/>
              <w:left w:val="single" w:color="000000" w:sz="4" w:space="0"/>
              <w:bottom w:val="single" w:color="000000" w:sz="4" w:space="0"/>
              <w:right w:val="single" w:color="000000" w:sz="4" w:space="0"/>
            </w:tcBorders>
            <w:tcW w:w="9775" w:type="dxa"/>
            <w:vAlign w:val="top"/>
            <w:textDirection w:val="lrTb"/>
            <w:noWrap w:val="false"/>
          </w:tcPr>
          <w:p>
            <w:pPr>
              <w:pStyle w:val="854"/>
              <w:ind w:firstLine="480"/>
              <w:spacing w:line="360" w:lineRule="auto"/>
              <w:rPr>
                <w:rFonts w:ascii="宋体" w:hAnsi="宋体"/>
                <w:color w:val="000000"/>
                <w:sz w:val="24"/>
                <w:highlight w:val="none"/>
              </w:rPr>
              <w:framePr w:vAnchor="page" w:hAnchor="page" w:y="10"/>
            </w:pP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 XX市（设区市）园林绿化行政主管部门审查意见：                                                                                                                                    </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        </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 该公司承诺内容属实。      </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ascii="宋体" w:hAnsi="宋体"/>
                <w:color w:val="000000"/>
                <w:sz w:val="24"/>
                <w:highlight w:val="none"/>
              </w:rPr>
              <w:t xml:space="preserve">                                                        </w:t>
            </w:r>
            <w:r>
              <w:rPr>
                <w:rFonts w:hint="eastAsia" w:ascii="宋体" w:hAnsi="宋体"/>
                <w:color w:val="000000"/>
                <w:sz w:val="24"/>
                <w:highlight w:val="none"/>
              </w:rPr>
              <w:t xml:space="preserve">（盖 </w:t>
            </w:r>
            <w:r>
              <w:rPr>
                <w:rFonts w:ascii="宋体" w:hAnsi="宋体"/>
                <w:color w:val="000000"/>
                <w:sz w:val="24"/>
                <w:highlight w:val="none"/>
              </w:rPr>
              <w:t xml:space="preserve"> </w:t>
            </w:r>
            <w:r>
              <w:rPr>
                <w:rFonts w:hint="eastAsia" w:ascii="宋体" w:hAnsi="宋体"/>
                <w:color w:val="000000"/>
                <w:sz w:val="24"/>
                <w:highlight w:val="none"/>
              </w:rPr>
              <w:t xml:space="preserve">章）</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framePr w:vAnchor="page" w:hAnchor="page" w:y="10"/>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tc>
      </w:tr>
    </w:tbl>
    <w:p>
      <w:pPr>
        <w:pStyle w:val="854"/>
        <w:ind w:firstLine="602"/>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2"/>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2"/>
        <w:jc w:val="center"/>
        <w:spacing w:line="52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2"/>
        <w:jc w:val="center"/>
        <w:spacing w:line="520" w:lineRule="exact"/>
        <w:rPr>
          <w:rFonts w:ascii="等线" w:hAnsi="等线" w:eastAsia="等线"/>
          <w:b/>
          <w:color w:val="000000"/>
          <w:sz w:val="24"/>
          <w:highlight w:val="none"/>
        </w:rPr>
      </w:pPr>
      <w:r>
        <w:rPr>
          <w:rFonts w:hint="eastAsia" w:ascii="宋体" w:hAnsi="宋体"/>
          <w:b/>
          <w:color w:val="000000"/>
          <w:sz w:val="30"/>
          <w:szCs w:val="30"/>
          <w:highlight w:val="none"/>
        </w:rPr>
        <w:t xml:space="preserve">承诺书八（格式）</w:t>
      </w:r>
      <w:r>
        <w:rPr>
          <w:rFonts w:ascii="等线" w:hAnsi="等线" w:eastAsia="等线"/>
          <w:b/>
          <w:color w:val="000000"/>
          <w:sz w:val="24"/>
          <w:highlight w:val="none"/>
        </w:rPr>
      </w:r>
      <w:r/>
    </w:p>
    <w:p>
      <w:pPr>
        <w:pStyle w:val="854"/>
        <w:ind w:firstLine="482"/>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color w:val="000000"/>
          <w:sz w:val="24"/>
          <w:highlight w:val="none"/>
        </w:rPr>
      </w:r>
      <w:r/>
    </w:p>
    <w:p>
      <w:pPr>
        <w:pStyle w:val="854"/>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单位</w:t>
      </w:r>
      <w:r>
        <w:rPr>
          <w:rFonts w:ascii="宋体" w:hAnsi="宋体"/>
          <w:color w:val="000000"/>
          <w:sz w:val="24"/>
          <w:highlight w:val="none"/>
        </w:rPr>
        <w:t xml:space="preserve">参加你方的</w:t>
      </w:r>
      <w:r>
        <w:rPr>
          <w:rFonts w:hint="eastAsia" w:ascii="宋体" w:hAnsi="宋体"/>
          <w:color w:val="000000"/>
          <w:sz w:val="24"/>
          <w:highlight w:val="none"/>
        </w:rPr>
        <w:t xml:space="preserve">项目</w:t>
      </w:r>
      <w:r>
        <w:rPr>
          <w:rFonts w:ascii="宋体" w:hAnsi="宋体"/>
          <w:color w:val="000000"/>
          <w:sz w:val="24"/>
          <w:highlight w:val="none"/>
        </w:rPr>
        <w:t xml:space="preserve">（以下简称“本项目”）投标的申请，现我</w:t>
      </w:r>
      <w:r>
        <w:rPr>
          <w:rFonts w:hint="eastAsia" w:ascii="宋体" w:hAnsi="宋体"/>
          <w:color w:val="000000"/>
          <w:sz w:val="24"/>
          <w:highlight w:val="none"/>
        </w:rPr>
        <w:t xml:space="preserve">单位</w:t>
      </w:r>
      <w:r>
        <w:rPr>
          <w:rFonts w:ascii="宋体" w:hAnsi="宋体"/>
          <w:color w:val="000000"/>
          <w:sz w:val="24"/>
          <w:highlight w:val="none"/>
        </w:rPr>
        <w:t xml:space="preserve">向你方</w:t>
      </w:r>
      <w:r>
        <w:rPr>
          <w:rFonts w:hint="eastAsia" w:ascii="宋体" w:hAnsi="宋体"/>
          <w:color w:val="000000"/>
          <w:sz w:val="24"/>
          <w:highlight w:val="none"/>
        </w:rPr>
        <w:t xml:space="preserve">郑重</w:t>
      </w:r>
      <w:r>
        <w:rPr>
          <w:rFonts w:ascii="宋体" w:hAnsi="宋体"/>
          <w:color w:val="000000"/>
          <w:sz w:val="24"/>
          <w:highlight w:val="none"/>
        </w:rPr>
        <w:t xml:space="preserve">承诺：</w:t>
      </w:r>
      <w:r>
        <w:rPr>
          <w:rFonts w:ascii="宋体" w:hAnsi="宋体"/>
          <w:color w:val="000000"/>
          <w:sz w:val="24"/>
          <w:highlight w:val="none"/>
        </w:rPr>
      </w:r>
      <w:r/>
    </w:p>
    <w:p>
      <w:pPr>
        <w:pStyle w:val="854"/>
        <w:numPr>
          <w:ilvl w:val="0"/>
          <w:numId w:val="0"/>
        </w:numPr>
        <w:ind w:left="0" w:firstLine="42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w:t>
      </w:r>
      <w:r>
        <w:rPr>
          <w:rFonts w:ascii="宋体" w:hAnsi="宋体"/>
          <w:bCs/>
          <w:color w:val="000000"/>
          <w:sz w:val="24"/>
          <w:highlight w:val="none"/>
        </w:rPr>
        <w:t xml:space="preserve">拟派</w:t>
      </w:r>
      <w:r>
        <w:rPr>
          <w:rFonts w:hint="eastAsia" w:ascii="宋体" w:hAnsi="宋体"/>
          <w:bCs/>
          <w:color w:val="000000"/>
          <w:sz w:val="24"/>
          <w:highlight w:val="none"/>
        </w:rPr>
        <w:t xml:space="preserve">本标段的项目负责人（姓名：    ，身份证号：      ）</w:t>
      </w:r>
      <w:r>
        <w:rPr>
          <w:rFonts w:hint="eastAsia" w:ascii="宋体" w:hAnsi="宋体"/>
          <w:bCs/>
          <w:color w:val="000000"/>
          <w:sz w:val="24"/>
          <w:highlight w:val="none"/>
        </w:rPr>
        <w:tab/>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bCs/>
          <w:color w:val="000000"/>
          <w:sz w:val="24"/>
          <w:highlight w:val="none"/>
        </w:rPr>
        <w:t xml:space="preserve">，无担任项目负责人的在建（施工或养护）项目</w:t>
      </w:r>
      <w:r>
        <w:rPr>
          <w:rFonts w:hint="eastAsia" w:ascii="宋体" w:hAnsi="宋体"/>
          <w:bCs/>
          <w:color w:val="000000"/>
          <w:sz w:val="24"/>
          <w:highlight w:val="none"/>
        </w:rPr>
        <w:t xml:space="preserve">，</w:t>
      </w:r>
      <w:r>
        <w:rPr>
          <w:rFonts w:ascii="宋体" w:hAnsi="宋体"/>
          <w:bCs/>
          <w:color w:val="000000"/>
          <w:sz w:val="24"/>
          <w:highlight w:val="none"/>
        </w:rPr>
        <w:t xml:space="preserve">如果我方经本</w:t>
      </w:r>
      <w:r>
        <w:rPr>
          <w:rFonts w:hint="eastAsia" w:ascii="宋体" w:hAnsi="宋体"/>
          <w:bCs/>
          <w:color w:val="000000"/>
          <w:sz w:val="24"/>
          <w:highlight w:val="none"/>
        </w:rPr>
        <w:t xml:space="preserve">项目</w:t>
      </w:r>
      <w:r>
        <w:rPr>
          <w:rFonts w:ascii="宋体" w:hAnsi="宋体"/>
          <w:bCs/>
          <w:color w:val="000000"/>
          <w:sz w:val="24"/>
          <w:highlight w:val="none"/>
        </w:rPr>
        <w:t xml:space="preserve">评标委员会评定为第一中标候选人，在公示期间经核实，</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bCs/>
          <w:color w:val="000000"/>
          <w:sz w:val="24"/>
          <w:highlight w:val="none"/>
        </w:rPr>
        <w:t xml:space="preserve">，</w:t>
      </w:r>
      <w:r>
        <w:rPr>
          <w:rFonts w:ascii="宋体" w:hAnsi="宋体"/>
          <w:bCs/>
          <w:color w:val="000000"/>
          <w:sz w:val="24"/>
          <w:highlight w:val="none"/>
        </w:rPr>
        <w:t xml:space="preserve">确认拟派项目</w:t>
      </w:r>
      <w:r>
        <w:rPr>
          <w:rFonts w:hint="eastAsia" w:ascii="宋体" w:hAnsi="宋体"/>
          <w:bCs/>
          <w:color w:val="000000"/>
          <w:sz w:val="24"/>
          <w:highlight w:val="none"/>
        </w:rPr>
        <w:t xml:space="preserve">负责人</w:t>
      </w:r>
      <w:r>
        <w:rPr>
          <w:rFonts w:hint="eastAsia" w:ascii="宋体" w:hAnsi="宋体"/>
          <w:bCs/>
          <w:color w:val="000000"/>
          <w:sz w:val="24"/>
          <w:highlight w:val="none"/>
        </w:rPr>
        <w:t xml:space="preserve">有担任项目负责人的在建（施工或养护）项目的</w:t>
      </w:r>
      <w:r>
        <w:rPr>
          <w:rFonts w:ascii="宋体" w:hAnsi="宋体"/>
          <w:bCs/>
          <w:color w:val="000000"/>
          <w:sz w:val="24"/>
          <w:highlight w:val="none"/>
        </w:rPr>
        <w:t xml:space="preserve">，我</w:t>
      </w:r>
      <w:r>
        <w:rPr>
          <w:rFonts w:hint="eastAsia" w:ascii="宋体" w:hAnsi="宋体"/>
          <w:bCs/>
          <w:color w:val="000000"/>
          <w:sz w:val="24"/>
          <w:highlight w:val="none"/>
        </w:rPr>
        <w:t xml:space="preserve">公司自动放弃</w:t>
      </w:r>
      <w:r>
        <w:rPr>
          <w:rFonts w:ascii="宋体" w:hAnsi="宋体"/>
          <w:bCs/>
          <w:color w:val="000000"/>
          <w:sz w:val="24"/>
          <w:highlight w:val="none"/>
        </w:rPr>
        <w:t xml:space="preserve">第一中标候选人资格。</w:t>
      </w:r>
      <w:r>
        <w:rPr>
          <w:rFonts w:hint="eastAsia" w:ascii="宋体" w:hAnsi="宋体"/>
          <w:bCs/>
          <w:color w:val="000000"/>
          <w:sz w:val="24"/>
          <w:highlight w:val="none"/>
        </w:rPr>
        <w:t xml:space="preserve">（注：</w:t>
      </w:r>
      <w:r>
        <w:rPr>
          <w:rFonts w:hint="eastAsia" w:ascii="宋体" w:hAnsi="宋体" w:cs="宋体"/>
          <w:b/>
          <w:color w:val="000000"/>
          <w:sz w:val="24"/>
          <w:highlight w:val="none"/>
        </w:rPr>
        <w:t xml:space="preserve">各标段项目负责人</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cs="宋体"/>
          <w:bCs/>
          <w:color w:val="000000"/>
          <w:sz w:val="24"/>
          <w:highlight w:val="none"/>
        </w:rPr>
        <w:t xml:space="preserve">要求无在建</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54"/>
        <w:ind w:left="0" w:firstLine="420"/>
        <w:jc w:val="left"/>
        <w:spacing w:line="360" w:lineRule="auto"/>
        <w:widowControl/>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w:t>
      </w:r>
      <w:r>
        <w:rPr>
          <w:rFonts w:ascii="宋体" w:hAnsi="宋体"/>
          <w:bCs/>
          <w:color w:val="000000"/>
          <w:sz w:val="24"/>
          <w:highlight w:val="none"/>
        </w:rPr>
        <w:t xml:space="preserve">拟派</w:t>
      </w:r>
      <w:r>
        <w:rPr>
          <w:rFonts w:hint="eastAsia" w:ascii="宋体" w:hAnsi="宋体"/>
          <w:bCs/>
          <w:color w:val="000000"/>
          <w:sz w:val="24"/>
          <w:highlight w:val="none"/>
        </w:rPr>
        <w:t xml:space="preserve">本项目的巡查员（姓名：    ，身份证号：      ）</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bCs/>
          <w:color w:val="000000"/>
          <w:sz w:val="24"/>
          <w:highlight w:val="none"/>
        </w:rPr>
        <w:t xml:space="preserve">（注：</w:t>
      </w:r>
      <w:r>
        <w:rPr>
          <w:rFonts w:hint="eastAsia" w:ascii="宋体" w:hAnsi="宋体" w:cs="宋体"/>
          <w:bCs/>
          <w:color w:val="000000"/>
          <w:sz w:val="24"/>
          <w:highlight w:val="none"/>
        </w:rPr>
        <w:t xml:space="preserve">其中</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标段</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val="en-US" w:eastAsia="zh-CN"/>
        </w:rPr>
        <w:t xml:space="preserve">合同签订之日起一年</w:t>
      </w:r>
      <w:r>
        <w:rPr>
          <w:rFonts w:hint="eastAsia" w:ascii="宋体" w:hAnsi="宋体"/>
          <w:color w:val="000000"/>
          <w:sz w:val="24"/>
          <w:highlight w:val="none"/>
        </w:rPr>
        <w:t xml:space="preserve">）</w:t>
      </w:r>
      <w:r>
        <w:rPr>
          <w:rFonts w:hint="eastAsia" w:ascii="宋体" w:hAnsi="宋体"/>
          <w:bCs/>
          <w:color w:val="000000"/>
          <w:sz w:val="24"/>
          <w:highlight w:val="none"/>
        </w:rPr>
        <w:t xml:space="preserve">，无在建（施工或养护）项目</w:t>
      </w:r>
      <w:r>
        <w:rPr>
          <w:rFonts w:hint="eastAsia" w:ascii="宋体" w:hAnsi="宋体"/>
          <w:bCs/>
          <w:color w:val="000000"/>
          <w:sz w:val="24"/>
          <w:highlight w:val="none"/>
        </w:rPr>
        <w:t xml:space="preserve">；如我方中标，在养护期内该人员也不以</w:t>
      </w:r>
      <w:r>
        <w:rPr>
          <w:rFonts w:hint="eastAsia" w:ascii="宋体" w:hAnsi="宋体" w:eastAsia="宋体" w:cs="Times New Roman"/>
          <w:bCs/>
          <w:color w:val="000000"/>
          <w:sz w:val="24"/>
          <w:highlight w:val="none"/>
        </w:rPr>
        <w:t xml:space="preserve">资料员、植保员、安全</w:t>
      </w:r>
      <w:r>
        <w:rPr>
          <w:rFonts w:hint="eastAsia" w:ascii="宋体" w:hAnsi="宋体" w:eastAsia="宋体" w:cs="Times New Roman"/>
          <w:bCs/>
          <w:color w:val="000000"/>
          <w:sz w:val="24"/>
          <w:highlight w:val="none"/>
        </w:rPr>
        <w:t xml:space="preserve">员</w:t>
      </w:r>
      <w:r>
        <w:rPr>
          <w:rFonts w:hint="eastAsia" w:ascii="宋体" w:hAnsi="宋体"/>
          <w:bCs/>
          <w:color w:val="000000"/>
          <w:sz w:val="24"/>
          <w:highlight w:val="none"/>
        </w:rPr>
        <w:t xml:space="preserve">等其他身份参与</w:t>
      </w:r>
      <w:r>
        <w:rPr>
          <w:rFonts w:hint="eastAsia" w:ascii="宋体" w:hAnsi="宋体"/>
          <w:bCs/>
          <w:color w:val="000000"/>
          <w:sz w:val="24"/>
          <w:highlight w:val="none"/>
        </w:rPr>
        <w:t xml:space="preserve">我单位</w:t>
      </w:r>
      <w:r>
        <w:rPr>
          <w:rFonts w:hint="eastAsia" w:ascii="宋体" w:hAnsi="宋体"/>
          <w:bCs/>
          <w:color w:val="000000"/>
          <w:sz w:val="24"/>
          <w:highlight w:val="none"/>
        </w:rPr>
        <w:t xml:space="preserve">的其他施工或养护项目的投标工作，如有虚假承诺，视为</w:t>
      </w:r>
      <w:r>
        <w:rPr>
          <w:rFonts w:ascii="宋体" w:hAnsi="宋体"/>
          <w:bCs/>
          <w:color w:val="000000"/>
          <w:sz w:val="24"/>
          <w:highlight w:val="none"/>
        </w:rPr>
        <w:t xml:space="preserve">我</w:t>
      </w:r>
      <w:r>
        <w:rPr>
          <w:rFonts w:hint="eastAsia" w:ascii="宋体" w:hAnsi="宋体"/>
          <w:bCs/>
          <w:color w:val="000000"/>
          <w:sz w:val="24"/>
          <w:highlight w:val="none"/>
        </w:rPr>
        <w:t xml:space="preserve">公司自动放弃</w:t>
      </w:r>
      <w:r>
        <w:rPr>
          <w:rFonts w:ascii="宋体" w:hAnsi="宋体"/>
          <w:bCs/>
          <w:color w:val="000000"/>
          <w:sz w:val="24"/>
          <w:highlight w:val="none"/>
        </w:rPr>
        <w:t xml:space="preserve">第一中标候选人资格。</w:t>
      </w:r>
      <w:r>
        <w:rPr>
          <w:rFonts w:ascii="宋体" w:hAnsi="宋体"/>
          <w:bCs/>
          <w:color w:val="000000"/>
          <w:sz w:val="24"/>
          <w:highlight w:val="none"/>
        </w:rPr>
      </w:r>
      <w:r/>
    </w:p>
    <w:p>
      <w:pPr>
        <w:pStyle w:val="854"/>
        <w:ind w:left="0" w:firstLine="42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.商业保险承诺：</w:t>
      </w:r>
      <w:r>
        <w:rPr>
          <w:rFonts w:ascii="宋体" w:hAnsi="宋体" w:cs="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1）我公司承诺为拟投入养护作业人员在本单位缴纳社保的比例不低于总投入人数的60%，缴纳商业保险的，险种为雇主责任险、意外险中任意一种。若中标，在发出中标通知书（中标公告发布）之日起七日内提交符合采购文件要求缴纳商业保险人员名单及</w:t>
      </w:r>
      <w:r>
        <w:rPr>
          <w:rFonts w:hint="eastAsia" w:ascii="宋体" w:hAnsi="宋体"/>
          <w:color w:val="000000"/>
          <w:sz w:val="24"/>
          <w:highlight w:val="none"/>
        </w:rPr>
        <w:t xml:space="preserve">我公司为其购买的有效商业保险单原件，未提供的，视为我公司自动放弃中标资格。</w:t>
      </w:r>
      <w:r>
        <w:rPr>
          <w:rFonts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（2）若我公司中标，在接到中标通知书（中标公告发布）之日起一个月内提交满足采购文件要求缴纳建筑施工行业安全生产责任保险的人员名单及</w:t>
      </w:r>
      <w:r>
        <w:rPr>
          <w:rFonts w:hint="eastAsia" w:ascii="宋体" w:hAnsi="宋体"/>
          <w:color w:val="000000"/>
          <w:sz w:val="24"/>
          <w:highlight w:val="none"/>
        </w:rPr>
        <w:t xml:space="preserve">我公司为其购买的有效建筑施工行业安全生产责任保险保单原件</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建筑施工行业安全生产责任保险保障范围为：B 档：每次事故/累计赔偿限额为 1000 万元（含人员伤亡和第三者财产损失）。其中，人员伤亡部分为每次事故每人赔偿限额50万元，医疗费用赔偿限额10万元，第三者财产部分的财产损失赔付不超过保单累计赔偿限额的30%（人员伤亡部分赔偿金额达到1000万元的，不再赔付第三者财产损失）；</w:t>
      </w:r>
      <w:r>
        <w:rPr>
          <w:rFonts w:hint="eastAsia" w:ascii="宋体" w:hAnsi="宋体" w:cs="宋体"/>
          <w:color w:val="000000"/>
          <w:sz w:val="24"/>
          <w:highlight w:val="none"/>
        </w:rPr>
        <w:t xml:space="preserve">一个月</w:t>
      </w:r>
      <w:r>
        <w:rPr>
          <w:rFonts w:hint="eastAsia" w:ascii="宋体" w:hAnsi="宋体"/>
          <w:color w:val="000000"/>
          <w:sz w:val="24"/>
          <w:highlight w:val="none"/>
        </w:rPr>
        <w:t xml:space="preserve">内未提供的，视为我公司自动放弃中标资格。</w:t>
      </w:r>
      <w:r>
        <w:rPr>
          <w:rFonts w:ascii="宋体" w:hAnsi="宋体"/>
          <w:color w:val="000000"/>
          <w:sz w:val="24"/>
          <w:highlight w:val="none"/>
        </w:rPr>
      </w:r>
      <w:r/>
    </w:p>
    <w:p>
      <w:pPr>
        <w:pStyle w:val="854"/>
        <w:ind w:left="0" w:firstLine="42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我公司承诺：若中标，在发出中标通知书（中标公告发布）之日起七日内提供符合要求的绿化养护专用巡视或抢险车并加装卫星定位系统的相关原件（附件包括下列资料：购车或租车发票原件、行驶证原件、设备照片），并接受采购人的现场考察，七日内未提供或现场考察不符合要求的，视为我公司自动放弃中标资格。</w:t>
      </w:r>
      <w:r>
        <w:rPr>
          <w:rFonts w:ascii="宋体" w:hAnsi="宋体" w:cs="宋体"/>
          <w:color w:val="000000"/>
          <w:sz w:val="24"/>
          <w:highlight w:val="none"/>
        </w:rPr>
      </w:r>
      <w:r/>
    </w:p>
    <w:p>
      <w:pPr>
        <w:pStyle w:val="854"/>
        <w:ind w:left="0" w:firstLine="42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.我公司承诺：若中标，在发出中标通知书（中标公告发布）之日起七日内提供符合要求的专用高空升降车、多功能抑尘车、客车、</w:t>
      </w:r>
      <w:r>
        <w:rPr>
          <w:rFonts w:hint="eastAsia" w:ascii="宋体" w:hAnsi="宋体" w:eastAsia="宋体" w:cs="Times New Roman"/>
          <w:color w:val="000000"/>
          <w:sz w:val="24"/>
          <w:highlight w:val="none"/>
        </w:rPr>
        <w:t xml:space="preserve">防撞缓冲车</w:t>
      </w:r>
      <w:r>
        <w:rPr>
          <w:rFonts w:hint="eastAsia" w:ascii="宋体" w:hAnsi="宋体" w:cs="宋体"/>
          <w:color w:val="000000"/>
          <w:sz w:val="24"/>
          <w:highlight w:val="none"/>
          <w:lang w:eastAsia="zh-CN"/>
        </w:rPr>
        <w:t xml:space="preserve">、</w:t>
      </w:r>
      <w:r>
        <w:rPr>
          <w:rFonts w:hint="eastAsia" w:ascii="宋体" w:hAnsi="宋体" w:eastAsia="宋体" w:cs="Times New Roman"/>
          <w:color w:val="000000"/>
          <w:sz w:val="24"/>
          <w:highlight w:val="none"/>
        </w:rPr>
        <w:t xml:space="preserve">专业汽吊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无人机或无人机机场（</w:t>
      </w:r>
      <w:r>
        <w:rPr>
          <w:rFonts w:hint="eastAsia" w:ascii="宋体" w:hAnsi="宋体"/>
          <w:color w:val="000000"/>
          <w:sz w:val="24"/>
          <w:highlight w:val="none"/>
          <w:lang w:val="en-US" w:eastAsia="zh-CN"/>
        </w:rPr>
        <w:t xml:space="preserve">承诺根据采购人管理要求设置</w:t>
      </w:r>
      <w:r>
        <w:rPr>
          <w:rFonts w:hint="eastAsia" w:ascii="宋体" w:hAnsi="宋体" w:eastAsia="宋体" w:cs="Times New Roman"/>
          <w:color w:val="000000"/>
          <w:sz w:val="24"/>
          <w:highlight w:val="none"/>
          <w:lang w:val="en-US" w:eastAsia="zh-CN"/>
        </w:rPr>
        <w:t xml:space="preserve">）、智能割草机</w:t>
      </w:r>
      <w:r>
        <w:rPr>
          <w:rFonts w:hint="eastAsia" w:ascii="宋体" w:hAnsi="宋体" w:cs="宋体"/>
          <w:color w:val="000000"/>
          <w:sz w:val="24"/>
          <w:highlight w:val="none"/>
        </w:rPr>
        <w:t xml:space="preserve">相关原件（附件包括下列资料：购车或</w:t>
      </w:r>
      <w:r>
        <w:rPr>
          <w:rFonts w:hint="eastAsia" w:ascii="宋体" w:hAnsi="宋体"/>
          <w:color w:val="000000"/>
          <w:sz w:val="24"/>
          <w:highlight w:val="none"/>
        </w:rPr>
        <w:t xml:space="preserve">租赁</w:t>
      </w:r>
      <w:r>
        <w:rPr>
          <w:rFonts w:hint="eastAsia" w:ascii="宋体" w:hAnsi="宋体" w:cs="宋体"/>
          <w:color w:val="000000"/>
          <w:sz w:val="24"/>
          <w:highlight w:val="none"/>
        </w:rPr>
        <w:t xml:space="preserve">发票原件、行驶证原件、设备照片</w:t>
      </w:r>
      <w:r>
        <w:rPr>
          <w:rFonts w:hint="eastAsia" w:ascii="宋体" w:hAnsi="宋体" w:cs="宋体"/>
          <w:color w:val="000000"/>
          <w:sz w:val="24"/>
          <w:highlight w:val="none"/>
          <w:lang w:val="en-US" w:eastAsia="zh-CN"/>
        </w:rPr>
        <w:t xml:space="preserve">等</w:t>
      </w:r>
      <w:r>
        <w:rPr>
          <w:rFonts w:hint="eastAsia" w:ascii="宋体" w:hAnsi="宋体" w:cs="宋体"/>
          <w:color w:val="000000"/>
          <w:sz w:val="24"/>
          <w:highlight w:val="none"/>
        </w:rPr>
        <w:t xml:space="preserve">），并接受采购人的现场考察，七日内未提供或现场考察不符合要求的，视为我公司自动放弃中标资格。</w:t>
      </w:r>
      <w:r>
        <w:rPr>
          <w:rFonts w:ascii="宋体" w:hAnsi="宋体" w:cs="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right="460" w:firstLine="6120"/>
        <w:spacing w:line="600" w:lineRule="exact"/>
        <w:widowControl/>
        <w:rPr>
          <w:rFonts w:ascii="宋体" w:hAnsi="宋体"/>
          <w:color w:val="000000"/>
          <w:sz w:val="24"/>
          <w:highlight w:val="none"/>
        </w:rPr>
      </w:pPr>
      <w:r>
        <w:rPr>
          <w:rFonts w:ascii="宋体" w:hAnsi="宋体"/>
          <w:color w:val="000000"/>
          <w:sz w:val="24"/>
          <w:highlight w:val="none"/>
        </w:rPr>
      </w:r>
      <w:r/>
    </w:p>
    <w:p>
      <w:pPr>
        <w:pStyle w:val="854"/>
        <w:ind w:firstLine="240"/>
        <w:jc w:val="left"/>
        <w:spacing w:line="360" w:lineRule="auto"/>
        <w:tabs>
          <w:tab w:val="left" w:pos="312" w:leader="none"/>
        </w:tabs>
        <w:rPr>
          <w:rFonts w:ascii="宋体" w:hAnsi="宋体"/>
          <w:b/>
          <w:color w:val="000000"/>
          <w:sz w:val="24"/>
          <w:highlight w:val="none"/>
        </w:rPr>
      </w:pPr>
      <w:r>
        <w:rPr>
          <w:rFonts w:hint="eastAsia" w:ascii="宋体" w:hAnsi="宋体"/>
          <w:b/>
          <w:color w:val="000000"/>
          <w:sz w:val="24"/>
          <w:highlight w:val="none"/>
        </w:rPr>
        <w:t xml:space="preserve">注：以上承诺书涉及评分标准中多个评分项，投标供应商可按企业自身情况选择其中的一个或多个内容进行承诺，按评分标准要求得分。</w:t>
      </w:r>
      <w:r>
        <w:rPr>
          <w:rFonts w:ascii="宋体" w:hAnsi="宋体"/>
          <w:b/>
          <w:color w:val="000000"/>
          <w:sz w:val="24"/>
          <w:highlight w:val="none"/>
        </w:rPr>
      </w:r>
      <w:r/>
    </w:p>
    <w:p>
      <w:pPr>
        <w:pStyle w:val="854"/>
        <w:ind w:firstLine="480"/>
        <w:jc w:val="left"/>
        <w:spacing w:line="360" w:lineRule="auto"/>
        <w:rPr>
          <w:rFonts w:ascii="宋体" w:hAnsi="宋体"/>
          <w:b/>
          <w:color w:val="000000"/>
          <w:sz w:val="24"/>
          <w:highlight w:val="none"/>
        </w:rPr>
      </w:pPr>
      <w:r>
        <w:rPr>
          <w:rFonts w:ascii="宋体" w:hAnsi="宋体"/>
          <w:b/>
          <w:color w:val="000000"/>
          <w:sz w:val="24"/>
          <w:highlight w:val="none"/>
        </w:rPr>
      </w:r>
      <w:r/>
    </w:p>
    <w:p>
      <w:pPr>
        <w:pStyle w:val="854"/>
        <w:ind w:firstLine="60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854"/>
        <w:ind w:firstLine="602"/>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承诺书九、</w:t>
      </w:r>
      <w:r>
        <w:rPr>
          <w:rFonts w:hint="eastAsia" w:ascii="宋体" w:hAnsi="宋体" w:eastAsia="宋体" w:cs="Times New Roman"/>
          <w:b/>
          <w:color w:val="000000"/>
          <w:sz w:val="30"/>
          <w:szCs w:val="30"/>
          <w:highlight w:val="none"/>
        </w:rPr>
        <w:t xml:space="preserve">人工智能赋能绿化养护场景运用承</w:t>
      </w:r>
      <w:r>
        <w:rPr>
          <w:rFonts w:hint="eastAsia" w:ascii="宋体" w:hAnsi="宋体"/>
          <w:b/>
          <w:color w:val="000000"/>
          <w:sz w:val="30"/>
          <w:szCs w:val="30"/>
          <w:highlight w:val="none"/>
        </w:rPr>
        <w:t xml:space="preserve">诺书（格式）</w:t>
      </w:r>
      <w:r>
        <w:rPr>
          <w:rFonts w:ascii="宋体" w:hAnsi="宋体"/>
          <w:b/>
          <w:color w:val="000000"/>
          <w:sz w:val="30"/>
          <w:szCs w:val="30"/>
          <w:highlight w:val="none"/>
        </w:rPr>
      </w:r>
      <w:r/>
    </w:p>
    <w:p>
      <w:pPr>
        <w:pStyle w:val="854"/>
        <w:numPr>
          <w:ilvl w:val="0"/>
          <w:numId w:val="0"/>
        </w:numPr>
        <w:ind w:firstLine="480"/>
        <w:spacing w:line="360" w:lineRule="auto"/>
        <w:rPr>
          <w:rFonts w:hint="eastAsia" w:ascii="Times New Roman" w:hAnsi="Times New Roman" w:eastAsia="宋体" w:cs="Times New Roman"/>
          <w:color w:val="000000"/>
          <w:sz w:val="24"/>
          <w:szCs w:val="32"/>
          <w:highlight w:val="none"/>
        </w:rPr>
      </w:pPr>
      <w:r>
        <w:rPr>
          <w:rFonts w:hint="eastAsia"/>
          <w:color w:val="000000"/>
          <w:sz w:val="24"/>
          <w:highlight w:val="none"/>
        </w:rPr>
        <w:t xml:space="preserve">无锡市园林绿化管理中心：</w:t>
      </w:r>
      <w:r>
        <w:rPr>
          <w:rFonts w:hint="eastAsia" w:ascii="Times New Roman" w:hAnsi="Times New Roman" w:eastAsia="宋体" w:cs="Times New Roman"/>
          <w:color w:val="000000"/>
          <w:sz w:val="24"/>
          <w:szCs w:val="32"/>
          <w:highlight w:val="none"/>
        </w:rPr>
      </w:r>
      <w:r/>
    </w:p>
    <w:p>
      <w:pPr>
        <w:pStyle w:val="854"/>
        <w:numPr>
          <w:ilvl w:val="0"/>
          <w:numId w:val="0"/>
        </w:numPr>
        <w:ind w:firstLine="480"/>
        <w:spacing w:line="360" w:lineRule="auto"/>
        <w:rPr>
          <w:rFonts w:hint="eastAsia" w:ascii="Times New Roman" w:hAnsi="Times New Roman" w:eastAsia="宋体" w:cs="Times New Roman"/>
          <w:color w:val="000000"/>
          <w:sz w:val="24"/>
          <w:szCs w:val="32"/>
          <w:highlight w:val="none"/>
          <w:lang w:val="en-US" w:eastAsia="zh-CN"/>
        </w:rPr>
      </w:pPr>
      <w:r>
        <w:rPr>
          <w:rFonts w:hint="eastAsia" w:ascii="宋体" w:hAnsi="宋体" w:cs="宋体"/>
          <w:color w:val="000000"/>
          <w:sz w:val="24"/>
          <w:highlight w:val="none"/>
        </w:rPr>
        <w:t xml:space="preserve">我公司承诺</w:t>
      </w:r>
      <w:r>
        <w:rPr>
          <w:rFonts w:hint="eastAsia" w:ascii="宋体" w:hAnsi="宋体" w:cs="宋体"/>
          <w:color w:val="000000"/>
          <w:sz w:val="24"/>
          <w:highlight w:val="none"/>
          <w:lang w:val="en-US" w:eastAsia="zh-CN"/>
        </w:rPr>
        <w:t xml:space="preserve">中标后按技术文件中所阐述的“</w:t>
      </w:r>
      <w:r>
        <w:rPr>
          <w:rFonts w:hint="eastAsia" w:ascii="宋体" w:hAnsi="宋体" w:eastAsia="宋体" w:cs="Times New Roman"/>
          <w:b/>
          <w:bCs/>
          <w:color w:val="000000"/>
          <w:sz w:val="24"/>
          <w:highlight w:val="none"/>
        </w:rPr>
        <w:t xml:space="preserve">人工智能赋能绿化养护场景运用</w:t>
      </w:r>
      <w:r>
        <w:rPr>
          <w:rFonts w:hint="eastAsia" w:ascii="宋体" w:hAnsi="宋体" w:eastAsia="宋体" w:cs="Times New Roman"/>
          <w:b/>
          <w:bCs/>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提供相应服务。</w:t>
      </w:r>
      <w:r>
        <w:rPr>
          <w:rFonts w:hint="eastAsia" w:ascii="宋体" w:hAnsi="宋体" w:eastAsia="宋体" w:cs="宋体"/>
          <w:color w:val="000000"/>
          <w:sz w:val="24"/>
          <w:highlight w:val="none"/>
          <w:lang w:val="en-US" w:eastAsia="zh-CN"/>
        </w:rPr>
        <w:t xml:space="preserve">方案中涉及课题名称、研究方向、实施内容、预期成效、核心技术、核心设备。</w:t>
      </w:r>
      <w:r>
        <w:rPr>
          <w:rFonts w:hint="eastAsia" w:ascii="宋体" w:hAnsi="宋体" w:cs="宋体"/>
          <w:color w:val="000000"/>
          <w:sz w:val="24"/>
          <w:highlight w:val="none"/>
          <w:lang w:val="en-US" w:eastAsia="zh-CN"/>
        </w:rPr>
        <w:t xml:space="preserve">保证</w:t>
      </w:r>
      <w:r>
        <w:rPr>
          <w:rFonts w:hint="eastAsia" w:ascii="宋体" w:hAnsi="宋体" w:eastAsia="宋体" w:cs="Times New Roman"/>
          <w:b w:val="0"/>
          <w:bCs w:val="0"/>
          <w:color w:val="000000"/>
          <w:sz w:val="24"/>
          <w:highlight w:val="none"/>
        </w:rPr>
        <w:t xml:space="preserve">人工智能赋能绿化养护场景</w:t>
      </w:r>
      <w:r>
        <w:rPr>
          <w:rFonts w:hint="eastAsia" w:ascii="宋体" w:hAnsi="宋体" w:eastAsia="宋体" w:cs="Times New Roman"/>
          <w:b w:val="0"/>
          <w:bCs w:val="0"/>
          <w:color w:val="000000"/>
          <w:sz w:val="24"/>
          <w:highlight w:val="none"/>
          <w:lang w:val="en-US" w:eastAsia="zh-CN"/>
        </w:rPr>
        <w:t xml:space="preserve">实用且具有落地性。</w:t>
      </w:r>
      <w:r>
        <w:rPr>
          <w:rFonts w:hint="eastAsia" w:ascii="Times New Roman" w:hAnsi="Times New Roman" w:eastAsia="宋体" w:cs="Times New Roman"/>
          <w:color w:val="000000"/>
          <w:sz w:val="24"/>
          <w:szCs w:val="32"/>
          <w:highlight w:val="none"/>
          <w:lang w:val="en-US" w:eastAsia="zh-CN"/>
        </w:rPr>
      </w:r>
      <w:r/>
    </w:p>
    <w:p>
      <w:pPr>
        <w:pStyle w:val="854"/>
        <w:ind w:firstLine="480"/>
        <w:jc w:val="left"/>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right"/>
        <w:spacing w:line="360" w:lineRule="auto"/>
        <w:rPr>
          <w:rFonts w:ascii="宋体" w:hAnsi="宋体" w:cs="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s="宋体"/>
          <w:color w:val="000000"/>
          <w:sz w:val="24"/>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0"/>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承诺书十、绿化养护作业服务承诺书</w:t>
      </w:r>
      <w:r>
        <w:rPr>
          <w:rFonts w:ascii="宋体" w:hAnsi="宋体"/>
          <w:b/>
          <w:color w:val="000000"/>
          <w:sz w:val="30"/>
          <w:szCs w:val="30"/>
          <w:highlight w:val="none"/>
        </w:rPr>
      </w:r>
      <w:r/>
    </w:p>
    <w:p>
      <w:pPr>
        <w:pStyle w:val="854"/>
        <w:ind w:firstLine="482"/>
        <w:spacing w:line="360" w:lineRule="auto"/>
        <w:rPr>
          <w:color w:val="000000"/>
          <w:sz w:val="24"/>
          <w:highlight w:val="none"/>
        </w:rPr>
      </w:pPr>
      <w:r>
        <w:rPr>
          <w:rFonts w:hint="eastAsia"/>
          <w:color w:val="000000"/>
          <w:sz w:val="24"/>
          <w:highlight w:val="none"/>
        </w:rPr>
        <w:t xml:space="preserve">无锡市园林绿化管理中心：</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1、承诺改造金额比例：</w:t>
      </w:r>
      <w:r>
        <w:rPr>
          <w:color w:val="000000"/>
          <w:sz w:val="24"/>
          <w:highlight w:val="none"/>
        </w:rPr>
      </w:r>
      <w:r/>
    </w:p>
    <w:p>
      <w:pPr>
        <w:pStyle w:val="854"/>
        <w:ind w:firstLine="480"/>
        <w:spacing w:line="360" w:lineRule="auto"/>
        <w:rPr>
          <w:color w:val="000000"/>
          <w:sz w:val="24"/>
          <w:highlight w:val="none"/>
        </w:rPr>
      </w:pPr>
      <w:r>
        <w:rPr>
          <w:rFonts w:hint="eastAsia" w:ascii="宋体" w:hAnsi="宋体" w:cs="宋体"/>
          <w:color w:val="000000"/>
          <w:sz w:val="24"/>
          <w:highlight w:val="none"/>
        </w:rPr>
        <w:t xml:space="preserve">我公司承诺</w:t>
      </w:r>
      <w:r>
        <w:rPr>
          <w:rFonts w:hint="eastAsia"/>
          <w:color w:val="000000"/>
          <w:sz w:val="24"/>
          <w:highlight w:val="none"/>
        </w:rPr>
        <w:t xml:space="preserve">除完成投标清单内容外，对于市级政府各级线路保障、线路检查、文明创建、安全隐患整治、上级领导检查等应急任务下额外增加的应急养护作业任务，免费提供</w:t>
      </w:r>
      <w:r>
        <w:rPr>
          <w:rFonts w:hint="eastAsia"/>
          <w:b/>
          <w:bCs/>
          <w:color w:val="000000"/>
          <w:sz w:val="24"/>
          <w:highlight w:val="none"/>
        </w:rPr>
        <w:t xml:space="preserve">所投标段合同总价</w:t>
      </w:r>
      <w:r>
        <w:rPr>
          <w:rFonts w:hint="eastAsia"/>
          <w:b/>
          <w:bCs/>
          <w:color w:val="000000"/>
          <w:sz w:val="24"/>
          <w:highlight w:val="none"/>
          <w:u w:val="single"/>
        </w:rPr>
        <w:t xml:space="preserve">    </w:t>
      </w:r>
      <w:r>
        <w:rPr>
          <w:rFonts w:hint="eastAsia"/>
          <w:b/>
          <w:bCs/>
          <w:color w:val="000000"/>
          <w:sz w:val="24"/>
          <w:highlight w:val="none"/>
        </w:rPr>
        <w:t xml:space="preserve">%</w:t>
      </w:r>
      <w:r>
        <w:rPr>
          <w:rFonts w:hint="eastAsia"/>
          <w:color w:val="000000"/>
          <w:sz w:val="24"/>
          <w:highlight w:val="none"/>
        </w:rPr>
        <w:t xml:space="preserve">的景观绿化整治应急等作业服务。</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2、景观绿化整治方案：</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（1）景观绿化整治点位现状描述：（不超过100字）</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（2）景观绿化整治方案：（不超过100字）</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（3）景观绿化整治预算：（以文字形式描述，不超过100字）</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3、景观绿化整治设施量计量：</w:t>
      </w:r>
      <w:r>
        <w:rPr>
          <w:color w:val="000000"/>
          <w:sz w:val="24"/>
          <w:highlight w:val="none"/>
        </w:rPr>
      </w:r>
      <w:r/>
    </w:p>
    <w:p>
      <w:pPr>
        <w:pStyle w:val="854"/>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景观绿化整治提升方案须经采购人同意，完成情况由采购人组织现场计量审核验收通过。计量结算方式如下：</w:t>
      </w:r>
      <w:r>
        <w:rPr>
          <w:rFonts w:hint="eastAsia" w:ascii="Times New Roman" w:hAnsi="Times New Roman" w:eastAsia="宋体" w:cs="Times New Roman"/>
          <w:color w:val="000000"/>
          <w:sz w:val="24"/>
          <w:highlight w:val="none"/>
        </w:rPr>
      </w:r>
      <w:r/>
    </w:p>
    <w:p>
      <w:pPr>
        <w:pStyle w:val="854"/>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工作量按照实际发生的工作量计算，计价定额套取按照《江苏省城市园林绿化养护管理计价定额》（2016年），总价措施费中可计取现场安全文明施工基本费、扬尘污染防治增加费、建筑工人实名制费用（按实际发生计取），其余总价措施费不计取；相关费用文件参考苏建价〔2016〕</w:t>
      </w:r>
      <w:r>
        <w:rPr>
          <w:rFonts w:hint="eastAsia" w:ascii="Times New Roman" w:hAnsi="Times New Roman" w:eastAsia="宋体" w:cs="Times New Roman"/>
          <w:color w:val="000000"/>
          <w:sz w:val="24"/>
          <w:highlight w:val="none"/>
        </w:rPr>
        <w:t xml:space="preserve">154号 《省住房城乡建设厅关于建筑业实施营改增后江苏省建设工程计价依据调整的通知》、苏建函价〔2023〕391号《省住房城乡建设厅关于发布建设工程人工工资指导价的通知》等；人工工资参考当期人工工资指导价文件，材料单价按照施工当月无锡市造价管理部门公布的信息指导价（没有指导价的按市场价），其中苗木价格参照施工当月最近一期（第3期或第9期））除税指导价，无除税指导价的按施工期间承发包人双方确认的市场除税价，经审计单位审定后，以相关部门审核的工程结算价×中标折扣率作为最终结算价。（中标折扣率=中标价/最高限价）</w:t>
      </w:r>
      <w:r>
        <w:rPr>
          <w:rFonts w:hint="eastAsia" w:ascii="Times New Roman" w:hAnsi="Times New Roman" w:eastAsia="宋体" w:cs="Times New Roman"/>
          <w:color w:val="000000"/>
          <w:sz w:val="24"/>
          <w:highlight w:val="none"/>
        </w:rPr>
      </w:r>
      <w:r/>
    </w:p>
    <w:p>
      <w:pPr>
        <w:pStyle w:val="854"/>
        <w:ind w:firstLine="480"/>
        <w:spacing w:line="360" w:lineRule="auto"/>
        <w:rPr>
          <w:color w:val="000000"/>
          <w:sz w:val="24"/>
          <w:highlight w:val="none"/>
        </w:rPr>
      </w:pPr>
      <w:r>
        <w:rPr>
          <w:color w:val="000000"/>
          <w:sz w:val="24"/>
          <w:highlight w:val="none"/>
        </w:rPr>
      </w:r>
      <w:r/>
    </w:p>
    <w:p>
      <w:pPr>
        <w:pStyle w:val="854"/>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4"/>
        <w:ind w:firstLine="480"/>
        <w:jc w:val="right"/>
        <w:spacing w:line="360" w:lineRule="auto"/>
        <w:rPr>
          <w:rFonts w:ascii="宋体" w:hAnsi="宋体" w:cs="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s="宋体"/>
          <w:color w:val="000000"/>
          <w:sz w:val="24"/>
          <w:highlight w:val="none"/>
        </w:rPr>
      </w:r>
      <w:r/>
    </w:p>
    <w:p>
      <w:pPr>
        <w:pStyle w:val="854"/>
        <w:ind w:firstLine="480"/>
        <w:jc w:val="left"/>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2"/>
        <w:jc w:val="left"/>
        <w:spacing w:line="360" w:lineRule="auto"/>
        <w:rPr>
          <w:rFonts w:ascii="宋体" w:hAnsi="宋体"/>
          <w:bCs/>
          <w:color w:val="000000"/>
          <w:sz w:val="22"/>
          <w:szCs w:val="22"/>
          <w:highlight w:val="none"/>
        </w:rPr>
        <w:outlineLvl w:val="0"/>
      </w:pPr>
      <w:r>
        <w:rPr>
          <w:rFonts w:hint="eastAsia" w:ascii="黑体" w:hAnsi="宋体" w:eastAsia="黑体" w:cs="黑体"/>
          <w:bCs/>
          <w:color w:val="000000"/>
          <w:sz w:val="24"/>
          <w:highlight w:val="none"/>
        </w:rPr>
        <w:br w:type="page" w:clear="all"/>
      </w:r>
      <w:r>
        <w:rPr>
          <w:rFonts w:hint="eastAsia" w:ascii="黑体" w:hAnsi="宋体" w:eastAsia="黑体" w:cs="黑体"/>
          <w:bCs/>
          <w:color w:val="000000"/>
          <w:sz w:val="24"/>
          <w:highlight w:val="none"/>
        </w:rPr>
        <w:t xml:space="preserve">（七）其他承诺书（格式）：</w:t>
      </w:r>
      <w:r>
        <w:rPr>
          <w:rFonts w:ascii="宋体" w:hAnsi="宋体"/>
          <w:bCs/>
          <w:color w:val="000000"/>
          <w:sz w:val="22"/>
          <w:szCs w:val="22"/>
          <w:highlight w:val="none"/>
        </w:rPr>
      </w:r>
      <w:r/>
    </w:p>
    <w:p>
      <w:pPr>
        <w:pStyle w:val="854"/>
        <w:ind w:firstLine="600"/>
        <w:jc w:val="left"/>
        <w:spacing w:before="4" w:line="360" w:lineRule="auto"/>
        <w:widowControl/>
        <w:rPr>
          <w:rFonts w:ascii="宋体" w:hAnsi="宋体"/>
          <w:b/>
          <w:color w:val="000000"/>
          <w:sz w:val="30"/>
          <w:szCs w:val="30"/>
          <w:highlight w:val="none"/>
        </w:rPr>
      </w:pPr>
      <w:r>
        <w:rPr>
          <w:rFonts w:ascii="宋体" w:hAnsi="宋体"/>
          <w:b/>
          <w:color w:val="000000"/>
          <w:sz w:val="30"/>
          <w:szCs w:val="30"/>
          <w:highlight w:val="none"/>
        </w:rPr>
      </w:r>
      <w:r/>
    </w:p>
    <w:p>
      <w:pPr>
        <w:pStyle w:val="854"/>
        <w:ind w:firstLine="602"/>
        <w:jc w:val="center"/>
        <w:spacing w:before="4" w:line="360" w:lineRule="auto"/>
        <w:widowControl/>
        <w:rPr>
          <w:rFonts w:ascii="宋体" w:hAnsi="宋体"/>
          <w:b/>
          <w:color w:val="000000"/>
          <w:sz w:val="30"/>
          <w:szCs w:val="30"/>
          <w:highlight w:val="none"/>
        </w:rPr>
      </w:pPr>
      <w:r>
        <w:rPr>
          <w:rFonts w:hint="eastAsia" w:ascii="宋体" w:hAnsi="宋体"/>
          <w:b/>
          <w:color w:val="000000"/>
          <w:sz w:val="30"/>
          <w:szCs w:val="30"/>
          <w:highlight w:val="none"/>
        </w:rPr>
        <w:t xml:space="preserve">承诺书十一、信用承诺书</w:t>
      </w:r>
      <w:r>
        <w:rPr>
          <w:rFonts w:ascii="宋体" w:hAnsi="宋体"/>
          <w:b/>
          <w:color w:val="000000"/>
          <w:sz w:val="30"/>
          <w:szCs w:val="30"/>
          <w:highlight w:val="none"/>
        </w:rPr>
      </w:r>
      <w:r/>
    </w:p>
    <w:p>
      <w:pPr>
        <w:pStyle w:val="854"/>
        <w:ind w:firstLine="482"/>
        <w:jc w:val="center"/>
        <w:rPr>
          <w:color w:val="000000"/>
          <w:sz w:val="24"/>
          <w:highlight w:val="none"/>
        </w:rPr>
      </w:pP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为推进社会信用体系建设，维护良好的市场营商环境，加强企业诚信自律，建立诚信经营长效机制，我单位公开向社会承诺：</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一、以诚实守信为荣，以见利忘义为耻，将诚信经营成为全体员工的共同理念和行为准则。</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二、严格执行国家有关的法律法规，依法经营，自觉维护市场经营活动正常秩序，不违背社会公德，不生产销售假冒伪劣商品。</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三、遵循公平、公开、公正的竞争原则，与同行保持良好的竞争与合作，不搞不正当竞争。</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四、严格履行承诺，信守合同，不欺诈、哄骗和损害消费者与用户利益。</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五、坚持以人为本，完善服务体系，及时合理地解决消费者与用户投诉。</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六、加强企业管理，做好教育培训，培育诚信经营的企业文化。</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七、自觉参加各类公益活动，积极承担社会责任。</w:t>
      </w:r>
      <w:r>
        <w:rPr>
          <w:color w:val="000000"/>
          <w:sz w:val="24"/>
          <w:highlight w:val="none"/>
        </w:rPr>
      </w:r>
      <w:r/>
    </w:p>
    <w:p>
      <w:pPr>
        <w:pStyle w:val="854"/>
        <w:ind w:firstLine="480"/>
        <w:spacing w:line="360" w:lineRule="auto"/>
        <w:rPr>
          <w:color w:val="000000"/>
          <w:sz w:val="24"/>
          <w:highlight w:val="none"/>
        </w:rPr>
      </w:pPr>
      <w:r>
        <w:rPr>
          <w:rFonts w:hint="eastAsia"/>
          <w:color w:val="000000"/>
          <w:sz w:val="24"/>
          <w:highlight w:val="none"/>
        </w:rPr>
        <w:t xml:space="preserve">八、自愿接受社会各界对本单位经营活动的监督。如有违法或失信行为，将自觉接受监督部门的惩戒和约束。</w:t>
      </w:r>
      <w:r>
        <w:rPr>
          <w:color w:val="000000"/>
          <w:sz w:val="24"/>
          <w:highlight w:val="none"/>
        </w:rPr>
      </w:r>
      <w:r/>
    </w:p>
    <w:p>
      <w:pPr>
        <w:pStyle w:val="854"/>
        <w:ind w:firstLine="480"/>
        <w:spacing w:line="360" w:lineRule="auto"/>
        <w:rPr>
          <w:color w:val="000000"/>
          <w:sz w:val="24"/>
          <w:highlight w:val="none"/>
        </w:rPr>
      </w:pPr>
      <w:r>
        <w:rPr>
          <w:color w:val="000000"/>
          <w:sz w:val="24"/>
          <w:highlight w:val="none"/>
        </w:rPr>
      </w:r>
      <w:r/>
    </w:p>
    <w:p>
      <w:pPr>
        <w:pStyle w:val="854"/>
        <w:ind w:firstLine="480"/>
        <w:spacing w:line="360" w:lineRule="auto"/>
        <w:rPr>
          <w:color w:val="000000"/>
          <w:sz w:val="24"/>
          <w:highlight w:val="none"/>
        </w:rPr>
      </w:pPr>
      <w:r>
        <w:rPr>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482"/>
        <w:spacing w:line="360" w:lineRule="auto"/>
        <w:rPr>
          <w:color w:val="000000"/>
          <w:sz w:val="24"/>
          <w:highlight w:val="none"/>
        </w:rPr>
      </w:pPr>
      <w:r>
        <w:rPr>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0"/>
        <w:jc w:val="center"/>
        <w:spacing w:before="4" w:line="360" w:lineRule="auto"/>
        <w:widowControl/>
        <w:rPr>
          <w:rFonts w:ascii="宋体" w:hAnsi="宋体"/>
          <w:b/>
          <w:color w:val="000000"/>
          <w:sz w:val="24"/>
          <w:highlight w:val="none"/>
        </w:rPr>
      </w:pPr>
      <w:r>
        <w:rPr>
          <w:rFonts w:ascii="宋体" w:hAnsi="宋体"/>
          <w:b/>
          <w:color w:val="000000"/>
          <w:sz w:val="24"/>
          <w:highlight w:val="none"/>
        </w:rPr>
      </w:r>
      <w:r/>
    </w:p>
    <w:p>
      <w:pPr>
        <w:pStyle w:val="854"/>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602"/>
        <w:jc w:val="center"/>
        <w:spacing w:before="4"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4"/>
        <w:ind w:firstLine="602"/>
        <w:jc w:val="center"/>
        <w:spacing w:before="4" w:line="360" w:lineRule="auto"/>
        <w:widowControl/>
        <w:rPr>
          <w:rFonts w:ascii="宋体" w:hAnsi="宋体"/>
          <w:b/>
          <w:color w:val="000000"/>
          <w:sz w:val="30"/>
          <w:szCs w:val="30"/>
          <w:highlight w:val="none"/>
        </w:rPr>
      </w:pPr>
      <w:r>
        <w:rPr>
          <w:rFonts w:hint="eastAsia" w:ascii="宋体" w:hAnsi="宋体"/>
          <w:b/>
          <w:color w:val="000000"/>
          <w:sz w:val="30"/>
          <w:szCs w:val="30"/>
          <w:highlight w:val="none"/>
        </w:rPr>
        <w:t xml:space="preserve">承诺书十二</w:t>
      </w:r>
      <w:r>
        <w:rPr>
          <w:rFonts w:ascii="宋体" w:hAnsi="宋体"/>
          <w:b/>
          <w:color w:val="000000"/>
          <w:sz w:val="30"/>
          <w:szCs w:val="30"/>
          <w:highlight w:val="none"/>
        </w:rPr>
      </w:r>
      <w:r/>
    </w:p>
    <w:p>
      <w:pPr>
        <w:pStyle w:val="854"/>
        <w:ind w:firstLine="482"/>
        <w:spacing w:line="360" w:lineRule="auto"/>
        <w:rPr>
          <w:color w:val="000000"/>
          <w:sz w:val="24"/>
          <w:highlight w:val="none"/>
        </w:rPr>
      </w:pPr>
      <w:r>
        <w:rPr>
          <w:rFonts w:hint="eastAsia"/>
          <w:color w:val="000000"/>
          <w:sz w:val="24"/>
          <w:highlight w:val="none"/>
        </w:rPr>
        <w:t xml:space="preserve">无锡市园林绿化管理中心：</w:t>
      </w:r>
      <w:r>
        <w:rPr>
          <w:color w:val="000000"/>
          <w:sz w:val="24"/>
          <w:highlight w:val="none"/>
        </w:rPr>
      </w:r>
      <w:r/>
    </w:p>
    <w:p>
      <w:pPr>
        <w:pStyle w:val="854"/>
        <w:ind w:firstLine="480"/>
        <w:jc w:val="left"/>
        <w:spacing w:line="360" w:lineRule="auto"/>
        <w:widowControl/>
        <w:rPr>
          <w:rFonts w:ascii="宋体" w:hAnsi="宋体"/>
          <w:color w:val="000000"/>
          <w:sz w:val="24"/>
          <w:highlight w:val="none"/>
        </w:rPr>
      </w:pPr>
      <w:r>
        <w:rPr>
          <w:rFonts w:hint="eastAsia" w:ascii="宋体" w:hAnsi="宋体" w:cs="宋体"/>
          <w:color w:val="000000"/>
          <w:sz w:val="24"/>
          <w:highlight w:val="none"/>
        </w:rPr>
        <w:t xml:space="preserve">我公司承诺：若中标，</w:t>
      </w:r>
      <w:r>
        <w:rPr>
          <w:rFonts w:hint="eastAsia" w:ascii="宋体" w:hAnsi="宋体"/>
          <w:color w:val="000000"/>
          <w:sz w:val="24"/>
          <w:highlight w:val="none"/>
        </w:rPr>
        <w:t xml:space="preserve">在合同期间市管绿地养护作业所产生的绿化废弃物集中收集后送至专业处置场资源化利用。</w:t>
      </w:r>
      <w:r>
        <w:rPr>
          <w:rFonts w:ascii="宋体" w:hAnsi="宋体"/>
          <w:color w:val="000000"/>
          <w:sz w:val="24"/>
          <w:highlight w:val="none"/>
        </w:rPr>
      </w:r>
      <w:r/>
    </w:p>
    <w:p>
      <w:pPr>
        <w:pStyle w:val="854"/>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513"/>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0"/>
        <w:jc w:val="center"/>
        <w:rPr>
          <w:rFonts w:ascii="等线" w:hAnsi="等线" w:eastAsia="等线"/>
          <w:b/>
          <w:color w:val="000000"/>
          <w:sz w:val="24"/>
          <w:highlight w:val="none"/>
        </w:rPr>
      </w:pPr>
      <w:r>
        <w:rPr>
          <w:rFonts w:ascii="等线" w:hAnsi="等线" w:eastAsia="等线"/>
          <w:b/>
          <w:color w:val="000000"/>
          <w:sz w:val="24"/>
          <w:highlight w:val="none"/>
        </w:rPr>
      </w:r>
      <w:r/>
    </w:p>
    <w:p>
      <w:pPr>
        <w:pStyle w:val="854"/>
        <w:ind w:firstLine="482"/>
        <w:spacing w:line="360" w:lineRule="auto"/>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spacing w:line="360" w:lineRule="auto"/>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spacing w:line="360" w:lineRule="auto"/>
        <w:rPr>
          <w:rFonts w:ascii="宋体" w:hAnsi="宋体"/>
          <w:color w:val="000000"/>
          <w:sz w:val="28"/>
          <w:szCs w:val="28"/>
          <w:highlight w:val="none"/>
        </w:rPr>
      </w:pPr>
      <w:r>
        <w:rPr>
          <w:rFonts w:hint="eastAsia" w:ascii="黑体" w:hAnsi="宋体" w:eastAsia="黑体" w:cs="黑体"/>
          <w:bCs/>
          <w:color w:val="000000"/>
          <w:sz w:val="24"/>
          <w:highlight w:val="none"/>
        </w:rPr>
        <w:t xml:space="preserve">（</w:t>
      </w:r>
      <w:r>
        <w:rPr>
          <w:rFonts w:hint="eastAsia" w:hAnsi="宋体" w:cs="黑体"/>
          <w:bCs/>
          <w:color w:val="000000"/>
          <w:sz w:val="24"/>
          <w:highlight w:val="none"/>
        </w:rPr>
        <w:t xml:space="preserve">八</w:t>
      </w:r>
      <w:r>
        <w:rPr>
          <w:rFonts w:hint="eastAsia" w:ascii="黑体" w:hAnsi="宋体" w:eastAsia="黑体" w:cs="黑体"/>
          <w:bCs/>
          <w:color w:val="000000"/>
          <w:sz w:val="24"/>
          <w:highlight w:val="none"/>
        </w:rPr>
        <w:t xml:space="preserve">）中小企业声明函（格式）：</w:t>
      </w:r>
      <w:r>
        <w:rPr>
          <w:rFonts w:ascii="宋体" w:hAnsi="宋体"/>
          <w:color w:val="000000"/>
          <w:sz w:val="28"/>
          <w:szCs w:val="28"/>
          <w:highlight w:val="none"/>
        </w:rPr>
      </w:r>
      <w:r/>
    </w:p>
    <w:p>
      <w:pPr>
        <w:pStyle w:val="854"/>
        <w:ind w:firstLine="243"/>
        <w:jc w:val="center"/>
        <w:rPr>
          <w:rFonts w:ascii="宋体" w:hAnsi="宋体"/>
          <w:color w:val="000000"/>
          <w:highlight w:val="none"/>
        </w:rPr>
      </w:pPr>
      <w:r/>
      <w:bookmarkStart w:id="9" w:name="_Hlk70346973"/>
      <w:r>
        <w:rPr>
          <w:rFonts w:hint="eastAsia" w:ascii="宋体" w:hAnsi="宋体"/>
          <w:b/>
          <w:color w:val="000000"/>
          <w:sz w:val="30"/>
          <w:szCs w:val="30"/>
          <w:highlight w:val="none"/>
        </w:rPr>
        <w:t xml:space="preserve">中小企业声明函（服务）</w:t>
      </w:r>
      <w:r>
        <w:rPr>
          <w:rFonts w:ascii="宋体" w:hAnsi="宋体"/>
          <w:color w:val="000000"/>
          <w:highlight w:val="none"/>
        </w:rPr>
      </w:r>
      <w:r/>
    </w:p>
    <w:p>
      <w:pPr>
        <w:pStyle w:val="854"/>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本公司（联合体）郑重声明，根据《政府采购促进中小企业发展管理办法》（财库〔2020〕46号）的规定，本公司（联合体）参加</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rPr>
          <w:rFonts w:ascii="宋体" w:hAnsi="宋体" w:cs="@楷体_GB2312"/>
          <w:bCs/>
          <w:color w:val="000000"/>
          <w:sz w:val="24"/>
          <w:highlight w:val="none"/>
        </w:rPr>
      </w:r>
      <w:r/>
    </w:p>
    <w:p>
      <w:pPr>
        <w:pStyle w:val="854"/>
        <w:numPr>
          <w:ilvl w:val="3"/>
          <w:numId w:val="1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（采购文件中明确的所属行业）行业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854"/>
        <w:numPr>
          <w:ilvl w:val="3"/>
          <w:numId w:val="1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（采购文件中明确的所属行业）行业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854"/>
        <w:ind w:firstLine="48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854"/>
        <w:ind w:firstLine="48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rPr>
          <w:rFonts w:ascii="宋体" w:hAnsi="宋体" w:cs="@楷体_GB2312"/>
          <w:bCs/>
          <w:color w:val="000000"/>
          <w:sz w:val="24"/>
          <w:highlight w:val="none"/>
        </w:rPr>
      </w:r>
      <w:r/>
    </w:p>
    <w:p>
      <w:pPr>
        <w:pStyle w:val="854"/>
        <w:ind w:firstLine="48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rPr>
          <w:rFonts w:ascii="宋体" w:hAnsi="宋体" w:cs="@楷体_GB2312"/>
          <w:bCs/>
          <w:color w:val="000000"/>
          <w:sz w:val="24"/>
          <w:highlight w:val="none"/>
        </w:rPr>
      </w:r>
      <w:r/>
    </w:p>
    <w:p>
      <w:pPr>
        <w:pStyle w:val="854"/>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854"/>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854"/>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 </w:t>
      </w:r>
      <w:r>
        <w:rPr>
          <w:rFonts w:ascii="宋体" w:hAnsi="宋体" w:cs="@楷体_GB2312"/>
          <w:bCs/>
          <w:color w:val="000000"/>
          <w:sz w:val="24"/>
          <w:highlight w:val="none"/>
        </w:rPr>
        <w:t xml:space="preserve">           </w:t>
      </w:r>
      <w:r>
        <w:rPr>
          <w:rFonts w:hint="eastAsia" w:ascii="宋体" w:hAnsi="宋体" w:cs="@楷体_GB2312"/>
          <w:bCs/>
          <w:color w:val="000000"/>
          <w:sz w:val="24"/>
          <w:highlight w:val="none"/>
        </w:rPr>
        <w:t xml:space="preserve">企业名称（盖章）：</w:t>
      </w:r>
      <w:r>
        <w:rPr>
          <w:rFonts w:ascii="宋体" w:hAnsi="宋体" w:cs="@楷体_GB2312"/>
          <w:bCs/>
          <w:color w:val="000000"/>
          <w:sz w:val="24"/>
          <w:highlight w:val="none"/>
        </w:rPr>
      </w:r>
      <w:r/>
    </w:p>
    <w:p>
      <w:pPr>
        <w:pStyle w:val="854"/>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854"/>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rPr>
          <w:rFonts w:ascii="宋体" w:hAnsi="宋体" w:cs="@楷体_GB2312"/>
          <w:bCs/>
          <w:color w:val="000000"/>
          <w:sz w:val="24"/>
          <w:highlight w:val="none"/>
        </w:rPr>
      </w:r>
      <w:r/>
    </w:p>
    <w:p>
      <w:pPr>
        <w:pStyle w:val="854"/>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854"/>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rPr>
          <w:rFonts w:ascii="宋体" w:hAnsi="宋体" w:cs="@楷体_GB2312"/>
          <w:bCs/>
          <w:color w:val="000000"/>
          <w:sz w:val="18"/>
          <w:szCs w:val="18"/>
          <w:highlight w:val="none"/>
        </w:rPr>
      </w:r>
      <w:r/>
    </w:p>
    <w:p>
      <w:pPr>
        <w:pStyle w:val="854"/>
        <w:ind w:firstLine="145"/>
        <w:rPr>
          <w:rFonts w:ascii="宋体" w:hAnsi="宋体" w:cs="@楷体_GB2312"/>
          <w:b/>
          <w:color w:val="000000"/>
          <w:sz w:val="18"/>
          <w:szCs w:val="18"/>
          <w:highlight w:val="none"/>
        </w:rPr>
      </w:pPr>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楷体_GB2312"/>
          <w:b/>
          <w:color w:val="000000"/>
          <w:sz w:val="18"/>
          <w:szCs w:val="18"/>
          <w:highlight w:val="none"/>
        </w:rPr>
      </w:r>
      <w:r/>
    </w:p>
    <w:p>
      <w:pPr>
        <w:pStyle w:val="854"/>
        <w:ind w:firstLine="600"/>
        <w:jc w:val="center"/>
        <w:spacing w:line="360" w:lineRule="auto"/>
        <w:rPr>
          <w:rFonts w:ascii="宋体" w:hAnsi="宋体"/>
          <w:b/>
          <w:color w:val="000000"/>
          <w:sz w:val="30"/>
          <w:szCs w:val="30"/>
          <w:highlight w:val="none"/>
        </w:rPr>
        <w:outlineLvl w:val="0"/>
      </w:pPr>
      <w:r/>
      <w:bookmarkEnd w:id="9"/>
      <w:r>
        <w:rPr>
          <w:rFonts w:ascii="宋体" w:hAnsi="宋体"/>
          <w:b/>
          <w:color w:val="000000"/>
          <w:sz w:val="30"/>
          <w:szCs w:val="30"/>
          <w:highlight w:val="none"/>
        </w:rPr>
      </w:r>
      <w:r/>
    </w:p>
    <w:p>
      <w:pPr>
        <w:pStyle w:val="854"/>
        <w:ind w:firstLine="482"/>
        <w:spacing w:line="360" w:lineRule="auto"/>
        <w:rPr>
          <w:rFonts w:hAnsi="宋体" w:cs="黑体"/>
          <w:bCs/>
          <w:color w:val="000000"/>
          <w:sz w:val="24"/>
          <w:highlight w:val="none"/>
        </w:rPr>
      </w:pPr>
      <w:r>
        <w:rPr>
          <w:rFonts w:hAnsi="宋体" w:cs="黑体"/>
          <w:bCs/>
          <w:color w:val="000000"/>
          <w:sz w:val="24"/>
          <w:highlight w:val="none"/>
        </w:rPr>
      </w:r>
      <w:r/>
    </w:p>
    <w:p>
      <w:pPr>
        <w:pStyle w:val="854"/>
        <w:ind w:firstLine="482"/>
        <w:spacing w:line="360" w:lineRule="auto"/>
        <w:rPr>
          <w:rFonts w:hint="eastAsia" w:hAnsi="宋体" w:cs="黑体"/>
          <w:bCs/>
          <w:color w:val="000000"/>
          <w:sz w:val="24"/>
          <w:highlight w:val="none"/>
        </w:rPr>
      </w:pPr>
      <w:r>
        <w:rPr>
          <w:rFonts w:hint="eastAsia" w:hAnsi="宋体" w:cs="黑体"/>
          <w:bCs/>
          <w:color w:val="000000"/>
          <w:sz w:val="24"/>
          <w:highlight w:val="none"/>
        </w:rPr>
      </w:r>
      <w:r/>
    </w:p>
    <w:p>
      <w:pPr>
        <w:pStyle w:val="854"/>
        <w:ind w:firstLine="482"/>
        <w:spacing w:line="360" w:lineRule="auto"/>
        <w:rPr>
          <w:rFonts w:hint="eastAsia" w:hAnsi="宋体" w:cs="黑体"/>
          <w:bCs/>
          <w:color w:val="000000"/>
          <w:sz w:val="24"/>
          <w:highlight w:val="none"/>
        </w:rPr>
      </w:pPr>
      <w:r>
        <w:rPr>
          <w:rFonts w:hint="eastAsia" w:hAnsi="宋体" w:cs="黑体"/>
          <w:bCs/>
          <w:color w:val="000000"/>
          <w:sz w:val="24"/>
          <w:highlight w:val="none"/>
        </w:rPr>
      </w:r>
      <w:r/>
    </w:p>
    <w:p>
      <w:pPr>
        <w:pStyle w:val="854"/>
        <w:ind w:firstLine="482"/>
        <w:spacing w:line="360" w:lineRule="auto"/>
        <w:rPr>
          <w:rFonts w:hAnsi="宋体" w:cs="黑体"/>
          <w:bCs/>
          <w:color w:val="000000"/>
          <w:sz w:val="24"/>
          <w:highlight w:val="none"/>
        </w:rPr>
      </w:pPr>
      <w:r>
        <w:rPr>
          <w:rFonts w:hint="eastAsia" w:hAnsi="宋体" w:cs="黑体"/>
          <w:bCs/>
          <w:color w:val="000000"/>
          <w:sz w:val="24"/>
          <w:highlight w:val="none"/>
        </w:rPr>
        <w:t xml:space="preserve">（九）残疾人福利性单位声明函（格式）</w:t>
      </w:r>
      <w:r>
        <w:rPr>
          <w:rFonts w:hAnsi="宋体" w:cs="黑体"/>
          <w:bCs/>
          <w:color w:val="000000"/>
          <w:sz w:val="24"/>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残疾人福利性单位声明函</w:t>
      </w:r>
      <w:r>
        <w:rPr>
          <w:rFonts w:ascii="宋体" w:hAnsi="宋体"/>
          <w:b/>
          <w:color w:val="000000"/>
          <w:sz w:val="30"/>
          <w:szCs w:val="30"/>
          <w:highlight w:val="none"/>
        </w:rPr>
      </w:r>
      <w:r/>
    </w:p>
    <w:p>
      <w:pPr>
        <w:pStyle w:val="919"/>
        <w:ind w:firstLine="480"/>
        <w:spacing w:before="0" w:beforeAutospacing="0" w:after="0" w:afterAutospacing="0" w:line="480" w:lineRule="atLeast"/>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000000"/>
          <w:highlight w:val="none"/>
          <w:u w:val="single"/>
        </w:rPr>
        <w:t xml:space="preserve">             </w:t>
      </w:r>
      <w:r>
        <w:rPr>
          <w:rFonts w:hint="eastAsia"/>
          <w:color w:val="000000"/>
          <w:highlight w:val="none"/>
        </w:rPr>
        <w:t xml:space="preserve">单位的</w:t>
      </w:r>
      <w:r>
        <w:rPr>
          <w:color w:val="000000"/>
          <w:highlight w:val="none"/>
          <w:u w:val="single"/>
        </w:rPr>
        <w:t xml:space="preserve">                 </w:t>
      </w:r>
      <w:r>
        <w:rPr>
          <w:rFonts w:hint="eastAsia"/>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919"/>
        <w:ind w:firstLine="482"/>
        <w:spacing w:before="0" w:beforeAutospacing="0" w:after="0" w:afterAutospacing="0" w:line="480" w:lineRule="atLeast"/>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919"/>
        <w:ind w:firstLine="482"/>
        <w:spacing w:before="0" w:beforeAutospacing="0" w:after="0" w:afterAutospacing="0" w:line="480" w:lineRule="atLeast"/>
        <w:rPr>
          <w:color w:val="000000"/>
          <w:highlight w:val="none"/>
        </w:rPr>
      </w:pPr>
      <w:r>
        <w:rPr>
          <w:rFonts w:hint="eastAsia"/>
          <w:color w:val="000000"/>
          <w:highlight w:val="none"/>
        </w:rPr>
        <w:t xml:space="preserve"> </w:t>
      </w:r>
      <w:r>
        <w:rPr>
          <w:color w:val="000000"/>
          <w:highlight w:val="none"/>
        </w:rPr>
      </w:r>
      <w:r/>
    </w:p>
    <w:p>
      <w:pPr>
        <w:pStyle w:val="919"/>
        <w:ind w:left="1260" w:firstLine="482"/>
        <w:spacing w:before="0" w:beforeAutospacing="0" w:after="0" w:afterAutospacing="0" w:line="480" w:lineRule="atLeast"/>
        <w:rPr>
          <w:color w:val="000000"/>
          <w:highlight w:val="none"/>
        </w:rPr>
      </w:pPr>
      <w:r>
        <w:rPr>
          <w:rFonts w:hint="eastAsia"/>
          <w:color w:val="000000"/>
          <w:highlight w:val="none"/>
        </w:rPr>
        <w:t xml:space="preserve"> </w:t>
      </w:r>
      <w:r>
        <w:rPr>
          <w:color w:val="000000"/>
          <w:highlight w:val="none"/>
        </w:rPr>
      </w:r>
      <w:r/>
    </w:p>
    <w:p>
      <w:pPr>
        <w:pStyle w:val="919"/>
        <w:ind w:left="1260" w:firstLine="482"/>
        <w:spacing w:before="0" w:beforeAutospacing="0" w:after="0" w:afterAutospacing="0" w:line="480" w:lineRule="atLeast"/>
        <w:rPr>
          <w:color w:val="000000"/>
          <w:highlight w:val="none"/>
        </w:rPr>
      </w:pPr>
      <w:r>
        <w:rPr>
          <w:rFonts w:hint="eastAsia"/>
          <w:color w:val="000000"/>
          <w:highlight w:val="none"/>
        </w:rPr>
        <w:t xml:space="preserve">                                              单位名称（盖章）：</w:t>
      </w:r>
      <w:r>
        <w:rPr>
          <w:color w:val="000000"/>
          <w:highlight w:val="none"/>
        </w:rPr>
      </w:r>
      <w:r/>
    </w:p>
    <w:p>
      <w:pPr>
        <w:pStyle w:val="919"/>
        <w:ind w:left="1260" w:firstLine="482"/>
        <w:spacing w:before="0" w:beforeAutospacing="0" w:after="0" w:afterAutospacing="0" w:line="480" w:lineRule="atLeast"/>
        <w:rPr>
          <w:color w:val="000000"/>
          <w:highlight w:val="none"/>
        </w:rPr>
      </w:pPr>
      <w:r>
        <w:rPr>
          <w:rFonts w:hint="eastAsia"/>
          <w:color w:val="000000"/>
          <w:highlight w:val="none"/>
        </w:rPr>
        <w:t xml:space="preserve">                                               日  期：</w:t>
      </w:r>
      <w:r>
        <w:rPr>
          <w:color w:val="000000"/>
          <w:highlight w:val="none"/>
        </w:rPr>
      </w:r>
      <w:r/>
    </w:p>
    <w:p>
      <w:pPr>
        <w:pStyle w:val="919"/>
        <w:ind w:left="1260" w:firstLine="482"/>
        <w:spacing w:before="0" w:beforeAutospacing="0" w:after="0" w:afterAutospacing="0" w:line="480" w:lineRule="atLeast"/>
        <w:rPr>
          <w:color w:val="000000"/>
          <w:highlight w:val="none"/>
        </w:rPr>
      </w:pPr>
      <w:r>
        <w:rPr>
          <w:color w:val="000000"/>
          <w:highlight w:val="none"/>
        </w:rPr>
      </w:r>
      <w:r/>
    </w:p>
    <w:p>
      <w:pPr>
        <w:pStyle w:val="919"/>
        <w:ind w:left="1260" w:firstLine="482"/>
        <w:spacing w:before="0" w:beforeAutospacing="0" w:after="0" w:afterAutospacing="0" w:line="480" w:lineRule="atLeast"/>
        <w:rPr>
          <w:color w:val="000000"/>
          <w:highlight w:val="none"/>
        </w:rPr>
      </w:pPr>
      <w:r>
        <w:rPr>
          <w:color w:val="000000"/>
          <w:highlight w:val="none"/>
        </w:rPr>
      </w:r>
      <w:r/>
    </w:p>
    <w:p>
      <w:pPr>
        <w:pStyle w:val="919"/>
        <w:ind w:left="1260" w:firstLine="482"/>
        <w:spacing w:before="0" w:beforeAutospacing="0" w:after="0" w:afterAutospacing="0" w:line="480" w:lineRule="atLeast"/>
        <w:rPr>
          <w:color w:val="000000"/>
          <w:highlight w:val="none"/>
        </w:rPr>
      </w:pPr>
      <w:r>
        <w:rPr>
          <w:color w:val="000000"/>
          <w:highlight w:val="none"/>
        </w:rPr>
      </w:r>
      <w:r/>
    </w:p>
    <w:p>
      <w:pPr>
        <w:pStyle w:val="919"/>
        <w:ind w:left="1260" w:firstLine="482"/>
        <w:spacing w:before="0" w:beforeAutospacing="0" w:after="0" w:afterAutospacing="0" w:line="480" w:lineRule="atLeast"/>
        <w:rPr>
          <w:color w:val="000000"/>
          <w:highlight w:val="none"/>
        </w:rPr>
      </w:pPr>
      <w:r>
        <w:rPr>
          <w:color w:val="000000"/>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hint="eastAsia" w:ascii="宋体" w:hAnsi="宋体"/>
          <w:bCs/>
          <w:color w:val="000000"/>
          <w:sz w:val="22"/>
          <w:szCs w:val="22"/>
          <w:highlight w:val="none"/>
        </w:rPr>
        <w:br w:type="page" w:clear="all"/>
      </w:r>
      <w:r>
        <w:rPr>
          <w:rFonts w:hint="eastAsia" w:ascii="黑体" w:hAnsi="宋体" w:eastAsia="黑体" w:cs="黑体"/>
          <w:bCs/>
          <w:color w:val="000000"/>
          <w:sz w:val="24"/>
          <w:highlight w:val="none"/>
        </w:rPr>
        <w:t xml:space="preserve">（十）投标供应商简介和经营情况说明（格式）</w:t>
      </w:r>
      <w:r>
        <w:rPr>
          <w:rFonts w:ascii="宋体" w:hAnsi="宋体"/>
          <w:bCs/>
          <w:color w:val="000000"/>
          <w:sz w:val="22"/>
          <w:szCs w:val="22"/>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投标供应商简介和经营情况说明：</w:t>
      </w:r>
      <w:r>
        <w:rPr>
          <w:rFonts w:ascii="宋体" w:hAnsi="宋体"/>
          <w:b/>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777"/>
        <w:gridCol w:w="1150"/>
        <w:gridCol w:w="1500"/>
        <w:gridCol w:w="1500"/>
        <w:gridCol w:w="1500"/>
        <w:gridCol w:w="1500"/>
      </w:tblGrid>
      <w:tr>
        <w:trPr>
          <w:cantSplit/>
          <w:trHeight w:val="456"/>
        </w:trPr>
        <w:tc>
          <w:tcPr>
            <w:gridSpan w:val="2"/>
            <w:tcW w:w="1848" w:type="dxa"/>
            <w:vAlign w:val="center"/>
            <w:textDirection w:val="lrTb"/>
            <w:noWrap w:val="false"/>
          </w:tcPr>
          <w:p>
            <w:pPr>
              <w:pStyle w:val="854"/>
              <w:jc w:val="both"/>
              <w:rPr>
                <w:color w:val="000000"/>
                <w:highlight w:val="none"/>
              </w:rPr>
            </w:pPr>
            <w:r>
              <w:rPr>
                <w:rFonts w:hint="eastAsia"/>
                <w:color w:val="000000"/>
                <w:highlight w:val="none"/>
              </w:rPr>
              <w:t xml:space="preserve">投标供应商名称</w:t>
            </w:r>
            <w:r>
              <w:rPr>
                <w:color w:val="000000"/>
                <w:highlight w:val="none"/>
              </w:rPr>
            </w:r>
            <w:r/>
          </w:p>
        </w:tc>
        <w:tc>
          <w:tcPr>
            <w:gridSpan w:val="3"/>
            <w:tcW w:w="4150" w:type="dxa"/>
            <w:vAlign w:val="center"/>
            <w:textDirection w:val="lrTb"/>
            <w:noWrap w:val="false"/>
          </w:tcPr>
          <w:p>
            <w:pPr>
              <w:pStyle w:val="854"/>
              <w:ind w:firstLine="482"/>
              <w:rPr>
                <w:color w:val="000000"/>
                <w:highlight w:val="none"/>
              </w:rPr>
            </w:pPr>
            <w:r>
              <w:rPr>
                <w:rFonts w:hint="eastAsia"/>
                <w:color w:val="000000"/>
                <w:highlight w:val="none"/>
              </w:rPr>
              <w:t xml:space="preserve"> （盖章）</w:t>
            </w:r>
            <w:r>
              <w:rPr>
                <w:color w:val="000000"/>
                <w:highlight w:val="none"/>
              </w:rPr>
            </w:r>
            <w:r/>
          </w:p>
        </w:tc>
        <w:tc>
          <w:tcPr>
            <w:tcW w:w="1500" w:type="dxa"/>
            <w:vAlign w:val="center"/>
            <w:textDirection w:val="lrTb"/>
            <w:noWrap w:val="false"/>
          </w:tcPr>
          <w:p>
            <w:pPr>
              <w:pStyle w:val="854"/>
              <w:ind w:firstLine="482"/>
              <w:rPr>
                <w:color w:val="000000"/>
                <w:highlight w:val="none"/>
              </w:rPr>
            </w:pPr>
            <w:r>
              <w:rPr>
                <w:rFonts w:hint="eastAsia"/>
                <w:color w:val="000000"/>
                <w:highlight w:val="none"/>
              </w:rPr>
              <w:t xml:space="preserve">邮编</w:t>
            </w:r>
            <w:r>
              <w:rPr>
                <w:color w:val="000000"/>
                <w:highlight w:val="none"/>
              </w:rPr>
            </w:r>
            <w:r/>
          </w:p>
        </w:tc>
        <w:tc>
          <w:tcPr>
            <w:tcW w:w="1500" w:type="dxa"/>
            <w:vAlign w:val="top"/>
            <w:textDirection w:val="lrTb"/>
            <w:noWrap w:val="false"/>
          </w:tcPr>
          <w:p>
            <w:pPr>
              <w:pStyle w:val="854"/>
              <w:ind w:firstLine="482"/>
              <w:rPr>
                <w:color w:val="000000"/>
                <w:highlight w:val="none"/>
              </w:rPr>
            </w:pPr>
            <w:r>
              <w:rPr>
                <w:color w:val="000000"/>
                <w:highlight w:val="none"/>
              </w:rPr>
            </w:r>
            <w:r/>
          </w:p>
        </w:tc>
      </w:tr>
      <w:tr>
        <w:trPr>
          <w:cantSplit/>
          <w:trHeight w:val="456"/>
        </w:trPr>
        <w:tc>
          <w:tcPr>
            <w:gridSpan w:val="2"/>
            <w:tcW w:w="1848" w:type="dxa"/>
            <w:vAlign w:val="center"/>
            <w:textDirection w:val="lrTb"/>
            <w:noWrap w:val="false"/>
          </w:tcPr>
          <w:p>
            <w:pPr>
              <w:pStyle w:val="854"/>
              <w:jc w:val="both"/>
              <w:rPr>
                <w:color w:val="000000"/>
                <w:highlight w:val="none"/>
              </w:rPr>
            </w:pPr>
            <w:r>
              <w:rPr>
                <w:rFonts w:hint="eastAsia"/>
                <w:color w:val="000000"/>
                <w:highlight w:val="none"/>
              </w:rPr>
              <w:t xml:space="preserve">投标供应商地址</w:t>
            </w:r>
            <w:r>
              <w:rPr>
                <w:color w:val="000000"/>
                <w:highlight w:val="none"/>
              </w:rPr>
            </w:r>
            <w:r/>
          </w:p>
        </w:tc>
        <w:tc>
          <w:tcPr>
            <w:gridSpan w:val="3"/>
            <w:tcW w:w="4150" w:type="dxa"/>
            <w:vAlign w:val="center"/>
            <w:textDirection w:val="lrTb"/>
            <w:noWrap w:val="false"/>
          </w:tcPr>
          <w:p>
            <w:pPr>
              <w:pStyle w:val="854"/>
              <w:ind w:firstLine="482"/>
              <w:rPr>
                <w:color w:val="000000"/>
                <w:highlight w:val="none"/>
              </w:rPr>
            </w:pPr>
            <w:r>
              <w:rPr>
                <w:color w:val="000000"/>
                <w:highlight w:val="none"/>
              </w:rPr>
            </w:r>
            <w:r/>
          </w:p>
        </w:tc>
        <w:tc>
          <w:tcPr>
            <w:tcW w:w="1500" w:type="dxa"/>
            <w:vAlign w:val="center"/>
            <w:textDirection w:val="lrTb"/>
            <w:noWrap w:val="false"/>
          </w:tcPr>
          <w:p>
            <w:pPr>
              <w:pStyle w:val="854"/>
              <w:ind w:firstLine="482"/>
              <w:rPr>
                <w:color w:val="000000"/>
                <w:highlight w:val="none"/>
              </w:rPr>
            </w:pPr>
            <w:r>
              <w:rPr>
                <w:rFonts w:hint="eastAsia"/>
                <w:color w:val="000000"/>
                <w:highlight w:val="none"/>
              </w:rPr>
              <w:t xml:space="preserve">地址</w:t>
            </w:r>
            <w:r>
              <w:rPr>
                <w:color w:val="000000"/>
                <w:highlight w:val="none"/>
              </w:rPr>
            </w:r>
            <w:r/>
          </w:p>
        </w:tc>
        <w:tc>
          <w:tcPr>
            <w:tcW w:w="1500" w:type="dxa"/>
            <w:vAlign w:val="top"/>
            <w:textDirection w:val="lrTb"/>
            <w:noWrap w:val="false"/>
          </w:tcPr>
          <w:p>
            <w:pPr>
              <w:pStyle w:val="854"/>
              <w:ind w:firstLine="482"/>
              <w:rPr>
                <w:color w:val="000000"/>
                <w:highlight w:val="none"/>
              </w:rPr>
            </w:pPr>
            <w:r>
              <w:rPr>
                <w:color w:val="000000"/>
                <w:highlight w:val="none"/>
              </w:rPr>
            </w:r>
            <w:r/>
          </w:p>
        </w:tc>
      </w:tr>
      <w:tr>
        <w:trPr>
          <w:trHeight w:val="456"/>
        </w:trPr>
        <w:tc>
          <w:tcPr>
            <w:gridSpan w:val="2"/>
            <w:tcW w:w="1848" w:type="dxa"/>
            <w:vAlign w:val="center"/>
            <w:textDirection w:val="lrTb"/>
            <w:noWrap w:val="false"/>
          </w:tcPr>
          <w:p>
            <w:pPr>
              <w:pStyle w:val="854"/>
              <w:jc w:val="both"/>
              <w:rPr>
                <w:color w:val="000000"/>
                <w:highlight w:val="none"/>
              </w:rPr>
            </w:pPr>
            <w:r>
              <w:rPr>
                <w:rFonts w:hint="eastAsia"/>
                <w:color w:val="000000"/>
                <w:highlight w:val="none"/>
              </w:rPr>
              <w:t xml:space="preserve">法定代表人</w:t>
            </w:r>
            <w:r>
              <w:rPr>
                <w:color w:val="000000"/>
                <w:highlight w:val="none"/>
              </w:rPr>
            </w:r>
            <w:r/>
          </w:p>
        </w:tc>
        <w:tc>
          <w:tcPr>
            <w:tcW w:w="1150" w:type="dxa"/>
            <w:vAlign w:val="top"/>
            <w:textDirection w:val="lrTb"/>
            <w:noWrap w:val="false"/>
          </w:tcPr>
          <w:p>
            <w:pPr>
              <w:pStyle w:val="854"/>
              <w:ind w:firstLine="482"/>
              <w:rPr>
                <w:color w:val="000000"/>
                <w:highlight w:val="none"/>
              </w:rPr>
            </w:pPr>
            <w:r>
              <w:rPr>
                <w:color w:val="000000"/>
                <w:highlight w:val="none"/>
              </w:rPr>
            </w:r>
            <w:r/>
          </w:p>
        </w:tc>
        <w:tc>
          <w:tcPr>
            <w:tcW w:w="1500" w:type="dxa"/>
            <w:vAlign w:val="center"/>
            <w:textDirection w:val="lrTb"/>
            <w:noWrap w:val="false"/>
          </w:tcPr>
          <w:p>
            <w:pPr>
              <w:pStyle w:val="854"/>
              <w:ind w:firstLine="482"/>
              <w:jc w:val="center"/>
              <w:rPr>
                <w:color w:val="000000"/>
                <w:highlight w:val="none"/>
              </w:rPr>
            </w:pPr>
            <w:r>
              <w:rPr>
                <w:rFonts w:hint="eastAsia"/>
                <w:color w:val="000000"/>
                <w:highlight w:val="none"/>
              </w:rPr>
              <w:t xml:space="preserve">联系人</w:t>
            </w:r>
            <w:r>
              <w:rPr>
                <w:color w:val="000000"/>
                <w:highlight w:val="none"/>
              </w:rPr>
            </w:r>
            <w:r/>
          </w:p>
        </w:tc>
        <w:tc>
          <w:tcPr>
            <w:tcW w:w="1500" w:type="dxa"/>
            <w:vAlign w:val="center"/>
            <w:textDirection w:val="lrTb"/>
            <w:noWrap w:val="false"/>
          </w:tcPr>
          <w:p>
            <w:pPr>
              <w:pStyle w:val="854"/>
              <w:ind w:firstLine="482"/>
              <w:jc w:val="center"/>
              <w:rPr>
                <w:color w:val="000000"/>
                <w:highlight w:val="none"/>
              </w:rPr>
            </w:pPr>
            <w:r>
              <w:rPr>
                <w:color w:val="000000"/>
                <w:highlight w:val="none"/>
              </w:rPr>
            </w:r>
            <w:r/>
          </w:p>
        </w:tc>
        <w:tc>
          <w:tcPr>
            <w:tcW w:w="1500" w:type="dxa"/>
            <w:vAlign w:val="center"/>
            <w:textDirection w:val="lrTb"/>
            <w:noWrap w:val="false"/>
          </w:tcPr>
          <w:p>
            <w:pPr>
              <w:pStyle w:val="854"/>
              <w:jc w:val="both"/>
              <w:rPr>
                <w:color w:val="000000"/>
                <w:highlight w:val="none"/>
              </w:rPr>
            </w:pPr>
            <w:r>
              <w:rPr>
                <w:rFonts w:hint="eastAsia"/>
                <w:color w:val="000000"/>
                <w:highlight w:val="none"/>
              </w:rPr>
              <w:t xml:space="preserve">投标单位性质</w:t>
            </w:r>
            <w:r>
              <w:rPr>
                <w:color w:val="000000"/>
                <w:highlight w:val="none"/>
              </w:rPr>
            </w:r>
            <w:r/>
          </w:p>
        </w:tc>
        <w:tc>
          <w:tcPr>
            <w:tcW w:w="1500" w:type="dxa"/>
            <w:vAlign w:val="top"/>
            <w:textDirection w:val="lrTb"/>
            <w:noWrap w:val="false"/>
          </w:tcPr>
          <w:p>
            <w:pPr>
              <w:pStyle w:val="854"/>
              <w:ind w:firstLine="482"/>
              <w:rPr>
                <w:color w:val="000000"/>
                <w:highlight w:val="none"/>
              </w:rPr>
            </w:pPr>
            <w:r>
              <w:rPr>
                <w:color w:val="000000"/>
                <w:highlight w:val="none"/>
              </w:rPr>
            </w:r>
            <w:r/>
          </w:p>
        </w:tc>
      </w:tr>
      <w:tr>
        <w:trPr>
          <w:cantSplit/>
          <w:trHeight w:val="456"/>
        </w:trPr>
        <w:tc>
          <w:tcPr>
            <w:gridSpan w:val="2"/>
            <w:tcW w:w="1848" w:type="dxa"/>
            <w:vAlign w:val="center"/>
            <w:vMerge w:val="restart"/>
            <w:textDirection w:val="lrTb"/>
            <w:noWrap w:val="false"/>
          </w:tcPr>
          <w:p>
            <w:pPr>
              <w:pStyle w:val="854"/>
              <w:jc w:val="both"/>
              <w:rPr>
                <w:color w:val="000000"/>
                <w:highlight w:val="none"/>
              </w:rPr>
            </w:pPr>
            <w:r>
              <w:rPr>
                <w:rFonts w:hint="eastAsia"/>
                <w:color w:val="000000"/>
                <w:highlight w:val="none"/>
              </w:rPr>
              <w:t xml:space="preserve">注册资金</w:t>
            </w:r>
            <w:r>
              <w:rPr>
                <w:color w:val="000000"/>
                <w:highlight w:val="none"/>
              </w:rPr>
            </w:r>
            <w:r/>
          </w:p>
        </w:tc>
        <w:tc>
          <w:tcPr>
            <w:gridSpan w:val="2"/>
            <w:tcW w:w="2650" w:type="dxa"/>
            <w:vAlign w:val="center"/>
            <w:vMerge w:val="restart"/>
            <w:textDirection w:val="lrTb"/>
            <w:noWrap w:val="false"/>
          </w:tcPr>
          <w:p>
            <w:pPr>
              <w:pStyle w:val="854"/>
              <w:ind w:firstLine="482"/>
              <w:jc w:val="center"/>
              <w:rPr>
                <w:color w:val="000000"/>
                <w:highlight w:val="none"/>
              </w:rPr>
            </w:pPr>
            <w:r>
              <w:rPr>
                <w:rFonts w:hint="eastAsia"/>
                <w:color w:val="000000"/>
                <w:highlight w:val="none"/>
              </w:rPr>
              <w:t xml:space="preserve">    万元</w:t>
            </w:r>
            <w:r>
              <w:rPr>
                <w:color w:val="000000"/>
                <w:highlight w:val="none"/>
              </w:rPr>
            </w:r>
            <w:r/>
          </w:p>
        </w:tc>
        <w:tc>
          <w:tcPr>
            <w:tcW w:w="1500" w:type="dxa"/>
            <w:vAlign w:val="center"/>
            <w:vMerge w:val="restart"/>
            <w:textDirection w:val="lrTb"/>
            <w:noWrap w:val="false"/>
          </w:tcPr>
          <w:p>
            <w:pPr>
              <w:pStyle w:val="854"/>
              <w:jc w:val="both"/>
              <w:rPr>
                <w:color w:val="000000"/>
                <w:highlight w:val="none"/>
              </w:rPr>
            </w:pPr>
            <w:r>
              <w:rPr>
                <w:rFonts w:hint="eastAsia"/>
                <w:color w:val="000000"/>
                <w:highlight w:val="none"/>
              </w:rPr>
              <w:t xml:space="preserve">固定资产</w:t>
            </w:r>
            <w:r>
              <w:rPr>
                <w:color w:val="000000"/>
                <w:highlight w:val="none"/>
              </w:rPr>
            </w:r>
            <w:r/>
          </w:p>
        </w:tc>
        <w:tc>
          <w:tcPr>
            <w:gridSpan w:val="2"/>
            <w:tcW w:w="3000" w:type="dxa"/>
            <w:vAlign w:val="top"/>
            <w:textDirection w:val="lrTb"/>
            <w:noWrap w:val="false"/>
          </w:tcPr>
          <w:p>
            <w:pPr>
              <w:pStyle w:val="854"/>
              <w:ind w:firstLine="482"/>
              <w:rPr>
                <w:color w:val="000000"/>
                <w:highlight w:val="none"/>
              </w:rPr>
            </w:pPr>
            <w:r>
              <w:rPr>
                <w:rFonts w:hint="eastAsia"/>
                <w:color w:val="000000"/>
                <w:highlight w:val="none"/>
              </w:rPr>
              <w:t xml:space="preserve">                    万元</w:t>
            </w:r>
            <w:r>
              <w:rPr>
                <w:color w:val="000000"/>
                <w:highlight w:val="none"/>
              </w:rPr>
            </w:r>
            <w:r/>
          </w:p>
        </w:tc>
      </w:tr>
      <w:tr>
        <w:trPr>
          <w:cantSplit/>
          <w:trHeight w:val="431"/>
        </w:trPr>
        <w:tc>
          <w:tcPr>
            <w:gridSpan w:val="2"/>
            <w:tcW w:w="1848" w:type="dxa"/>
            <w:vAlign w:val="top"/>
            <w:vMerge w:val="continue"/>
            <w:textDirection w:val="lrTb"/>
            <w:noWrap w:val="false"/>
          </w:tcPr>
          <w:p>
            <w:pPr>
              <w:pStyle w:val="854"/>
              <w:ind w:firstLine="482"/>
              <w:rPr>
                <w:color w:val="000000"/>
                <w:highlight w:val="none"/>
              </w:rPr>
            </w:pPr>
            <w:r>
              <w:rPr>
                <w:color w:val="000000"/>
                <w:highlight w:val="none"/>
              </w:rPr>
            </w:r>
            <w:r/>
          </w:p>
        </w:tc>
        <w:tc>
          <w:tcPr>
            <w:gridSpan w:val="2"/>
            <w:tcW w:w="2650" w:type="dxa"/>
            <w:vAlign w:val="top"/>
            <w:vMerge w:val="continue"/>
            <w:textDirection w:val="lrTb"/>
            <w:noWrap w:val="false"/>
          </w:tcPr>
          <w:p>
            <w:pPr>
              <w:pStyle w:val="854"/>
              <w:ind w:firstLine="482"/>
              <w:rPr>
                <w:color w:val="000000"/>
                <w:highlight w:val="none"/>
              </w:rPr>
            </w:pPr>
            <w:r>
              <w:rPr>
                <w:color w:val="000000"/>
                <w:highlight w:val="none"/>
              </w:rPr>
            </w:r>
            <w:r/>
          </w:p>
        </w:tc>
        <w:tc>
          <w:tcPr>
            <w:tcW w:w="1500" w:type="dxa"/>
            <w:vAlign w:val="top"/>
            <w:vMerge w:val="continue"/>
            <w:textDirection w:val="lrTb"/>
            <w:noWrap w:val="false"/>
          </w:tcPr>
          <w:p>
            <w:pPr>
              <w:pStyle w:val="854"/>
              <w:ind w:firstLine="482"/>
              <w:rPr>
                <w:color w:val="000000"/>
                <w:highlight w:val="none"/>
              </w:rPr>
            </w:pPr>
            <w:r>
              <w:rPr>
                <w:color w:val="000000"/>
                <w:highlight w:val="none"/>
              </w:rPr>
            </w:r>
            <w:r/>
          </w:p>
        </w:tc>
        <w:tc>
          <w:tcPr>
            <w:gridSpan w:val="2"/>
            <w:tcW w:w="3000" w:type="dxa"/>
            <w:vAlign w:val="top"/>
            <w:textDirection w:val="lrTb"/>
            <w:noWrap w:val="false"/>
          </w:tcPr>
          <w:p>
            <w:pPr>
              <w:pStyle w:val="854"/>
              <w:rPr>
                <w:color w:val="000000"/>
                <w:highlight w:val="none"/>
              </w:rPr>
            </w:pPr>
            <w:r>
              <w:rPr>
                <w:rFonts w:hint="eastAsia"/>
                <w:color w:val="000000"/>
                <w:highlight w:val="none"/>
              </w:rPr>
              <w:t xml:space="preserve">其中设备：          万元</w:t>
            </w:r>
            <w:r>
              <w:rPr>
                <w:color w:val="000000"/>
                <w:highlight w:val="none"/>
              </w:rPr>
            </w:r>
            <w:r/>
          </w:p>
        </w:tc>
      </w:tr>
      <w:tr>
        <w:trPr>
          <w:trHeight w:val="456"/>
        </w:trPr>
        <w:tc>
          <w:tcPr>
            <w:gridSpan w:val="2"/>
            <w:tcW w:w="1848" w:type="dxa"/>
            <w:vAlign w:val="center"/>
            <w:textDirection w:val="lrTb"/>
            <w:noWrap w:val="false"/>
          </w:tcPr>
          <w:p>
            <w:pPr>
              <w:pStyle w:val="854"/>
              <w:jc w:val="both"/>
              <w:rPr>
                <w:color w:val="000000"/>
                <w:highlight w:val="none"/>
              </w:rPr>
            </w:pPr>
            <w:r>
              <w:rPr>
                <w:rFonts w:hint="eastAsia"/>
                <w:color w:val="000000"/>
                <w:highlight w:val="none"/>
              </w:rPr>
              <w:t xml:space="preserve">现有职工总数</w:t>
            </w:r>
            <w:r>
              <w:rPr>
                <w:color w:val="000000"/>
                <w:highlight w:val="none"/>
              </w:rPr>
            </w:r>
            <w:r/>
          </w:p>
        </w:tc>
        <w:tc>
          <w:tcPr>
            <w:tcW w:w="1150" w:type="dxa"/>
            <w:vAlign w:val="center"/>
            <w:textDirection w:val="lrTb"/>
            <w:noWrap w:val="false"/>
          </w:tcPr>
          <w:p>
            <w:pPr>
              <w:pStyle w:val="854"/>
              <w:ind w:firstLine="482"/>
              <w:jc w:val="center"/>
              <w:rPr>
                <w:color w:val="000000"/>
                <w:highlight w:val="none"/>
              </w:rPr>
            </w:pPr>
            <w:r>
              <w:rPr>
                <w:rFonts w:hint="eastAsia"/>
                <w:color w:val="000000"/>
                <w:highlight w:val="none"/>
              </w:rPr>
              <w:t xml:space="preserve">人</w:t>
            </w:r>
            <w:r>
              <w:rPr>
                <w:color w:val="000000"/>
                <w:highlight w:val="none"/>
              </w:rPr>
            </w:r>
            <w:r/>
          </w:p>
        </w:tc>
        <w:tc>
          <w:tcPr>
            <w:tcW w:w="1500" w:type="dxa"/>
            <w:vAlign w:val="center"/>
            <w:textDirection w:val="lrTb"/>
            <w:noWrap w:val="false"/>
          </w:tcPr>
          <w:p>
            <w:pPr>
              <w:pStyle w:val="854"/>
              <w:jc w:val="both"/>
              <w:rPr>
                <w:color w:val="000000"/>
                <w:highlight w:val="none"/>
              </w:rPr>
            </w:pPr>
            <w:r>
              <w:rPr>
                <w:rFonts w:hint="eastAsia"/>
                <w:color w:val="000000"/>
                <w:highlight w:val="none"/>
              </w:rPr>
              <w:t xml:space="preserve">现有管理人员</w:t>
            </w:r>
            <w:r>
              <w:rPr>
                <w:color w:val="000000"/>
                <w:highlight w:val="none"/>
              </w:rPr>
            </w:r>
            <w:r/>
          </w:p>
        </w:tc>
        <w:tc>
          <w:tcPr>
            <w:tcW w:w="1500" w:type="dxa"/>
            <w:vAlign w:val="center"/>
            <w:textDirection w:val="lrTb"/>
            <w:noWrap w:val="false"/>
          </w:tcPr>
          <w:p>
            <w:pPr>
              <w:pStyle w:val="854"/>
              <w:ind w:firstLine="482"/>
              <w:jc w:val="center"/>
              <w:rPr>
                <w:color w:val="000000"/>
                <w:highlight w:val="none"/>
              </w:rPr>
            </w:pPr>
            <w:r>
              <w:rPr>
                <w:rFonts w:hint="eastAsia"/>
                <w:color w:val="000000"/>
                <w:highlight w:val="none"/>
              </w:rPr>
              <w:t xml:space="preserve">人</w:t>
            </w:r>
            <w:r>
              <w:rPr>
                <w:color w:val="000000"/>
                <w:highlight w:val="none"/>
              </w:rPr>
            </w:r>
            <w:r/>
          </w:p>
        </w:tc>
        <w:tc>
          <w:tcPr>
            <w:tcW w:w="1500" w:type="dxa"/>
            <w:vAlign w:val="center"/>
            <w:textDirection w:val="lrTb"/>
            <w:noWrap w:val="false"/>
          </w:tcPr>
          <w:p>
            <w:pPr>
              <w:pStyle w:val="854"/>
              <w:jc w:val="both"/>
              <w:rPr>
                <w:color w:val="000000"/>
                <w:highlight w:val="none"/>
              </w:rPr>
            </w:pPr>
            <w:r>
              <w:rPr>
                <w:rFonts w:hint="eastAsia"/>
                <w:color w:val="000000"/>
                <w:highlight w:val="none"/>
              </w:rPr>
              <w:t xml:space="preserve">现有工人</w:t>
            </w:r>
            <w:r>
              <w:rPr>
                <w:color w:val="000000"/>
                <w:highlight w:val="none"/>
              </w:rPr>
            </w:r>
            <w:r/>
          </w:p>
        </w:tc>
        <w:tc>
          <w:tcPr>
            <w:tcW w:w="1500" w:type="dxa"/>
            <w:vAlign w:val="center"/>
            <w:textDirection w:val="lrTb"/>
            <w:noWrap w:val="false"/>
          </w:tcPr>
          <w:p>
            <w:pPr>
              <w:pStyle w:val="854"/>
              <w:ind w:firstLine="482"/>
              <w:jc w:val="center"/>
              <w:rPr>
                <w:color w:val="000000"/>
                <w:highlight w:val="none"/>
              </w:rPr>
            </w:pPr>
            <w:r>
              <w:rPr>
                <w:rFonts w:hint="eastAsia"/>
                <w:color w:val="000000"/>
                <w:highlight w:val="none"/>
              </w:rPr>
              <w:t xml:space="preserve">人</w:t>
            </w:r>
            <w:r>
              <w:rPr>
                <w:color w:val="000000"/>
                <w:highlight w:val="none"/>
              </w:rPr>
            </w:r>
            <w:r/>
          </w:p>
        </w:tc>
      </w:tr>
      <w:tr>
        <w:trPr>
          <w:cantSplit/>
          <w:trHeight w:val="456"/>
        </w:trPr>
        <w:tc>
          <w:tcPr>
            <w:tcW w:w="1071" w:type="dxa"/>
            <w:vAlign w:val="center"/>
            <w:vMerge w:val="restart"/>
            <w:textDirection w:val="lrTb"/>
            <w:noWrap w:val="false"/>
          </w:tcPr>
          <w:p>
            <w:pPr>
              <w:pStyle w:val="854"/>
              <w:jc w:val="both"/>
              <w:rPr>
                <w:color w:val="000000"/>
                <w:highlight w:val="none"/>
              </w:rPr>
            </w:pPr>
            <w:r>
              <w:rPr>
                <w:rFonts w:hint="eastAsia"/>
                <w:color w:val="000000"/>
                <w:highlight w:val="none"/>
              </w:rPr>
              <w:t xml:space="preserve">经营业绩</w:t>
            </w:r>
            <w:r>
              <w:rPr>
                <w:color w:val="000000"/>
                <w:highlight w:val="none"/>
              </w:rPr>
            </w:r>
            <w:r/>
          </w:p>
        </w:tc>
        <w:tc>
          <w:tcPr>
            <w:tcW w:w="777" w:type="dxa"/>
            <w:vAlign w:val="center"/>
            <w:textDirection w:val="lrTb"/>
            <w:noWrap w:val="false"/>
          </w:tcPr>
          <w:p>
            <w:pPr>
              <w:pStyle w:val="854"/>
              <w:jc w:val="both"/>
              <w:rPr>
                <w:color w:val="000000"/>
                <w:highlight w:val="none"/>
              </w:rPr>
            </w:pPr>
            <w:r>
              <w:rPr>
                <w:rFonts w:hint="eastAsia"/>
                <w:color w:val="000000"/>
                <w:highlight w:val="none"/>
              </w:rPr>
              <w:t xml:space="preserve">年份</w:t>
            </w:r>
            <w:r>
              <w:rPr>
                <w:color w:val="000000"/>
                <w:highlight w:val="none"/>
              </w:rPr>
            </w:r>
            <w:r/>
          </w:p>
        </w:tc>
        <w:tc>
          <w:tcPr>
            <w:gridSpan w:val="3"/>
            <w:tcW w:w="4150" w:type="dxa"/>
            <w:vAlign w:val="center"/>
            <w:textDirection w:val="lrTb"/>
            <w:noWrap w:val="false"/>
          </w:tcPr>
          <w:p>
            <w:pPr>
              <w:pStyle w:val="854"/>
              <w:ind w:firstLine="482"/>
              <w:jc w:val="center"/>
              <w:rPr>
                <w:color w:val="000000"/>
                <w:highlight w:val="none"/>
              </w:rPr>
            </w:pPr>
            <w:r>
              <w:rPr>
                <w:rFonts w:hint="eastAsia"/>
                <w:color w:val="000000"/>
                <w:highlight w:val="none"/>
              </w:rPr>
              <w:t xml:space="preserve">总产值（万元）</w:t>
            </w:r>
            <w:r>
              <w:rPr>
                <w:color w:val="000000"/>
                <w:highlight w:val="none"/>
              </w:rPr>
            </w:r>
            <w:r/>
          </w:p>
        </w:tc>
        <w:tc>
          <w:tcPr>
            <w:gridSpan w:val="2"/>
            <w:tcW w:w="3000" w:type="dxa"/>
            <w:vAlign w:val="center"/>
            <w:textDirection w:val="lrTb"/>
            <w:noWrap w:val="false"/>
          </w:tcPr>
          <w:p>
            <w:pPr>
              <w:pStyle w:val="854"/>
              <w:jc w:val="both"/>
              <w:rPr>
                <w:color w:val="000000"/>
                <w:highlight w:val="none"/>
              </w:rPr>
            </w:pPr>
            <w:r>
              <w:rPr>
                <w:rFonts w:hint="eastAsia"/>
                <w:color w:val="000000"/>
                <w:highlight w:val="none"/>
              </w:rPr>
              <w:t xml:space="preserve">其中绿化养护产值（万元）</w:t>
            </w:r>
            <w:r>
              <w:rPr>
                <w:color w:val="000000"/>
                <w:highlight w:val="none"/>
              </w:rPr>
            </w:r>
            <w:r/>
          </w:p>
        </w:tc>
      </w:tr>
      <w:tr>
        <w:trPr>
          <w:cantSplit/>
          <w:trHeight w:val="456"/>
        </w:trPr>
        <w:tc>
          <w:tcPr>
            <w:tcW w:w="1071" w:type="dxa"/>
            <w:vAlign w:val="top"/>
            <w:vMerge w:val="continue"/>
            <w:textDirection w:val="lrTb"/>
            <w:noWrap w:val="false"/>
          </w:tcPr>
          <w:p>
            <w:pPr>
              <w:pStyle w:val="854"/>
              <w:ind w:firstLine="482"/>
              <w:rPr>
                <w:color w:val="000000"/>
                <w:highlight w:val="none"/>
              </w:rPr>
            </w:pPr>
            <w:r>
              <w:rPr>
                <w:color w:val="000000"/>
                <w:highlight w:val="none"/>
              </w:rPr>
            </w:r>
            <w:r/>
          </w:p>
        </w:tc>
        <w:tc>
          <w:tcPr>
            <w:tcW w:w="777" w:type="dxa"/>
            <w:vAlign w:val="center"/>
            <w:textDirection w:val="lrTb"/>
            <w:noWrap w:val="false"/>
          </w:tcPr>
          <w:p>
            <w:pPr>
              <w:pStyle w:val="854"/>
              <w:jc w:val="both"/>
              <w:rPr>
                <w:rFonts w:hint="eastAsia" w:ascii="宋体" w:hAnsi="宋体" w:eastAsia="宋体" w:cs="宋体"/>
                <w:color w:val="000000"/>
                <w:highlight w:val="none"/>
                <w:lang w:eastAsia="zh-CN"/>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gridSpan w:val="3"/>
            <w:tcW w:w="4150" w:type="dxa"/>
            <w:vAlign w:val="center"/>
            <w:textDirection w:val="lrTb"/>
            <w:noWrap w:val="false"/>
          </w:tcPr>
          <w:p>
            <w:pPr>
              <w:pStyle w:val="854"/>
              <w:ind w:firstLine="482"/>
              <w:jc w:val="center"/>
              <w:rPr>
                <w:color w:val="000000"/>
                <w:highlight w:val="none"/>
              </w:rPr>
            </w:pPr>
            <w:r>
              <w:rPr>
                <w:color w:val="000000"/>
                <w:highlight w:val="none"/>
              </w:rPr>
            </w:r>
            <w:r/>
          </w:p>
        </w:tc>
        <w:tc>
          <w:tcPr>
            <w:gridSpan w:val="2"/>
            <w:tcW w:w="3000" w:type="dxa"/>
            <w:vAlign w:val="center"/>
            <w:textDirection w:val="lrTb"/>
            <w:noWrap w:val="false"/>
          </w:tcPr>
          <w:p>
            <w:pPr>
              <w:pStyle w:val="854"/>
              <w:ind w:firstLine="482"/>
              <w:jc w:val="center"/>
              <w:rPr>
                <w:color w:val="000000"/>
                <w:highlight w:val="none"/>
              </w:rPr>
            </w:pPr>
            <w:r>
              <w:rPr>
                <w:color w:val="000000"/>
                <w:highlight w:val="none"/>
              </w:rPr>
            </w:r>
            <w:r/>
          </w:p>
        </w:tc>
      </w:tr>
      <w:tr>
        <w:trPr>
          <w:cantSplit/>
          <w:trHeight w:val="456"/>
        </w:trPr>
        <w:tc>
          <w:tcPr>
            <w:tcW w:w="1071" w:type="dxa"/>
            <w:vAlign w:val="top"/>
            <w:vMerge w:val="continue"/>
            <w:textDirection w:val="lrTb"/>
            <w:noWrap w:val="false"/>
          </w:tcPr>
          <w:p>
            <w:pPr>
              <w:pStyle w:val="854"/>
              <w:ind w:firstLine="482"/>
              <w:rPr>
                <w:color w:val="000000"/>
                <w:highlight w:val="none"/>
              </w:rPr>
            </w:pPr>
            <w:r>
              <w:rPr>
                <w:color w:val="000000"/>
                <w:highlight w:val="none"/>
              </w:rPr>
            </w:r>
            <w:r/>
          </w:p>
        </w:tc>
        <w:tc>
          <w:tcPr>
            <w:tcW w:w="777" w:type="dxa"/>
            <w:vAlign w:val="center"/>
            <w:textDirection w:val="lrTb"/>
            <w:noWrap w:val="false"/>
          </w:tcPr>
          <w:p>
            <w:pPr>
              <w:pStyle w:val="854"/>
              <w:jc w:val="both"/>
              <w:rPr>
                <w:rFonts w:hint="eastAsia" w:ascii="宋体" w:hAnsi="宋体" w:eastAsia="宋体" w:cs="宋体"/>
                <w:color w:val="000000"/>
                <w:highlight w:val="none"/>
                <w:lang w:eastAsia="zh-CN"/>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gridSpan w:val="3"/>
            <w:tcW w:w="4150" w:type="dxa"/>
            <w:vAlign w:val="center"/>
            <w:textDirection w:val="lrTb"/>
            <w:noWrap w:val="false"/>
          </w:tcPr>
          <w:p>
            <w:pPr>
              <w:pStyle w:val="854"/>
              <w:ind w:firstLine="482"/>
              <w:jc w:val="center"/>
              <w:rPr>
                <w:color w:val="000000"/>
                <w:highlight w:val="none"/>
              </w:rPr>
            </w:pPr>
            <w:r>
              <w:rPr>
                <w:color w:val="000000"/>
                <w:highlight w:val="none"/>
              </w:rPr>
            </w:r>
            <w:r/>
          </w:p>
        </w:tc>
        <w:tc>
          <w:tcPr>
            <w:gridSpan w:val="2"/>
            <w:tcW w:w="3000" w:type="dxa"/>
            <w:vAlign w:val="center"/>
            <w:textDirection w:val="lrTb"/>
            <w:noWrap w:val="false"/>
          </w:tcPr>
          <w:p>
            <w:pPr>
              <w:pStyle w:val="854"/>
              <w:ind w:firstLine="482"/>
              <w:jc w:val="center"/>
              <w:rPr>
                <w:color w:val="000000"/>
                <w:highlight w:val="none"/>
              </w:rPr>
            </w:pPr>
            <w:r>
              <w:rPr>
                <w:color w:val="000000"/>
                <w:highlight w:val="none"/>
              </w:rPr>
            </w:r>
            <w:r/>
          </w:p>
        </w:tc>
      </w:tr>
      <w:tr>
        <w:trPr>
          <w:cantSplit/>
          <w:trHeight w:val="456"/>
        </w:trPr>
        <w:tc>
          <w:tcPr>
            <w:tcW w:w="1071" w:type="dxa"/>
            <w:vAlign w:val="top"/>
            <w:vMerge w:val="continue"/>
            <w:textDirection w:val="lrTb"/>
            <w:noWrap w:val="false"/>
          </w:tcPr>
          <w:p>
            <w:pPr>
              <w:pStyle w:val="854"/>
              <w:ind w:firstLine="482"/>
              <w:rPr>
                <w:color w:val="000000"/>
                <w:highlight w:val="none"/>
              </w:rPr>
            </w:pPr>
            <w:r>
              <w:rPr>
                <w:color w:val="000000"/>
                <w:highlight w:val="none"/>
              </w:rPr>
            </w:r>
            <w:r/>
          </w:p>
        </w:tc>
        <w:tc>
          <w:tcPr>
            <w:tcW w:w="777" w:type="dxa"/>
            <w:vAlign w:val="center"/>
            <w:textDirection w:val="lrTb"/>
            <w:noWrap w:val="false"/>
          </w:tcPr>
          <w:p>
            <w:pPr>
              <w:pStyle w:val="854"/>
              <w:jc w:val="both"/>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gridSpan w:val="3"/>
            <w:tcW w:w="4150" w:type="dxa"/>
            <w:vAlign w:val="top"/>
            <w:textDirection w:val="lrTb"/>
            <w:noWrap w:val="false"/>
          </w:tcPr>
          <w:p>
            <w:pPr>
              <w:pStyle w:val="854"/>
              <w:ind w:firstLine="482"/>
              <w:rPr>
                <w:color w:val="000000"/>
                <w:highlight w:val="none"/>
              </w:rPr>
            </w:pPr>
            <w:r>
              <w:rPr>
                <w:color w:val="000000"/>
                <w:highlight w:val="none"/>
              </w:rPr>
            </w:r>
            <w:r/>
          </w:p>
        </w:tc>
        <w:tc>
          <w:tcPr>
            <w:gridSpan w:val="2"/>
            <w:tcW w:w="3000" w:type="dxa"/>
            <w:vAlign w:val="top"/>
            <w:textDirection w:val="lrTb"/>
            <w:noWrap w:val="false"/>
          </w:tcPr>
          <w:p>
            <w:pPr>
              <w:pStyle w:val="854"/>
              <w:ind w:firstLine="482"/>
              <w:rPr>
                <w:color w:val="000000"/>
                <w:highlight w:val="none"/>
              </w:rPr>
            </w:pPr>
            <w:r>
              <w:rPr>
                <w:color w:val="000000"/>
                <w:highlight w:val="none"/>
              </w:rPr>
            </w:r>
            <w:r/>
          </w:p>
        </w:tc>
      </w:tr>
      <w:tr>
        <w:trPr>
          <w:cantSplit/>
          <w:trHeight w:val="1618"/>
        </w:trPr>
        <w:tc>
          <w:tcPr>
            <w:gridSpan w:val="7"/>
            <w:tcW w:w="8998" w:type="dxa"/>
            <w:vAlign w:val="top"/>
            <w:textDirection w:val="lrTb"/>
            <w:noWrap w:val="false"/>
          </w:tcPr>
          <w:p>
            <w:pPr>
              <w:pStyle w:val="854"/>
              <w:rPr>
                <w:rFonts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年以来的园林绿化养护作业服务：</w:t>
            </w:r>
            <w:r>
              <w:rPr>
                <w:rFonts w:ascii="宋体" w:hAnsi="宋体" w:cs="宋体"/>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tc>
      </w:tr>
      <w:tr>
        <w:trPr>
          <w:cantSplit/>
          <w:trHeight w:val="596"/>
        </w:trPr>
        <w:tc>
          <w:tcPr>
            <w:gridSpan w:val="7"/>
            <w:tcW w:w="8998" w:type="dxa"/>
            <w:vAlign w:val="center"/>
            <w:textDirection w:val="lrTb"/>
            <w:noWrap w:val="false"/>
          </w:tcPr>
          <w:p>
            <w:pPr>
              <w:pStyle w:val="854"/>
              <w:jc w:val="both"/>
              <w:rPr>
                <w:color w:val="000000"/>
                <w:highlight w:val="none"/>
              </w:rPr>
            </w:pPr>
            <w:r>
              <w:rPr>
                <w:rFonts w:hint="eastAsia"/>
                <w:color w:val="000000"/>
                <w:highlight w:val="none"/>
              </w:rPr>
              <w:t xml:space="preserve">若中标，将指定___________________项目负责人（需提供在投标单位缴纳社会保险的记录证明）</w:t>
            </w:r>
            <w:r>
              <w:rPr>
                <w:color w:val="000000"/>
                <w:highlight w:val="none"/>
              </w:rPr>
            </w:r>
            <w:r/>
          </w:p>
        </w:tc>
      </w:tr>
      <w:tr>
        <w:trPr>
          <w:cantSplit/>
          <w:trHeight w:val="1629"/>
        </w:trPr>
        <w:tc>
          <w:tcPr>
            <w:gridSpan w:val="7"/>
            <w:tcW w:w="8998" w:type="dxa"/>
            <w:vAlign w:val="top"/>
            <w:textDirection w:val="lrTb"/>
            <w:noWrap w:val="false"/>
          </w:tcPr>
          <w:p>
            <w:pPr>
              <w:pStyle w:val="854"/>
              <w:rPr>
                <w:color w:val="000000"/>
                <w:highlight w:val="none"/>
              </w:rPr>
            </w:pPr>
            <w:r>
              <w:rPr>
                <w:rFonts w:hint="eastAsia"/>
                <w:color w:val="000000"/>
                <w:highlight w:val="none"/>
              </w:rPr>
              <w:t xml:space="preserve">该项目负责人从事园林绿化养护管理的经历（需提供有关单位证明）：</w:t>
            </w: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p>
            <w:pPr>
              <w:pStyle w:val="854"/>
              <w:ind w:firstLine="482"/>
              <w:rPr>
                <w:color w:val="000000"/>
                <w:highlight w:val="none"/>
              </w:rPr>
            </w:pPr>
            <w:r>
              <w:rPr>
                <w:color w:val="000000"/>
                <w:highlight w:val="none"/>
              </w:rPr>
            </w:r>
            <w:r/>
          </w:p>
        </w:tc>
      </w:tr>
    </w:tbl>
    <w:p>
      <w:pPr>
        <w:pStyle w:val="854"/>
        <w:ind w:firstLine="562"/>
        <w:rPr>
          <w:rFonts w:ascii="宋体" w:hAnsi="宋体"/>
          <w:bCs/>
          <w:color w:val="000000"/>
          <w:sz w:val="28"/>
          <w:szCs w:val="28"/>
          <w:highlight w:val="none"/>
        </w:rPr>
        <w:outlineLvl w:val="0"/>
      </w:pPr>
      <w:r>
        <w:rPr>
          <w:rFonts w:ascii="宋体" w:hAnsi="宋体"/>
          <w:bCs/>
          <w:color w:val="000000"/>
          <w:sz w:val="28"/>
          <w:szCs w:val="28"/>
          <w:highlight w:val="none"/>
        </w:rPr>
      </w:r>
      <w:r/>
    </w:p>
    <w:p>
      <w:pPr>
        <w:pStyle w:val="854"/>
        <w:ind w:firstLine="442"/>
        <w:spacing w:line="360" w:lineRule="auto"/>
        <w:rPr>
          <w:rFonts w:ascii="黑体" w:hAnsi="宋体" w:eastAsia="黑体" w:cs="黑体"/>
          <w:bCs/>
          <w:color w:val="000000"/>
          <w:sz w:val="24"/>
          <w:highlight w:val="none"/>
        </w:rPr>
      </w:pPr>
      <w:r>
        <w:rPr>
          <w:rFonts w:hint="eastAsia" w:ascii="宋体" w:hAnsi="宋体"/>
          <w:color w:val="000000"/>
          <w:sz w:val="22"/>
          <w:szCs w:val="22"/>
          <w:highlight w:val="none"/>
        </w:rPr>
        <w:br w:type="page" w:clear="all"/>
      </w:r>
      <w:r>
        <w:rPr>
          <w:rFonts w:hint="eastAsia" w:ascii="黑体" w:hAnsi="宋体" w:eastAsia="黑体" w:cs="黑体"/>
          <w:bCs/>
          <w:color w:val="000000"/>
          <w:sz w:val="24"/>
          <w:highlight w:val="none"/>
        </w:rPr>
        <w:t xml:space="preserve">（十一）养护管理人员一览表（格式）</w:t>
      </w:r>
      <w:r>
        <w:rPr>
          <w:rFonts w:ascii="黑体" w:hAnsi="宋体" w:eastAsia="黑体" w:cs="黑体"/>
          <w:bCs/>
          <w:color w:val="000000"/>
          <w:sz w:val="24"/>
          <w:highlight w:val="none"/>
        </w:rPr>
      </w:r>
      <w:r/>
    </w:p>
    <w:p>
      <w:pPr>
        <w:pStyle w:val="854"/>
        <w:ind w:firstLine="602"/>
        <w:jc w:val="center"/>
        <w:spacing w:line="360" w:lineRule="auto"/>
        <w:rPr>
          <w:rFonts w:ascii="等线" w:hAnsi="等线" w:eastAsia="等线"/>
          <w:color w:val="000000"/>
          <w:sz w:val="24"/>
          <w:highlight w:val="none"/>
        </w:rPr>
        <w:outlineLvl w:val="0"/>
      </w:pPr>
      <w:r>
        <w:rPr>
          <w:rFonts w:hint="eastAsia" w:ascii="宋体" w:hAnsi="宋体"/>
          <w:b/>
          <w:color w:val="000000"/>
          <w:sz w:val="30"/>
          <w:szCs w:val="30"/>
          <w:highlight w:val="none"/>
        </w:rPr>
        <w:t xml:space="preserve">养护管理人员一览表 （第</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组）</w:t>
      </w:r>
      <w:r>
        <w:rPr>
          <w:rFonts w:hint="eastAsia" w:ascii="等线" w:hAnsi="等线" w:eastAsia="等线"/>
          <w:color w:val="000000"/>
          <w:sz w:val="24"/>
          <w:highlight w:val="none"/>
        </w:rPr>
        <w:t xml:space="preserve"> </w:t>
      </w:r>
      <w:r>
        <w:rPr>
          <w:rFonts w:ascii="等线" w:hAnsi="等线" w:eastAsia="等线"/>
          <w:color w:val="000000"/>
          <w:sz w:val="24"/>
          <w:highlight w:val="none"/>
        </w:rPr>
      </w:r>
      <w:r/>
    </w:p>
    <w:p>
      <w:pPr>
        <w:pStyle w:val="854"/>
        <w:ind w:firstLine="480"/>
        <w:rPr>
          <w:rFonts w:ascii="等线" w:hAnsi="等线" w:eastAsia="等线"/>
          <w:color w:val="000000"/>
          <w:sz w:val="24"/>
          <w:highlight w:val="none"/>
        </w:rPr>
      </w:pPr>
      <w:r>
        <w:rPr>
          <w:rFonts w:hint="eastAsia" w:ascii="等线" w:hAnsi="等线" w:eastAsia="等线"/>
          <w:color w:val="000000"/>
          <w:sz w:val="24"/>
          <w:highlight w:val="none"/>
        </w:rPr>
        <w:t xml:space="preserve">标段：                                                            单位：  人</w:t>
      </w:r>
      <w:r>
        <w:rPr>
          <w:rFonts w:ascii="等线" w:hAnsi="等线" w:eastAsia="等线"/>
          <w:color w:val="000000"/>
          <w:sz w:val="24"/>
          <w:highlight w:val="none"/>
        </w:rPr>
      </w:r>
      <w:r/>
    </w:p>
    <w:tbl>
      <w:tblPr>
        <w:tblW w:w="9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886"/>
        <w:gridCol w:w="1422"/>
        <w:gridCol w:w="1524"/>
        <w:gridCol w:w="1232"/>
        <w:gridCol w:w="1324"/>
        <w:gridCol w:w="1284"/>
        <w:gridCol w:w="854"/>
      </w:tblGrid>
      <w:tr>
        <w:trPr>
          <w:trHeight w:val="1128"/>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88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职务</w:t>
            </w:r>
            <w:r>
              <w:rPr>
                <w:rFonts w:ascii="宋体" w:hAnsi="宋体"/>
                <w:bCs/>
                <w:color w:val="000000"/>
                <w:sz w:val="24"/>
                <w:highlight w:val="none"/>
              </w:rPr>
            </w:r>
            <w:r/>
          </w:p>
        </w:tc>
        <w:tc>
          <w:tcPr>
            <w:tcW w:w="1524" w:type="dxa"/>
            <w:vAlign w:val="top"/>
            <w:textDirection w:val="lrTb"/>
            <w:noWrap w:val="false"/>
          </w:tcPr>
          <w:p>
            <w:pPr>
              <w:pStyle w:val="854"/>
              <w:ind w:right="126"/>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身份证编号</w:t>
            </w:r>
            <w:r>
              <w:rPr>
                <w:rFonts w:ascii="宋体" w:hAnsi="宋体"/>
                <w:bCs/>
                <w:color w:val="000000"/>
                <w:sz w:val="24"/>
                <w:highlight w:val="none"/>
              </w:rPr>
            </w:r>
            <w:r/>
          </w:p>
        </w:tc>
        <w:tc>
          <w:tcPr>
            <w:tcW w:w="123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学历证书及专业</w:t>
            </w:r>
            <w:r>
              <w:rPr>
                <w:rFonts w:ascii="宋体" w:hAnsi="宋体"/>
                <w:bCs/>
                <w:color w:val="000000"/>
                <w:sz w:val="24"/>
                <w:highlight w:val="none"/>
              </w:rPr>
            </w:r>
            <w:r/>
          </w:p>
        </w:tc>
        <w:tc>
          <w:tcPr>
            <w:tcW w:w="1324"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职称证书及专业</w:t>
            </w:r>
            <w:r>
              <w:rPr>
                <w:rFonts w:ascii="宋体" w:hAnsi="宋体"/>
                <w:bCs/>
                <w:color w:val="000000"/>
                <w:sz w:val="24"/>
                <w:highlight w:val="none"/>
              </w:rPr>
            </w:r>
            <w:r/>
          </w:p>
        </w:tc>
        <w:tc>
          <w:tcPr>
            <w:tcW w:w="1284"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职业资格等级证书</w:t>
            </w:r>
            <w:r>
              <w:rPr>
                <w:rFonts w:ascii="宋体" w:hAnsi="宋体"/>
                <w:bCs/>
                <w:color w:val="000000"/>
                <w:sz w:val="24"/>
                <w:highlight w:val="none"/>
              </w:rPr>
            </w:r>
            <w:r/>
          </w:p>
        </w:tc>
        <w:tc>
          <w:tcPr>
            <w:tcW w:w="854"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trHeight w:val="382"/>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项目负责人</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424"/>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技术负责人</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522"/>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园艺造景师</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480"/>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巡查员</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411"/>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资料员</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521"/>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植保员</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r>
        <w:trPr>
          <w:trHeight w:val="466"/>
        </w:trPr>
        <w:tc>
          <w:tcPr>
            <w:tcW w:w="696"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7</w:t>
            </w:r>
            <w:r>
              <w:rPr>
                <w:rFonts w:ascii="宋体" w:hAnsi="宋体"/>
                <w:bCs/>
                <w:color w:val="000000"/>
                <w:sz w:val="24"/>
                <w:highlight w:val="none"/>
              </w:rPr>
            </w:r>
            <w:r/>
          </w:p>
        </w:tc>
        <w:tc>
          <w:tcPr>
            <w:tcW w:w="886"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422" w:type="dxa"/>
            <w:vAlign w:val="top"/>
            <w:textDirection w:val="lrTb"/>
            <w:noWrap w:val="false"/>
          </w:tcPr>
          <w:p>
            <w:pPr>
              <w:pStyle w:val="854"/>
              <w:jc w:val="center"/>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安全员</w:t>
            </w:r>
            <w:r>
              <w:rPr>
                <w:rFonts w:ascii="宋体" w:hAnsi="宋体"/>
                <w:bCs/>
                <w:color w:val="000000"/>
                <w:sz w:val="24"/>
                <w:highlight w:val="none"/>
              </w:rPr>
            </w:r>
            <w:r/>
          </w:p>
        </w:tc>
        <w:tc>
          <w:tcPr>
            <w:tcW w:w="15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3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2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28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54" w:type="dxa"/>
            <w:vAlign w:val="top"/>
            <w:textDirection w:val="lrTb"/>
            <w:noWrap w:val="false"/>
          </w:tcPr>
          <w:p>
            <w:pPr>
              <w:pStyle w:val="854"/>
              <w:ind w:firstLine="402"/>
              <w:jc w:val="center"/>
              <w:rPr>
                <w:rFonts w:ascii="宋体" w:hAnsi="宋体"/>
                <w:bCs/>
                <w:color w:val="000000"/>
                <w:sz w:val="20"/>
                <w:szCs w:val="20"/>
                <w:highlight w:val="none"/>
              </w:rPr>
            </w:pPr>
            <w:r>
              <w:rPr>
                <w:rFonts w:ascii="宋体" w:hAnsi="宋体"/>
                <w:bCs/>
                <w:color w:val="000000"/>
                <w:sz w:val="20"/>
                <w:szCs w:val="20"/>
                <w:highlight w:val="none"/>
              </w:rPr>
            </w:r>
            <w:r/>
          </w:p>
        </w:tc>
      </w:tr>
    </w:tbl>
    <w:p>
      <w:pPr>
        <w:pStyle w:val="854"/>
        <w:ind w:firstLine="420"/>
        <w:jc w:val="left"/>
        <w:spacing w:line="360" w:lineRule="auto"/>
        <w:rPr>
          <w:rFonts w:ascii="宋体" w:hAnsi="宋体"/>
          <w:color w:val="000000"/>
          <w:sz w:val="24"/>
          <w:highlight w:val="none"/>
        </w:rPr>
      </w:pP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hint="eastAsia" w:ascii="等线" w:hAnsi="等线" w:eastAsia="等线"/>
          <w:color w:val="000000"/>
          <w:highlight w:val="none"/>
        </w:rPr>
        <w:t xml:space="preserve">                 </w:t>
      </w:r>
      <w:r>
        <w:rPr>
          <w:rFonts w:ascii="宋体" w:hAnsi="宋体"/>
          <w:color w:val="000000"/>
          <w:sz w:val="24"/>
          <w:highlight w:val="none"/>
        </w:rPr>
        <w:t xml:space="preserve">投标供应商：   （盖章）         </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482"/>
        <w:jc w:val="left"/>
        <w:rPr>
          <w:rFonts w:ascii="宋体" w:hAnsi="宋体" w:cs="宋体"/>
          <w:color w:val="000000"/>
          <w:szCs w:val="21"/>
          <w:highlight w:val="none"/>
        </w:rPr>
      </w:pPr>
      <w:r>
        <w:rPr>
          <w:rFonts w:hint="eastAsia" w:ascii="宋体" w:hAnsi="宋体" w:cs="宋体"/>
          <w:color w:val="000000"/>
          <w:szCs w:val="21"/>
          <w:highlight w:val="none"/>
        </w:rPr>
        <w:t xml:space="preserve">注：1.表格可自行拓展；</w:t>
      </w:r>
      <w:r>
        <w:rPr>
          <w:rFonts w:ascii="宋体" w:hAnsi="宋体" w:cs="宋体"/>
          <w:color w:val="000000"/>
          <w:szCs w:val="21"/>
          <w:highlight w:val="none"/>
        </w:rPr>
      </w:r>
      <w:r/>
    </w:p>
    <w:p>
      <w:pPr>
        <w:pStyle w:val="854"/>
        <w:ind w:firstLine="482"/>
        <w:jc w:val="left"/>
        <w:rPr>
          <w:rFonts w:ascii="宋体" w:hAnsi="宋体" w:cs="宋体"/>
          <w:color w:val="000000"/>
          <w:szCs w:val="21"/>
          <w:highlight w:val="none"/>
        </w:rPr>
      </w:pPr>
      <w:r>
        <w:rPr>
          <w:rFonts w:hint="eastAsia" w:ascii="宋体" w:hAnsi="宋体" w:cs="宋体"/>
          <w:color w:val="000000"/>
          <w:szCs w:val="21"/>
          <w:highlight w:val="none"/>
        </w:rPr>
        <w:t xml:space="preserve">2.表格后附养护管理人员一览表学历证书</w:t>
      </w:r>
      <w:r>
        <w:rPr>
          <w:rFonts w:hint="eastAsia" w:ascii="宋体" w:hAnsi="宋体" w:cs="宋体"/>
          <w:color w:val="000000"/>
          <w:szCs w:val="21"/>
          <w:highlight w:val="none"/>
        </w:rPr>
        <w:t xml:space="preserve">（如有）</w:t>
      </w:r>
      <w:r>
        <w:rPr>
          <w:rFonts w:hint="eastAsia" w:ascii="宋体" w:hAnsi="宋体" w:cs="宋体"/>
          <w:color w:val="000000"/>
          <w:szCs w:val="21"/>
          <w:highlight w:val="none"/>
        </w:rPr>
        <w:t xml:space="preserve">、职称证书（如有）、职业证书（如有）、社保</w:t>
      </w:r>
      <w:r>
        <w:rPr>
          <w:rFonts w:hint="eastAsia" w:ascii="宋体" w:hAnsi="宋体" w:cs="宋体"/>
          <w:color w:val="000000"/>
          <w:szCs w:val="21"/>
          <w:highlight w:val="none"/>
          <w:lang w:val="en-US" w:eastAsia="zh-CN"/>
        </w:rPr>
        <w:t xml:space="preserve">证明</w:t>
      </w:r>
      <w:r>
        <w:rPr>
          <w:rFonts w:hint="eastAsia" w:ascii="宋体" w:hAnsi="宋体" w:cs="宋体"/>
          <w:color w:val="000000"/>
          <w:szCs w:val="21"/>
          <w:highlight w:val="none"/>
        </w:rPr>
        <w:t xml:space="preserve">上传至投标系统内。</w:t>
      </w:r>
      <w:r>
        <w:rPr>
          <w:rFonts w:ascii="宋体" w:hAnsi="宋体" w:cs="宋体"/>
          <w:color w:val="000000"/>
          <w:szCs w:val="21"/>
          <w:highlight w:val="none"/>
        </w:rPr>
      </w:r>
      <w:r/>
    </w:p>
    <w:p>
      <w:pPr>
        <w:pStyle w:val="854"/>
        <w:ind w:firstLine="482"/>
        <w:jc w:val="left"/>
        <w:rPr>
          <w:rFonts w:ascii="宋体" w:hAnsi="宋体" w:cs="宋体"/>
          <w:color w:val="000000"/>
          <w:szCs w:val="21"/>
          <w:highlight w:val="none"/>
        </w:rPr>
      </w:pPr>
      <w:r>
        <w:rPr>
          <w:rFonts w:hint="eastAsia" w:ascii="宋体" w:hAnsi="宋体" w:cs="宋体"/>
          <w:b/>
          <w:bCs/>
          <w:color w:val="000000"/>
          <w:szCs w:val="21"/>
          <w:highlight w:val="none"/>
        </w:rPr>
        <w:t xml:space="preserve">3.多标段投标时，请在人员标题位置标明人员组别号，例如：第一组、第二组，以此类推。</w:t>
      </w:r>
      <w:r>
        <w:rPr>
          <w:rFonts w:ascii="宋体" w:hAnsi="宋体" w:cs="宋体"/>
          <w:color w:val="000000"/>
          <w:szCs w:val="21"/>
          <w:highlight w:val="none"/>
        </w:rPr>
      </w:r>
      <w:r/>
    </w:p>
    <w:p>
      <w:pPr>
        <w:pStyle w:val="854"/>
        <w:ind w:firstLine="482"/>
        <w:spacing w:line="360" w:lineRule="auto"/>
        <w:rPr>
          <w:rFonts w:ascii="宋体" w:hAnsi="宋体"/>
          <w:bCs/>
          <w:color w:val="000000"/>
          <w:sz w:val="22"/>
          <w:szCs w:val="22"/>
          <w:highlight w:val="none"/>
        </w:rPr>
      </w:pPr>
      <w:r>
        <w:rPr>
          <w:rFonts w:hint="eastAsia" w:ascii="黑体" w:hAnsi="宋体" w:eastAsia="黑体" w:cs="黑体"/>
          <w:bCs/>
          <w:color w:val="000000"/>
          <w:sz w:val="24"/>
          <w:highlight w:val="none"/>
        </w:rPr>
        <w:br w:type="page" w:clear="all"/>
      </w:r>
      <w:r>
        <w:rPr>
          <w:rFonts w:hint="eastAsia" w:ascii="黑体" w:hAnsi="宋体" w:eastAsia="黑体" w:cs="黑体"/>
          <w:bCs/>
          <w:color w:val="000000"/>
          <w:sz w:val="24"/>
          <w:highlight w:val="none"/>
        </w:rPr>
        <w:t xml:space="preserve">（十二）养护作业人员投入计划一览表（格式）</w:t>
      </w:r>
      <w:r>
        <w:rPr>
          <w:rFonts w:ascii="宋体" w:hAnsi="宋体"/>
          <w:bCs/>
          <w:color w:val="000000"/>
          <w:sz w:val="22"/>
          <w:szCs w:val="22"/>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养护作业人员投入计划一览表（第</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组）</w:t>
      </w:r>
      <w:r>
        <w:rPr>
          <w:rFonts w:ascii="宋体" w:hAnsi="宋体"/>
          <w:b/>
          <w:color w:val="000000"/>
          <w:sz w:val="30"/>
          <w:szCs w:val="30"/>
          <w:highlight w:val="none"/>
        </w:rPr>
      </w:r>
      <w:r/>
    </w:p>
    <w:p>
      <w:pPr>
        <w:pStyle w:val="854"/>
        <w:ind w:firstLine="480"/>
        <w:rPr>
          <w:rFonts w:ascii="等线" w:hAnsi="等线" w:eastAsia="等线"/>
          <w:color w:val="000000"/>
          <w:sz w:val="24"/>
          <w:highlight w:val="none"/>
        </w:rPr>
      </w:pPr>
      <w:r>
        <w:rPr>
          <w:rFonts w:hint="eastAsia" w:ascii="等线" w:hAnsi="等线" w:eastAsia="等线"/>
          <w:color w:val="000000"/>
          <w:sz w:val="24"/>
          <w:highlight w:val="none"/>
        </w:rPr>
        <w:t xml:space="preserve">标段：                                                            单位：  人</w:t>
      </w:r>
      <w:r>
        <w:rPr>
          <w:rFonts w:ascii="等线" w:hAnsi="等线" w:eastAsia="等线"/>
          <w:color w:val="000000"/>
          <w:sz w:val="24"/>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35"/>
        <w:gridCol w:w="862"/>
        <w:gridCol w:w="1517"/>
        <w:gridCol w:w="791"/>
        <w:gridCol w:w="791"/>
        <w:gridCol w:w="791"/>
        <w:gridCol w:w="1342"/>
        <w:gridCol w:w="834"/>
        <w:gridCol w:w="787"/>
      </w:tblGrid>
      <w:tr>
        <w:trPr>
          <w:trHeight w:val="1128"/>
        </w:trPr>
        <w:tc>
          <w:tcPr>
            <w:tcW w:w="771"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735"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862"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职务</w:t>
            </w:r>
            <w:r>
              <w:rPr>
                <w:rFonts w:ascii="宋体" w:hAnsi="宋体"/>
                <w:bCs/>
                <w:color w:val="000000"/>
                <w:sz w:val="24"/>
                <w:highlight w:val="none"/>
              </w:rPr>
            </w:r>
            <w:r/>
          </w:p>
        </w:tc>
        <w:tc>
          <w:tcPr>
            <w:tcW w:w="1517"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身份证编号</w:t>
            </w:r>
            <w:r>
              <w:rPr>
                <w:rFonts w:ascii="宋体" w:hAnsi="宋体"/>
                <w:bCs/>
                <w:color w:val="000000"/>
                <w:sz w:val="24"/>
                <w:highlight w:val="none"/>
              </w:rPr>
            </w:r>
            <w:r/>
          </w:p>
        </w:tc>
        <w:tc>
          <w:tcPr>
            <w:tcW w:w="791"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W w:w="791"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W w:w="791"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专业</w:t>
            </w:r>
            <w:r>
              <w:rPr>
                <w:rFonts w:ascii="宋体" w:hAnsi="宋体"/>
                <w:bCs/>
                <w:color w:val="000000"/>
                <w:sz w:val="24"/>
                <w:highlight w:val="none"/>
              </w:rPr>
            </w:r>
            <w:r/>
          </w:p>
        </w:tc>
        <w:tc>
          <w:tcPr>
            <w:tcW w:w="1342"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职业资格等级证书</w:t>
            </w:r>
            <w:r>
              <w:rPr>
                <w:rFonts w:ascii="宋体" w:hAnsi="宋体"/>
                <w:bCs/>
                <w:color w:val="000000"/>
                <w:sz w:val="24"/>
                <w:highlight w:val="none"/>
              </w:rPr>
            </w:r>
            <w:r/>
          </w:p>
        </w:tc>
        <w:tc>
          <w:tcPr>
            <w:tcW w:w="834"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社保/商保</w:t>
            </w:r>
            <w:r>
              <w:rPr>
                <w:rFonts w:ascii="宋体" w:hAnsi="宋体"/>
                <w:bCs/>
                <w:color w:val="000000"/>
                <w:sz w:val="24"/>
                <w:highlight w:val="none"/>
              </w:rPr>
            </w:r>
            <w:r/>
          </w:p>
        </w:tc>
        <w:tc>
          <w:tcPr>
            <w:tcW w:w="787" w:type="dxa"/>
            <w:vAlign w:val="top"/>
            <w:textDirection w:val="lrTb"/>
            <w:noWrap w:val="false"/>
          </w:tcPr>
          <w:p>
            <w:pPr>
              <w:pStyle w:val="854"/>
              <w:jc w:val="both"/>
              <w:spacing w:before="120" w:line="400" w:lineRule="exact"/>
              <w:rPr>
                <w:rFonts w:ascii="宋体" w:hAnsi="宋体"/>
                <w:bCs/>
                <w:color w:val="000000"/>
                <w:sz w:val="24"/>
                <w:highlight w:val="none"/>
              </w:rPr>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976"/>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r>
        <w:trPr>
          <w:trHeight w:val="1008"/>
        </w:trPr>
        <w:tc>
          <w:tcPr>
            <w:tcW w:w="77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35"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6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51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91"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1342"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834"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c>
          <w:tcPr>
            <w:tcW w:w="787" w:type="dxa"/>
            <w:vAlign w:val="top"/>
            <w:textDirection w:val="lrTb"/>
            <w:noWrap w:val="false"/>
          </w:tcPr>
          <w:p>
            <w:pPr>
              <w:pStyle w:val="854"/>
              <w:ind w:firstLine="482"/>
              <w:jc w:val="center"/>
              <w:spacing w:before="120" w:line="400" w:lineRule="exact"/>
              <w:rPr>
                <w:rFonts w:ascii="宋体" w:hAnsi="宋体"/>
                <w:bCs/>
                <w:color w:val="000000"/>
                <w:sz w:val="24"/>
                <w:highlight w:val="none"/>
              </w:rPr>
            </w:pPr>
            <w:r>
              <w:rPr>
                <w:rFonts w:ascii="宋体" w:hAnsi="宋体"/>
                <w:bCs/>
                <w:color w:val="000000"/>
                <w:sz w:val="24"/>
                <w:highlight w:val="none"/>
              </w:rPr>
            </w:r>
            <w:r/>
          </w:p>
        </w:tc>
      </w:tr>
    </w:tbl>
    <w:p>
      <w:pPr>
        <w:pStyle w:val="854"/>
        <w:ind w:firstLine="420"/>
        <w:jc w:val="left"/>
        <w:spacing w:line="360" w:lineRule="auto"/>
        <w:rPr>
          <w:rFonts w:ascii="等线" w:hAnsi="等线" w:eastAsia="等线"/>
          <w:color w:val="000000"/>
          <w:highlight w:val="none"/>
        </w:rPr>
      </w:pP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ascii="等线" w:hAnsi="等线" w:eastAsia="等线"/>
          <w:color w:val="000000"/>
          <w:highlight w:val="none"/>
        </w:rPr>
        <w:tab/>
      </w:r>
      <w:r>
        <w:rPr>
          <w:rFonts w:hint="eastAsia" w:ascii="等线" w:hAnsi="等线" w:eastAsia="等线"/>
          <w:color w:val="000000"/>
          <w:highlight w:val="none"/>
        </w:rPr>
        <w:t xml:space="preserve">                   </w:t>
      </w:r>
      <w:r>
        <w:rPr>
          <w:rFonts w:ascii="等线" w:hAnsi="等线" w:eastAsia="等线"/>
          <w:color w:val="000000"/>
          <w:highlight w:val="none"/>
        </w:rPr>
      </w:r>
      <w:r/>
    </w:p>
    <w:p>
      <w:pPr>
        <w:pStyle w:val="854"/>
        <w:ind w:firstLine="480"/>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w:t>
      </w:r>
      <w:r>
        <w:rPr>
          <w:rFonts w:ascii="宋体" w:hAnsi="宋体"/>
          <w:color w:val="000000"/>
          <w:sz w:val="24"/>
          <w:highlight w:val="none"/>
        </w:rPr>
      </w:r>
      <w:r/>
    </w:p>
    <w:p>
      <w:pPr>
        <w:pStyle w:val="854"/>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854"/>
        <w:ind w:firstLine="482"/>
        <w:rPr>
          <w:rFonts w:ascii="宋体" w:hAnsi="宋体" w:cs="宋体"/>
          <w:color w:val="000000"/>
          <w:szCs w:val="21"/>
          <w:highlight w:val="none"/>
        </w:rPr>
      </w:pPr>
      <w:r>
        <w:rPr>
          <w:rFonts w:hint="eastAsia" w:ascii="宋体" w:hAnsi="宋体" w:cs="宋体"/>
          <w:color w:val="000000"/>
          <w:szCs w:val="21"/>
          <w:highlight w:val="none"/>
        </w:rPr>
        <w:t xml:space="preserve">注：1、（表格可自行拓展）后附养护作业人员的社保或商业保险单</w:t>
      </w:r>
      <w:r>
        <w:rPr>
          <w:rFonts w:hint="eastAsia" w:ascii="宋体" w:hAnsi="宋体" w:cs="宋体"/>
          <w:color w:val="ff0000"/>
          <w:szCs w:val="21"/>
          <w:highlight w:val="none"/>
          <w:lang w:val="en-US" w:eastAsia="zh-CN"/>
        </w:rPr>
        <w:t xml:space="preserve">或承诺</w:t>
      </w:r>
      <w:r>
        <w:rPr>
          <w:rFonts w:hint="eastAsia" w:ascii="宋体" w:hAnsi="宋体" w:cs="宋体"/>
          <w:color w:val="000000"/>
          <w:szCs w:val="21"/>
          <w:highlight w:val="none"/>
        </w:rPr>
        <w:t xml:space="preserve">、技能等级证书（如有）原件扫描件上传至投标系统内。</w:t>
      </w:r>
      <w:r>
        <w:rPr>
          <w:rFonts w:ascii="宋体" w:hAnsi="宋体" w:cs="宋体"/>
          <w:color w:val="000000"/>
          <w:szCs w:val="21"/>
          <w:highlight w:val="none"/>
        </w:rPr>
      </w:r>
      <w:r/>
    </w:p>
    <w:p>
      <w:pPr>
        <w:pStyle w:val="854"/>
        <w:ind w:firstLine="482"/>
        <w:rPr>
          <w:rFonts w:ascii="宋体" w:hAnsi="宋体" w:cs="宋体"/>
          <w:b/>
          <w:bCs/>
          <w:color w:val="000000"/>
          <w:szCs w:val="21"/>
          <w:highlight w:val="none"/>
        </w:rPr>
      </w:pPr>
      <w:r>
        <w:rPr>
          <w:rFonts w:hint="eastAsia" w:ascii="宋体" w:hAnsi="宋体" w:cs="宋体"/>
          <w:b/>
          <w:bCs/>
          <w:color w:val="000000"/>
          <w:szCs w:val="21"/>
          <w:highlight w:val="none"/>
        </w:rPr>
        <w:t xml:space="preserve">2、表格中须填写本标段内所有养护作业人员，包含养护管理人员、绿化技术工人、特殊专业技工、其他所有养护作业人员，职务一栏填写养护管理人员/绿化技术工人/特殊专业技工/一般作业人员。</w:t>
      </w:r>
      <w:r>
        <w:rPr>
          <w:rFonts w:ascii="宋体" w:hAnsi="宋体" w:cs="宋体"/>
          <w:b/>
          <w:bCs/>
          <w:color w:val="000000"/>
          <w:szCs w:val="21"/>
          <w:highlight w:val="none"/>
        </w:rPr>
      </w:r>
      <w:r/>
    </w:p>
    <w:p>
      <w:pPr>
        <w:pStyle w:val="854"/>
        <w:ind w:firstLine="482"/>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3、多标段投标时，请在人员标题位置标明人员组号，例如：第一组、第二组，以此类推。</w:t>
      </w:r>
      <w:r>
        <w:rPr>
          <w:rFonts w:ascii="宋体" w:hAnsi="宋体" w:cs="宋体"/>
          <w:b/>
          <w:bCs/>
          <w:color w:val="000000"/>
          <w:szCs w:val="21"/>
          <w:highlight w:val="none"/>
        </w:rPr>
      </w:r>
      <w:r/>
    </w:p>
    <w:p>
      <w:pPr>
        <w:pStyle w:val="854"/>
        <w:ind w:firstLine="480"/>
        <w:jc w:val="left"/>
        <w:rPr>
          <w:rFonts w:ascii="宋体" w:hAnsi="宋体" w:cs="宋体"/>
          <w:b/>
          <w:bCs/>
          <w:color w:val="000000"/>
          <w:szCs w:val="21"/>
          <w:highlight w:val="none"/>
        </w:rPr>
      </w:pPr>
      <w:r>
        <w:rPr>
          <w:rFonts w:ascii="宋体" w:hAnsi="宋体" w:cs="宋体"/>
          <w:b/>
          <w:bCs/>
          <w:color w:val="000000"/>
          <w:szCs w:val="21"/>
          <w:highlight w:val="none"/>
        </w:rPr>
      </w:r>
      <w:r/>
    </w:p>
    <w:p>
      <w:pPr>
        <w:pStyle w:val="854"/>
        <w:ind w:firstLine="480"/>
        <w:rPr>
          <w:rFonts w:ascii="等线" w:hAnsi="等线" w:eastAsia="等线"/>
          <w:color w:val="000000"/>
          <w:sz w:val="24"/>
          <w:highlight w:val="none"/>
        </w:rPr>
      </w:pPr>
      <w:r>
        <w:rPr>
          <w:rFonts w:ascii="等线" w:hAnsi="等线" w:eastAsia="等线"/>
          <w:color w:val="000000"/>
          <w:sz w:val="24"/>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hint="eastAsia" w:ascii="黑体" w:hAnsi="宋体" w:eastAsia="黑体" w:cs="黑体"/>
          <w:bCs/>
          <w:color w:val="000000"/>
          <w:sz w:val="24"/>
          <w:highlight w:val="none"/>
        </w:rPr>
        <w:t xml:space="preserve">（十三）绿地养护施工机械设备配备表（格式）</w:t>
      </w:r>
      <w:r>
        <w:rPr>
          <w:rFonts w:ascii="黑体" w:hAnsi="宋体" w:eastAsia="黑体" w:cs="黑体"/>
          <w:bCs/>
          <w:color w:val="000000"/>
          <w:sz w:val="24"/>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绿地养护施工机械设备配备表</w:t>
      </w:r>
      <w:r>
        <w:rPr>
          <w:rFonts w:ascii="宋体" w:hAnsi="宋体"/>
          <w:b/>
          <w:color w:val="000000"/>
          <w:sz w:val="30"/>
          <w:szCs w:val="3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1"/>
        <w:gridCol w:w="1260"/>
        <w:gridCol w:w="1200"/>
        <w:gridCol w:w="1010"/>
        <w:gridCol w:w="1462"/>
        <w:gridCol w:w="1260"/>
        <w:gridCol w:w="1601"/>
      </w:tblGrid>
      <w:tr>
        <w:trPr>
          <w:cantSplit/>
          <w:trHeight w:val="968"/>
        </w:trPr>
        <w:tc>
          <w:tcPr>
            <w:tcW w:w="741"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1260"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机械设备</w:t>
            </w:r>
            <w:r>
              <w:rPr>
                <w:rFonts w:ascii="宋体" w:hAnsi="宋体" w:cs="宋体"/>
                <w:bCs/>
                <w:color w:val="000000"/>
                <w:sz w:val="24"/>
                <w:highlight w:val="none"/>
              </w:rPr>
            </w:r>
            <w:r/>
          </w:p>
        </w:tc>
        <w:tc>
          <w:tcPr>
            <w:tcW w:w="1200"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品牌、型号、规格</w:t>
            </w:r>
            <w:r>
              <w:rPr>
                <w:rFonts w:ascii="宋体" w:hAnsi="宋体" w:cs="宋体"/>
                <w:bCs/>
                <w:color w:val="000000"/>
                <w:sz w:val="24"/>
                <w:highlight w:val="none"/>
              </w:rPr>
            </w:r>
            <w:r/>
          </w:p>
        </w:tc>
        <w:tc>
          <w:tcPr>
            <w:tcW w:w="1010"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1462"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国别产地</w:t>
            </w:r>
            <w:r>
              <w:rPr>
                <w:rFonts w:ascii="宋体" w:hAnsi="宋体" w:cs="宋体"/>
                <w:bCs/>
                <w:color w:val="000000"/>
                <w:sz w:val="24"/>
                <w:highlight w:val="none"/>
              </w:rPr>
            </w:r>
            <w:r/>
          </w:p>
        </w:tc>
        <w:tc>
          <w:tcPr>
            <w:tcW w:w="1260" w:type="dxa"/>
            <w:vAlign w:val="center"/>
            <w:textDirection w:val="lrTb"/>
            <w:noWrap w:val="false"/>
          </w:tcPr>
          <w:p>
            <w:pPr>
              <w:pStyle w:val="854"/>
              <w:jc w:val="both"/>
              <w:rPr>
                <w:rFonts w:ascii="宋体" w:hAnsi="宋体" w:cs="宋体"/>
                <w:bCs/>
                <w:color w:val="000000"/>
                <w:sz w:val="24"/>
                <w:highlight w:val="none"/>
              </w:rPr>
            </w:pPr>
            <w:r>
              <w:rPr>
                <w:rFonts w:hint="eastAsia" w:ascii="宋体" w:hAnsi="宋体" w:cs="宋体"/>
                <w:bCs/>
                <w:color w:val="000000"/>
                <w:sz w:val="24"/>
                <w:highlight w:val="none"/>
              </w:rPr>
              <w:t xml:space="preserve">制造年份</w:t>
            </w:r>
            <w:r>
              <w:rPr>
                <w:rFonts w:ascii="宋体" w:hAnsi="宋体" w:cs="宋体"/>
                <w:bCs/>
                <w:color w:val="000000"/>
                <w:sz w:val="24"/>
                <w:highlight w:val="none"/>
              </w:rPr>
            </w:r>
            <w:r/>
          </w:p>
        </w:tc>
        <w:tc>
          <w:tcPr>
            <w:tcW w:w="1601" w:type="dxa"/>
            <w:vAlign w:val="center"/>
            <w:textDirection w:val="lrTb"/>
            <w:noWrap w:val="false"/>
          </w:tcPr>
          <w:p>
            <w:pPr>
              <w:pStyle w:val="854"/>
              <w:ind w:right="123"/>
              <w:jc w:val="both"/>
              <w:rPr>
                <w:rFonts w:ascii="宋体" w:hAnsi="宋体" w:cs="宋体"/>
                <w:bCs/>
                <w:color w:val="000000"/>
                <w:sz w:val="24"/>
                <w:highlight w:val="none"/>
              </w:rPr>
            </w:pPr>
            <w:r>
              <w:rPr>
                <w:rFonts w:hint="eastAsia" w:ascii="宋体" w:hAnsi="宋体" w:cs="宋体"/>
                <w:bCs/>
                <w:color w:val="000000"/>
                <w:sz w:val="24"/>
                <w:highlight w:val="none"/>
              </w:rPr>
              <w:t xml:space="preserve">备注（车辆、设备相关参数描述）</w:t>
            </w:r>
            <w:r>
              <w:rPr>
                <w:rFonts w:ascii="宋体" w:hAnsi="宋体" w:cs="宋体"/>
                <w:bCs/>
                <w:color w:val="000000"/>
                <w:sz w:val="24"/>
                <w:highlight w:val="none"/>
              </w:rPr>
            </w:r>
            <w:r/>
          </w:p>
        </w:tc>
      </w:tr>
      <w:tr>
        <w:trPr/>
        <w:tc>
          <w:tcPr>
            <w:tcW w:w="741"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center"/>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r>
        <w:trPr/>
        <w:tc>
          <w:tcPr>
            <w:tcW w:w="74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0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01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462"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260"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c>
          <w:tcPr>
            <w:tcW w:w="1601" w:type="dxa"/>
            <w:vAlign w:val="top"/>
            <w:textDirection w:val="lrTb"/>
            <w:noWrap w:val="false"/>
          </w:tcPr>
          <w:p>
            <w:pPr>
              <w:pStyle w:val="854"/>
              <w:ind w:firstLine="480"/>
              <w:jc w:val="left"/>
              <w:spacing w:before="240" w:line="160" w:lineRule="exact"/>
              <w:rPr>
                <w:rFonts w:ascii="等线" w:hAnsi="等线" w:eastAsia="等线"/>
                <w:bCs/>
                <w:color w:val="000000"/>
                <w:sz w:val="24"/>
                <w:highlight w:val="none"/>
              </w:rPr>
            </w:pPr>
            <w:r>
              <w:rPr>
                <w:rFonts w:ascii="等线" w:hAnsi="等线" w:eastAsia="等线"/>
                <w:bCs/>
                <w:color w:val="000000"/>
                <w:sz w:val="24"/>
                <w:highlight w:val="none"/>
              </w:rPr>
            </w:r>
            <w:r/>
          </w:p>
        </w:tc>
      </w:tr>
    </w:tbl>
    <w:p>
      <w:pPr>
        <w:pStyle w:val="854"/>
        <w:ind w:firstLine="480"/>
        <w:jc w:val="right"/>
        <w:spacing w:line="360" w:lineRule="auto"/>
        <w:rPr>
          <w:rFonts w:ascii="宋体" w:hAnsi="宋体"/>
          <w:color w:val="000000"/>
          <w:sz w:val="24"/>
          <w:highlight w:val="none"/>
        </w:rPr>
      </w:pPr>
      <w:r>
        <w:rPr>
          <w:rFonts w:ascii="宋体" w:hAnsi="宋体"/>
          <w:color w:val="000000"/>
          <w:sz w:val="24"/>
          <w:highlight w:val="none"/>
        </w:rPr>
        <w:t xml:space="preserve">投标供应商：   （盖章）  </w:t>
      </w:r>
      <w:r>
        <w:rPr>
          <w:rFonts w:ascii="宋体" w:hAnsi="宋体"/>
          <w:color w:val="000000"/>
          <w:sz w:val="24"/>
          <w:highlight w:val="none"/>
        </w:rPr>
      </w:r>
      <w:r/>
    </w:p>
    <w:p>
      <w:pPr>
        <w:pStyle w:val="919"/>
        <w:ind w:right="31" w:firstLine="482"/>
        <w:jc w:val="right"/>
        <w:spacing w:before="0" w:beforeAutospacing="0" w:after="0" w:afterAutospacing="0" w:line="480" w:lineRule="atLeast"/>
        <w:rPr>
          <w:color w:val="000000"/>
          <w:highlight w:val="none"/>
        </w:rPr>
      </w:pPr>
      <w:r>
        <w:rPr>
          <w:rFonts w:hint="eastAsia"/>
          <w:color w:val="000000"/>
          <w:highlight w:val="none"/>
        </w:rPr>
        <w:t xml:space="preserve">    </w:t>
      </w:r>
      <w:r>
        <w:rPr>
          <w:color w:val="000000"/>
          <w:highlight w:val="none"/>
        </w:rPr>
        <w:t xml:space="preserve">日期：     年   月   日</w:t>
      </w:r>
      <w:r>
        <w:rPr>
          <w:color w:val="000000"/>
          <w:highlight w:val="none"/>
        </w:rPr>
      </w:r>
      <w:r/>
    </w:p>
    <w:p>
      <w:pPr>
        <w:pStyle w:val="854"/>
        <w:ind w:firstLine="482"/>
        <w:rPr>
          <w:rFonts w:ascii="宋体" w:hAnsi="宋体" w:cs="宋体"/>
          <w:color w:val="000000"/>
          <w:szCs w:val="21"/>
          <w:highlight w:val="none"/>
        </w:rPr>
      </w:pPr>
      <w:r>
        <w:rPr>
          <w:rFonts w:hint="eastAsia" w:ascii="宋体" w:hAnsi="宋体" w:cs="宋体"/>
          <w:color w:val="000000"/>
          <w:szCs w:val="21"/>
          <w:highlight w:val="none"/>
        </w:rPr>
        <w:t xml:space="preserve">注：按评分标准要求提供相关证明材料。</w:t>
      </w:r>
      <w:r>
        <w:rPr>
          <w:rFonts w:ascii="宋体" w:hAnsi="宋体" w:cs="宋体"/>
          <w:color w:val="000000"/>
          <w:szCs w:val="21"/>
          <w:highlight w:val="none"/>
        </w:rPr>
      </w:r>
      <w:r/>
    </w:p>
    <w:p>
      <w:pPr>
        <w:pStyle w:val="854"/>
        <w:ind w:firstLine="480"/>
        <w:rPr>
          <w:rFonts w:ascii="等线" w:hAnsi="等线" w:eastAsia="等线"/>
          <w:color w:val="000000"/>
          <w:sz w:val="24"/>
          <w:highlight w:val="none"/>
        </w:rPr>
      </w:pPr>
      <w:r>
        <w:rPr>
          <w:rFonts w:ascii="等线" w:hAnsi="等线" w:eastAsia="等线"/>
          <w:color w:val="000000"/>
          <w:sz w:val="24"/>
          <w:highlight w:val="none"/>
        </w:rPr>
      </w:r>
      <w:r/>
    </w:p>
    <w:p>
      <w:pPr>
        <w:pStyle w:val="854"/>
        <w:ind w:firstLine="480"/>
        <w:rPr>
          <w:rFonts w:ascii="等线" w:hAnsi="等线" w:eastAsia="等线"/>
          <w:color w:val="000000"/>
          <w:sz w:val="24"/>
          <w:highlight w:val="none"/>
        </w:rPr>
      </w:pPr>
      <w:r>
        <w:rPr>
          <w:rFonts w:ascii="等线" w:hAnsi="等线" w:eastAsia="等线"/>
          <w:color w:val="000000"/>
          <w:sz w:val="24"/>
          <w:highlight w:val="none"/>
        </w:rPr>
      </w:r>
      <w:r/>
    </w:p>
    <w:p>
      <w:pPr>
        <w:pStyle w:val="854"/>
        <w:ind w:firstLine="482"/>
        <w:spacing w:line="360" w:lineRule="auto"/>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spacing w:line="360" w:lineRule="auto"/>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spacing w:line="360" w:lineRule="auto"/>
        <w:rPr>
          <w:rFonts w:ascii="宋体" w:hAnsi="宋体"/>
          <w:bCs/>
          <w:color w:val="000000"/>
          <w:sz w:val="22"/>
          <w:szCs w:val="22"/>
          <w:highlight w:val="none"/>
        </w:rPr>
      </w:pPr>
      <w:r>
        <w:rPr>
          <w:rFonts w:hint="eastAsia" w:ascii="黑体" w:hAnsi="宋体" w:eastAsia="黑体" w:cs="黑体"/>
          <w:bCs/>
          <w:color w:val="000000"/>
          <w:sz w:val="24"/>
          <w:highlight w:val="none"/>
        </w:rPr>
        <w:t xml:space="preserve">（十四）项目负责人情况一览表（格式）</w:t>
      </w:r>
      <w:r>
        <w:rPr>
          <w:rFonts w:ascii="宋体" w:hAnsi="宋体"/>
          <w:bCs/>
          <w:color w:val="000000"/>
          <w:sz w:val="22"/>
          <w:szCs w:val="22"/>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项目负责人情况一览表（第</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组）</w:t>
      </w:r>
      <w:r>
        <w:rPr>
          <w:rFonts w:ascii="宋体" w:hAnsi="宋体"/>
          <w:b/>
          <w:color w:val="000000"/>
          <w:sz w:val="30"/>
          <w:szCs w:val="30"/>
          <w:highlight w:val="none"/>
        </w:rPr>
      </w:r>
      <w:r/>
    </w:p>
    <w:tbl>
      <w:tblPr>
        <w:tblW w:w="903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657"/>
        <w:gridCol w:w="1480"/>
        <w:gridCol w:w="162"/>
        <w:gridCol w:w="739"/>
        <w:gridCol w:w="491"/>
        <w:gridCol w:w="1374"/>
        <w:gridCol w:w="86"/>
        <w:gridCol w:w="841"/>
        <w:gridCol w:w="318"/>
        <w:gridCol w:w="2048"/>
      </w:tblGrid>
      <w:tr>
        <w:trPr>
          <w:trHeight w:val="779"/>
        </w:trPr>
        <w:tc>
          <w:tcPr>
            <w:tcW w:w="841"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姓名</w:t>
            </w:r>
            <w:r>
              <w:rPr>
                <w:rFonts w:ascii="等线" w:hAnsi="等线" w:eastAsia="等线"/>
                <w:color w:val="000000"/>
                <w:sz w:val="24"/>
                <w:highlight w:val="none"/>
              </w:rPr>
            </w:r>
            <w:r/>
          </w:p>
        </w:tc>
        <w:tc>
          <w:tcPr>
            <w:gridSpan w:val="3"/>
            <w:tcW w:w="2299"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739"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性别</w:t>
            </w:r>
            <w:r>
              <w:rPr>
                <w:rFonts w:ascii="等线" w:hAnsi="等线" w:eastAsia="等线"/>
                <w:color w:val="000000"/>
                <w:sz w:val="24"/>
                <w:highlight w:val="none"/>
              </w:rPr>
            </w:r>
            <w:r/>
          </w:p>
        </w:tc>
        <w:tc>
          <w:tcPr>
            <w:gridSpan w:val="3"/>
            <w:tcW w:w="1951"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841"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年龄</w:t>
            </w:r>
            <w:r>
              <w:rPr>
                <w:rFonts w:ascii="等线" w:hAnsi="等线" w:eastAsia="等线"/>
                <w:color w:val="000000"/>
                <w:sz w:val="24"/>
                <w:highlight w:val="none"/>
              </w:rPr>
            </w:r>
            <w:r/>
          </w:p>
        </w:tc>
        <w:tc>
          <w:tcPr>
            <w:gridSpan w:val="2"/>
            <w:tcW w:w="2366"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808"/>
        </w:trPr>
        <w:tc>
          <w:tcPr>
            <w:tcW w:w="841"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职务</w:t>
            </w:r>
            <w:r>
              <w:rPr>
                <w:rFonts w:ascii="等线" w:hAnsi="等线" w:eastAsia="等线"/>
                <w:color w:val="000000"/>
                <w:sz w:val="24"/>
                <w:highlight w:val="none"/>
              </w:rPr>
            </w:r>
            <w:r/>
          </w:p>
        </w:tc>
        <w:tc>
          <w:tcPr>
            <w:gridSpan w:val="3"/>
            <w:tcW w:w="2299"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739"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职称</w:t>
            </w:r>
            <w:r>
              <w:rPr>
                <w:rFonts w:ascii="等线" w:hAnsi="等线" w:eastAsia="等线"/>
                <w:color w:val="000000"/>
                <w:sz w:val="24"/>
                <w:highlight w:val="none"/>
              </w:rPr>
            </w:r>
            <w:r/>
          </w:p>
        </w:tc>
        <w:tc>
          <w:tcPr>
            <w:gridSpan w:val="3"/>
            <w:tcW w:w="1951"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841"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学历</w:t>
            </w:r>
            <w:r>
              <w:rPr>
                <w:rFonts w:ascii="等线" w:hAnsi="等线" w:eastAsia="等线"/>
                <w:color w:val="000000"/>
                <w:sz w:val="24"/>
                <w:highlight w:val="none"/>
              </w:rPr>
            </w:r>
            <w:r/>
          </w:p>
        </w:tc>
        <w:tc>
          <w:tcPr>
            <w:gridSpan w:val="2"/>
            <w:tcW w:w="2366"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805"/>
        </w:trPr>
        <w:tc>
          <w:tcPr>
            <w:gridSpan w:val="11"/>
            <w:tcW w:w="9037"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项目业绩情况</w:t>
            </w:r>
            <w:r>
              <w:rPr>
                <w:rFonts w:ascii="等线" w:hAnsi="等线" w:eastAsia="等线"/>
                <w:color w:val="000000"/>
                <w:sz w:val="24"/>
                <w:highlight w:val="none"/>
              </w:rPr>
            </w:r>
            <w:r/>
          </w:p>
        </w:tc>
      </w:tr>
      <w:tr>
        <w:trPr>
          <w:trHeight w:val="779"/>
        </w:trPr>
        <w:tc>
          <w:tcPr>
            <w:gridSpan w:val="2"/>
            <w:tcW w:w="1498"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建设单位</w:t>
            </w:r>
            <w:r>
              <w:rPr>
                <w:rFonts w:ascii="等线" w:hAnsi="等线" w:eastAsia="等线"/>
                <w:color w:val="000000"/>
                <w:sz w:val="24"/>
                <w:highlight w:val="none"/>
              </w:rPr>
            </w:r>
            <w:r/>
          </w:p>
        </w:tc>
        <w:tc>
          <w:tcPr>
            <w:tcW w:w="1480"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项目名称</w:t>
            </w:r>
            <w:r>
              <w:rPr>
                <w:rFonts w:ascii="等线" w:hAnsi="等线" w:eastAsia="等线"/>
                <w:color w:val="000000"/>
                <w:sz w:val="24"/>
                <w:highlight w:val="none"/>
              </w:rPr>
            </w:r>
            <w:r/>
          </w:p>
        </w:tc>
        <w:tc>
          <w:tcPr>
            <w:gridSpan w:val="3"/>
            <w:tcW w:w="1392"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建设规模</w:t>
            </w:r>
            <w:r>
              <w:rPr>
                <w:rFonts w:ascii="等线" w:hAnsi="等线" w:eastAsia="等线"/>
                <w:color w:val="000000"/>
                <w:sz w:val="24"/>
                <w:highlight w:val="none"/>
              </w:rPr>
            </w:r>
            <w:r/>
          </w:p>
        </w:tc>
        <w:tc>
          <w:tcPr>
            <w:gridSpan w:val="4"/>
            <w:tcW w:w="2619"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开、竣工日期</w:t>
            </w:r>
            <w:r>
              <w:rPr>
                <w:rFonts w:ascii="等线" w:hAnsi="等线" w:eastAsia="等线"/>
                <w:color w:val="000000"/>
                <w:sz w:val="24"/>
                <w:highlight w:val="none"/>
              </w:rPr>
            </w:r>
            <w:r/>
          </w:p>
        </w:tc>
        <w:tc>
          <w:tcPr>
            <w:tcW w:w="2048" w:type="dxa"/>
            <w:vAlign w:val="center"/>
            <w:textDirection w:val="lrTb"/>
            <w:noWrap w:val="false"/>
          </w:tcPr>
          <w:p>
            <w:pPr>
              <w:pStyle w:val="854"/>
              <w:jc w:val="both"/>
              <w:spacing w:line="360" w:lineRule="auto"/>
              <w:rPr>
                <w:rFonts w:ascii="等线" w:hAnsi="等线" w:eastAsia="等线"/>
                <w:color w:val="000000"/>
                <w:sz w:val="24"/>
                <w:highlight w:val="none"/>
              </w:rPr>
            </w:pPr>
            <w:r>
              <w:rPr>
                <w:rFonts w:hint="eastAsia" w:ascii="等线" w:hAnsi="等线" w:eastAsia="等线"/>
                <w:color w:val="000000"/>
                <w:sz w:val="24"/>
                <w:highlight w:val="none"/>
              </w:rPr>
              <w:t xml:space="preserve">服务质量及获奖情况</w:t>
            </w: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799"/>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r>
        <w:trPr>
          <w:trHeight w:val="823"/>
        </w:trPr>
        <w:tc>
          <w:tcPr>
            <w:gridSpan w:val="2"/>
            <w:tcW w:w="149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480"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392"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1374"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gridSpan w:val="3"/>
            <w:tcW w:w="1245"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c>
          <w:tcPr>
            <w:tcW w:w="2048" w:type="dxa"/>
            <w:vAlign w:val="center"/>
            <w:textDirection w:val="lrTb"/>
            <w:noWrap w:val="false"/>
          </w:tcPr>
          <w:p>
            <w:pPr>
              <w:pStyle w:val="854"/>
              <w:ind w:firstLine="480"/>
              <w:jc w:val="center"/>
              <w:spacing w:line="360" w:lineRule="auto"/>
              <w:rPr>
                <w:rFonts w:ascii="等线" w:hAnsi="等线" w:eastAsia="等线"/>
                <w:color w:val="000000"/>
                <w:sz w:val="24"/>
                <w:highlight w:val="none"/>
              </w:rPr>
            </w:pPr>
            <w:r>
              <w:rPr>
                <w:rFonts w:ascii="等线" w:hAnsi="等线" w:eastAsia="等线"/>
                <w:color w:val="000000"/>
                <w:sz w:val="24"/>
                <w:highlight w:val="none"/>
              </w:rPr>
            </w:r>
            <w:r/>
          </w:p>
        </w:tc>
      </w:tr>
    </w:tbl>
    <w:p>
      <w:pPr>
        <w:pStyle w:val="854"/>
        <w:ind w:firstLine="480"/>
        <w:rPr>
          <w:rFonts w:ascii="等线" w:hAnsi="等线" w:eastAsia="等线"/>
          <w:color w:val="000000"/>
          <w:sz w:val="24"/>
          <w:highlight w:val="none"/>
        </w:rPr>
      </w:pPr>
      <w:r>
        <w:rPr>
          <w:rFonts w:ascii="等线" w:hAnsi="等线" w:eastAsia="等线"/>
          <w:color w:val="000000"/>
          <w:sz w:val="24"/>
          <w:highlight w:val="none"/>
        </w:rPr>
        <w:tab/>
      </w:r>
      <w:r>
        <w:rPr>
          <w:rFonts w:ascii="等线" w:hAnsi="等线" w:eastAsia="等线"/>
          <w:color w:val="000000"/>
          <w:sz w:val="24"/>
          <w:highlight w:val="none"/>
        </w:rPr>
        <w:tab/>
      </w:r>
      <w:r>
        <w:rPr>
          <w:rFonts w:ascii="等线" w:hAnsi="等线" w:eastAsia="等线"/>
          <w:color w:val="000000"/>
          <w:sz w:val="24"/>
          <w:highlight w:val="none"/>
        </w:rPr>
        <w:tab/>
      </w:r>
      <w:r>
        <w:rPr>
          <w:rFonts w:ascii="等线" w:hAnsi="等线" w:eastAsia="等线"/>
          <w:color w:val="000000"/>
          <w:sz w:val="24"/>
          <w:highlight w:val="none"/>
        </w:rPr>
        <w:tab/>
      </w:r>
      <w:r>
        <w:rPr>
          <w:rFonts w:ascii="等线" w:hAnsi="等线" w:eastAsia="等线"/>
          <w:color w:val="000000"/>
          <w:sz w:val="24"/>
          <w:highlight w:val="none"/>
        </w:rPr>
      </w:r>
      <w:r/>
    </w:p>
    <w:p>
      <w:pPr>
        <w:pStyle w:val="854"/>
        <w:ind w:firstLine="482"/>
        <w:rPr>
          <w:rFonts w:ascii="等线" w:hAnsi="等线"/>
          <w:color w:val="000000"/>
          <w:sz w:val="24"/>
          <w:highlight w:val="none"/>
        </w:rPr>
      </w:pPr>
      <w:r>
        <w:rPr>
          <w:rFonts w:hint="eastAsia" w:ascii="宋体" w:hAnsi="宋体" w:cs="宋体"/>
          <w:color w:val="000000"/>
          <w:szCs w:val="21"/>
          <w:highlight w:val="none"/>
        </w:rPr>
        <w:t xml:space="preserve">注：（表格可自行拓展），按评分标准要求提供该项目负责人业绩获奖证明材料。</w:t>
      </w:r>
      <w:r>
        <w:rPr>
          <w:rFonts w:ascii="等线" w:hAnsi="等线"/>
          <w:color w:val="000000"/>
          <w:sz w:val="24"/>
          <w:highlight w:val="none"/>
        </w:rPr>
      </w:r>
      <w:r/>
    </w:p>
    <w:p>
      <w:pPr>
        <w:pStyle w:val="854"/>
        <w:ind w:firstLine="480"/>
        <w:rPr>
          <w:rFonts w:ascii="等线" w:hAnsi="等线" w:eastAsia="等线"/>
          <w:color w:val="000000"/>
          <w:sz w:val="24"/>
          <w:highlight w:val="none"/>
        </w:rPr>
      </w:pPr>
      <w:r>
        <w:rPr>
          <w:rFonts w:ascii="等线" w:hAnsi="等线" w:eastAsia="等线"/>
          <w:color w:val="000000"/>
          <w:sz w:val="24"/>
          <w:highlight w:val="none"/>
        </w:rPr>
      </w:r>
      <w:r/>
    </w:p>
    <w:p>
      <w:pPr>
        <w:pStyle w:val="854"/>
        <w:ind w:firstLine="442"/>
        <w:jc w:val="left"/>
        <w:spacing w:line="360" w:lineRule="auto"/>
        <w:rPr>
          <w:rFonts w:ascii="宋体" w:hAnsi="宋体"/>
          <w:color w:val="000000"/>
          <w:sz w:val="24"/>
          <w:highlight w:val="none"/>
        </w:rPr>
        <w:outlineLvl w:val="0"/>
      </w:pPr>
      <w:r>
        <w:rPr>
          <w:rFonts w:hint="eastAsia" w:ascii="宋体" w:hAnsi="宋体"/>
          <w:bCs/>
          <w:color w:val="000000"/>
          <w:sz w:val="22"/>
          <w:szCs w:val="22"/>
          <w:highlight w:val="none"/>
        </w:rPr>
        <w:br w:type="page" w:clear="all"/>
      </w:r>
      <w:r>
        <w:rPr>
          <w:rFonts w:hint="eastAsia" w:ascii="黑体" w:hAnsi="宋体" w:eastAsia="黑体" w:cs="黑体"/>
          <w:bCs/>
          <w:color w:val="000000"/>
          <w:sz w:val="24"/>
          <w:highlight w:val="none"/>
        </w:rPr>
        <w:t xml:space="preserve">（十五）开标一览表（格式）</w:t>
      </w:r>
      <w:r>
        <w:rPr>
          <w:rFonts w:ascii="宋体" w:hAnsi="宋体"/>
          <w:color w:val="000000"/>
          <w:sz w:val="24"/>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开标一览表</w:t>
      </w:r>
      <w:r>
        <w:rPr>
          <w:rFonts w:ascii="宋体" w:hAnsi="宋体"/>
          <w:b/>
          <w:color w:val="000000"/>
          <w:sz w:val="30"/>
          <w:szCs w:val="30"/>
          <w:highlight w:val="none"/>
        </w:rPr>
      </w:r>
      <w:r/>
    </w:p>
    <w:p>
      <w:pPr>
        <w:pStyle w:val="854"/>
        <w:ind w:firstLine="482"/>
        <w:jc w:val="center"/>
        <w:rPr>
          <w:rFonts w:ascii="宋体" w:hAnsi="宋体"/>
          <w:color w:val="000000"/>
          <w:szCs w:val="21"/>
          <w:highlight w:val="none"/>
          <w:lang w:val="zh-CN"/>
        </w:rPr>
      </w:pPr>
      <w:r>
        <w:rPr>
          <w:rFonts w:ascii="宋体" w:hAnsi="宋体"/>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5"/>
        <w:gridCol w:w="6618"/>
      </w:tblGrid>
      <w:tr>
        <w:trPr>
          <w:trHeight w:val="2636"/>
        </w:trPr>
        <w:tc>
          <w:tcPr>
            <w:tcW w:w="2425" w:type="dxa"/>
            <w:vAlign w:val="center"/>
            <w:textDirection w:val="lrTb"/>
            <w:noWrap w:val="false"/>
          </w:tcPr>
          <w:p>
            <w:pPr>
              <w:pStyle w:val="854"/>
              <w:jc w:val="left"/>
              <w:rPr>
                <w:rFonts w:ascii="宋体" w:hAnsi="宋体"/>
                <w:color w:val="000000"/>
                <w:sz w:val="24"/>
                <w:highlight w:val="none"/>
              </w:rPr>
            </w:pPr>
            <w:r>
              <w:rPr>
                <w:rFonts w:ascii="宋体" w:hAnsi="宋体" w:eastAsia="宋体" w:cs="宋体"/>
                <w:b/>
                <w:bCs/>
                <w:color w:val="000000"/>
                <w:sz w:val="24"/>
                <w:highlight w:val="none"/>
                <w:lang w:val="en-US" w:eastAsia="zh-CN"/>
              </w:rPr>
              <w:t xml:space="preserve">2026批次市管绿地绿化养护项目（第二批次）</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  标段投标报价</w:t>
            </w:r>
            <w:r>
              <w:rPr>
                <w:rFonts w:ascii="宋体" w:hAnsi="宋体"/>
                <w:color w:val="000000"/>
                <w:sz w:val="24"/>
                <w:highlight w:val="none"/>
              </w:rPr>
            </w:r>
            <w:r/>
          </w:p>
        </w:tc>
        <w:tc>
          <w:tcPr>
            <w:tcW w:w="6618" w:type="dxa"/>
            <w:vAlign w:val="center"/>
            <w:textDirection w:val="lrTb"/>
            <w:noWrap w:val="false"/>
          </w:tcPr>
          <w:p>
            <w:pPr>
              <w:pStyle w:val="854"/>
              <w:ind w:firstLine="720"/>
              <w:jc w:val="left"/>
              <w:rPr>
                <w:rFonts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854"/>
              <w:ind w:firstLine="720"/>
              <w:jc w:val="left"/>
              <w:rPr>
                <w:rFonts w:ascii="宋体" w:hAnsi="宋体"/>
                <w:color w:val="000000"/>
                <w:sz w:val="24"/>
                <w:highlight w:val="none"/>
              </w:rPr>
            </w:pPr>
            <w:r>
              <w:rPr>
                <w:rFonts w:ascii="宋体" w:hAnsi="宋体"/>
                <w:color w:val="000000"/>
                <w:sz w:val="24"/>
                <w:highlight w:val="none"/>
              </w:rPr>
            </w:r>
            <w:r/>
          </w:p>
          <w:p>
            <w:pPr>
              <w:pStyle w:val="854"/>
              <w:ind w:firstLine="720"/>
              <w:jc w:val="left"/>
              <w:rPr>
                <w:rFonts w:ascii="宋体" w:hAnsi="宋体"/>
                <w:color w:val="000000"/>
                <w:sz w:val="24"/>
                <w:highlight w:val="none"/>
              </w:rPr>
            </w:pPr>
            <w:r>
              <w:rPr>
                <w:rFonts w:hint="eastAsia" w:ascii="宋体" w:hAnsi="宋体"/>
                <w:color w:val="000000"/>
                <w:sz w:val="24"/>
                <w:highlight w:val="none"/>
              </w:rPr>
              <w:t xml:space="preserve">大写金额：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人民币</w:t>
            </w:r>
            <w:r>
              <w:rPr>
                <w:rFonts w:ascii="宋体" w:hAnsi="宋体"/>
                <w:color w:val="000000"/>
                <w:sz w:val="24"/>
                <w:highlight w:val="none"/>
              </w:rPr>
            </w:r>
            <w:r/>
          </w:p>
        </w:tc>
      </w:tr>
      <w:tr>
        <w:trPr>
          <w:trHeight w:val="1240" w:hRule="exact"/>
        </w:trPr>
        <w:tc>
          <w:tcPr>
            <w:tcW w:w="2425" w:type="dxa"/>
            <w:vAlign w:val="center"/>
            <w:textDirection w:val="lrTb"/>
            <w:noWrap w:val="false"/>
          </w:tcPr>
          <w:p>
            <w:pPr>
              <w:pStyle w:val="854"/>
              <w:ind w:firstLine="482"/>
              <w:jc w:val="left"/>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618" w:type="dxa"/>
            <w:vAlign w:val="center"/>
            <w:textDirection w:val="lrTb"/>
            <w:noWrap w:val="false"/>
          </w:tcPr>
          <w:p>
            <w:pPr>
              <w:pStyle w:val="854"/>
              <w:ind w:firstLine="482"/>
              <w:rPr>
                <w:rFonts w:ascii="宋体" w:hAnsi="宋体"/>
                <w:color w:val="000000"/>
                <w:sz w:val="24"/>
                <w:highlight w:val="none"/>
              </w:rPr>
            </w:pPr>
            <w:r>
              <w:rPr>
                <w:rFonts w:ascii="宋体" w:hAnsi="宋体"/>
                <w:color w:val="000000"/>
                <w:sz w:val="24"/>
                <w:highlight w:val="none"/>
              </w:rPr>
            </w:r>
            <w:r/>
          </w:p>
        </w:tc>
      </w:tr>
      <w:tr>
        <w:trPr>
          <w:trHeight w:val="1240" w:hRule="exact"/>
        </w:trPr>
        <w:tc>
          <w:tcPr>
            <w:tcW w:w="2425" w:type="dxa"/>
            <w:vAlign w:val="center"/>
            <w:textDirection w:val="lrTb"/>
            <w:noWrap w:val="false"/>
          </w:tcPr>
          <w:p>
            <w:pPr>
              <w:pStyle w:val="854"/>
              <w:ind w:firstLine="482"/>
              <w:jc w:val="left"/>
              <w:rPr>
                <w:rFonts w:ascii="宋体" w:hAnsi="宋体"/>
                <w:color w:val="000000"/>
                <w:sz w:val="24"/>
                <w:highlight w:val="none"/>
              </w:rPr>
            </w:pPr>
            <w:r>
              <w:rPr>
                <w:rFonts w:hint="eastAsia" w:ascii="宋体" w:hAnsi="宋体"/>
                <w:color w:val="000000"/>
                <w:sz w:val="24"/>
                <w:highlight w:val="none"/>
              </w:rPr>
              <w:t xml:space="preserve">养护期</w:t>
            </w:r>
            <w:r>
              <w:rPr>
                <w:rFonts w:ascii="宋体" w:hAnsi="宋体"/>
                <w:color w:val="000000"/>
                <w:sz w:val="24"/>
                <w:highlight w:val="none"/>
              </w:rPr>
            </w:r>
            <w:r/>
          </w:p>
        </w:tc>
        <w:tc>
          <w:tcPr>
            <w:tcW w:w="6618" w:type="dxa"/>
            <w:vAlign w:val="center"/>
            <w:textDirection w:val="lrTb"/>
            <w:noWrap w:val="false"/>
          </w:tcPr>
          <w:p>
            <w:pPr>
              <w:pStyle w:val="854"/>
              <w:ind w:firstLine="482"/>
              <w:rPr>
                <w:rFonts w:ascii="宋体" w:hAnsi="宋体"/>
                <w:color w:val="000000"/>
                <w:sz w:val="24"/>
                <w:highlight w:val="none"/>
              </w:rPr>
            </w:pPr>
            <w:r>
              <w:rPr>
                <w:rFonts w:ascii="宋体" w:hAnsi="宋体"/>
                <w:color w:val="000000"/>
                <w:sz w:val="24"/>
                <w:highlight w:val="none"/>
              </w:rPr>
            </w:r>
            <w:r/>
          </w:p>
        </w:tc>
      </w:tr>
      <w:tr>
        <w:trPr>
          <w:trHeight w:val="1240" w:hRule="exact"/>
        </w:trPr>
        <w:tc>
          <w:tcPr>
            <w:tcW w:w="2425" w:type="dxa"/>
            <w:vAlign w:val="center"/>
            <w:textDirection w:val="lrTb"/>
            <w:noWrap w:val="false"/>
          </w:tcPr>
          <w:p>
            <w:pPr>
              <w:pStyle w:val="854"/>
              <w:ind w:firstLine="482"/>
              <w:jc w:val="left"/>
              <w:rPr>
                <w:rFonts w:ascii="宋体" w:hAnsi="宋体"/>
                <w:color w:val="000000"/>
                <w:sz w:val="24"/>
                <w:highlight w:val="none"/>
              </w:rPr>
            </w:pPr>
            <w:r>
              <w:rPr>
                <w:rFonts w:hint="eastAsia" w:ascii="宋体" w:hAnsi="宋体"/>
                <w:color w:val="000000"/>
                <w:sz w:val="24"/>
                <w:highlight w:val="none"/>
              </w:rPr>
              <w:t xml:space="preserve">养护质量要求</w:t>
            </w:r>
            <w:r>
              <w:rPr>
                <w:rFonts w:ascii="宋体" w:hAnsi="宋体"/>
                <w:color w:val="000000"/>
                <w:sz w:val="24"/>
                <w:highlight w:val="none"/>
              </w:rPr>
            </w:r>
            <w:r/>
          </w:p>
        </w:tc>
        <w:tc>
          <w:tcPr>
            <w:tcW w:w="6618" w:type="dxa"/>
            <w:vAlign w:val="center"/>
            <w:textDirection w:val="lrTb"/>
            <w:noWrap w:val="false"/>
          </w:tcPr>
          <w:p>
            <w:pPr>
              <w:pStyle w:val="854"/>
              <w:ind w:firstLine="482"/>
              <w:rPr>
                <w:rFonts w:ascii="宋体" w:hAnsi="宋体"/>
                <w:color w:val="000000"/>
                <w:sz w:val="24"/>
                <w:highlight w:val="none"/>
              </w:rPr>
            </w:pPr>
            <w:r>
              <w:rPr>
                <w:rFonts w:ascii="宋体" w:hAnsi="宋体"/>
                <w:color w:val="000000"/>
                <w:sz w:val="24"/>
                <w:highlight w:val="none"/>
              </w:rPr>
            </w:r>
            <w:r/>
          </w:p>
        </w:tc>
      </w:tr>
    </w:tbl>
    <w:p>
      <w:pPr>
        <w:pStyle w:val="854"/>
        <w:ind w:firstLine="482"/>
        <w:spacing w:line="300" w:lineRule="auto"/>
        <w:rPr>
          <w:rFonts w:ascii="宋体" w:hAnsi="宋体"/>
          <w:color w:val="000000"/>
          <w:sz w:val="24"/>
          <w:highlight w:val="none"/>
        </w:rPr>
      </w:pPr>
      <w:r/>
      <w:bookmarkStart w:id="10" w:name="_Hlk25664502"/>
      <w:r>
        <w:rPr>
          <w:rFonts w:ascii="宋体" w:hAnsi="宋体"/>
          <w:color w:val="000000"/>
          <w:sz w:val="24"/>
          <w:highlight w:val="none"/>
        </w:rPr>
      </w:r>
      <w:r/>
    </w:p>
    <w:p>
      <w:pPr>
        <w:pStyle w:val="854"/>
        <w:ind w:firstLine="482"/>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854"/>
        <w:ind w:firstLine="482"/>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854"/>
        <w:ind w:firstLine="482"/>
        <w:spacing w:line="300" w:lineRule="auto"/>
        <w:rPr>
          <w:rFonts w:ascii="宋体" w:hAnsi="宋体"/>
          <w:color w:val="000000"/>
          <w:highlight w:val="none"/>
        </w:rPr>
      </w:pPr>
      <w:r>
        <w:rPr>
          <w:rFonts w:hint="eastAsia" w:ascii="宋体" w:hAnsi="宋体"/>
          <w:color w:val="000000"/>
          <w:highlight w:val="none"/>
        </w:rPr>
        <w:t xml:space="preserve">日期： </w:t>
      </w:r>
      <w:r>
        <w:rPr>
          <w:rFonts w:hint="eastAsia" w:ascii="宋体" w:hAnsi="宋体"/>
          <w:color w:val="000000"/>
          <w:highlight w:val="none"/>
          <w:u w:val="single"/>
        </w:rPr>
        <w:t xml:space="preserve">    </w:t>
      </w:r>
      <w:r>
        <w:rPr>
          <w:rFonts w:hint="eastAsia" w:ascii="宋体" w:hAnsi="宋体"/>
          <w:color w:val="000000"/>
          <w:highlight w:val="none"/>
        </w:rPr>
        <w:t xml:space="preserve">年 </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 日</w:t>
      </w:r>
      <w:r>
        <w:rPr>
          <w:rFonts w:ascii="宋体" w:hAnsi="宋体"/>
          <w:color w:val="000000"/>
          <w:highlight w:val="none"/>
        </w:rPr>
      </w:r>
      <w:r/>
    </w:p>
    <w:p>
      <w:pPr>
        <w:pStyle w:val="854"/>
        <w:ind w:firstLine="442"/>
        <w:rPr>
          <w:rFonts w:ascii="黑体" w:hAnsi="宋体" w:eastAsia="黑体" w:cs="黑体"/>
          <w:bCs/>
          <w:color w:val="000000"/>
          <w:sz w:val="24"/>
          <w:highlight w:val="none"/>
        </w:rPr>
        <w:outlineLvl w:val="0"/>
      </w:pPr>
      <w:r/>
      <w:bookmarkEnd w:id="10"/>
      <w:r>
        <w:rPr>
          <w:rFonts w:hint="eastAsia" w:ascii="宋体" w:hAnsi="宋体"/>
          <w:bCs/>
          <w:color w:val="000000"/>
          <w:sz w:val="22"/>
          <w:szCs w:val="22"/>
          <w:highlight w:val="none"/>
        </w:rPr>
        <w:br w:type="page" w:clear="all"/>
      </w:r>
      <w:r>
        <w:rPr>
          <w:rFonts w:hint="eastAsia" w:ascii="黑体" w:hAnsi="宋体" w:eastAsia="黑体" w:cs="黑体"/>
          <w:bCs/>
          <w:color w:val="000000"/>
          <w:sz w:val="24"/>
          <w:highlight w:val="none"/>
        </w:rPr>
        <w:t xml:space="preserve">（十六）明细报价表（格式）：</w:t>
      </w:r>
      <w:r>
        <w:rPr>
          <w:rFonts w:ascii="黑体" w:hAnsi="宋体" w:eastAsia="黑体" w:cs="黑体"/>
          <w:bCs/>
          <w:color w:val="000000"/>
          <w:sz w:val="24"/>
          <w:highlight w:val="none"/>
        </w:rPr>
      </w:r>
      <w:r/>
    </w:p>
    <w:p>
      <w:pPr>
        <w:pStyle w:val="854"/>
        <w:ind w:firstLine="482"/>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562"/>
        <w:jc w:val="center"/>
        <w:rPr>
          <w:rFonts w:ascii="黑体" w:eastAsia="黑体" w:cs="黑体"/>
          <w:bCs/>
          <w:color w:val="000000"/>
          <w:sz w:val="28"/>
          <w:szCs w:val="28"/>
          <w:highlight w:val="none"/>
        </w:rPr>
        <w:outlineLvl w:val="0"/>
      </w:pPr>
      <w:r>
        <w:rPr>
          <w:rFonts w:hint="eastAsia" w:ascii="黑体" w:eastAsia="黑体" w:cs="黑体"/>
          <w:bCs/>
          <w:color w:val="000000"/>
          <w:sz w:val="28"/>
          <w:szCs w:val="28"/>
          <w:highlight w:val="none"/>
        </w:rPr>
        <w:t xml:space="preserve">明细报价表（格式）</w:t>
      </w:r>
      <w:r>
        <w:rPr>
          <w:rFonts w:ascii="黑体" w:eastAsia="黑体" w:cs="黑体"/>
          <w:bCs/>
          <w:color w:val="000000"/>
          <w:sz w:val="28"/>
          <w:szCs w:val="28"/>
          <w:highlight w:val="none"/>
        </w:rPr>
      </w:r>
      <w:r/>
    </w:p>
    <w:p>
      <w:pPr>
        <w:pStyle w:val="854"/>
        <w:ind w:firstLine="482"/>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r>
      <w:r/>
    </w:p>
    <w:p>
      <w:pPr>
        <w:pStyle w:val="854"/>
        <w:ind w:firstLine="482"/>
        <w:spacing w:line="400" w:lineRule="exact"/>
        <w:rPr>
          <w:rFonts w:ascii="宋体" w:hAnsi="宋体"/>
          <w:bCs/>
          <w:color w:val="000000"/>
          <w:sz w:val="24"/>
          <w:highlight w:val="none"/>
        </w:rPr>
      </w:pPr>
      <w:r>
        <w:rPr>
          <w:rFonts w:hint="eastAsia" w:ascii="宋体" w:hAnsi="宋体"/>
          <w:bCs/>
          <w:color w:val="000000"/>
          <w:sz w:val="24"/>
          <w:highlight w:val="none"/>
        </w:rPr>
        <w:t xml:space="preserve">投标供应商名称（盖章）                                        采购项目编号：</w:t>
      </w:r>
      <w:r>
        <w:rPr>
          <w:rFonts w:ascii="宋体" w:hAnsi="宋体"/>
          <w:bCs/>
          <w:color w:val="000000"/>
          <w:sz w:val="24"/>
          <w:highlight w:val="none"/>
        </w:rPr>
      </w:r>
      <w:r/>
    </w:p>
    <w:tbl>
      <w:tblPr>
        <w:tblW w:w="1004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8"/>
        <w:gridCol w:w="81"/>
        <w:gridCol w:w="1874"/>
        <w:gridCol w:w="1512"/>
        <w:gridCol w:w="1913"/>
        <w:gridCol w:w="4031"/>
      </w:tblGrid>
      <w:tr>
        <w:trPr>
          <w:cantSplit/>
          <w:trHeight w:val="934"/>
        </w:trPr>
        <w:tc>
          <w:tcPr>
            <w:gridSpan w:val="2"/>
            <w:tcMar>
              <w:left w:w="15" w:type="dxa"/>
              <w:top w:w="15" w:type="dxa"/>
              <w:right w:w="15" w:type="dxa"/>
              <w:bottom w:w="0" w:type="dxa"/>
            </w:tcMar>
            <w:tcW w:w="719" w:type="dxa"/>
            <w:vAlign w:val="center"/>
            <w:textDirection w:val="lrTb"/>
            <w:noWrap/>
          </w:tcPr>
          <w:p>
            <w:pPr>
              <w:pStyle w:val="854"/>
              <w:jc w:val="center"/>
              <w:spacing w:before="5"/>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Mar>
              <w:left w:w="15" w:type="dxa"/>
              <w:top w:w="15" w:type="dxa"/>
              <w:right w:w="15" w:type="dxa"/>
              <w:bottom w:w="0" w:type="dxa"/>
            </w:tcMar>
            <w:tcW w:w="1874" w:type="dxa"/>
            <w:vAlign w:val="center"/>
            <w:textDirection w:val="lrTb"/>
            <w:noWrap/>
          </w:tcPr>
          <w:p>
            <w:pPr>
              <w:pStyle w:val="854"/>
              <w:jc w:val="center"/>
              <w:widowControl/>
              <w:rPr>
                <w:rFonts w:ascii="宋体" w:hAnsi="宋体"/>
                <w:color w:val="000000"/>
                <w:sz w:val="24"/>
                <w:highlight w:val="none"/>
              </w:rPr>
            </w:pPr>
            <w:r>
              <w:rPr>
                <w:rFonts w:hint="eastAsia" w:ascii="宋体" w:hAnsi="宋体" w:cs="宋体"/>
                <w:color w:val="000000"/>
                <w:sz w:val="22"/>
                <w:szCs w:val="22"/>
                <w:highlight w:val="none"/>
              </w:rPr>
              <w:t xml:space="preserve">绿地养护范围</w:t>
            </w:r>
            <w:r>
              <w:rPr>
                <w:rFonts w:ascii="宋体" w:hAnsi="宋体"/>
                <w:color w:val="000000"/>
                <w:sz w:val="24"/>
                <w:highlight w:val="none"/>
              </w:rPr>
            </w:r>
            <w:r/>
          </w:p>
        </w:tc>
        <w:tc>
          <w:tcPr>
            <w:tcMar>
              <w:left w:w="15" w:type="dxa"/>
              <w:top w:w="15" w:type="dxa"/>
              <w:right w:w="15" w:type="dxa"/>
              <w:bottom w:w="0" w:type="dxa"/>
            </w:tcMar>
            <w:tcW w:w="1512" w:type="dxa"/>
            <w:vAlign w:val="center"/>
            <w:textDirection w:val="lrTb"/>
            <w:noWrap w:val="false"/>
          </w:tcPr>
          <w:p>
            <w:pPr>
              <w:pStyle w:val="854"/>
              <w:jc w:val="center"/>
              <w:widowControl/>
              <w:rPr>
                <w:rFonts w:ascii="宋体" w:hAnsi="宋体"/>
                <w:color w:val="000000"/>
                <w:sz w:val="24"/>
                <w:highlight w:val="none"/>
              </w:rPr>
            </w:pPr>
            <w:r>
              <w:rPr>
                <w:rFonts w:hint="eastAsia" w:ascii="宋体" w:hAnsi="宋体" w:cs="宋体"/>
                <w:color w:val="000000"/>
                <w:sz w:val="22"/>
                <w:szCs w:val="22"/>
                <w:highlight w:val="none"/>
              </w:rPr>
              <w:t xml:space="preserve">道路起讫点</w:t>
            </w:r>
            <w:r>
              <w:rPr>
                <w:rFonts w:ascii="宋体" w:hAnsi="宋体"/>
                <w:color w:val="000000"/>
                <w:sz w:val="24"/>
                <w:highlight w:val="none"/>
              </w:rPr>
            </w:r>
            <w:r/>
          </w:p>
        </w:tc>
        <w:tc>
          <w:tcPr>
            <w:tcW w:w="1913" w:type="dxa"/>
            <w:vAlign w:val="center"/>
            <w:textDirection w:val="lrTb"/>
            <w:noWrap w:val="false"/>
          </w:tcPr>
          <w:p>
            <w:pPr>
              <w:pStyle w:val="854"/>
              <w:jc w:val="center"/>
              <w:widowControl/>
              <w:rPr>
                <w:rFonts w:ascii="宋体" w:hAnsi="宋体"/>
                <w:color w:val="000000"/>
                <w:sz w:val="24"/>
                <w:highlight w:val="none"/>
              </w:rPr>
            </w:pPr>
            <w:r>
              <w:rPr>
                <w:rFonts w:hint="eastAsia" w:ascii="宋体" w:hAnsi="宋体" w:cs="宋体"/>
                <w:color w:val="000000"/>
                <w:sz w:val="22"/>
                <w:szCs w:val="22"/>
                <w:highlight w:val="none"/>
              </w:rPr>
              <w:t xml:space="preserve">养护期（年）</w:t>
            </w:r>
            <w:r>
              <w:rPr>
                <w:rFonts w:ascii="宋体" w:hAnsi="宋体"/>
                <w:color w:val="000000"/>
                <w:sz w:val="24"/>
                <w:highlight w:val="none"/>
              </w:rPr>
            </w:r>
            <w:r/>
          </w:p>
        </w:tc>
        <w:tc>
          <w:tcPr>
            <w:tcW w:w="4031" w:type="dxa"/>
            <w:vAlign w:val="center"/>
            <w:textDirection w:val="lrTb"/>
            <w:noWrap w:val="false"/>
          </w:tcPr>
          <w:p>
            <w:pPr>
              <w:pStyle w:val="854"/>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养护期内养护费用总价（元）</w:t>
            </w:r>
            <w:r>
              <w:rPr>
                <w:rFonts w:ascii="宋体" w:hAnsi="宋体" w:cs="宋体"/>
                <w:color w:val="000000"/>
                <w:sz w:val="22"/>
                <w:szCs w:val="22"/>
                <w:highlight w:val="none"/>
              </w:rPr>
            </w:r>
            <w:r/>
          </w:p>
        </w:tc>
      </w:tr>
      <w:tr>
        <w:trPr>
          <w:cantSplit/>
          <w:trHeight w:val="433"/>
        </w:trPr>
        <w:tc>
          <w:tcPr>
            <w:gridSpan w:val="2"/>
            <w:tcMar>
              <w:left w:w="15" w:type="dxa"/>
              <w:top w:w="15" w:type="dxa"/>
              <w:right w:w="15" w:type="dxa"/>
              <w:bottom w:w="0" w:type="dxa"/>
            </w:tcMar>
            <w:tcW w:w="719" w:type="dxa"/>
            <w:vAlign w:val="center"/>
            <w:textDirection w:val="lrTb"/>
            <w:noWrap/>
          </w:tcPr>
          <w:p>
            <w:pPr>
              <w:pStyle w:val="898"/>
              <w:ind w:left="840" w:firstLine="361"/>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1</w:t>
            </w:r>
            <w:r>
              <w:rPr>
                <w:rFonts w:ascii="宋体" w:hAnsi="宋体"/>
                <w:color w:val="000000"/>
                <w:highlight w:val="none"/>
              </w:rPr>
            </w:r>
            <w:r/>
          </w:p>
        </w:tc>
        <w:tc>
          <w:tcPr>
            <w:tcMar>
              <w:left w:w="15" w:type="dxa"/>
              <w:top w:w="15" w:type="dxa"/>
              <w:right w:w="15" w:type="dxa"/>
              <w:bottom w:w="0" w:type="dxa"/>
            </w:tcMar>
            <w:tcW w:w="1874" w:type="dxa"/>
            <w:vAlign w:val="center"/>
            <w:textDirection w:val="lrTb"/>
            <w:noWrap/>
          </w:tcPr>
          <w:p>
            <w:pPr>
              <w:pStyle w:val="854"/>
              <w:ind w:firstLine="361"/>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512" w:type="dxa"/>
            <w:vAlign w:val="center"/>
            <w:textDirection w:val="lrTb"/>
            <w:noWrap w:val="false"/>
          </w:tcPr>
          <w:p>
            <w:pPr>
              <w:pStyle w:val="854"/>
              <w:ind w:firstLine="480"/>
              <w:jc w:val="center"/>
              <w:rPr>
                <w:rFonts w:ascii="宋体" w:hAnsi="宋体"/>
                <w:b/>
                <w:bCs/>
                <w:color w:val="000000"/>
                <w:highlight w:val="none"/>
              </w:rPr>
            </w:pPr>
            <w:r>
              <w:rPr>
                <w:rFonts w:ascii="宋体" w:hAnsi="宋体"/>
                <w:b/>
                <w:bCs/>
                <w:color w:val="000000"/>
                <w:highlight w:val="none"/>
              </w:rPr>
            </w:r>
            <w:r/>
          </w:p>
        </w:tc>
        <w:tc>
          <w:tcPr>
            <w:tcW w:w="1913" w:type="dxa"/>
            <w:vAlign w:val="center"/>
            <w:textDirection w:val="lrTb"/>
            <w:noWrap w:val="false"/>
          </w:tcPr>
          <w:p>
            <w:pPr>
              <w:pStyle w:val="854"/>
              <w:ind w:firstLine="480"/>
              <w:jc w:val="center"/>
              <w:rPr>
                <w:rFonts w:ascii="宋体" w:hAnsi="宋体"/>
                <w:b/>
                <w:bCs/>
                <w:color w:val="000000"/>
                <w:highlight w:val="none"/>
              </w:rPr>
            </w:pPr>
            <w:r>
              <w:rPr>
                <w:rFonts w:ascii="宋体" w:hAnsi="宋体"/>
                <w:b/>
                <w:bCs/>
                <w:color w:val="000000"/>
                <w:highlight w:val="none"/>
              </w:rPr>
            </w:r>
            <w:r/>
          </w:p>
        </w:tc>
        <w:tc>
          <w:tcPr>
            <w:tcW w:w="4031" w:type="dxa"/>
            <w:vAlign w:val="center"/>
            <w:textDirection w:val="lrTb"/>
            <w:noWrap w:val="false"/>
          </w:tcPr>
          <w:p>
            <w:pPr>
              <w:pStyle w:val="854"/>
              <w:ind w:firstLine="480"/>
              <w:jc w:val="center"/>
              <w:rPr>
                <w:rFonts w:ascii="宋体" w:hAnsi="宋体"/>
                <w:b/>
                <w:bCs/>
                <w:color w:val="000000"/>
                <w:sz w:val="24"/>
                <w:highlight w:val="none"/>
              </w:rPr>
            </w:pPr>
            <w:r>
              <w:rPr>
                <w:rFonts w:ascii="宋体" w:hAnsi="宋体"/>
                <w:b/>
                <w:bCs/>
                <w:color w:val="000000"/>
                <w:sz w:val="24"/>
                <w:highlight w:val="none"/>
              </w:rPr>
            </w:r>
            <w:r/>
          </w:p>
        </w:tc>
      </w:tr>
      <w:tr>
        <w:trPr>
          <w:cantSplit/>
          <w:trHeight w:val="433"/>
        </w:trPr>
        <w:tc>
          <w:tcPr>
            <w:gridSpan w:val="2"/>
            <w:tcMar>
              <w:left w:w="15" w:type="dxa"/>
              <w:top w:w="15" w:type="dxa"/>
              <w:right w:w="15" w:type="dxa"/>
              <w:bottom w:w="0" w:type="dxa"/>
            </w:tcMar>
            <w:tcW w:w="719" w:type="dxa"/>
            <w:vAlign w:val="center"/>
            <w:textDirection w:val="lrTb"/>
            <w:noWrap/>
          </w:tcPr>
          <w:p>
            <w:pPr>
              <w:pStyle w:val="898"/>
              <w:ind w:left="840" w:firstLine="361"/>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2</w:t>
            </w:r>
            <w:r>
              <w:rPr>
                <w:rFonts w:ascii="宋体" w:hAnsi="宋体"/>
                <w:color w:val="000000"/>
                <w:highlight w:val="none"/>
              </w:rPr>
            </w:r>
            <w:r/>
          </w:p>
        </w:tc>
        <w:tc>
          <w:tcPr>
            <w:tcMar>
              <w:left w:w="15" w:type="dxa"/>
              <w:top w:w="15" w:type="dxa"/>
              <w:right w:w="15" w:type="dxa"/>
              <w:bottom w:w="0" w:type="dxa"/>
            </w:tcMar>
            <w:tcW w:w="1874" w:type="dxa"/>
            <w:vAlign w:val="center"/>
            <w:textDirection w:val="lrTb"/>
            <w:noWrap/>
          </w:tcPr>
          <w:p>
            <w:pPr>
              <w:pStyle w:val="854"/>
              <w:ind w:firstLine="361"/>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512" w:type="dxa"/>
            <w:vAlign w:val="center"/>
            <w:textDirection w:val="lrTb"/>
            <w:noWrap w:val="false"/>
          </w:tcPr>
          <w:p>
            <w:pPr>
              <w:pStyle w:val="854"/>
              <w:ind w:firstLine="480"/>
              <w:jc w:val="center"/>
              <w:rPr>
                <w:rFonts w:ascii="宋体" w:hAnsi="宋体"/>
                <w:b/>
                <w:bCs/>
                <w:color w:val="000000"/>
                <w:highlight w:val="none"/>
              </w:rPr>
            </w:pPr>
            <w:r>
              <w:rPr>
                <w:rFonts w:ascii="宋体" w:hAnsi="宋体"/>
                <w:b/>
                <w:bCs/>
                <w:color w:val="000000"/>
                <w:highlight w:val="none"/>
              </w:rPr>
            </w:r>
            <w:r/>
          </w:p>
        </w:tc>
        <w:tc>
          <w:tcPr>
            <w:tcW w:w="1913" w:type="dxa"/>
            <w:vAlign w:val="center"/>
            <w:textDirection w:val="lrTb"/>
            <w:noWrap w:val="false"/>
          </w:tcPr>
          <w:p>
            <w:pPr>
              <w:pStyle w:val="854"/>
              <w:ind w:firstLine="480"/>
              <w:jc w:val="center"/>
              <w:rPr>
                <w:rFonts w:ascii="宋体" w:hAnsi="宋体"/>
                <w:b/>
                <w:bCs/>
                <w:color w:val="000000"/>
                <w:highlight w:val="none"/>
              </w:rPr>
            </w:pPr>
            <w:r>
              <w:rPr>
                <w:rFonts w:ascii="宋体" w:hAnsi="宋体"/>
                <w:b/>
                <w:bCs/>
                <w:color w:val="000000"/>
                <w:highlight w:val="none"/>
              </w:rPr>
            </w:r>
            <w:r/>
          </w:p>
        </w:tc>
        <w:tc>
          <w:tcPr>
            <w:tcW w:w="4031" w:type="dxa"/>
            <w:vAlign w:val="center"/>
            <w:textDirection w:val="lrTb"/>
            <w:noWrap w:val="false"/>
          </w:tcPr>
          <w:p>
            <w:pPr>
              <w:pStyle w:val="854"/>
              <w:ind w:firstLine="480"/>
              <w:jc w:val="center"/>
              <w:rPr>
                <w:rFonts w:ascii="宋体" w:hAnsi="宋体"/>
                <w:b/>
                <w:bCs/>
                <w:color w:val="000000"/>
                <w:sz w:val="24"/>
                <w:highlight w:val="none"/>
              </w:rPr>
            </w:pPr>
            <w:r>
              <w:rPr>
                <w:rFonts w:ascii="宋体" w:hAnsi="宋体"/>
                <w:b/>
                <w:bCs/>
                <w:color w:val="000000"/>
                <w:sz w:val="24"/>
                <w:highlight w:val="none"/>
              </w:rPr>
            </w:r>
            <w:r/>
          </w:p>
        </w:tc>
      </w:tr>
      <w:tr>
        <w:trPr>
          <w:cantSplit/>
          <w:trHeight w:val="433"/>
        </w:trPr>
        <w:tc>
          <w:tcPr>
            <w:gridSpan w:val="2"/>
            <w:tcMar>
              <w:left w:w="15" w:type="dxa"/>
              <w:top w:w="15" w:type="dxa"/>
              <w:right w:w="15" w:type="dxa"/>
              <w:bottom w:w="0" w:type="dxa"/>
            </w:tcMar>
            <w:tcW w:w="719" w:type="dxa"/>
            <w:vAlign w:val="center"/>
            <w:textDirection w:val="lrTb"/>
            <w:noWrap/>
          </w:tcPr>
          <w:p>
            <w:pPr>
              <w:pStyle w:val="898"/>
              <w:ind w:left="840" w:firstLine="361"/>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3</w:t>
            </w:r>
            <w:r>
              <w:rPr>
                <w:rFonts w:ascii="宋体" w:hAnsi="宋体"/>
                <w:color w:val="000000"/>
                <w:highlight w:val="none"/>
              </w:rPr>
            </w:r>
            <w:r/>
          </w:p>
        </w:tc>
        <w:tc>
          <w:tcPr>
            <w:tcMar>
              <w:left w:w="15" w:type="dxa"/>
              <w:top w:w="15" w:type="dxa"/>
              <w:right w:w="15" w:type="dxa"/>
              <w:bottom w:w="0" w:type="dxa"/>
            </w:tcMar>
            <w:tcW w:w="1874" w:type="dxa"/>
            <w:vAlign w:val="center"/>
            <w:textDirection w:val="lrTb"/>
            <w:noWrap/>
          </w:tcPr>
          <w:p>
            <w:pPr>
              <w:pStyle w:val="854"/>
              <w:ind w:firstLine="361"/>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512" w:type="dxa"/>
            <w:vAlign w:val="center"/>
            <w:textDirection w:val="lrTb"/>
            <w:noWrap w:val="false"/>
          </w:tcPr>
          <w:p>
            <w:pPr>
              <w:pStyle w:val="854"/>
              <w:ind w:firstLine="482"/>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1913" w:type="dxa"/>
            <w:vAlign w:val="center"/>
            <w:textDirection w:val="lrTb"/>
            <w:noWrap w:val="false"/>
          </w:tcPr>
          <w:p>
            <w:pPr>
              <w:pStyle w:val="854"/>
              <w:ind w:firstLine="482"/>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4031" w:type="dxa"/>
            <w:vAlign w:val="center"/>
            <w:textDirection w:val="lrTb"/>
            <w:noWrap w:val="false"/>
          </w:tcPr>
          <w:p>
            <w:pPr>
              <w:pStyle w:val="854"/>
              <w:ind w:firstLine="480"/>
              <w:jc w:val="center"/>
              <w:rPr>
                <w:rFonts w:ascii="宋体" w:hAnsi="宋体"/>
                <w:b/>
                <w:bCs/>
                <w:color w:val="000000"/>
                <w:sz w:val="24"/>
                <w:highlight w:val="none"/>
              </w:rPr>
            </w:pPr>
            <w:r>
              <w:rPr>
                <w:rFonts w:ascii="宋体" w:hAnsi="宋体"/>
                <w:b/>
                <w:bCs/>
                <w:color w:val="000000"/>
                <w:sz w:val="24"/>
                <w:highlight w:val="none"/>
              </w:rPr>
            </w:r>
            <w:r/>
          </w:p>
        </w:tc>
      </w:tr>
      <w:tr>
        <w:trPr>
          <w:cantSplit/>
          <w:trHeight w:val="437"/>
        </w:trPr>
        <w:tc>
          <w:tcPr>
            <w:gridSpan w:val="6"/>
            <w:tcMar>
              <w:left w:w="15" w:type="dxa"/>
              <w:top w:w="15" w:type="dxa"/>
              <w:right w:w="15" w:type="dxa"/>
              <w:bottom w:w="0" w:type="dxa"/>
            </w:tcMar>
            <w:tcW w:w="10049" w:type="dxa"/>
            <w:vAlign w:val="center"/>
            <w:textDirection w:val="lrTb"/>
            <w:noWrap w:val="false"/>
          </w:tcPr>
          <w:p>
            <w:pPr>
              <w:pStyle w:val="854"/>
              <w:ind w:firstLine="482"/>
              <w:rPr>
                <w:rFonts w:ascii="宋体" w:hAnsi="宋体"/>
                <w:color w:val="000000"/>
                <w:szCs w:val="21"/>
                <w:highlight w:val="none"/>
              </w:rPr>
            </w:pPr>
            <w:r>
              <w:rPr>
                <w:rFonts w:hint="eastAsia" w:ascii="宋体" w:hAnsi="宋体" w:cs="宋体"/>
                <w:b/>
                <w:bCs/>
                <w:color w:val="000000"/>
                <w:sz w:val="24"/>
                <w:highlight w:val="none"/>
              </w:rPr>
              <w:t xml:space="preserve">投标报价</w:t>
            </w:r>
            <w:r>
              <w:rPr>
                <w:rFonts w:hint="eastAsia" w:ascii="宋体" w:hAnsi="宋体"/>
                <w:b/>
                <w:bCs/>
                <w:color w:val="000000"/>
                <w:szCs w:val="21"/>
                <w:highlight w:val="none"/>
              </w:rPr>
              <w:t xml:space="preserve">：大写                                           小写</w:t>
            </w:r>
            <w:r>
              <w:rPr>
                <w:rFonts w:ascii="宋体" w:hAnsi="宋体"/>
                <w:color w:val="000000"/>
                <w:szCs w:val="21"/>
                <w:highlight w:val="none"/>
              </w:rPr>
            </w:r>
            <w:r/>
          </w:p>
        </w:tc>
      </w:tr>
      <w:tr>
        <w:trPr>
          <w:cantSplit/>
          <w:trHeight w:val="2043"/>
        </w:trPr>
        <w:tc>
          <w:tcPr>
            <w:tcW w:w="638" w:type="dxa"/>
            <w:vAlign w:val="center"/>
            <w:vMerge w:val="restart"/>
            <w:textDirection w:val="lrTb"/>
            <w:noWrap w:val="false"/>
          </w:tcPr>
          <w:p>
            <w:pPr>
              <w:pStyle w:val="915"/>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服</w:t>
            </w:r>
            <w:r>
              <w:rPr>
                <w:rFonts w:ascii="宋体" w:hAnsi="宋体"/>
                <w:b/>
                <w:bCs/>
                <w:color w:val="000000"/>
                <w:sz w:val="24"/>
                <w:szCs w:val="18"/>
                <w:highlight w:val="none"/>
              </w:rPr>
            </w:r>
            <w:r/>
          </w:p>
          <w:p>
            <w:pPr>
              <w:pStyle w:val="915"/>
              <w:ind w:firstLine="480"/>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15"/>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务</w:t>
            </w:r>
            <w:r>
              <w:rPr>
                <w:rFonts w:ascii="宋体" w:hAnsi="宋体"/>
                <w:b/>
                <w:bCs/>
                <w:color w:val="000000"/>
                <w:sz w:val="24"/>
                <w:szCs w:val="18"/>
                <w:highlight w:val="none"/>
              </w:rPr>
            </w:r>
            <w:r/>
          </w:p>
          <w:p>
            <w:pPr>
              <w:pStyle w:val="915"/>
              <w:ind w:firstLine="480"/>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15"/>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承</w:t>
            </w:r>
            <w:r>
              <w:rPr>
                <w:rFonts w:ascii="宋体" w:hAnsi="宋体"/>
                <w:b/>
                <w:bCs/>
                <w:color w:val="000000"/>
                <w:sz w:val="24"/>
                <w:szCs w:val="18"/>
                <w:highlight w:val="none"/>
              </w:rPr>
            </w:r>
            <w:r/>
          </w:p>
          <w:p>
            <w:pPr>
              <w:pStyle w:val="915"/>
              <w:ind w:firstLine="480"/>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915"/>
              <w:ind w:firstLine="120"/>
              <w:spacing w:line="240" w:lineRule="auto"/>
              <w:rPr>
                <w:rFonts w:ascii="宋体" w:hAnsi="宋体"/>
                <w:bCs/>
                <w:color w:val="000000"/>
                <w:sz w:val="24"/>
                <w:highlight w:val="none"/>
              </w:rPr>
            </w:pPr>
            <w:r>
              <w:rPr>
                <w:rFonts w:hint="eastAsia" w:ascii="宋体" w:hAnsi="宋体"/>
                <w:b/>
                <w:bCs/>
                <w:color w:val="000000"/>
                <w:sz w:val="24"/>
                <w:szCs w:val="18"/>
                <w:highlight w:val="none"/>
              </w:rPr>
              <w:t xml:space="preserve">诺</w:t>
            </w:r>
            <w:r>
              <w:rPr>
                <w:rFonts w:ascii="宋体" w:hAnsi="宋体"/>
                <w:bCs/>
                <w:color w:val="000000"/>
                <w:sz w:val="24"/>
                <w:highlight w:val="none"/>
              </w:rPr>
            </w:r>
            <w:r/>
          </w:p>
        </w:tc>
        <w:tc>
          <w:tcPr>
            <w:gridSpan w:val="5"/>
            <w:tcW w:w="9411" w:type="dxa"/>
            <w:vAlign w:val="center"/>
            <w:textDirection w:val="lrTb"/>
            <w:noWrap w:val="false"/>
          </w:tcPr>
          <w:p>
            <w:pPr>
              <w:pStyle w:val="854"/>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服务质量：</w:t>
            </w:r>
            <w:r>
              <w:rPr>
                <w:rFonts w:ascii="宋体" w:hAnsi="宋体"/>
                <w:bCs/>
                <w:color w:val="000000"/>
                <w:szCs w:val="21"/>
                <w:highlight w:val="none"/>
              </w:rPr>
            </w:r>
            <w:r/>
          </w:p>
          <w:p>
            <w:pPr>
              <w:pStyle w:val="854"/>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服务团队配置：</w:t>
            </w:r>
            <w:r>
              <w:rPr>
                <w:rFonts w:ascii="宋体" w:hAnsi="宋体"/>
                <w:bCs/>
                <w:color w:val="000000"/>
                <w:szCs w:val="21"/>
                <w:highlight w:val="none"/>
              </w:rPr>
            </w:r>
            <w:r/>
          </w:p>
          <w:p>
            <w:pPr>
              <w:pStyle w:val="854"/>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其他承诺：</w:t>
            </w:r>
            <w:r>
              <w:rPr>
                <w:rFonts w:ascii="宋体" w:hAnsi="宋体"/>
                <w:bCs/>
                <w:color w:val="000000"/>
                <w:szCs w:val="21"/>
                <w:highlight w:val="none"/>
              </w:rPr>
            </w:r>
            <w:r/>
          </w:p>
          <w:p>
            <w:pPr>
              <w:pStyle w:val="854"/>
              <w:rPr>
                <w:rFonts w:ascii="宋体" w:hAnsi="宋体"/>
                <w:bCs/>
                <w:color w:val="000000"/>
                <w:sz w:val="24"/>
                <w:highlight w:val="none"/>
              </w:rPr>
            </w:pPr>
            <w:r>
              <w:rPr>
                <w:rFonts w:hint="eastAsia" w:ascii="宋体" w:hAnsi="宋体"/>
                <w:bCs/>
                <w:color w:val="000000"/>
                <w:szCs w:val="21"/>
                <w:highlight w:val="none"/>
              </w:rPr>
              <w:t xml:space="preserve">（以上是主要承诺，供投标供应商参考，投标供应商应在满足采购文件要求的基础上，根据自己单位的情况做出具体承诺）</w:t>
            </w:r>
            <w:r>
              <w:rPr>
                <w:rFonts w:ascii="宋体" w:hAnsi="宋体"/>
                <w:bCs/>
                <w:color w:val="000000"/>
                <w:sz w:val="24"/>
                <w:highlight w:val="none"/>
              </w:rPr>
            </w:r>
            <w:r/>
          </w:p>
        </w:tc>
      </w:tr>
      <w:tr>
        <w:trPr>
          <w:cantSplit/>
          <w:trHeight w:val="2042"/>
        </w:trPr>
        <w:tc>
          <w:tcPr>
            <w:tcW w:w="638" w:type="dxa"/>
            <w:vAlign w:val="center"/>
            <w:vMerge w:val="continue"/>
            <w:textDirection w:val="lrTb"/>
            <w:noWrap w:val="false"/>
          </w:tcPr>
          <w:p>
            <w:pPr>
              <w:pStyle w:val="915"/>
              <w:ind w:firstLine="482"/>
              <w:spacing w:line="240" w:lineRule="auto"/>
              <w:rPr>
                <w:rFonts w:ascii="宋体" w:hAnsi="宋体"/>
                <w:bCs/>
                <w:color w:val="000000"/>
                <w:sz w:val="24"/>
                <w:highlight w:val="none"/>
              </w:rPr>
            </w:pPr>
            <w:r>
              <w:rPr>
                <w:rFonts w:ascii="宋体" w:hAnsi="宋体"/>
                <w:bCs/>
                <w:color w:val="000000"/>
                <w:sz w:val="24"/>
                <w:highlight w:val="none"/>
              </w:rPr>
            </w:r>
            <w:r/>
          </w:p>
        </w:tc>
        <w:tc>
          <w:tcPr>
            <w:gridSpan w:val="5"/>
            <w:tcW w:w="9411" w:type="dxa"/>
            <w:vAlign w:val="center"/>
            <w:textDirection w:val="lrTb"/>
            <w:noWrap w:val="false"/>
          </w:tcPr>
          <w:p>
            <w:pPr>
              <w:pStyle w:val="854"/>
              <w:ind w:firstLine="482"/>
              <w:rPr>
                <w:rFonts w:ascii="宋体" w:hAnsi="宋体"/>
                <w:bCs/>
                <w:color w:val="000000"/>
                <w:sz w:val="24"/>
                <w:highlight w:val="none"/>
              </w:rPr>
            </w:pPr>
            <w:r>
              <w:rPr>
                <w:rFonts w:ascii="宋体" w:hAnsi="宋体"/>
                <w:bCs/>
                <w:color w:val="000000"/>
                <w:sz w:val="24"/>
                <w:highlight w:val="none"/>
              </w:rPr>
            </w:r>
            <w:r/>
          </w:p>
        </w:tc>
      </w:tr>
    </w:tbl>
    <w:p>
      <w:pPr>
        <w:pStyle w:val="854"/>
        <w:ind w:firstLine="482"/>
        <w:spacing w:before="5" w:line="560" w:lineRule="atLeast"/>
        <w:rPr>
          <w:rFonts w:ascii="宋体" w:hAnsi="宋体"/>
          <w:b/>
          <w:bCs/>
          <w:color w:val="000000"/>
          <w:sz w:val="24"/>
          <w:highlight w:val="none"/>
        </w:rPr>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854"/>
        <w:ind w:firstLine="482"/>
        <w:spacing w:line="400" w:lineRule="exact"/>
        <w:rPr>
          <w:rFonts w:ascii="宋体" w:hAnsi="宋体" w:cs="宋体"/>
          <w:strike/>
          <w:color w:val="000000"/>
          <w:szCs w:val="21"/>
          <w:highlight w:val="yellow"/>
          <w:lang w:val="zh-CN"/>
        </w:rPr>
        <w:outlineLvl w:val="0"/>
      </w:pPr>
      <w:r>
        <w:rPr>
          <w:rFonts w:ascii="宋体" w:hAnsi="宋体" w:cs="宋体"/>
          <w:strike/>
          <w:color w:val="000000"/>
          <w:szCs w:val="21"/>
          <w:highlight w:val="yellow"/>
          <w:lang w:val="zh-CN"/>
        </w:rPr>
      </w:r>
      <w:r/>
    </w:p>
    <w:p>
      <w:pPr>
        <w:pStyle w:val="854"/>
        <w:ind w:firstLine="482"/>
        <w:spacing w:line="400" w:lineRule="exact"/>
        <w:rPr>
          <w:rFonts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注：（1）投标供应商应当根据“采购需求”的内容在上表中详细填写，表格不够可自行延长。</w:t>
      </w:r>
      <w:r>
        <w:rPr>
          <w:rFonts w:ascii="宋体" w:hAnsi="宋体" w:cs="宋体"/>
          <w:color w:val="000000"/>
          <w:szCs w:val="21"/>
          <w:highlight w:val="none"/>
          <w:lang w:val="zh-CN"/>
        </w:rPr>
      </w:r>
      <w:r/>
    </w:p>
    <w:p>
      <w:pPr>
        <w:pStyle w:val="854"/>
        <w:ind w:firstLine="420"/>
        <w:spacing w:line="400" w:lineRule="exact"/>
        <w:rPr>
          <w:rFonts w:ascii="宋体" w:hAnsi="宋体" w:cs="宋体"/>
          <w:color w:val="000000"/>
          <w:szCs w:val="21"/>
          <w:highlight w:val="none"/>
          <w:lang w:val="zh-CN"/>
        </w:rPr>
        <w:outlineLvl w:val="0"/>
      </w:pPr>
      <w:r>
        <w:rPr>
          <w:rFonts w:hint="eastAsia" w:ascii="宋体" w:hAnsi="宋体" w:cs="宋体"/>
          <w:color w:val="000000"/>
          <w:szCs w:val="21"/>
          <w:highlight w:val="none"/>
          <w:lang w:val="zh-CN"/>
        </w:rPr>
        <w:t xml:space="preserve">（2）上述表格如有不尽之处，投标供应商必须自行添加相应内容并填写完善。</w:t>
      </w:r>
      <w:r>
        <w:rPr>
          <w:rFonts w:ascii="宋体" w:hAnsi="宋体" w:cs="宋体"/>
          <w:color w:val="000000"/>
          <w:szCs w:val="21"/>
          <w:highlight w:val="none"/>
          <w:lang w:val="zh-CN"/>
        </w:rPr>
      </w:r>
      <w:r/>
    </w:p>
    <w:p>
      <w:pPr>
        <w:pStyle w:val="854"/>
        <w:ind w:firstLine="420"/>
        <w:spacing w:line="400" w:lineRule="exact"/>
        <w:rPr>
          <w:color w:val="000000"/>
          <w:highlight w:val="none"/>
        </w:rPr>
        <w:outlineLvl w:val="0"/>
      </w:pPr>
      <w:r>
        <w:rPr>
          <w:rFonts w:hint="eastAsia" w:ascii="宋体" w:hAnsi="宋体" w:cs="宋体"/>
          <w:color w:val="000000"/>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rPr>
          <w:color w:val="000000"/>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ascii="宋体" w:hAnsi="宋体"/>
          <w:bCs/>
          <w:color w:val="000000"/>
          <w:sz w:val="22"/>
          <w:szCs w:val="22"/>
          <w:highlight w:val="none"/>
        </w:rPr>
        <w:outlineLvl w:val="0"/>
      </w:pPr>
      <w:r>
        <w:rPr>
          <w:rFonts w:hint="eastAsia" w:ascii="黑体" w:hAnsi="宋体" w:eastAsia="黑体" w:cs="黑体"/>
          <w:bCs/>
          <w:color w:val="000000"/>
          <w:sz w:val="24"/>
          <w:highlight w:val="none"/>
        </w:rPr>
        <w:t xml:space="preserve">（十七）投标报价汇总表（格式）</w:t>
      </w:r>
      <w:r>
        <w:rPr>
          <w:rFonts w:ascii="宋体" w:hAnsi="宋体"/>
          <w:bCs/>
          <w:color w:val="000000"/>
          <w:sz w:val="22"/>
          <w:szCs w:val="22"/>
          <w:highlight w:val="none"/>
        </w:rPr>
      </w:r>
      <w:r/>
    </w:p>
    <w:p>
      <w:pPr>
        <w:pStyle w:val="854"/>
        <w:ind w:firstLine="602"/>
        <w:jc w:val="center"/>
        <w:spacing w:line="300" w:lineRule="auto"/>
        <w:rPr>
          <w:rFonts w:ascii="宋体" w:hAnsi="宋体"/>
          <w:b/>
          <w:color w:val="000000"/>
          <w:sz w:val="30"/>
          <w:szCs w:val="30"/>
          <w:highlight w:val="none"/>
        </w:rPr>
      </w:pPr>
      <w:r/>
      <w:bookmarkStart w:id="11" w:name="_Hlk26432535"/>
      <w:r>
        <w:rPr>
          <w:rFonts w:hint="eastAsia" w:ascii="宋体" w:hAnsi="宋体"/>
          <w:b/>
          <w:color w:val="000000"/>
          <w:sz w:val="30"/>
          <w:szCs w:val="30"/>
          <w:highlight w:val="none"/>
        </w:rPr>
        <w:t xml:space="preserve">投标报价汇总表</w:t>
      </w:r>
      <w:bookmarkEnd w:id="11"/>
      <w:r>
        <w:rPr>
          <w:rFonts w:ascii="宋体" w:hAnsi="宋体"/>
          <w:b/>
          <w:color w:val="000000"/>
          <w:sz w:val="30"/>
          <w:szCs w:val="30"/>
          <w:highlight w:val="none"/>
        </w:rPr>
      </w:r>
      <w:r/>
    </w:p>
    <w:tbl>
      <w:tblPr>
        <w:tblW w:w="8853" w:type="dxa"/>
        <w:tblInd w:w="10" w:type="dxa"/>
        <w:tblLayout w:type="fixed"/>
        <w:tblCellMar>
          <w:left w:w="108" w:type="dxa"/>
          <w:top w:w="0" w:type="dxa"/>
          <w:right w:w="108" w:type="dxa"/>
          <w:bottom w:w="0" w:type="dxa"/>
        </w:tblCellMar>
        <w:tblLook w:val="04A0" w:firstRow="1" w:lastRow="0" w:firstColumn="1" w:lastColumn="0" w:noHBand="0" w:noVBand="1"/>
      </w:tblPr>
      <w:tblGrid>
        <w:gridCol w:w="771"/>
        <w:gridCol w:w="1741"/>
        <w:gridCol w:w="1485"/>
        <w:gridCol w:w="1755"/>
        <w:gridCol w:w="981"/>
        <w:gridCol w:w="2120"/>
      </w:tblGrid>
      <w:tr>
        <w:trPr>
          <w:trHeight w:val="700"/>
        </w:trPr>
        <w:tc>
          <w:tcPr>
            <w:gridSpan w:val="2"/>
            <w:tcBorders>
              <w:top w:val="single" w:color="000000" w:sz="8" w:space="0"/>
              <w:left w:val="single" w:color="000000" w:sz="8" w:space="0"/>
              <w:bottom w:val="single" w:color="000000" w:sz="4" w:space="0"/>
              <w:right w:val="single" w:color="000000" w:sz="4" w:space="0"/>
            </w:tcBorders>
            <w:tcW w:w="2512"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项目名称</w:t>
            </w:r>
            <w:r>
              <w:rPr>
                <w:rFonts w:ascii="宋体" w:hAnsi="宋体" w:cs="宋体"/>
                <w:color w:val="000000"/>
                <w:sz w:val="22"/>
                <w:szCs w:val="22"/>
                <w:highlight w:val="none"/>
              </w:rPr>
            </w:r>
            <w:r/>
          </w:p>
        </w:tc>
        <w:tc>
          <w:tcPr>
            <w:gridSpan w:val="4"/>
            <w:tcBorders>
              <w:top w:val="single" w:color="000000" w:sz="8" w:space="0"/>
              <w:left w:val="none" w:color="000000" w:sz="4" w:space="0"/>
              <w:bottom w:val="single" w:color="000000" w:sz="4" w:space="0"/>
              <w:right w:val="single" w:color="000000" w:sz="8" w:space="0"/>
            </w:tcBorders>
            <w:tcW w:w="6341" w:type="dxa"/>
            <w:vAlign w:val="center"/>
            <w:textDirection w:val="lrTb"/>
            <w:noWrap w:val="false"/>
          </w:tcPr>
          <w:p>
            <w:pPr>
              <w:pStyle w:val="854"/>
              <w:jc w:val="both"/>
              <w:widowControl/>
              <w:rPr>
                <w:rFonts w:ascii="宋体" w:hAnsi="宋体" w:cs="宋体"/>
                <w:color w:val="000000"/>
                <w:sz w:val="22"/>
                <w:szCs w:val="22"/>
                <w:highlight w:val="none"/>
              </w:rPr>
            </w:pPr>
            <w:r>
              <w:rPr>
                <w:rFonts w:ascii="宋体" w:hAnsi="宋体" w:eastAsia="宋体" w:cs="宋体"/>
                <w:color w:val="000000"/>
                <w:sz w:val="22"/>
                <w:szCs w:val="22"/>
                <w:highlight w:val="none"/>
                <w:lang w:val="en-US" w:eastAsia="zh-CN"/>
              </w:rPr>
              <w:t xml:space="preserve">2026批次市管绿地绿化养护项目（第二批次）</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标段）</w:t>
            </w:r>
            <w:r>
              <w:rPr>
                <w:rFonts w:ascii="宋体" w:hAnsi="宋体" w:cs="宋体"/>
                <w:color w:val="000000"/>
                <w:sz w:val="22"/>
                <w:szCs w:val="22"/>
                <w:highlight w:val="none"/>
              </w:rPr>
            </w:r>
            <w:r/>
          </w:p>
        </w:tc>
      </w:tr>
      <w:tr>
        <w:trPr>
          <w:trHeight w:val="700"/>
        </w:trPr>
        <w:tc>
          <w:tcPr>
            <w:gridSpan w:val="2"/>
            <w:tcBorders>
              <w:top w:val="single" w:color="000000" w:sz="4" w:space="0"/>
              <w:left w:val="single" w:color="000000" w:sz="8" w:space="0"/>
              <w:bottom w:val="single" w:color="000000" w:sz="4" w:space="0"/>
              <w:right w:val="single" w:color="000000" w:sz="4" w:space="0"/>
            </w:tcBorders>
            <w:tcW w:w="2512"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采购项目编号</w:t>
            </w:r>
            <w:r>
              <w:rPr>
                <w:rFonts w:ascii="宋体" w:hAnsi="宋体" w:cs="宋体"/>
                <w:color w:val="000000"/>
                <w:sz w:val="22"/>
                <w:szCs w:val="22"/>
                <w:highlight w:val="none"/>
              </w:rPr>
            </w:r>
            <w:r/>
          </w:p>
        </w:tc>
        <w:tc>
          <w:tcPr>
            <w:gridSpan w:val="4"/>
            <w:tcBorders>
              <w:top w:val="single" w:color="000000" w:sz="4" w:space="0"/>
              <w:left w:val="none" w:color="000000" w:sz="4" w:space="0"/>
              <w:bottom w:val="single" w:color="000000" w:sz="4" w:space="0"/>
              <w:right w:val="single" w:color="000000" w:sz="8" w:space="0"/>
            </w:tcBorders>
            <w:tcW w:w="6341" w:type="dxa"/>
            <w:vAlign w:val="center"/>
            <w:textDirection w:val="lrTb"/>
            <w:noWrap/>
          </w:tcPr>
          <w:p>
            <w:pPr>
              <w:pStyle w:val="854"/>
              <w:ind w:firstLine="442"/>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52"/>
        </w:trPr>
        <w:tc>
          <w:tcPr>
            <w:tcBorders>
              <w:top w:val="none" w:color="000000" w:sz="4" w:space="0"/>
              <w:left w:val="single" w:color="000000" w:sz="8" w:space="0"/>
              <w:bottom w:val="single" w:color="000000" w:sz="4" w:space="0"/>
              <w:right w:val="single" w:color="000000" w:sz="4" w:space="0"/>
            </w:tcBorders>
            <w:tcW w:w="771"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绿地养护范围</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道路起讫点</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养护期（年）</w:t>
            </w:r>
            <w:r>
              <w:rPr>
                <w:rFonts w:ascii="宋体" w:hAnsi="宋体" w:cs="宋体"/>
                <w:color w:val="000000"/>
                <w:sz w:val="22"/>
                <w:szCs w:val="22"/>
                <w:highlight w:val="none"/>
              </w:rPr>
            </w:r>
            <w:r/>
          </w:p>
        </w:tc>
        <w:tc>
          <w:tcPr>
            <w:gridSpan w:val="2"/>
            <w:tcBorders>
              <w:top w:val="none" w:color="000000" w:sz="4" w:space="0"/>
              <w:left w:val="none" w:color="000000" w:sz="4" w:space="0"/>
              <w:bottom w:val="single" w:color="000000" w:sz="4" w:space="0"/>
              <w:right w:val="single" w:color="000000" w:sz="8" w:space="0"/>
            </w:tcBorders>
            <w:tcW w:w="3101" w:type="dxa"/>
            <w:vAlign w:val="center"/>
            <w:textDirection w:val="lrTb"/>
            <w:noWrap w:val="false"/>
          </w:tcPr>
          <w:p>
            <w:pPr>
              <w:pStyle w:val="854"/>
              <w:jc w:val="both"/>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养护期内养护费用总价（元）</w:t>
            </w:r>
            <w:r>
              <w:rPr>
                <w:rFonts w:ascii="宋体" w:hAnsi="宋体" w:cs="宋体"/>
                <w:color w:val="000000"/>
                <w:sz w:val="22"/>
                <w:szCs w:val="22"/>
                <w:highlight w:val="none"/>
              </w:rPr>
            </w:r>
            <w:r/>
          </w:p>
        </w:tc>
      </w:tr>
      <w:tr>
        <w:trPr>
          <w:trHeight w:val="619"/>
        </w:trPr>
        <w:tc>
          <w:tcPr>
            <w:tcBorders>
              <w:top w:val="none" w:color="000000" w:sz="4" w:space="0"/>
              <w:left w:val="single" w:color="000000" w:sz="8" w:space="0"/>
              <w:bottom w:val="single" w:color="000000" w:sz="4" w:space="0"/>
              <w:right w:val="single" w:color="000000" w:sz="4" w:space="0"/>
            </w:tcBorders>
            <w:tcW w:w="771" w:type="dxa"/>
            <w:vAlign w:val="center"/>
            <w:textDirection w:val="lrTb"/>
            <w:noWrap/>
          </w:tcPr>
          <w:p>
            <w:pPr>
              <w:pStyle w:val="854"/>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pStyle w:val="854"/>
              <w:ind w:firstLine="402"/>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none" w:color="000000" w:sz="4" w:space="0"/>
              <w:bottom w:val="single" w:color="000000" w:sz="4" w:space="0"/>
              <w:right w:val="single" w:color="000000" w:sz="8" w:space="0"/>
            </w:tcBorders>
            <w:tcW w:w="3101" w:type="dxa"/>
            <w:vAlign w:val="center"/>
            <w:textDirection w:val="lrTb"/>
            <w:noWrap/>
          </w:tcPr>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619"/>
        </w:trPr>
        <w:tc>
          <w:tcPr>
            <w:tcBorders>
              <w:top w:val="none" w:color="000000" w:sz="4" w:space="0"/>
              <w:left w:val="single" w:color="000000" w:sz="8" w:space="0"/>
              <w:bottom w:val="single" w:color="000000" w:sz="4" w:space="0"/>
              <w:right w:val="single" w:color="000000" w:sz="4" w:space="0"/>
            </w:tcBorders>
            <w:tcW w:w="771" w:type="dxa"/>
            <w:vAlign w:val="center"/>
            <w:textDirection w:val="lrTb"/>
            <w:noWrap/>
          </w:tcPr>
          <w:p>
            <w:pPr>
              <w:pStyle w:val="854"/>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pStyle w:val="854"/>
              <w:ind w:firstLine="402"/>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none" w:color="000000" w:sz="4" w:space="0"/>
              <w:bottom w:val="single" w:color="000000" w:sz="4" w:space="0"/>
              <w:right w:val="single" w:color="000000" w:sz="8" w:space="0"/>
            </w:tcBorders>
            <w:tcW w:w="3101" w:type="dxa"/>
            <w:vAlign w:val="center"/>
            <w:textDirection w:val="lrTb"/>
            <w:noWrap/>
          </w:tcPr>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54"/>
              <w:ind w:firstLine="482"/>
              <w:jc w:val="lef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619"/>
        </w:trPr>
        <w:tc>
          <w:tcPr>
            <w:tcBorders>
              <w:top w:val="none" w:color="000000" w:sz="4" w:space="0"/>
              <w:left w:val="single" w:color="000000" w:sz="8" w:space="0"/>
              <w:bottom w:val="single" w:color="000000" w:sz="4" w:space="0"/>
              <w:right w:val="single" w:color="000000" w:sz="4" w:space="0"/>
            </w:tcBorders>
            <w:tcW w:w="771" w:type="dxa"/>
            <w:vAlign w:val="center"/>
            <w:textDirection w:val="lrTb"/>
            <w:noWrap/>
          </w:tcPr>
          <w:p>
            <w:pPr>
              <w:pStyle w:val="854"/>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pStyle w:val="854"/>
              <w:ind w:firstLine="402"/>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42"/>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none" w:color="000000" w:sz="4" w:space="0"/>
              <w:bottom w:val="single" w:color="000000" w:sz="4" w:space="0"/>
              <w:right w:val="single" w:color="000000" w:sz="8" w:space="0"/>
            </w:tcBorders>
            <w:tcW w:w="3101" w:type="dxa"/>
            <w:vAlign w:val="center"/>
            <w:textDirection w:val="lrTb"/>
            <w:noWrap/>
          </w:tcPr>
          <w:p>
            <w:pPr>
              <w:pStyle w:val="854"/>
              <w:ind w:firstLine="482"/>
              <w:jc w:val="left"/>
              <w:widowControl/>
              <w:rPr>
                <w:rFonts w:ascii="宋体" w:hAnsi="宋体" w:cs="宋体"/>
                <w:color w:val="000000"/>
                <w:sz w:val="24"/>
                <w:highlight w:val="none"/>
              </w:rPr>
            </w:pPr>
            <w:r>
              <w:rPr>
                <w:rFonts w:ascii="宋体" w:hAnsi="宋体" w:cs="宋体"/>
                <w:color w:val="000000"/>
                <w:sz w:val="24"/>
                <w:highlight w:val="none"/>
              </w:rPr>
            </w:r>
            <w:r/>
          </w:p>
        </w:tc>
      </w:tr>
      <w:tr>
        <w:trPr>
          <w:trHeight w:val="619"/>
        </w:trPr>
        <w:tc>
          <w:tcPr>
            <w:tcBorders>
              <w:top w:val="none" w:color="000000" w:sz="4" w:space="0"/>
              <w:left w:val="single" w:color="000000" w:sz="8" w:space="0"/>
              <w:bottom w:val="single" w:color="000000" w:sz="4" w:space="0"/>
              <w:right w:val="single" w:color="000000" w:sz="4" w:space="0"/>
            </w:tcBorders>
            <w:tcW w:w="771" w:type="dxa"/>
            <w:vAlign w:val="center"/>
            <w:textDirection w:val="lrTb"/>
            <w:noWrap/>
          </w:tcPr>
          <w:p>
            <w:pPr>
              <w:pStyle w:val="854"/>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54"/>
              <w:ind w:firstLine="442"/>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pStyle w:val="854"/>
              <w:jc w:val="center"/>
              <w:widowControl/>
              <w:rPr>
                <w:rFonts w:ascii="宋体" w:hAnsi="宋体" w:cs="宋体"/>
                <w:color w:val="000000"/>
                <w:sz w:val="20"/>
                <w:szCs w:val="20"/>
                <w:highlight w:val="none"/>
              </w:rPr>
            </w:pPr>
            <w:r>
              <w:rPr>
                <w:rFonts w:hint="eastAsia" w:ascii="宋体" w:hAnsi="宋体" w:cs="宋体"/>
                <w:color w:val="000000"/>
                <w:sz w:val="22"/>
                <w:szCs w:val="22"/>
                <w:highlight w:val="none"/>
              </w:rPr>
              <w:t xml:space="preserve">……</w:t>
            </w:r>
            <w:r>
              <w:rPr>
                <w:rFonts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42"/>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c>
          <w:tcPr>
            <w:gridSpan w:val="2"/>
            <w:tcBorders>
              <w:top w:val="none" w:color="000000" w:sz="4" w:space="0"/>
              <w:left w:val="none" w:color="000000" w:sz="4" w:space="0"/>
              <w:bottom w:val="single" w:color="000000" w:sz="4" w:space="0"/>
              <w:right w:val="single" w:color="000000" w:sz="8" w:space="0"/>
            </w:tcBorders>
            <w:tcW w:w="3101" w:type="dxa"/>
            <w:vAlign w:val="center"/>
            <w:textDirection w:val="lrTb"/>
            <w:noWrap/>
          </w:tcPr>
          <w:p>
            <w:pPr>
              <w:pStyle w:val="854"/>
              <w:ind w:firstLine="442"/>
              <w:jc w:val="center"/>
              <w:widowControl/>
              <w:rPr>
                <w:rFonts w:ascii="宋体" w:hAnsi="宋体" w:cs="宋体"/>
                <w:color w:val="000000"/>
                <w:sz w:val="24"/>
                <w:highlight w:val="none"/>
              </w:rPr>
            </w:pPr>
            <w:r>
              <w:rPr>
                <w:rFonts w:hint="eastAsia" w:ascii="宋体" w:hAnsi="宋体" w:cs="宋体"/>
                <w:color w:val="000000"/>
                <w:sz w:val="22"/>
                <w:szCs w:val="22"/>
                <w:highlight w:val="none"/>
              </w:rPr>
              <w:t xml:space="preserve">……</w:t>
            </w:r>
            <w:r>
              <w:rPr>
                <w:rFonts w:ascii="宋体" w:hAnsi="宋体" w:cs="宋体"/>
                <w:color w:val="000000"/>
                <w:sz w:val="24"/>
                <w:highlight w:val="none"/>
              </w:rPr>
            </w:r>
            <w:r/>
          </w:p>
        </w:tc>
      </w:tr>
      <w:tr>
        <w:trPr>
          <w:trHeight w:val="619"/>
        </w:trPr>
        <w:tc>
          <w:tcPr>
            <w:gridSpan w:val="5"/>
            <w:tcBorders>
              <w:top w:val="single" w:color="000000" w:sz="4" w:space="0"/>
              <w:left w:val="single" w:color="000000" w:sz="8" w:space="0"/>
              <w:bottom w:val="single" w:color="000000" w:sz="4" w:space="0"/>
              <w:right w:val="single" w:color="000000" w:sz="4" w:space="0"/>
            </w:tcBorders>
            <w:tcW w:w="6733" w:type="dxa"/>
            <w:vAlign w:val="center"/>
            <w:textDirection w:val="lrTb"/>
            <w:noWrap/>
          </w:tcPr>
          <w:p>
            <w:pPr>
              <w:pStyle w:val="854"/>
              <w:ind w:firstLine="442"/>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投标报价汇总（元）</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8" w:space="0"/>
            </w:tcBorders>
            <w:tcW w:w="2120" w:type="dxa"/>
            <w:vAlign w:val="center"/>
            <w:textDirection w:val="lrTb"/>
            <w:noWrap/>
          </w:tcPr>
          <w:p>
            <w:pPr>
              <w:pStyle w:val="854"/>
              <w:ind w:firstLine="480"/>
              <w:jc w:val="center"/>
              <w:widowControl/>
              <w:rPr>
                <w:rFonts w:ascii="宋体" w:hAnsi="宋体" w:cs="宋体"/>
                <w:b/>
                <w:bCs/>
                <w:color w:val="000000"/>
                <w:sz w:val="24"/>
                <w:highlight w:val="none"/>
              </w:rPr>
            </w:pPr>
            <w:r>
              <w:rPr>
                <w:rFonts w:ascii="宋体" w:hAnsi="宋体" w:cs="宋体"/>
                <w:b/>
                <w:bCs/>
                <w:color w:val="000000"/>
                <w:sz w:val="24"/>
                <w:highlight w:val="none"/>
              </w:rPr>
            </w:r>
            <w:r/>
          </w:p>
        </w:tc>
      </w:tr>
      <w:tr>
        <w:trPr>
          <w:trHeight w:val="581"/>
        </w:trPr>
        <w:tc>
          <w:tcPr>
            <w:gridSpan w:val="2"/>
            <w:tcBorders>
              <w:top w:val="single" w:color="000000" w:sz="4" w:space="0"/>
              <w:left w:val="single" w:color="000000" w:sz="8" w:space="0"/>
              <w:bottom w:val="single" w:color="000000" w:sz="8" w:space="0"/>
              <w:right w:val="single" w:color="000000" w:sz="4" w:space="0"/>
            </w:tcBorders>
            <w:tcW w:w="2512" w:type="dxa"/>
            <w:vAlign w:val="center"/>
            <w:textDirection w:val="lrTb"/>
            <w:noWrap/>
          </w:tcPr>
          <w:p>
            <w:pPr>
              <w:pStyle w:val="854"/>
              <w:ind w:firstLine="442"/>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备     注</w:t>
            </w:r>
            <w:r>
              <w:rPr>
                <w:rFonts w:ascii="宋体" w:hAnsi="宋体" w:cs="宋体"/>
                <w:b/>
                <w:bCs/>
                <w:color w:val="000000"/>
                <w:sz w:val="22"/>
                <w:szCs w:val="22"/>
                <w:highlight w:val="none"/>
              </w:rPr>
            </w:r>
            <w:r/>
          </w:p>
        </w:tc>
        <w:tc>
          <w:tcPr>
            <w:gridSpan w:val="4"/>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854"/>
              <w:numPr>
                <w:ilvl w:val="0"/>
                <w:numId w:val="20"/>
              </w:numPr>
              <w:ind w:firstLine="402"/>
              <w:jc w:val="lef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投标供应商根据所投标段填报价格。</w:t>
            </w:r>
            <w:r>
              <w:rPr>
                <w:rFonts w:ascii="宋体" w:hAnsi="宋体" w:cs="宋体"/>
                <w:b/>
                <w:bCs/>
                <w:color w:val="000000"/>
                <w:sz w:val="20"/>
                <w:szCs w:val="20"/>
                <w:highlight w:val="none"/>
              </w:rPr>
            </w:r>
            <w:r/>
          </w:p>
          <w:p>
            <w:pPr>
              <w:pStyle w:val="854"/>
              <w:numPr>
                <w:ilvl w:val="0"/>
                <w:numId w:val="20"/>
              </w:numPr>
              <w:ind w:firstLine="402"/>
              <w:jc w:val="lef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标段内每个绿地养护范围填写一行。</w:t>
            </w:r>
            <w:r>
              <w:rPr>
                <w:rFonts w:ascii="宋体" w:hAnsi="宋体" w:cs="宋体"/>
                <w:b/>
                <w:bCs/>
                <w:color w:val="000000"/>
                <w:sz w:val="20"/>
                <w:szCs w:val="20"/>
                <w:highlight w:val="none"/>
              </w:rPr>
            </w:r>
            <w:r/>
          </w:p>
        </w:tc>
      </w:tr>
    </w:tbl>
    <w:p>
      <w:pPr>
        <w:pStyle w:val="854"/>
        <w:ind w:firstLine="482"/>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854"/>
        <w:ind w:firstLine="482"/>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854"/>
        <w:ind w:firstLine="482"/>
        <w:spacing w:line="300" w:lineRule="auto"/>
        <w:rPr>
          <w:rFonts w:ascii="宋体" w:hAnsi="宋体"/>
          <w:color w:val="000000"/>
          <w:highlight w:val="none"/>
        </w:rPr>
      </w:pPr>
      <w:r>
        <w:rPr>
          <w:rFonts w:hint="eastAsia" w:ascii="宋体" w:hAnsi="宋体"/>
          <w:color w:val="000000"/>
          <w:highlight w:val="none"/>
        </w:rPr>
        <w:t xml:space="preserve">日期： </w:t>
      </w:r>
      <w:r>
        <w:rPr>
          <w:rFonts w:hint="eastAsia" w:ascii="宋体" w:hAnsi="宋体"/>
          <w:color w:val="000000"/>
          <w:highlight w:val="none"/>
          <w:u w:val="single"/>
        </w:rPr>
        <w:t xml:space="preserve">    </w:t>
      </w:r>
      <w:r>
        <w:rPr>
          <w:rFonts w:hint="eastAsia" w:ascii="宋体" w:hAnsi="宋体"/>
          <w:color w:val="000000"/>
          <w:highlight w:val="none"/>
        </w:rPr>
        <w:t xml:space="preserve">年 </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 日</w:t>
      </w:r>
      <w:r>
        <w:rPr>
          <w:rFonts w:ascii="宋体" w:hAnsi="宋体"/>
          <w:color w:val="000000"/>
          <w:highlight w:val="none"/>
        </w:rPr>
      </w:r>
      <w:r/>
    </w:p>
    <w:p>
      <w:pPr>
        <w:pStyle w:val="854"/>
        <w:ind w:firstLine="600"/>
        <w:spacing w:line="300" w:lineRule="auto"/>
        <w:rPr>
          <w:rFonts w:ascii="宋体" w:hAnsi="宋体"/>
          <w:b/>
          <w:color w:val="000000"/>
          <w:sz w:val="30"/>
          <w:szCs w:val="30"/>
          <w:highlight w:val="none"/>
        </w:rPr>
      </w:pPr>
      <w:r>
        <w:rPr>
          <w:rFonts w:ascii="宋体" w:hAnsi="宋体"/>
          <w:b/>
          <w:color w:val="000000"/>
          <w:sz w:val="30"/>
          <w:szCs w:val="30"/>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42"/>
        <w:spacing w:line="360" w:lineRule="auto"/>
        <w:rPr>
          <w:rFonts w:ascii="宋体" w:hAnsi="宋体"/>
          <w:bCs/>
          <w:color w:val="000000"/>
          <w:sz w:val="22"/>
          <w:szCs w:val="22"/>
          <w:highlight w:val="none"/>
        </w:rPr>
      </w:pPr>
      <w:r>
        <w:rPr>
          <w:rFonts w:ascii="宋体" w:hAnsi="宋体"/>
          <w:bCs/>
          <w:color w:val="000000"/>
          <w:sz w:val="22"/>
          <w:szCs w:val="22"/>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hint="eastAsia" w:ascii="黑体" w:hAnsi="宋体" w:eastAsia="黑体" w:cs="黑体"/>
          <w:bCs/>
          <w:color w:val="000000"/>
          <w:sz w:val="24"/>
          <w:highlight w:val="none"/>
        </w:rPr>
        <w:outlineLvl w:val="0"/>
      </w:pPr>
      <w:r>
        <w:rPr>
          <w:rFonts w:hint="eastAsia" w:ascii="黑体" w:hAnsi="宋体" w:eastAsia="黑体" w:cs="黑体"/>
          <w:bCs/>
          <w:color w:val="000000"/>
          <w:sz w:val="24"/>
          <w:highlight w:val="none"/>
        </w:rPr>
      </w:r>
      <w:r/>
    </w:p>
    <w:p>
      <w:pPr>
        <w:pStyle w:val="854"/>
        <w:ind w:firstLine="482"/>
        <w:jc w:val="left"/>
        <w:spacing w:line="360" w:lineRule="auto"/>
        <w:rPr>
          <w:rFonts w:ascii="宋体" w:hAnsi="宋体"/>
          <w:bCs/>
          <w:color w:val="000000"/>
          <w:sz w:val="22"/>
          <w:szCs w:val="22"/>
          <w:highlight w:val="none"/>
        </w:rPr>
        <w:outlineLvl w:val="0"/>
      </w:pPr>
      <w:r>
        <w:rPr>
          <w:rFonts w:hint="eastAsia" w:ascii="黑体" w:hAnsi="宋体" w:eastAsia="黑体" w:cs="黑体"/>
          <w:bCs/>
          <w:color w:val="000000"/>
          <w:sz w:val="24"/>
          <w:highlight w:val="none"/>
        </w:rPr>
        <w:t xml:space="preserve">（十八）报价合理性分析表（格式）</w:t>
      </w:r>
      <w:r>
        <w:rPr>
          <w:rFonts w:ascii="宋体" w:hAnsi="宋体"/>
          <w:bCs/>
          <w:color w:val="000000"/>
          <w:sz w:val="22"/>
          <w:szCs w:val="22"/>
          <w:highlight w:val="none"/>
        </w:rPr>
      </w:r>
      <w:r/>
    </w:p>
    <w:p>
      <w:pPr>
        <w:pStyle w:val="854"/>
        <w:ind w:firstLine="602"/>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报价合理性分析表</w:t>
      </w:r>
      <w:r>
        <w:rPr>
          <w:rFonts w:ascii="宋体" w:hAnsi="宋体"/>
          <w:b/>
          <w:color w:val="000000"/>
          <w:sz w:val="30"/>
          <w:szCs w:val="30"/>
          <w:highlight w:val="none"/>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31"/>
        <w:gridCol w:w="1943"/>
        <w:gridCol w:w="1125"/>
        <w:gridCol w:w="1388"/>
        <w:gridCol w:w="3168"/>
      </w:tblGrid>
      <w:tr>
        <w:trPr>
          <w:trHeight w:val="635"/>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133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内容</w:t>
            </w:r>
            <w:r>
              <w:rPr>
                <w:rFonts w:ascii="宋体" w:hAnsi="宋体"/>
                <w:color w:val="000000"/>
                <w:highlight w:val="none"/>
              </w:rPr>
            </w:r>
            <w:r/>
          </w:p>
        </w:tc>
        <w:tc>
          <w:tcPr>
            <w:tcW w:w="1943" w:type="dxa"/>
            <w:vAlign w:val="center"/>
            <w:textDirection w:val="lrTb"/>
            <w:noWrap w:val="false"/>
          </w:tcPr>
          <w:p>
            <w:pPr>
              <w:pStyle w:val="854"/>
              <w:jc w:val="both"/>
              <w:rPr>
                <w:rFonts w:ascii="宋体" w:hAnsi="宋体"/>
                <w:strike/>
                <w:color w:val="000000"/>
                <w:highlight w:val="yellow"/>
              </w:rPr>
            </w:pPr>
            <w:r>
              <w:rPr>
                <w:rFonts w:hint="eastAsia" w:ascii="宋体" w:hAnsi="宋体"/>
                <w:color w:val="000000"/>
                <w:highlight w:val="none"/>
              </w:rPr>
              <w:t xml:space="preserve">投入总数量（人）</w:t>
            </w:r>
            <w:r>
              <w:rPr>
                <w:rFonts w:ascii="宋体" w:hAnsi="宋体"/>
                <w:strike/>
                <w:color w:val="000000"/>
                <w:highlight w:val="yellow"/>
              </w:rPr>
            </w:r>
            <w:r/>
          </w:p>
        </w:tc>
        <w:tc>
          <w:tcPr>
            <w:tcW w:w="1125"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人工工资（元）</w:t>
            </w:r>
            <w:r>
              <w:rPr>
                <w:rFonts w:ascii="宋体" w:hAnsi="宋体"/>
                <w:color w:val="000000"/>
                <w:highlight w:val="none"/>
              </w:rPr>
            </w:r>
            <w:r/>
          </w:p>
        </w:tc>
        <w:tc>
          <w:tcPr>
            <w:tcW w:w="1388"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养护作业人员年度费用合价（元）</w:t>
            </w:r>
            <w:r>
              <w:rPr>
                <w:rFonts w:ascii="宋体" w:hAnsi="宋体"/>
                <w:color w:val="000000"/>
                <w:highlight w:val="none"/>
              </w:rPr>
            </w:r>
            <w:r/>
          </w:p>
        </w:tc>
        <w:tc>
          <w:tcPr>
            <w:tcW w:w="3168" w:type="dxa"/>
            <w:vAlign w:val="center"/>
            <w:textDirection w:val="lrTb"/>
            <w:noWrap w:val="false"/>
          </w:tcPr>
          <w:p>
            <w:pPr>
              <w:pStyle w:val="854"/>
              <w:ind w:firstLine="482"/>
              <w:jc w:val="center"/>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3048"/>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33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养护作业人员</w:t>
            </w:r>
            <w:r>
              <w:rPr>
                <w:rFonts w:ascii="宋体" w:hAnsi="宋体"/>
                <w:color w:val="000000"/>
                <w:highlight w:val="none"/>
              </w:rPr>
            </w:r>
            <w:r/>
          </w:p>
        </w:tc>
        <w:tc>
          <w:tcPr>
            <w:tcW w:w="1943" w:type="dxa"/>
            <w:vAlign w:val="center"/>
            <w:textDirection w:val="lrTb"/>
            <w:noWrap w:val="false"/>
          </w:tcPr>
          <w:p>
            <w:pPr>
              <w:pStyle w:val="854"/>
              <w:ind w:firstLine="482"/>
              <w:jc w:val="center"/>
              <w:rPr>
                <w:rFonts w:ascii="宋体" w:hAnsi="宋体"/>
                <w:strike/>
                <w:color w:val="000000"/>
                <w:highlight w:val="yellow"/>
              </w:rPr>
            </w:pPr>
            <w:r>
              <w:rPr>
                <w:rFonts w:ascii="宋体" w:hAnsi="宋体"/>
                <w:strike/>
                <w:color w:val="000000"/>
                <w:highlight w:val="yellow"/>
              </w:rPr>
            </w:r>
            <w:r/>
          </w:p>
        </w:tc>
        <w:tc>
          <w:tcPr>
            <w:tcW w:w="1125" w:type="dxa"/>
            <w:vAlign w:val="center"/>
            <w:textDirection w:val="lrTb"/>
            <w:noWrap w:val="false"/>
          </w:tcPr>
          <w:p>
            <w:pPr>
              <w:pStyle w:val="854"/>
              <w:ind w:firstLine="482"/>
              <w:jc w:val="center"/>
              <w:rPr>
                <w:rFonts w:ascii="宋体" w:hAnsi="宋体"/>
                <w:color w:val="000000"/>
                <w:highlight w:val="none"/>
              </w:rPr>
            </w:pPr>
            <w:r>
              <w:rPr>
                <w:rFonts w:ascii="宋体" w:hAnsi="宋体"/>
                <w:color w:val="000000"/>
                <w:highlight w:val="none"/>
              </w:rPr>
            </w:r>
            <w:r/>
          </w:p>
        </w:tc>
        <w:tc>
          <w:tcPr>
            <w:tcW w:w="1388" w:type="dxa"/>
            <w:vAlign w:val="center"/>
            <w:textDirection w:val="lrTb"/>
            <w:noWrap w:val="false"/>
          </w:tcPr>
          <w:p>
            <w:pPr>
              <w:pStyle w:val="854"/>
              <w:ind w:firstLine="482"/>
              <w:jc w:val="center"/>
              <w:rPr>
                <w:rFonts w:ascii="宋体" w:hAnsi="宋体"/>
                <w:color w:val="000000"/>
                <w:highlight w:val="none"/>
              </w:rPr>
            </w:pPr>
            <w:r>
              <w:rPr>
                <w:rFonts w:ascii="宋体" w:hAnsi="宋体"/>
                <w:color w:val="000000"/>
                <w:highlight w:val="none"/>
              </w:rPr>
            </w:r>
            <w:r/>
          </w:p>
        </w:tc>
        <w:tc>
          <w:tcPr>
            <w:tcW w:w="3168" w:type="dxa"/>
            <w:vAlign w:val="center"/>
            <w:textDirection w:val="lrTb"/>
            <w:noWrap w:val="false"/>
          </w:tcPr>
          <w:p>
            <w:pPr>
              <w:pStyle w:val="854"/>
              <w:ind w:firstLine="482"/>
              <w:rPr>
                <w:rFonts w:ascii="宋体" w:hAnsi="宋体"/>
                <w:color w:val="000000"/>
                <w:highlight w:val="none"/>
              </w:rPr>
            </w:pPr>
            <w:r>
              <w:rPr>
                <w:rFonts w:hint="eastAsia" w:ascii="宋体" w:hAnsi="宋体"/>
                <w:color w:val="000000"/>
                <w:highlight w:val="none"/>
              </w:rPr>
              <w:t xml:space="preserve">1、养护作业人员投入数量以《养护作业人员投入计划一览表》为准，不得低于各标段最低作业人员配置要求</w:t>
            </w:r>
            <w:r>
              <w:rPr>
                <w:rFonts w:ascii="宋体" w:hAnsi="宋体"/>
                <w:color w:val="000000"/>
                <w:highlight w:val="none"/>
              </w:rPr>
            </w:r>
            <w:r/>
          </w:p>
          <w:p>
            <w:pPr>
              <w:pStyle w:val="854"/>
              <w:ind w:firstLine="482"/>
              <w:jc w:val="left"/>
              <w:widowControl/>
              <w:rPr>
                <w:rFonts w:ascii="宋体" w:hAnsi="宋体" w:eastAsia="微软雅黑"/>
                <w:b/>
                <w:bCs/>
                <w:color w:val="000000"/>
                <w:highlight w:val="none"/>
              </w:rPr>
            </w:pPr>
            <w:r>
              <w:rPr>
                <w:rFonts w:hint="eastAsia" w:ascii="宋体" w:hAnsi="宋体"/>
                <w:color w:val="000000"/>
                <w:highlight w:val="none"/>
              </w:rPr>
              <w:t xml:space="preserve">2、人工工资参照《省人力资源社会保障厅关于调整全省最低工资标准的通知》（苏人社规〔202</w:t>
            </w:r>
            <w:r>
              <w:rPr>
                <w:rFonts w:hint="eastAsia" w:ascii="宋体" w:hAnsi="宋体"/>
                <w:color w:val="000000"/>
                <w:highlight w:val="none"/>
                <w:lang w:val="en-US" w:eastAsia="zh-CN"/>
              </w:rPr>
              <w:t xml:space="preserve">5</w:t>
            </w: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号）的要求不得低于2</w:t>
            </w:r>
            <w:r>
              <w:rPr>
                <w:rFonts w:hint="eastAsia" w:ascii="宋体" w:hAnsi="宋体"/>
                <w:color w:val="000000"/>
                <w:highlight w:val="none"/>
                <w:lang w:val="en-US" w:eastAsia="zh-CN"/>
              </w:rPr>
              <w:t xml:space="preserve">66</w:t>
            </w:r>
            <w:r>
              <w:rPr>
                <w:rFonts w:hint="eastAsia" w:ascii="宋体" w:hAnsi="宋体"/>
                <w:color w:val="000000"/>
                <w:highlight w:val="none"/>
              </w:rPr>
              <w:t xml:space="preserve">0元/人/月</w:t>
            </w:r>
            <w:r>
              <w:rPr>
                <w:rFonts w:ascii="宋体" w:hAnsi="宋体" w:eastAsia="微软雅黑"/>
                <w:b/>
                <w:bCs/>
                <w:color w:val="000000"/>
                <w:highlight w:val="none"/>
              </w:rPr>
            </w:r>
            <w:r/>
          </w:p>
        </w:tc>
      </w:tr>
      <w:tr>
        <w:trPr>
          <w:trHeight w:val="881"/>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1331" w:type="dxa"/>
            <w:vAlign w:val="center"/>
            <w:textDirection w:val="lrTb"/>
            <w:noWrap w:val="false"/>
          </w:tcPr>
          <w:p>
            <w:pPr>
              <w:pStyle w:val="854"/>
              <w:jc w:val="both"/>
              <w:widowControl/>
              <w:rPr>
                <w:rFonts w:ascii="宋体" w:hAnsi="宋体"/>
                <w:color w:val="000000"/>
                <w:highlight w:val="none"/>
              </w:rPr>
            </w:pPr>
            <w:r>
              <w:rPr>
                <w:rFonts w:hint="eastAsia" w:ascii="宋体" w:hAnsi="宋体"/>
                <w:color w:val="000000"/>
                <w:highlight w:val="none"/>
              </w:rPr>
              <w:t xml:space="preserve">年度养护费用报价（元）</w:t>
            </w:r>
            <w:r>
              <w:rPr>
                <w:rFonts w:ascii="宋体" w:hAnsi="宋体"/>
                <w:color w:val="000000"/>
                <w:highlight w:val="none"/>
              </w:rPr>
            </w:r>
            <w:r/>
          </w:p>
        </w:tc>
        <w:tc>
          <w:tcPr>
            <w:gridSpan w:val="3"/>
            <w:tcW w:w="4456" w:type="dxa"/>
            <w:vAlign w:val="center"/>
            <w:textDirection w:val="lrTb"/>
            <w:noWrap w:val="false"/>
          </w:tcPr>
          <w:p>
            <w:pPr>
              <w:pStyle w:val="854"/>
              <w:ind w:firstLine="482"/>
              <w:jc w:val="center"/>
              <w:rPr>
                <w:rFonts w:ascii="宋体" w:hAnsi="宋体"/>
                <w:color w:val="000000"/>
                <w:highlight w:val="none"/>
              </w:rPr>
            </w:pPr>
            <w:r>
              <w:rPr>
                <w:rFonts w:ascii="宋体" w:hAnsi="宋体"/>
                <w:color w:val="000000"/>
                <w:highlight w:val="none"/>
              </w:rPr>
            </w:r>
            <w:r/>
          </w:p>
        </w:tc>
        <w:tc>
          <w:tcPr>
            <w:tcW w:w="3168" w:type="dxa"/>
            <w:vAlign w:val="center"/>
            <w:textDirection w:val="lrTb"/>
            <w:noWrap w:val="false"/>
          </w:tcPr>
          <w:p>
            <w:pPr>
              <w:pStyle w:val="854"/>
              <w:ind w:firstLine="482"/>
              <w:jc w:val="center"/>
              <w:widowControl/>
              <w:rPr>
                <w:rFonts w:ascii="宋体" w:hAnsi="宋体"/>
                <w:color w:val="000000"/>
                <w:highlight w:val="none"/>
              </w:rPr>
            </w:pPr>
            <w:r>
              <w:rPr>
                <w:rFonts w:hint="eastAsia" w:ascii="宋体" w:hAnsi="宋体"/>
                <w:color w:val="000000"/>
                <w:highlight w:val="none"/>
              </w:rPr>
              <w:t xml:space="preserve">与（十七）投标报价汇总表中的“年度养护费用报价合计”须一致</w:t>
            </w:r>
            <w:r>
              <w:rPr>
                <w:rFonts w:ascii="宋体" w:hAnsi="宋体"/>
                <w:color w:val="000000"/>
                <w:highlight w:val="none"/>
              </w:rPr>
            </w:r>
            <w:r/>
          </w:p>
        </w:tc>
      </w:tr>
      <w:tr>
        <w:trPr>
          <w:trHeight w:val="668"/>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331" w:type="dxa"/>
            <w:vAlign w:val="center"/>
            <w:textDirection w:val="lrTb"/>
            <w:noWrap w:val="false"/>
          </w:tcPr>
          <w:p>
            <w:pPr>
              <w:pStyle w:val="854"/>
              <w:jc w:val="both"/>
              <w:widowControl/>
              <w:rPr>
                <w:rFonts w:ascii="宋体" w:hAnsi="宋体"/>
                <w:color w:val="000000"/>
                <w:highlight w:val="none"/>
              </w:rPr>
            </w:pPr>
            <w:r>
              <w:rPr>
                <w:rFonts w:hint="eastAsia" w:ascii="宋体" w:hAnsi="宋体"/>
                <w:color w:val="000000"/>
                <w:highlight w:val="none"/>
              </w:rPr>
              <w:t xml:space="preserve">投标报价汇总（元）</w:t>
            </w:r>
            <w:r>
              <w:rPr>
                <w:rFonts w:ascii="宋体" w:hAnsi="宋体"/>
                <w:color w:val="000000"/>
                <w:highlight w:val="none"/>
              </w:rPr>
            </w:r>
            <w:r/>
          </w:p>
        </w:tc>
        <w:tc>
          <w:tcPr>
            <w:gridSpan w:val="3"/>
            <w:tcW w:w="4456" w:type="dxa"/>
            <w:vAlign w:val="center"/>
            <w:textDirection w:val="lrTb"/>
            <w:noWrap w:val="false"/>
          </w:tcPr>
          <w:p>
            <w:pPr>
              <w:pStyle w:val="854"/>
              <w:ind w:firstLine="482"/>
              <w:jc w:val="center"/>
              <w:rPr>
                <w:rFonts w:ascii="宋体" w:hAnsi="宋体"/>
                <w:color w:val="000000"/>
                <w:highlight w:val="none"/>
              </w:rPr>
            </w:pPr>
            <w:r>
              <w:rPr>
                <w:rFonts w:ascii="宋体" w:hAnsi="宋体"/>
                <w:color w:val="000000"/>
                <w:highlight w:val="none"/>
              </w:rPr>
            </w:r>
            <w:r/>
          </w:p>
        </w:tc>
        <w:tc>
          <w:tcPr>
            <w:tcW w:w="3168" w:type="dxa"/>
            <w:vAlign w:val="center"/>
            <w:textDirection w:val="lrTb"/>
            <w:noWrap w:val="false"/>
          </w:tcPr>
          <w:p>
            <w:pPr>
              <w:pStyle w:val="854"/>
              <w:ind w:firstLine="482"/>
              <w:jc w:val="center"/>
              <w:widowControl/>
              <w:rPr>
                <w:rFonts w:ascii="宋体" w:hAnsi="宋体"/>
                <w:color w:val="000000"/>
                <w:highlight w:val="none"/>
              </w:rPr>
            </w:pPr>
            <w:r>
              <w:rPr>
                <w:rFonts w:hint="eastAsia" w:ascii="宋体" w:hAnsi="宋体"/>
                <w:color w:val="000000"/>
                <w:highlight w:val="none"/>
              </w:rPr>
              <w:t xml:space="preserve">与（十七）投标报价汇总表中的“投标报价汇总（元）”须一致</w:t>
            </w:r>
            <w:r>
              <w:rPr>
                <w:rFonts w:ascii="宋体" w:hAnsi="宋体"/>
                <w:color w:val="000000"/>
                <w:highlight w:val="none"/>
              </w:rPr>
            </w:r>
            <w:r/>
          </w:p>
        </w:tc>
      </w:tr>
      <w:tr>
        <w:trPr>
          <w:trHeight w:val="668"/>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133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人工费占比</w:t>
            </w:r>
            <w:r>
              <w:rPr>
                <w:rFonts w:ascii="宋体" w:hAnsi="宋体"/>
                <w:color w:val="000000"/>
                <w:highlight w:val="none"/>
              </w:rPr>
            </w:r>
            <w:r/>
          </w:p>
        </w:tc>
        <w:tc>
          <w:tcPr>
            <w:gridSpan w:val="3"/>
            <w:tcW w:w="4456" w:type="dxa"/>
            <w:vAlign w:val="center"/>
            <w:textDirection w:val="lrTb"/>
            <w:noWrap w:val="false"/>
          </w:tcPr>
          <w:p>
            <w:pPr>
              <w:pStyle w:val="854"/>
              <w:ind w:firstLine="482"/>
              <w:jc w:val="center"/>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c>
          <w:tcPr>
            <w:tcW w:w="3168" w:type="dxa"/>
            <w:vAlign w:val="center"/>
            <w:textDirection w:val="lrTb"/>
            <w:noWrap w:val="false"/>
          </w:tcPr>
          <w:p>
            <w:pPr>
              <w:pStyle w:val="854"/>
              <w:ind w:firstLine="482"/>
              <w:jc w:val="center"/>
              <w:widowControl/>
              <w:rPr>
                <w:rFonts w:ascii="宋体" w:hAnsi="宋体"/>
                <w:color w:val="000000"/>
                <w:highlight w:val="none"/>
              </w:rPr>
            </w:pPr>
            <w:r>
              <w:rPr>
                <w:rFonts w:hint="eastAsia" w:ascii="宋体" w:hAnsi="宋体"/>
                <w:color w:val="000000"/>
                <w:highlight w:val="none"/>
              </w:rPr>
              <w:t xml:space="preserve">养护作业人员合同期内总人工费/投标报价汇总</w:t>
            </w:r>
            <w:r>
              <w:rPr>
                <w:rFonts w:ascii="宋体" w:hAnsi="宋体"/>
                <w:color w:val="000000"/>
                <w:highlight w:val="none"/>
              </w:rPr>
            </w:r>
            <w:r/>
          </w:p>
        </w:tc>
      </w:tr>
      <w:tr>
        <w:trPr>
          <w:trHeight w:val="720"/>
        </w:trPr>
        <w:tc>
          <w:tcPr>
            <w:tcW w:w="64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1331" w:type="dxa"/>
            <w:vAlign w:val="center"/>
            <w:textDirection w:val="lrTb"/>
            <w:noWrap w:val="false"/>
          </w:tcPr>
          <w:p>
            <w:pPr>
              <w:pStyle w:val="854"/>
              <w:jc w:val="both"/>
              <w:rPr>
                <w:rFonts w:ascii="宋体" w:hAnsi="宋体"/>
                <w:color w:val="000000"/>
                <w:highlight w:val="none"/>
              </w:rPr>
            </w:pPr>
            <w:r>
              <w:rPr>
                <w:rFonts w:hint="eastAsia" w:ascii="宋体" w:hAnsi="宋体"/>
                <w:color w:val="000000"/>
                <w:highlight w:val="none"/>
              </w:rPr>
              <w:t xml:space="preserve">人工费占比标准</w:t>
            </w:r>
            <w:r>
              <w:rPr>
                <w:rFonts w:ascii="宋体" w:hAnsi="宋体"/>
                <w:color w:val="000000"/>
                <w:highlight w:val="none"/>
              </w:rPr>
            </w:r>
            <w:r/>
          </w:p>
        </w:tc>
        <w:tc>
          <w:tcPr>
            <w:gridSpan w:val="3"/>
            <w:tcW w:w="4456" w:type="dxa"/>
            <w:vAlign w:val="center"/>
            <w:textDirection w:val="lrTb"/>
            <w:noWrap w:val="false"/>
          </w:tcPr>
          <w:p>
            <w:pPr>
              <w:pStyle w:val="854"/>
              <w:ind w:firstLine="482"/>
              <w:jc w:val="center"/>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c>
          <w:tcPr>
            <w:tcW w:w="3168" w:type="dxa"/>
            <w:vAlign w:val="center"/>
            <w:textDirection w:val="lrTb"/>
            <w:noWrap w:val="false"/>
          </w:tcPr>
          <w:p>
            <w:pPr>
              <w:pStyle w:val="854"/>
              <w:ind w:firstLine="482"/>
              <w:jc w:val="left"/>
              <w:widowControl/>
              <w:rPr>
                <w:rFonts w:ascii="宋体" w:hAnsi="宋体"/>
                <w:color w:val="000000"/>
                <w:highlight w:val="none"/>
              </w:rPr>
            </w:pPr>
            <w:r>
              <w:rPr>
                <w:rFonts w:hint="eastAsia" w:ascii="宋体" w:hAnsi="宋体"/>
                <w:color w:val="000000"/>
                <w:highlight w:val="none"/>
              </w:rPr>
              <w:t xml:space="preserve">采购文件“投标邀请”第3项中人工费占比标准</w:t>
            </w:r>
            <w:r>
              <w:rPr>
                <w:rFonts w:ascii="宋体" w:hAnsi="宋体"/>
                <w:color w:val="000000"/>
                <w:highlight w:val="none"/>
              </w:rPr>
            </w:r>
            <w:r/>
          </w:p>
        </w:tc>
      </w:tr>
    </w:tbl>
    <w:p>
      <w:pPr>
        <w:pStyle w:val="854"/>
        <w:ind w:firstLine="210"/>
        <w:jc w:val="left"/>
        <w:rPr>
          <w:rFonts w:ascii="宋体" w:hAnsi="宋体" w:cs="宋体"/>
          <w:color w:val="000000"/>
          <w:highlight w:val="none"/>
        </w:rPr>
      </w:pPr>
      <w:r>
        <w:rPr>
          <w:rFonts w:ascii="宋体" w:hAnsi="宋体" w:cs="宋体"/>
          <w:color w:val="000000"/>
          <w:highlight w:val="none"/>
        </w:rPr>
      </w:r>
      <w:r/>
    </w:p>
    <w:p>
      <w:pPr>
        <w:pStyle w:val="854"/>
        <w:ind w:firstLine="210"/>
        <w:jc w:val="left"/>
        <w:rPr>
          <w:rFonts w:ascii="宋体" w:hAnsi="宋体" w:cs="宋体"/>
          <w:color w:val="000000"/>
          <w:highlight w:val="none"/>
        </w:rPr>
      </w:pPr>
      <w:r>
        <w:rPr>
          <w:rFonts w:hint="eastAsia" w:ascii="宋体" w:hAnsi="宋体" w:cs="宋体"/>
          <w:color w:val="000000"/>
          <w:highlight w:val="none"/>
        </w:rPr>
        <w:t xml:space="preserve">注：1、单价、合价均以人民币元表示，金额及百分比精确到小数点后2位。</w:t>
      </w:r>
      <w:r>
        <w:rPr>
          <w:rFonts w:ascii="宋体" w:hAnsi="宋体" w:cs="宋体"/>
          <w:color w:val="000000"/>
          <w:highlight w:val="none"/>
        </w:rPr>
      </w:r>
      <w:r/>
    </w:p>
    <w:p>
      <w:pPr>
        <w:pStyle w:val="854"/>
        <w:ind w:firstLine="63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人工费占比不得高于人工费占比标准。</w:t>
      </w:r>
      <w:r>
        <w:rPr>
          <w:rFonts w:hint="eastAsia" w:ascii="宋体" w:hAnsi="宋体" w:eastAsia="宋体" w:cs="宋体"/>
          <w:color w:val="000000"/>
          <w:highlight w:val="none"/>
        </w:rPr>
      </w:r>
      <w:r/>
    </w:p>
    <w:p>
      <w:pPr>
        <w:pStyle w:val="854"/>
        <w:ind w:firstLine="630"/>
        <w:jc w:val="left"/>
        <w:rPr>
          <w:rFonts w:ascii="宋体" w:hAnsi="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、上表中的人工费占比以标段内投入总人数计算。</w:t>
      </w:r>
      <w:r>
        <w:rPr>
          <w:rFonts w:ascii="宋体" w:hAnsi="宋体" w:cs="宋体"/>
          <w:color w:val="000000"/>
          <w:highlight w:val="none"/>
        </w:rPr>
      </w:r>
      <w:r/>
    </w:p>
    <w:p>
      <w:pPr>
        <w:pStyle w:val="854"/>
        <w:ind w:firstLine="482"/>
        <w:jc w:val="left"/>
        <w:rPr>
          <w:rFonts w:ascii="宋体" w:hAnsi="宋体" w:cs="宋体"/>
          <w:color w:val="000000"/>
          <w:highlight w:val="none"/>
        </w:rPr>
      </w:pPr>
      <w:r>
        <w:rPr>
          <w:rFonts w:ascii="宋体" w:hAnsi="宋体" w:cs="宋体"/>
          <w:color w:val="000000"/>
          <w:highlight w:val="none"/>
        </w:rPr>
      </w:r>
      <w:r/>
    </w:p>
    <w:p>
      <w:pPr>
        <w:pStyle w:val="854"/>
        <w:ind w:firstLine="482"/>
        <w:jc w:val="left"/>
        <w:rPr>
          <w:rFonts w:ascii="宋体" w:hAnsi="宋体" w:cs="宋体"/>
          <w:color w:val="000000"/>
          <w:highlight w:val="none"/>
        </w:rPr>
      </w:pPr>
      <w:r>
        <w:rPr>
          <w:rFonts w:ascii="宋体" w:hAnsi="宋体" w:cs="宋体"/>
          <w:color w:val="000000"/>
          <w:highlight w:val="none"/>
        </w:rPr>
      </w:r>
      <w:r/>
    </w:p>
    <w:p>
      <w:pPr>
        <w:pStyle w:val="854"/>
        <w:ind w:firstLine="482"/>
        <w:rPr>
          <w:rFonts w:ascii="宋体" w:hAnsi="宋体" w:cs="宋体"/>
          <w:color w:val="000000"/>
          <w:sz w:val="24"/>
          <w:highlight w:val="none"/>
        </w:rPr>
      </w:pPr>
      <w:r>
        <w:rPr>
          <w:rFonts w:hint="eastAsia" w:ascii="宋体" w:hAnsi="宋体" w:cs="宋体"/>
          <w:color w:val="000000"/>
          <w:sz w:val="24"/>
          <w:highlight w:val="none"/>
        </w:rPr>
        <w:t xml:space="preserve">投标供应商（盖章）：</w:t>
      </w:r>
      <w:r>
        <w:rPr>
          <w:rFonts w:ascii="宋体" w:hAnsi="宋体" w:cs="宋体"/>
          <w:color w:val="000000"/>
          <w:sz w:val="24"/>
          <w:highlight w:val="none"/>
        </w:rPr>
      </w:r>
      <w:r/>
    </w:p>
    <w:p>
      <w:pPr>
        <w:pStyle w:val="854"/>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jc w:val="left"/>
        <w:spacing w:line="360" w:lineRule="auto"/>
        <w:rPr>
          <w:rFonts w:ascii="黑体" w:hAnsi="宋体" w:eastAsia="黑体" w:cs="黑体"/>
          <w:bCs/>
          <w:color w:val="000000"/>
          <w:sz w:val="24"/>
          <w:highlight w:val="none"/>
        </w:rPr>
        <w:outlineLvl w:val="0"/>
      </w:pPr>
      <w:r>
        <w:rPr>
          <w:rFonts w:ascii="黑体" w:hAnsi="宋体" w:eastAsia="黑体" w:cs="黑体"/>
          <w:bCs/>
          <w:color w:val="000000"/>
          <w:sz w:val="24"/>
          <w:highlight w:val="none"/>
        </w:rPr>
      </w:r>
      <w:r/>
    </w:p>
    <w:p>
      <w:pPr>
        <w:pStyle w:val="854"/>
        <w:ind w:firstLine="482"/>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jc w:val="left"/>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jc w:val="left"/>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jc w:val="left"/>
        <w:rPr>
          <w:rFonts w:hint="eastAsia" w:ascii="黑体" w:hAnsi="宋体" w:eastAsia="黑体" w:cs="黑体"/>
          <w:bCs/>
          <w:color w:val="000000"/>
          <w:sz w:val="24"/>
          <w:highlight w:val="none"/>
        </w:rPr>
      </w:pPr>
      <w:r>
        <w:rPr>
          <w:rFonts w:hint="eastAsia" w:ascii="黑体" w:hAnsi="宋体" w:eastAsia="黑体" w:cs="黑体"/>
          <w:bCs/>
          <w:color w:val="000000"/>
          <w:sz w:val="24"/>
          <w:highlight w:val="none"/>
        </w:rPr>
      </w:r>
      <w:r/>
    </w:p>
    <w:p>
      <w:pPr>
        <w:pStyle w:val="854"/>
        <w:ind w:firstLine="482"/>
        <w:jc w:val="left"/>
        <w:rPr>
          <w:rFonts w:ascii="宋体" w:hAnsi="宋体"/>
          <w:b/>
          <w:color w:val="000000"/>
          <w:sz w:val="30"/>
          <w:szCs w:val="30"/>
          <w:highlight w:val="none"/>
        </w:rPr>
      </w:pPr>
      <w:r>
        <w:rPr>
          <w:rFonts w:hint="eastAsia" w:ascii="黑体" w:hAnsi="宋体" w:eastAsia="黑体" w:cs="黑体"/>
          <w:bCs/>
          <w:color w:val="000000"/>
          <w:sz w:val="24"/>
          <w:highlight w:val="none"/>
        </w:rPr>
        <w:t xml:space="preserve">（</w:t>
      </w:r>
      <w:r>
        <w:rPr>
          <w:rFonts w:hint="eastAsia" w:ascii="黑体" w:hAnsi="宋体" w:eastAsia="黑体" w:cs="黑体"/>
          <w:bCs/>
          <w:color w:val="000000"/>
          <w:sz w:val="24"/>
          <w:highlight w:val="none"/>
          <w:lang w:val="en-US" w:eastAsia="zh-CN"/>
        </w:rPr>
        <w:t xml:space="preserve">十九</w:t>
      </w:r>
      <w:r>
        <w:rPr>
          <w:rFonts w:hint="eastAsia" w:ascii="黑体" w:hAnsi="宋体" w:eastAsia="黑体" w:cs="黑体"/>
          <w:bCs/>
          <w:color w:val="000000"/>
          <w:sz w:val="24"/>
          <w:highlight w:val="none"/>
        </w:rPr>
        <w:t xml:space="preserve">）  报价文件格式</w:t>
      </w:r>
      <w:r>
        <w:rPr>
          <w:rFonts w:ascii="宋体" w:hAnsi="宋体"/>
          <w:b/>
          <w:color w:val="000000"/>
          <w:sz w:val="30"/>
          <w:szCs w:val="30"/>
          <w:highlight w:val="none"/>
        </w:rPr>
      </w:r>
      <w:r/>
    </w:p>
    <w:p>
      <w:pPr>
        <w:pStyle w:val="854"/>
        <w:ind w:firstLine="600"/>
        <w:jc w:val="left"/>
        <w:rPr>
          <w:rFonts w:ascii="宋体" w:hAnsi="宋体"/>
          <w:b/>
          <w:bCs/>
          <w:color w:val="000000"/>
          <w:sz w:val="30"/>
          <w:highlight w:val="none"/>
        </w:rPr>
      </w:pPr>
      <w:r>
        <w:rPr>
          <w:rFonts w:ascii="宋体" w:hAnsi="宋体"/>
          <w:b/>
          <w:bCs/>
          <w:color w:val="000000"/>
          <w:sz w:val="30"/>
          <w:highlight w:val="none"/>
        </w:rPr>
      </w:r>
      <w:r/>
    </w:p>
    <w:p>
      <w:pPr>
        <w:pStyle w:val="854"/>
        <w:ind w:firstLine="600"/>
        <w:jc w:val="center"/>
        <w:rPr>
          <w:rFonts w:ascii="宋体" w:hAnsi="宋体"/>
          <w:b/>
          <w:bCs/>
          <w:color w:val="000000"/>
          <w:sz w:val="30"/>
          <w:highlight w:val="none"/>
        </w:rPr>
      </w:pPr>
      <w:r>
        <w:rPr>
          <w:rFonts w:ascii="宋体" w:hAnsi="宋体"/>
          <w:b/>
          <w:bCs/>
          <w:color w:val="000000"/>
          <w:sz w:val="30"/>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一、投 标 总 价</w:t>
      </w:r>
      <w:r>
        <w:rPr>
          <w:rFonts w:ascii="黑体" w:eastAsia="黑体" w:cs="宋体"/>
          <w:b/>
          <w:color w:val="000000"/>
          <w:sz w:val="32"/>
          <w:szCs w:val="32"/>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u w:val="single"/>
        </w:rPr>
      </w:pPr>
      <w:r>
        <w:rPr>
          <w:rFonts w:hint="eastAsia" w:ascii="宋体" w:hAnsi="宋体"/>
          <w:color w:val="000000"/>
          <w:sz w:val="28"/>
          <w:highlight w:val="none"/>
        </w:rPr>
        <w:t xml:space="preserve">招 标 人：</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u w:val="single"/>
        </w:rPr>
      </w:pPr>
      <w:r>
        <w:rPr>
          <w:rFonts w:hint="eastAsia" w:ascii="宋体" w:hAnsi="宋体"/>
          <w:color w:val="000000"/>
          <w:sz w:val="28"/>
          <w:highlight w:val="none"/>
        </w:rPr>
        <w:t xml:space="preserve">  工程名称：</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u w:val="single"/>
        </w:rPr>
      </w:pPr>
      <w:r>
        <w:rPr>
          <w:rFonts w:hint="eastAsia" w:ascii="宋体" w:hAnsi="宋体"/>
          <w:color w:val="000000"/>
          <w:sz w:val="28"/>
          <w:highlight w:val="none"/>
        </w:rPr>
        <w:t xml:space="preserve">投标总价（小写</w:t>
      </w:r>
      <w:r>
        <w:rPr>
          <w:rFonts w:ascii="宋体" w:hAnsi="宋体"/>
          <w:color w:val="000000"/>
          <w:sz w:val="28"/>
          <w:highlight w:val="none"/>
        </w:rPr>
        <w:t xml:space="preserve">）</w:t>
      </w:r>
      <w:r>
        <w:rPr>
          <w:rFonts w:hint="eastAsia" w:ascii="宋体" w:hAnsi="宋体"/>
          <w:color w:val="000000"/>
          <w:sz w:val="28"/>
          <w:highlight w:val="none"/>
        </w:rPr>
        <w:t xml:space="preserve">：</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562"/>
        <w:spacing w:line="300" w:lineRule="exact"/>
        <w:rPr>
          <w:rFonts w:ascii="宋体" w:hAnsi="宋体"/>
          <w:color w:val="000000"/>
          <w:sz w:val="28"/>
          <w:highlight w:val="none"/>
        </w:rPr>
      </w:pPr>
      <w:r>
        <w:rPr>
          <w:rFonts w:hint="eastAsia" w:ascii="宋体" w:hAnsi="宋体"/>
          <w:color w:val="000000"/>
          <w:sz w:val="28"/>
          <w:highlight w:val="none"/>
        </w:rPr>
        <w:t xml:space="preserve">   </w:t>
      </w:r>
      <w:r>
        <w:rPr>
          <w:rFonts w:ascii="宋体" w:hAnsi="宋体"/>
          <w:color w:val="000000"/>
          <w:sz w:val="28"/>
          <w:highlight w:val="none"/>
        </w:rPr>
      </w:r>
      <w:r/>
    </w:p>
    <w:p>
      <w:pPr>
        <w:pStyle w:val="854"/>
        <w:ind w:firstLine="1400"/>
        <w:spacing w:line="300" w:lineRule="exact"/>
        <w:rPr>
          <w:rFonts w:ascii="宋体" w:hAnsi="宋体"/>
          <w:color w:val="000000"/>
          <w:sz w:val="28"/>
          <w:highlight w:val="none"/>
        </w:rPr>
      </w:pPr>
      <w:r>
        <w:rPr>
          <w:rFonts w:hint="eastAsia" w:ascii="宋体" w:hAnsi="宋体"/>
          <w:color w:val="000000"/>
          <w:sz w:val="28"/>
          <w:highlight w:val="none"/>
        </w:rPr>
        <w:t xml:space="preserve">（大写</w:t>
      </w:r>
      <w:r>
        <w:rPr>
          <w:rFonts w:ascii="宋体" w:hAnsi="宋体"/>
          <w:color w:val="000000"/>
          <w:sz w:val="28"/>
          <w:highlight w:val="none"/>
        </w:rPr>
        <w:t xml:space="preserve">）</w:t>
      </w:r>
      <w:r>
        <w:rPr>
          <w:rFonts w:hint="eastAsia" w:ascii="宋体" w:hAnsi="宋体"/>
          <w:color w:val="000000"/>
          <w:sz w:val="28"/>
          <w:highlight w:val="none"/>
        </w:rPr>
        <w:t xml:space="preserve">：</w:t>
      </w:r>
      <w:r>
        <w:rPr>
          <w:rFonts w:hint="eastAsia" w:ascii="宋体" w:hAnsi="宋体"/>
          <w:color w:val="000000"/>
          <w:sz w:val="28"/>
          <w:highlight w:val="none"/>
          <w:u w:val="single"/>
        </w:rPr>
        <w:t xml:space="preserve">                                         </w:t>
      </w: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hint="eastAsia" w:ascii="宋体" w:hAnsi="宋体"/>
          <w:color w:val="000000"/>
          <w:sz w:val="28"/>
          <w:highlight w:val="none"/>
        </w:rPr>
        <w:t xml:space="preserve"> </w:t>
      </w: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u w:val="single"/>
        </w:rPr>
      </w:pPr>
      <w:r>
        <w:rPr>
          <w:rFonts w:hint="eastAsia" w:ascii="宋体" w:hAnsi="宋体"/>
          <w:color w:val="000000"/>
          <w:sz w:val="28"/>
          <w:highlight w:val="none"/>
        </w:rPr>
        <w:t xml:space="preserve">投 标 人：</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7200"/>
        <w:spacing w:line="300" w:lineRule="exact"/>
        <w:rPr>
          <w:rFonts w:ascii="宋体" w:hAnsi="宋体"/>
          <w:color w:val="000000"/>
          <w:sz w:val="18"/>
          <w:szCs w:val="18"/>
          <w:highlight w:val="none"/>
        </w:rPr>
      </w:pPr>
      <w:r>
        <w:rPr>
          <w:rFonts w:hint="eastAsia" w:ascii="宋体" w:hAnsi="宋体"/>
          <w:color w:val="000000"/>
          <w:sz w:val="18"/>
          <w:szCs w:val="18"/>
          <w:highlight w:val="none"/>
        </w:rPr>
        <w:t xml:space="preserve">（单位盖章）  </w:t>
      </w:r>
      <w:r>
        <w:rPr>
          <w:rFonts w:ascii="宋体" w:hAnsi="宋体"/>
          <w:color w:val="000000"/>
          <w:sz w:val="18"/>
          <w:szCs w:val="18"/>
          <w:highlight w:val="none"/>
        </w:rPr>
      </w:r>
      <w:r/>
    </w:p>
    <w:p>
      <w:pPr>
        <w:pStyle w:val="854"/>
        <w:ind w:firstLine="361"/>
        <w:spacing w:line="300" w:lineRule="exact"/>
        <w:rPr>
          <w:rFonts w:ascii="宋体" w:hAnsi="宋体"/>
          <w:color w:val="000000"/>
          <w:sz w:val="18"/>
          <w:szCs w:val="18"/>
          <w:highlight w:val="none"/>
        </w:rPr>
      </w:pPr>
      <w:r>
        <w:rPr>
          <w:rFonts w:ascii="宋体" w:hAnsi="宋体"/>
          <w:color w:val="000000"/>
          <w:sz w:val="18"/>
          <w:szCs w:val="1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rPr>
      </w:pPr>
      <w:r>
        <w:rPr>
          <w:rFonts w:hint="eastAsia" w:ascii="宋体" w:hAnsi="宋体"/>
          <w:color w:val="000000"/>
          <w:sz w:val="28"/>
          <w:highlight w:val="none"/>
        </w:rPr>
        <w:t xml:space="preserve">法定代表人</w:t>
      </w:r>
      <w:r>
        <w:rPr>
          <w:rFonts w:ascii="宋体" w:hAnsi="宋体"/>
          <w:color w:val="000000"/>
          <w:sz w:val="28"/>
          <w:highlight w:val="none"/>
        </w:rPr>
      </w:r>
      <w:r/>
    </w:p>
    <w:p>
      <w:pPr>
        <w:pStyle w:val="854"/>
        <w:ind w:firstLine="280"/>
        <w:spacing w:line="300" w:lineRule="exact"/>
        <w:rPr>
          <w:rFonts w:ascii="宋体" w:hAnsi="宋体"/>
          <w:color w:val="000000"/>
          <w:sz w:val="28"/>
          <w:highlight w:val="none"/>
          <w:u w:val="single"/>
        </w:rPr>
      </w:pPr>
      <w:r>
        <w:rPr>
          <w:rFonts w:hint="eastAsia" w:ascii="宋体" w:hAnsi="宋体"/>
          <w:color w:val="000000"/>
          <w:sz w:val="28"/>
          <w:highlight w:val="none"/>
        </w:rPr>
        <w:t xml:space="preserve">或其授权人：</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7290"/>
        <w:spacing w:line="300" w:lineRule="exact"/>
        <w:rPr>
          <w:rFonts w:ascii="宋体" w:hAnsi="宋体"/>
          <w:color w:val="000000"/>
          <w:sz w:val="28"/>
          <w:highlight w:val="none"/>
        </w:rPr>
      </w:pPr>
      <w:r>
        <w:rPr>
          <w:rFonts w:hint="eastAsia" w:ascii="宋体" w:hAnsi="宋体"/>
          <w:color w:val="000000"/>
          <w:sz w:val="18"/>
          <w:szCs w:val="18"/>
          <w:highlight w:val="none"/>
        </w:rPr>
        <w:t xml:space="preserve">（签字盖章）</w:t>
      </w: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u w:val="single"/>
        </w:rPr>
      </w:pPr>
      <w:r>
        <w:rPr>
          <w:rFonts w:hint="eastAsia" w:ascii="宋体" w:hAnsi="宋体"/>
          <w:color w:val="000000"/>
          <w:sz w:val="28"/>
          <w:highlight w:val="none"/>
        </w:rPr>
        <w:t xml:space="preserve">编制人：</w:t>
      </w:r>
      <w:r>
        <w:rPr>
          <w:rFonts w:hint="eastAsia" w:ascii="宋体" w:hAnsi="宋体"/>
          <w:color w:val="000000"/>
          <w:sz w:val="28"/>
          <w:highlight w:val="none"/>
          <w:u w:val="single"/>
        </w:rPr>
        <w:t xml:space="preserve">                                                   </w:t>
      </w:r>
      <w:r>
        <w:rPr>
          <w:rFonts w:ascii="宋体" w:hAnsi="宋体"/>
          <w:color w:val="000000"/>
          <w:sz w:val="28"/>
          <w:highlight w:val="none"/>
          <w:u w:val="single"/>
        </w:rPr>
      </w:r>
      <w:r/>
    </w:p>
    <w:p>
      <w:pPr>
        <w:pStyle w:val="854"/>
        <w:ind w:firstLine="6390"/>
        <w:spacing w:line="300" w:lineRule="exact"/>
        <w:rPr>
          <w:rFonts w:ascii="宋体" w:hAnsi="宋体"/>
          <w:color w:val="000000"/>
          <w:sz w:val="18"/>
          <w:szCs w:val="18"/>
          <w:highlight w:val="none"/>
        </w:rPr>
      </w:pPr>
      <w:r>
        <w:rPr>
          <w:rFonts w:hint="eastAsia" w:ascii="宋体" w:hAnsi="宋体"/>
          <w:color w:val="000000"/>
          <w:sz w:val="18"/>
          <w:szCs w:val="18"/>
          <w:highlight w:val="none"/>
        </w:rPr>
        <w:t xml:space="preserve">（造价人员签字盖专用章）  </w:t>
      </w:r>
      <w:r>
        <w:rPr>
          <w:rFonts w:ascii="宋体" w:hAnsi="宋体"/>
          <w:color w:val="000000"/>
          <w:sz w:val="18"/>
          <w:szCs w:val="1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280"/>
        <w:spacing w:line="300" w:lineRule="exact"/>
        <w:rPr>
          <w:rFonts w:ascii="宋体" w:hAnsi="宋体"/>
          <w:color w:val="000000"/>
          <w:sz w:val="28"/>
          <w:highlight w:val="none"/>
        </w:rPr>
      </w:pPr>
      <w:r>
        <w:rPr>
          <w:rFonts w:hint="eastAsia" w:ascii="宋体" w:hAnsi="宋体"/>
          <w:color w:val="000000"/>
          <w:sz w:val="28"/>
          <w:highlight w:val="none"/>
        </w:rPr>
        <w:t xml:space="preserve">编制时间：      年      月      日</w:t>
      </w: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562"/>
        <w:spacing w:line="300" w:lineRule="exact"/>
        <w:rPr>
          <w:rFonts w:ascii="宋体" w:hAnsi="宋体"/>
          <w:color w:val="000000"/>
          <w:sz w:val="28"/>
          <w:highlight w:val="none"/>
        </w:rPr>
      </w:pPr>
      <w:r>
        <w:rPr>
          <w:rFonts w:ascii="宋体" w:hAnsi="宋体"/>
          <w:color w:val="000000"/>
          <w:sz w:val="28"/>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3"/>
        <w:jc w:val="left"/>
        <w:tabs>
          <w:tab w:val="left" w:pos="2932" w:leader="none"/>
          <w:tab w:val="center" w:pos="5212" w:leader="none"/>
        </w:tabs>
        <w:rPr>
          <w:rFonts w:hint="eastAsia" w:ascii="黑体" w:eastAsia="黑体" w:cs="宋体"/>
          <w:b/>
          <w:color w:val="000000"/>
          <w:sz w:val="32"/>
          <w:szCs w:val="32"/>
          <w:highlight w:val="none"/>
          <w:lang w:eastAsia="zh-CN"/>
        </w:rPr>
      </w:pPr>
      <w:r>
        <w:rPr>
          <w:rFonts w:hint="eastAsia" w:ascii="黑体" w:eastAsia="黑体" w:cs="宋体"/>
          <w:b/>
          <w:color w:val="000000"/>
          <w:sz w:val="32"/>
          <w:szCs w:val="32"/>
          <w:highlight w:val="none"/>
          <w:lang w:eastAsia="zh-CN"/>
        </w:rPr>
        <w:tab/>
      </w:r>
      <w:r>
        <w:rPr>
          <w:rFonts w:hint="eastAsia" w:ascii="黑体" w:eastAsia="黑体" w:cs="宋体"/>
          <w:b/>
          <w:color w:val="000000"/>
          <w:sz w:val="32"/>
          <w:szCs w:val="32"/>
          <w:highlight w:val="none"/>
          <w:lang w:eastAsia="zh-CN"/>
        </w:rPr>
      </w:r>
      <w:r/>
    </w:p>
    <w:p>
      <w:pPr>
        <w:pStyle w:val="854"/>
        <w:ind w:firstLine="643"/>
        <w:jc w:val="left"/>
        <w:tabs>
          <w:tab w:val="left" w:pos="2932" w:leader="none"/>
          <w:tab w:val="center" w:pos="5212" w:leader="none"/>
        </w:tabs>
        <w:rPr>
          <w:rFonts w:hint="eastAsia" w:ascii="黑体" w:eastAsia="黑体" w:cs="宋体"/>
          <w:b/>
          <w:color w:val="000000"/>
          <w:sz w:val="32"/>
          <w:szCs w:val="32"/>
          <w:highlight w:val="none"/>
          <w:lang w:eastAsia="zh-CN"/>
        </w:rPr>
      </w:pPr>
      <w:r>
        <w:rPr>
          <w:rFonts w:hint="eastAsia" w:ascii="黑体" w:eastAsia="黑体" w:cs="宋体"/>
          <w:b/>
          <w:color w:val="000000"/>
          <w:sz w:val="32"/>
          <w:szCs w:val="32"/>
          <w:highlight w:val="none"/>
          <w:lang w:eastAsia="zh-CN"/>
        </w:rPr>
      </w:r>
      <w:r/>
    </w:p>
    <w:p>
      <w:pPr>
        <w:pStyle w:val="854"/>
        <w:ind w:firstLine="643"/>
        <w:jc w:val="left"/>
        <w:tabs>
          <w:tab w:val="left" w:pos="2932" w:leader="none"/>
          <w:tab w:val="center" w:pos="5212" w:leader="none"/>
        </w:tabs>
        <w:rPr>
          <w:rFonts w:ascii="黑体" w:eastAsia="黑体" w:cs="宋体"/>
          <w:b/>
          <w:color w:val="000000"/>
          <w:sz w:val="32"/>
          <w:szCs w:val="32"/>
          <w:highlight w:val="none"/>
        </w:rPr>
      </w:pPr>
      <w:r>
        <w:rPr>
          <w:rFonts w:hint="eastAsia" w:ascii="黑体" w:eastAsia="黑体" w:cs="宋体"/>
          <w:b/>
          <w:color w:val="000000"/>
          <w:sz w:val="32"/>
          <w:szCs w:val="32"/>
          <w:highlight w:val="none"/>
          <w:lang w:eastAsia="zh-CN"/>
        </w:rPr>
        <w:tab/>
      </w:r>
      <w:r>
        <w:rPr>
          <w:rFonts w:hint="eastAsia" w:ascii="黑体" w:eastAsia="黑体" w:cs="宋体"/>
          <w:b/>
          <w:color w:val="000000"/>
          <w:sz w:val="32"/>
          <w:szCs w:val="32"/>
          <w:highlight w:val="none"/>
        </w:rPr>
        <w:t xml:space="preserve">二、</w:t>
      </w:r>
      <w:r>
        <w:rPr>
          <w:rFonts w:hint="eastAsia" w:ascii="宋体" w:hAnsi="宋体" w:cs="Arial"/>
          <w:b/>
          <w:bCs/>
          <w:color w:val="000000"/>
          <w:sz w:val="32"/>
          <w:szCs w:val="32"/>
          <w:highlight w:val="none"/>
        </w:rPr>
        <w:t xml:space="preserve">单位工程投标报价汇总表</w:t>
      </w:r>
      <w:r>
        <w:rPr>
          <w:rFonts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000"/>
        <w:gridCol w:w="3297"/>
        <w:gridCol w:w="1023"/>
        <w:gridCol w:w="1872"/>
        <w:gridCol w:w="2385"/>
      </w:tblGrid>
      <w:tr>
        <w:trPr>
          <w:trHeight w:val="690"/>
        </w:trPr>
        <w:tc>
          <w:tcPr>
            <w:gridSpan w:val="5"/>
            <w:tcBorders>
              <w:top w:val="none" w:color="000000" w:sz="4" w:space="0"/>
              <w:left w:val="none" w:color="000000" w:sz="4" w:space="0"/>
              <w:bottom w:val="none" w:color="000000" w:sz="4" w:space="0"/>
              <w:right w:val="none" w:color="000000" w:sz="4" w:space="0"/>
            </w:tcBorders>
            <w:tcW w:w="9577" w:type="dxa"/>
            <w:vAlign w:val="center"/>
            <w:textDirection w:val="lrTb"/>
            <w:noWrap w:val="false"/>
          </w:tcPr>
          <w:p>
            <w:pPr>
              <w:pStyle w:val="854"/>
              <w:ind w:firstLine="640"/>
              <w:widowControl/>
              <w:rPr>
                <w:rFonts w:ascii="宋体" w:hAnsi="宋体" w:cs="Arial"/>
                <w:b/>
                <w:bCs/>
                <w:color w:val="000000"/>
                <w:sz w:val="32"/>
                <w:szCs w:val="32"/>
                <w:highlight w:val="none"/>
              </w:rPr>
            </w:pPr>
            <w:r>
              <w:rPr>
                <w:rFonts w:ascii="宋体" w:hAnsi="宋体" w:cs="Arial"/>
                <w:b/>
                <w:bCs/>
                <w:color w:val="000000"/>
                <w:sz w:val="32"/>
                <w:szCs w:val="32"/>
                <w:highlight w:val="none"/>
              </w:rPr>
            </w:r>
            <w:r/>
          </w:p>
        </w:tc>
      </w:tr>
      <w:tr>
        <w:trPr>
          <w:trHeight w:val="353"/>
        </w:trPr>
        <w:tc>
          <w:tcPr>
            <w:gridSpan w:val="2"/>
            <w:tcBorders>
              <w:top w:val="none" w:color="000000" w:sz="4" w:space="0"/>
              <w:left w:val="none" w:color="000000" w:sz="4" w:space="0"/>
              <w:bottom w:val="single" w:color="000000" w:sz="8" w:space="0"/>
              <w:right w:val="none" w:color="000000" w:sz="4" w:space="0"/>
            </w:tcBorders>
            <w:tcW w:w="4297"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1023"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4257"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汇总内容</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其中：暂估价（元）</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分部分项工程费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人工费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材料费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施工机具使用费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1.4</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企业管理费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1.5</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利润</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措施项目费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单价措施项目费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总价措施项目费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2.2.1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其中：安全文明施工措施费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其他项目费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其中：暂列金额</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其中：专业工程暂估</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其中：计日工</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3.4</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其中：总承包服务费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规费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97"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税金</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469"/>
        </w:trPr>
        <w:tc>
          <w:tcPr>
            <w:gridSpan w:val="2"/>
            <w:tcBorders>
              <w:top w:val="single" w:color="000000" w:sz="4" w:space="0"/>
              <w:left w:val="single" w:color="000000" w:sz="8" w:space="0"/>
              <w:bottom w:val="single" w:color="000000" w:sz="8" w:space="0"/>
              <w:right w:val="single" w:color="000000" w:sz="4" w:space="0"/>
            </w:tcBorders>
            <w:tcW w:w="4297"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投标报价合计=1+2+3+4+5</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289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hint="eastAsia" w:ascii="宋体" w:hAnsi="宋体"/>
          <w:color w:val="000000"/>
          <w:sz w:val="28"/>
          <w:highlight w:val="none"/>
        </w:rPr>
      </w:pPr>
      <w:r>
        <w:rPr>
          <w:rFonts w:hint="eastAsia" w:ascii="宋体" w:hAnsi="宋体"/>
          <w:color w:val="000000"/>
          <w:sz w:val="28"/>
          <w:highlight w:val="none"/>
        </w:rPr>
        <w:t xml:space="preserve">       </w:t>
      </w:r>
      <w:r>
        <w:rPr>
          <w:rFonts w:hint="eastAsia" w:ascii="宋体" w:hAnsi="宋体"/>
          <w:color w:val="000000"/>
          <w:sz w:val="28"/>
          <w:highlight w:val="none"/>
        </w:rPr>
      </w:r>
      <w:r/>
    </w:p>
    <w:p>
      <w:pPr>
        <w:pStyle w:val="854"/>
        <w:ind w:firstLine="562"/>
        <w:jc w:val="left"/>
        <w:rPr>
          <w:rFonts w:hAnsi="宋体" w:cs="宋体"/>
          <w:color w:val="000000"/>
          <w:sz w:val="36"/>
          <w:szCs w:val="36"/>
          <w:highlight w:val="none"/>
        </w:rPr>
      </w:pPr>
      <w:r>
        <w:rPr>
          <w:rFonts w:hint="eastAsia" w:ascii="黑体" w:eastAsia="黑体" w:cs="宋体"/>
          <w:b/>
          <w:color w:val="000000"/>
          <w:sz w:val="32"/>
          <w:szCs w:val="32"/>
          <w:highlight w:val="none"/>
        </w:rPr>
        <w:t xml:space="preserve">三、</w:t>
      </w:r>
      <w:r>
        <w:rPr>
          <w:rFonts w:hint="eastAsia" w:ascii="宋体" w:hAnsi="宋体" w:cs="Arial"/>
          <w:b/>
          <w:bCs/>
          <w:color w:val="000000"/>
          <w:sz w:val="32"/>
          <w:szCs w:val="32"/>
          <w:highlight w:val="none"/>
        </w:rPr>
        <w:t xml:space="preserve">分部分项工程和单价措施项目清单与计价表</w:t>
      </w:r>
      <w:r>
        <w:rPr>
          <w:rFonts w:hAnsi="宋体" w:cs="宋体"/>
          <w:color w:val="000000"/>
          <w:sz w:val="36"/>
          <w:szCs w:val="36"/>
          <w:highlight w:val="none"/>
        </w:rPr>
      </w:r>
      <w:r/>
    </w:p>
    <w:tbl>
      <w:tblPr>
        <w:tblW w:w="9860" w:type="dxa"/>
        <w:tblInd w:w="-15" w:type="dxa"/>
        <w:tblLayout w:type="fixed"/>
        <w:tblCellMar>
          <w:left w:w="108" w:type="dxa"/>
          <w:top w:w="0" w:type="dxa"/>
          <w:right w:w="108" w:type="dxa"/>
          <w:bottom w:w="0" w:type="dxa"/>
        </w:tblCellMar>
        <w:tblLook w:val="04A0" w:firstRow="1" w:lastRow="0" w:firstColumn="1" w:lastColumn="0" w:noHBand="0" w:noVBand="1"/>
      </w:tblPr>
      <w:tblGrid>
        <w:gridCol w:w="787"/>
        <w:gridCol w:w="1153"/>
        <w:gridCol w:w="1540"/>
        <w:gridCol w:w="1687"/>
        <w:gridCol w:w="713"/>
        <w:gridCol w:w="40"/>
        <w:gridCol w:w="880"/>
        <w:gridCol w:w="100"/>
        <w:gridCol w:w="1042"/>
        <w:gridCol w:w="898"/>
        <w:gridCol w:w="1020"/>
      </w:tblGrid>
      <w:tr>
        <w:trPr>
          <w:trHeight w:val="690"/>
        </w:trPr>
        <w:tc>
          <w:tcPr>
            <w:gridSpan w:val="11"/>
            <w:tcBorders>
              <w:top w:val="none" w:color="000000" w:sz="4" w:space="0"/>
              <w:left w:val="none" w:color="000000" w:sz="4" w:space="0"/>
              <w:bottom w:val="none" w:color="000000" w:sz="4" w:space="0"/>
              <w:right w:val="none" w:color="000000" w:sz="4" w:space="0"/>
            </w:tcBorders>
            <w:tcW w:w="9860" w:type="dxa"/>
            <w:vAlign w:val="center"/>
            <w:textDirection w:val="lrTb"/>
            <w:noWrap w:val="false"/>
          </w:tcPr>
          <w:p>
            <w:pPr>
              <w:pStyle w:val="854"/>
              <w:ind w:firstLine="640"/>
              <w:jc w:val="right"/>
              <w:widowControl/>
              <w:rPr>
                <w:rFonts w:ascii="宋体" w:hAnsi="宋体" w:cs="Arial"/>
                <w:b/>
                <w:bCs/>
                <w:color w:val="000000"/>
                <w:sz w:val="32"/>
                <w:szCs w:val="32"/>
                <w:highlight w:val="none"/>
              </w:rPr>
            </w:pPr>
            <w:r>
              <w:rPr>
                <w:rFonts w:ascii="宋体" w:hAnsi="宋体" w:cs="Arial"/>
                <w:b/>
                <w:bCs/>
                <w:color w:val="000000"/>
                <w:sz w:val="32"/>
                <w:szCs w:val="32"/>
                <w:highlight w:val="none"/>
              </w:rPr>
            </w:r>
            <w:r/>
          </w:p>
        </w:tc>
      </w:tr>
      <w:tr>
        <w:trPr>
          <w:trHeight w:val="353"/>
        </w:trPr>
        <w:tc>
          <w:tcPr>
            <w:gridSpan w:val="6"/>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308"/>
        </w:trPr>
        <w:tc>
          <w:tcPr>
            <w:shd w:val="clear" w:color="ffffff" w:fill="ffffff"/>
            <w:tcBorders>
              <w:top w:val="none" w:color="000000" w:sz="4" w:space="0"/>
              <w:left w:val="single" w:color="000000" w:sz="8" w:space="0"/>
              <w:bottom w:val="single" w:color="000000" w:sz="4" w:space="0"/>
              <w:right w:val="single" w:color="000000" w:sz="4" w:space="0"/>
            </w:tcBorders>
            <w:tcW w:w="787"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项目编码</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687"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项目特征描述</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计量</w:t>
            </w:r>
            <w:r>
              <w:rPr>
                <w:rFonts w:ascii="黑体" w:hAnsi="黑体" w:eastAsia="黑体" w:cs="Arial"/>
                <w:color w:val="000000"/>
                <w:szCs w:val="21"/>
                <w:highlight w:val="none"/>
              </w:rPr>
            </w:r>
            <w:r/>
          </w:p>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单位</w:t>
            </w:r>
            <w:r>
              <w:rPr>
                <w:rFonts w:ascii="黑体" w:hAnsi="黑体" w:eastAsia="黑体" w:cs="Arial"/>
                <w:color w:val="000000"/>
                <w:szCs w:val="21"/>
                <w:highlight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工程量</w:t>
            </w:r>
            <w:r>
              <w:rPr>
                <w:rFonts w:ascii="黑体" w:hAnsi="黑体" w:eastAsia="黑体" w:cs="Arial"/>
                <w:color w:val="000000"/>
                <w:szCs w:val="21"/>
                <w:highlight w:val="none"/>
              </w:rPr>
            </w:r>
            <w:r/>
          </w:p>
        </w:tc>
        <w:tc>
          <w:tcPr>
            <w:gridSpan w:val="4"/>
            <w:shd w:val="clear" w:color="ffffff" w:fill="ffffff"/>
            <w:tcBorders>
              <w:top w:val="single" w:color="000000" w:sz="8" w:space="0"/>
              <w:left w:val="none" w:color="000000" w:sz="4" w:space="0"/>
              <w:bottom w:val="single" w:color="000000" w:sz="4" w:space="0"/>
              <w:right w:val="single" w:color="000000" w:sz="8" w:space="0"/>
            </w:tcBorders>
            <w:tcW w:w="306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r>
      <w:tr>
        <w:trPr>
          <w:trHeight w:val="308"/>
        </w:trPr>
        <w:tc>
          <w:tcPr>
            <w:tcBorders>
              <w:top w:val="none" w:color="000000" w:sz="4" w:space="0"/>
              <w:left w:val="single" w:color="000000" w:sz="8" w:space="0"/>
              <w:bottom w:val="single" w:color="000000" w:sz="4" w:space="0"/>
              <w:right w:val="single" w:color="000000" w:sz="4" w:space="0"/>
            </w:tcBorders>
            <w:tcW w:w="787"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87"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综合单价</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898"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其中</w:t>
            </w:r>
            <w:r>
              <w:rPr>
                <w:rFonts w:ascii="黑体" w:hAnsi="黑体" w:eastAsia="黑体" w:cs="Arial"/>
                <w:color w:val="000000"/>
                <w:szCs w:val="21"/>
                <w:highlight w:val="none"/>
              </w:rPr>
            </w:r>
            <w:r/>
          </w:p>
        </w:tc>
      </w:tr>
      <w:tr>
        <w:trPr>
          <w:trHeight w:val="293"/>
        </w:trPr>
        <w:tc>
          <w:tcPr>
            <w:tcBorders>
              <w:top w:val="none" w:color="000000" w:sz="4" w:space="0"/>
              <w:left w:val="single" w:color="000000" w:sz="8" w:space="0"/>
              <w:bottom w:val="single" w:color="000000" w:sz="4" w:space="0"/>
              <w:right w:val="single" w:color="000000" w:sz="4" w:space="0"/>
            </w:tcBorders>
            <w:tcW w:w="787"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87"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898"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暂估价</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5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1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9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5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1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9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7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5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1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9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5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1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9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5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8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1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9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58"/>
        </w:trPr>
        <w:tc>
          <w:tcPr>
            <w:gridSpan w:val="9"/>
            <w:tcBorders>
              <w:top w:val="single" w:color="000000" w:sz="4" w:space="0"/>
              <w:left w:val="single" w:color="000000" w:sz="8" w:space="0"/>
              <w:bottom w:val="single" w:color="000000" w:sz="4" w:space="0"/>
              <w:right w:val="single" w:color="000000" w:sz="4" w:space="0"/>
            </w:tcBorders>
            <w:tcW w:w="7942"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本页小计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8"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469"/>
        </w:trPr>
        <w:tc>
          <w:tcPr>
            <w:gridSpan w:val="9"/>
            <w:tcBorders>
              <w:top w:val="single" w:color="000000" w:sz="4" w:space="0"/>
              <w:left w:val="single" w:color="000000" w:sz="8" w:space="0"/>
              <w:bottom w:val="single" w:color="000000" w:sz="8" w:space="0"/>
              <w:right w:val="single" w:color="000000" w:sz="4" w:space="0"/>
            </w:tcBorders>
            <w:tcW w:w="7942"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898"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442"/>
        <w:rPr>
          <w:rFonts w:hAnsi="宋体" w:cs="宋体"/>
          <w:color w:val="000000"/>
          <w:sz w:val="22"/>
          <w:szCs w:val="22"/>
          <w:highlight w:val="none"/>
        </w:rPr>
      </w:pPr>
      <w:r>
        <w:rPr>
          <w:rFonts w:hAnsi="宋体" w:cs="宋体"/>
          <w:color w:val="000000"/>
          <w:sz w:val="22"/>
          <w:szCs w:val="22"/>
          <w:highlight w:val="none"/>
        </w:rPr>
      </w:r>
      <w:r/>
    </w:p>
    <w:p>
      <w:pPr>
        <w:pStyle w:val="854"/>
        <w:ind w:firstLine="482"/>
        <w:rPr>
          <w:color w:val="000000"/>
          <w:highlight w:val="none"/>
        </w:rPr>
      </w:pPr>
      <w:r>
        <w:rPr>
          <w:color w:val="000000"/>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四、综合单价分析表</w:t>
      </w:r>
      <w:r>
        <w:rPr>
          <w:rFonts w:ascii="黑体" w:eastAsia="黑体" w:cs="宋体"/>
          <w:b/>
          <w:color w:val="000000"/>
          <w:sz w:val="32"/>
          <w:szCs w:val="32"/>
          <w:highlight w:val="none"/>
        </w:rPr>
      </w:r>
      <w:r/>
    </w:p>
    <w:p>
      <w:pPr>
        <w:pStyle w:val="854"/>
        <w:ind w:firstLine="442"/>
        <w:jc w:val="left"/>
        <w:rPr>
          <w:rFonts w:ascii="宋体" w:hAnsi="宋体" w:cs="宋体"/>
          <w:b/>
          <w:bCs/>
          <w:color w:val="000000"/>
          <w:highlight w:val="none"/>
        </w:rPr>
      </w:pPr>
      <w:r>
        <w:rPr>
          <w:rFonts w:hint="eastAsia" w:hAnsi="宋体" w:cs="宋体"/>
          <w:color w:val="000000"/>
          <w:sz w:val="22"/>
          <w:szCs w:val="22"/>
          <w:highlight w:val="none"/>
        </w:rPr>
        <w:t xml:space="preserve">                                                                  </w:t>
      </w:r>
      <w:r>
        <w:rPr>
          <w:rFonts w:ascii="宋体" w:hAnsi="宋体" w:cs="宋体"/>
          <w:b/>
          <w:bCs/>
          <w:color w:val="000000"/>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851"/>
        <w:gridCol w:w="1268"/>
        <w:gridCol w:w="2681"/>
      </w:tblGrid>
      <w:tr>
        <w:trPr>
          <w:trHeight w:val="353"/>
        </w:trPr>
        <w:tc>
          <w:tcPr>
            <w:tcBorders>
              <w:top w:val="single" w:color="000000" w:sz="4" w:space="0"/>
              <w:left w:val="single" w:color="000000" w:sz="4" w:space="0"/>
              <w:bottom w:val="single" w:color="000000" w:sz="4" w:space="0"/>
              <w:right w:val="single" w:color="000000" w:sz="4" w:space="0"/>
            </w:tcBorders>
            <w:tcW w:w="5851"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68"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  页 共  页</w:t>
            </w:r>
            <w:r>
              <w:rPr>
                <w:rFonts w:ascii="黑体" w:hAnsi="黑体" w:eastAsia="黑体" w:cs="Arial"/>
                <w:color w:val="000000"/>
                <w:szCs w:val="21"/>
                <w:highlight w:val="none"/>
              </w:rPr>
            </w:r>
            <w:r/>
          </w:p>
        </w:tc>
      </w:tr>
      <w:tr>
        <w:trPr>
          <w:trHeight w:val="1470"/>
        </w:trPr>
        <w:tc>
          <w:tcPr>
            <w:tcBorders>
              <w:top w:val="single" w:color="000000" w:sz="4" w:space="0"/>
              <w:left w:val="single" w:color="000000" w:sz="4" w:space="0"/>
              <w:bottom w:val="single" w:color="000000" w:sz="4" w:space="0"/>
              <w:right w:val="single" w:color="000000" w:sz="4" w:space="0"/>
            </w:tcBorders>
            <w:tcW w:w="5851" w:type="dxa"/>
            <w:vAlign w:val="bottom"/>
            <w:textDirection w:val="lrTb"/>
            <w:noWrap w:val="false"/>
          </w:tcPr>
          <w:p>
            <w:pPr>
              <w:pStyle w:val="854"/>
              <w:ind w:firstLine="402"/>
              <w:jc w:val="center"/>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68" w:type="dxa"/>
            <w:vAlign w:val="bottom"/>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1" w:type="dxa"/>
            <w:vAlign w:val="bottom"/>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r>
      <w:tr>
        <w:trPr>
          <w:trHeight w:val="1470"/>
        </w:trPr>
        <w:tc>
          <w:tcPr>
            <w:tcBorders>
              <w:top w:val="single" w:color="000000" w:sz="4" w:space="0"/>
              <w:left w:val="single" w:color="000000" w:sz="4" w:space="0"/>
              <w:bottom w:val="single" w:color="000000" w:sz="4" w:space="0"/>
              <w:right w:val="single" w:color="000000" w:sz="4" w:space="0"/>
            </w:tcBorders>
            <w:tcW w:w="5851" w:type="dxa"/>
            <w:vAlign w:val="bottom"/>
            <w:textDirection w:val="lrTb"/>
            <w:noWrap w:val="false"/>
          </w:tcPr>
          <w:p>
            <w:pPr>
              <w:pStyle w:val="854"/>
              <w:ind w:firstLine="402"/>
              <w:jc w:val="center"/>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68" w:type="dxa"/>
            <w:vAlign w:val="bottom"/>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1" w:type="dxa"/>
            <w:vAlign w:val="bottom"/>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r>
    </w:tbl>
    <w:p>
      <w:pPr>
        <w:pStyle w:val="854"/>
        <w:ind w:firstLine="562"/>
        <w:spacing w:line="460" w:lineRule="exact"/>
        <w:rPr>
          <w:rFonts w:ascii="宋体" w:hAnsi="宋体"/>
          <w:color w:val="000000"/>
          <w:sz w:val="28"/>
          <w:highlight w:val="none"/>
        </w:rPr>
      </w:pPr>
      <w:r>
        <w:rPr>
          <w:rFonts w:ascii="宋体" w:hAnsi="宋体"/>
          <w:color w:val="000000"/>
          <w:sz w:val="28"/>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3"/>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854"/>
        <w:ind w:firstLine="643"/>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854"/>
        <w:ind w:firstLine="643"/>
        <w:jc w:val="center"/>
        <w:rPr>
          <w:rFonts w:hAnsi="宋体"/>
          <w:b/>
          <w:color w:val="000000"/>
          <w:sz w:val="44"/>
          <w:szCs w:val="44"/>
          <w:highlight w:val="none"/>
        </w:rPr>
      </w:pPr>
      <w:r>
        <w:rPr>
          <w:rFonts w:hint="eastAsia" w:ascii="黑体" w:eastAsia="黑体" w:cs="宋体"/>
          <w:b/>
          <w:color w:val="000000"/>
          <w:sz w:val="32"/>
          <w:szCs w:val="32"/>
          <w:highlight w:val="none"/>
        </w:rPr>
        <w:t xml:space="preserve">五、</w:t>
      </w:r>
      <w:r>
        <w:rPr>
          <w:rFonts w:hint="eastAsia" w:ascii="宋体" w:hAnsi="宋体" w:cs="Arial"/>
          <w:b/>
          <w:bCs/>
          <w:color w:val="000000"/>
          <w:sz w:val="32"/>
          <w:szCs w:val="32"/>
          <w:highlight w:val="none"/>
        </w:rPr>
        <w:t xml:space="preserve">总价措施项目清单与计价表</w:t>
      </w:r>
      <w:r>
        <w:rPr>
          <w:rFonts w:hAnsi="宋体"/>
          <w:b/>
          <w:color w:val="000000"/>
          <w:sz w:val="44"/>
          <w:szCs w:val="44"/>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42"/>
        <w:gridCol w:w="1143"/>
        <w:gridCol w:w="1446"/>
        <w:gridCol w:w="1148"/>
        <w:gridCol w:w="920"/>
        <w:gridCol w:w="900"/>
        <w:gridCol w:w="741"/>
        <w:gridCol w:w="1160"/>
        <w:gridCol w:w="1452"/>
      </w:tblGrid>
      <w:tr>
        <w:trPr>
          <w:trHeight w:val="555"/>
        </w:trPr>
        <w:tc>
          <w:tcPr>
            <w:gridSpan w:val="5"/>
            <w:tcBorders>
              <w:top w:val="none" w:color="000000" w:sz="4" w:space="0"/>
              <w:left w:val="none" w:color="000000" w:sz="4" w:space="0"/>
              <w:bottom w:val="single" w:color="000000" w:sz="8" w:space="0"/>
              <w:right w:val="none" w:color="000000" w:sz="4" w:space="0"/>
            </w:tcBorders>
            <w:tcW w:w="5399"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90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3353"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945"/>
        </w:trPr>
        <w:tc>
          <w:tcPr>
            <w:shd w:val="clear" w:color="ffffff" w:fill="ffffff"/>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项目编码</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4" w:space="0"/>
            </w:tcBorders>
            <w:tcW w:w="1446"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计算基础</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费率（%）</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4" w:space="0"/>
            </w:tcBorders>
            <w:tcW w:w="9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调整费率（%）</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调整后</w:t>
            </w:r>
            <w:r>
              <w:rPr>
                <w:rFonts w:ascii="黑体" w:hAnsi="黑体" w:eastAsia="黑体" w:cs="Arial"/>
                <w:color w:val="000000"/>
                <w:szCs w:val="21"/>
                <w:highlight w:val="none"/>
              </w:rPr>
            </w:r>
            <w:r/>
          </w:p>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8" w:space="0"/>
            </w:tcBorders>
            <w:tcW w:w="1452"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52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安全文明施工费</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82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基本费</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82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增加费</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810"/>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夜间施工</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60"/>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非夜间施工照明</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750"/>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二次搬运</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73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冬雨季施工</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82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6</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地上、地下设施、建筑物的临时保护设施</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4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7</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已完工程及设备保护</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4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8</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临时设施</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4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9</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赶工措施</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4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10</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工程按质论价</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645"/>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住宅分户验收</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8" w:space="0"/>
            </w:tcBorders>
            <w:tcW w:w="1452"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720"/>
        </w:trPr>
        <w:tc>
          <w:tcPr>
            <w:tcBorders>
              <w:top w:val="none" w:color="000000" w:sz="4" w:space="0"/>
              <w:left w:val="single" w:color="000000" w:sz="8" w:space="0"/>
              <w:bottom w:val="single" w:color="000000" w:sz="4" w:space="0"/>
              <w:right w:val="single" w:color="000000" w:sz="4" w:space="0"/>
            </w:tcBorders>
            <w:tcW w:w="742"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特殊条件下施工增加费</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pStyle w:val="854"/>
              <w:ind w:firstLine="321"/>
              <w:jc w:val="left"/>
              <w:widowControl/>
              <w:rPr>
                <w:rFonts w:ascii="宋体" w:hAnsi="宋体" w:cs="Arial"/>
                <w:color w:val="000000"/>
                <w:sz w:val="16"/>
                <w:szCs w:val="16"/>
                <w:highlight w:val="none"/>
              </w:rPr>
            </w:pPr>
            <w:r>
              <w:rPr>
                <w:rFonts w:ascii="宋体" w:hAnsi="宋体"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9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9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41"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8" w:space="0"/>
            </w:tcBorders>
            <w:tcW w:w="145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bl>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562"/>
        <w:jc w:val="left"/>
        <w:rPr>
          <w:rFonts w:ascii="宋体" w:hAnsi="宋体"/>
          <w:color w:val="000000"/>
          <w:sz w:val="28"/>
          <w:highlight w:val="none"/>
        </w:rPr>
      </w:pPr>
      <w:r>
        <w:rPr>
          <w:rFonts w:ascii="宋体" w:hAnsi="宋体"/>
          <w:color w:val="000000"/>
          <w:sz w:val="28"/>
          <w:highlight w:val="none"/>
        </w:rPr>
      </w:r>
      <w:r/>
    </w:p>
    <w:p>
      <w:pPr>
        <w:pStyle w:val="854"/>
        <w:ind w:firstLine="643"/>
        <w:jc w:val="center"/>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54"/>
        <w:ind w:firstLine="643"/>
        <w:jc w:val="center"/>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hAnsi="宋体" w:eastAsia="黑体"/>
          <w:color w:val="000000"/>
          <w:sz w:val="32"/>
          <w:szCs w:val="32"/>
          <w:highlight w:val="none"/>
        </w:rPr>
        <w:t xml:space="preserve">六、</w:t>
      </w:r>
      <w:r>
        <w:rPr>
          <w:rFonts w:hint="eastAsia" w:ascii="黑体" w:eastAsia="黑体" w:cs="宋体"/>
          <w:b/>
          <w:color w:val="000000"/>
          <w:sz w:val="32"/>
          <w:szCs w:val="32"/>
          <w:highlight w:val="none"/>
        </w:rPr>
        <w:t xml:space="preserve">其他项目清单与计价汇总表</w:t>
      </w:r>
      <w:r>
        <w:rPr>
          <w:rFonts w:ascii="黑体" w:eastAsia="黑体" w:cs="宋体"/>
          <w:b/>
          <w:color w:val="000000"/>
          <w:sz w:val="32"/>
          <w:szCs w:val="32"/>
          <w:highlight w:val="none"/>
        </w:rPr>
      </w:r>
      <w:r/>
    </w:p>
    <w:p>
      <w:pPr>
        <w:pStyle w:val="854"/>
        <w:ind w:firstLine="1890"/>
        <w:jc w:val="right"/>
        <w:spacing w:line="440" w:lineRule="exact"/>
        <w:tabs>
          <w:tab w:val="left" w:pos="5580" w:leader="none"/>
          <w:tab w:val="left" w:pos="5760" w:leader="none"/>
        </w:tabs>
        <w:rPr>
          <w:rFonts w:ascii="宋体" w:hAnsi="宋体"/>
          <w:color w:val="000000"/>
          <w:sz w:val="28"/>
          <w:highlight w:val="none"/>
        </w:rPr>
      </w:pPr>
      <w:r>
        <w:rPr>
          <w:rFonts w:ascii="宋体" w:hAnsi="宋体"/>
          <w:color w:val="000000"/>
          <w:sz w:val="28"/>
          <w:highlight w:val="none"/>
        </w:rPr>
      </w:r>
      <w:r/>
    </w:p>
    <w:tbl>
      <w:tblPr>
        <w:tblW w:w="0" w:type="auto"/>
        <w:jc w:val="center"/>
        <w:tblInd w:w="378" w:type="dxa"/>
        <w:tblLayout w:type="fixed"/>
        <w:tblCellMar>
          <w:left w:w="108" w:type="dxa"/>
          <w:top w:w="0" w:type="dxa"/>
          <w:right w:w="108" w:type="dxa"/>
          <w:bottom w:w="0" w:type="dxa"/>
        </w:tblCellMar>
        <w:tblLook w:val="04A0" w:firstRow="1" w:lastRow="0" w:firstColumn="1" w:lastColumn="0" w:noHBand="0" w:noVBand="1"/>
      </w:tblPr>
      <w:tblGrid>
        <w:gridCol w:w="486"/>
        <w:gridCol w:w="514"/>
        <w:gridCol w:w="3460"/>
        <w:gridCol w:w="1480"/>
        <w:gridCol w:w="980"/>
        <w:gridCol w:w="1000"/>
        <w:gridCol w:w="1960"/>
        <w:gridCol w:w="1013"/>
      </w:tblGrid>
      <w:tr>
        <w:trPr>
          <w:trHeight w:val="870"/>
        </w:trPr>
        <w:tc>
          <w:tcPr>
            <w:gridSpan w:val="8"/>
            <w:tcBorders>
              <w:top w:val="none" w:color="000000" w:sz="4" w:space="0"/>
              <w:left w:val="none" w:color="000000" w:sz="4" w:space="0"/>
              <w:bottom w:val="none" w:color="000000" w:sz="4" w:space="0"/>
              <w:right w:val="none" w:color="000000" w:sz="4" w:space="0"/>
            </w:tcBorders>
            <w:tcW w:w="10407" w:type="dxa"/>
            <w:vAlign w:val="center"/>
            <w:textDirection w:val="lrTb"/>
            <w:noWrap w:val="false"/>
          </w:tcPr>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2"/>
                <w:trHeight w:val="353"/>
              </w:trPr>
              <w:tc>
                <w:tcPr>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  页 共  页</w:t>
                  </w:r>
                  <w:r>
                    <w:rPr>
                      <w:rFonts w:ascii="黑体" w:hAnsi="黑体" w:eastAsia="黑体" w:cs="Arial"/>
                      <w:color w:val="000000"/>
                      <w:szCs w:val="21"/>
                      <w:highlight w:val="none"/>
                    </w:rPr>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4" w:space="0"/>
                  </w:tcBorders>
                  <w:tcW w:w="18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结算金额（元）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暂列金额</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暂估价</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材料暂估价</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专业工程暂估价</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计日工</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40"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总承包服务费</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280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9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3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8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8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28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469"/>
              </w:trPr>
              <w:tc>
                <w:tcPr>
                  <w:tcBorders>
                    <w:top w:val="single" w:color="000000" w:sz="4" w:space="0"/>
                    <w:left w:val="single" w:color="000000" w:sz="8" w:space="0"/>
                    <w:bottom w:val="single" w:color="000000" w:sz="8" w:space="0"/>
                    <w:right w:val="single" w:color="000000" w:sz="4" w:space="0"/>
                  </w:tcBorders>
                  <w:tcW w:w="330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86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88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80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七、暂列金额明细表</w:t>
            </w:r>
            <w:r>
              <w:rPr>
                <w:rFonts w:ascii="黑体" w:eastAsia="黑体" w:cs="宋体"/>
                <w:b/>
                <w:color w:val="000000"/>
                <w:sz w:val="32"/>
                <w:szCs w:val="32"/>
                <w:highlight w:val="none"/>
              </w:rPr>
            </w:r>
            <w:r/>
          </w:p>
          <w:p>
            <w:pPr>
              <w:pStyle w:val="854"/>
              <w:ind w:right="480" w:firstLine="482"/>
              <w:jc w:val="right"/>
              <w:rPr>
                <w:rFonts w:ascii="宋体" w:hAnsi="宋体" w:cs="宋体"/>
                <w:color w:val="000000"/>
                <w:sz w:val="24"/>
                <w:highlight w:val="none"/>
              </w:rPr>
            </w:pPr>
            <w:r>
              <w:rPr>
                <w:rFonts w:ascii="宋体" w:hAnsi="宋体" w:cs="宋体"/>
                <w:color w:val="000000"/>
                <w:sz w:val="24"/>
                <w:highlight w:val="none"/>
              </w:rPr>
            </w:r>
            <w:r/>
          </w:p>
        </w:tc>
      </w:tr>
      <w:tr>
        <w:trPr>
          <w:gridAfter w:val="1"/>
          <w:trHeight w:val="353"/>
        </w:trPr>
        <w:tc>
          <w:tcPr>
            <w:gridSpan w:val="4"/>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gridAfter w:val="1"/>
          <w:trHeight w:val="690"/>
        </w:trPr>
        <w:tc>
          <w:tcPr>
            <w:gridSpan w:val="2"/>
            <w:shd w:val="clear" w:color="ffffff" w:fill="ffffff"/>
            <w:tcBorders>
              <w:top w:val="none" w:color="000000" w:sz="4" w:space="0"/>
              <w:left w:val="single" w:color="000000" w:sz="8" w:space="0"/>
              <w:bottom w:val="single" w:color="000000" w:sz="4" w:space="0"/>
              <w:right w:val="single" w:color="000000" w:sz="4" w:space="0"/>
            </w:tcBorders>
            <w:tcW w:w="10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346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计量单位</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98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暂定金额（元）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96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gridAfter w:val="1"/>
          <w:trHeight w:val="353"/>
        </w:trPr>
        <w:tc>
          <w:tcPr>
            <w:gridSpan w:val="2"/>
            <w:tcBorders>
              <w:top w:val="none" w:color="000000" w:sz="4" w:space="0"/>
              <w:left w:val="single" w:color="000000" w:sz="8"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34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4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9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338"/>
        </w:trPr>
        <w:tc>
          <w:tcPr>
            <w:gridSpan w:val="2"/>
            <w:tcBorders>
              <w:top w:val="none" w:color="000000" w:sz="4" w:space="0"/>
              <w:left w:val="single" w:color="000000" w:sz="8"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34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4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9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353"/>
        </w:trPr>
        <w:tc>
          <w:tcPr>
            <w:gridSpan w:val="2"/>
            <w:tcBorders>
              <w:top w:val="none" w:color="000000" w:sz="4" w:space="0"/>
              <w:left w:val="single" w:color="000000" w:sz="8"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34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4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9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469"/>
        </w:trPr>
        <w:tc>
          <w:tcPr>
            <w:gridSpan w:val="4"/>
            <w:tcBorders>
              <w:top w:val="single" w:color="000000" w:sz="4" w:space="0"/>
              <w:left w:val="single" w:color="000000" w:sz="8" w:space="0"/>
              <w:bottom w:val="single" w:color="000000" w:sz="8" w:space="0"/>
              <w:right w:val="single" w:color="000000" w:sz="4" w:space="0"/>
            </w:tcBorders>
            <w:tcW w:w="594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19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9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3"/>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854"/>
        <w:ind w:firstLine="643"/>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854"/>
        <w:ind w:firstLine="643"/>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八、材料（工程设备）暂估单价及调整表</w:t>
      </w:r>
      <w:r>
        <w:rPr>
          <w:rFonts w:ascii="黑体" w:eastAsia="黑体" w:cs="宋体"/>
          <w:b/>
          <w:color w:val="000000"/>
          <w:sz w:val="32"/>
          <w:szCs w:val="32"/>
          <w:highlight w:val="none"/>
        </w:rPr>
      </w:r>
      <w:r/>
    </w:p>
    <w:p>
      <w:pPr>
        <w:pStyle w:val="854"/>
        <w:ind w:firstLine="640"/>
        <w:jc w:val="right"/>
        <w:rPr>
          <w:rFonts w:ascii="黑体" w:eastAsia="黑体" w:cs="宋体"/>
          <w:b/>
          <w:color w:val="000000"/>
          <w:sz w:val="32"/>
          <w:szCs w:val="32"/>
          <w:highlight w:val="none"/>
        </w:rPr>
      </w:pPr>
      <w:r>
        <w:rPr>
          <w:rFonts w:ascii="黑体" w:eastAsia="黑体" w:cs="宋体"/>
          <w:b/>
          <w:color w:val="000000"/>
          <w:sz w:val="32"/>
          <w:szCs w:val="32"/>
          <w:highlight w:val="none"/>
        </w:rPr>
      </w:r>
      <w:r/>
    </w:p>
    <w:tbl>
      <w:tblPr>
        <w:tblW w:w="9880" w:type="dxa"/>
        <w:tblInd w:w="-15" w:type="dxa"/>
        <w:tblLayout w:type="fixed"/>
        <w:tblCellMar>
          <w:left w:w="108" w:type="dxa"/>
          <w:top w:w="0" w:type="dxa"/>
          <w:right w:w="108" w:type="dxa"/>
          <w:bottom w:w="0" w:type="dxa"/>
        </w:tblCellMar>
        <w:tblLook w:val="04A0" w:firstRow="1" w:lastRow="0" w:firstColumn="1" w:lastColumn="0" w:noHBand="0" w:noVBand="1"/>
      </w:tblPr>
      <w:tblGrid>
        <w:gridCol w:w="577"/>
        <w:gridCol w:w="883"/>
        <w:gridCol w:w="1640"/>
        <w:gridCol w:w="642"/>
        <w:gridCol w:w="735"/>
        <w:gridCol w:w="543"/>
        <w:gridCol w:w="640"/>
        <w:gridCol w:w="280"/>
        <w:gridCol w:w="540"/>
        <w:gridCol w:w="460"/>
        <w:gridCol w:w="200"/>
        <w:gridCol w:w="780"/>
        <w:gridCol w:w="660"/>
        <w:gridCol w:w="640"/>
        <w:gridCol w:w="660"/>
      </w:tblGrid>
      <w:tr>
        <w:trPr>
          <w:trHeight w:val="353"/>
        </w:trPr>
        <w:tc>
          <w:tcPr>
            <w:gridSpan w:val="8"/>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100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5"/>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  页 共  页</w:t>
            </w:r>
            <w:r>
              <w:rPr>
                <w:rFonts w:ascii="黑体" w:hAnsi="黑体" w:eastAsia="黑体" w:cs="Arial"/>
                <w:color w:val="000000"/>
                <w:szCs w:val="21"/>
                <w:highlight w:val="none"/>
              </w:rPr>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577"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材料编码</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材料（工程设备）名称、规格、型号</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计量单位</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278"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数量</w:t>
            </w:r>
            <w:r>
              <w:rPr>
                <w:rFonts w:ascii="黑体" w:hAnsi="黑体" w:eastAsia="黑体" w:cs="Arial"/>
                <w:color w:val="000000"/>
                <w:szCs w:val="21"/>
                <w:highlight w:val="none"/>
              </w:rPr>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4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暂估（元）</w:t>
            </w:r>
            <w:r>
              <w:rPr>
                <w:rFonts w:ascii="黑体" w:hAnsi="黑体" w:eastAsia="黑体" w:cs="Arial"/>
                <w:color w:val="000000"/>
                <w:szCs w:val="21"/>
                <w:highlight w:val="none"/>
              </w:rPr>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4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确认（元）</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3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差额±（元）</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8" w:space="0"/>
            </w:tcBorders>
            <w:tcW w:w="66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795"/>
        </w:trPr>
        <w:tc>
          <w:tcPr>
            <w:tcBorders>
              <w:top w:val="none" w:color="000000" w:sz="4" w:space="0"/>
              <w:left w:val="single" w:color="000000" w:sz="8" w:space="0"/>
              <w:bottom w:val="single" w:color="000000" w:sz="4" w:space="0"/>
              <w:right w:val="single" w:color="000000" w:sz="4" w:space="0"/>
            </w:tcBorders>
            <w:tcW w:w="577"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投标</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确认</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单价</w:t>
            </w:r>
            <w:r>
              <w:rPr>
                <w:rFonts w:ascii="黑体" w:hAnsi="黑体" w:eastAsia="黑体" w:cs="Arial"/>
                <w:color w:val="000000"/>
                <w:szCs w:val="21"/>
                <w:highlight w:val="none"/>
              </w:rPr>
            </w:r>
            <w:r/>
          </w:p>
        </w:tc>
        <w:tc>
          <w:tcPr>
            <w:gridSpan w:val="2"/>
            <w:shd w:val="clear" w:color="ffffff" w:fill="ffffff"/>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w:t>
            </w:r>
            <w:r>
              <w:rPr>
                <w:rFonts w:ascii="黑体" w:hAnsi="黑体" w:eastAsia="黑体" w:cs="Arial"/>
                <w:color w:val="000000"/>
                <w:szCs w:val="21"/>
                <w:highlight w:val="none"/>
              </w:rPr>
            </w:r>
            <w:r/>
          </w:p>
        </w:tc>
        <w:tc>
          <w:tcPr>
            <w:gridSpan w:val="2"/>
            <w:shd w:val="clear" w:color="ffffff" w:fill="ffffff"/>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w:t>
            </w: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8" w:space="0"/>
            </w:tcBorders>
            <w:tcW w:w="66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7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8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7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8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7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8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7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8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7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8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69"/>
        </w:trPr>
        <w:tc>
          <w:tcPr>
            <w:gridSpan w:val="4"/>
            <w:tcBorders>
              <w:top w:val="single" w:color="000000" w:sz="4" w:space="0"/>
              <w:left w:val="single" w:color="000000" w:sz="8" w:space="0"/>
              <w:bottom w:val="single" w:color="000000" w:sz="8" w:space="0"/>
              <w:right w:val="single" w:color="000000" w:sz="4" w:space="0"/>
            </w:tcBorders>
            <w:tcW w:w="3742"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735"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543"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6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8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6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78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6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6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482"/>
        <w:jc w:val="left"/>
        <w:spacing w:line="420" w:lineRule="atLeast"/>
        <w:widowControl/>
        <w:rPr>
          <w:rFonts w:ascii="宋体" w:hAnsi="宋体" w:cs="宋体"/>
          <w:color w:val="000000"/>
          <w:sz w:val="24"/>
          <w:highlight w:val="none"/>
        </w:rPr>
      </w:pPr>
      <w:r>
        <w:rPr>
          <w:rFonts w:ascii="宋体" w:hAnsi="宋体" w:cs="宋体"/>
          <w:color w:val="000000"/>
          <w:sz w:val="24"/>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九、专业工程暂估价及结算价表</w:t>
      </w:r>
      <w:r>
        <w:rPr>
          <w:rFonts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20"/>
        <w:gridCol w:w="2140"/>
        <w:gridCol w:w="1780"/>
        <w:gridCol w:w="1280"/>
        <w:gridCol w:w="160"/>
        <w:gridCol w:w="820"/>
        <w:gridCol w:w="600"/>
        <w:gridCol w:w="1300"/>
        <w:gridCol w:w="1060"/>
      </w:tblGrid>
      <w:tr>
        <w:trPr>
          <w:trHeight w:val="353"/>
        </w:trPr>
        <w:tc>
          <w:tcPr>
            <w:gridSpan w:val="4"/>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  页 共 页</w:t>
            </w:r>
            <w:r>
              <w:rPr>
                <w:rFonts w:ascii="黑体" w:hAnsi="黑体" w:eastAsia="黑体" w:cs="Arial"/>
                <w:color w:val="000000"/>
                <w:szCs w:val="21"/>
                <w:highlight w:val="none"/>
              </w:rPr>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7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214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工程内容</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4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暂估金额（元）</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4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结算金额（元）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差额±（元）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0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3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7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3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3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7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4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3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0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69"/>
        </w:trPr>
        <w:tc>
          <w:tcPr>
            <w:gridSpan w:val="3"/>
            <w:tcBorders>
              <w:top w:val="single" w:color="000000" w:sz="4" w:space="0"/>
              <w:left w:val="single" w:color="000000" w:sz="8" w:space="0"/>
              <w:bottom w:val="single" w:color="000000" w:sz="8" w:space="0"/>
              <w:right w:val="single" w:color="000000" w:sz="4" w:space="0"/>
            </w:tcBorders>
            <w:tcW w:w="464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144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142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30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640"/>
        <w:jc w:val="center"/>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br w:type="page" w:clear="all"/>
      </w:r>
      <w:r>
        <w:rPr>
          <w:rFonts w:hint="eastAsia" w:ascii="黑体" w:eastAsia="黑体" w:cs="宋体"/>
          <w:b/>
          <w:color w:val="000000"/>
          <w:sz w:val="32"/>
          <w:szCs w:val="32"/>
          <w:highlight w:val="none"/>
        </w:rPr>
        <w:t xml:space="preserve">十、计日工表</w:t>
      </w:r>
      <w:r>
        <w:rPr>
          <w:rFonts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第1页 共1页</w:t>
            </w:r>
            <w:r>
              <w:rPr>
                <w:rFonts w:ascii="黑体" w:hAnsi="黑体" w:eastAsia="黑体" w:cs="Arial"/>
                <w:color w:val="000000"/>
                <w:szCs w:val="21"/>
                <w:highlight w:val="none"/>
              </w:rPr>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编号</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单位</w:t>
            </w:r>
            <w:r>
              <w:rPr>
                <w:rFonts w:ascii="黑体" w:hAnsi="黑体" w:eastAsia="黑体" w:cs="Arial"/>
                <w:color w:val="000000"/>
                <w:szCs w:val="21"/>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暂定数量</w:t>
            </w:r>
            <w:r>
              <w:rPr>
                <w:rFonts w:ascii="黑体" w:hAnsi="黑体" w:eastAsia="黑体" w:cs="Arial"/>
                <w:color w:val="000000"/>
                <w:szCs w:val="21"/>
                <w:highlight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实际数量</w:t>
            </w:r>
            <w:r>
              <w:rPr>
                <w:rFonts w:ascii="黑体" w:hAnsi="黑体" w:eastAsia="黑体" w:cs="Arial"/>
                <w:color w:val="000000"/>
                <w:szCs w:val="21"/>
                <w:highlight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综合单价</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合价（元）</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54"/>
              <w:ind w:firstLine="482"/>
              <w:jc w:val="left"/>
              <w:widowControl/>
              <w:rPr>
                <w:rFonts w:ascii="黑体" w:hAnsi="黑体" w:eastAsia="黑体" w:cs="Arial"/>
                <w:color w:val="000000"/>
                <w:szCs w:val="21"/>
                <w:highlight w:val="none"/>
              </w:rPr>
            </w:pP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暂定</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实际</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一</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人工</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人工小计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二</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材料</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材料小计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三</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施工机械</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机械小计</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四、企业管理费和利润</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总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361"/>
        <w:jc w:val="left"/>
        <w:spacing w:line="420" w:lineRule="atLeast"/>
        <w:widowControl/>
        <w:rPr>
          <w:rFonts w:ascii="宋体" w:hAnsi="宋体" w:cs="宋体"/>
          <w:color w:val="000000"/>
          <w:sz w:val="18"/>
          <w:szCs w:val="18"/>
          <w:highlight w:val="none"/>
        </w:rPr>
      </w:pPr>
      <w:r>
        <w:rPr>
          <w:rFonts w:ascii="宋体" w:hAnsi="宋体" w:cs="宋体"/>
          <w:color w:val="000000"/>
          <w:sz w:val="18"/>
          <w:szCs w:val="18"/>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十一、总承包服务费计价表</w:t>
      </w:r>
      <w:r>
        <w:rPr>
          <w:rFonts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项目价值（元）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服务内容</w:t>
            </w:r>
            <w:r>
              <w:rPr>
                <w:rFonts w:ascii="黑体" w:hAnsi="黑体" w:eastAsia="黑体" w:cs="Arial"/>
                <w:color w:val="000000"/>
                <w:szCs w:val="21"/>
                <w:highlight w:val="none"/>
              </w:rPr>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计算基础</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费率（％）</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发包人发包专业工程</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项目价值</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54"/>
              <w:jc w:val="both"/>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发包人供应材料</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854"/>
              <w:jc w:val="left"/>
              <w:widowControl/>
              <w:rPr>
                <w:rFonts w:ascii="宋体" w:hAnsi="宋体" w:cs="Arial"/>
                <w:color w:val="000000"/>
                <w:szCs w:val="21"/>
                <w:highlight w:val="none"/>
              </w:rPr>
            </w:pPr>
            <w:r>
              <w:rPr>
                <w:rFonts w:hint="eastAsia" w:ascii="宋体" w:hAnsi="宋体" w:cs="Arial"/>
                <w:color w:val="000000"/>
                <w:szCs w:val="21"/>
                <w:highlight w:val="none"/>
              </w:rPr>
              <w:t xml:space="preserve">项目价值</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562"/>
        <w:spacing w:line="460" w:lineRule="exact"/>
        <w:rPr>
          <w:rFonts w:ascii="宋体" w:hAnsi="宋体"/>
          <w:color w:val="000000"/>
          <w:sz w:val="28"/>
          <w:highlight w:val="none"/>
        </w:rPr>
      </w:pPr>
      <w:r>
        <w:rPr>
          <w:rFonts w:ascii="宋体" w:hAnsi="宋体"/>
          <w:color w:val="000000"/>
          <w:sz w:val="28"/>
          <w:highlight w:val="none"/>
        </w:rPr>
      </w:r>
      <w:r/>
    </w:p>
    <w:p>
      <w:pPr>
        <w:pStyle w:val="854"/>
        <w:ind w:firstLine="562"/>
        <w:spacing w:line="460" w:lineRule="exact"/>
        <w:rPr>
          <w:rFonts w:ascii="宋体" w:hAnsi="宋体"/>
          <w:color w:val="000000"/>
          <w:sz w:val="28"/>
          <w:highlight w:val="none"/>
        </w:rPr>
      </w:pPr>
      <w:r>
        <w:rPr>
          <w:rFonts w:ascii="宋体" w:hAnsi="宋体"/>
          <w:color w:val="000000"/>
          <w:sz w:val="28"/>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br w:type="page" w:clear="all"/>
      </w:r>
      <w:r>
        <w:rPr>
          <w:rFonts w:hint="eastAsia" w:ascii="黑体" w:eastAsia="黑体" w:cs="宋体"/>
          <w:b/>
          <w:color w:val="000000"/>
          <w:sz w:val="32"/>
          <w:szCs w:val="32"/>
          <w:highlight w:val="none"/>
        </w:rPr>
        <w:t xml:space="preserve">十二、规费、税金项目计价表</w:t>
      </w:r>
      <w:r>
        <w:rPr>
          <w:rFonts w:ascii="黑体" w:eastAsia="黑体" w:cs="宋体"/>
          <w:b/>
          <w:color w:val="000000"/>
          <w:sz w:val="32"/>
          <w:szCs w:val="32"/>
          <w:highlight w:val="none"/>
        </w:rPr>
      </w:r>
      <w:r/>
    </w:p>
    <w:tbl>
      <w:tblPr>
        <w:tblW w:w="11137" w:type="dxa"/>
        <w:tblInd w:w="-15" w:type="dxa"/>
        <w:tblLayout w:type="fixed"/>
        <w:tblCellMar>
          <w:left w:w="108" w:type="dxa"/>
          <w:top w:w="0" w:type="dxa"/>
          <w:right w:w="108" w:type="dxa"/>
          <w:bottom w:w="0" w:type="dxa"/>
        </w:tblCellMar>
        <w:tblLook w:val="04A0" w:firstRow="1" w:lastRow="0" w:firstColumn="1" w:lastColumn="0" w:noHBand="0" w:noVBand="1"/>
      </w:tblPr>
      <w:tblGrid>
        <w:gridCol w:w="743"/>
        <w:gridCol w:w="1814"/>
        <w:gridCol w:w="1094"/>
        <w:gridCol w:w="976"/>
        <w:gridCol w:w="1635"/>
        <w:gridCol w:w="1830"/>
        <w:gridCol w:w="236"/>
        <w:gridCol w:w="1369"/>
        <w:gridCol w:w="1440"/>
      </w:tblGrid>
      <w:tr>
        <w:trPr>
          <w:gridAfter w:val="1"/>
          <w:trHeight w:val="353"/>
        </w:trPr>
        <w:tc>
          <w:tcPr>
            <w:gridSpan w:val="3"/>
            <w:tcBorders>
              <w:top w:val="none" w:color="000000" w:sz="4" w:space="0"/>
              <w:left w:val="none" w:color="000000" w:sz="4" w:space="0"/>
              <w:bottom w:val="single" w:color="000000" w:sz="8" w:space="0"/>
              <w:right w:val="none" w:color="000000" w:sz="4" w:space="0"/>
            </w:tcBorders>
            <w:tcW w:w="3651"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2611"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3435"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　</w:t>
            </w:r>
            <w:r>
              <w:rPr>
                <w:rFonts w:ascii="黑体" w:hAnsi="黑体" w:eastAsia="黑体" w:cs="Arial"/>
                <w:color w:val="000000"/>
                <w:szCs w:val="21"/>
                <w:highlight w:val="none"/>
              </w:rPr>
            </w:r>
            <w:r/>
          </w:p>
        </w:tc>
      </w:tr>
      <w:tr>
        <w:trPr>
          <w:gridAfter w:val="1"/>
          <w:trHeight w:val="690"/>
        </w:trPr>
        <w:tc>
          <w:tcPr>
            <w:shd w:val="clear" w:color="ffffff" w:fill="ffffff"/>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计算基础</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计算基数（元）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计算费率（％）</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金额（元）</w:t>
            </w:r>
            <w:r>
              <w:rPr>
                <w:rFonts w:ascii="黑体" w:hAnsi="黑体" w:eastAsia="黑体" w:cs="Arial"/>
                <w:color w:val="000000"/>
                <w:szCs w:val="21"/>
                <w:highlight w:val="none"/>
              </w:rPr>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规费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left"/>
              <w:widowControl/>
              <w:rPr>
                <w:rFonts w:ascii="宋体" w:hAnsi="宋体" w:cs="Arial"/>
                <w:color w:val="000000"/>
                <w:szCs w:val="21"/>
                <w:highlight w:val="none"/>
              </w:rPr>
            </w:pP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1.1</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社会保险费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left"/>
              <w:widowControl/>
              <w:rPr>
                <w:rFonts w:ascii="宋体" w:hAnsi="宋体" w:cs="Arial"/>
                <w:color w:val="000000"/>
                <w:szCs w:val="21"/>
                <w:highlight w:val="none"/>
              </w:rPr>
            </w:pP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住房公积金</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left"/>
              <w:widowControl/>
              <w:rPr>
                <w:rFonts w:ascii="宋体" w:hAnsi="宋体" w:cs="Arial"/>
                <w:color w:val="000000"/>
                <w:szCs w:val="21"/>
                <w:highlight w:val="none"/>
              </w:rPr>
            </w:pP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1.3</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工程排污费</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left"/>
              <w:widowControl/>
              <w:rPr>
                <w:rFonts w:ascii="宋体" w:hAnsi="宋体" w:cs="Arial"/>
                <w:color w:val="000000"/>
                <w:szCs w:val="21"/>
                <w:highlight w:val="none"/>
              </w:rPr>
            </w:pP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gridAfter w:val="1"/>
          <w:trHeight w:val="1200"/>
        </w:trPr>
        <w:tc>
          <w:tcPr>
            <w:tcBorders>
              <w:top w:val="none" w:color="000000" w:sz="4" w:space="0"/>
              <w:left w:val="single" w:color="000000" w:sz="8" w:space="0"/>
              <w:bottom w:val="single" w:color="000000" w:sz="4" w:space="0"/>
              <w:right w:val="single" w:color="000000" w:sz="4" w:space="0"/>
            </w:tcBorders>
            <w:tcW w:w="743"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14" w:type="dxa"/>
            <w:vAlign w:val="center"/>
            <w:textDirection w:val="lrTb"/>
            <w:noWrap w:val="false"/>
          </w:tcPr>
          <w:p>
            <w:pPr>
              <w:pStyle w:val="854"/>
              <w:jc w:val="center"/>
              <w:widowControl/>
              <w:rPr>
                <w:rFonts w:ascii="宋体" w:hAnsi="宋体" w:cs="Arial"/>
                <w:color w:val="000000"/>
                <w:szCs w:val="21"/>
                <w:highlight w:val="none"/>
              </w:rPr>
            </w:pPr>
            <w:r>
              <w:rPr>
                <w:rFonts w:hint="eastAsia" w:ascii="宋体" w:hAnsi="宋体" w:cs="Arial"/>
                <w:color w:val="000000"/>
                <w:szCs w:val="21"/>
                <w:highlight w:val="none"/>
              </w:rPr>
              <w:t xml:space="preserve">税金</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center"/>
            <w:textDirection w:val="lrTb"/>
            <w:noWrap w:val="false"/>
          </w:tcPr>
          <w:p>
            <w:pPr>
              <w:pStyle w:val="854"/>
              <w:ind w:firstLine="482"/>
              <w:jc w:val="left"/>
              <w:widowControl/>
              <w:rPr>
                <w:rFonts w:ascii="宋体" w:hAnsi="宋体" w:cs="Arial"/>
                <w:color w:val="000000"/>
                <w:szCs w:val="21"/>
                <w:highlight w:val="none"/>
              </w:rPr>
            </w:pP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r>
        <w:trPr>
          <w:gridAfter w:val="1"/>
          <w:trHeight w:val="353"/>
        </w:trPr>
        <w:tc>
          <w:tcPr>
            <w:tcBorders>
              <w:top w:val="none" w:color="000000" w:sz="4" w:space="0"/>
              <w:left w:val="single" w:color="000000" w:sz="8" w:space="0"/>
              <w:bottom w:val="single" w:color="000000" w:sz="4" w:space="0"/>
              <w:right w:val="single" w:color="000000" w:sz="4" w:space="0"/>
            </w:tcBorders>
            <w:tcW w:w="7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814"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83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353"/>
        </w:trPr>
        <w:tc>
          <w:tcPr>
            <w:tcBorders>
              <w:top w:val="none" w:color="000000" w:sz="4" w:space="0"/>
              <w:left w:val="single" w:color="000000" w:sz="8" w:space="0"/>
              <w:bottom w:val="single" w:color="000000" w:sz="4" w:space="0"/>
              <w:right w:val="single" w:color="000000" w:sz="4" w:space="0"/>
            </w:tcBorders>
            <w:tcW w:w="74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814"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207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3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83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8" w:space="0"/>
            </w:tcBorders>
            <w:tcW w:w="160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gridAfter w:val="1"/>
          <w:trHeight w:val="689"/>
        </w:trPr>
        <w:tc>
          <w:tcPr>
            <w:gridSpan w:val="8"/>
            <w:tcBorders>
              <w:top w:val="none" w:color="000000" w:sz="4" w:space="0"/>
              <w:left w:val="single" w:color="000000" w:sz="8" w:space="0"/>
              <w:bottom w:val="single" w:color="000000" w:sz="4" w:space="0"/>
              <w:right w:val="single" w:color="000000" w:sz="8" w:space="0"/>
            </w:tcBorders>
            <w:tcW w:w="9697" w:type="dxa"/>
            <w:vAlign w:val="top"/>
            <w:textDirection w:val="lrTb"/>
            <w:noWrap w:val="false"/>
          </w:tcPr>
          <w:p>
            <w:pPr>
              <w:pStyle w:val="854"/>
              <w:ind w:firstLine="321"/>
              <w:jc w:val="center"/>
              <w:widowControl/>
              <w:rPr>
                <w:rFonts w:ascii="Arial" w:hAnsi="Arial" w:cs="Arial"/>
                <w:color w:val="000000"/>
                <w:sz w:val="16"/>
                <w:szCs w:val="16"/>
                <w:highlight w:val="none"/>
              </w:rPr>
            </w:pPr>
            <w:r>
              <w:rPr>
                <w:rFonts w:hint="eastAsia" w:ascii="Arial" w:hAnsi="Arial" w:cs="Arial"/>
                <w:color w:val="000000"/>
                <w:sz w:val="16"/>
                <w:szCs w:val="16"/>
                <w:highlight w:val="none"/>
              </w:rPr>
              <w:t xml:space="preserve">合计</w:t>
            </w:r>
            <w:r>
              <w:rPr>
                <w:rFonts w:ascii="Arial" w:hAnsi="Arial" w:cs="Arial"/>
                <w:color w:val="000000"/>
                <w:sz w:val="16"/>
                <w:szCs w:val="16"/>
                <w:highlight w:val="none"/>
              </w:rPr>
            </w:r>
            <w:r/>
          </w:p>
        </w:tc>
      </w:tr>
      <w:tr>
        <w:trPr>
          <w:trHeight w:val="15"/>
        </w:trPr>
        <w:tc>
          <w:tcPr>
            <w:tcBorders>
              <w:top w:val="none" w:color="000000" w:sz="4" w:space="0"/>
              <w:left w:val="none" w:color="000000" w:sz="4" w:space="0"/>
              <w:bottom w:val="none" w:color="000000" w:sz="4" w:space="0"/>
              <w:right w:val="none" w:color="000000" w:sz="4" w:space="0"/>
            </w:tcBorders>
            <w:tcW w:w="743"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1814"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1094"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976"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1635"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1830"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236"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2809" w:type="dxa"/>
            <w:vAlign w:val="top"/>
            <w:textDirection w:val="lrTb"/>
            <w:noWrap w:val="false"/>
          </w:tcPr>
          <w:p>
            <w:pPr>
              <w:pStyle w:val="854"/>
              <w:ind w:firstLine="402"/>
              <w:jc w:val="left"/>
              <w:widowControl/>
              <w:rPr>
                <w:rFonts w:ascii="Arial" w:hAnsi="Arial" w:cs="Arial"/>
                <w:color w:val="000000"/>
                <w:sz w:val="20"/>
                <w:szCs w:val="20"/>
                <w:highlight w:val="none"/>
              </w:rPr>
            </w:pPr>
            <w:r>
              <w:rPr>
                <w:rFonts w:ascii="Arial" w:hAnsi="Arial" w:cs="Arial"/>
                <w:color w:val="000000"/>
                <w:sz w:val="20"/>
                <w:szCs w:val="20"/>
                <w:highlight w:val="none"/>
              </w:rPr>
              <w:t xml:space="preserve">　</w:t>
            </w:r>
            <w:r>
              <w:rPr>
                <w:rFonts w:ascii="Arial" w:hAnsi="Arial" w:cs="Arial"/>
                <w:color w:val="000000"/>
                <w:sz w:val="20"/>
                <w:szCs w:val="20"/>
                <w:highlight w:val="none"/>
              </w:rPr>
            </w:r>
            <w:r/>
          </w:p>
        </w:tc>
      </w:tr>
    </w:tbl>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十三、总价项目进度款支付分解表</w:t>
      </w:r>
      <w:r>
        <w:rPr>
          <w:rFonts w:ascii="黑体" w:eastAsia="黑体" w:cs="宋体"/>
          <w:b/>
          <w:color w:val="000000"/>
          <w:sz w:val="32"/>
          <w:szCs w:val="32"/>
          <w:highlight w:val="none"/>
        </w:rPr>
      </w:r>
      <w:r/>
    </w:p>
    <w:p>
      <w:pPr>
        <w:pStyle w:val="854"/>
        <w:ind w:firstLine="482"/>
        <w:jc w:val="right"/>
        <w:spacing w:line="480" w:lineRule="auto"/>
        <w:widowControl/>
        <w:rPr>
          <w:rFonts w:ascii="宋体" w:hAnsi="宋体" w:cs="宋体"/>
          <w:color w:val="000000"/>
          <w:sz w:val="24"/>
          <w:highlight w:val="none"/>
        </w:rPr>
      </w:pPr>
      <w:r>
        <w:rPr>
          <w:rFonts w:hint="eastAsia" w:cs="宋体"/>
          <w:color w:val="000000"/>
          <w:sz w:val="24"/>
          <w:highlight w:val="none"/>
        </w:rPr>
        <w:t xml:space="preserve">    </w:t>
      </w:r>
      <w:r>
        <w:rPr>
          <w:rFonts w:ascii="宋体" w:hAnsi="宋体" w:cs="宋体"/>
          <w:color w:val="000000"/>
          <w:sz w:val="24"/>
          <w:highlight w:val="none"/>
        </w:rPr>
      </w:r>
      <w:r/>
    </w:p>
    <w:tbl>
      <w:tblPr>
        <w:tblW w:w="10272" w:type="dxa"/>
        <w:tblInd w:w="-15" w:type="dxa"/>
        <w:tblLayout w:type="fixed"/>
        <w:tblCellMar>
          <w:left w:w="108" w:type="dxa"/>
          <w:top w:w="0" w:type="dxa"/>
          <w:right w:w="108" w:type="dxa"/>
          <w:bottom w:w="0" w:type="dxa"/>
        </w:tblCellMar>
        <w:tblLook w:val="04A0" w:firstRow="1" w:lastRow="0" w:firstColumn="1" w:lastColumn="0" w:noHBand="0" w:noVBand="1"/>
      </w:tblPr>
      <w:tblGrid>
        <w:gridCol w:w="963"/>
        <w:gridCol w:w="1909"/>
        <w:gridCol w:w="1305"/>
        <w:gridCol w:w="1140"/>
        <w:gridCol w:w="1140"/>
        <w:gridCol w:w="1110"/>
        <w:gridCol w:w="1095"/>
        <w:gridCol w:w="1166"/>
        <w:gridCol w:w="444"/>
      </w:tblGrid>
      <w:tr>
        <w:trPr>
          <w:trHeight w:val="353"/>
        </w:trPr>
        <w:tc>
          <w:tcPr>
            <w:gridSpan w:val="5"/>
            <w:tcBorders>
              <w:top w:val="none" w:color="000000" w:sz="4" w:space="0"/>
              <w:left w:val="none" w:color="000000" w:sz="4" w:space="0"/>
              <w:bottom w:val="single" w:color="000000" w:sz="8" w:space="0"/>
              <w:right w:val="none" w:color="000000" w:sz="4" w:space="0"/>
            </w:tcBorders>
            <w:tcW w:w="6457"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tcBorders>
              <w:top w:val="none" w:color="000000" w:sz="4" w:space="0"/>
              <w:left w:val="none" w:color="000000" w:sz="4" w:space="0"/>
              <w:bottom w:val="single" w:color="000000" w:sz="8" w:space="0"/>
              <w:right w:val="none" w:color="000000" w:sz="4" w:space="0"/>
            </w:tcBorders>
            <w:tcW w:w="111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705"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单位：元</w:t>
            </w:r>
            <w:r>
              <w:rPr>
                <w:rFonts w:ascii="黑体" w:hAnsi="黑体" w:eastAsia="黑体" w:cs="Arial"/>
                <w:color w:val="000000"/>
                <w:szCs w:val="21"/>
                <w:highlight w:val="none"/>
              </w:rPr>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963"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909"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项目名称</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4" w:space="0"/>
            </w:tcBorders>
            <w:tcW w:w="1305"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总价金额</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首次支付</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二次支付</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4" w:space="0"/>
            </w:tcBorders>
            <w:tcW w:w="111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三次支付</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四次支付</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66"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五次支付</w:t>
            </w:r>
            <w:r>
              <w:rPr>
                <w:rFonts w:ascii="黑体" w:hAnsi="黑体" w:eastAsia="黑体" w:cs="Arial"/>
                <w:color w:val="000000"/>
                <w:szCs w:val="21"/>
                <w:highlight w:val="none"/>
              </w:rPr>
            </w:r>
            <w:r/>
          </w:p>
        </w:tc>
        <w:tc>
          <w:tcPr>
            <w:shd w:val="clear" w:color="ffffff" w:fill="ffffff"/>
            <w:tcBorders>
              <w:top w:val="single" w:color="000000" w:sz="8" w:space="0"/>
              <w:left w:val="none" w:color="000000" w:sz="4" w:space="0"/>
              <w:bottom w:val="single" w:color="000000" w:sz="4" w:space="0"/>
              <w:right w:val="single" w:color="000000" w:sz="8" w:space="0"/>
            </w:tcBorders>
            <w:tcW w:w="444"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　</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6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9"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30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11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95" w:type="dxa"/>
            <w:vAlign w:val="top"/>
            <w:textDirection w:val="lrTb"/>
            <w:noWrap w:val="false"/>
          </w:tcPr>
          <w:p>
            <w:pPr>
              <w:pStyle w:val="854"/>
              <w:ind w:firstLine="321"/>
              <w:jc w:val="center"/>
              <w:widowControl/>
              <w:rPr>
                <w:rFonts w:ascii="Arial" w:hAnsi="Arial" w:cs="Arial"/>
                <w:color w:val="000000"/>
                <w:sz w:val="16"/>
                <w:szCs w:val="16"/>
                <w:highlight w:val="none"/>
              </w:rPr>
            </w:pP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6"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8" w:space="0"/>
            </w:tcBorders>
            <w:tcW w:w="444"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96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9"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30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11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95" w:type="dxa"/>
            <w:vAlign w:val="top"/>
            <w:textDirection w:val="lrTb"/>
            <w:noWrap w:val="false"/>
          </w:tcPr>
          <w:p>
            <w:pPr>
              <w:pStyle w:val="854"/>
              <w:ind w:firstLine="321"/>
              <w:jc w:val="center"/>
              <w:widowControl/>
              <w:rPr>
                <w:rFonts w:ascii="Arial" w:hAnsi="Arial" w:cs="Arial"/>
                <w:color w:val="000000"/>
                <w:sz w:val="16"/>
                <w:szCs w:val="16"/>
                <w:highlight w:val="none"/>
              </w:rPr>
            </w:pP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6"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8" w:space="0"/>
            </w:tcBorders>
            <w:tcW w:w="444"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963"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909"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30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111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95"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6"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single" w:color="000000" w:sz="4" w:space="0"/>
              <w:left w:val="none" w:color="000000" w:sz="4" w:space="0"/>
              <w:bottom w:val="single" w:color="000000" w:sz="4" w:space="0"/>
              <w:right w:val="single" w:color="000000" w:sz="8" w:space="0"/>
            </w:tcBorders>
            <w:tcW w:w="444"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58"/>
        </w:trPr>
        <w:tc>
          <w:tcPr>
            <w:gridSpan w:val="2"/>
            <w:tcBorders>
              <w:top w:val="single" w:color="000000" w:sz="4" w:space="0"/>
              <w:left w:val="single" w:color="000000" w:sz="8" w:space="0"/>
              <w:bottom w:val="single" w:color="000000" w:sz="8" w:space="0"/>
              <w:right w:val="single" w:color="000000" w:sz="4" w:space="0"/>
            </w:tcBorders>
            <w:tcW w:w="2872"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305"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1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1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11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095"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4" w:space="0"/>
            </w:tcBorders>
            <w:tcW w:w="1166"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444"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361"/>
        <w:jc w:val="center"/>
        <w:rPr>
          <w:rFonts w:cs="宋体"/>
          <w:color w:val="000000"/>
          <w:sz w:val="18"/>
          <w:szCs w:val="18"/>
          <w:highlight w:val="none"/>
        </w:rPr>
      </w:pPr>
      <w:r>
        <w:rPr>
          <w:rFonts w:cs="宋体"/>
          <w:color w:val="000000"/>
          <w:sz w:val="18"/>
          <w:szCs w:val="18"/>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br w:type="page" w:clear="all"/>
      </w:r>
      <w:r>
        <w:rPr>
          <w:rFonts w:hint="eastAsia" w:ascii="黑体" w:eastAsia="黑体" w:cs="宋体"/>
          <w:b/>
          <w:color w:val="000000"/>
          <w:sz w:val="32"/>
          <w:szCs w:val="32"/>
          <w:highlight w:val="none"/>
        </w:rPr>
        <w:t xml:space="preserve">十四、发包人提供材料和工程设备一览表</w:t>
      </w:r>
      <w:r>
        <w:rPr>
          <w:rFonts w:ascii="黑体" w:eastAsia="黑体" w:cs="宋体"/>
          <w:b/>
          <w:color w:val="000000"/>
          <w:sz w:val="32"/>
          <w:szCs w:val="32"/>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622"/>
        <w:gridCol w:w="758"/>
        <w:gridCol w:w="1600"/>
        <w:gridCol w:w="852"/>
        <w:gridCol w:w="508"/>
        <w:gridCol w:w="700"/>
        <w:gridCol w:w="320"/>
        <w:gridCol w:w="680"/>
        <w:gridCol w:w="320"/>
        <w:gridCol w:w="1000"/>
        <w:gridCol w:w="1167"/>
        <w:gridCol w:w="1140"/>
      </w:tblGrid>
      <w:tr>
        <w:trPr>
          <w:trHeight w:val="353"/>
        </w:trPr>
        <w:tc>
          <w:tcPr>
            <w:gridSpan w:val="6"/>
            <w:tcBorders>
              <w:top w:val="none" w:color="000000" w:sz="4" w:space="0"/>
              <w:left w:val="none" w:color="000000" w:sz="4" w:space="0"/>
              <w:bottom w:val="single" w:color="000000" w:sz="8" w:space="0"/>
              <w:right w:val="none" w:color="000000" w:sz="4" w:space="0"/>
            </w:tcBorders>
            <w:tcW w:w="504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100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4"/>
            <w:tcBorders>
              <w:top w:val="none" w:color="000000" w:sz="4" w:space="0"/>
              <w:left w:val="none" w:color="000000" w:sz="4" w:space="0"/>
              <w:bottom w:val="single" w:color="000000" w:sz="8" w:space="0"/>
              <w:right w:val="none" w:color="000000" w:sz="4" w:space="0"/>
            </w:tcBorders>
            <w:tcW w:w="3627"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870"/>
        </w:trPr>
        <w:tc>
          <w:tcPr>
            <w:shd w:val="clear" w:color="ffffff" w:fill="ffffff"/>
            <w:tcBorders>
              <w:top w:val="none" w:color="000000" w:sz="4" w:space="0"/>
              <w:left w:val="single" w:color="000000" w:sz="8" w:space="0"/>
              <w:bottom w:val="single" w:color="000000" w:sz="4" w:space="0"/>
              <w:right w:val="single" w:color="000000" w:sz="4" w:space="0"/>
            </w:tcBorders>
            <w:tcW w:w="622"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758"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材料编码</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材料（工程设备）名称、规格、型号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位</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508"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数量</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02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单价</w:t>
            </w:r>
            <w:r>
              <w:rPr>
                <w:rFonts w:ascii="黑体" w:hAnsi="黑体" w:eastAsia="黑体" w:cs="Arial"/>
                <w:color w:val="000000"/>
                <w:szCs w:val="21"/>
                <w:highlight w:val="none"/>
              </w:rPr>
            </w:r>
            <w:r/>
          </w:p>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（元）</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00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合价</w:t>
            </w:r>
            <w:r>
              <w:rPr>
                <w:rFonts w:ascii="黑体" w:hAnsi="黑体" w:eastAsia="黑体" w:cs="Arial"/>
                <w:color w:val="000000"/>
                <w:szCs w:val="21"/>
                <w:highlight w:val="none"/>
              </w:rPr>
            </w:r>
            <w:r/>
          </w:p>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交货</w:t>
            </w:r>
            <w:r>
              <w:rPr>
                <w:rFonts w:ascii="黑体" w:hAnsi="黑体" w:eastAsia="黑体" w:cs="Arial"/>
                <w:color w:val="000000"/>
                <w:szCs w:val="21"/>
                <w:highlight w:val="none"/>
              </w:rPr>
            </w:r>
            <w:r/>
          </w:p>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方式</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送达地点</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1140" w:type="dxa"/>
            <w:vAlign w:val="center"/>
            <w:textDirection w:val="lrTb"/>
            <w:noWrap w:val="false"/>
          </w:tcPr>
          <w:p>
            <w:pPr>
              <w:pStyle w:val="854"/>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62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5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5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0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62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5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5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0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62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5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5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0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62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75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6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852"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508"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167"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11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469"/>
        </w:trPr>
        <w:tc>
          <w:tcPr>
            <w:gridSpan w:val="4"/>
            <w:tcBorders>
              <w:top w:val="single" w:color="000000" w:sz="4" w:space="0"/>
              <w:left w:val="single" w:color="000000" w:sz="8" w:space="0"/>
              <w:bottom w:val="single" w:color="000000" w:sz="8" w:space="0"/>
              <w:right w:val="single" w:color="000000" w:sz="4" w:space="0"/>
            </w:tcBorders>
            <w:tcW w:w="3832" w:type="dxa"/>
            <w:vAlign w:val="center"/>
            <w:textDirection w:val="lrTb"/>
            <w:noWrap w:val="false"/>
          </w:tcPr>
          <w:p>
            <w:pPr>
              <w:pStyle w:val="854"/>
              <w:ind w:firstLine="482"/>
              <w:jc w:val="center"/>
              <w:widowControl/>
              <w:rPr>
                <w:rFonts w:ascii="宋体" w:hAnsi="宋体" w:cs="Arial"/>
                <w:color w:val="000000"/>
                <w:szCs w:val="21"/>
                <w:highlight w:val="none"/>
              </w:rPr>
            </w:pPr>
            <w:r>
              <w:rPr>
                <w:rFonts w:hint="eastAsia" w:ascii="宋体" w:hAnsi="宋体" w:cs="Arial"/>
                <w:color w:val="000000"/>
                <w:szCs w:val="21"/>
                <w:highlight w:val="none"/>
              </w:rPr>
              <w:t xml:space="preserve">合 计</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508"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102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gridSpan w:val="2"/>
            <w:tcBorders>
              <w:top w:val="single" w:color="000000" w:sz="4" w:space="0"/>
              <w:left w:val="none" w:color="000000" w:sz="4" w:space="0"/>
              <w:bottom w:val="single" w:color="000000" w:sz="8" w:space="0"/>
              <w:right w:val="single" w:color="000000" w:sz="4" w:space="0"/>
            </w:tcBorders>
            <w:tcW w:w="1000" w:type="dxa"/>
            <w:vAlign w:val="center"/>
            <w:textDirection w:val="lrTb"/>
            <w:noWrap w:val="false"/>
          </w:tcPr>
          <w:p>
            <w:pPr>
              <w:pStyle w:val="854"/>
              <w:ind w:firstLine="482"/>
              <w:jc w:val="righ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00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4" w:space="0"/>
            </w:tcBorders>
            <w:tcW w:w="1167"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top"/>
            <w:textDirection w:val="lrTb"/>
            <w:noWrap w:val="false"/>
          </w:tcPr>
          <w:p>
            <w:pPr>
              <w:pStyle w:val="854"/>
              <w:ind w:firstLine="482"/>
              <w:jc w:val="left"/>
              <w:widowControl/>
              <w:rPr>
                <w:rFonts w:ascii="宋体" w:hAnsi="宋体" w:cs="Arial"/>
                <w:color w:val="000000"/>
                <w:szCs w:val="21"/>
                <w:highlight w:val="none"/>
              </w:rPr>
            </w:pPr>
            <w:r>
              <w:rPr>
                <w:rFonts w:hint="eastAsia" w:ascii="宋体" w:hAnsi="宋体" w:cs="Arial"/>
                <w:color w:val="000000"/>
                <w:szCs w:val="21"/>
                <w:highlight w:val="none"/>
              </w:rPr>
              <w:t xml:space="preserve">　</w:t>
            </w:r>
            <w:r>
              <w:rPr>
                <w:rFonts w:ascii="宋体" w:hAnsi="宋体" w:cs="Arial"/>
                <w:color w:val="000000"/>
                <w:szCs w:val="21"/>
                <w:highlight w:val="none"/>
              </w:rPr>
            </w:r>
            <w:r/>
          </w:p>
        </w:tc>
      </w:tr>
    </w:tbl>
    <w:p>
      <w:pPr>
        <w:pStyle w:val="854"/>
        <w:ind w:firstLine="361"/>
        <w:jc w:val="left"/>
        <w:spacing w:line="420" w:lineRule="atLeas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十五、承包人提供主要材料和工程设备一览表</w:t>
      </w:r>
      <w:r>
        <w:rPr>
          <w:rFonts w:ascii="黑体" w:eastAsia="黑体" w:cs="宋体"/>
          <w:b/>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（适用造价信息差额调整法）</w:t>
      </w:r>
      <w:r>
        <w:rPr>
          <w:rFonts w:ascii="黑体" w:eastAsia="黑体" w:cs="宋体"/>
          <w:b/>
          <w:color w:val="000000"/>
          <w:sz w:val="32"/>
          <w:szCs w:val="32"/>
          <w:highlight w:val="none"/>
        </w:rPr>
      </w:r>
      <w:r/>
    </w:p>
    <w:tbl>
      <w:tblPr>
        <w:tblW w:w="9860" w:type="dxa"/>
        <w:tblInd w:w="-15" w:type="dxa"/>
        <w:tblLayout w:type="fixed"/>
        <w:tblCellMar>
          <w:left w:w="108" w:type="dxa"/>
          <w:top w:w="0" w:type="dxa"/>
          <w:right w:w="108" w:type="dxa"/>
          <w:bottom w:w="0" w:type="dxa"/>
        </w:tblCellMar>
        <w:tblLook w:val="04A0" w:firstRow="1" w:lastRow="0" w:firstColumn="1" w:lastColumn="0" w:noHBand="0" w:noVBand="1"/>
      </w:tblPr>
      <w:tblGrid>
        <w:gridCol w:w="520"/>
        <w:gridCol w:w="1020"/>
        <w:gridCol w:w="2040"/>
        <w:gridCol w:w="680"/>
        <w:gridCol w:w="1020"/>
        <w:gridCol w:w="640"/>
        <w:gridCol w:w="220"/>
        <w:gridCol w:w="780"/>
        <w:gridCol w:w="220"/>
        <w:gridCol w:w="1020"/>
        <w:gridCol w:w="1020"/>
        <w:gridCol w:w="680"/>
      </w:tblGrid>
      <w:tr>
        <w:trPr>
          <w:trHeight w:val="353"/>
        </w:trPr>
        <w:tc>
          <w:tcPr>
            <w:gridSpan w:val="6"/>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54"/>
              <w:ind w:firstLine="482"/>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工程名称：xx工程</w:t>
            </w:r>
            <w:r>
              <w:rPr>
                <w:rFonts w:ascii="黑体" w:hAnsi="黑体" w:eastAsia="黑体" w:cs="Arial"/>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1000" w:type="dxa"/>
            <w:vAlign w:val="center"/>
            <w:textDirection w:val="lrTb"/>
            <w:noWrap w:val="false"/>
          </w:tcPr>
          <w:p>
            <w:pPr>
              <w:pStyle w:val="854"/>
              <w:jc w:val="lef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标段：</w:t>
            </w:r>
            <w:r>
              <w:rPr>
                <w:rFonts w:ascii="黑体" w:hAnsi="黑体" w:eastAsia="黑体" w:cs="Arial"/>
                <w:color w:val="000000"/>
                <w:szCs w:val="21"/>
                <w:highlight w:val="none"/>
              </w:rPr>
            </w:r>
            <w:r/>
          </w:p>
        </w:tc>
        <w:tc>
          <w:tcPr>
            <w:gridSpan w:val="4"/>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854"/>
              <w:ind w:firstLine="482"/>
              <w:jc w:val="right"/>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第</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 共</w:t>
            </w:r>
            <w:r>
              <w:rPr>
                <w:rFonts w:ascii="黑体" w:hAnsi="黑体" w:eastAsia="黑体" w:cs="Arial"/>
                <w:color w:val="000000"/>
                <w:szCs w:val="21"/>
                <w:highlight w:val="none"/>
              </w:rPr>
              <w:t xml:space="preserve">  </w:t>
            </w:r>
            <w:r>
              <w:rPr>
                <w:rFonts w:hint="eastAsia" w:ascii="黑体" w:hAnsi="黑体" w:eastAsia="黑体" w:cs="Arial"/>
                <w:color w:val="000000"/>
                <w:szCs w:val="21"/>
                <w:highlight w:val="none"/>
              </w:rPr>
              <w:t xml:space="preserve">页</w:t>
            </w:r>
            <w:r>
              <w:rPr>
                <w:rFonts w:ascii="黑体" w:hAnsi="黑体" w:eastAsia="黑体" w:cs="Arial"/>
                <w:color w:val="000000"/>
                <w:szCs w:val="21"/>
                <w:highlight w:val="none"/>
              </w:rPr>
            </w:r>
            <w:r/>
          </w:p>
        </w:tc>
      </w:tr>
      <w:tr>
        <w:trPr>
          <w:trHeight w:val="735"/>
        </w:trPr>
        <w:tc>
          <w:tcPr>
            <w:shd w:val="clear" w:color="ffffff" w:fill="ffffff"/>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材料编码</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204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名称、规格、型号</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6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单位</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数量</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86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风险系数(%)</w:t>
            </w:r>
            <w:r>
              <w:rPr>
                <w:rFonts w:ascii="黑体" w:hAnsi="黑体" w:eastAsia="黑体" w:cs="Arial"/>
                <w:color w:val="000000"/>
                <w:szCs w:val="21"/>
                <w:highlight w:val="none"/>
              </w:rPr>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00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基准单价（元）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投标单价（元）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发承包人确认单价（元）</w:t>
            </w: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6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0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53"/>
        </w:trPr>
        <w:tc>
          <w:tcPr>
            <w:tcBorders>
              <w:top w:val="none" w:color="000000" w:sz="4" w:space="0"/>
              <w:left w:val="single" w:color="000000" w:sz="8" w:space="0"/>
              <w:bottom w:val="single" w:color="000000" w:sz="4" w:space="0"/>
              <w:right w:val="single" w:color="000000" w:sz="4" w:space="0"/>
            </w:tcBorders>
            <w:tcW w:w="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0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r>
        <w:trPr>
          <w:trHeight w:val="338"/>
        </w:trPr>
        <w:tc>
          <w:tcPr>
            <w:tcBorders>
              <w:top w:val="none" w:color="000000" w:sz="4" w:space="0"/>
              <w:left w:val="single" w:color="000000" w:sz="8" w:space="0"/>
              <w:bottom w:val="single" w:color="000000" w:sz="4" w:space="0"/>
              <w:right w:val="single" w:color="000000" w:sz="4" w:space="0"/>
            </w:tcBorders>
            <w:tcW w:w="5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204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00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4" w:space="0"/>
            </w:tcBorders>
            <w:tcW w:w="102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c>
          <w:tcPr>
            <w:tcBorders>
              <w:top w:val="none" w:color="000000" w:sz="4" w:space="0"/>
              <w:left w:val="none" w:color="000000" w:sz="4" w:space="0"/>
              <w:bottom w:val="single" w:color="000000" w:sz="4" w:space="0"/>
              <w:right w:val="single" w:color="000000" w:sz="8" w:space="0"/>
            </w:tcBorders>
            <w:tcW w:w="680" w:type="dxa"/>
            <w:vAlign w:val="top"/>
            <w:textDirection w:val="lrTb"/>
            <w:noWrap w:val="false"/>
          </w:tcPr>
          <w:p>
            <w:pPr>
              <w:pStyle w:val="854"/>
              <w:ind w:firstLine="321"/>
              <w:jc w:val="left"/>
              <w:widowControl/>
              <w:rPr>
                <w:rFonts w:ascii="Arial" w:hAnsi="Arial" w:cs="Arial"/>
                <w:color w:val="000000"/>
                <w:sz w:val="16"/>
                <w:szCs w:val="16"/>
                <w:highlight w:val="none"/>
              </w:rPr>
            </w:pPr>
            <w:r>
              <w:rPr>
                <w:rFonts w:ascii="Arial" w:hAnsi="Arial" w:cs="Arial"/>
                <w:color w:val="000000"/>
                <w:sz w:val="16"/>
                <w:szCs w:val="16"/>
                <w:highlight w:val="none"/>
              </w:rPr>
              <w:t xml:space="preserve">　</w:t>
            </w:r>
            <w:r>
              <w:rPr>
                <w:rFonts w:ascii="Arial" w:hAnsi="Arial" w:cs="Arial"/>
                <w:color w:val="000000"/>
                <w:sz w:val="16"/>
                <w:szCs w:val="16"/>
                <w:highlight w:val="none"/>
              </w:rPr>
            </w:r>
            <w:r/>
          </w:p>
        </w:tc>
      </w:tr>
    </w:tbl>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十六、承包人提供主要材料和工程设备一览表</w:t>
      </w:r>
      <w:r>
        <w:rPr>
          <w:rFonts w:ascii="黑体" w:eastAsia="黑体" w:cs="宋体"/>
          <w:b/>
          <w:color w:val="000000"/>
          <w:sz w:val="32"/>
          <w:szCs w:val="32"/>
          <w:highlight w:val="none"/>
        </w:rPr>
      </w:r>
      <w:r/>
    </w:p>
    <w:p>
      <w:pPr>
        <w:pStyle w:val="854"/>
        <w:ind w:firstLine="643"/>
        <w:jc w:val="center"/>
        <w:rPr>
          <w:rFonts w:ascii="黑体" w:eastAsia="黑体" w:cs="宋体"/>
          <w:b/>
          <w:color w:val="000000"/>
          <w:sz w:val="32"/>
          <w:szCs w:val="32"/>
          <w:highlight w:val="none"/>
        </w:rPr>
      </w:pPr>
      <w:r>
        <w:rPr>
          <w:rFonts w:hint="eastAsia" w:ascii="黑体" w:eastAsia="黑体" w:cs="宋体"/>
          <w:b/>
          <w:color w:val="000000"/>
          <w:sz w:val="32"/>
          <w:szCs w:val="32"/>
          <w:highlight w:val="none"/>
        </w:rPr>
        <w:t xml:space="preserve">（适用于价格指数差额调整法）</w:t>
      </w:r>
      <w:r>
        <w:rPr>
          <w:rFonts w:ascii="黑体" w:eastAsia="黑体" w:cs="宋体"/>
          <w:b/>
          <w:color w:val="000000"/>
          <w:sz w:val="32"/>
          <w:szCs w:val="32"/>
          <w:highlight w:val="none"/>
        </w:rPr>
      </w:r>
      <w:r/>
    </w:p>
    <w:p>
      <w:pPr>
        <w:pStyle w:val="854"/>
        <w:ind w:right="420" w:firstLine="361"/>
        <w:jc w:val="left"/>
        <w:spacing w:line="420" w:lineRule="atLeast"/>
        <w:widowControl/>
        <w:rPr>
          <w:rFonts w:cs="宋体"/>
          <w:color w:val="000000"/>
          <w:sz w:val="18"/>
          <w:szCs w:val="18"/>
          <w:highlight w:val="none"/>
        </w:rPr>
      </w:pPr>
      <w:r>
        <w:rPr>
          <w:rFonts w:cs="宋体"/>
          <w:color w:val="000000"/>
          <w:sz w:val="18"/>
          <w:szCs w:val="18"/>
          <w:highlight w:val="none"/>
        </w:rPr>
      </w:r>
      <w:r/>
    </w:p>
    <w:tbl>
      <w:tblPr>
        <w:tblW w:w="9877" w:type="dxa"/>
        <w:tblInd w:w="-15" w:type="dxa"/>
        <w:tblLayout w:type="fixed"/>
        <w:tblCellMar>
          <w:left w:w="108" w:type="dxa"/>
          <w:top w:w="0" w:type="dxa"/>
          <w:right w:w="108" w:type="dxa"/>
          <w:bottom w:w="0" w:type="dxa"/>
        </w:tblCellMar>
        <w:tblLook w:val="04A0" w:firstRow="1" w:lastRow="0" w:firstColumn="1" w:lastColumn="0" w:noHBand="0" w:noVBand="1"/>
      </w:tblPr>
      <w:tblGrid>
        <w:gridCol w:w="793"/>
        <w:gridCol w:w="3564"/>
        <w:gridCol w:w="1048"/>
        <w:gridCol w:w="332"/>
        <w:gridCol w:w="1755"/>
        <w:gridCol w:w="1710"/>
        <w:gridCol w:w="675"/>
      </w:tblGrid>
      <w:tr>
        <w:trPr>
          <w:trHeight w:val="479"/>
        </w:trPr>
        <w:tc>
          <w:tcPr>
            <w:gridSpan w:val="3"/>
            <w:tcBorders>
              <w:top w:val="none" w:color="000000" w:sz="4" w:space="0"/>
              <w:left w:val="none" w:color="000000" w:sz="4" w:space="0"/>
              <w:bottom w:val="single" w:color="000000" w:sz="8" w:space="0"/>
              <w:right w:val="none" w:color="000000" w:sz="4" w:space="0"/>
            </w:tcBorders>
            <w:tcW w:w="5405" w:type="dxa"/>
            <w:vAlign w:val="center"/>
            <w:textDirection w:val="lrTb"/>
            <w:noWrap w:val="false"/>
          </w:tcPr>
          <w:p>
            <w:pPr>
              <w:pStyle w:val="854"/>
              <w:ind w:firstLine="402"/>
              <w:jc w:val="left"/>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工程名称：xx工程</w:t>
            </w:r>
            <w:r>
              <w:rPr>
                <w:rFonts w:ascii="黑体" w:hAnsi="黑体" w:eastAsia="黑体" w:cs="Arial"/>
                <w:color w:val="000000"/>
                <w:sz w:val="20"/>
                <w:szCs w:val="20"/>
                <w:highlight w:val="none"/>
              </w:rPr>
            </w:r>
            <w:r/>
          </w:p>
        </w:tc>
        <w:tc>
          <w:tcPr>
            <w:gridSpan w:val="2"/>
            <w:tcBorders>
              <w:top w:val="none" w:color="000000" w:sz="4" w:space="0"/>
              <w:left w:val="none" w:color="000000" w:sz="4" w:space="0"/>
              <w:bottom w:val="single" w:color="000000" w:sz="8" w:space="0"/>
              <w:right w:val="none" w:color="000000" w:sz="4" w:space="0"/>
            </w:tcBorders>
            <w:tcW w:w="2087" w:type="dxa"/>
            <w:vAlign w:val="center"/>
            <w:textDirection w:val="lrTb"/>
            <w:noWrap w:val="false"/>
          </w:tcPr>
          <w:p>
            <w:pPr>
              <w:pStyle w:val="854"/>
              <w:jc w:val="left"/>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标段：</w:t>
            </w:r>
            <w:r>
              <w:rPr>
                <w:rFonts w:ascii="黑体" w:hAnsi="黑体" w:eastAsia="黑体" w:cs="Arial"/>
                <w:color w:val="000000"/>
                <w:sz w:val="20"/>
                <w:szCs w:val="20"/>
                <w:highlight w:val="none"/>
              </w:rPr>
            </w:r>
            <w:r/>
          </w:p>
        </w:tc>
        <w:tc>
          <w:tcPr>
            <w:gridSpan w:val="2"/>
            <w:tcBorders>
              <w:top w:val="none" w:color="000000" w:sz="4" w:space="0"/>
              <w:left w:val="none" w:color="000000" w:sz="4" w:space="0"/>
              <w:bottom w:val="single" w:color="000000" w:sz="8" w:space="0"/>
              <w:right w:val="none" w:color="000000" w:sz="4" w:space="0"/>
            </w:tcBorders>
            <w:tcW w:w="2385" w:type="dxa"/>
            <w:vAlign w:val="center"/>
            <w:textDirection w:val="lrTb"/>
            <w:noWrap w:val="false"/>
          </w:tcPr>
          <w:p>
            <w:pPr>
              <w:pStyle w:val="854"/>
              <w:ind w:firstLine="402"/>
              <w:jc w:val="right"/>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第</w:t>
            </w:r>
            <w:r>
              <w:rPr>
                <w:rFonts w:ascii="黑体" w:hAnsi="黑体" w:eastAsia="黑体" w:cs="Arial"/>
                <w:color w:val="000000"/>
                <w:sz w:val="20"/>
                <w:szCs w:val="20"/>
                <w:highlight w:val="none"/>
              </w:rPr>
              <w:t xml:space="preserve">  </w:t>
            </w:r>
            <w:r>
              <w:rPr>
                <w:rFonts w:hint="eastAsia" w:ascii="黑体" w:hAnsi="黑体" w:eastAsia="黑体" w:cs="Arial"/>
                <w:color w:val="000000"/>
                <w:sz w:val="20"/>
                <w:szCs w:val="20"/>
                <w:highlight w:val="none"/>
              </w:rPr>
              <w:t xml:space="preserve">页 共</w:t>
            </w:r>
            <w:r>
              <w:rPr>
                <w:rFonts w:ascii="黑体" w:hAnsi="黑体" w:eastAsia="黑体" w:cs="Arial"/>
                <w:color w:val="000000"/>
                <w:sz w:val="20"/>
                <w:szCs w:val="20"/>
                <w:highlight w:val="none"/>
              </w:rPr>
              <w:t xml:space="preserve">  </w:t>
            </w:r>
            <w:r>
              <w:rPr>
                <w:rFonts w:hint="eastAsia" w:ascii="黑体" w:hAnsi="黑体" w:eastAsia="黑体" w:cs="Arial"/>
                <w:color w:val="000000"/>
                <w:sz w:val="20"/>
                <w:szCs w:val="20"/>
                <w:highlight w:val="none"/>
              </w:rPr>
              <w:t xml:space="preserve">页</w:t>
            </w:r>
            <w:r>
              <w:rPr>
                <w:rFonts w:ascii="黑体" w:hAnsi="黑体" w:eastAsia="黑体" w:cs="Arial"/>
                <w:color w:val="000000"/>
                <w:sz w:val="20"/>
                <w:szCs w:val="20"/>
                <w:highlight w:val="none"/>
              </w:rPr>
            </w:r>
            <w:r/>
          </w:p>
        </w:tc>
      </w:tr>
      <w:tr>
        <w:trPr>
          <w:trHeight w:val="964"/>
        </w:trPr>
        <w:tc>
          <w:tcPr>
            <w:tcBorders>
              <w:top w:val="none" w:color="000000" w:sz="4" w:space="0"/>
              <w:left w:val="single" w:color="000000" w:sz="8" w:space="0"/>
              <w:bottom w:val="single" w:color="000000" w:sz="4" w:space="0"/>
              <w:right w:val="single" w:color="000000" w:sz="4" w:space="0"/>
            </w:tcBorders>
            <w:tcW w:w="793"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序号</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64" w:type="dxa"/>
            <w:vAlign w:val="center"/>
            <w:textDirection w:val="lrTb"/>
            <w:noWrap w:val="false"/>
          </w:tcPr>
          <w:p>
            <w:pPr>
              <w:pStyle w:val="854"/>
              <w:ind w:firstLine="482"/>
              <w:jc w:val="center"/>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名称、规格、型号</w:t>
            </w:r>
            <w:r>
              <w:rPr>
                <w:rFonts w:ascii="黑体" w:hAnsi="黑体" w:eastAsia="黑体" w:cs="Arial"/>
                <w:color w:val="000000"/>
                <w:szCs w:val="21"/>
                <w:highlight w:val="none"/>
              </w:rPr>
            </w:r>
            <w:r/>
          </w:p>
        </w:tc>
        <w:tc>
          <w:tcPr>
            <w:gridSpan w:val="2"/>
            <w:tcBorders>
              <w:top w:val="single" w:color="000000" w:sz="8" w:space="0"/>
              <w:left w:val="none" w:color="000000" w:sz="4" w:space="0"/>
              <w:bottom w:val="single" w:color="000000" w:sz="4" w:space="0"/>
              <w:right w:val="single" w:color="000000" w:sz="4" w:space="0"/>
            </w:tcBorders>
            <w:tcW w:w="138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变值权重B</w:t>
            </w:r>
            <w:r>
              <w:rPr>
                <w:rFonts w:ascii="黑体" w:hAnsi="黑体" w:eastAsia="黑体" w:cs="Arial"/>
                <w:color w:val="000000"/>
                <w:szCs w:val="21"/>
                <w:highlight w:val="none"/>
              </w:rPr>
            </w:r>
            <w:r/>
          </w:p>
        </w:tc>
        <w:tc>
          <w:tcPr>
            <w:tcBorders>
              <w:top w:val="single" w:color="000000" w:sz="8" w:space="0"/>
              <w:left w:val="none" w:color="000000" w:sz="4" w:space="0"/>
              <w:bottom w:val="single" w:color="000000" w:sz="4" w:space="0"/>
              <w:right w:val="single" w:color="000000" w:sz="4" w:space="0"/>
            </w:tcBorders>
            <w:tcW w:w="1755"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基本价格指数F0</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现行价格指数Ft</w:t>
            </w:r>
            <w:r>
              <w:rPr>
                <w:rFonts w:ascii="黑体" w:hAnsi="黑体" w:eastAsia="黑体" w:cs="Arial"/>
                <w:color w:val="000000"/>
                <w:szCs w:val="21"/>
                <w:highlight w:val="none"/>
              </w:rPr>
            </w:r>
            <w:r/>
          </w:p>
        </w:tc>
        <w:tc>
          <w:tcPr>
            <w:tcBorders>
              <w:top w:val="none" w:color="000000" w:sz="4" w:space="0"/>
              <w:left w:val="none" w:color="000000" w:sz="4" w:space="0"/>
              <w:bottom w:val="single" w:color="000000" w:sz="4" w:space="0"/>
              <w:right w:val="single" w:color="000000" w:sz="8" w:space="0"/>
            </w:tcBorders>
            <w:tcW w:w="675" w:type="dxa"/>
            <w:vAlign w:val="center"/>
            <w:textDirection w:val="lrTb"/>
            <w:noWrap w:val="false"/>
          </w:tcPr>
          <w:p>
            <w:pPr>
              <w:pStyle w:val="854"/>
              <w:jc w:val="both"/>
              <w:widowControl/>
              <w:rPr>
                <w:rFonts w:ascii="黑体" w:hAnsi="黑体" w:eastAsia="黑体" w:cs="Arial"/>
                <w:color w:val="000000"/>
                <w:szCs w:val="21"/>
                <w:highlight w:val="none"/>
              </w:rPr>
            </w:pPr>
            <w:r>
              <w:rPr>
                <w:rFonts w:hint="eastAsia" w:ascii="黑体" w:hAnsi="黑体" w:eastAsia="黑体" w:cs="Arial"/>
                <w:color w:val="000000"/>
                <w:szCs w:val="21"/>
                <w:highlight w:val="none"/>
              </w:rPr>
              <w:t xml:space="preserve">备注</w:t>
            </w:r>
            <w:r>
              <w:rPr>
                <w:rFonts w:ascii="黑体" w:hAnsi="黑体" w:eastAsia="黑体" w:cs="Arial"/>
                <w:color w:val="000000"/>
                <w:szCs w:val="21"/>
                <w:highlight w:val="none"/>
              </w:rPr>
            </w:r>
            <w:r/>
          </w:p>
        </w:tc>
      </w:tr>
      <w:tr>
        <w:trPr>
          <w:trHeight w:val="472"/>
        </w:trPr>
        <w:tc>
          <w:tcPr>
            <w:tcBorders>
              <w:top w:val="none" w:color="000000" w:sz="4" w:space="0"/>
              <w:left w:val="single" w:color="000000" w:sz="8" w:space="0"/>
              <w:bottom w:val="single" w:color="000000" w:sz="4" w:space="0"/>
              <w:right w:val="single" w:color="000000" w:sz="4" w:space="0"/>
            </w:tcBorders>
            <w:tcW w:w="793"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564"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gridSpan w:val="2"/>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8" w:space="0"/>
            </w:tcBorders>
            <w:tcW w:w="67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r>
      <w:tr>
        <w:trPr>
          <w:trHeight w:val="493"/>
        </w:trPr>
        <w:tc>
          <w:tcPr>
            <w:tcBorders>
              <w:top w:val="none" w:color="000000" w:sz="4" w:space="0"/>
              <w:left w:val="single" w:color="000000" w:sz="8" w:space="0"/>
              <w:bottom w:val="single" w:color="000000" w:sz="4" w:space="0"/>
              <w:right w:val="single" w:color="000000" w:sz="4" w:space="0"/>
            </w:tcBorders>
            <w:tcW w:w="793"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564"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定值权重A</w:t>
            </w:r>
            <w:r>
              <w:rPr>
                <w:rFonts w:ascii="宋体" w:hAnsi="宋体" w:cs="Arial"/>
                <w:color w:val="000000"/>
                <w:sz w:val="20"/>
                <w:szCs w:val="20"/>
                <w:highlight w:val="none"/>
              </w:rPr>
            </w:r>
            <w:r/>
          </w:p>
        </w:tc>
        <w:tc>
          <w:tcPr>
            <w:gridSpan w:val="2"/>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854"/>
              <w:ind w:firstLine="402"/>
              <w:jc w:val="right"/>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1</w:t>
            </w:r>
            <w:r>
              <w:rPr>
                <w:rFonts w:ascii="宋体" w:hAnsi="宋体" w:cs="Arial"/>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w:t>
            </w:r>
            <w:r>
              <w:rPr>
                <w:rFonts w:ascii="宋体" w:hAnsi="宋体" w:cs="Arial"/>
                <w:color w:val="000000"/>
                <w:sz w:val="20"/>
                <w:szCs w:val="20"/>
                <w:highlight w:val="none"/>
              </w:rPr>
            </w:r>
            <w:r/>
          </w:p>
        </w:tc>
        <w:tc>
          <w:tcPr>
            <w:tcBorders>
              <w:top w:val="none" w:color="000000" w:sz="4" w:space="0"/>
              <w:left w:val="none" w:color="000000" w:sz="4" w:space="0"/>
              <w:bottom w:val="single" w:color="000000" w:sz="4" w:space="0"/>
              <w:right w:val="single" w:color="000000" w:sz="8" w:space="0"/>
            </w:tcBorders>
            <w:tcW w:w="67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r>
      <w:tr>
        <w:trPr>
          <w:trHeight w:val="499"/>
        </w:trPr>
        <w:tc>
          <w:tcPr>
            <w:gridSpan w:val="2"/>
            <w:tcBorders>
              <w:top w:val="single" w:color="000000" w:sz="4" w:space="0"/>
              <w:left w:val="single" w:color="000000" w:sz="8" w:space="0"/>
              <w:bottom w:val="single" w:color="000000" w:sz="8" w:space="0"/>
              <w:right w:val="single" w:color="000000" w:sz="4" w:space="0"/>
            </w:tcBorders>
            <w:tcW w:w="4357"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合    计</w:t>
            </w:r>
            <w:r>
              <w:rPr>
                <w:rFonts w:ascii="宋体" w:hAnsi="宋体" w:cs="Arial"/>
                <w:color w:val="000000"/>
                <w:sz w:val="20"/>
                <w:szCs w:val="20"/>
                <w:highlight w:val="none"/>
              </w:rPr>
            </w:r>
            <w:r/>
          </w:p>
        </w:tc>
        <w:tc>
          <w:tcPr>
            <w:gridSpan w:val="2"/>
            <w:tcBorders>
              <w:top w:val="single" w:color="000000" w:sz="4" w:space="0"/>
              <w:left w:val="none" w:color="000000" w:sz="4" w:space="0"/>
              <w:bottom w:val="single" w:color="000000" w:sz="8" w:space="0"/>
              <w:right w:val="single" w:color="000000" w:sz="4" w:space="0"/>
            </w:tcBorders>
            <w:tcW w:w="1380" w:type="dxa"/>
            <w:vAlign w:val="center"/>
            <w:textDirection w:val="lrTb"/>
            <w:noWrap w:val="false"/>
          </w:tcPr>
          <w:p>
            <w:pPr>
              <w:pStyle w:val="854"/>
              <w:ind w:firstLine="402"/>
              <w:jc w:val="right"/>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1</w:t>
            </w:r>
            <w:r>
              <w:rPr>
                <w:rFonts w:ascii="宋体" w:hAnsi="宋体" w:cs="Arial"/>
                <w:color w:val="000000"/>
                <w:sz w:val="20"/>
                <w:szCs w:val="20"/>
                <w:highlight w:val="none"/>
              </w:rPr>
            </w:r>
            <w:r/>
          </w:p>
        </w:tc>
        <w:tc>
          <w:tcPr>
            <w:tcBorders>
              <w:top w:val="single" w:color="000000" w:sz="4" w:space="0"/>
              <w:left w:val="none" w:color="000000" w:sz="4" w:space="0"/>
              <w:bottom w:val="single" w:color="000000" w:sz="8" w:space="0"/>
              <w:right w:val="single" w:color="000000" w:sz="4" w:space="0"/>
            </w:tcBorders>
            <w:tcW w:w="175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w:t>
            </w:r>
            <w:r>
              <w:rPr>
                <w:rFonts w:ascii="宋体" w:hAnsi="宋体" w:cs="Arial"/>
                <w:color w:val="000000"/>
                <w:sz w:val="20"/>
                <w:szCs w:val="20"/>
                <w:highlight w:val="none"/>
              </w:rPr>
            </w:r>
            <w:r/>
          </w:p>
        </w:tc>
        <w:tc>
          <w:tcPr>
            <w:tcBorders>
              <w:top w:val="none" w:color="000000" w:sz="4" w:space="0"/>
              <w:left w:val="none" w:color="000000" w:sz="4" w:space="0"/>
              <w:bottom w:val="single" w:color="000000" w:sz="8" w:space="0"/>
              <w:right w:val="single" w:color="000000" w:sz="4" w:space="0"/>
            </w:tcBorders>
            <w:tcW w:w="1710"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w:t>
            </w:r>
            <w:r>
              <w:rPr>
                <w:rFonts w:ascii="宋体" w:hAnsi="宋体" w:cs="Arial"/>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54"/>
              <w:ind w:firstLine="402"/>
              <w:jc w:val="center"/>
              <w:widowControl/>
              <w:rPr>
                <w:rFonts w:ascii="宋体" w:hAnsi="宋体" w:cs="Arial"/>
                <w:color w:val="000000"/>
                <w:sz w:val="20"/>
                <w:szCs w:val="20"/>
                <w:highlight w:val="none"/>
              </w:rPr>
            </w:pPr>
            <w:r>
              <w:rPr>
                <w:rFonts w:hint="eastAsia" w:ascii="宋体" w:hAnsi="宋体" w:cs="Arial"/>
                <w:color w:val="000000"/>
                <w:sz w:val="20"/>
                <w:szCs w:val="20"/>
                <w:highlight w:val="none"/>
              </w:rPr>
              <w:t xml:space="preserve">　</w:t>
            </w:r>
            <w:r>
              <w:rPr>
                <w:rFonts w:ascii="宋体" w:hAnsi="宋体" w:cs="Arial"/>
                <w:color w:val="000000"/>
                <w:sz w:val="20"/>
                <w:szCs w:val="20"/>
                <w:highlight w:val="none"/>
              </w:rPr>
            </w:r>
            <w:r/>
          </w:p>
        </w:tc>
      </w:tr>
    </w:tbl>
    <w:p>
      <w:pPr>
        <w:pStyle w:val="854"/>
        <w:ind w:firstLine="482"/>
        <w:rPr>
          <w:color w:val="000000"/>
          <w:highlight w:val="none"/>
        </w:rPr>
      </w:pPr>
      <w:r>
        <w:rPr>
          <w:color w:val="000000"/>
          <w:highlight w:val="none"/>
        </w:rPr>
      </w:r>
      <w:r/>
    </w:p>
    <w:sectPr>
      <w:headerReference w:type="default" r:id="rId12"/>
      <w:footerReference w:type="default" r:id="rId18"/>
      <w:footnotePr/>
      <w:endnotePr/>
      <w:type w:val="nextPage"/>
      <w:pgSz w:w="11906" w:h="16838" w:orient="portrait"/>
      <w:pgMar w:top="567" w:right="986" w:bottom="567" w:left="409" w:header="624" w:footer="907" w:gutter="85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华文新魏">
    <w:panose1 w:val="02010800040101010101"/>
  </w:font>
  <w:font w:name="Symbol">
    <w:panose1 w:val="05050102010706020507"/>
  </w:font>
  <w:font w:name="Wingdings">
    <w:panose1 w:val="05000000000000000000"/>
  </w:font>
  <w:font w:name="等线">
    <w:panose1 w:val="02010600030101010101"/>
  </w:font>
  <w:font w:name="微软雅黑">
    <w:panose1 w:val="020B0503020204020204"/>
  </w:font>
  <w:font w:name="Calibri">
    <w:panose1 w:val="020F0502020204030204"/>
  </w:font>
  <w:font w:name="华文细黑">
    <w:panose1 w:val="02010600040101010101"/>
  </w:font>
  <w:font w:name="Cambria">
    <w:panose1 w:val="02040503050406030204"/>
  </w:font>
  <w:font w:name="Courier New">
    <w:panose1 w:val="02070309020205020404"/>
  </w:font>
  <w:font w:name="华文中宋">
    <w:panose1 w:val="02010600040101010101"/>
  </w:font>
  <w:font w:name="仿宋_GB2312">
    <w:panose1 w:val="02010609060101010101"/>
  </w:font>
  <w:font w:name="黑体">
    <w:panose1 w:val="02010609060101010101"/>
  </w:font>
  <w:font w:name="Tahoma">
    <w:panose1 w:val="020B0604030504040204"/>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54"/>
                    </w:pPr>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2</w:t>
    </w:r>
    <w:r>
      <w:fldChar w:fldCharType="end"/>
    </w:r>
    <w:r>
      <w:rPr>
        <w:rStyle w:val="927"/>
      </w:rPr>
    </w:r>
    <w:r/>
  </w:p>
  <w:p>
    <w:pPr>
      <w:pStyle w:val="89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25 -</w:t>
    </w:r>
    <w:r>
      <w:fldChar w:fldCharType="end"/>
    </w:r>
    <w:r/>
  </w:p>
  <w:p>
    <w:pPr>
      <w:pStyle w:val="89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89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left"/>
      <w:widowControl w:val="off"/>
      <w:tabs>
        <w:tab w:val="center" w:pos="4589"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8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854"/>
                    </w:pPr>
                    <w:r/>
                    <w:r/>
                  </w:p>
                </w:txbxContent>
              </v:textbox>
            </v:shape>
          </w:pict>
        </mc:Fallback>
      </mc:AlternateContent>
    </w:r>
    <w:r>
      <w:rPr>
        <w:rFonts w:hint="eastAsia" w:ascii="Times New Roman" w:hAnsi="Times New Roman" w:eastAsia="宋体" w:cs="Times New Roman"/>
        <w:sz w:val="18"/>
        <w:szCs w:val="18"/>
        <w:lang w:val="en-US" w:eastAsia="zh-CN" w:bidi="ar-SA"/>
      </w:rPr>
      <w:tab/>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left" w:pos="2448" w:leader="none"/>
        <w:tab w:val="center" w:pos="4153" w:leader="none"/>
        <w:tab w:val="right" w:pos="8306" w:leader="none"/>
      </w:tabs>
      <w:rPr>
        <w:rFonts w:hint="eastAsia" w:eastAsia="宋体"/>
        <w:lang w:eastAsia="zh-CN"/>
      </w:rPr>
      <w:pBdr>
        <w:bottom w:val="none" w:color="000000" w:sz="0" w:space="1"/>
      </w:pBdr>
    </w:pPr>
    <w:r>
      <w:rPr>
        <w:rFonts w:hint="eastAsia"/>
        <w:lang w:eastAsia="zh-CN"/>
      </w:rPr>
      <w:tab/>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Fonts w:ascii="宋体" w:hAnsi="宋体" w:cs="宋体"/>
      </w:rPr>
      <w:pBdr>
        <w:bottom w:val="single" w:color="000000" w:sz="4" w:space="0"/>
      </w:pBdr>
    </w:pPr>
    <w:r>
      <w:rPr>
        <w:rFonts w:ascii="宋体" w:hAnsi="宋体" w:eastAsia="宋体" w:cs="宋体"/>
        <w:bCs/>
        <w:lang w:val="en-US" w:eastAsia="zh-CN"/>
      </w:rPr>
      <w:t xml:space="preserve">2026批次市管绿地绿化养护项目（第二批次）</w:t>
    </w:r>
    <w:r>
      <w:rPr>
        <w:rFonts w:hint="eastAsia" w:ascii="宋体" w:hAnsi="宋体" w:cs="宋体"/>
        <w:bCs/>
      </w:rPr>
      <w:t xml:space="preserve">公开采购文件</w:t>
    </w:r>
    <w:r>
      <w:rPr>
        <w:rFonts w:ascii="宋体" w:hAnsi="宋体" w:cs="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Fonts w:hint="eastAsia"/>
        <w:lang w:eastAsia="zh-CN"/>
      </w:rPr>
      <w:pBdr>
        <w:bottom w:val="none" w:color="000000" w:sz="0" w:space="1"/>
      </w:pBd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widowControl w:val="off"/>
      <w:rPr>
        <w:rFonts w:hint="eastAsia"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54"/>
        <w:ind w:left="900" w:hanging="420"/>
      </w:pPr>
      <w:rPr>
        <w:rFonts w:ascii="宋体" w:hAnsi="宋体" w:eastAsia="宋体" w:cs="宋体"/>
        <w:u w:val="none"/>
      </w:rPr>
    </w:lvl>
    <w:lvl w:ilvl="1">
      <w:start w:val="1"/>
      <w:numFmt w:val="lowerLetter"/>
      <w:isLgl w:val="false"/>
      <w:suff w:val="tab"/>
      <w:lvlText w:val="%2)"/>
      <w:lvlJc w:val="left"/>
      <w:pPr>
        <w:pStyle w:val="854"/>
        <w:ind w:left="1320" w:hanging="420"/>
        <w:tabs>
          <w:tab w:val="num" w:pos="1320" w:leader="none"/>
        </w:tabs>
      </w:pPr>
      <w:rPr>
        <w:rFonts w:ascii="Times New Roman"/>
        <w:u w:val="none"/>
      </w:rPr>
    </w:lvl>
    <w:lvl w:ilvl="2">
      <w:start w:val="1"/>
      <w:numFmt w:val="lowerRoman"/>
      <w:isLgl w:val="false"/>
      <w:suff w:val="tab"/>
      <w:lvlText w:val="%3."/>
      <w:lvlJc w:val="right"/>
      <w:pPr>
        <w:pStyle w:val="854"/>
        <w:ind w:left="1740" w:hanging="420"/>
        <w:tabs>
          <w:tab w:val="num" w:pos="1740" w:leader="none"/>
        </w:tabs>
      </w:pPr>
      <w:rPr>
        <w:rFonts w:ascii="Times New Roman"/>
        <w:u w:val="none"/>
      </w:rPr>
    </w:lvl>
    <w:lvl w:ilvl="3">
      <w:start w:val="1"/>
      <w:numFmt w:val="decimal"/>
      <w:isLgl w:val="false"/>
      <w:suff w:val="tab"/>
      <w:lvlText w:val="%4."/>
      <w:lvlJc w:val="left"/>
      <w:pPr>
        <w:pStyle w:val="854"/>
        <w:ind w:left="2160" w:hanging="420"/>
        <w:tabs>
          <w:tab w:val="num" w:pos="2160" w:leader="none"/>
        </w:tabs>
      </w:pPr>
      <w:rPr>
        <w:rFonts w:ascii="Times New Roman"/>
        <w:u w:val="none"/>
      </w:rPr>
    </w:lvl>
    <w:lvl w:ilvl="4">
      <w:start w:val="1"/>
      <w:numFmt w:val="lowerLetter"/>
      <w:isLgl w:val="false"/>
      <w:suff w:val="tab"/>
      <w:lvlText w:val="%5)"/>
      <w:lvlJc w:val="left"/>
      <w:pPr>
        <w:pStyle w:val="854"/>
        <w:ind w:left="2580" w:hanging="420"/>
        <w:tabs>
          <w:tab w:val="num" w:pos="2580" w:leader="none"/>
        </w:tabs>
      </w:pPr>
      <w:rPr>
        <w:rFonts w:ascii="Times New Roman"/>
        <w:u w:val="none"/>
      </w:rPr>
    </w:lvl>
    <w:lvl w:ilvl="5">
      <w:start w:val="1"/>
      <w:numFmt w:val="lowerRoman"/>
      <w:isLgl w:val="false"/>
      <w:suff w:val="tab"/>
      <w:lvlText w:val="%6."/>
      <w:lvlJc w:val="right"/>
      <w:pPr>
        <w:pStyle w:val="854"/>
        <w:ind w:left="3000" w:hanging="420"/>
        <w:tabs>
          <w:tab w:val="num" w:pos="3000" w:leader="none"/>
        </w:tabs>
      </w:pPr>
      <w:rPr>
        <w:rFonts w:ascii="Times New Roman"/>
        <w:u w:val="none"/>
      </w:rPr>
    </w:lvl>
    <w:lvl w:ilvl="6">
      <w:start w:val="1"/>
      <w:numFmt w:val="decimal"/>
      <w:isLgl w:val="false"/>
      <w:suff w:val="tab"/>
      <w:lvlText w:val="%7."/>
      <w:lvlJc w:val="left"/>
      <w:pPr>
        <w:pStyle w:val="854"/>
        <w:ind w:left="3420" w:hanging="420"/>
        <w:tabs>
          <w:tab w:val="num" w:pos="3420" w:leader="none"/>
        </w:tabs>
      </w:pPr>
      <w:rPr>
        <w:rFonts w:ascii="Times New Roman"/>
        <w:u w:val="none"/>
      </w:rPr>
    </w:lvl>
    <w:lvl w:ilvl="7">
      <w:start w:val="1"/>
      <w:numFmt w:val="lowerLetter"/>
      <w:isLgl w:val="false"/>
      <w:suff w:val="tab"/>
      <w:lvlText w:val="%8)"/>
      <w:lvlJc w:val="left"/>
      <w:pPr>
        <w:pStyle w:val="854"/>
        <w:ind w:left="3840" w:hanging="420"/>
        <w:tabs>
          <w:tab w:val="num" w:pos="3840" w:leader="none"/>
        </w:tabs>
      </w:pPr>
      <w:rPr>
        <w:rFonts w:ascii="Times New Roman"/>
        <w:u w:val="none"/>
      </w:rPr>
    </w:lvl>
    <w:lvl w:ilvl="8">
      <w:start w:val="1"/>
      <w:numFmt w:val="lowerRoman"/>
      <w:isLgl w:val="false"/>
      <w:suff w:val="tab"/>
      <w:lvlText w:val="%9."/>
      <w:lvlJc w:val="right"/>
      <w:pPr>
        <w:pStyle w:val="854"/>
        <w:ind w:left="4260" w:hanging="420"/>
        <w:tabs>
          <w:tab w:val="num" w:pos="4260" w:leader="none"/>
        </w:tabs>
      </w:pPr>
      <w:rPr>
        <w:rFonts w:ascii="Times New Roman"/>
        <w:u w:val="none"/>
      </w:rPr>
    </w:lvl>
  </w:abstractNum>
  <w:abstractNum w:abstractNumId="3">
    <w:multiLevelType w:val="hybridMultilevel"/>
    <w:lvl w:ilvl="0">
      <w:start w:val="1"/>
      <w:numFmt w:val="bullet"/>
      <w:pStyle w:val="887"/>
      <w:isLgl w:val="false"/>
      <w:suff w:val="tab"/>
      <w:lvlText w:val=""/>
      <w:lvlJc w:val="left"/>
      <w:pPr>
        <w:pStyle w:val="854"/>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54"/>
        <w:ind w:left="898" w:hanging="720"/>
      </w:pPr>
    </w:lvl>
    <w:lvl w:ilvl="1">
      <w:start w:val="3"/>
      <w:numFmt w:val="decimal"/>
      <w:isLgl w:val="false"/>
      <w:suff w:val="tab"/>
      <w:lvlText w:val="%1."/>
      <w:lvlJc w:val="left"/>
      <w:pPr>
        <w:pStyle w:val="854"/>
        <w:ind w:left="958" w:hanging="360"/>
        <w:tabs>
          <w:tab w:val="num" w:pos="958" w:leader="none"/>
        </w:tabs>
      </w:pPr>
    </w:lvl>
    <w:lvl w:ilvl="2">
      <w:start w:val="1"/>
      <w:numFmt w:val="decimalEnclosedCircle"/>
      <w:isLgl w:val="false"/>
      <w:suff w:val="tab"/>
      <w:lvlText w:val="%1"/>
      <w:lvlJc w:val="left"/>
      <w:pPr>
        <w:pStyle w:val="854"/>
        <w:ind w:left="1378" w:hanging="360"/>
        <w:tabs>
          <w:tab w:val="num" w:pos="1378" w:leader="none"/>
        </w:tabs>
      </w:pPr>
      <w:rPr>
        <w:color w:val="000000"/>
      </w:rPr>
    </w:lvl>
    <w:lvl w:ilvl="3">
      <w:start w:val="1"/>
      <w:numFmt w:val="decimal"/>
      <w:isLgl w:val="false"/>
      <w:suff w:val="tab"/>
      <w:lvlText w:val="%1."/>
      <w:lvlJc w:val="left"/>
      <w:pPr>
        <w:pStyle w:val="854"/>
        <w:ind w:left="1858" w:hanging="420"/>
        <w:tabs>
          <w:tab w:val="num" w:pos="1858" w:leader="none"/>
        </w:tabs>
      </w:pPr>
    </w:lvl>
    <w:lvl w:ilvl="4">
      <w:start w:val="1"/>
      <w:numFmt w:val="lowerLetter"/>
      <w:isLgl w:val="false"/>
      <w:suff w:val="tab"/>
      <w:lvlText w:val="%1)"/>
      <w:lvlJc w:val="left"/>
      <w:pPr>
        <w:pStyle w:val="854"/>
        <w:ind w:left="2278" w:hanging="420"/>
        <w:tabs>
          <w:tab w:val="num" w:pos="2278" w:leader="none"/>
        </w:tabs>
      </w:pPr>
    </w:lvl>
    <w:lvl w:ilvl="5">
      <w:start w:val="1"/>
      <w:numFmt w:val="lowerRoman"/>
      <w:isLgl w:val="false"/>
      <w:suff w:val="tab"/>
      <w:lvlText w:val="%1."/>
      <w:lvlJc w:val="right"/>
      <w:pPr>
        <w:pStyle w:val="854"/>
        <w:ind w:left="2698" w:hanging="420"/>
        <w:tabs>
          <w:tab w:val="num" w:pos="2698" w:leader="none"/>
        </w:tabs>
      </w:pPr>
    </w:lvl>
    <w:lvl w:ilvl="6">
      <w:start w:val="1"/>
      <w:numFmt w:val="decimal"/>
      <w:isLgl w:val="false"/>
      <w:suff w:val="tab"/>
      <w:lvlText w:val="%1."/>
      <w:lvlJc w:val="left"/>
      <w:pPr>
        <w:pStyle w:val="854"/>
        <w:ind w:left="3118" w:hanging="420"/>
        <w:tabs>
          <w:tab w:val="num" w:pos="3118" w:leader="none"/>
        </w:tabs>
      </w:pPr>
    </w:lvl>
    <w:lvl w:ilvl="7">
      <w:start w:val="1"/>
      <w:numFmt w:val="lowerLetter"/>
      <w:isLgl w:val="false"/>
      <w:suff w:val="tab"/>
      <w:lvlText w:val="%1)"/>
      <w:lvlJc w:val="left"/>
      <w:pPr>
        <w:pStyle w:val="854"/>
        <w:ind w:left="3538" w:hanging="420"/>
        <w:tabs>
          <w:tab w:val="num" w:pos="3538" w:leader="none"/>
        </w:tabs>
      </w:pPr>
    </w:lvl>
    <w:lvl w:ilvl="8">
      <w:start w:val="1"/>
      <w:numFmt w:val="lowerRoman"/>
      <w:isLgl w:val="false"/>
      <w:suff w:val="tab"/>
      <w:lvlText w:val="%1."/>
      <w:lvlJc w:val="right"/>
      <w:pPr>
        <w:pStyle w:val="854"/>
        <w:ind w:left="3958" w:hanging="420"/>
        <w:tabs>
          <w:tab w:val="num" w:pos="3958" w:leader="none"/>
        </w:tabs>
      </w:pPr>
    </w:lvl>
  </w:abstractNum>
  <w:abstractNum w:abstractNumId="7">
    <w:multiLevelType w:val="hybridMultilevel"/>
    <w:lvl w:ilvl="0">
      <w:start w:val="1"/>
      <w:numFmt w:val="decimal"/>
      <w:isLgl w:val="false"/>
      <w:suff w:val="tab"/>
      <w:lvlText w:val="%1."/>
      <w:lvlJc w:val="left"/>
      <w:pPr>
        <w:pStyle w:val="854"/>
        <w:ind w:left="630" w:hanging="420"/>
        <w:tabs>
          <w:tab w:val="num" w:pos="630" w:leader="none"/>
        </w:tabs>
      </w:pPr>
    </w:lvl>
    <w:lvl w:ilvl="1">
      <w:start w:val="1"/>
      <w:numFmt w:val="lowerLetter"/>
      <w:isLgl w:val="false"/>
      <w:suff w:val="tab"/>
      <w:lvlText w:val="%2)"/>
      <w:lvlJc w:val="left"/>
      <w:pPr>
        <w:pStyle w:val="854"/>
        <w:ind w:left="1050" w:hanging="420"/>
        <w:tabs>
          <w:tab w:val="num" w:pos="1050" w:leader="none"/>
        </w:tabs>
      </w:pPr>
    </w:lvl>
    <w:lvl w:ilvl="2">
      <w:start w:val="5"/>
      <w:numFmt w:val="decimal"/>
      <w:isLgl w:val="false"/>
      <w:suff w:val="tab"/>
      <w:lvlText w:val="%3、"/>
      <w:lvlJc w:val="left"/>
      <w:pPr>
        <w:pStyle w:val="854"/>
        <w:ind w:left="1410" w:hanging="360"/>
        <w:tabs>
          <w:tab w:val="num" w:pos="1410" w:leader="none"/>
        </w:tabs>
      </w:pPr>
    </w:lvl>
    <w:lvl w:ilvl="3">
      <w:start w:val="1"/>
      <w:numFmt w:val="decimal"/>
      <w:isLgl w:val="false"/>
      <w:suff w:val="tab"/>
      <w:lvlText w:val="%4."/>
      <w:lvlJc w:val="left"/>
      <w:pPr>
        <w:pStyle w:val="854"/>
        <w:ind w:left="1890" w:hanging="420"/>
        <w:tabs>
          <w:tab w:val="num" w:pos="1890" w:leader="none"/>
        </w:tabs>
      </w:pPr>
    </w:lvl>
    <w:lvl w:ilvl="4">
      <w:start w:val="1"/>
      <w:numFmt w:val="lowerLetter"/>
      <w:isLgl w:val="false"/>
      <w:suff w:val="tab"/>
      <w:lvlText w:val="%5)"/>
      <w:lvlJc w:val="left"/>
      <w:pPr>
        <w:pStyle w:val="854"/>
        <w:ind w:left="2310" w:hanging="420"/>
        <w:tabs>
          <w:tab w:val="num" w:pos="2310" w:leader="none"/>
        </w:tabs>
      </w:pPr>
    </w:lvl>
    <w:lvl w:ilvl="5">
      <w:start w:val="1"/>
      <w:numFmt w:val="lowerRoman"/>
      <w:isLgl w:val="false"/>
      <w:suff w:val="tab"/>
      <w:lvlText w:val="%6."/>
      <w:lvlJc w:val="right"/>
      <w:pPr>
        <w:pStyle w:val="854"/>
        <w:ind w:left="2730" w:hanging="420"/>
        <w:tabs>
          <w:tab w:val="num" w:pos="2730" w:leader="none"/>
        </w:tabs>
      </w:pPr>
    </w:lvl>
    <w:lvl w:ilvl="6">
      <w:start w:val="1"/>
      <w:numFmt w:val="decimal"/>
      <w:isLgl w:val="false"/>
      <w:suff w:val="tab"/>
      <w:lvlText w:val="%7."/>
      <w:lvlJc w:val="left"/>
      <w:pPr>
        <w:pStyle w:val="854"/>
        <w:ind w:left="3150" w:hanging="420"/>
        <w:tabs>
          <w:tab w:val="num" w:pos="3150" w:leader="none"/>
        </w:tabs>
      </w:pPr>
    </w:lvl>
    <w:lvl w:ilvl="7">
      <w:start w:val="1"/>
      <w:numFmt w:val="lowerLetter"/>
      <w:isLgl w:val="false"/>
      <w:suff w:val="tab"/>
      <w:lvlText w:val="%8)"/>
      <w:lvlJc w:val="left"/>
      <w:pPr>
        <w:pStyle w:val="854"/>
        <w:ind w:left="3570" w:hanging="420"/>
        <w:tabs>
          <w:tab w:val="num" w:pos="3570" w:leader="none"/>
        </w:tabs>
      </w:pPr>
    </w:lvl>
    <w:lvl w:ilvl="8">
      <w:start w:val="1"/>
      <w:numFmt w:val="lowerRoman"/>
      <w:isLgl w:val="false"/>
      <w:suff w:val="tab"/>
      <w:lvlText w:val="%9."/>
      <w:lvlJc w:val="right"/>
      <w:pPr>
        <w:pStyle w:val="854"/>
        <w:ind w:left="3990" w:hanging="420"/>
        <w:tabs>
          <w:tab w:val="num" w:pos="3990" w:leader="none"/>
        </w:tabs>
      </w:pPr>
    </w:lvl>
  </w:abstractNum>
  <w:abstractNum w:abstractNumId="8">
    <w:multiLevelType w:val="hybridMultilevel"/>
    <w:lvl w:ilvl="0">
      <w:start w:val="1"/>
      <w:numFmt w:val="chineseCounting"/>
      <w:isLgl w:val="false"/>
      <w:suff w:val="space"/>
      <w:lvlText w:val="第%1部分"/>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54"/>
        <w:ind w:left="0" w:firstLine="0"/>
      </w:pPr>
      <w:rPr>
        <w:rFonts w:hint="eastAsia"/>
      </w:rPr>
    </w:lvl>
    <w:lvl w:ilvl="1">
      <w:start w:val="1"/>
      <w:numFmt w:val="decimal"/>
      <w:pStyle w:val="1054"/>
      <w:isLgl w:val="false"/>
      <w:suff w:val="space"/>
      <w:lvlText w:val="%1.%2"/>
      <w:lvlJc w:val="left"/>
      <w:pPr>
        <w:pStyle w:val="854"/>
        <w:ind w:left="0" w:firstLine="0"/>
      </w:pPr>
      <w:rPr>
        <w:rFonts w:hint="eastAsia"/>
      </w:rPr>
    </w:lvl>
    <w:lvl w:ilvl="2">
      <w:start w:val="1"/>
      <w:numFmt w:val="decimal"/>
      <w:isLgl w:val="false"/>
      <w:suff w:val="space"/>
      <w:lvlText w:val="%1.%2.%3"/>
      <w:lvlJc w:val="left"/>
      <w:pPr>
        <w:pStyle w:val="854"/>
        <w:ind w:left="0" w:firstLine="0"/>
      </w:pPr>
      <w:rPr>
        <w:rFonts w:hint="eastAsia"/>
      </w:rPr>
    </w:lvl>
    <w:lvl w:ilvl="3">
      <w:start w:val="1"/>
      <w:numFmt w:val="decimal"/>
      <w:pStyle w:val="1078"/>
      <w:isLgl w:val="false"/>
      <w:suff w:val="space"/>
      <w:lvlText w:val="%1.%2.%3.%4"/>
      <w:lvlJc w:val="left"/>
      <w:pPr>
        <w:pStyle w:val="854"/>
        <w:ind w:left="0" w:firstLine="0"/>
      </w:pPr>
      <w:rPr>
        <w:rFonts w:hint="eastAsia"/>
      </w:rPr>
    </w:lvl>
    <w:lvl w:ilvl="4">
      <w:start w:val="1"/>
      <w:numFmt w:val="decimal"/>
      <w:isLgl w:val="false"/>
      <w:suff w:val="space"/>
      <w:lvlText w:val="%1.%2.%3.%4.%5"/>
      <w:lvlJc w:val="left"/>
      <w:pPr>
        <w:pStyle w:val="854"/>
        <w:ind w:left="0" w:firstLine="0"/>
      </w:pPr>
      <w:rPr>
        <w:rFonts w:hint="eastAsia"/>
      </w:rPr>
    </w:lvl>
    <w:lvl w:ilvl="5">
      <w:start w:val="1"/>
      <w:numFmt w:val="decimal"/>
      <w:isLgl w:val="false"/>
      <w:suff w:val="tab"/>
      <w:lvlText w:val="%1.%2.%3.%4.%5.%6"/>
      <w:lvlJc w:val="left"/>
      <w:pPr>
        <w:pStyle w:val="854"/>
        <w:ind w:left="3260" w:hanging="1134"/>
      </w:pPr>
      <w:rPr>
        <w:rFonts w:hint="eastAsia"/>
      </w:rPr>
    </w:lvl>
    <w:lvl w:ilvl="6">
      <w:start w:val="1"/>
      <w:numFmt w:val="decimal"/>
      <w:isLgl w:val="false"/>
      <w:suff w:val="tab"/>
      <w:lvlText w:val="%1.%2.%3.%4.%5.%6.%7"/>
      <w:lvlJc w:val="left"/>
      <w:pPr>
        <w:pStyle w:val="854"/>
        <w:ind w:left="3827" w:hanging="1276"/>
      </w:pPr>
      <w:rPr>
        <w:rFonts w:hint="eastAsia"/>
      </w:rPr>
    </w:lvl>
    <w:lvl w:ilvl="7">
      <w:start w:val="1"/>
      <w:numFmt w:val="decimal"/>
      <w:isLgl w:val="false"/>
      <w:suff w:val="tab"/>
      <w:lvlText w:val="%1.%2.%3.%4.%5.%6.%7.%8"/>
      <w:lvlJc w:val="left"/>
      <w:pPr>
        <w:pStyle w:val="854"/>
        <w:ind w:left="4394" w:hanging="1418"/>
      </w:pPr>
      <w:rPr>
        <w:rFonts w:hint="eastAsia"/>
      </w:rPr>
    </w:lvl>
    <w:lvl w:ilvl="8">
      <w:start w:val="1"/>
      <w:numFmt w:val="decimal"/>
      <w:isLgl w:val="false"/>
      <w:suff w:val="tab"/>
      <w:lvlText w:val="%1.%2.%3.%4.%5.%6.%7.%8.%9"/>
      <w:lvlJc w:val="left"/>
      <w:pPr>
        <w:pStyle w:val="854"/>
        <w:ind w:left="5102" w:hanging="1700"/>
      </w:pPr>
      <w:rPr>
        <w:rFonts w:hint="eastAsia"/>
      </w:rPr>
    </w:lvl>
  </w:abstractNum>
  <w:abstractNum w:abstractNumId="10">
    <w:multiLevelType w:val="hybridMultilevel"/>
    <w:lvl w:ilvl="0">
      <w:start w:val="1"/>
      <w:numFmt w:val="decimal"/>
      <w:pStyle w:val="991"/>
      <w:isLgl w:val="false"/>
      <w:suff w:val="tab"/>
      <w:lvlText w:val="%1．"/>
      <w:lvlJc w:val="left"/>
      <w:pPr>
        <w:pStyle w:val="85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05"/>
      <w:isLgl w:val="false"/>
      <w:suff w:val="tab"/>
      <w:lvlText w:val=""/>
      <w:lvlJc w:val="left"/>
      <w:pPr>
        <w:pStyle w:val="854"/>
        <w:ind w:left="420" w:hanging="420"/>
        <w:tabs>
          <w:tab w:val="num" w:pos="420" w:leader="none"/>
        </w:tabs>
      </w:pPr>
      <w:rPr>
        <w:rFonts w:ascii="Wingdings" w:hAnsi="Wingdings"/>
      </w:rPr>
    </w:lvl>
    <w:lvl w:ilvl="1">
      <w:start w:val="1"/>
      <w:numFmt w:val="bullet"/>
      <w:isLgl w:val="false"/>
      <w:suff w:val="tab"/>
      <w:lvlText w:val=""/>
      <w:lvlJc w:val="left"/>
      <w:pPr>
        <w:pStyle w:val="854"/>
        <w:ind w:left="3165" w:hanging="420"/>
        <w:tabs>
          <w:tab w:val="num" w:pos="3165" w:leader="none"/>
        </w:tabs>
      </w:pPr>
      <w:rPr>
        <w:rFonts w:ascii="Wingdings" w:hAnsi="Wingdings"/>
      </w:rPr>
    </w:lvl>
    <w:lvl w:ilvl="2">
      <w:start w:val="1"/>
      <w:numFmt w:val="bullet"/>
      <w:isLgl w:val="false"/>
      <w:suff w:val="tab"/>
      <w:lvlText w:val=""/>
      <w:lvlJc w:val="left"/>
      <w:pPr>
        <w:pStyle w:val="854"/>
        <w:ind w:left="3585" w:hanging="420"/>
        <w:tabs>
          <w:tab w:val="num" w:pos="3585" w:leader="none"/>
        </w:tabs>
      </w:pPr>
      <w:rPr>
        <w:rFonts w:ascii="Wingdings" w:hAnsi="Wingdings"/>
      </w:rPr>
    </w:lvl>
    <w:lvl w:ilvl="3">
      <w:start w:val="1"/>
      <w:numFmt w:val="bullet"/>
      <w:isLgl w:val="false"/>
      <w:suff w:val="tab"/>
      <w:lvlText w:val=""/>
      <w:lvlJc w:val="left"/>
      <w:pPr>
        <w:pStyle w:val="854"/>
        <w:ind w:left="4005" w:hanging="420"/>
        <w:tabs>
          <w:tab w:val="num" w:pos="4005" w:leader="none"/>
        </w:tabs>
      </w:pPr>
      <w:rPr>
        <w:rFonts w:ascii="Wingdings" w:hAnsi="Wingdings"/>
      </w:rPr>
    </w:lvl>
    <w:lvl w:ilvl="4">
      <w:start w:val="1"/>
      <w:numFmt w:val="bullet"/>
      <w:isLgl w:val="false"/>
      <w:suff w:val="tab"/>
      <w:lvlText w:val=""/>
      <w:lvlJc w:val="left"/>
      <w:pPr>
        <w:pStyle w:val="854"/>
        <w:ind w:left="4425" w:hanging="420"/>
        <w:tabs>
          <w:tab w:val="num" w:pos="4425" w:leader="none"/>
        </w:tabs>
      </w:pPr>
      <w:rPr>
        <w:rFonts w:ascii="Wingdings" w:hAnsi="Wingdings"/>
      </w:rPr>
    </w:lvl>
    <w:lvl w:ilvl="5">
      <w:start w:val="1"/>
      <w:numFmt w:val="bullet"/>
      <w:isLgl w:val="false"/>
      <w:suff w:val="tab"/>
      <w:lvlText w:val=""/>
      <w:lvlJc w:val="left"/>
      <w:pPr>
        <w:pStyle w:val="854"/>
        <w:ind w:left="4845" w:hanging="420"/>
        <w:tabs>
          <w:tab w:val="num" w:pos="4845" w:leader="none"/>
        </w:tabs>
      </w:pPr>
      <w:rPr>
        <w:rFonts w:ascii="Wingdings" w:hAnsi="Wingdings"/>
      </w:rPr>
    </w:lvl>
    <w:lvl w:ilvl="6">
      <w:start w:val="1"/>
      <w:numFmt w:val="bullet"/>
      <w:isLgl w:val="false"/>
      <w:suff w:val="tab"/>
      <w:lvlText w:val=""/>
      <w:lvlJc w:val="left"/>
      <w:pPr>
        <w:pStyle w:val="854"/>
        <w:ind w:left="5265" w:hanging="420"/>
        <w:tabs>
          <w:tab w:val="num" w:pos="5265" w:leader="none"/>
        </w:tabs>
      </w:pPr>
      <w:rPr>
        <w:rFonts w:ascii="Wingdings" w:hAnsi="Wingdings"/>
      </w:rPr>
    </w:lvl>
    <w:lvl w:ilvl="7">
      <w:start w:val="1"/>
      <w:numFmt w:val="bullet"/>
      <w:isLgl w:val="false"/>
      <w:suff w:val="tab"/>
      <w:lvlText w:val=""/>
      <w:lvlJc w:val="left"/>
      <w:pPr>
        <w:pStyle w:val="854"/>
        <w:ind w:left="5685" w:hanging="420"/>
        <w:tabs>
          <w:tab w:val="num" w:pos="5685" w:leader="none"/>
        </w:tabs>
      </w:pPr>
      <w:rPr>
        <w:rFonts w:ascii="Wingdings" w:hAnsi="Wingdings"/>
      </w:rPr>
    </w:lvl>
    <w:lvl w:ilvl="8">
      <w:start w:val="1"/>
      <w:numFmt w:val="bullet"/>
      <w:isLgl w:val="false"/>
      <w:suff w:val="tab"/>
      <w:lvlText w:val=""/>
      <w:lvlJc w:val="left"/>
      <w:pPr>
        <w:pStyle w:val="854"/>
        <w:ind w:left="6105" w:hanging="420"/>
        <w:tabs>
          <w:tab w:val="num" w:pos="6105" w:leader="none"/>
        </w:tabs>
      </w:pPr>
      <w:rPr>
        <w:rFonts w:ascii="Wingdings" w:hAnsi="Wingdings"/>
      </w:rPr>
    </w:lvl>
  </w:abstractNum>
  <w:abstractNum w:abstractNumId="12">
    <w:multiLevelType w:val="hybridMultilevel"/>
    <w:lvl w:ilvl="0">
      <w:start w:val="2"/>
      <w:numFmt w:val="upperLetter"/>
      <w:isLgl w:val="false"/>
      <w:suff w:val="nothing"/>
      <w:lvlText w:val="%1、"/>
      <w:lvlJc w:val="left"/>
      <w:pPr>
        <w:pStyle w:val="8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pStyle w:val="8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nothing"/>
      <w:lvlText w:val="（%1）"/>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854"/>
        <w:ind w:left="1080" w:hanging="1080"/>
        <w:tabs>
          <w:tab w:val="num" w:pos="1080" w:leader="none"/>
        </w:tabs>
      </w:pPr>
      <w:rPr>
        <w:rFonts w:cs="Times New Roman"/>
      </w:rPr>
    </w:lvl>
    <w:lvl w:ilvl="1">
      <w:start w:val="1"/>
      <w:numFmt w:val="decimal"/>
      <w:isLgl w:val="false"/>
      <w:suff w:val="tab"/>
      <w:lvlText w:val="%2."/>
      <w:lvlJc w:val="left"/>
      <w:pPr>
        <w:pStyle w:val="854"/>
        <w:ind w:left="780" w:hanging="360"/>
        <w:tabs>
          <w:tab w:val="num" w:pos="780" w:leader="none"/>
        </w:tabs>
      </w:pPr>
      <w:rPr>
        <w:rFonts w:cs="Times New Roman"/>
        <w:color w:val="000000"/>
      </w:rPr>
    </w:lvl>
    <w:lvl w:ilvl="2">
      <w:start w:val="1"/>
      <w:numFmt w:val="lowerRoman"/>
      <w:isLgl w:val="false"/>
      <w:suff w:val="tab"/>
      <w:lvlText w:val="%3."/>
      <w:lvlJc w:val="right"/>
      <w:pPr>
        <w:pStyle w:val="854"/>
        <w:ind w:left="1260" w:hanging="420"/>
        <w:tabs>
          <w:tab w:val="num" w:pos="1260" w:leader="none"/>
        </w:tabs>
      </w:pPr>
      <w:rPr>
        <w:rFonts w:cs="Times New Roman"/>
      </w:rPr>
    </w:lvl>
    <w:lvl w:ilvl="3">
      <w:start w:val="1"/>
      <w:numFmt w:val="decimal"/>
      <w:isLgl w:val="false"/>
      <w:suff w:val="tab"/>
      <w:lvlText w:val="%4."/>
      <w:lvlJc w:val="left"/>
      <w:pPr>
        <w:pStyle w:val="854"/>
        <w:ind w:left="1680" w:hanging="420"/>
        <w:tabs>
          <w:tab w:val="num" w:pos="1680" w:leader="none"/>
        </w:tabs>
      </w:pPr>
      <w:rPr>
        <w:rFonts w:cs="Times New Roman"/>
      </w:rPr>
    </w:lvl>
    <w:lvl w:ilvl="4">
      <w:start w:val="1"/>
      <w:numFmt w:val="lowerLetter"/>
      <w:isLgl w:val="false"/>
      <w:suff w:val="tab"/>
      <w:lvlText w:val="%5)"/>
      <w:lvlJc w:val="left"/>
      <w:pPr>
        <w:pStyle w:val="854"/>
        <w:ind w:left="2100" w:hanging="420"/>
        <w:tabs>
          <w:tab w:val="num" w:pos="2100" w:leader="none"/>
        </w:tabs>
      </w:pPr>
      <w:rPr>
        <w:rFonts w:cs="Times New Roman"/>
      </w:rPr>
    </w:lvl>
    <w:lvl w:ilvl="5">
      <w:start w:val="1"/>
      <w:numFmt w:val="lowerRoman"/>
      <w:isLgl w:val="false"/>
      <w:suff w:val="tab"/>
      <w:lvlText w:val="%6."/>
      <w:lvlJc w:val="right"/>
      <w:pPr>
        <w:pStyle w:val="854"/>
        <w:ind w:left="2520" w:hanging="420"/>
        <w:tabs>
          <w:tab w:val="num" w:pos="2520" w:leader="none"/>
        </w:tabs>
      </w:pPr>
      <w:rPr>
        <w:rFonts w:cs="Times New Roman"/>
      </w:rPr>
    </w:lvl>
    <w:lvl w:ilvl="6">
      <w:start w:val="1"/>
      <w:numFmt w:val="decimal"/>
      <w:isLgl w:val="false"/>
      <w:suff w:val="tab"/>
      <w:lvlText w:val="%7."/>
      <w:lvlJc w:val="left"/>
      <w:pPr>
        <w:pStyle w:val="854"/>
        <w:ind w:left="2940" w:hanging="420"/>
        <w:tabs>
          <w:tab w:val="num" w:pos="2940" w:leader="none"/>
        </w:tabs>
      </w:pPr>
      <w:rPr>
        <w:rFonts w:cs="Times New Roman"/>
      </w:rPr>
    </w:lvl>
    <w:lvl w:ilvl="7">
      <w:start w:val="1"/>
      <w:numFmt w:val="lowerLetter"/>
      <w:isLgl w:val="false"/>
      <w:suff w:val="tab"/>
      <w:lvlText w:val="%8)"/>
      <w:lvlJc w:val="left"/>
      <w:pPr>
        <w:pStyle w:val="854"/>
        <w:ind w:left="3360" w:hanging="420"/>
        <w:tabs>
          <w:tab w:val="num" w:pos="3360" w:leader="none"/>
        </w:tabs>
      </w:pPr>
      <w:rPr>
        <w:rFonts w:cs="Times New Roman"/>
      </w:rPr>
    </w:lvl>
    <w:lvl w:ilvl="8">
      <w:start w:val="1"/>
      <w:numFmt w:val="lowerRoman"/>
      <w:isLgl w:val="false"/>
      <w:suff w:val="tab"/>
      <w:lvlText w:val="%9."/>
      <w:lvlJc w:val="right"/>
      <w:pPr>
        <w:pStyle w:val="854"/>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854"/>
        <w:ind w:left="840" w:hanging="420"/>
        <w:tabs>
          <w:tab w:val="num" w:pos="840" w:leader="none"/>
        </w:tabs>
      </w:pPr>
      <w:rPr>
        <w:rFonts w:hint="eastAsia"/>
        <w:lang w:val="en-US"/>
      </w:rPr>
    </w:lvl>
    <w:lvl w:ilvl="1">
      <w:start w:val="1"/>
      <w:numFmt w:val="lowerLetter"/>
      <w:isLgl w:val="false"/>
      <w:suff w:val="tab"/>
      <w:lvlText w:val="%2)"/>
      <w:lvlJc w:val="left"/>
      <w:pPr>
        <w:pStyle w:val="854"/>
        <w:ind w:left="840" w:hanging="420"/>
      </w:pPr>
    </w:lvl>
    <w:lvl w:ilvl="2">
      <w:start w:val="1"/>
      <w:numFmt w:val="lowerRoman"/>
      <w:isLgl w:val="false"/>
      <w:suff w:val="tab"/>
      <w:lvlText w:val="%3."/>
      <w:lvlJc w:val="right"/>
      <w:pPr>
        <w:pStyle w:val="854"/>
        <w:ind w:left="1260" w:hanging="420"/>
      </w:pPr>
    </w:lvl>
    <w:lvl w:ilvl="3">
      <w:start w:val="1"/>
      <w:numFmt w:val="decimal"/>
      <w:isLgl w:val="false"/>
      <w:suff w:val="tab"/>
      <w:lvlText w:val="%4."/>
      <w:lvlJc w:val="left"/>
      <w:pPr>
        <w:pStyle w:val="854"/>
        <w:ind w:left="1680" w:hanging="420"/>
      </w:pPr>
    </w:lvl>
    <w:lvl w:ilvl="4">
      <w:start w:val="1"/>
      <w:numFmt w:val="lowerLetter"/>
      <w:isLgl w:val="false"/>
      <w:suff w:val="tab"/>
      <w:lvlText w:val="%5)"/>
      <w:lvlJc w:val="left"/>
      <w:pPr>
        <w:pStyle w:val="854"/>
        <w:ind w:left="2100" w:hanging="420"/>
      </w:pPr>
    </w:lvl>
    <w:lvl w:ilvl="5">
      <w:start w:val="1"/>
      <w:numFmt w:val="lowerRoman"/>
      <w:isLgl w:val="false"/>
      <w:suff w:val="tab"/>
      <w:lvlText w:val="%6."/>
      <w:lvlJc w:val="right"/>
      <w:pPr>
        <w:pStyle w:val="854"/>
        <w:ind w:left="2520" w:hanging="420"/>
      </w:pPr>
    </w:lvl>
    <w:lvl w:ilvl="6">
      <w:start w:val="1"/>
      <w:numFmt w:val="decimal"/>
      <w:isLgl w:val="false"/>
      <w:suff w:val="tab"/>
      <w:lvlText w:val="%7."/>
      <w:lvlJc w:val="left"/>
      <w:pPr>
        <w:pStyle w:val="854"/>
        <w:ind w:left="2940" w:hanging="420"/>
      </w:pPr>
    </w:lvl>
    <w:lvl w:ilvl="7">
      <w:start w:val="1"/>
      <w:numFmt w:val="lowerLetter"/>
      <w:isLgl w:val="false"/>
      <w:suff w:val="tab"/>
      <w:lvlText w:val="%8)"/>
      <w:lvlJc w:val="left"/>
      <w:pPr>
        <w:pStyle w:val="854"/>
        <w:ind w:left="3360" w:hanging="420"/>
      </w:pPr>
    </w:lvl>
    <w:lvl w:ilvl="8">
      <w:start w:val="1"/>
      <w:numFmt w:val="lowerRoman"/>
      <w:isLgl w:val="false"/>
      <w:suff w:val="tab"/>
      <w:lvlText w:val="%9."/>
      <w:lvlJc w:val="right"/>
      <w:pPr>
        <w:pStyle w:val="854"/>
        <w:ind w:left="3780" w:hanging="420"/>
      </w:pPr>
    </w:lvl>
  </w:abstractNum>
  <w:abstractNum w:abstractNumId="17">
    <w:multiLevelType w:val="hybridMultilevel"/>
    <w:lvl w:ilvl="0">
      <w:start w:val="1"/>
      <w:numFmt w:val="upperLetter"/>
      <w:pStyle w:val="859"/>
      <w:isLgl w:val="false"/>
      <w:suff w:val="tab"/>
      <w:lvlText w:val="%1."/>
      <w:lvlJc w:val="left"/>
      <w:pPr>
        <w:pStyle w:val="854"/>
        <w:ind w:left="360" w:hanging="360"/>
        <w:tabs>
          <w:tab w:val="num" w:pos="360" w:leader="none"/>
        </w:tabs>
      </w:pPr>
    </w:lvl>
    <w:lvl w:ilvl="1">
      <w:start w:val="1"/>
      <w:numFmt w:val="lowerLetter"/>
      <w:isLgl w:val="false"/>
      <w:suff w:val="tab"/>
      <w:lvlText w:val="%2)"/>
      <w:lvlJc w:val="left"/>
      <w:pPr>
        <w:pStyle w:val="854"/>
        <w:ind w:left="840" w:hanging="420"/>
        <w:tabs>
          <w:tab w:val="num" w:pos="840" w:leader="none"/>
        </w:tabs>
      </w:pPr>
    </w:lvl>
    <w:lvl w:ilvl="2">
      <w:start w:val="1"/>
      <w:numFmt w:val="lowerRoman"/>
      <w:isLgl w:val="false"/>
      <w:suff w:val="tab"/>
      <w:lvlText w:val="%3."/>
      <w:lvlJc w:val="right"/>
      <w:pPr>
        <w:pStyle w:val="854"/>
        <w:ind w:left="1260" w:hanging="420"/>
        <w:tabs>
          <w:tab w:val="num" w:pos="1260" w:leader="none"/>
        </w:tabs>
      </w:pPr>
    </w:lvl>
    <w:lvl w:ilvl="3">
      <w:start w:val="1"/>
      <w:numFmt w:val="decimal"/>
      <w:isLgl w:val="false"/>
      <w:suff w:val="tab"/>
      <w:lvlText w:val="%4."/>
      <w:lvlJc w:val="left"/>
      <w:pPr>
        <w:pStyle w:val="854"/>
        <w:ind w:left="1680" w:hanging="420"/>
        <w:tabs>
          <w:tab w:val="num" w:pos="1680" w:leader="none"/>
        </w:tabs>
      </w:pPr>
    </w:lvl>
    <w:lvl w:ilvl="4">
      <w:start w:val="1"/>
      <w:numFmt w:val="lowerLetter"/>
      <w:isLgl w:val="false"/>
      <w:suff w:val="tab"/>
      <w:lvlText w:val="%5)"/>
      <w:lvlJc w:val="left"/>
      <w:pPr>
        <w:pStyle w:val="854"/>
        <w:ind w:left="2100" w:hanging="420"/>
        <w:tabs>
          <w:tab w:val="num" w:pos="2100" w:leader="none"/>
        </w:tabs>
      </w:pPr>
    </w:lvl>
    <w:lvl w:ilvl="5">
      <w:start w:val="1"/>
      <w:numFmt w:val="lowerRoman"/>
      <w:isLgl w:val="false"/>
      <w:suff w:val="tab"/>
      <w:lvlText w:val="%6."/>
      <w:lvlJc w:val="right"/>
      <w:pPr>
        <w:pStyle w:val="854"/>
        <w:ind w:left="2520" w:hanging="420"/>
        <w:tabs>
          <w:tab w:val="num" w:pos="2520" w:leader="none"/>
        </w:tabs>
      </w:pPr>
    </w:lvl>
    <w:lvl w:ilvl="6">
      <w:start w:val="1"/>
      <w:numFmt w:val="decimal"/>
      <w:isLgl w:val="false"/>
      <w:suff w:val="tab"/>
      <w:lvlText w:val="%7."/>
      <w:lvlJc w:val="left"/>
      <w:pPr>
        <w:pStyle w:val="854"/>
        <w:ind w:left="2940" w:hanging="420"/>
        <w:tabs>
          <w:tab w:val="num" w:pos="2940" w:leader="none"/>
        </w:tabs>
      </w:pPr>
    </w:lvl>
    <w:lvl w:ilvl="7">
      <w:start w:val="1"/>
      <w:numFmt w:val="lowerLetter"/>
      <w:isLgl w:val="false"/>
      <w:suff w:val="tab"/>
      <w:lvlText w:val="%8)"/>
      <w:lvlJc w:val="left"/>
      <w:pPr>
        <w:pStyle w:val="854"/>
        <w:ind w:left="3360" w:hanging="420"/>
        <w:tabs>
          <w:tab w:val="num" w:pos="3360" w:leader="none"/>
        </w:tabs>
      </w:pPr>
    </w:lvl>
    <w:lvl w:ilvl="8">
      <w:start w:val="1"/>
      <w:numFmt w:val="lowerRoman"/>
      <w:isLgl w:val="false"/>
      <w:suff w:val="tab"/>
      <w:lvlText w:val="%9."/>
      <w:lvlJc w:val="right"/>
      <w:pPr>
        <w:pStyle w:val="854"/>
        <w:ind w:left="3780" w:hanging="420"/>
        <w:tabs>
          <w:tab w:val="num" w:pos="3780" w:leader="none"/>
        </w:tabs>
      </w:pPr>
    </w:lvl>
  </w:abstractNum>
  <w:abstractNum w:abstractNumId="18">
    <w:multiLevelType w:val="hybridMultilevel"/>
    <w:lvl w:ilvl="0">
      <w:start w:val="2"/>
      <w:numFmt w:val="decimal"/>
      <w:isLgl w:val="false"/>
      <w:suff w:val="tab"/>
      <w:lvlText w:val="%1."/>
      <w:lvlJc w:val="left"/>
      <w:pPr>
        <w:pStyle w:val="8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pStyle w:val="8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3"/>
  </w:num>
  <w:num w:numId="3">
    <w:abstractNumId w:val="11"/>
  </w:num>
  <w:num w:numId="4">
    <w:abstractNumId w:val="10"/>
  </w:num>
  <w:num w:numId="5">
    <w:abstractNumId w:val="9"/>
  </w:num>
  <w:num w:numId="6">
    <w:abstractNumId w:val="8"/>
  </w:num>
  <w:num w:numId="7">
    <w:abstractNumId w:val="1"/>
  </w:num>
  <w:num w:numId="8">
    <w:abstractNumId w:val="6"/>
  </w:num>
  <w:num w:numId="9">
    <w:abstractNumId w:val="14"/>
  </w:num>
  <w:num w:numId="10">
    <w:abstractNumId w:val="7"/>
  </w:num>
  <w:num w:numId="11">
    <w:abstractNumId w:val="2"/>
  </w:num>
  <w:num w:numId="12">
    <w:abstractNumId w:val="19"/>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8"/>
  </w:num>
  <w:num w:numId="16">
    <w:abstractNumId w:val="0"/>
  </w:num>
  <w:num w:numId="17">
    <w:abstractNumId w:val="12"/>
  </w:num>
  <w:num w:numId="18">
    <w:abstractNumId w:val="5"/>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4"/>
    <w:next w:val="8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4"/>
    <w:next w:val="8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4"/>
    <w:next w:val="8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4"/>
    <w:next w:val="8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4"/>
    <w:next w:val="8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4"/>
    <w:next w:val="8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4"/>
    <w:next w:val="8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4"/>
    <w:next w:val="8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4"/>
    <w:next w:val="8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4"/>
    <w:next w:val="8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4"/>
    <w:next w:val="8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4"/>
    <w:next w:val="854"/>
    <w:uiPriority w:val="39"/>
    <w:unhideWhenUsed/>
    <w:pPr>
      <w:ind w:left="0" w:right="0" w:firstLine="0"/>
      <w:spacing w:after="57"/>
    </w:pPr>
  </w:style>
  <w:style w:type="paragraph" w:styleId="181">
    <w:name w:val="toc 2"/>
    <w:basedOn w:val="854"/>
    <w:next w:val="854"/>
    <w:uiPriority w:val="39"/>
    <w:unhideWhenUsed/>
    <w:pPr>
      <w:ind w:left="283" w:right="0" w:firstLine="0"/>
      <w:spacing w:after="57"/>
    </w:pPr>
  </w:style>
  <w:style w:type="paragraph" w:styleId="182">
    <w:name w:val="toc 3"/>
    <w:basedOn w:val="854"/>
    <w:next w:val="854"/>
    <w:uiPriority w:val="39"/>
    <w:unhideWhenUsed/>
    <w:pPr>
      <w:ind w:left="567" w:right="0" w:firstLine="0"/>
      <w:spacing w:after="57"/>
    </w:pPr>
  </w:style>
  <w:style w:type="paragraph" w:styleId="183">
    <w:name w:val="toc 4"/>
    <w:basedOn w:val="854"/>
    <w:next w:val="854"/>
    <w:uiPriority w:val="39"/>
    <w:unhideWhenUsed/>
    <w:pPr>
      <w:ind w:left="850" w:right="0" w:firstLine="0"/>
      <w:spacing w:after="57"/>
    </w:pPr>
  </w:style>
  <w:style w:type="paragraph" w:styleId="184">
    <w:name w:val="toc 5"/>
    <w:basedOn w:val="854"/>
    <w:next w:val="854"/>
    <w:uiPriority w:val="39"/>
    <w:unhideWhenUsed/>
    <w:pPr>
      <w:ind w:left="1134" w:right="0" w:firstLine="0"/>
      <w:spacing w:after="57"/>
    </w:pPr>
  </w:style>
  <w:style w:type="paragraph" w:styleId="185">
    <w:name w:val="toc 6"/>
    <w:basedOn w:val="854"/>
    <w:next w:val="854"/>
    <w:uiPriority w:val="39"/>
    <w:unhideWhenUsed/>
    <w:pPr>
      <w:ind w:left="1417" w:right="0" w:firstLine="0"/>
      <w:spacing w:after="57"/>
    </w:pPr>
  </w:style>
  <w:style w:type="paragraph" w:styleId="186">
    <w:name w:val="toc 7"/>
    <w:basedOn w:val="854"/>
    <w:next w:val="854"/>
    <w:uiPriority w:val="39"/>
    <w:unhideWhenUsed/>
    <w:pPr>
      <w:ind w:left="1701" w:right="0" w:firstLine="0"/>
      <w:spacing w:after="57"/>
    </w:pPr>
  </w:style>
  <w:style w:type="paragraph" w:styleId="187">
    <w:name w:val="toc 8"/>
    <w:basedOn w:val="854"/>
    <w:next w:val="854"/>
    <w:uiPriority w:val="39"/>
    <w:unhideWhenUsed/>
    <w:pPr>
      <w:ind w:left="1984" w:right="0" w:firstLine="0"/>
      <w:spacing w:after="57"/>
    </w:pPr>
  </w:style>
  <w:style w:type="paragraph" w:styleId="188">
    <w:name w:val="toc 9"/>
    <w:basedOn w:val="854"/>
    <w:next w:val="8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55"/>
    <w:link w:val="854"/>
    <w:qFormat/>
    <w:pPr>
      <w:jc w:val="both"/>
      <w:widowControl w:val="off"/>
    </w:pPr>
    <w:rPr>
      <w:sz w:val="21"/>
      <w:lang w:val="en-US" w:eastAsia="zh-CN" w:bidi="ar-SA"/>
    </w:rPr>
  </w:style>
  <w:style w:type="paragraph" w:styleId="855">
    <w:name w:val="标题 1"/>
    <w:basedOn w:val="854"/>
    <w:next w:val="854"/>
    <w:link w:val="862"/>
    <w:qFormat/>
    <w:pPr>
      <w:jc w:val="center"/>
      <w:keepNext/>
      <w:outlineLvl w:val="0"/>
    </w:pPr>
    <w:rPr>
      <w:rFonts w:ascii="楷体_GB2312" w:eastAsia="楷体_GB2312"/>
      <w:b/>
      <w:sz w:val="28"/>
    </w:rPr>
  </w:style>
  <w:style w:type="paragraph" w:styleId="856">
    <w:name w:val="标题 2"/>
    <w:basedOn w:val="854"/>
    <w:next w:val="854"/>
    <w:link w:val="863"/>
    <w:qFormat/>
    <w:pPr>
      <w:jc w:val="center"/>
      <w:keepNext/>
      <w:outlineLvl w:val="1"/>
    </w:pPr>
    <w:rPr>
      <w:rFonts w:ascii="楷体_GB2312" w:eastAsia="楷体_GB2312"/>
      <w:b/>
      <w:bCs/>
      <w:sz w:val="18"/>
    </w:rPr>
  </w:style>
  <w:style w:type="paragraph" w:styleId="857">
    <w:name w:val="标题 3"/>
    <w:basedOn w:val="854"/>
    <w:next w:val="854"/>
    <w:link w:val="864"/>
    <w:qFormat/>
    <w:pPr>
      <w:jc w:val="center"/>
      <w:keepNext/>
      <w:outlineLvl w:val="2"/>
    </w:pPr>
    <w:rPr>
      <w:rFonts w:eastAsia="楷体_GB2312"/>
      <w:b/>
      <w:bCs/>
      <w:sz w:val="15"/>
    </w:rPr>
  </w:style>
  <w:style w:type="paragraph" w:styleId="858">
    <w:name w:val="标题 4"/>
    <w:basedOn w:val="854"/>
    <w:next w:val="854"/>
    <w:link w:val="865"/>
    <w:qFormat/>
    <w:pPr>
      <w:jc w:val="center"/>
      <w:keepNext/>
      <w:outlineLvl w:val="3"/>
    </w:pPr>
    <w:rPr>
      <w:rFonts w:eastAsia="楷体_GB2312"/>
      <w:b/>
      <w:bCs/>
      <w:sz w:val="13"/>
    </w:rPr>
  </w:style>
  <w:style w:type="paragraph" w:styleId="859">
    <w:name w:val="标题 5"/>
    <w:basedOn w:val="854"/>
    <w:next w:val="854"/>
    <w:link w:val="866"/>
    <w:qFormat/>
    <w:pPr>
      <w:numPr>
        <w:ilvl w:val="0"/>
        <w:numId w:val="1"/>
      </w:numPr>
      <w:keepNext/>
      <w:tabs>
        <w:tab w:val="left" w:pos="360" w:leader="none"/>
      </w:tabs>
      <w:outlineLvl w:val="4"/>
    </w:pPr>
    <w:rPr>
      <w:rFonts w:ascii="楷体_GB2312" w:eastAsia="楷体_GB2312"/>
      <w:bCs/>
      <w:sz w:val="28"/>
    </w:rPr>
  </w:style>
  <w:style w:type="character" w:styleId="860">
    <w:name w:val="默认段落字体"/>
    <w:next w:val="860"/>
    <w:link w:val="854"/>
    <w:semiHidden/>
    <w:rPr>
      <w:rFonts w:ascii="Tahoma" w:hAnsi="Tahoma"/>
      <w:szCs w:val="24"/>
    </w:rPr>
  </w:style>
  <w:style w:type="table" w:styleId="861">
    <w:name w:val="普通表格"/>
    <w:next w:val="861"/>
    <w:link w:val="854"/>
    <w:uiPriority w:val="99"/>
    <w:unhideWhenUsed/>
    <w:tblPr/>
  </w:style>
  <w:style w:type="character" w:styleId="862">
    <w:name w:val="标题 1 Char"/>
    <w:next w:val="862"/>
    <w:link w:val="855"/>
    <w:rPr>
      <w:rFonts w:ascii="楷体_GB2312" w:eastAsia="楷体_GB2312"/>
      <w:b/>
      <w:sz w:val="28"/>
    </w:rPr>
  </w:style>
  <w:style w:type="character" w:styleId="863">
    <w:name w:val="标题 2 Char"/>
    <w:next w:val="863"/>
    <w:link w:val="856"/>
    <w:rPr>
      <w:rFonts w:ascii="楷体_GB2312" w:eastAsia="楷体_GB2312"/>
      <w:b/>
      <w:bCs/>
      <w:sz w:val="18"/>
    </w:rPr>
  </w:style>
  <w:style w:type="character" w:styleId="864">
    <w:name w:val="标题 3 Char"/>
    <w:next w:val="864"/>
    <w:link w:val="857"/>
    <w:rPr>
      <w:rFonts w:eastAsia="楷体_GB2312"/>
      <w:b/>
      <w:bCs/>
      <w:sz w:val="15"/>
    </w:rPr>
  </w:style>
  <w:style w:type="character" w:styleId="865">
    <w:name w:val="标题 4 Char"/>
    <w:next w:val="865"/>
    <w:link w:val="858"/>
    <w:rPr>
      <w:rFonts w:eastAsia="楷体_GB2312"/>
      <w:b/>
      <w:bCs/>
      <w:sz w:val="13"/>
    </w:rPr>
  </w:style>
  <w:style w:type="character" w:styleId="866">
    <w:name w:val="标题 5 Char"/>
    <w:next w:val="866"/>
    <w:link w:val="859"/>
    <w:rPr>
      <w:rFonts w:ascii="楷体_GB2312" w:eastAsia="楷体_GB2312"/>
      <w:bCs/>
      <w:sz w:val="28"/>
    </w:rPr>
  </w:style>
  <w:style w:type="paragraph" w:styleId="867">
    <w:name w:val="目录 7"/>
    <w:basedOn w:val="854"/>
    <w:next w:val="854"/>
    <w:link w:val="854"/>
    <w:semiHidden/>
    <w:qFormat/>
    <w:pPr>
      <w:ind w:left="2520"/>
    </w:pPr>
    <w:rPr>
      <w:rFonts w:eastAsia="楷体_GB2312"/>
      <w:sz w:val="26"/>
    </w:rPr>
  </w:style>
  <w:style w:type="paragraph" w:styleId="868">
    <w:name w:val="索引 8"/>
    <w:basedOn w:val="854"/>
    <w:next w:val="854"/>
    <w:link w:val="854"/>
    <w:semiHidden/>
    <w:qFormat/>
    <w:pPr>
      <w:ind w:left="2940"/>
    </w:pPr>
    <w:rPr>
      <w:rFonts w:eastAsia="楷体_GB2312"/>
      <w:sz w:val="26"/>
    </w:rPr>
  </w:style>
  <w:style w:type="paragraph" w:styleId="869">
    <w:name w:val="正文缩进"/>
    <w:basedOn w:val="854"/>
    <w:next w:val="869"/>
    <w:link w:val="854"/>
    <w:qFormat/>
    <w:pPr>
      <w:ind w:firstLine="420"/>
    </w:pPr>
  </w:style>
  <w:style w:type="paragraph" w:styleId="870">
    <w:name w:val="索引 5"/>
    <w:basedOn w:val="854"/>
    <w:next w:val="854"/>
    <w:link w:val="854"/>
    <w:semiHidden/>
    <w:qFormat/>
    <w:pPr>
      <w:ind w:left="1680"/>
    </w:pPr>
    <w:rPr>
      <w:rFonts w:eastAsia="楷体_GB2312"/>
      <w:sz w:val="26"/>
    </w:rPr>
  </w:style>
  <w:style w:type="paragraph" w:styleId="871">
    <w:name w:val="文档结构图"/>
    <w:basedOn w:val="854"/>
    <w:next w:val="871"/>
    <w:link w:val="872"/>
    <w:semiHidden/>
    <w:qFormat/>
    <w:pPr>
      <w:shd w:val="clear" w:color="auto" w:fill="000080"/>
    </w:pPr>
  </w:style>
  <w:style w:type="character" w:styleId="872">
    <w:name w:val="文档结构图 Char"/>
    <w:next w:val="872"/>
    <w:link w:val="871"/>
    <w:semiHidden/>
    <w:rPr>
      <w:sz w:val="21"/>
      <w:shd w:val="clear" w:color="auto" w:fill="000080"/>
    </w:rPr>
  </w:style>
  <w:style w:type="paragraph" w:styleId="873">
    <w:name w:val="批注文字"/>
    <w:basedOn w:val="854"/>
    <w:next w:val="873"/>
    <w:link w:val="874"/>
    <w:qFormat/>
    <w:pPr>
      <w:jc w:val="left"/>
    </w:pPr>
  </w:style>
  <w:style w:type="character" w:styleId="874">
    <w:name w:val="批注文字 Char"/>
    <w:next w:val="874"/>
    <w:link w:val="873"/>
    <w:qFormat/>
    <w:rPr>
      <w:sz w:val="21"/>
    </w:rPr>
  </w:style>
  <w:style w:type="paragraph" w:styleId="875">
    <w:name w:val="索引 6"/>
    <w:basedOn w:val="854"/>
    <w:next w:val="854"/>
    <w:link w:val="854"/>
    <w:semiHidden/>
    <w:qFormat/>
    <w:pPr>
      <w:ind w:left="2100"/>
    </w:pPr>
    <w:rPr>
      <w:rFonts w:eastAsia="楷体_GB2312"/>
      <w:sz w:val="26"/>
    </w:rPr>
  </w:style>
  <w:style w:type="paragraph" w:styleId="876">
    <w:name w:val="正文文本"/>
    <w:basedOn w:val="854"/>
    <w:next w:val="878"/>
    <w:link w:val="877"/>
    <w:rPr>
      <w:rFonts w:ascii="华文中宋" w:eastAsia="华文中宋"/>
      <w:bCs/>
      <w:sz w:val="28"/>
    </w:rPr>
  </w:style>
  <w:style w:type="character" w:styleId="877">
    <w:name w:val="正文文本 Char"/>
    <w:next w:val="877"/>
    <w:link w:val="876"/>
    <w:rPr>
      <w:rFonts w:ascii="华文中宋" w:eastAsia="华文中宋"/>
      <w:bCs/>
      <w:sz w:val="28"/>
    </w:rPr>
  </w:style>
  <w:style w:type="paragraph" w:styleId="878">
    <w:name w:val="目录 2"/>
    <w:basedOn w:val="854"/>
    <w:next w:val="854"/>
    <w:link w:val="854"/>
    <w:semiHidden/>
    <w:qFormat/>
    <w:pPr>
      <w:ind w:left="420"/>
    </w:pPr>
    <w:rPr>
      <w:rFonts w:eastAsia="楷体_GB2312"/>
      <w:sz w:val="26"/>
    </w:rPr>
  </w:style>
  <w:style w:type="paragraph" w:styleId="879">
    <w:name w:val="正文文本缩进"/>
    <w:basedOn w:val="854"/>
    <w:next w:val="879"/>
    <w:link w:val="880"/>
    <w:qFormat/>
    <w:pPr>
      <w:ind w:firstLine="576"/>
    </w:pPr>
    <w:rPr>
      <w:b/>
      <w:sz w:val="30"/>
    </w:rPr>
  </w:style>
  <w:style w:type="character" w:styleId="880">
    <w:name w:val="正文文本缩进 Char"/>
    <w:next w:val="880"/>
    <w:link w:val="879"/>
    <w:qFormat/>
    <w:rPr>
      <w:b/>
      <w:sz w:val="30"/>
    </w:rPr>
  </w:style>
  <w:style w:type="paragraph" w:styleId="881">
    <w:name w:val="文本块"/>
    <w:basedOn w:val="854"/>
    <w:next w:val="881"/>
    <w:link w:val="854"/>
    <w:pPr>
      <w:ind w:left="420" w:right="33"/>
      <w:jc w:val="left"/>
    </w:pPr>
    <w:rPr>
      <w:sz w:val="24"/>
    </w:rPr>
  </w:style>
  <w:style w:type="paragraph" w:styleId="882">
    <w:name w:val="索引 4"/>
    <w:basedOn w:val="854"/>
    <w:next w:val="854"/>
    <w:link w:val="854"/>
    <w:semiHidden/>
    <w:qFormat/>
    <w:pPr>
      <w:ind w:left="1260"/>
    </w:pPr>
    <w:rPr>
      <w:rFonts w:eastAsia="楷体_GB2312"/>
      <w:sz w:val="26"/>
    </w:rPr>
  </w:style>
  <w:style w:type="paragraph" w:styleId="883">
    <w:name w:val="目录 5"/>
    <w:basedOn w:val="854"/>
    <w:next w:val="854"/>
    <w:link w:val="854"/>
    <w:semiHidden/>
    <w:qFormat/>
    <w:pPr>
      <w:ind w:left="1680"/>
    </w:pPr>
    <w:rPr>
      <w:rFonts w:eastAsia="楷体_GB2312"/>
      <w:sz w:val="26"/>
    </w:rPr>
  </w:style>
  <w:style w:type="paragraph" w:styleId="884">
    <w:name w:val="目录 3"/>
    <w:basedOn w:val="854"/>
    <w:next w:val="854"/>
    <w:link w:val="854"/>
    <w:semiHidden/>
    <w:qFormat/>
    <w:pPr>
      <w:ind w:left="840"/>
    </w:pPr>
    <w:rPr>
      <w:rFonts w:eastAsia="楷体_GB2312"/>
      <w:sz w:val="26"/>
    </w:rPr>
  </w:style>
  <w:style w:type="paragraph" w:styleId="885">
    <w:name w:val="纯文本"/>
    <w:basedOn w:val="854"/>
    <w:next w:val="885"/>
    <w:link w:val="886"/>
    <w:qFormat/>
    <w:rPr>
      <w:rFonts w:ascii="宋体" w:hAnsi="Courier New" w:eastAsia="楷体_GB2312"/>
      <w:sz w:val="26"/>
    </w:rPr>
  </w:style>
  <w:style w:type="character" w:styleId="886">
    <w:name w:val="纯文本 Char"/>
    <w:next w:val="886"/>
    <w:link w:val="885"/>
    <w:qFormat/>
    <w:rPr>
      <w:rFonts w:ascii="宋体" w:hAnsi="Courier New" w:eastAsia="楷体_GB2312"/>
      <w:sz w:val="26"/>
    </w:rPr>
  </w:style>
  <w:style w:type="paragraph" w:styleId="887">
    <w:name w:val="列表项目符号 5"/>
    <w:basedOn w:val="854"/>
    <w:next w:val="887"/>
    <w:link w:val="854"/>
    <w:pPr>
      <w:numPr>
        <w:ilvl w:val="0"/>
        <w:numId w:val="2"/>
      </w:numPr>
      <w:tabs>
        <w:tab w:val="left" w:pos="2040" w:leader="none"/>
      </w:tabs>
    </w:pPr>
  </w:style>
  <w:style w:type="paragraph" w:styleId="888">
    <w:name w:val="目录 8"/>
    <w:basedOn w:val="854"/>
    <w:next w:val="854"/>
    <w:link w:val="854"/>
    <w:semiHidden/>
    <w:pPr>
      <w:ind w:left="2940"/>
    </w:pPr>
    <w:rPr>
      <w:rFonts w:eastAsia="楷体_GB2312"/>
      <w:sz w:val="26"/>
    </w:rPr>
  </w:style>
  <w:style w:type="paragraph" w:styleId="889">
    <w:name w:val="索引 3"/>
    <w:basedOn w:val="854"/>
    <w:next w:val="854"/>
    <w:link w:val="854"/>
    <w:semiHidden/>
    <w:pPr>
      <w:ind w:left="840"/>
    </w:pPr>
    <w:rPr>
      <w:rFonts w:eastAsia="楷体_GB2312"/>
      <w:sz w:val="26"/>
    </w:rPr>
  </w:style>
  <w:style w:type="paragraph" w:styleId="890">
    <w:name w:val="日期"/>
    <w:basedOn w:val="854"/>
    <w:next w:val="854"/>
    <w:link w:val="891"/>
    <w:qFormat/>
    <w:rPr>
      <w:rFonts w:eastAsia="黑体"/>
      <w:b/>
      <w:sz w:val="36"/>
    </w:rPr>
  </w:style>
  <w:style w:type="character" w:styleId="891">
    <w:name w:val="日期 Char"/>
    <w:next w:val="891"/>
    <w:link w:val="890"/>
    <w:qFormat/>
    <w:rPr>
      <w:rFonts w:eastAsia="黑体"/>
      <w:b/>
      <w:sz w:val="36"/>
    </w:rPr>
  </w:style>
  <w:style w:type="paragraph" w:styleId="892">
    <w:name w:val="正文文本缩进 2"/>
    <w:basedOn w:val="854"/>
    <w:next w:val="892"/>
    <w:link w:val="893"/>
    <w:pPr>
      <w:ind w:left="900"/>
    </w:pPr>
    <w:rPr>
      <w:rFonts w:ascii="楷体_GB2312" w:eastAsia="楷体_GB2312"/>
      <w:b/>
      <w:sz w:val="28"/>
    </w:rPr>
  </w:style>
  <w:style w:type="character" w:styleId="893">
    <w:name w:val="正文文本缩进 2 Char"/>
    <w:next w:val="893"/>
    <w:link w:val="892"/>
    <w:qFormat/>
    <w:rPr>
      <w:rFonts w:ascii="楷体_GB2312" w:eastAsia="楷体_GB2312"/>
      <w:b/>
      <w:sz w:val="28"/>
    </w:rPr>
  </w:style>
  <w:style w:type="paragraph" w:styleId="894">
    <w:name w:val="批注框文本"/>
    <w:basedOn w:val="854"/>
    <w:next w:val="894"/>
    <w:link w:val="895"/>
    <w:semiHidden/>
    <w:qFormat/>
    <w:rPr>
      <w:sz w:val="18"/>
      <w:szCs w:val="18"/>
    </w:rPr>
  </w:style>
  <w:style w:type="character" w:styleId="895">
    <w:name w:val="批注框文本 Char"/>
    <w:next w:val="895"/>
    <w:link w:val="894"/>
    <w:semiHidden/>
    <w:qFormat/>
    <w:rPr>
      <w:sz w:val="18"/>
      <w:szCs w:val="18"/>
    </w:rPr>
  </w:style>
  <w:style w:type="paragraph" w:styleId="896">
    <w:name w:val="页脚"/>
    <w:basedOn w:val="854"/>
    <w:next w:val="896"/>
    <w:link w:val="897"/>
    <w:uiPriority w:val="99"/>
    <w:pPr>
      <w:jc w:val="left"/>
      <w:tabs>
        <w:tab w:val="center" w:pos="4153" w:leader="none"/>
        <w:tab w:val="right" w:pos="8306" w:leader="none"/>
      </w:tabs>
    </w:pPr>
    <w:rPr>
      <w:sz w:val="18"/>
      <w:szCs w:val="18"/>
    </w:rPr>
  </w:style>
  <w:style w:type="character" w:styleId="897">
    <w:name w:val="页脚 Char"/>
    <w:next w:val="897"/>
    <w:link w:val="896"/>
    <w:uiPriority w:val="99"/>
    <w:rPr>
      <w:sz w:val="18"/>
      <w:szCs w:val="18"/>
    </w:rPr>
  </w:style>
  <w:style w:type="paragraph" w:styleId="898">
    <w:name w:val="页眉"/>
    <w:basedOn w:val="854"/>
    <w:next w:val="898"/>
    <w:link w:val="899"/>
    <w:uiPriority w:val="99"/>
    <w:pPr>
      <w:jc w:val="center"/>
      <w:tabs>
        <w:tab w:val="center" w:pos="4153" w:leader="none"/>
        <w:tab w:val="right" w:pos="8306" w:leader="none"/>
      </w:tabs>
      <w:pBdr>
        <w:bottom w:val="single" w:color="000000" w:sz="6" w:space="1"/>
      </w:pBdr>
    </w:pPr>
    <w:rPr>
      <w:rFonts w:ascii="Tahoma" w:hAnsi="Tahoma"/>
      <w:sz w:val="18"/>
      <w:szCs w:val="24"/>
    </w:rPr>
  </w:style>
  <w:style w:type="character" w:styleId="899">
    <w:name w:val="页眉 Char"/>
    <w:next w:val="899"/>
    <w:link w:val="898"/>
    <w:uiPriority w:val="99"/>
    <w:rPr>
      <w:rFonts w:ascii="Tahoma" w:hAnsi="Tahoma" w:eastAsia="宋体"/>
      <w:sz w:val="18"/>
      <w:szCs w:val="24"/>
      <w:lang w:val="en-US" w:eastAsia="zh-CN" w:bidi="ar-SA"/>
    </w:rPr>
  </w:style>
  <w:style w:type="paragraph" w:styleId="900">
    <w:name w:val="目录 1"/>
    <w:basedOn w:val="854"/>
    <w:next w:val="854"/>
    <w:link w:val="854"/>
    <w:semiHidden/>
    <w:qFormat/>
    <w:pPr>
      <w:jc w:val="left"/>
    </w:pPr>
    <w:rPr>
      <w:rFonts w:eastAsia="楷体_GB2312"/>
      <w:sz w:val="24"/>
    </w:rPr>
  </w:style>
  <w:style w:type="paragraph" w:styleId="901">
    <w:name w:val="目录 4"/>
    <w:basedOn w:val="854"/>
    <w:next w:val="854"/>
    <w:link w:val="854"/>
    <w:semiHidden/>
    <w:pPr>
      <w:ind w:left="1260"/>
    </w:pPr>
    <w:rPr>
      <w:rFonts w:eastAsia="楷体_GB2312"/>
      <w:sz w:val="26"/>
    </w:rPr>
  </w:style>
  <w:style w:type="paragraph" w:styleId="902">
    <w:name w:val="索引标题"/>
    <w:basedOn w:val="854"/>
    <w:next w:val="903"/>
    <w:link w:val="854"/>
    <w:semiHidden/>
    <w:rPr>
      <w:rFonts w:eastAsia="楷体_GB2312"/>
      <w:sz w:val="26"/>
    </w:rPr>
  </w:style>
  <w:style w:type="paragraph" w:styleId="903">
    <w:name w:val="索引 1"/>
    <w:basedOn w:val="854"/>
    <w:next w:val="854"/>
    <w:link w:val="854"/>
    <w:semiHidden/>
    <w:rPr>
      <w:rFonts w:eastAsia="楷体_GB2312"/>
      <w:sz w:val="26"/>
    </w:rPr>
  </w:style>
  <w:style w:type="paragraph" w:styleId="904">
    <w:name w:val="副标题"/>
    <w:basedOn w:val="854"/>
    <w:next w:val="854"/>
    <w:link w:val="854"/>
    <w:uiPriority w:val="99"/>
    <w:qFormat/>
    <w:pPr>
      <w:jc w:val="center"/>
      <w:spacing w:before="240" w:after="60" w:line="312" w:lineRule="auto"/>
    </w:pPr>
    <w:rPr>
      <w:rFonts w:ascii="Cambria" w:hAnsi="Cambria"/>
      <w:b/>
      <w:bCs/>
      <w:sz w:val="32"/>
      <w:szCs w:val="32"/>
    </w:rPr>
  </w:style>
  <w:style w:type="paragraph" w:styleId="905">
    <w:name w:val="列表"/>
    <w:next w:val="905"/>
    <w:link w:val="854"/>
    <w:qFormat/>
    <w:pPr>
      <w:numPr>
        <w:ilvl w:val="0"/>
        <w:numId w:val="3"/>
      </w:numPr>
      <w:jc w:val="both"/>
      <w:spacing w:after="20" w:line="288" w:lineRule="auto"/>
      <w:widowControl w:val="off"/>
      <w:tabs>
        <w:tab w:val="left" w:pos="420" w:leader="none"/>
      </w:tabs>
    </w:pPr>
    <w:rPr>
      <w:rFonts w:ascii="宋体" w:hAnsi="Times New Roman" w:eastAsia="宋体" w:cs="Times New Roman"/>
      <w:sz w:val="34"/>
      <w:szCs w:val="20"/>
      <w:lang w:val="en-GB" w:eastAsia="zh-CN" w:bidi="ar-SA"/>
    </w:rPr>
  </w:style>
  <w:style w:type="paragraph" w:styleId="906">
    <w:name w:val="脚注文本"/>
    <w:basedOn w:val="854"/>
    <w:next w:val="906"/>
    <w:link w:val="907"/>
    <w:semiHidden/>
    <w:qFormat/>
    <w:pPr>
      <w:jc w:val="left"/>
    </w:pPr>
    <w:rPr>
      <w:rFonts w:eastAsia="楷体_GB2312"/>
      <w:sz w:val="18"/>
    </w:rPr>
  </w:style>
  <w:style w:type="character" w:styleId="907">
    <w:name w:val="脚注文本 Char"/>
    <w:next w:val="907"/>
    <w:link w:val="906"/>
    <w:semiHidden/>
    <w:qFormat/>
    <w:rPr>
      <w:rFonts w:eastAsia="楷体_GB2312"/>
      <w:sz w:val="18"/>
    </w:rPr>
  </w:style>
  <w:style w:type="paragraph" w:styleId="908">
    <w:name w:val="目录 6"/>
    <w:basedOn w:val="854"/>
    <w:next w:val="854"/>
    <w:link w:val="854"/>
    <w:semiHidden/>
    <w:qFormat/>
    <w:pPr>
      <w:ind w:left="2100"/>
    </w:pPr>
    <w:rPr>
      <w:rFonts w:eastAsia="楷体_GB2312"/>
      <w:sz w:val="26"/>
    </w:rPr>
  </w:style>
  <w:style w:type="paragraph" w:styleId="909">
    <w:name w:val="正文文本缩进 3"/>
    <w:basedOn w:val="854"/>
    <w:next w:val="909"/>
    <w:link w:val="910"/>
    <w:pPr>
      <w:ind w:left="359" w:firstLine="359"/>
    </w:pPr>
  </w:style>
  <w:style w:type="character" w:styleId="910">
    <w:name w:val="正文文本缩进 3 Char"/>
    <w:next w:val="910"/>
    <w:link w:val="909"/>
    <w:qFormat/>
    <w:rPr>
      <w:sz w:val="21"/>
    </w:rPr>
  </w:style>
  <w:style w:type="paragraph" w:styleId="911">
    <w:name w:val="索引 7"/>
    <w:basedOn w:val="854"/>
    <w:next w:val="854"/>
    <w:link w:val="854"/>
    <w:semiHidden/>
    <w:qFormat/>
    <w:pPr>
      <w:ind w:left="2520"/>
    </w:pPr>
    <w:rPr>
      <w:rFonts w:eastAsia="楷体_GB2312"/>
      <w:sz w:val="26"/>
    </w:rPr>
  </w:style>
  <w:style w:type="paragraph" w:styleId="912">
    <w:name w:val="索引 9"/>
    <w:basedOn w:val="854"/>
    <w:next w:val="854"/>
    <w:link w:val="854"/>
    <w:semiHidden/>
    <w:qFormat/>
    <w:pPr>
      <w:ind w:left="3360"/>
    </w:pPr>
    <w:rPr>
      <w:rFonts w:eastAsia="楷体_GB2312"/>
      <w:sz w:val="26"/>
    </w:rPr>
  </w:style>
  <w:style w:type="paragraph" w:styleId="913">
    <w:name w:val="图表目录"/>
    <w:basedOn w:val="854"/>
    <w:next w:val="854"/>
    <w:link w:val="854"/>
    <w:semiHidden/>
    <w:qFormat/>
    <w:pPr>
      <w:ind w:left="420" w:hanging="420"/>
      <w:jc w:val="left"/>
    </w:pPr>
    <w:rPr>
      <w:rFonts w:eastAsia="楷体_GB2312"/>
      <w:smallCaps/>
      <w:sz w:val="24"/>
    </w:rPr>
  </w:style>
  <w:style w:type="paragraph" w:styleId="914">
    <w:name w:val="目录 9"/>
    <w:basedOn w:val="854"/>
    <w:next w:val="854"/>
    <w:link w:val="854"/>
    <w:semiHidden/>
    <w:pPr>
      <w:ind w:left="3360"/>
    </w:pPr>
    <w:rPr>
      <w:rFonts w:eastAsia="楷体_GB2312"/>
      <w:sz w:val="26"/>
    </w:rPr>
  </w:style>
  <w:style w:type="paragraph" w:styleId="915">
    <w:name w:val="正文文本 2"/>
    <w:basedOn w:val="854"/>
    <w:next w:val="915"/>
    <w:link w:val="916"/>
    <w:pPr>
      <w:spacing w:after="120" w:line="480" w:lineRule="auto"/>
    </w:pPr>
  </w:style>
  <w:style w:type="character" w:styleId="916">
    <w:name w:val="正文文本 2 Char"/>
    <w:next w:val="916"/>
    <w:link w:val="915"/>
    <w:rPr>
      <w:sz w:val="21"/>
    </w:rPr>
  </w:style>
  <w:style w:type="paragraph" w:styleId="917">
    <w:name w:val="HTML 预设格式"/>
    <w:basedOn w:val="854"/>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18">
    <w:name w:val="HTML 预设格式 Char"/>
    <w:next w:val="918"/>
    <w:link w:val="917"/>
    <w:qFormat/>
    <w:rPr>
      <w:rFonts w:ascii="黑体" w:hAnsi="Courier New" w:eastAsia="黑体" w:cs="楷体_GB2312"/>
    </w:rPr>
  </w:style>
  <w:style w:type="paragraph" w:styleId="919">
    <w:name w:val="普通(网站)"/>
    <w:basedOn w:val="854"/>
    <w:next w:val="919"/>
    <w:link w:val="854"/>
    <w:qFormat/>
    <w:pPr>
      <w:jc w:val="left"/>
      <w:spacing w:before="100" w:beforeAutospacing="1" w:after="100" w:afterAutospacing="1"/>
      <w:widowControl/>
    </w:pPr>
    <w:rPr>
      <w:rFonts w:ascii="宋体" w:hAnsi="宋体" w:cs="宋体"/>
      <w:sz w:val="24"/>
      <w:szCs w:val="24"/>
    </w:rPr>
  </w:style>
  <w:style w:type="paragraph" w:styleId="920">
    <w:name w:val="索引 2"/>
    <w:basedOn w:val="854"/>
    <w:next w:val="854"/>
    <w:link w:val="854"/>
    <w:semiHidden/>
    <w:pPr>
      <w:ind w:left="420"/>
    </w:pPr>
    <w:rPr>
      <w:rFonts w:eastAsia="楷体_GB2312"/>
      <w:sz w:val="26"/>
    </w:rPr>
  </w:style>
  <w:style w:type="paragraph" w:styleId="921">
    <w:name w:val="批注主题"/>
    <w:basedOn w:val="873"/>
    <w:next w:val="873"/>
    <w:link w:val="922"/>
    <w:qFormat/>
    <w:rPr>
      <w:b/>
      <w:bCs/>
    </w:rPr>
  </w:style>
  <w:style w:type="character" w:styleId="922">
    <w:name w:val="批注主题 Char"/>
    <w:next w:val="922"/>
    <w:link w:val="921"/>
    <w:semiHidden/>
    <w:qFormat/>
    <w:rPr>
      <w:b/>
      <w:bCs/>
      <w:sz w:val="21"/>
    </w:rPr>
  </w:style>
  <w:style w:type="paragraph" w:styleId="923">
    <w:name w:val="正文首行缩进"/>
    <w:next w:val="908"/>
    <w:link w:val="854"/>
    <w:qFormat/>
    <w:pPr>
      <w:ind w:firstLine="420"/>
      <w:jc w:val="both"/>
      <w:spacing w:line="312" w:lineRule="auto"/>
      <w:widowControl w:val="off"/>
    </w:pPr>
    <w:rPr>
      <w:rFonts w:ascii="仿宋_GB2312" w:hAnsi="Times New Roman" w:eastAsia="仿宋_GB2312" w:cs="Times New Roman"/>
      <w:sz w:val="28"/>
      <w:lang w:val="en-US" w:eastAsia="zh-CN" w:bidi="ar-SA"/>
    </w:rPr>
  </w:style>
  <w:style w:type="paragraph" w:styleId="924">
    <w:name w:val="正文首行缩进 2"/>
    <w:next w:val="924"/>
    <w:link w:val="854"/>
    <w:qFormat/>
    <w:pPr>
      <w:ind w:left="420" w:firstLine="420"/>
      <w:jc w:val="both"/>
      <w:spacing w:after="120" w:line="240" w:lineRule="auto"/>
      <w:widowControl w:val="off"/>
    </w:pPr>
    <w:rPr>
      <w:rFonts w:ascii="Cambria" w:hAnsi="Cambria" w:eastAsia="华文细黑" w:cs="Times New Roman"/>
      <w:sz w:val="21"/>
      <w:lang w:val="en-US" w:eastAsia="zh-CN" w:bidi="ar-SA"/>
    </w:rPr>
  </w:style>
  <w:style w:type="table" w:styleId="925">
    <w:name w:val="网格型"/>
    <w:basedOn w:val="861"/>
    <w:next w:val="925"/>
    <w:link w:val="854"/>
    <w:uiPriority w:val="99"/>
    <w:unhideWhenUsed/>
    <w:pPr>
      <w:jc w:val="both"/>
      <w:widowControl w:val="off"/>
    </w:pPr>
    <w:tblPr/>
  </w:style>
  <w:style w:type="character" w:styleId="926">
    <w:name w:val="要点"/>
    <w:next w:val="926"/>
    <w:link w:val="854"/>
    <w:qFormat/>
    <w:rPr>
      <w:rFonts w:ascii="Tahoma" w:hAnsi="Tahoma"/>
      <w:b/>
      <w:bCs/>
      <w:szCs w:val="24"/>
    </w:rPr>
  </w:style>
  <w:style w:type="character" w:styleId="927">
    <w:name w:val="页码"/>
    <w:next w:val="927"/>
    <w:link w:val="854"/>
  </w:style>
  <w:style w:type="character" w:styleId="928">
    <w:name w:val="已访问的超链接"/>
    <w:next w:val="928"/>
    <w:link w:val="854"/>
    <w:uiPriority w:val="99"/>
    <w:rPr>
      <w:rFonts w:ascii="Tahoma" w:hAnsi="Tahoma"/>
      <w:color w:val="000000"/>
      <w:szCs w:val="24"/>
      <w:u w:val="none"/>
    </w:rPr>
  </w:style>
  <w:style w:type="character" w:styleId="929">
    <w:name w:val="强调"/>
    <w:next w:val="929"/>
    <w:link w:val="854"/>
    <w:uiPriority w:val="20"/>
    <w:qFormat/>
    <w:rPr>
      <w:rFonts w:ascii="Tahoma" w:hAnsi="Tahoma"/>
      <w:i/>
      <w:iCs/>
      <w:szCs w:val="24"/>
    </w:rPr>
  </w:style>
  <w:style w:type="character" w:styleId="930">
    <w:name w:val="HTML 打字机"/>
    <w:next w:val="930"/>
    <w:link w:val="854"/>
    <w:rPr>
      <w:rFonts w:ascii="宋体" w:hAnsi="宋体" w:eastAsia="宋体" w:cs="宋体"/>
      <w:sz w:val="24"/>
      <w:szCs w:val="24"/>
    </w:rPr>
  </w:style>
  <w:style w:type="character" w:styleId="931">
    <w:name w:val="超链接"/>
    <w:next w:val="931"/>
    <w:link w:val="854"/>
    <w:uiPriority w:val="99"/>
    <w:rPr>
      <w:rFonts w:ascii="Tahoma" w:hAnsi="Tahoma"/>
      <w:color w:val="000000"/>
      <w:szCs w:val="24"/>
      <w:u w:val="none"/>
    </w:rPr>
  </w:style>
  <w:style w:type="character" w:styleId="932">
    <w:name w:val="批注引用"/>
    <w:next w:val="932"/>
    <w:link w:val="854"/>
    <w:semiHidden/>
    <w:rPr>
      <w:rFonts w:ascii="Tahoma" w:hAnsi="Tahoma"/>
      <w:sz w:val="21"/>
      <w:szCs w:val="21"/>
    </w:rPr>
  </w:style>
  <w:style w:type="paragraph" w:styleId="933">
    <w:name w:val="TOC Heading1"/>
    <w:next w:val="854"/>
    <w:link w:val="854"/>
    <w:qFormat/>
    <w:rPr>
      <w:rFonts w:ascii="Calibri" w:hAnsi="Calibri"/>
      <w:sz w:val="32"/>
      <w:szCs w:val="22"/>
      <w:lang w:val="en-US" w:eastAsia="zh-CN" w:bidi="ar-SA"/>
    </w:rPr>
  </w:style>
  <w:style w:type="paragraph" w:styleId="934">
    <w:name w:val="彩色列表1"/>
    <w:basedOn w:val="854"/>
    <w:next w:val="934"/>
    <w:link w:val="854"/>
    <w:qFormat/>
    <w:pPr>
      <w:ind w:firstLine="420"/>
    </w:pPr>
    <w:rPr>
      <w:szCs w:val="24"/>
    </w:rPr>
  </w:style>
  <w:style w:type="character" w:styleId="935">
    <w:name w:val="case31"/>
    <w:next w:val="935"/>
    <w:link w:val="854"/>
    <w:rPr>
      <w:sz w:val="21"/>
      <w:szCs w:val="21"/>
    </w:rPr>
  </w:style>
  <w:style w:type="character" w:styleId="936">
    <w:name w:val="font71"/>
    <w:next w:val="936"/>
    <w:link w:val="854"/>
    <w:rPr>
      <w:rFonts w:hint="eastAsia" w:ascii="宋体" w:hAnsi="宋体" w:eastAsia="宋体" w:cs="宋体"/>
      <w:i w:val="0"/>
      <w:iCs w:val="0"/>
      <w:color w:val="ff0000"/>
      <w:sz w:val="24"/>
      <w:szCs w:val="24"/>
      <w:u w:val="none"/>
    </w:rPr>
  </w:style>
  <w:style w:type="character" w:styleId="937">
    <w:name w:val="z-窗体顶端 Char"/>
    <w:next w:val="937"/>
    <w:link w:val="938"/>
    <w:qFormat/>
    <w:rPr>
      <w:rFonts w:ascii="Arial"/>
      <w:vanish/>
      <w:sz w:val="16"/>
    </w:rPr>
  </w:style>
  <w:style w:type="paragraph" w:styleId="938">
    <w:name w:val="z-窗体顶端"/>
    <w:basedOn w:val="854"/>
    <w:next w:val="854"/>
    <w:link w:val="937"/>
    <w:pPr>
      <w:jc w:val="center"/>
      <w:pBdr>
        <w:bottom w:val="single" w:color="000000" w:sz="6" w:space="1"/>
      </w:pBdr>
    </w:pPr>
    <w:rPr>
      <w:rFonts w:ascii="Arial"/>
      <w:vanish/>
      <w:sz w:val="16"/>
    </w:rPr>
  </w:style>
  <w:style w:type="character" w:styleId="939">
    <w:name w:val="批注文字 Char1"/>
    <w:next w:val="939"/>
    <w:link w:val="854"/>
    <w:uiPriority w:val="99"/>
    <w:semiHidden/>
    <w:rPr>
      <w:rFonts w:ascii="Times New Roman" w:hAnsi="Times New Roman" w:eastAsia="宋体" w:cs="Times New Roman"/>
      <w:szCs w:val="20"/>
    </w:rPr>
  </w:style>
  <w:style w:type="character" w:styleId="940">
    <w:name w:val="apple-converted-space"/>
    <w:next w:val="940"/>
    <w:link w:val="854"/>
  </w:style>
  <w:style w:type="character" w:styleId="941">
    <w:name w:val="gray"/>
    <w:next w:val="941"/>
    <w:link w:val="854"/>
  </w:style>
  <w:style w:type="character" w:styleId="942">
    <w:name w:val="login"/>
    <w:next w:val="942"/>
    <w:link w:val="854"/>
    <w:rPr>
      <w:rFonts w:ascii="Tahoma" w:hAnsi="Tahoma"/>
      <w:color w:val="000000"/>
      <w:sz w:val="21"/>
      <w:szCs w:val="21"/>
    </w:rPr>
  </w:style>
  <w:style w:type="character" w:styleId="943">
    <w:name w:val="font21"/>
    <w:next w:val="943"/>
    <w:link w:val="854"/>
    <w:rPr>
      <w:rFonts w:hint="eastAsia" w:ascii="黑体" w:hAnsi="宋体" w:eastAsia="黑体" w:cs="黑体"/>
      <w:i w:val="0"/>
      <w:color w:val="000000"/>
      <w:sz w:val="20"/>
      <w:szCs w:val="20"/>
      <w:u w:val="none"/>
    </w:rPr>
  </w:style>
  <w:style w:type="character" w:styleId="944">
    <w:name w:val="列出段落 Char"/>
    <w:next w:val="944"/>
    <w:link w:val="945"/>
    <w:uiPriority w:val="34"/>
    <w:rPr>
      <w:rFonts w:ascii="Calibri" w:hAnsi="Calibri"/>
      <w:sz w:val="21"/>
      <w:szCs w:val="22"/>
    </w:rPr>
  </w:style>
  <w:style w:type="paragraph" w:styleId="945">
    <w:name w:val="列出段落"/>
    <w:basedOn w:val="854"/>
    <w:next w:val="945"/>
    <w:link w:val="944"/>
    <w:uiPriority w:val="34"/>
    <w:qFormat/>
    <w:pPr>
      <w:ind w:firstLine="420"/>
    </w:pPr>
    <w:rPr>
      <w:rFonts w:ascii="Calibri" w:hAnsi="Calibri"/>
      <w:szCs w:val="22"/>
    </w:rPr>
  </w:style>
  <w:style w:type="character" w:styleId="946">
    <w:name w:val="文档-正文 Char"/>
    <w:next w:val="946"/>
    <w:link w:val="947"/>
    <w:rPr>
      <w:rFonts w:ascii="Arial" w:hAnsi="Arial" w:eastAsia="宋体" w:cs="Arial"/>
      <w:sz w:val="24"/>
      <w:szCs w:val="24"/>
      <w:lang w:val="en-US" w:eastAsia="zh-CN" w:bidi="ar-SA"/>
    </w:rPr>
  </w:style>
  <w:style w:type="paragraph" w:styleId="947">
    <w:name w:val="文档-正文"/>
    <w:basedOn w:val="854"/>
    <w:next w:val="947"/>
    <w:link w:val="946"/>
    <w:qFormat/>
    <w:pPr>
      <w:ind w:firstLine="200"/>
      <w:jc w:val="left"/>
      <w:spacing w:line="360" w:lineRule="auto"/>
      <w:widowControl/>
    </w:pPr>
    <w:rPr>
      <w:rFonts w:ascii="Arial" w:hAnsi="Arial" w:cs="Arial"/>
      <w:sz w:val="24"/>
      <w:szCs w:val="24"/>
    </w:rPr>
  </w:style>
  <w:style w:type="character" w:styleId="948">
    <w:name w:val="color_12"/>
    <w:next w:val="948"/>
    <w:link w:val="854"/>
    <w:rPr>
      <w:rFonts w:ascii="Tahoma" w:hAnsi="Tahoma"/>
      <w:b w:val="0"/>
      <w:color w:val="ff0000"/>
      <w:szCs w:val="24"/>
    </w:rPr>
  </w:style>
  <w:style w:type="character" w:styleId="949">
    <w:name w:val="font61"/>
    <w:next w:val="949"/>
    <w:link w:val="854"/>
    <w:rPr>
      <w:rFonts w:hint="eastAsia" w:ascii="宋体" w:hAnsi="宋体" w:eastAsia="宋体" w:cs="宋体"/>
      <w:i w:val="0"/>
      <w:color w:val="ff0000"/>
      <w:sz w:val="24"/>
      <w:szCs w:val="24"/>
      <w:u w:val="none"/>
    </w:rPr>
  </w:style>
  <w:style w:type="character" w:styleId="950">
    <w:name w:val="font31"/>
    <w:next w:val="950"/>
    <w:link w:val="854"/>
    <w:rPr>
      <w:rFonts w:hint="eastAsia" w:ascii="黑体" w:hAnsi="宋体" w:eastAsia="黑体" w:cs="黑体"/>
      <w:b/>
      <w:i w:val="0"/>
      <w:color w:val="000000"/>
      <w:sz w:val="20"/>
      <w:szCs w:val="20"/>
      <w:u w:val="none"/>
    </w:rPr>
  </w:style>
  <w:style w:type="character" w:styleId="951">
    <w:name w:val="color_2"/>
    <w:next w:val="951"/>
    <w:link w:val="854"/>
    <w:rPr>
      <w:rFonts w:ascii="Tahoma" w:hAnsi="Tahoma"/>
      <w:b/>
      <w:color w:val="666666"/>
      <w:szCs w:val="24"/>
    </w:rPr>
  </w:style>
  <w:style w:type="character" w:styleId="952">
    <w:name w:val="color_13"/>
    <w:next w:val="952"/>
    <w:link w:val="854"/>
    <w:rPr>
      <w:rFonts w:ascii="Tahoma" w:hAnsi="Tahoma"/>
      <w:b/>
      <w:color w:val="444444"/>
      <w:szCs w:val="24"/>
    </w:rPr>
  </w:style>
  <w:style w:type="character" w:styleId="953">
    <w:name w:val="z-窗体底端 Char"/>
    <w:next w:val="953"/>
    <w:link w:val="954"/>
    <w:qFormat/>
    <w:rPr>
      <w:rFonts w:ascii="Arial"/>
      <w:vanish/>
      <w:sz w:val="16"/>
    </w:rPr>
  </w:style>
  <w:style w:type="paragraph" w:styleId="954">
    <w:name w:val="z-窗体底端"/>
    <w:basedOn w:val="854"/>
    <w:next w:val="854"/>
    <w:link w:val="953"/>
    <w:pPr>
      <w:jc w:val="center"/>
      <w:pBdr>
        <w:top w:val="single" w:color="000000" w:sz="6" w:space="1"/>
      </w:pBdr>
    </w:pPr>
    <w:rPr>
      <w:rFonts w:ascii="Arial"/>
      <w:vanish/>
      <w:sz w:val="16"/>
    </w:rPr>
  </w:style>
  <w:style w:type="character" w:styleId="955">
    <w:name w:val="22 C"/>
    <w:next w:val="955"/>
    <w:link w:val="854"/>
    <w:qFormat/>
    <w:rPr>
      <w:rFonts w:ascii="Arial" w:hAnsi="Arial" w:eastAsia="黑体"/>
      <w:b/>
      <w:color w:val="000000"/>
      <w:sz w:val="30"/>
      <w:lang w:val="en-US" w:eastAsia="zh-CN"/>
    </w:rPr>
  </w:style>
  <w:style w:type="character" w:styleId="956">
    <w:name w:val="numtype"/>
    <w:next w:val="956"/>
    <w:link w:val="854"/>
  </w:style>
  <w:style w:type="character" w:styleId="957">
    <w:name w:val="font01"/>
    <w:next w:val="957"/>
    <w:link w:val="854"/>
    <w:rPr>
      <w:rFonts w:ascii="Times New Roman" w:hAnsi="Times New Roman" w:cs="Times New Roman"/>
      <w:i w:val="0"/>
      <w:color w:val="000000"/>
      <w:sz w:val="20"/>
      <w:szCs w:val="20"/>
      <w:u w:val="none"/>
    </w:rPr>
  </w:style>
  <w:style w:type="paragraph" w:styleId="958">
    <w:name w:val="TOC 71"/>
    <w:next w:val="854"/>
    <w:link w:val="854"/>
    <w:qFormat/>
    <w:pPr>
      <w:ind w:left="2550"/>
      <w:jc w:val="both"/>
    </w:pPr>
    <w:rPr>
      <w:sz w:val="21"/>
      <w:szCs w:val="22"/>
      <w:lang w:val="en-US" w:eastAsia="zh-CN" w:bidi="ar-SA"/>
    </w:rPr>
  </w:style>
  <w:style w:type="paragraph" w:styleId="959">
    <w:name w:val="font5"/>
    <w:basedOn w:val="854"/>
    <w:next w:val="959"/>
    <w:link w:val="854"/>
    <w:qFormat/>
    <w:pPr>
      <w:jc w:val="left"/>
      <w:spacing w:before="100" w:beforeAutospacing="1" w:after="100" w:afterAutospacing="1"/>
      <w:widowControl/>
    </w:pPr>
    <w:rPr>
      <w:rFonts w:hint="eastAsia" w:ascii="宋体" w:hAnsi="宋体"/>
      <w:sz w:val="18"/>
      <w:szCs w:val="18"/>
    </w:rPr>
  </w:style>
  <w:style w:type="paragraph" w:styleId="960">
    <w:name w:val="Default"/>
    <w:next w:val="958"/>
    <w:link w:val="854"/>
    <w:qFormat/>
    <w:pPr>
      <w:spacing w:after="160" w:line="259" w:lineRule="auto"/>
      <w:widowControl w:val="off"/>
    </w:pPr>
    <w:rPr>
      <w:rFonts w:ascii="宋体" w:hAnsi="等线" w:eastAsia="等线" w:cs="宋体"/>
      <w:color w:val="000000"/>
      <w:sz w:val="24"/>
      <w:szCs w:val="24"/>
      <w:lang w:val="en-US" w:eastAsia="zh-CN" w:bidi="ar-SA"/>
    </w:rPr>
  </w:style>
  <w:style w:type="paragraph" w:styleId="961">
    <w:name w:val="font9"/>
    <w:basedOn w:val="854"/>
    <w:next w:val="961"/>
    <w:link w:val="854"/>
    <w:qFormat/>
    <w:pPr>
      <w:jc w:val="left"/>
      <w:spacing w:before="100" w:beforeAutospacing="1" w:after="100" w:afterAutospacing="1"/>
      <w:widowControl/>
    </w:pPr>
    <w:rPr>
      <w:b/>
      <w:bCs/>
      <w:sz w:val="20"/>
    </w:rPr>
  </w:style>
  <w:style w:type="paragraph" w:styleId="962">
    <w:name w:val="xl60"/>
    <w:basedOn w:val="854"/>
    <w:next w:val="962"/>
    <w:link w:val="85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3">
    <w:name w:val="xl328"/>
    <w:basedOn w:val="854"/>
    <w:next w:val="963"/>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964">
    <w:name w:val="Char Char Char Char"/>
    <w:basedOn w:val="871"/>
    <w:next w:val="964"/>
    <w:link w:val="854"/>
    <w:pPr>
      <w:spacing w:line="360" w:lineRule="auto"/>
    </w:pPr>
    <w:rPr>
      <w:rFonts w:ascii="Tahoma" w:hAnsi="Tahoma"/>
      <w:sz w:val="24"/>
      <w:szCs w:val="24"/>
    </w:rPr>
  </w:style>
  <w:style w:type="paragraph" w:styleId="965">
    <w:name w:val="xl337"/>
    <w:basedOn w:val="854"/>
    <w:next w:val="965"/>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66">
    <w:name w:val="xl309"/>
    <w:basedOn w:val="854"/>
    <w:next w:val="966"/>
    <w:link w:val="854"/>
    <w:qFormat/>
    <w:pPr>
      <w:jc w:val="lef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67">
    <w:name w:val="xl52"/>
    <w:basedOn w:val="854"/>
    <w:next w:val="967"/>
    <w:link w:val="85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8">
    <w:name w:val="xl306"/>
    <w:basedOn w:val="854"/>
    <w:next w:val="968"/>
    <w:link w:val="854"/>
    <w:qFormat/>
    <w:pPr>
      <w:jc w:val="right"/>
      <w:spacing w:before="100" w:beforeAutospacing="1" w:after="100" w:afterAutospacing="1"/>
      <w:shd w:val="clear" w:color="000000" w:fill="ffffff"/>
      <w:widowControl/>
    </w:pPr>
    <w:rPr>
      <w:rFonts w:ascii="黑体" w:hAnsi="黑体" w:eastAsia="黑体" w:cs="宋体"/>
      <w:sz w:val="22"/>
      <w:szCs w:val="22"/>
    </w:rPr>
  </w:style>
  <w:style w:type="paragraph" w:styleId="969">
    <w:name w:val="xl49"/>
    <w:basedOn w:val="854"/>
    <w:next w:val="969"/>
    <w:link w:val="85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70">
    <w:name w:val="font11"/>
    <w:basedOn w:val="854"/>
    <w:next w:val="970"/>
    <w:link w:val="854"/>
    <w:qFormat/>
    <w:pPr>
      <w:jc w:val="left"/>
      <w:spacing w:before="100" w:beforeAutospacing="1" w:after="100" w:afterAutospacing="1"/>
      <w:widowControl/>
    </w:pPr>
    <w:rPr>
      <w:b/>
      <w:bCs/>
      <w:sz w:val="18"/>
      <w:szCs w:val="18"/>
    </w:rPr>
  </w:style>
  <w:style w:type="paragraph" w:styleId="971">
    <w:name w:val="xl341"/>
    <w:basedOn w:val="854"/>
    <w:next w:val="971"/>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972">
    <w:name w:val="xl310"/>
    <w:basedOn w:val="854"/>
    <w:next w:val="972"/>
    <w:link w:val="854"/>
    <w:pPr>
      <w:jc w:val="lef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73">
    <w:name w:val="xl359"/>
    <w:basedOn w:val="854"/>
    <w:next w:val="973"/>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974">
    <w:name w:val="xl325"/>
    <w:basedOn w:val="854"/>
    <w:next w:val="974"/>
    <w:link w:val="8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2"/>
      <w:szCs w:val="22"/>
    </w:rPr>
  </w:style>
  <w:style w:type="paragraph" w:styleId="975">
    <w:name w:val="xl331"/>
    <w:basedOn w:val="854"/>
    <w:next w:val="975"/>
    <w:link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76">
    <w:name w:val="font12"/>
    <w:basedOn w:val="854"/>
    <w:next w:val="976"/>
    <w:link w:val="854"/>
    <w:qFormat/>
    <w:pPr>
      <w:jc w:val="left"/>
      <w:spacing w:before="100" w:beforeAutospacing="1" w:after="100" w:afterAutospacing="1"/>
      <w:widowControl/>
    </w:pPr>
    <w:rPr>
      <w:rFonts w:hint="eastAsia" w:ascii="宋体" w:hAnsi="宋体"/>
      <w:sz w:val="36"/>
      <w:szCs w:val="36"/>
    </w:rPr>
  </w:style>
  <w:style w:type="paragraph" w:styleId="977">
    <w:name w:val="xl308"/>
    <w:basedOn w:val="854"/>
    <w:next w:val="977"/>
    <w:link w:val="854"/>
    <w:qFormat/>
    <w:pPr>
      <w:jc w:val="lef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978">
    <w:name w:val="font7"/>
    <w:basedOn w:val="854"/>
    <w:next w:val="978"/>
    <w:link w:val="854"/>
    <w:qFormat/>
    <w:pPr>
      <w:jc w:val="left"/>
      <w:spacing w:before="100" w:beforeAutospacing="1" w:after="100" w:afterAutospacing="1"/>
      <w:widowControl/>
    </w:pPr>
    <w:rPr>
      <w:b/>
      <w:bCs/>
      <w:i/>
      <w:iCs/>
      <w:sz w:val="20"/>
    </w:rPr>
  </w:style>
  <w:style w:type="paragraph" w:styleId="979">
    <w:name w:val="Plain Text"/>
    <w:basedOn w:val="854"/>
    <w:next w:val="979"/>
    <w:link w:val="854"/>
    <w:rPr>
      <w:rFonts w:ascii="宋体" w:hAnsi="Courier New" w:eastAsia="楷体_GB2312"/>
      <w:sz w:val="26"/>
    </w:rPr>
  </w:style>
  <w:style w:type="paragraph" w:styleId="980">
    <w:name w:val="xl32"/>
    <w:basedOn w:val="854"/>
    <w:next w:val="980"/>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1">
    <w:name w:val="Char"/>
    <w:basedOn w:val="854"/>
    <w:next w:val="981"/>
    <w:link w:val="854"/>
    <w:rPr>
      <w:rFonts w:ascii="Tahoma" w:hAnsi="Tahoma"/>
      <w:sz w:val="24"/>
    </w:rPr>
  </w:style>
  <w:style w:type="paragraph" w:styleId="982">
    <w:name w:val="xl353"/>
    <w:basedOn w:val="854"/>
    <w:next w:val="982"/>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83">
    <w:name w:val="xl313"/>
    <w:basedOn w:val="854"/>
    <w:next w:val="983"/>
    <w:link w:val="854"/>
    <w:qFormat/>
    <w:pPr>
      <w:jc w:val="righ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84">
    <w:name w:val="Char1"/>
    <w:basedOn w:val="854"/>
    <w:next w:val="984"/>
    <w:link w:val="854"/>
    <w:qFormat/>
    <w:rPr>
      <w:rFonts w:ascii="Tahoma" w:hAnsi="Tahoma"/>
      <w:sz w:val="24"/>
    </w:rPr>
  </w:style>
  <w:style w:type="paragraph" w:styleId="985">
    <w:name w:val="xl361"/>
    <w:basedOn w:val="854"/>
    <w:next w:val="985"/>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6">
    <w:name w:val="xl62"/>
    <w:basedOn w:val="854"/>
    <w:next w:val="986"/>
    <w:link w:val="85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7">
    <w:name w:val="xl339"/>
    <w:basedOn w:val="854"/>
    <w:next w:val="987"/>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2"/>
      <w:szCs w:val="22"/>
    </w:rPr>
  </w:style>
  <w:style w:type="paragraph" w:styleId="988">
    <w:name w:val="xl39"/>
    <w:basedOn w:val="854"/>
    <w:next w:val="988"/>
    <w:link w:val="8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name w:val="xl41"/>
    <w:basedOn w:val="854"/>
    <w:next w:val="989"/>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0">
    <w:name w:val="行文"/>
    <w:basedOn w:val="854"/>
    <w:next w:val="990"/>
    <w:link w:val="854"/>
    <w:pPr>
      <w:ind w:firstLine="624"/>
      <w:spacing w:line="480" w:lineRule="exact"/>
    </w:pPr>
    <w:rPr>
      <w:rFonts w:eastAsia="仿宋_GB2312"/>
      <w:sz w:val="30"/>
    </w:rPr>
  </w:style>
  <w:style w:type="paragraph" w:styleId="991">
    <w:name w:val=" Char"/>
    <w:basedOn w:val="854"/>
    <w:next w:val="991"/>
    <w:link w:val="854"/>
    <w:pPr>
      <w:numPr>
        <w:ilvl w:val="0"/>
        <w:numId w:val="4"/>
      </w:numPr>
      <w:tabs>
        <w:tab w:val="left" w:pos="552" w:leader="none"/>
      </w:tabs>
    </w:pPr>
    <w:rPr>
      <w:sz w:val="24"/>
      <w:szCs w:val="24"/>
    </w:rPr>
  </w:style>
  <w:style w:type="paragraph" w:styleId="992">
    <w:name w:val="xl311"/>
    <w:basedOn w:val="854"/>
    <w:next w:val="992"/>
    <w:link w:val="854"/>
    <w:pPr>
      <w:jc w:val="center"/>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93">
    <w:name w:val="xl53"/>
    <w:basedOn w:val="854"/>
    <w:next w:val="993"/>
    <w:link w:val="85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4">
    <w:name w:val="xl304"/>
    <w:basedOn w:val="854"/>
    <w:next w:val="994"/>
    <w:link w:val="854"/>
    <w:qFormat/>
    <w:pPr>
      <w:spacing w:before="100" w:beforeAutospacing="1" w:after="100" w:afterAutospacing="1"/>
      <w:shd w:val="clear" w:color="000000" w:fill="ffffff"/>
      <w:widowControl/>
    </w:pPr>
    <w:rPr>
      <w:rFonts w:ascii="黑体" w:hAnsi="黑体" w:eastAsia="黑体" w:cs="宋体"/>
      <w:sz w:val="22"/>
      <w:szCs w:val="22"/>
    </w:rPr>
  </w:style>
  <w:style w:type="paragraph" w:styleId="995">
    <w:name w:val="xl354"/>
    <w:basedOn w:val="854"/>
    <w:next w:val="995"/>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996">
    <w:name w:val="xl33"/>
    <w:basedOn w:val="854"/>
    <w:next w:val="996"/>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7">
    <w:name w:val="xl34"/>
    <w:basedOn w:val="854"/>
    <w:next w:val="997"/>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8">
    <w:name w:val="List Paragraph"/>
    <w:basedOn w:val="854"/>
    <w:next w:val="998"/>
    <w:link w:val="854"/>
    <w:uiPriority w:val="34"/>
    <w:qFormat/>
    <w:pPr>
      <w:ind w:firstLine="420"/>
    </w:pPr>
  </w:style>
  <w:style w:type="paragraph" w:styleId="999">
    <w:name w:val="xl318"/>
    <w:basedOn w:val="854"/>
    <w:next w:val="999"/>
    <w:link w:val="8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00">
    <w:name w:val="纯文本1"/>
    <w:basedOn w:val="854"/>
    <w:next w:val="1000"/>
    <w:link w:val="854"/>
    <w:qFormat/>
    <w:rPr>
      <w:rFonts w:ascii="宋体" w:hAnsi="Courier New" w:eastAsia="楷体_GB2312"/>
      <w:sz w:val="26"/>
    </w:rPr>
  </w:style>
  <w:style w:type="paragraph" w:styleId="1001">
    <w:name w:val="xl323"/>
    <w:basedOn w:val="854"/>
    <w:next w:val="1001"/>
    <w:link w:val="854"/>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02">
    <w:name w:val="xl342"/>
    <w:basedOn w:val="854"/>
    <w:next w:val="1002"/>
    <w:link w:val="85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4"/>
      <w:szCs w:val="24"/>
    </w:rPr>
  </w:style>
  <w:style w:type="paragraph" w:styleId="1003">
    <w:name w:val="xl30"/>
    <w:basedOn w:val="854"/>
    <w:next w:val="1003"/>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4">
    <w:name w:val="xl363"/>
    <w:basedOn w:val="854"/>
    <w:next w:val="1004"/>
    <w:link w:val="854"/>
    <w:pPr>
      <w:jc w:val="center"/>
      <w:spacing w:before="100" w:beforeAutospacing="1" w:after="100" w:afterAutospacing="1"/>
      <w:shd w:val="clear" w:color="000000" w:fill="ffffff"/>
      <w:widowControl/>
    </w:pPr>
    <w:rPr>
      <w:rFonts w:ascii="黑体" w:hAnsi="黑体" w:eastAsia="黑体" w:cs="宋体"/>
      <w:b/>
      <w:bCs/>
      <w:sz w:val="24"/>
      <w:szCs w:val="24"/>
    </w:rPr>
  </w:style>
  <w:style w:type="paragraph" w:styleId="1005">
    <w:name w:val="xl360"/>
    <w:basedOn w:val="854"/>
    <w:next w:val="1005"/>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4"/>
      <w:szCs w:val="24"/>
    </w:rPr>
  </w:style>
  <w:style w:type="paragraph" w:styleId="1006">
    <w:name w:val="xl315"/>
    <w:basedOn w:val="854"/>
    <w:next w:val="1006"/>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007">
    <w:name w:val="xl26"/>
    <w:basedOn w:val="854"/>
    <w:next w:val="1007"/>
    <w:link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8">
    <w:name w:val="xl348"/>
    <w:basedOn w:val="854"/>
    <w:next w:val="1008"/>
    <w:link w:val="8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09">
    <w:name w:val="xl351"/>
    <w:basedOn w:val="854"/>
    <w:next w:val="1009"/>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rPr>
  </w:style>
  <w:style w:type="paragraph" w:styleId="1010">
    <w:name w:val="2 Char Char Char Char Char Char Char"/>
    <w:basedOn w:val="854"/>
    <w:next w:val="1010"/>
    <w:link w:val="854"/>
    <w:rPr>
      <w:rFonts w:ascii="Tahoma" w:hAnsi="Tahoma"/>
      <w:sz w:val="24"/>
    </w:rPr>
  </w:style>
  <w:style w:type="paragraph" w:styleId="1011">
    <w:name w:val="xl336"/>
    <w:basedOn w:val="854"/>
    <w:next w:val="1011"/>
    <w:link w:val="854"/>
    <w:qFormat/>
    <w:pPr>
      <w:jc w:val="lef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12">
    <w:name w:val="xl46"/>
    <w:basedOn w:val="854"/>
    <w:next w:val="1012"/>
    <w:link w:val="854"/>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13">
    <w:name w:val="xl347"/>
    <w:basedOn w:val="854"/>
    <w:next w:val="1013"/>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14">
    <w:name w:val="font13"/>
    <w:basedOn w:val="854"/>
    <w:next w:val="1014"/>
    <w:link w:val="854"/>
    <w:qFormat/>
    <w:pPr>
      <w:jc w:val="left"/>
      <w:spacing w:before="100" w:beforeAutospacing="1" w:after="100" w:afterAutospacing="1"/>
      <w:widowControl/>
    </w:pPr>
    <w:rPr>
      <w:i/>
      <w:iCs/>
      <w:sz w:val="36"/>
      <w:szCs w:val="36"/>
    </w:rPr>
  </w:style>
  <w:style w:type="paragraph" w:styleId="1015">
    <w:name w:val="xl37"/>
    <w:basedOn w:val="854"/>
    <w:next w:val="1015"/>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6">
    <w:name w:val="xl307"/>
    <w:basedOn w:val="854"/>
    <w:next w:val="1016"/>
    <w:link w:val="8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017">
    <w:name w:val="xl312"/>
    <w:basedOn w:val="854"/>
    <w:next w:val="1017"/>
    <w:link w:val="854"/>
    <w:qFormat/>
    <w:pPr>
      <w:jc w:val="righ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18">
    <w:name w:val="xl57"/>
    <w:basedOn w:val="854"/>
    <w:next w:val="1018"/>
    <w:link w:val="85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9">
    <w:name w:val="xl63"/>
    <w:basedOn w:val="854"/>
    <w:next w:val="1019"/>
    <w:link w:val="854"/>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20">
    <w:name w:val="z-窗体底端1"/>
    <w:basedOn w:val="854"/>
    <w:next w:val="854"/>
    <w:link w:val="854"/>
    <w:qFormat/>
    <w:pPr>
      <w:jc w:val="center"/>
      <w:pBdr>
        <w:top w:val="single" w:color="000000" w:sz="6" w:space="1"/>
      </w:pBdr>
    </w:pPr>
    <w:rPr>
      <w:rFonts w:ascii="Arial"/>
      <w:vanish/>
      <w:sz w:val="16"/>
    </w:rPr>
  </w:style>
  <w:style w:type="paragraph" w:styleId="1021">
    <w:name w:val="xl345"/>
    <w:basedOn w:val="854"/>
    <w:next w:val="1021"/>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22">
    <w:name w:val="xl352"/>
    <w:basedOn w:val="854"/>
    <w:next w:val="1022"/>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rPr>
  </w:style>
  <w:style w:type="paragraph" w:styleId="1023">
    <w:name w:val="xl29"/>
    <w:basedOn w:val="854"/>
    <w:next w:val="1023"/>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4">
    <w:name w:val="Char Char Char Char Char Char Char Char Char Char Char Char Char Char Char Char"/>
    <w:basedOn w:val="854"/>
    <w:next w:val="1024"/>
    <w:link w:val="854"/>
    <w:qFormat/>
    <w:rPr>
      <w:rFonts w:ascii="Tahoma" w:hAnsi="Tahoma"/>
      <w:szCs w:val="24"/>
    </w:rPr>
  </w:style>
  <w:style w:type="paragraph" w:styleId="1025">
    <w:name w:val="xl358"/>
    <w:basedOn w:val="854"/>
    <w:next w:val="1025"/>
    <w:link w:val="854"/>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1026">
    <w:name w:val="xl28"/>
    <w:basedOn w:val="854"/>
    <w:next w:val="1026"/>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7">
    <w:name w:val="xl320"/>
    <w:basedOn w:val="854"/>
    <w:next w:val="1027"/>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28">
    <w:name w:val="默认段落字体 Para Char"/>
    <w:basedOn w:val="854"/>
    <w:next w:val="1028"/>
    <w:link w:val="854"/>
    <w:qFormat/>
    <w:pPr>
      <w:numPr>
        <w:ilvl w:val="0"/>
        <w:numId w:val="4"/>
      </w:numPr>
      <w:tabs>
        <w:tab w:val="left" w:pos="552" w:leader="none"/>
      </w:tabs>
    </w:pPr>
    <w:rPr>
      <w:sz w:val="24"/>
      <w:szCs w:val="24"/>
    </w:rPr>
  </w:style>
  <w:style w:type="paragraph" w:styleId="1029">
    <w:name w:val=" Char Char Char Char1"/>
    <w:basedOn w:val="854"/>
    <w:next w:val="1029"/>
    <w:link w:val="854"/>
  </w:style>
  <w:style w:type="paragraph" w:styleId="1030">
    <w:name w:val="xl319"/>
    <w:basedOn w:val="854"/>
    <w:next w:val="1030"/>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31">
    <w:name w:val="xl59"/>
    <w:basedOn w:val="854"/>
    <w:next w:val="1031"/>
    <w:link w:val="85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32">
    <w:name w:val="xl338"/>
    <w:basedOn w:val="854"/>
    <w:next w:val="1032"/>
    <w:link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033">
    <w:name w:val="Char Char Char Char11"/>
    <w:basedOn w:val="854"/>
    <w:next w:val="1033"/>
    <w:link w:val="854"/>
  </w:style>
  <w:style w:type="paragraph" w:styleId="1034">
    <w:name w:val="xl302"/>
    <w:basedOn w:val="854"/>
    <w:next w:val="1034"/>
    <w:link w:val="854"/>
    <w:qFormat/>
    <w:pPr>
      <w:jc w:val="left"/>
      <w:spacing w:before="100" w:beforeAutospacing="1" w:after="100" w:afterAutospacing="1"/>
      <w:shd w:val="clear" w:color="000000" w:fill="ffffff"/>
      <w:widowControl/>
    </w:pPr>
    <w:rPr>
      <w:rFonts w:ascii="黑体" w:hAnsi="黑体" w:eastAsia="黑体" w:cs="宋体"/>
      <w:sz w:val="22"/>
      <w:szCs w:val="22"/>
    </w:rPr>
  </w:style>
  <w:style w:type="paragraph" w:styleId="1035">
    <w:name w:val="xl48"/>
    <w:basedOn w:val="854"/>
    <w:next w:val="1035"/>
    <w:link w:val="85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36">
    <w:name w:val="xl326"/>
    <w:basedOn w:val="854"/>
    <w:next w:val="1036"/>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37">
    <w:name w:val="font14"/>
    <w:basedOn w:val="854"/>
    <w:next w:val="1037"/>
    <w:link w:val="854"/>
    <w:qFormat/>
    <w:pPr>
      <w:jc w:val="left"/>
      <w:spacing w:before="100" w:beforeAutospacing="1" w:after="100" w:afterAutospacing="1"/>
      <w:widowControl/>
    </w:pPr>
    <w:rPr>
      <w:sz w:val="36"/>
      <w:szCs w:val="36"/>
    </w:rPr>
  </w:style>
  <w:style w:type="paragraph" w:styleId="1038">
    <w:name w:val="xl330"/>
    <w:basedOn w:val="854"/>
    <w:next w:val="1038"/>
    <w:link w:val="8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39">
    <w:name w:val="xl327"/>
    <w:basedOn w:val="854"/>
    <w:next w:val="1039"/>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40">
    <w:name w:val="列出段落1"/>
    <w:basedOn w:val="854"/>
    <w:next w:val="1040"/>
    <w:link w:val="854"/>
    <w:uiPriority w:val="34"/>
    <w:qFormat/>
    <w:pPr>
      <w:ind w:firstLine="420"/>
    </w:pPr>
  </w:style>
  <w:style w:type="paragraph" w:styleId="1041">
    <w:name w:val="xl340"/>
    <w:basedOn w:val="854"/>
    <w:next w:val="104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42">
    <w:name w:val="xl61"/>
    <w:basedOn w:val="854"/>
    <w:next w:val="1042"/>
    <w:link w:val="85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3">
    <w:name w:val="xl56"/>
    <w:basedOn w:val="854"/>
    <w:next w:val="1043"/>
    <w:link w:val="85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4">
    <w:name w:val="xl317"/>
    <w:basedOn w:val="854"/>
    <w:next w:val="1044"/>
    <w:link w:val="854"/>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045">
    <w:name w:val="xl40"/>
    <w:basedOn w:val="854"/>
    <w:next w:val="1045"/>
    <w:link w:val="8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6">
    <w:name w:val="Body Text 2"/>
    <w:basedOn w:val="854"/>
    <w:next w:val="1046"/>
    <w:link w:val="854"/>
    <w:pPr>
      <w:jc w:val="center"/>
      <w:spacing w:line="300" w:lineRule="auto"/>
    </w:pPr>
    <w:rPr>
      <w:rFonts w:ascii="宋体" w:hAnsi="宋体"/>
      <w:sz w:val="24"/>
    </w:rPr>
  </w:style>
  <w:style w:type="paragraph" w:styleId="1047">
    <w:name w:val="列出段落11"/>
    <w:basedOn w:val="854"/>
    <w:next w:val="1047"/>
    <w:link w:val="854"/>
    <w:uiPriority w:val="34"/>
    <w:qFormat/>
    <w:pPr>
      <w:ind w:firstLine="420"/>
    </w:pPr>
  </w:style>
  <w:style w:type="paragraph" w:styleId="1048">
    <w:name w:val="Char2"/>
    <w:basedOn w:val="854"/>
    <w:next w:val="1048"/>
    <w:link w:val="854"/>
    <w:rPr>
      <w:rFonts w:ascii="Tahoma" w:hAnsi="Tahoma"/>
      <w:sz w:val="24"/>
    </w:rPr>
  </w:style>
  <w:style w:type="paragraph" w:styleId="1049">
    <w:name w:val="xl27"/>
    <w:basedOn w:val="854"/>
    <w:next w:val="1049"/>
    <w:link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0">
    <w:name w:val="font0"/>
    <w:basedOn w:val="854"/>
    <w:next w:val="1050"/>
    <w:link w:val="854"/>
    <w:qFormat/>
    <w:pPr>
      <w:jc w:val="left"/>
      <w:spacing w:before="100" w:beforeAutospacing="1" w:after="100" w:afterAutospacing="1"/>
      <w:widowControl/>
    </w:pPr>
    <w:rPr>
      <w:rFonts w:ascii="宋体" w:hAnsi="宋体" w:cs="宋体"/>
      <w:sz w:val="24"/>
      <w:szCs w:val="24"/>
    </w:rPr>
  </w:style>
  <w:style w:type="paragraph" w:styleId="1051">
    <w:name w:val="xl355"/>
    <w:basedOn w:val="854"/>
    <w:next w:val="105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52">
    <w:name w:val="xl346"/>
    <w:basedOn w:val="854"/>
    <w:next w:val="1052"/>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53">
    <w:name w:val="xl36"/>
    <w:basedOn w:val="854"/>
    <w:next w:val="1053"/>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4">
    <w:name w:val="文档-标题2"/>
    <w:basedOn w:val="854"/>
    <w:next w:val="854"/>
    <w:link w:val="854"/>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55">
    <w:name w:val="xl50"/>
    <w:basedOn w:val="854"/>
    <w:next w:val="1055"/>
    <w:link w:val="85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56">
    <w:name w:val="xl38"/>
    <w:basedOn w:val="854"/>
    <w:next w:val="1056"/>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7">
    <w:name w:val="xl344"/>
    <w:basedOn w:val="854"/>
    <w:next w:val="1057"/>
    <w:link w:val="8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1058">
    <w:name w:val="xl329"/>
    <w:basedOn w:val="854"/>
    <w:next w:val="1058"/>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59">
    <w:name w:val="xl332"/>
    <w:basedOn w:val="854"/>
    <w:next w:val="1059"/>
    <w:link w:val="8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60">
    <w:name w:val="xl54"/>
    <w:basedOn w:val="854"/>
    <w:next w:val="1060"/>
    <w:link w:val="85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61">
    <w:name w:val="普通文字"/>
    <w:basedOn w:val="854"/>
    <w:next w:val="854"/>
    <w:link w:val="854"/>
    <w:qFormat/>
    <w:rPr>
      <w:rFonts w:ascii="宋体"/>
      <w:sz w:val="24"/>
    </w:rPr>
  </w:style>
  <w:style w:type="paragraph" w:styleId="1062">
    <w:name w:val="xl43"/>
    <w:basedOn w:val="854"/>
    <w:next w:val="1062"/>
    <w:link w:val="8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3">
    <w:name w:val="xl42"/>
    <w:basedOn w:val="854"/>
    <w:next w:val="1063"/>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4">
    <w:name w:val="xl47"/>
    <w:basedOn w:val="854"/>
    <w:next w:val="1064"/>
    <w:link w:val="8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name w:val="xl349"/>
    <w:basedOn w:val="854"/>
    <w:next w:val="1065"/>
    <w:link w:val="8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66">
    <w:name w:val="正文文本 21"/>
    <w:basedOn w:val="854"/>
    <w:next w:val="1066"/>
    <w:link w:val="854"/>
    <w:pPr>
      <w:jc w:val="center"/>
      <w:spacing w:line="300" w:lineRule="auto"/>
    </w:pPr>
    <w:rPr>
      <w:rFonts w:ascii="宋体" w:hAnsi="宋体"/>
      <w:sz w:val="24"/>
    </w:rPr>
  </w:style>
  <w:style w:type="paragraph" w:styleId="1067">
    <w:name w:val="xl335"/>
    <w:basedOn w:val="854"/>
    <w:next w:val="1067"/>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2"/>
      <w:szCs w:val="22"/>
    </w:rPr>
  </w:style>
  <w:style w:type="paragraph" w:styleId="1068">
    <w:name w:val="xl305"/>
    <w:basedOn w:val="854"/>
    <w:next w:val="1068"/>
    <w:link w:val="854"/>
    <w:qFormat/>
    <w:pPr>
      <w:jc w:val="right"/>
      <w:spacing w:before="100" w:beforeAutospacing="1" w:after="100" w:afterAutospacing="1"/>
      <w:shd w:val="clear" w:color="000000" w:fill="ffffff"/>
      <w:widowControl/>
    </w:pPr>
    <w:rPr>
      <w:rFonts w:ascii="黑体" w:hAnsi="黑体" w:eastAsia="黑体" w:cs="宋体"/>
      <w:sz w:val="22"/>
      <w:szCs w:val="22"/>
    </w:rPr>
  </w:style>
  <w:style w:type="paragraph" w:styleId="1069">
    <w:name w:val="xl31"/>
    <w:basedOn w:val="854"/>
    <w:next w:val="1069"/>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70">
    <w:name w:val="z-窗体顶端1"/>
    <w:basedOn w:val="854"/>
    <w:next w:val="854"/>
    <w:link w:val="854"/>
    <w:qFormat/>
    <w:pPr>
      <w:jc w:val="center"/>
      <w:pBdr>
        <w:bottom w:val="single" w:color="000000" w:sz="6" w:space="1"/>
      </w:pBdr>
    </w:pPr>
    <w:rPr>
      <w:rFonts w:ascii="Arial"/>
      <w:vanish/>
      <w:sz w:val="16"/>
    </w:rPr>
  </w:style>
  <w:style w:type="paragraph" w:styleId="1071">
    <w:name w:val="xl67"/>
    <w:basedOn w:val="854"/>
    <w:next w:val="107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2">
    <w:name w:val="xl300"/>
    <w:basedOn w:val="854"/>
    <w:next w:val="1072"/>
    <w:link w:val="854"/>
    <w:qFormat/>
    <w:pPr>
      <w:jc w:val="left"/>
      <w:spacing w:before="100" w:beforeAutospacing="1" w:after="100" w:afterAutospacing="1"/>
      <w:widowControl/>
    </w:pPr>
    <w:rPr>
      <w:rFonts w:ascii="黑体" w:hAnsi="黑体" w:eastAsia="黑体" w:cs="宋体"/>
      <w:sz w:val="22"/>
      <w:szCs w:val="22"/>
    </w:rPr>
  </w:style>
  <w:style w:type="paragraph" w:styleId="1073">
    <w:name w:val="xl322"/>
    <w:basedOn w:val="854"/>
    <w:next w:val="1073"/>
    <w:link w:val="854"/>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74">
    <w:name w:val="纯文本2"/>
    <w:basedOn w:val="854"/>
    <w:next w:val="1074"/>
    <w:link w:val="854"/>
    <w:rPr>
      <w:rFonts w:ascii="宋体" w:hAnsi="Courier New" w:eastAsia="楷体_GB2312"/>
      <w:sz w:val="26"/>
    </w:rPr>
  </w:style>
  <w:style w:type="paragraph" w:styleId="1075">
    <w:name w:val="xl35"/>
    <w:basedOn w:val="854"/>
    <w:next w:val="1075"/>
    <w:link w:val="8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76">
    <w:name w:val="xl58"/>
    <w:basedOn w:val="854"/>
    <w:next w:val="1076"/>
    <w:link w:val="85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77">
    <w:name w:val="xl364"/>
    <w:basedOn w:val="854"/>
    <w:next w:val="1077"/>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8"/>
      <w:szCs w:val="28"/>
    </w:rPr>
  </w:style>
  <w:style w:type="paragraph" w:styleId="1078">
    <w:name w:val="文档-标题3"/>
    <w:basedOn w:val="854"/>
    <w:next w:val="854"/>
    <w:link w:val="854"/>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79">
    <w:name w:val="xl357"/>
    <w:basedOn w:val="854"/>
    <w:next w:val="1079"/>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1080">
    <w:name w:val="xl333"/>
    <w:basedOn w:val="854"/>
    <w:next w:val="1080"/>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81">
    <w:name w:val="font8"/>
    <w:basedOn w:val="854"/>
    <w:next w:val="1081"/>
    <w:link w:val="854"/>
    <w:qFormat/>
    <w:pPr>
      <w:jc w:val="left"/>
      <w:spacing w:before="100" w:beforeAutospacing="1" w:after="100" w:afterAutospacing="1"/>
      <w:widowControl/>
    </w:pPr>
    <w:rPr>
      <w:rFonts w:hint="eastAsia" w:ascii="宋体" w:hAnsi="宋体"/>
      <w:b/>
      <w:bCs/>
      <w:i/>
      <w:iCs/>
      <w:sz w:val="20"/>
    </w:rPr>
  </w:style>
  <w:style w:type="paragraph" w:styleId="1082">
    <w:name w:val="Char Char Char Char1"/>
    <w:basedOn w:val="854"/>
    <w:next w:val="1082"/>
    <w:link w:val="854"/>
  </w:style>
  <w:style w:type="paragraph" w:styleId="1083">
    <w:name w:val="xl44"/>
    <w:basedOn w:val="854"/>
    <w:next w:val="1083"/>
    <w:link w:val="8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84">
    <w:name w:val="font6"/>
    <w:basedOn w:val="854"/>
    <w:next w:val="1084"/>
    <w:link w:val="854"/>
    <w:qFormat/>
    <w:pPr>
      <w:jc w:val="left"/>
      <w:spacing w:before="100" w:beforeAutospacing="1" w:after="100" w:afterAutospacing="1"/>
      <w:widowControl/>
    </w:pPr>
    <w:rPr>
      <w:rFonts w:hint="eastAsia" w:ascii="宋体" w:hAnsi="宋体"/>
      <w:b/>
      <w:bCs/>
      <w:sz w:val="20"/>
    </w:rPr>
  </w:style>
  <w:style w:type="paragraph" w:styleId="1085">
    <w:name w:val="xl45"/>
    <w:basedOn w:val="854"/>
    <w:next w:val="1085"/>
    <w:link w:val="854"/>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86">
    <w:name w:val="xl25"/>
    <w:basedOn w:val="854"/>
    <w:next w:val="1086"/>
    <w:link w:val="8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7">
    <w:name w:val="xl303"/>
    <w:basedOn w:val="854"/>
    <w:next w:val="1087"/>
    <w:link w:val="854"/>
    <w:qFormat/>
    <w:pPr>
      <w:jc w:val="left"/>
      <w:spacing w:before="100" w:beforeAutospacing="1" w:after="100" w:afterAutospacing="1"/>
      <w:shd w:val="clear" w:color="000000" w:fill="ffffff"/>
      <w:widowControl/>
    </w:pPr>
    <w:rPr>
      <w:rFonts w:ascii="黑体" w:hAnsi="黑体" w:eastAsia="黑体" w:cs="宋体"/>
      <w:sz w:val="22"/>
      <w:szCs w:val="22"/>
    </w:rPr>
  </w:style>
  <w:style w:type="paragraph" w:styleId="1088">
    <w:name w:val="xl314"/>
    <w:basedOn w:val="854"/>
    <w:next w:val="1088"/>
    <w:link w:val="85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089">
    <w:name w:val="font10"/>
    <w:basedOn w:val="854"/>
    <w:next w:val="1089"/>
    <w:link w:val="854"/>
    <w:qFormat/>
    <w:pPr>
      <w:jc w:val="left"/>
      <w:spacing w:before="100" w:beforeAutospacing="1" w:after="100" w:afterAutospacing="1"/>
      <w:widowControl/>
    </w:pPr>
    <w:rPr>
      <w:rFonts w:hint="eastAsia" w:ascii="楷体_GB2312" w:hAnsi="宋体" w:eastAsia="楷体_GB2312"/>
      <w:b/>
      <w:bCs/>
      <w:sz w:val="18"/>
      <w:szCs w:val="18"/>
    </w:rPr>
  </w:style>
  <w:style w:type="paragraph" w:styleId="1090">
    <w:name w:val="xl301"/>
    <w:basedOn w:val="854"/>
    <w:next w:val="1090"/>
    <w:link w:val="854"/>
    <w:qFormat/>
    <w:pPr>
      <w:jc w:val="left"/>
      <w:spacing w:before="100" w:beforeAutospacing="1" w:after="100" w:afterAutospacing="1"/>
      <w:shd w:val="clear" w:color="000000" w:fill="ffffff"/>
      <w:widowControl/>
    </w:pPr>
    <w:rPr>
      <w:rFonts w:ascii="黑体" w:hAnsi="黑体" w:eastAsia="黑体" w:cs="宋体"/>
      <w:sz w:val="22"/>
      <w:szCs w:val="22"/>
    </w:rPr>
  </w:style>
  <w:style w:type="paragraph" w:styleId="1091">
    <w:name w:val="xl343"/>
    <w:basedOn w:val="854"/>
    <w:next w:val="109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2"/>
      <w:szCs w:val="22"/>
    </w:rPr>
  </w:style>
  <w:style w:type="paragraph" w:styleId="1092">
    <w:name w:val="xl334"/>
    <w:basedOn w:val="854"/>
    <w:next w:val="1092"/>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93">
    <w:name w:val="xl51"/>
    <w:basedOn w:val="854"/>
    <w:next w:val="1093"/>
    <w:link w:val="85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4">
    <w:name w:val="xl321"/>
    <w:basedOn w:val="854"/>
    <w:next w:val="1094"/>
    <w:link w:val="85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2"/>
      <w:szCs w:val="22"/>
    </w:rPr>
  </w:style>
  <w:style w:type="paragraph" w:styleId="1095">
    <w:name w:val="xl350"/>
    <w:basedOn w:val="854"/>
    <w:next w:val="1095"/>
    <w:link w:val="8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rPr>
  </w:style>
  <w:style w:type="paragraph" w:styleId="1096">
    <w:name w:val="xl324"/>
    <w:basedOn w:val="854"/>
    <w:next w:val="1096"/>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2"/>
      <w:szCs w:val="22"/>
    </w:rPr>
  </w:style>
  <w:style w:type="paragraph" w:styleId="1097">
    <w:name w:val="xl55"/>
    <w:basedOn w:val="854"/>
    <w:next w:val="1097"/>
    <w:link w:val="854"/>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8">
    <w:name w:val="xl24"/>
    <w:basedOn w:val="854"/>
    <w:next w:val="1098"/>
    <w:link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9">
    <w:name w:val="xl316"/>
    <w:basedOn w:val="854"/>
    <w:next w:val="1099"/>
    <w:link w:val="854"/>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100">
    <w:name w:val="xl356"/>
    <w:basedOn w:val="854"/>
    <w:next w:val="1100"/>
    <w:link w:val="85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rPr>
  </w:style>
  <w:style w:type="paragraph" w:styleId="1101">
    <w:name w:val="xl362"/>
    <w:basedOn w:val="854"/>
    <w:next w:val="1101"/>
    <w:link w:val="85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ff0000"/>
      <w:sz w:val="22"/>
      <w:szCs w:val="22"/>
    </w:rPr>
  </w:style>
  <w:style w:type="paragraph" w:styleId="1102">
    <w:name w:val="正文文本 211"/>
    <w:basedOn w:val="854"/>
    <w:next w:val="1102"/>
    <w:link w:val="854"/>
    <w:pPr>
      <w:jc w:val="center"/>
      <w:spacing w:line="300" w:lineRule="auto"/>
    </w:pPr>
    <w:rPr>
      <w:rFonts w:ascii="宋体" w:hAnsi="宋体"/>
      <w:sz w:val="24"/>
    </w:rPr>
  </w:style>
  <w:style w:type="paragraph" w:styleId="1103">
    <w:name w:val="标题 61"/>
    <w:basedOn w:val="854"/>
    <w:next w:val="1103"/>
    <w:link w:val="854"/>
    <w:uiPriority w:val="1"/>
    <w:qFormat/>
    <w:pPr>
      <w:ind w:left="680"/>
      <w:outlineLvl w:val="6"/>
    </w:pPr>
    <w:rPr>
      <w:sz w:val="24"/>
      <w:szCs w:val="24"/>
    </w:rPr>
  </w:style>
  <w:style w:type="character" w:styleId="1104">
    <w:name w:val="NormalCharacter1"/>
    <w:next w:val="1104"/>
    <w:link w:val="854"/>
    <w:uiPriority w:val="99"/>
    <w:qFormat/>
    <w:rPr>
      <w:sz w:val="20"/>
      <w:szCs w:val="20"/>
    </w:rPr>
  </w:style>
  <w:style w:type="paragraph" w:styleId="1105">
    <w:name w:val="UserStyle_4"/>
    <w:basedOn w:val="854"/>
    <w:next w:val="1105"/>
    <w:link w:val="1106"/>
    <w:uiPriority w:val="99"/>
    <w:qFormat/>
    <w:rPr>
      <w:sz w:val="20"/>
      <w:szCs w:val="20"/>
    </w:rPr>
  </w:style>
  <w:style w:type="character" w:styleId="1106">
    <w:name w:val="NormalCharacter1"/>
    <w:next w:val="1106"/>
    <w:link w:val="1105"/>
    <w:qFormat/>
  </w:style>
  <w:style w:type="paragraph" w:styleId="1107">
    <w:name w:val="UserStyle_6"/>
    <w:basedOn w:val="854"/>
    <w:next w:val="854"/>
    <w:link w:val="854"/>
    <w:uiPriority w:val="99"/>
    <w:qFormat/>
    <w:rPr>
      <w:rFonts w:ascii="宋体" w:cs="宋体"/>
      <w:sz w:val="24"/>
      <w:szCs w:val="24"/>
    </w:rPr>
  </w:style>
  <w:style w:type="paragraph" w:styleId="1108">
    <w:name w:val="正文缩进1"/>
    <w:basedOn w:val="854"/>
    <w:next w:val="1108"/>
    <w:link w:val="854"/>
    <w:qFormat/>
    <w:pPr>
      <w:ind w:firstLine="420"/>
      <w:jc w:val="left"/>
      <w:widowControl/>
    </w:pPr>
    <w:rPr>
      <w:sz w:val="20"/>
      <w:szCs w:val="20"/>
    </w:rPr>
  </w:style>
  <w:style w:type="paragraph" w:styleId="1109">
    <w:name w:val="段"/>
    <w:next w:val="1109"/>
    <w:link w:val="854"/>
    <w:qFormat/>
    <w:pPr>
      <w:ind w:firstLine="200"/>
      <w:jc w:val="both"/>
    </w:pPr>
    <w:rPr>
      <w:rFonts w:ascii="宋体" w:hAnsi="Times New Roman" w:eastAsia="宋体" w:cs="Times New Roman"/>
      <w:sz w:val="21"/>
      <w:lang w:val="en-US" w:eastAsia="zh-CN" w:bidi="ar-SA"/>
    </w:rPr>
  </w:style>
  <w:style w:type="paragraph" w:styleId="1110">
    <w:name w:val="a0"/>
    <w:basedOn w:val="854"/>
    <w:next w:val="1110"/>
    <w:link w:val="854"/>
    <w:qFormat/>
    <w:pPr>
      <w:jc w:val="left"/>
      <w:spacing w:before="100" w:beforeAutospacing="1" w:after="100" w:afterAutospacing="1"/>
      <w:widowControl/>
    </w:pPr>
    <w:rPr>
      <w:rFonts w:ascii="宋体" w:hAnsi="宋体" w:cs="宋体"/>
      <w:sz w:val="24"/>
    </w:rPr>
  </w:style>
  <w:style w:type="character" w:styleId="40890" w:default="1">
    <w:name w:val="Default Paragraph Font"/>
    <w:uiPriority w:val="1"/>
    <w:semiHidden/>
    <w:unhideWhenUsed/>
  </w:style>
  <w:style w:type="numbering" w:styleId="40891" w:default="1">
    <w:name w:val="No List"/>
    <w:uiPriority w:val="99"/>
    <w:semiHidden/>
    <w:unhideWhenUsed/>
  </w:style>
  <w:style w:type="table" w:styleId="40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龚丹丹</cp:lastModifiedBy>
  <cp:revision>4</cp:revision>
  <dcterms:created xsi:type="dcterms:W3CDTF">2024-04-26T08:25:00Z</dcterms:created>
  <dcterms:modified xsi:type="dcterms:W3CDTF">2026-04-27T07:33:08Z</dcterms:modified>
</cp:coreProperties>
</file>