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招　标　文　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项目名称：南京信息工程大学金牛湖产教融合园区楼宇、公寓、校园安保物业服务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采购编号：JSZC-320000-SCZX-G2026-0166</w:t>
      </w:r>
      <w:r>
        <w:rPr>
          <w:rFonts w:ascii="SimSun" w:hAnsi="SimSun" w:eastAsia="SimSun" w:cs="SimSun"/>
          <w:color w:val="000000"/>
          <w:sz w:val="21"/>
        </w:rPr>
        <w:t xml:space="preserve">      </w:t>
      </w:r>
      <w:r>
        <w:rPr>
          <w:rFonts w:ascii="SimSun" w:hAnsi="SimSun" w:eastAsia="SimSun" w:cs="SimSun"/>
          <w:b/>
          <w:color w:val="000000"/>
          <w:sz w:val="30"/>
        </w:rPr>
        <w:t xml:space="preserve">   </w:t>
      </w:r>
      <w:r>
        <w:rPr>
          <w:rFonts w:ascii="Times New Roman" w:hAnsi="Times New Roman" w:eastAsia="Times New Roman" w:cs="Times New Roman"/>
          <w:color w:val="000000"/>
          <w:sz w:val="21"/>
        </w:rPr>
        <w:t xml:space="preserve">  </w:t>
      </w:r>
      <w:r>
        <w:rPr>
          <w:rFonts w:ascii="Times New Roman" w:hAnsi="Times New Roman" w:eastAsia="Times New Roman" w:cs="Times New Roman"/>
          <w:b/>
          <w:color w:val="000000"/>
          <w:sz w:val="30"/>
        </w:rPr>
        <w:t xml:space="preserve"> </w:t>
      </w:r>
      <w:r/>
    </w:p>
    <w:p>
      <w:pPr>
        <w:ind w:left="2811" w:right="0" w:hanging="2811"/>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江苏省政府采购中心</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2026年5月</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Hei" w:hAnsi="SimHei" w:eastAsia="SimHei" w:cs="SimHei"/>
          <w:b/>
          <w:color w:val="000000"/>
          <w:sz w:val="44"/>
        </w:rPr>
        <w:t xml:space="preserve">总目录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numPr>
          <w:ilvl w:val="0"/>
          <w:numId w:val="17"/>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投标邀请……………………………………3 </w:t>
      </w:r>
      <w:r/>
    </w:p>
    <w:p>
      <w:pPr>
        <w:numPr>
          <w:ilvl w:val="0"/>
          <w:numId w:val="17"/>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投标人须知…………………………………6  </w:t>
      </w:r>
      <w:r/>
    </w:p>
    <w:p>
      <w:pPr>
        <w:numPr>
          <w:ilvl w:val="0"/>
          <w:numId w:val="17"/>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合同文本……………………………………16</w:t>
      </w:r>
      <w:r/>
    </w:p>
    <w:p>
      <w:pPr>
        <w:numPr>
          <w:ilvl w:val="0"/>
          <w:numId w:val="17"/>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采购需求……………………………………31</w:t>
      </w:r>
      <w:r/>
    </w:p>
    <w:p>
      <w:pPr>
        <w:numPr>
          <w:ilvl w:val="0"/>
          <w:numId w:val="17"/>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评标方法与评标标准………………………74</w:t>
      </w:r>
      <w:r/>
    </w:p>
    <w:p>
      <w:pPr>
        <w:numPr>
          <w:ilvl w:val="0"/>
          <w:numId w:val="17"/>
        </w:numPr>
        <w:jc w:val="both"/>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投标文件格式………………………………80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
        <w:rPr>
          <w:rFonts w:ascii="Times New Roman" w:hAnsi="Times New Roman" w:eastAsia="Times New Roman" w:cs="Times New Roman"/>
          <w:sz w:val="21"/>
        </w:rPr>
      </w:r>
      <w:r>
        <w:rPr>
          <w:rFonts w:ascii="SimSun" w:hAnsi="SimSun" w:eastAsia="SimSun" w:cs="SimSun"/>
          <w:color w:val="000000"/>
          <w:sz w:val="21"/>
        </w:rPr>
        <w:t xml:space="preserve"> </w:t>
      </w:r>
      <w:r/>
      <w:r>
        <w:rPr>
          <w:rFonts w:ascii="Times New Roman" w:hAnsi="Times New Roman" w:eastAsia="Times New Roman" w:cs="Times New Roman"/>
          <w:sz w:val="21"/>
        </w:rP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
      <w:r>
        <w:rPr>
          <w:rFonts w:ascii="Times New Roman" w:hAnsi="Times New Roman" w:eastAsia="Times New Roman" w:cs="Times New Roman"/>
          <w:sz w:val="21"/>
        </w:rPr>
      </w:r>
      <w:r>
        <w:rPr>
          <w:rFonts w:ascii="SimHei" w:hAnsi="SimHei" w:eastAsia="SimHei" w:cs="SimHei"/>
          <w:color w:val="000000"/>
          <w:sz w:val="44"/>
        </w:rPr>
        <w:t xml:space="preserve">第一章 投标邀请</w:t>
      </w:r>
      <w:r/>
      <w:r>
        <w:rPr>
          <w:rFonts w:ascii="Times New Roman" w:hAnsi="Times New Roman" w:eastAsia="Times New Roman" w:cs="Times New Roman"/>
          <w:sz w:val="21"/>
        </w:rP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受南京信息工程大学的委托，江苏省政府采购中心就南京信息工程大学金牛湖产教融合园区楼宇、公寓、校园安保物业服务(JSZC-320000-SCZX-G2026-0166)项目进行公开招标采购，欢迎符合条件的供应商投标。</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 南京信息工程大学金牛湖产教融合园区楼宇、公寓、校园安保物业服务</w:t>
      </w:r>
      <w:r>
        <w:rPr>
          <w:rFonts w:ascii="SimSun" w:hAnsi="SimSun" w:eastAsia="SimSun" w:cs="SimSun"/>
          <w:color w:val="000000"/>
          <w:sz w:val="24"/>
        </w:rPr>
        <w:t xml:space="preserve"> 招标项目的潜在投标人可在</w:t>
      </w:r>
      <w:r>
        <w:rPr>
          <w:rFonts w:ascii="SimSun" w:hAnsi="SimSun" w:eastAsia="SimSun" w:cs="SimSun"/>
          <w:color w:val="000000"/>
          <w:sz w:val="24"/>
          <w:u w:val="single"/>
        </w:rPr>
        <w:t xml:space="preserve">“江苏政府采购网”自行免费下载</w:t>
      </w:r>
      <w:r>
        <w:rPr>
          <w:rFonts w:ascii="SimSun" w:hAnsi="SimSun" w:eastAsia="SimSun" w:cs="SimSun"/>
          <w:color w:val="000000"/>
          <w:sz w:val="24"/>
        </w:rPr>
        <w:t xml:space="preserve">招标文件，并于</w:t>
      </w:r>
      <w:r>
        <w:rPr>
          <w:rFonts w:ascii="SimSun" w:hAnsi="SimSun" w:eastAsia="SimSun" w:cs="SimSun"/>
          <w:color w:val="000000"/>
          <w:sz w:val="24"/>
          <w:u w:val="single"/>
        </w:rPr>
        <w:t xml:space="preserve">   2026 年6月11日9点30分（</w:t>
      </w:r>
      <w:r>
        <w:rPr>
          <w:rFonts w:ascii="SimSun" w:hAnsi="SimSun" w:eastAsia="SimSun" w:cs="SimSun"/>
          <w:color w:val="000000"/>
          <w:sz w:val="24"/>
        </w:rPr>
        <w:t xml:space="preserve">北京时间）前递交投标文件。</w:t>
      </w:r>
      <w:r/>
    </w:p>
    <w:p>
      <w:pPr>
        <w:ind w:left="0" w:right="0" w:firstLine="498"/>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一、项目基本情况</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1.采购编号：JSZC-320000-SCZX-G2026-0166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2.项目名称：南京信息工程大学金牛湖产教融合园区楼宇、公寓、校园安保物业服务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w:t>
      </w:r>
      <w:r/>
    </w:p>
    <w:tbl>
      <w:tblPr>
        <w:tblStyle w:val="8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99"/>
        <w:gridCol w:w="247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7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7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2886.84 </w:t>
            </w:r>
            <w:r/>
          </w:p>
        </w:tc>
      </w:tr>
    </w:tbl>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4.最高限价</w:t>
      </w:r>
      <w:r/>
    </w:p>
    <w:tbl>
      <w:tblPr>
        <w:tblStyle w:val="8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10"/>
        <w:gridCol w:w="279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采购</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最高限价（人民币：万元）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2886.84</w:t>
            </w:r>
            <w:r/>
          </w:p>
        </w:tc>
      </w:tr>
    </w:tbl>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简介）：南京信息工程大学金牛湖产教融合园区位于安徽省天长市金牛湖新区，已建成区域占地面积727亩，总建筑面积合计约26.5万平米。本次招标为楼宇、公寓、校园安保、设备运维及校园维修、公共楼宇中央空调维保、教学 、会务、客房管理等物业服务。（详细内容见本招标文件第四章）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6.合同履行期限：三年（2026年</w:t>
      </w:r>
      <w:r>
        <w:rPr>
          <w:rFonts w:ascii="Times New Roman" w:hAnsi="Times New Roman" w:eastAsia="Times New Roman" w:cs="Times New Roman"/>
          <w:color w:val="000000"/>
          <w:sz w:val="24"/>
        </w:rPr>
        <w:t xml:space="preserve">08</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01</w:t>
      </w:r>
      <w:r>
        <w:rPr>
          <w:rFonts w:ascii="SimSun" w:hAnsi="SimSun" w:eastAsia="SimSun" w:cs="SimSun"/>
          <w:color w:val="000000"/>
          <w:sz w:val="24"/>
        </w:rPr>
        <w:t xml:space="preserve">日至</w:t>
      </w:r>
      <w:r>
        <w:rPr>
          <w:rFonts w:ascii="Times New Roman" w:hAnsi="Times New Roman" w:eastAsia="Times New Roman" w:cs="Times New Roman"/>
          <w:color w:val="000000"/>
          <w:sz w:val="24"/>
        </w:rPr>
        <w:t xml:space="preserve">2029</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07</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日）</w:t>
      </w:r>
      <w:r/>
    </w:p>
    <w:p>
      <w:pPr>
        <w:ind w:left="0" w:right="0" w:firstLine="498"/>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二、申请人的资格要求：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w:t>
      </w:r>
      <w:r>
        <w:rPr>
          <w:rFonts w:ascii="SimSun" w:hAnsi="SimSun" w:eastAsia="SimSun" w:cs="SimSun"/>
          <w:color w:val="000000"/>
          <w:sz w:val="24"/>
        </w:rPr>
        <w:t xml:space="preserve">）通用资格要求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法人或者其他组织的营业执照等证明文件，自然人的身份证明；</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1.2上一年度的财务状况报告（成立不满一年无需提供）；</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1.4具备履行合同所必需的设备和专业技术能力的书面声明；</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1.5参加政府采购活动前3年内在经营活动中没有重大违法记录的书面声明。</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3.落实政府采购政策需满足的资格要求：无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4.联合体投标</w:t>
      </w:r>
      <w:r/>
    </w:p>
    <w:tbl>
      <w:tblPr>
        <w:tblStyle w:val="8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44"/>
        <w:gridCol w:w="2696"/>
        <w:gridCol w:w="286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是否接受联合体投标（是/否）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6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6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bl>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w:t>
      </w:r>
      <w:r/>
    </w:p>
    <w:tbl>
      <w:tblPr>
        <w:tblStyle w:val="8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83"/>
        <w:gridCol w:w="573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bl>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三、获取招标文件</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1.时间：自招标文件公告发布之日起5个工作日。</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2.方式：在“江苏政府采购网”自行免费下载招标文件。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98"/>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四、提交投标文件</w:t>
      </w:r>
      <w:r>
        <w:rPr>
          <w:rFonts w:ascii="SimSun" w:hAnsi="SimSun" w:eastAsia="SimSun" w:cs="SimSun"/>
          <w:b/>
          <w:color w:val="000000"/>
          <w:sz w:val="32"/>
        </w:rPr>
        <w:t xml:space="preserve">截止时间、开标时间和地点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  2026  年 6 月 11 日  9  点  30  分</w:t>
      </w:r>
      <w:r>
        <w:rPr>
          <w:rFonts w:ascii="SimSun" w:hAnsi="SimSun" w:eastAsia="SimSun" w:cs="SimSun"/>
          <w:color w:val="000000"/>
          <w:sz w:val="24"/>
        </w:rPr>
        <w:t xml:space="preserve">（北京时间）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2.地点：“苏采云”政府采购交易系统。</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五、公告期限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招标公告及招标文件公告期限为自本公告发布之日起5个工作日。</w:t>
      </w:r>
      <w:r/>
    </w:p>
    <w:p>
      <w:pPr>
        <w:ind w:left="0" w:right="0" w:firstLine="498"/>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六、其他补充事宜</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p>
      <w:pPr>
        <w:ind w:left="0" w:right="0" w:firstLine="498"/>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七、本次招标联系方式</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1.采购人信息</w:t>
      </w:r>
      <w:r/>
    </w:p>
    <w:p>
      <w:pPr>
        <w:ind w:left="1079" w:right="0" w:hanging="3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rPr>
          <w:rFonts w:ascii="SimSun" w:hAnsi="SimSun" w:eastAsia="SimSun" w:cs="SimSun"/>
          <w:color w:val="000000"/>
          <w:sz w:val="24"/>
          <w:u w:val="single"/>
        </w:rPr>
        <w:t xml:space="preserve">南京信息工程大学</w:t>
      </w:r>
      <w:r/>
    </w:p>
    <w:p>
      <w:pPr>
        <w:ind w:left="1597" w:right="0" w:hanging="8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rPr>
          <w:rFonts w:ascii="SimSun" w:hAnsi="SimSun" w:eastAsia="SimSun" w:cs="SimSun"/>
          <w:color w:val="000000"/>
          <w:sz w:val="24"/>
          <w:u w:val="single"/>
        </w:rPr>
        <w:t xml:space="preserve">安徽省天长市金牛湖新区纵二路28号南信大金牛湖产教融合园区</w:t>
      </w:r>
      <w:r/>
    </w:p>
    <w:p>
      <w:pPr>
        <w:ind w:left="1079" w:right="0" w:hanging="3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张老师             </w:t>
      </w:r>
      <w:r/>
    </w:p>
    <w:p>
      <w:pPr>
        <w:ind w:left="1079" w:right="0" w:hanging="3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0550-7798192</w:t>
      </w:r>
      <w:r/>
    </w:p>
    <w:p>
      <w:pPr>
        <w:ind w:left="1079" w:right="0" w:hanging="3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2.江苏省政府采购中心信息</w:t>
      </w:r>
      <w:r/>
    </w:p>
    <w:p>
      <w:pPr>
        <w:ind w:left="0" w:right="0" w:firstLine="7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rPr>
          <w:rFonts w:ascii="SimSun" w:hAnsi="SimSun" w:eastAsia="SimSun" w:cs="SimSun"/>
          <w:color w:val="000000"/>
          <w:sz w:val="24"/>
          <w:u w:val="single"/>
        </w:rPr>
        <w:t xml:space="preserve">　南京汉中门大街145号江苏省政务服务中心二期</w:t>
      </w:r>
      <w:r/>
    </w:p>
    <w:p>
      <w:pPr>
        <w:ind w:left="0" w:right="0" w:firstLine="7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程施雪 许滢                       </w:t>
      </w:r>
      <w:r/>
    </w:p>
    <w:p>
      <w:pPr>
        <w:ind w:left="0" w:right="0" w:firstLine="7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83668556</w:t>
      </w:r>
      <w:r/>
    </w:p>
    <w:p>
      <w:pPr>
        <w:ind w:left="0" w:right="0" w:firstLine="498"/>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八、其他</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ascii="Times New Roman" w:hAnsi="Times New Roman" w:eastAsia="Times New Roman" w:cs="Times New Roman"/>
          <w:color w:val="000000"/>
          <w:sz w:val="21"/>
        </w:rPr>
        <w:t xml:space="preserve">http://www.ccgp-jiangsu.gov.cn/jiangsu/zlxz/ee/ee3a4bc5a3454aa2b0d9312230633ce9.html</w:t>
      </w:r>
      <w:r>
        <w:rPr>
          <w:rFonts w:ascii="SimSun" w:hAnsi="SimSun" w:eastAsia="SimSun" w:cs="SimSun"/>
          <w:color w:val="000000"/>
          <w:sz w:val="21"/>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rFonts w:ascii="Times New Roman" w:hAnsi="Times New Roman" w:eastAsia="Times New Roman" w:cs="Times New Roman"/>
          <w:color w:val="000000"/>
          <w:sz w:val="21"/>
        </w:rPr>
        <w:t xml:space="preserve">www.jszwfw.gov.cn</w:t>
      </w:r>
      <w:r>
        <w:rPr>
          <w:rFonts w:ascii="SimSun" w:hAnsi="SimSun" w:eastAsia="SimSun" w:cs="SimSun"/>
          <w:color w:val="000000"/>
          <w:sz w:val="24"/>
        </w:rPr>
        <w:t xml:space="preserve">），“一企来办”专栏下“政府采购”模块详细了解关于CA办理、标书制作、开标投标指引等事宜。</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如果“江苏政府采购网”</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www.ccgp-jiangsu.gov.cn</w:t>
      </w:r>
      <w:r>
        <w:rPr>
          <w:rFonts w:ascii="SimSun" w:hAnsi="SimSun" w:eastAsia="SimSun" w:cs="SimSun"/>
          <w:color w:val="000000"/>
          <w:sz w:val="21"/>
        </w:rPr>
        <w:t xml:space="preserve">）</w:t>
      </w:r>
      <w:r>
        <w:rPr>
          <w:rFonts w:ascii="SimSun" w:hAnsi="SimSun" w:eastAsia="SimSun" w:cs="SimSun"/>
          <w:color w:val="000000"/>
          <w:sz w:val="24"/>
        </w:rPr>
        <w:t xml:space="preserve">信息与“江苏政务服务网” </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www.jszwfw.gov.cn</w:t>
      </w:r>
      <w:r>
        <w:rPr>
          <w:rFonts w:ascii="SimSun" w:hAnsi="SimSun" w:eastAsia="SimSun" w:cs="SimSun"/>
          <w:color w:val="000000"/>
          <w:sz w:val="21"/>
        </w:rPr>
        <w:t xml:space="preserve">）</w:t>
      </w:r>
      <w:r>
        <w:rPr>
          <w:rFonts w:ascii="SimSun" w:hAnsi="SimSun" w:eastAsia="SimSun" w:cs="SimSun"/>
          <w:color w:val="000000"/>
          <w:sz w:val="24"/>
        </w:rPr>
        <w:t xml:space="preserve">，“一企来办”专栏下“政府采购”模块中信息不一致，以“江苏政府采购网”信息为准。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有关本次招标的事项若存在变动或修改，敬请及时关注江苏省政府采购中心在“江苏政府采购网”发布的更正公告。</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本次招标不收取投标保证金。</w:t>
      </w:r>
      <w:r/>
    </w:p>
    <w:p>
      <w:pPr>
        <w:ind w:left="0" w:right="84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429"/>
        <w:jc w:val="both"/>
        <w:spacing w:before="240" w:after="24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第二章投标人须知</w:t>
      </w:r>
      <w:r/>
    </w:p>
    <w:p>
      <w:pPr>
        <w:ind w:left="0" w:right="0" w:firstLine="498"/>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一、总则</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1、招标方式</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w:t>
      </w:r>
      <w:r>
        <w:rPr>
          <w:rFonts w:ascii="SimHei" w:hAnsi="SimHei" w:eastAsia="SimHei" w:cs="SimHei"/>
          <w:color w:val="000000"/>
          <w:sz w:val="28"/>
          <w:u w:val="none"/>
        </w:rPr>
        <w:t xml:space="preserve">、合格的投标人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2.1满足招标公告中供应商的资格要求的规定。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满足本文件实质性要求的规定。</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3</w:t>
      </w:r>
      <w:r>
        <w:rPr>
          <w:rFonts w:ascii="SimHei" w:hAnsi="SimHei" w:eastAsia="SimHei" w:cs="SimHei"/>
          <w:b/>
          <w:color w:val="000000"/>
          <w:sz w:val="28"/>
          <w:u w:val="none"/>
        </w:rPr>
        <w:t xml:space="preserve">、适用法律</w:t>
      </w:r>
      <w:r>
        <w:rPr>
          <w:rFonts w:ascii="SimHei" w:hAnsi="SimHei" w:eastAsia="SimHei" w:cs="SimHei"/>
          <w:b/>
          <w:color w:val="000000"/>
          <w:sz w:val="28"/>
        </w:rPr>
        <w:t xml:space="preserve">和标准</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在本项目政府采购活动过程中，如果所执行的标准有更新的，按照最新标准执行。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4、投标费用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投标人应自行承担所有与参加投标有关的费用，无论投标过程中的做法和结果如何，江苏省政府采购中心（以下简称采购中心）在任何情况下均无义务和责任承担这些费用。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4.2本次招标采购中心和采购人不收取标书工本费与中标服务费。</w:t>
      </w:r>
      <w:r/>
    </w:p>
    <w:p>
      <w:pPr>
        <w:ind w:left="0" w:right="0" w:firstLine="602"/>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0"/>
        </w:rPr>
        <w:t xml:space="preserve">5、</w:t>
      </w:r>
      <w:r>
        <w:rPr>
          <w:rFonts w:ascii="SimHei" w:hAnsi="SimHei" w:eastAsia="SimHei" w:cs="SimHei"/>
          <w:color w:val="000000"/>
          <w:sz w:val="28"/>
        </w:rPr>
        <w:t xml:space="preserve">招标文件的约束力</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ind w:left="0" w:right="0" w:firstLine="321"/>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二、招标文件</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6</w:t>
      </w:r>
      <w:r>
        <w:rPr>
          <w:rFonts w:ascii="SimHei" w:hAnsi="SimHei" w:eastAsia="SimHei" w:cs="SimHei"/>
          <w:color w:val="000000"/>
          <w:sz w:val="28"/>
          <w:u w:val="none"/>
        </w:rPr>
        <w:t xml:space="preserve">、招标文件构成</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请仔细检查招标文件是否齐全，如有缺漏请立即与采购中心联系解决。</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7</w:t>
      </w:r>
      <w:r>
        <w:rPr>
          <w:rFonts w:ascii="SimHei" w:hAnsi="SimHei" w:eastAsia="SimHei" w:cs="SimHei"/>
          <w:color w:val="000000"/>
          <w:sz w:val="28"/>
        </w:rPr>
        <w:t xml:space="preserve">、招标文件的修改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在投标截止时间前，采购中心可以对招标文件进行修改。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采购中心有权按照法定的要求推迟投标截止日期和开标日期。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招标文件的修改将在江苏政府采购网公布，补充文件将作为招标文件的组成部分，并对投标人具有约束力。</w:t>
      </w:r>
      <w:r/>
    </w:p>
    <w:p>
      <w:pPr>
        <w:ind w:left="0" w:right="0" w:firstLine="482"/>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三、投标文件的编制</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8</w:t>
      </w:r>
      <w:r>
        <w:rPr>
          <w:rFonts w:ascii="SimHei" w:hAnsi="SimHei" w:eastAsia="SimHei" w:cs="SimHei"/>
          <w:color w:val="000000"/>
          <w:sz w:val="28"/>
        </w:rPr>
        <w:t xml:space="preserve">、投标文件的语言及度量衡单位</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投标人提交的投标文件以及投标人与采购中心就有关投标的所有来往通知、函件和文件均应使用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除技术性能另有规定外，投标文件所使用的度量衡单位，均须采用国家法定计量单位。</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9</w:t>
      </w:r>
      <w:r>
        <w:rPr>
          <w:rFonts w:ascii="SimHei" w:hAnsi="SimHei" w:eastAsia="SimHei" w:cs="SimHei"/>
          <w:color w:val="000000"/>
          <w:sz w:val="28"/>
        </w:rPr>
        <w:t xml:space="preserve">、投标文件构成</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投标人编写的投标文件应包括资格证明文件、实质性要求响应及偏离表、投标分项报价表、技术要求响应及偏离表、商务要求响应及偏离表、其他证明文件、投标函、开标一览表等部分。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如标书制作工具中格式和内容与“江苏政府采购网”发布的招标文件不一致，请以“江苏政府采购网”发布的招标文件为准。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w:t>
      </w:r>
      <w:r>
        <w:rPr>
          <w:rFonts w:ascii="Arial" w:hAnsi="Arial" w:eastAsia="Arial" w:cs="Arial"/>
          <w:color w:val="000000"/>
          <w:sz w:val="28"/>
        </w:rPr>
        <w:t xml:space="preserve">0</w:t>
      </w:r>
      <w:r>
        <w:rPr>
          <w:rFonts w:ascii="SimHei" w:hAnsi="SimHei" w:eastAsia="SimHei" w:cs="SimHei"/>
          <w:color w:val="000000"/>
          <w:sz w:val="28"/>
        </w:rPr>
        <w:t xml:space="preserve">、证明投标人及投标标的符合招标文件规定的文件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10.1 投标人应按照法律、法规、规章和规范性文件以及招标文件要求提交证明文件，证明其及投标标的符合招标文件规定。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10.2招标文件对证明文件无明确形式要求的，证明文件可以以文字资料、图纸和数据等形式提交。</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w:t>
      </w:r>
      <w:r>
        <w:rPr>
          <w:rFonts w:ascii="Arial" w:hAnsi="Arial" w:eastAsia="Arial" w:cs="Arial"/>
          <w:color w:val="000000"/>
          <w:sz w:val="28"/>
        </w:rPr>
        <w:t xml:space="preserve">1</w:t>
      </w:r>
      <w:r>
        <w:rPr>
          <w:rFonts w:ascii="SimHei" w:hAnsi="SimHei" w:eastAsia="SimHei" w:cs="SimHei"/>
          <w:color w:val="000000"/>
          <w:sz w:val="28"/>
        </w:rPr>
        <w:t xml:space="preserve">、投标分项报价表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投标人按照招标文件规定格式填报投标分项报价表。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11.2投标货币。投标文件中的单价和总价无特殊规定的采用人民币报价，以元为单位标注。招标文件中另有规定的按规定执行。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w:t>
      </w:r>
      <w:r>
        <w:rPr>
          <w:rFonts w:ascii="Arial" w:hAnsi="Arial" w:eastAsia="Arial" w:cs="Arial"/>
          <w:color w:val="000000"/>
          <w:sz w:val="28"/>
        </w:rPr>
        <w:t xml:space="preserve">2</w:t>
      </w:r>
      <w:r>
        <w:rPr>
          <w:rFonts w:ascii="SimHei" w:hAnsi="SimHei" w:eastAsia="SimHei" w:cs="SimHei"/>
          <w:color w:val="000000"/>
          <w:sz w:val="28"/>
        </w:rPr>
        <w:t xml:space="preserve">、技术要求响应及偏离表、商务要求响应及偏离表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投标人需对招标文件中的技术要求与商务要求逐项作出响应或偏离，并说明原因。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投标人需按照招标文件要求，在投标文件中提供与技术要求和商务要求相关的证明材料。</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w:t>
      </w:r>
      <w:r>
        <w:rPr>
          <w:rFonts w:ascii="Arial" w:hAnsi="Arial" w:eastAsia="Arial" w:cs="Arial"/>
          <w:color w:val="000000"/>
          <w:sz w:val="28"/>
        </w:rPr>
        <w:t xml:space="preserve">3</w:t>
      </w:r>
      <w:r>
        <w:rPr>
          <w:rFonts w:ascii="SimHei" w:hAnsi="SimHei" w:eastAsia="SimHei" w:cs="SimHei"/>
          <w:color w:val="000000"/>
          <w:sz w:val="28"/>
        </w:rPr>
        <w:t xml:space="preserve">、投标函和开标一览表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投标人应按照招标文件中提供的格式完整、正确填写投标函、开标一览表。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对于采用货币报价的项目，开标一览表中的投标总报价应与投标分项报价表中的投标总报价一致，如不一致，不作为无效投标处理，但评标时按开标一览表中价格为准</w:t>
      </w:r>
      <w:r>
        <w:rPr>
          <w:rFonts w:ascii="SimSun" w:hAnsi="SimSun" w:eastAsia="SimSun" w:cs="SimSun"/>
          <w:b/>
          <w:color w:val="000000"/>
          <w:sz w:val="24"/>
        </w:rPr>
        <w:t xml:space="preserve">。</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w:t>
      </w:r>
      <w:r>
        <w:rPr>
          <w:rFonts w:ascii="Arial" w:hAnsi="Arial" w:eastAsia="Arial" w:cs="Arial"/>
          <w:color w:val="000000"/>
          <w:sz w:val="28"/>
        </w:rPr>
        <w:t xml:space="preserve">4</w:t>
      </w:r>
      <w:r>
        <w:rPr>
          <w:rFonts w:ascii="SimHei" w:hAnsi="SimHei" w:eastAsia="SimHei" w:cs="SimHei"/>
          <w:color w:val="000000"/>
          <w:sz w:val="28"/>
        </w:rPr>
        <w:t xml:space="preserve">、投标有效期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投标有效期为采购中心规定的开标之日后</w:t>
      </w:r>
      <w:r>
        <w:rPr>
          <w:rFonts w:ascii="SimSun" w:hAnsi="SimSun" w:eastAsia="SimSun" w:cs="SimSun"/>
          <w:b/>
          <w:color w:val="000000"/>
          <w:sz w:val="24"/>
          <w:u w:val="single"/>
        </w:rPr>
        <w:t xml:space="preserve">六十（60）天</w:t>
      </w:r>
      <w:r>
        <w:rPr>
          <w:rFonts w:ascii="SimSun" w:hAnsi="SimSun" w:eastAsia="SimSun" w:cs="SimSun"/>
          <w:color w:val="000000"/>
          <w:sz w:val="24"/>
        </w:rPr>
        <w:t xml:space="preserve">。投标有效期比规定短的将被视为未实质性响应招标文件而予以拒绝。</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w:t>
      </w:r>
      <w:r>
        <w:rPr>
          <w:rFonts w:ascii="Arial" w:hAnsi="Arial" w:eastAsia="Arial" w:cs="Arial"/>
          <w:color w:val="000000"/>
          <w:sz w:val="28"/>
        </w:rPr>
        <w:t xml:space="preserve">5</w:t>
      </w:r>
      <w:r>
        <w:rPr>
          <w:rFonts w:ascii="SimHei" w:hAnsi="SimHei" w:eastAsia="SimHei" w:cs="SimHei"/>
          <w:color w:val="000000"/>
          <w:sz w:val="28"/>
        </w:rPr>
        <w:t xml:space="preserve">、投标有效期的延长</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ind w:left="0" w:right="0" w:firstLine="482"/>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四、投标文件的递交</w:t>
      </w:r>
      <w:r/>
    </w:p>
    <w:p>
      <w:pPr>
        <w:ind w:left="0" w:right="0" w:firstLine="56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w:t>
      </w:r>
      <w:r>
        <w:rPr>
          <w:rFonts w:ascii="Arial" w:hAnsi="Arial" w:eastAsia="Arial" w:cs="Arial"/>
          <w:color w:val="000000"/>
          <w:sz w:val="28"/>
        </w:rPr>
        <w:t xml:space="preserve">6</w:t>
      </w:r>
      <w:r>
        <w:rPr>
          <w:rFonts w:ascii="SimHei" w:hAnsi="SimHei" w:eastAsia="SimHei" w:cs="SimHei"/>
          <w:color w:val="000000"/>
          <w:sz w:val="28"/>
        </w:rPr>
        <w:t xml:space="preserve">、投标文件的递交</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电子投标文件的递交</w:t>
      </w:r>
      <w:r/>
    </w:p>
    <w:p>
      <w:pPr>
        <w:ind w:left="525"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投标人应当按照《操作手册》规定，在投标截止时间前制作并上传电子投标文件。</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w:t>
      </w:r>
      <w:r>
        <w:rPr>
          <w:rFonts w:ascii="Arial" w:hAnsi="Arial" w:eastAsia="Arial" w:cs="Arial"/>
          <w:color w:val="000000"/>
          <w:sz w:val="28"/>
        </w:rPr>
        <w:t xml:space="preserve">7</w:t>
      </w:r>
      <w:r>
        <w:rPr>
          <w:rFonts w:ascii="SimHei" w:hAnsi="SimHei" w:eastAsia="SimHei" w:cs="SimHei"/>
          <w:color w:val="000000"/>
          <w:sz w:val="28"/>
        </w:rPr>
        <w:t xml:space="preserve">、投标截止时间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投标人上传电子投标文件的时间不得迟于招标公告中规定的投标截止时间。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采购中心可以按照规定，通过修改招标文件酌情延长投标截止时间，在此情况下，投标人的所有权利和义务以及投标人受制的截止时间均应以延长后新的截止时间为准。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w:t>
      </w:r>
      <w:r>
        <w:rPr>
          <w:rFonts w:ascii="Arial" w:hAnsi="Arial" w:eastAsia="Arial" w:cs="Arial"/>
          <w:color w:val="000000"/>
          <w:sz w:val="28"/>
        </w:rPr>
        <w:t xml:space="preserve">8</w:t>
      </w:r>
      <w:r>
        <w:rPr>
          <w:rFonts w:ascii="SimHei" w:hAnsi="SimHei" w:eastAsia="SimHei" w:cs="SimHei"/>
          <w:color w:val="000000"/>
          <w:sz w:val="28"/>
        </w:rPr>
        <w:t xml:space="preserve">、投标文件的拒收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18.1采购中心拒绝接收在其规定的投标截止时间后上传的任何投标文件。</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19</w:t>
      </w:r>
      <w:r>
        <w:rPr>
          <w:rFonts w:ascii="SimHei" w:hAnsi="SimHei" w:eastAsia="SimHei" w:cs="SimHei"/>
          <w:color w:val="000000"/>
          <w:sz w:val="28"/>
        </w:rPr>
        <w:t xml:space="preserve">、投标文件的撤回和修改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投标文件的撤回</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19.1.1 电子投标文件的撤回</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19.1.2 投标人撤回电子投标文件，则认为其不再参与本项目投标活动。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投标文件的修改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19.2.1投标人可在投标截止时间前，对其电子投标文件进行修改，具体操作方法见《操作手册》。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19.2.2 在投标截止时间之后，投标人不得对其电子投标文件作任何修改。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 在投标截止时间至招标文件中规定的投标有效期满之间的这段时间内，投标人不得撤回其投标。</w:t>
      </w:r>
      <w:r/>
    </w:p>
    <w:p>
      <w:pPr>
        <w:ind w:left="0" w:right="0" w:firstLine="482"/>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五、开标与评标</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w:t>
      </w:r>
      <w:r>
        <w:rPr>
          <w:rFonts w:ascii="Arial" w:hAnsi="Arial" w:eastAsia="Arial" w:cs="Arial"/>
          <w:color w:val="000000"/>
          <w:sz w:val="28"/>
        </w:rPr>
        <w:t xml:space="preserve">0</w:t>
      </w:r>
      <w:r>
        <w:rPr>
          <w:rFonts w:ascii="SimHei" w:hAnsi="SimHei" w:eastAsia="SimHei" w:cs="SimHei"/>
          <w:color w:val="000000"/>
          <w:sz w:val="28"/>
        </w:rPr>
        <w:t xml:space="preserve">、开标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采购中心将在招标公告中规定的时间和地点组织公开开标。投标人应当按照《操作手册》规定，参加开标活动和在苏采云系统规定的时间内对投标文件进行解密。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20.2开标仪式由采购中心组织。苏采云系统将自动对项目进行开标，并宣布各投标人名称和投标价格。</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20.3投标人在开标过程中涉及到的投标文件解密、开标结果确认等工作，应按照《操作手册》规定执行。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20.4投标人如果对开标过程和开标记录有疑义，应当根据《操作手册》规定提出，如苏采云系统中《开标记录表》宣布后5分钟内未提出的，视同认可开标结果。</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w:t>
      </w:r>
      <w:r>
        <w:rPr>
          <w:rFonts w:ascii="Arial" w:hAnsi="Arial" w:eastAsia="Arial" w:cs="Arial"/>
          <w:color w:val="000000"/>
          <w:sz w:val="28"/>
        </w:rPr>
        <w:t xml:space="preserve">1</w:t>
      </w:r>
      <w:r>
        <w:rPr>
          <w:rFonts w:ascii="SimHei" w:hAnsi="SimHei" w:eastAsia="SimHei" w:cs="SimHei"/>
          <w:color w:val="000000"/>
          <w:sz w:val="28"/>
        </w:rPr>
        <w:t xml:space="preserve">、评标委员会</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21.1</w:t>
      </w:r>
      <w:r>
        <w:rPr>
          <w:rFonts w:ascii="SimSun" w:hAnsi="SimSun" w:eastAsia="SimSun" w:cs="SimSun"/>
          <w:b/>
          <w:color w:val="000000"/>
          <w:sz w:val="24"/>
        </w:rPr>
        <w:t xml:space="preserve"> </w:t>
      </w:r>
      <w:r>
        <w:rPr>
          <w:rFonts w:ascii="SimSun" w:hAnsi="SimSun" w:eastAsia="SimSun" w:cs="SimSun"/>
          <w:color w:val="000000"/>
          <w:sz w:val="24"/>
        </w:rPr>
        <w:t xml:space="preserve">开标后，采购中心将立即组织评标委员会进行评标。</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21.2 评标委员会由采购人代表和有关技术、经济等方面的专家组成，且人员构成符合政府采购有关规定。</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21.3评标委员会独立工作，负责评审所有投标文件并确定中标侯选人。</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22、评标过程的保密与公正</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22.1凡是与审查、澄清、评价和比较投标的有关资料以及授标建议等，采购人、评委、采购中心均不得向投标人或与评标无关的其他人员透露。</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22.2在评标过程中，投标人不得以任何行为影响评标过程，否则其投标文件将被作为无效投标文件。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 采购中心和评标委员会不向未中标的投标人解释未中标原因，也不公布评标过程中的相关细节。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 采用综合评分法的项目，未中标的投标人可于中标结果公告期限届满之日起通过苏采云系统查看自己的评审得分及排序情况。</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w:t>
      </w:r>
      <w:r>
        <w:rPr>
          <w:rFonts w:ascii="Arial" w:hAnsi="Arial" w:eastAsia="Arial" w:cs="Arial"/>
          <w:color w:val="000000"/>
          <w:sz w:val="28"/>
        </w:rPr>
        <w:t xml:space="preserve">3</w:t>
      </w:r>
      <w:r>
        <w:rPr>
          <w:rFonts w:ascii="SimHei" w:hAnsi="SimHei" w:eastAsia="SimHei" w:cs="SimHei"/>
          <w:color w:val="000000"/>
          <w:sz w:val="28"/>
        </w:rPr>
        <w:t xml:space="preserve">、投标文件的澄清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23.1评标期间，评标委员会对投标文件中含义不明确、同类问题表述不一致或者有明显文字和计算错误的内容 ，有权要求投标人作出必要的澄清、说明或者补正。</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23.3 接到评标委员会澄清、说明和补正要求的投标人如未按规定做出澄清、说明和补正，其风险由投标人自行承担。</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w:t>
      </w:r>
      <w:r>
        <w:rPr>
          <w:rFonts w:ascii="Arial" w:hAnsi="Arial" w:eastAsia="Arial" w:cs="Arial"/>
          <w:color w:val="000000"/>
          <w:sz w:val="28"/>
        </w:rPr>
        <w:t xml:space="preserve">4</w:t>
      </w:r>
      <w:r>
        <w:rPr>
          <w:rFonts w:ascii="SimHei" w:hAnsi="SimHei" w:eastAsia="SimHei" w:cs="SimHei"/>
          <w:color w:val="000000"/>
          <w:sz w:val="28"/>
        </w:rPr>
        <w:t xml:space="preserve">、对投标文件的初审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24.1投标文件初审分为资格审查和符合性审查。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24.1.1 资格审查：依据法律法规和招标文件的规定，由采购人对投标文件中的资格证明文件进行审查。资格审查的结论，采购人以书面形式向评标委员会进行反馈。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采购人在进行资格性审查的同时，将在“信用中国”网站（www.creditchina.gov.cn）查询投标人的信用记录，以确定投标人是否具备投标资格,查询结果留存并归档。</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24.1.2 符合性审查：依据招标文件的规定，由评标委员会从投标文件的有效性、完整性和对招标文件的响应程度进行审查，以确定是否对招标文件的实质性要求作出响应。</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24.1.3 未通过资格审查或符合性审查的投标人，采购中心将在苏采云系统中告知未通过资格审查或符合性审查的原因，评标结束后，采购中心将不再告知未通过资格审查和符合性审查的原因。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24.3如果投标文件实质上没有响应招标文件的要求，评标委员会将予以拒绝，投标人不得通过修改或撤销不合要求的偏离或保留而使其投标成为实质性响应的投标。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24.4评标委员会将对确定为实质性响应的投标进行进一步审核，确定其是否有计算上或累加上的算术错误，修正错误的原则如下：</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24.5 评标委员会将按上述修正错误的方法调整投标文件中的投标报价，并通过苏采云系统告知投标人，调整后的价格应对投标人具有约束力。如果投标人不接受修正后的价格，则其投标将被拒绝。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24.6投标人在开、评标全过程中应保持通讯畅通，及时登录苏采云系统查阅、答复相关信息，并安排专人与采购中心及评标委员会联系。</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24.7 异常低价投标审查</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24.7.1 评标过程中出现下列情形之一的，评标委员会应当启动异常低价投标审查程序：</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（1）投标报价低于全部通过符合性审查供应商投标报价平均值</w:t>
      </w:r>
      <w:r>
        <w:rPr>
          <w:rFonts w:ascii="Arial" w:hAnsi="Arial" w:eastAsia="Arial" w:cs="Arial"/>
          <w:color w:val="000000"/>
          <w:sz w:val="24"/>
          <w:u w:val="single"/>
        </w:rPr>
        <w:t xml:space="preserve">50%</w:t>
      </w:r>
      <w:r>
        <w:rPr>
          <w:rFonts w:ascii="Arial" w:hAnsi="Arial" w:eastAsia="Arial" w:cs="Arial"/>
          <w:color w:val="000000"/>
          <w:sz w:val="24"/>
        </w:rPr>
        <w:t xml:space="preserve">的，即投标报价&lt;全部通过符合性审查供应商投标报价平均值×</w:t>
      </w:r>
      <w:r>
        <w:rPr>
          <w:rFonts w:ascii="Arial" w:hAnsi="Arial" w:eastAsia="Arial" w:cs="Arial"/>
          <w:color w:val="000000"/>
          <w:sz w:val="24"/>
          <w:u w:val="single"/>
        </w:rPr>
        <w:t xml:space="preserve">50%</w:t>
      </w:r>
      <w:r>
        <w:rPr>
          <w:rFonts w:ascii="Arial" w:hAnsi="Arial" w:eastAsia="Arial" w:cs="Arial"/>
          <w:color w:val="000000"/>
          <w:sz w:val="24"/>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（2）投标报价低于通过符合性审查的次低报价供应商投标报价</w:t>
      </w:r>
      <w:r>
        <w:rPr>
          <w:rFonts w:ascii="Arial" w:hAnsi="Arial" w:eastAsia="Arial" w:cs="Arial"/>
          <w:color w:val="000000"/>
          <w:sz w:val="24"/>
          <w:u w:val="single"/>
        </w:rPr>
        <w:t xml:space="preserve">50%</w:t>
      </w:r>
      <w:r>
        <w:rPr>
          <w:rFonts w:ascii="Arial" w:hAnsi="Arial" w:eastAsia="Arial" w:cs="Arial"/>
          <w:color w:val="000000"/>
          <w:sz w:val="24"/>
        </w:rPr>
        <w:t xml:space="preserve">的，即投标报价&lt;通过符合性审查的次低报价供应商投标报价×</w:t>
      </w:r>
      <w:r>
        <w:rPr>
          <w:rFonts w:ascii="Arial" w:hAnsi="Arial" w:eastAsia="Arial" w:cs="Arial"/>
          <w:color w:val="000000"/>
          <w:sz w:val="24"/>
          <w:u w:val="single"/>
        </w:rPr>
        <w:t xml:space="preserve">50%</w:t>
      </w:r>
      <w:r>
        <w:rPr>
          <w:rFonts w:ascii="Arial" w:hAnsi="Arial" w:eastAsia="Arial" w:cs="Arial"/>
          <w:color w:val="000000"/>
          <w:sz w:val="24"/>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（3）投标报价低于采购项目最高限价</w:t>
      </w:r>
      <w:r>
        <w:rPr>
          <w:rFonts w:ascii="Arial" w:hAnsi="Arial" w:eastAsia="Arial" w:cs="Arial"/>
          <w:color w:val="000000"/>
          <w:sz w:val="24"/>
          <w:u w:val="single"/>
        </w:rPr>
        <w:t xml:space="preserve">60%</w:t>
      </w:r>
      <w:r>
        <w:rPr>
          <w:rFonts w:ascii="Arial" w:hAnsi="Arial" w:eastAsia="Arial" w:cs="Arial"/>
          <w:color w:val="000000"/>
          <w:sz w:val="24"/>
        </w:rPr>
        <w:t xml:space="preserve">的，即投标报价&lt;采购项目最高限价×</w:t>
      </w:r>
      <w:r>
        <w:rPr>
          <w:rFonts w:ascii="Arial" w:hAnsi="Arial" w:eastAsia="Arial" w:cs="Arial"/>
          <w:color w:val="000000"/>
          <w:sz w:val="24"/>
          <w:u w:val="single"/>
        </w:rPr>
        <w:t xml:space="preserve">60%</w:t>
      </w:r>
      <w:r>
        <w:rPr>
          <w:rFonts w:ascii="Arial" w:hAnsi="Arial" w:eastAsia="Arial" w:cs="Arial"/>
          <w:color w:val="000000"/>
          <w:sz w:val="24"/>
        </w:rPr>
        <w:t xml:space="preserve">；</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（4）评标委员会基于专业判断，认为供应商报价过低，有可能影响产品质量或者不能诚信履约的其他情形。</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w:t>
      </w:r>
      <w:r>
        <w:rPr>
          <w:rFonts w:ascii="Arial" w:hAnsi="Arial" w:eastAsia="Arial" w:cs="Arial"/>
          <w:color w:val="000000"/>
          <w:sz w:val="28"/>
        </w:rPr>
        <w:t xml:space="preserve">5</w:t>
      </w:r>
      <w:r>
        <w:rPr>
          <w:rFonts w:ascii="SimHei" w:hAnsi="SimHei" w:eastAsia="SimHei" w:cs="SimHei"/>
          <w:color w:val="000000"/>
          <w:sz w:val="28"/>
        </w:rPr>
        <w:t xml:space="preserve">、无效投标条款和废标条款</w:t>
      </w:r>
      <w:r/>
    </w:p>
    <w:p>
      <w:pPr>
        <w:ind w:left="479"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25.1无效投标条款</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 投标人在苏采云系统规定的时间内未成功解密电子投标文件的。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 投标人未按照招标文件要求上传电子投标文件的。</w:t>
      </w:r>
      <w:r/>
    </w:p>
    <w:p>
      <w:pPr>
        <w:ind w:left="479"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 投标人同一采购包提交两个（含两个）以上不同的投标报价的。</w:t>
      </w:r>
      <w:r/>
    </w:p>
    <w:p>
      <w:pPr>
        <w:ind w:left="479"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25.1.4投标人不具备招标文件中规定资格要求的。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25.1.5投标人的报价超过了采购预算或最高限价的。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25.1.6未通过符合性审查的。</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25.1.7不符合招标文件中规定的实质性要求的</w:t>
      </w:r>
      <w:r>
        <w:rPr>
          <w:rFonts w:ascii="SimSun" w:hAnsi="SimSun" w:eastAsia="SimSun" w:cs="SimSun"/>
          <w:b/>
          <w:color w:val="000000"/>
          <w:sz w:val="24"/>
        </w:rPr>
        <w:t xml:space="preserve">（本招标文件中</w:t>
      </w:r>
      <w:r>
        <w:rPr>
          <w:rFonts w:ascii="SimSun" w:hAnsi="SimSun" w:eastAsia="SimSun" w:cs="SimSun"/>
          <w:b/>
          <w:i/>
          <w:color w:val="000000"/>
          <w:sz w:val="24"/>
          <w:u w:val="single"/>
        </w:rPr>
        <w:t xml:space="preserve">斜体且有下划线部分</w:t>
      </w:r>
      <w:r>
        <w:rPr>
          <w:rFonts w:ascii="SimSun" w:hAnsi="SimSun" w:eastAsia="SimSun" w:cs="SimSun"/>
          <w:b/>
          <w:color w:val="000000"/>
          <w:sz w:val="24"/>
        </w:rPr>
        <w:t xml:space="preserve">或加*号条款为实质性要求）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25.1.9 投标文件含有采购人不能接受的附加条件的。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25.1.10评标委员会按照本招标文件规定对投标人进行异常低价投标审查后，认为投标人不能证明其报价合理性的。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25.1.11 投标文件未按照招标文件要求加盖CA电子公章的。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25.1.12 投标人所提供的服务不符合招标文件中所列国家强制性标准的。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25.1.13其他法律、法规及本招标文件规定的属无效投标的情形。</w:t>
      </w:r>
      <w:r/>
    </w:p>
    <w:p>
      <w:pPr>
        <w:ind w:left="479"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25.2废标条款</w:t>
      </w:r>
      <w:r/>
    </w:p>
    <w:p>
      <w:pPr>
        <w:ind w:left="479"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25.2.1符合专业条件的供应商或者对招标文件作实质响应的供应商不足三家的。25.2.2出现影响采购公正的违法、违规行为的。</w:t>
      </w:r>
      <w:r/>
    </w:p>
    <w:p>
      <w:pPr>
        <w:ind w:left="479"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25.2.3因重大变故，采购任务取消的。</w:t>
      </w:r>
      <w:r/>
    </w:p>
    <w:p>
      <w:pPr>
        <w:ind w:left="479"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25.2.4评标委员会认定招标文件存在歧义、重大缺陷导致评审工作无法进行。</w:t>
      </w:r>
      <w:r/>
    </w:p>
    <w:p>
      <w:pPr>
        <w:ind w:left="479"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25.2.5 因苏采云系统故障原因造成开标不成功的。</w:t>
      </w:r>
      <w:r/>
    </w:p>
    <w:p>
      <w:pPr>
        <w:ind w:left="479"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投标截止时间结束后参加投标的供应商不足三家的处理：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25.3.1如出现投标截止时间结束后参加投标的供应商或者在评标期间对招标文件做出实质响应的供应商不足三家情况，按政府采购相关规定执行。</w:t>
      </w:r>
      <w:r/>
    </w:p>
    <w:p>
      <w:pPr>
        <w:ind w:left="0" w:right="0" w:firstLine="482"/>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六、定标</w:t>
      </w:r>
      <w:r/>
    </w:p>
    <w:p>
      <w:pPr>
        <w:ind w:left="0" w:right="0" w:firstLine="60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26、确定中标单位</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26.1中标候选人的选取原则和数量见招标文件第五章规定。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 采购人应根据评标委员会推荐的中标候选人确定中标供应商。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采购中心将在“江苏政府采购网”发布中标公告，公告期限为1个工作日。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  若有充分证据证明，中标供应商出现下列情况之一的，一经查实，将被取消中标资格：</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26.4.1提供虚假材料谋取中标的。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26.4.2向采购人、采购中心行贿或者提供其他不正当利益的。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26.4.3属于本文件规定的无效条件，但在评标过程中又未被评标委员会发现的。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26.4.4与采购人或者其他供应商恶意串通的。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26.4.5采取不正当手段诋毁、排挤其他供应商的。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 有下列情形之一的，视为投标人串通投标，投标无效：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26.5.1不同投标人的投标文件由同一单位或者个人编制。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26.5.2不同投标人委托同一单位或者个人办理投标事宜。</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26.5.3 不同投标人的投标文件载明的项目管理成员或者联系人员为同一人。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26.5.4不同投标人的投标文件异常一致或者投标报价呈规律性差异。</w:t>
      </w:r>
      <w:r/>
    </w:p>
    <w:p>
      <w:pPr>
        <w:ind w:left="0" w:right="0" w:firstLine="60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27、质疑处理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 提出质疑的供应商应当是参与所质疑项目采购活动的供应商。潜在供应商依法获取其可质疑的采购文件的，可以对采购文件提出质疑。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27.2.1对可以质疑的采购文件提出质疑的，为收到采购文件之日或者采购文件公告期限届满之日；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27.2.2对采购过程提出质疑的，为各采购程序环节结束之日；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27.2.3对中标或者成交结果提出质疑的，为中标或者成交结果公告期限届满之日。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供应商（含潜在供应商）对采购方式、采购需求、供应商资格条件及审查结果、评标方法与评标标准、合同文本的询问、质疑请向采购人提出，由采购人负责答复。供应商对除上述事项以外其他事项的询问、质疑请向采购中心提出，由采购中心负责答复。</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采购中心及采购人只接收以纸质原件形式送达的质疑,建议供应商尽量通过邮寄方式提交质疑（采购人和采购中心不接受无快递运单号的快递）。</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采购中心质疑接收部门为质疑处理科（快递运单上的收件人填写“质疑处理科”即可），联系地址：南京市汉中门大街145号省政务中心二期3楼南区3029室，联系电话：025-83668531。</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采购人质疑接收人及联系方式见招标文件第一章。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 以下情形的质疑不予受理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27.5.1 内容不符合《政府采购质疑和投诉办法》第十二条规定的质疑。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27.5.2 超出政府采购法定期限的质疑。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27.5.3 以传真、电子邮件等方式递交的非原件形式的质疑。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27.5.4 未参加投标活动的供应商或在投标活动中自身权益未受到损害的供应商所提出的质疑。</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27.5.5供应商组成联合体参加投标，联合体中任何一方或多方未按要求签字、盖章、加盖公章的质疑。</w:t>
      </w:r>
      <w:r/>
    </w:p>
    <w:p>
      <w:pPr>
        <w:ind w:left="0" w:right="0" w:firstLine="468"/>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left="0" w:right="0" w:firstLine="60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28、中标通知书</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28.l</w:t>
      </w:r>
      <w:r>
        <w:rPr>
          <w:rFonts w:ascii="SimSun" w:hAnsi="SimSun" w:eastAsia="SimSun" w:cs="SimSun"/>
          <w:b/>
          <w:color w:val="000000"/>
          <w:sz w:val="24"/>
        </w:rPr>
        <w:t xml:space="preserve"> </w:t>
      </w:r>
      <w:r>
        <w:rPr>
          <w:rFonts w:ascii="SimSun" w:hAnsi="SimSun" w:eastAsia="SimSun" w:cs="SimSun"/>
          <w:color w:val="000000"/>
          <w:sz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ind w:left="0" w:right="0" w:firstLine="0"/>
        <w:spacing w:before="145" w:after="145"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七、授予合同</w:t>
      </w:r>
      <w:r/>
    </w:p>
    <w:p>
      <w:pPr>
        <w:ind w:left="0" w:right="0" w:firstLine="60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29、签订合同</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29.l中标供应商应当在中标通知书发出之日起三十日内，按照招标文件确定的事项与采购人签订政府采购合同。</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w:t>
      </w:r>
      <w:r>
        <w:rPr>
          <w:rFonts w:ascii="SimSun" w:hAnsi="SimSun" w:eastAsia="SimSun" w:cs="SimSun"/>
          <w:b/>
          <w:color w:val="000000"/>
          <w:sz w:val="24"/>
        </w:rPr>
        <w:t xml:space="preserve"> </w:t>
      </w:r>
      <w:r>
        <w:rPr>
          <w:rFonts w:ascii="SimSun" w:hAnsi="SimSun" w:eastAsia="SimSun" w:cs="SimSun"/>
          <w:color w:val="000000"/>
          <w:sz w:val="24"/>
        </w:rPr>
        <w:t xml:space="preserve">招标文件、中标供应商的投标文件及招标过程中有关澄清、承诺文件均应作为合同附件。</w:t>
      </w:r>
      <w:r/>
    </w:p>
    <w:p>
      <w:pPr>
        <w:ind w:left="0" w:right="0" w:firstLine="6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left="0" w:right="0" w:firstLine="60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30、服务（包含与服务相关的货物）的追加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p>
    <w:p>
      <w:pPr>
        <w:ind w:left="0" w:right="0" w:firstLine="60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31、政府采购履约资金扶持政策</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中标供应商可凭政府采购合同办理融资贷款，详情请见江苏政府采购网“政采贷”专栏。</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shd w:val="nil"/>
        <w:rPr>
          <w:sz w:val="24"/>
          <w:szCs w:val="24"/>
        </w:rPr>
      </w:pPr>
      <w:r>
        <w:rPr>
          <w:rFonts w:ascii="SimHei" w:hAnsi="SimHei" w:eastAsia="SimHei" w:cs="SimHei"/>
          <w:color w:val="000000"/>
          <w:sz w:val="44"/>
          <w:highlight w:val="none"/>
        </w:rPr>
        <w:br w:type="page" w:clear="all"/>
      </w:r>
      <w:r>
        <w:rPr>
          <w:rFonts w:ascii="SimHei" w:hAnsi="SimHei" w:eastAsia="SimHei" w:cs="SimHei"/>
          <w:color w:val="000000"/>
          <w:sz w:val="44"/>
          <w:highlight w:val="none"/>
        </w:rPr>
      </w:r>
    </w:p>
    <w:p>
      <w:pPr>
        <w:ind w:left="0" w:right="0" w:firstLine="0"/>
        <w:jc w:val="center"/>
        <w:spacing w:before="240" w:after="240"/>
        <w:rPr>
          <w:rFonts w:ascii="SimHei" w:hAnsi="SimHei" w:eastAsia="SimHei" w:cs="SimHei"/>
          <w:color w:val="000000"/>
          <w:sz w:val="44"/>
          <w:szCs w:val="44"/>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第三章 合同文本</w:t>
      </w:r>
      <w:r/>
    </w:p>
    <w:p>
      <w:pPr>
        <w:ind w:left="0" w:right="0" w:firstLine="0"/>
        <w:jc w:val="center"/>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 </w:t>
      </w:r>
      <w:r/>
    </w:p>
    <w:p>
      <w:pPr>
        <w:ind w:left="0" w:right="0" w:firstLine="0"/>
        <w:jc w:val="center"/>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江苏省政府采购合同（服务）（合同编号）</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项目名称：南京信息工程大学金牛湖产教融合园区楼宇、公寓、校园安保物业服务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采购编号：JSZC-320000-SCZX-G2026-0166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采购包号：*****</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甲方：（买方/采购人）_</w:t>
      </w:r>
      <w:r>
        <w:rPr>
          <w:rFonts w:ascii="SimSun" w:hAnsi="SimSun" w:eastAsia="SimSun" w:cs="SimSun"/>
          <w:color w:val="000000"/>
          <w:sz w:val="24"/>
          <w:u w:val="single"/>
        </w:rPr>
        <w:t xml:space="preserve">南京信息工程大学</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乙方：（卖方/中标供应商）_________</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rPr>
          <w:rFonts w:ascii="SimSun" w:hAnsi="SimSun" w:eastAsia="SimSun" w:cs="SimSun"/>
          <w:color w:val="000000"/>
          <w:sz w:val="24"/>
        </w:rPr>
        <w:t xml:space="preserve">甲、乙双方根据江苏省政府采购中心</w:t>
      </w:r>
      <w:r>
        <w:rPr>
          <w:rFonts w:ascii="SimSun" w:hAnsi="SimSun" w:eastAsia="SimSun" w:cs="SimSun"/>
          <w:color w:val="000000"/>
          <w:sz w:val="24"/>
          <w:u w:val="single"/>
        </w:rPr>
        <w:t xml:space="preserve"> 南京信息工程大学金牛湖产教融合园区楼宇、公寓、校园安保物业服务    </w:t>
      </w:r>
      <w:r>
        <w:rPr>
          <w:rFonts w:ascii="SimSun" w:hAnsi="SimSun" w:eastAsia="SimSun" w:cs="SimSun"/>
          <w:color w:val="000000"/>
          <w:sz w:val="24"/>
        </w:rPr>
        <w:t xml:space="preserve">项目公开招标的结果，签署本合同。</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一、合同内容</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标的名称：</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1.2标的质量：</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标的数量（规模）：</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履行时间（期限）：</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履行地点：</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 履行方式：</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二、合同金额</w:t>
      </w:r>
      <w:r/>
    </w:p>
    <w:p>
      <w:pPr>
        <w:ind w:left="410" w:right="0" w:hanging="41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本合同金额为（大写）：________圆（________元）人民币或其他币种。</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三、技术资料</w:t>
      </w:r>
      <w:r/>
    </w:p>
    <w:p>
      <w:pPr>
        <w:ind w:left="410" w:right="0" w:hanging="41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3.1乙方应按招标文件规定的时间向甲方提供服务（包含与服务相关的货物）的有关技术资料。</w:t>
      </w:r>
      <w:r/>
    </w:p>
    <w:p>
      <w:pPr>
        <w:ind w:left="410" w:right="0" w:hanging="41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right="0" w:hanging="412"/>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四、知识产权</w:t>
      </w:r>
      <w:r/>
    </w:p>
    <w:p>
      <w:pPr>
        <w:ind w:left="408" w:right="0" w:hanging="408"/>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五、产权担保</w:t>
      </w:r>
      <w:r/>
    </w:p>
    <w:p>
      <w:pPr>
        <w:ind w:left="408" w:right="0" w:hanging="408"/>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乙方保证所交付的服务（包含与服务相关的货物）的所有权完全属于乙方且无任何抵押、查封等产权瑕疵。</w:t>
      </w:r>
      <w:r/>
    </w:p>
    <w:p>
      <w:pPr>
        <w:ind w:left="410" w:right="0" w:hanging="41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六、履约保证金</w:t>
      </w:r>
      <w:r/>
    </w:p>
    <w:p>
      <w:pPr>
        <w:ind w:left="408" w:right="0" w:hanging="408"/>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乙方交纳人民币_</w:t>
      </w:r>
      <w:r>
        <w:rPr>
          <w:rFonts w:ascii="SimSun" w:hAnsi="SimSun" w:eastAsia="SimSun" w:cs="SimSun"/>
          <w:color w:val="000000"/>
          <w:sz w:val="24"/>
          <w:u w:val="single"/>
        </w:rPr>
        <w:t xml:space="preserve">___500000____</w:t>
      </w:r>
      <w:r>
        <w:rPr>
          <w:rFonts w:ascii="SimSun" w:hAnsi="SimSun" w:eastAsia="SimSun" w:cs="SimSun"/>
          <w:color w:val="000000"/>
          <w:sz w:val="24"/>
        </w:rPr>
        <w:t xml:space="preserve">_元作为本合同的履约保证金。（不得超过合同金额的10%）</w:t>
      </w:r>
      <w:r/>
    </w:p>
    <w:p>
      <w:pPr>
        <w:ind w:left="408" w:right="0" w:hanging="408"/>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6.2合同履行结束后，甲方应及时退还交纳的履约保证金。</w:t>
      </w:r>
      <w:r/>
    </w:p>
    <w:p>
      <w:pPr>
        <w:ind w:left="408" w:right="0" w:hanging="408"/>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6.2.1履约保证金退还方式：***</w:t>
      </w:r>
      <w:r/>
    </w:p>
    <w:p>
      <w:pPr>
        <w:ind w:left="408" w:right="0" w:hanging="408"/>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6.2.2履约保证金退还时间：</w:t>
      </w:r>
      <w:r>
        <w:rPr>
          <w:rFonts w:ascii="SimSun" w:hAnsi="SimSun" w:eastAsia="SimSun" w:cs="SimSun"/>
          <w:color w:val="000000"/>
          <w:sz w:val="21"/>
        </w:rPr>
        <w:t xml:space="preserve">服务期满且与下一中标人交接完成后15个工作日内</w:t>
      </w:r>
      <w:r/>
    </w:p>
    <w:p>
      <w:pPr>
        <w:ind w:left="408" w:right="0" w:hanging="408"/>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6.2.3履约保证金退还条件：***</w:t>
      </w:r>
      <w:r/>
    </w:p>
    <w:p>
      <w:pPr>
        <w:ind w:left="408" w:right="0" w:hanging="408"/>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6.2.4履约保证金不予退还的情形：***</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七、合同转包或分包</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7.1乙方不得将合同标的转包给他人履行。</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7.2乙方不得将合同标的分包给他人履行。</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7.3乙方如有转包或未经甲方同意的分包行为，甲方有权解除合同。</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八、合同款项支付</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8.1合同款项的支付方式及进度安排</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8.1.1 预付款支付时间：合同签订后***工作日内，预付款支付比例：合同金额的**%。</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8.1.2 尾款支付时间：采购人收到发票后10个工作日内，尾款支付比例：合同金额的**%。</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九、税费</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9.1本合同执行中相关的一切税费均由乙方负担。</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十、项目验收</w:t>
      </w:r>
      <w:r/>
    </w:p>
    <w:p>
      <w:pPr>
        <w:ind w:left="480" w:right="0" w:hanging="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甲方依法组织履约验收工作。</w:t>
      </w:r>
      <w:r/>
    </w:p>
    <w:p>
      <w:pPr>
        <w:ind w:left="480" w:right="0" w:hanging="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right="0" w:hanging="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 对于实际使用人和甲方分离的项目，甲方邀请实际使用人参与验收。</w:t>
      </w:r>
      <w:r/>
    </w:p>
    <w:p>
      <w:pPr>
        <w:ind w:left="480" w:right="0" w:hanging="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 如有必要，甲方邀请参加本项目的其他供应商或第三方专业机构及专家参与验收，相关意见将作为验收书的参考资料。</w:t>
      </w:r>
      <w:r/>
    </w:p>
    <w:p>
      <w:pPr>
        <w:ind w:left="480" w:right="0" w:hanging="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right="0" w:hanging="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十一、违约责任</w:t>
      </w:r>
      <w:r/>
    </w:p>
    <w:p>
      <w:pPr>
        <w:ind w:left="410" w:right="0" w:hanging="41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甲方无正当理由拒绝接受乙方提供服务的，甲方向乙方偿付拒绝接受服务合同价款总值</w:t>
      </w:r>
      <w:r>
        <w:rPr>
          <w:rFonts w:ascii="SimSun" w:hAnsi="SimSun" w:eastAsia="SimSun" w:cs="SimSun"/>
          <w:color w:val="000000"/>
          <w:sz w:val="24"/>
          <w:u w:val="single"/>
        </w:rPr>
        <w:t xml:space="preserve">    </w:t>
      </w:r>
      <w:r>
        <w:rPr>
          <w:rFonts w:ascii="SimSun" w:hAnsi="SimSun" w:eastAsia="SimSun" w:cs="SimSun"/>
          <w:color w:val="000000"/>
          <w:sz w:val="24"/>
        </w:rPr>
        <w:t xml:space="preserve">的违约金。</w:t>
      </w:r>
      <w:r/>
    </w:p>
    <w:p>
      <w:pPr>
        <w:ind w:left="410" w:right="0" w:hanging="41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甲方无故逾期验收和办理合同款项支付手续的,甲方应按逾期付款总额</w:t>
      </w:r>
      <w:r>
        <w:rPr>
          <w:rFonts w:ascii="SimSun" w:hAnsi="SimSun" w:eastAsia="SimSun" w:cs="SimSun"/>
          <w:color w:val="000000"/>
          <w:sz w:val="24"/>
          <w:u w:val="single"/>
        </w:rPr>
        <w:t xml:space="preserve">    </w:t>
      </w:r>
      <w:r>
        <w:rPr>
          <w:rFonts w:ascii="SimSun" w:hAnsi="SimSun" w:eastAsia="SimSun" w:cs="SimSun"/>
          <w:color w:val="000000"/>
          <w:sz w:val="24"/>
        </w:rPr>
        <w:t xml:space="preserve">每日向乙方支付违约金。</w:t>
      </w:r>
      <w:r/>
    </w:p>
    <w:p>
      <w:pPr>
        <w:ind w:left="410" w:right="0" w:hanging="41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SimSun" w:hAnsi="SimSun" w:eastAsia="SimSun" w:cs="SimSun"/>
          <w:color w:val="000000"/>
          <w:sz w:val="24"/>
          <w:u w:val="single"/>
        </w:rPr>
        <w:t xml:space="preserve">     </w:t>
      </w:r>
      <w:r>
        <w:rPr>
          <w:rFonts w:ascii="SimSun" w:hAnsi="SimSun" w:eastAsia="SimSun" w:cs="SimSun"/>
          <w:color w:val="000000"/>
          <w:sz w:val="24"/>
        </w:rPr>
        <w:t xml:space="preserve">的违约金，如造成甲方损失超过违约金的，超出部分由乙方继续承担赔偿责任。 </w:t>
      </w:r>
      <w:r/>
    </w:p>
    <w:p>
      <w:pPr>
        <w:ind w:left="410" w:right="0" w:hanging="41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乙方所提供服务的标准不符合合同规定及招标文件规定标准的，甲方有权拒绝接受服务，并可单方面解除合同。</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十二、不可抗力事件处理</w:t>
      </w:r>
      <w:r/>
    </w:p>
    <w:p>
      <w:pPr>
        <w:ind w:left="480" w:right="0" w:hanging="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在合同有效期内，任何一方因不可抗力事件导致不能履行合同，则合同履行期可延长，其延长期与不可抗力影响 期相同。</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不可抗力事件发生后，应立即通知对方，并寄送有关权威机构出具的证明。</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不可抗力事件延续120天以上，双方应通过友好协商，确定是否继续履行合同。</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十三、解决争议的方法</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13.1双方在签订、履行合同中所发生的一切争议，应通过友好协商解决。如协商不成，由甲方住所地人民法院管辖。</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十四、合同生效及其它</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合同经双方法定代表人或授权委托代表人签字并加盖单位公章后生效。</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14.2本合同未尽事宜，遵照中华人民共和国现行法律法规有关条文执行。</w:t>
      </w:r>
      <w:r/>
    </w:p>
    <w:p>
      <w:pPr>
        <w:ind w:left="480" w:right="0" w:hanging="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本合同正本一式两份，具有同等法律效力，甲方、乙方各执一份。</w:t>
      </w:r>
      <w:r/>
    </w:p>
    <w:p>
      <w:pPr>
        <w:ind w:left="480" w:right="0" w:hanging="480"/>
        <w:spacing w:before="120" w:after="120"/>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甲方： </w:t>
      </w:r>
      <w:r>
        <w:rPr>
          <w:sz w:val="24"/>
        </w:rPr>
      </w:r>
      <w:r>
        <w:rPr>
          <w:rFonts w:ascii="SimSun" w:hAnsi="SimSun" w:eastAsia="SimSun" w:cs="SimSun"/>
          <w:color w:val="000000"/>
          <w:sz w:val="24"/>
        </w:rPr>
        <w:t xml:space="preserve">乙方： </w:t>
      </w:r>
      <w:r/>
      <w:r/>
      <w:r>
        <w:rPr>
          <w:rFonts w:ascii="SimSun" w:hAnsi="SimSun" w:eastAsia="SimSun" w:cs="SimSun"/>
          <w:color w:val="000000"/>
          <w:sz w:val="24"/>
          <w:szCs w:val="24"/>
        </w:rP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地址： 地址： </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法定代表人或授权代表：法定代表人或授权代表：</w:t>
      </w:r>
      <w:r/>
    </w:p>
    <w:p>
      <w:pPr>
        <w:ind w:left="0" w:right="0" w:firstLine="24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联系电话：联系电话：</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签订日期：年  月 日</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附件</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南京信息工程大学金牛湖产教融合园区</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楼宇、公寓、校园安保物业委托管理服务合同</w:t>
      </w:r>
      <w:r/>
    </w:p>
    <w:p>
      <w:pPr>
        <w:ind w:left="126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（此合同仅作范本，以最终签订的合同为准）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甲方（委托方）：南京信息工程大学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乙方（受托方）：</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第一条 合同当事人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中华人民共和国民法典》《物业管理条例》《江苏省物业管理条例》《南京市物业管理办法》和物业管理相关法律、法规及政策精神，在自愿、平等、协商一致的基础上，甲方南京信息工程大学同意委托乙方物业管理有限公司实行物业管理，特制定本合同。</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第二条 委托物业项目</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1、本项目所在地安徽省天长市冶山镇纵二路28号南京信息工程大学金牛湖产教融合园区内。</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2、本次委托管理项目为园区楼宇、公寓、校园安保、高压配电房值班、宿舍服务、客房服务、教学服务、设备管理和零星维修、公共楼宇中央空调维保、室内保洁（含耗材）、会务服务及大型活动保障等。</w:t>
      </w:r>
      <w:r/>
    </w:p>
    <w:tbl>
      <w:tblPr>
        <w:tblStyle w:val="8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54"/>
        <w:gridCol w:w="454"/>
        <w:gridCol w:w="1416"/>
        <w:gridCol w:w="2136"/>
        <w:gridCol w:w="1297"/>
        <w:gridCol w:w="1373"/>
      </w:tblGrid>
      <w:tr>
        <w:trPr>
          <w:trHeight w:val="615"/>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类别</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层数</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建筑面积（m2）</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服务内容</w:t>
            </w:r>
            <w:r/>
          </w:p>
        </w:tc>
      </w:tr>
      <w:tr>
        <w:trPr>
          <w:trHeight w:val="63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公共教学科研</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立畅楼</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地下1层地上5层</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21605.74</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保洁、秩序、应急维修、教室管理、教学服务等</w:t>
            </w:r>
            <w:r/>
          </w:p>
        </w:tc>
      </w:tr>
      <w:tr>
        <w:trPr>
          <w:trHeight w:val="285"/>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立行楼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地上5层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9788.54</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85"/>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立远楼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地上5层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7686.15</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85"/>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明想楼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地上5层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7306.54</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85"/>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会堂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地上2层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2844.68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保洁、会议服务、应急维修等</w:t>
            </w:r>
            <w:r/>
          </w:p>
        </w:tc>
      </w:tr>
      <w:tr>
        <w:trPr>
          <w:trHeight w:val="285"/>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图书馆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地上5层地下1层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18721.47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保洁、值班、应急维修</w:t>
            </w:r>
            <w:r/>
          </w:p>
        </w:tc>
      </w:tr>
      <w:tr>
        <w:trPr>
          <w:trHeight w:val="54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公共教学楼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地上5层地下1层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36760.28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保洁、秩序、应急维修、教室管理、教学服务等</w:t>
            </w:r>
            <w:r/>
          </w:p>
        </w:tc>
      </w:tr>
      <w:tr>
        <w:trPr>
          <w:trHeight w:val="570"/>
        </w:trPr>
        <w:tc>
          <w:tcPr>
            <w:shd w:val="clear" w:color="ffffff" w:fill="ffffff"/>
            <w:tcBorders>
              <w:top w:val="none" w:color="000000" w:sz="4" w:space="0"/>
              <w:left w:val="single" w:color="000000" w:sz="8" w:space="0"/>
              <w:bottom w:val="single" w:color="000000" w:sz="8" w:space="0"/>
              <w:right w:val="single" w:color="000000" w:sz="4" w:space="0"/>
            </w:tcBorders>
            <w:tcMar>
              <w:left w:w="108" w:type="dxa"/>
              <w:top w:w="0" w:type="dxa"/>
              <w:right w:w="108"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旋转实验平台及海洋学科楼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地上4层</w:t>
            </w:r>
            <w:r/>
          </w:p>
        </w:tc>
        <w:tc>
          <w:tcPr>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12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11377.84</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85"/>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116091.24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3" w:type="dxa"/>
            <w:vAlign w:val="center"/>
            <w:textDirection w:val="lrTb"/>
            <w:noWrap w:val="false"/>
          </w:tcPr>
          <w:p>
            <w:pPr>
              <w:spacing w:before="0" w:after="0" w:line="57" w:lineRule="atLeast"/>
            </w:pPr>
            <w:r/>
          </w:p>
        </w:tc>
      </w:tr>
      <w:tr>
        <w:trPr>
          <w:trHeight w:val="285"/>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场馆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综合体育馆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地上3层地下1层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14565.63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保洁、应急维修、值班巡查</w:t>
            </w:r>
            <w:r/>
          </w:p>
        </w:tc>
      </w:tr>
      <w:tr>
        <w:trPr>
          <w:trHeight w:val="285"/>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看台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地上1层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1165.52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保洁、应急维修、值班巡查</w:t>
            </w:r>
            <w:r/>
          </w:p>
        </w:tc>
      </w:tr>
      <w:tr>
        <w:trPr>
          <w:trHeight w:val="285"/>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textDirection w:val="lrTb"/>
            <w:noWrap w:val="false"/>
          </w:tcPr>
          <w:p>
            <w:pPr>
              <w:spacing w:before="0" w:after="0" w:line="57" w:lineRule="atLeast"/>
            </w:pP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15731.15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3" w:type="dxa"/>
            <w:vAlign w:val="center"/>
            <w:textDirection w:val="lrTb"/>
            <w:noWrap w:val="false"/>
          </w:tcPr>
          <w:p>
            <w:pPr>
              <w:spacing w:before="0" w:after="0" w:line="57" w:lineRule="atLeast"/>
            </w:pPr>
            <w:r/>
          </w:p>
        </w:tc>
      </w:tr>
      <w:tr>
        <w:trPr>
          <w:trHeight w:val="57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公寓服务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晨园公寓1-2栋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地上6层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13730.88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保洁、秩序、应急维修、公寓管理等</w:t>
            </w:r>
            <w:r/>
          </w:p>
        </w:tc>
      </w:tr>
      <w:tr>
        <w:trPr>
          <w:trHeight w:val="57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晨园公寓3-5栋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地上6层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21175.42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保洁、秩序、应急维修、公寓管理等</w:t>
            </w:r>
            <w:r/>
          </w:p>
        </w:tc>
      </w:tr>
      <w:tr>
        <w:trPr>
          <w:trHeight w:val="57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晨园公寓6-7栋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地上6层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15762.66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保洁、秩序、应急维修、公寓管理、客房管理等</w:t>
            </w:r>
            <w:r/>
          </w:p>
        </w:tc>
      </w:tr>
      <w:tr>
        <w:trPr>
          <w:trHeight w:val="285"/>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晨园商贸</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地上2层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5563.47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保洁、应急维修</w:t>
            </w:r>
            <w:r/>
          </w:p>
        </w:tc>
      </w:tr>
      <w:tr>
        <w:trPr>
          <w:trHeight w:val="57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曦园公寓1栋、2栋组团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地上6层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15258.46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保洁、秩序、应急维修、公寓管理等</w:t>
            </w:r>
            <w:r/>
          </w:p>
        </w:tc>
      </w:tr>
      <w:tr>
        <w:trPr>
          <w:trHeight w:val="57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曦园公寓3栋、4栋组团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地上6层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10960.53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保洁、秩序、应急维修、公寓管理等</w:t>
            </w:r>
            <w:r/>
          </w:p>
        </w:tc>
      </w:tr>
      <w:tr>
        <w:trPr>
          <w:trHeight w:val="57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曦园公寓5栋、6栋组团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地上6层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10960.53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保洁、秩序、应急维修、公寓管理、客房管理等</w:t>
            </w:r>
            <w:r/>
          </w:p>
        </w:tc>
      </w:tr>
      <w:tr>
        <w:trPr>
          <w:trHeight w:val="57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曦园公寓7栋、8栋组团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地上6层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10791.95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保洁、秩序、应急维修、公寓管理等</w:t>
            </w:r>
            <w:r/>
          </w:p>
        </w:tc>
      </w:tr>
      <w:tr>
        <w:trPr>
          <w:trHeight w:val="285"/>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104203.9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3" w:type="dxa"/>
            <w:vAlign w:val="center"/>
            <w:textDirection w:val="lrTb"/>
            <w:noWrap w:val="false"/>
          </w:tcPr>
          <w:p>
            <w:pPr>
              <w:spacing w:before="0" w:after="0" w:line="57" w:lineRule="atLeast"/>
            </w:pPr>
            <w:r/>
          </w:p>
        </w:tc>
      </w:tr>
      <w:tr>
        <w:trPr>
          <w:trHeight w:val="57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行政办公</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行政办公楼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地下1层地上10层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8828.33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保洁、秩序、会议服务、应急维修等</w:t>
            </w:r>
            <w:r/>
          </w:p>
        </w:tc>
      </w:tr>
      <w:tr>
        <w:trPr>
          <w:trHeight w:val="57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综合服务楼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地上4层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8293.26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保洁、秩序、应急维修、客房管理等</w:t>
            </w:r>
            <w:r/>
          </w:p>
        </w:tc>
      </w:tr>
      <w:tr>
        <w:trPr>
          <w:trHeight w:val="285"/>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校园安保</w:t>
            </w:r>
            <w:r/>
          </w:p>
        </w:tc>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校园南门、西北门、校园巡查、消控室值班、生态基地值班等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校园安保服务</w:t>
            </w:r>
            <w:r/>
          </w:p>
        </w:tc>
      </w:tr>
      <w:tr>
        <w:trPr>
          <w:trHeight w:val="57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设备管理</w:t>
            </w:r>
            <w:r/>
          </w:p>
        </w:tc>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高压配电值班、楼宇设备巡查、维修及公共楼宇中央空调维保服务等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设备值班、巡查及日常维修服务</w:t>
            </w:r>
            <w:r/>
          </w:p>
        </w:tc>
      </w:tr>
      <w:tr>
        <w:trPr>
          <w:trHeight w:val="285"/>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4" w:type="dxa"/>
            <w:vAlign w:val="center"/>
            <w:textDirection w:val="lrTb"/>
            <w:noWrap w:val="false"/>
          </w:tcPr>
          <w:p>
            <w:pPr>
              <w:spacing w:before="0" w:after="0" w:line="57" w:lineRule="atLeast"/>
            </w:pP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253147.88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3" w:type="dxa"/>
            <w:vAlign w:val="center"/>
            <w:textDirection w:val="lrTb"/>
            <w:noWrap w:val="false"/>
          </w:tcPr>
          <w:p>
            <w:pPr>
              <w:spacing w:before="0" w:after="0" w:line="57" w:lineRule="atLeast"/>
            </w:pPr>
            <w:r/>
          </w:p>
        </w:tc>
      </w:tr>
    </w:tbl>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委托管理为服务、管理、育人三位一体全方位的管理，物业服务内容包括环境保洁（含耗材）、行政楼、实验楼、客房管理服务、公寓（宿管）服务、设备管理和零星维修、公共楼宇中央空调维保、会务服务及大型活动保障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乙方必须按甲方的要求及乙方投标文件所承诺和确定的管理服务项目及质量标准实施管理。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第三条 委托管理内容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（一）宿舍服务（学生公寓组团）</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1、值班岗 24 小时值班，着装整洁（中标人统一着装）、服务热情周到，本楼人员须持一卡通或通过人脸识别进出本楼，楼门口设统一服务台，严禁外来人员及非本楼学生进入楼内。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2、及时报修，并做好报修、维修纪录，晚上关门后对楼内的大厅、楼梯、洗漱间等部位进行巡查并关好窗户，及时制止影响他人正常休息和违规行为。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3、门卫值班人员根据要求锁门和开门。遇突发事件必须做到迅速及时进行处理，尽快与有关人员和部门取得联系。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4、配合园区办学需求，负责学生住宿安排、学生报到入住、退宿等全过程管理。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5、协助公寓开展学生养成教育，营造与优质办学和住宿环境相适应的温馨有序文明的公寓育人环境；学生住宿安排由学生事务部提出申请、园区管理部门审核协调、物业企业配合做好各项工作。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根据园区安排做好迎新服务，建立楼内住宿人员花名册以及辅导员老师的通讯档案。通过多媒体进行短片宣传、制作迎新板报、张贴横幅等方式营造迎新氛围；做好入住人流高峰期的人员疏导，避免大量人员滞留、拥挤。</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7、提供由公寓开展的各类文化共建活动、温馨服务等，不得收费。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8、与公寓、园区相关部门有良好的沟通措施及渠道，有顺畅的信息反馈及处理机制。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按照标准做好学生公寓日常保洁、垃圾清理、消防人防和灭四害等工作。灭四害每年至少集中进行2次，须有和符合资质的专业公司签订的灭四害协议。该协议应提交给甲方备案。因该专业公司未履行灭四害义务、履行灭四害义务不符合相关标准及要求，造成甲方损失的，乙方对此承担全部法律及经济责任；对师生临时上报的“四害”问题，响应时间不超过15分钟，处理完成时间不超过4小时，确保师生生活正常。</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10、一年不少于二次向甲方职能部门及师生采用走访、问卷调查等形式，开展物业服务工作回访，并对薄弱环节进行改进。</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（二）教师宿舍服务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1、做好教师宿舍客房入住前、入住中、退房后的卫生保洁工作。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2、按照园区通知做好入住人员的钥匙发放回收、生活用品发放、更换等工作。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3、负责房间设备设施维护和管理工作。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4、负责客房卧具发放、更换和洗涤晾晒等工作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（三）楼宇服务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1、按照招标文件及投标文件做好各楼宇（包括空置房）物业服务工作，包括但不限于楼宇内的教学服务、会务服务、人员入驻服务、设备管理及维修服务、环境清洁、安全巡视等服务。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2、做好各楼宇（包括空置房）的内部门值、安全巡查、消防人防设施巡检、公共秩序维护和安全管理等工作。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3、按照教务部门要求，做好教学实验楼教辅用品发放、多媒体设备管理、教室调换、日常保洁等教学服务工作。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4、按照体育教学的要求，做好体育场馆的日常开放、场馆巡查、日常保洁、体育教学和体育活动保障服务等工作。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5、做好相关楼宇的节能管理，在楼内开展节能宣传，倡导学生节约水电。加强节能减排的巡视力度，特别对公共部位出现常明灯和常流水现象进行纠正和处理。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建立各个楼宇基础设施设备管理资料台账，完善的档案管理制度（包括物业竣工验收资料、设备管理档案、使用部门资料、日常管理档案等），各种基础资料、台帐报表、图册健全，保存完好。协助园区资产处做好固定资产清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7、一年不少于二次向使用部门及师生采用走访、问卷调查等形式，开展物业服务工作回访，并对薄弱环节进行改进。</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8、做好各项考试、参观接待等重大活动保障。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9、做好空置房的管理工作，包括日常的保洁，每两周不少于一次的全面保洁，保证空置房的环境卫生。做好空置房的安全工作，包括门锁检查、消防等相关公共设施检查等。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（四）保洁服务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1、根据园区相关要求，按时做好各楼宇及公寓内部的日常保洁工作。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2、负责管理范围内及周边环境卫生保洁、消毒工作并做好记录。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3、室内公共部位每天清扫2次以上，并保持整洁；门前三包区域内每天清扫，并保持整洁。</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地面、台阶无水渍、无污渍、无垃圾、无积尘。雨雪天气要有防滑、防水措施。地砖或水磨石地面每月刷洗不少于1次；墙面无明显灰尘、无乱悬挂、无乱张贴等现象；顶棚目视无灰尘、无蛛网；玻璃表面无手印、无积尘、无污渍；不锈钢表面无手印、无积尘、无污渍；垃圾桶及时清运，并保持垃圾桶周围区域干净整洁，空气流通无明显异味；楼梯扶手、栏杆、窗台无污渍、无积尘；绿植花盆无积尘、无污渍；其他设施表面无积尘、无污渍、无损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5、负责管理范围内雨污水管道的定期疏通，确保室外雨污管道畅通。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6、做好楼宇内生活垃圾日常清理、收集、分类等工作。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（五）设备管理及维修服务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负责办公实验楼、公寓组团、高压配电房值班、公共道路、硬质铺装地面等区域的设备管理及设备运维，以及单次单处材料费在人民币1000元（含）以内的维修工作（相关维修费用已包含在合同报价中，甲方不再另行支付）。双方如对材料费有争议，由甲方根据市场调研情况核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2、严格执行报修流程，在每幢楼宇都设立报修服务站，并建立报修信息化平台和24小时报修电话，方便师生报修。</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责任范围内维修项目，响应不超过半小时。突发报修（水管爆裂、下水管倒灌、漏水等）10分钟之内赶赴现场排查事故原因并处理，小故障1小时内修复，无特殊情况故障应6小时内排除，做到日报日清。24小时内无法修复的项目须向报修人说明未能及时修复的原因和预估的修复时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4、维修任务结束后，维修人员及时清理维修现场，保证现场干净整洁、物品复位。</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5、按园区要求临时无偿增加维修人员完成设施批量换装任务及临时维修、抢修任务。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6、按园区要求负责做好楼宇防汛工作，并做好相关防汛物资的购置与准备工作。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7、所有维修材料均应符合国家节能及认证</w:t>
      </w:r>
      <w:hyperlink r:id="rId14" w:tooltip="标准" w:history="1">
        <w:r>
          <w:rPr>
            <w:rStyle w:val="821"/>
            <w:rFonts w:ascii="SimSun" w:hAnsi="SimSun" w:eastAsia="SimSun" w:cs="SimSun"/>
            <w:color w:val="0000ee"/>
            <w:sz w:val="21"/>
            <w:u w:val="single"/>
          </w:rPr>
          <w:t xml:space="preserve">标准</w:t>
        </w:r>
      </w:hyperlink>
      <w:r>
        <w:rPr>
          <w:rFonts w:ascii="SimSun" w:hAnsi="SimSun" w:eastAsia="SimSun" w:cs="SimSun"/>
          <w:color w:val="000000"/>
          <w:sz w:val="21"/>
        </w:rPr>
        <w:t xml:space="preserve">的合格产品，按照设备运行规律，有计划进行调整、更换易损件，减少故障发生率。运行中的设备出现了故障后，及时进行修理。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8、维修期间做好安全措施，放置维修警示标识，有行业技术要求的维修工作，做到持证上岗。乙方履行本条义务并不免除乙方应承担的安全责任。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9、建立各类设备巡检维保制度，使用信息化平台对设备进行日常巡查工作，发现问题及时维修、及时上报，做好设备巡检维保相关档案的管理工作。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10、配合做好楼内相关的其他维修、改造项目的验收，监督配合维保单位对设备的维保、检测，配合园区做好节能减排工作。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11、公共楼宇中央空调维保</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每月需对公共楼宇的中央空调设备（具体见附件清单）进行至少一次巡检，巡检中，维保人员必须认真仔细地对空调设备各个部件进行检查、保养，并有巡检项目明细表。巡检记录表需有使用方和设备管理员签字认可。</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（2）每年4月和11月需对空调设备进行换季检修保养，清洗内机过滤网、出风口及外机翅片、配电设备检修等，并书面上报甲方检修保养小结。</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（3）公共楼宇中央空调的维修配件的采购及费用都由乙方承担，如果由于乙方更换的配件原因，导致甲方设备出现问题，由此产生的所有费用及法律责任由乙方负责。</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（4）一般性故障应在2小时内排除，其它故障应在12小时内完成（不可抗力除外），如确因技术或配件等原因不能完成，需书面形式告知甲方原因及应急预案和预计完成时间。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（5）维修响应时间: 一般维修，维修人员需在120分钟内赶至现场进行维修。应急维修，维修人员需在90分钟内赶至现场进行维修。如乙方不能在规定的时间内到达现场维修，甲方有权从当期应付服务费中每次按500元扣除违约金。造成重大影响的甲方有权保留延伸追责的权利。</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(6)配件供应部分：具有提供海信、美的、环都拓普等原厂配件和维保的能力，提供的空调配件需为原厂全新配件。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（六）会务服务及重大活动保障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做好各类会务场所的会议准备、会务服务与场租安全保障等各项支持服务；同时做好园区各类重大活动全过程保障和支持服务，包括但不限于：校庆、毕业礼、开学季、大型体育、文化、艺术、课外学术科技赛事、园区组织的大型招聘会、考试或者会议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（七）校园安保服务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小时工作制，每日早晚高峰期实行立岗，其余时段坐立结合、有客起立，并统一着装。执行园区相关规定，对外来机动车辆，经相关部门同意后放行；对于非机动车辆、人员、货物出门等按园区规定管理；检查出入校门的物资，校外物资送入校园，要认真登记检查，防止危险物品带入校园；校内物资、设备运出或搬出园区凭所属部门出具的物品放行单，并办理登记手续，经检验无误后放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2、协助监控岗做好对嫌疑人的监视与识别工作。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3、做好各校门周围及校园内的道路交通管理及安全，机动车和非机动车的停放管理，确保校门区域出入畅通。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4、建立岗位记事簿，对异常情况，记事记录备案，并做好换岗和交接班口头和书面报告，值班记录必须详实、整洁、无乱涂、卷角、缺角等现象。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5、巡逻岗保安员着装整齐、认真巡逻且不间断的对校园内各重点部位及死角进行巡查。发现异常情况及时报告园区相关部门。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6、防止各类不利于校园治安秩序特别是盗窃、火灾、打架斗殴等事故和危害校园稳定事件的发生，一旦发现立即处置并向甲方园区管理部门报告。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7、认真巡查校内各种设施设备安全隐患，发现问题，及时向管理部门报告，并做好日常巡查台账。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消监控室要求24小时工作制，监控系统值班人员必须具备有效的岗位资质并已取得相应的操作证书，严格按照监控设备操作规程操作，密切注意监控屏幕和红外报警系统的情况，发现可疑情况要跟踪巡视，保留录像；并根据要求联系相关人员前去询问盘查，同时向保卫处报告，做好记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9、每天检查各监控探头运行情况和快速检查回访记录，做好每日监控工作台账的登记，并做好值班记录保留存档。</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10、监控人员发现园区内的打架、斗殴及盗窃、交通事故、火灾等情况，应即时处置并在第一时间向甲方园区管理部门汇报。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11、发现监控设备系统发生故障时，应及时报园区管理部门，并做好登记。未经管理部门允许，不得外泄视频监控内容。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12、园区规定的其他工作。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第四条 委托管理期限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年月日——     年   月    日。</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第五条 委托费用与支付</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1、本次物业委托管理总价为      元（￥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此项费用包括人员工资、相关保险、税金、服装费、通讯费、劳保用品费、各类消耗品费、保洁费、办公用品费、维修费等本合同约定的物业管理服务产生的全部费用和利润及税金。</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2、支付方式：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2.1每三个月（每季）经考核支付一次，季度考核分值达85分（含）以上为合格，按合同支付当季合同款，季度考核分值低于85分为不合格，每低一分扣除当季合同款的1％。一年共计支付四次。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若因财务管理或者国库封账需要延后的，则延期支付，具体支付时间以财务部门开账时间为准，乙方应当予以充分理解。每季度应付款项于次季度第1个月20日前，由乙方提出书面付款申请，并提供合规的发票后，经甲方审核批准后七个工作日内，付清前季度应付款项（遇节假日顺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上述服务费用的支付方式为汇款，乙方指定收款账户信息见合同签署页。乙方应当保证收款账户正确且有效，如因乙方收款账户异常、变动等原因，导致甲方汇款不能到账或逾期到账，不视为甲方违约。由此产生的损失由乙方自行承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甲方付款前由乙方开具等额合规的增值税专用发票，甲方收到该发票后按上述约定的付款金额、比例和时间安排付款。否则甲方有权暂不付款，而不视为违约。因乙方开具的发票不合规造成甲方损失的，由乙方承担赔偿责任。甲方开票信息见合同签署页。</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第六条 履约保证金</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在签订合同前向甲方缴纳履约保证金为人民币伍拾万元（¥500000.00），乙方受托管理期满如不续管，甲方将根据履约情况，在扣除相关违约金及其他费用后，剩余部分在服务期满且与下一中标人交接完成后15个工作日内无息退还。</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第七条 委托物业服务标准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详见招标文件第四章（物业服务需求及标准）。</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第八条 委托物业从业人员要求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素质要求：所有工作人员必须遵守国家的法律、法规及甲方的各项规章制度。具有上岗资质，无犯罪记录，无不良嗜好；具有良好修养，爱岗敬业，责任心强，工作勤快，礼貌待人；相貌端正，着装统一，身体健康（无传染疾病）。</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（二）技能要求：上岗员工必须符合招标文件中对年龄、学历、工作经验、岗位证书等各项要求，并将员工花名册、证件复印件及上岗员工与乙方的劳动合同报送甲方备案。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（三）数量要求：甲方根据乙方投标承诺对配备的工作人员数量进行考核。</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第九条 甲方的权利和义务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甲方的权利：</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1、代表和维护物业产权人的合法权益。</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甲方有权根据招标文件第四章物业服务需求及标准，要求及乙方投标文件所确定的服务、管理、育人项目及承诺的质量标准，采用量化评比，定期检查与不定期抽查的方式，对乙方物业管理活动进行检查、监督和考核。</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3、甲方有权对乙方不合标准管理与服务提出工作整改与建议，监督乙方物业管理制度的运行。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4、对受托的一切公共设施及设备享有所有权，并有对固定资产的保护、使用和监督权。</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甲方的义务：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1、根据考核结果按规定支付给乙方物业管理费；对物业管理的定期检查、考核由甲方管理部门及教师代表、学生代表共同组成，基本依据为本合同附件及学生代表和有关部门的反馈意见。</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2、协助乙方做好物业管理工作和宣传、教育、文化活动。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3、为乙方提供各楼宇的开放时间、服务要求等相关资料，履行协助义务。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4、为乙方提供必要的办公用房，并提供水、电等保障。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5、协调乙方与园区内其他部门的关系。</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第十条 乙方的权利和义务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乙方的权利：</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1、根据考核结果取得相应委托管理费用的权力。</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2、根据有关法律法规及本合同的约定，制定并有效执行物业管理制度。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3、自主选聘各类服务人员（项目经理、主管、设备维修工程人员需经甲方同意备案后方可上岗工作）。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乙方的义务：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在受托管理期间，应遵循国家法律法规、社会行业标准和甲方的相关制度、要求合法用工；乙方违反国家相关法规，与其聘用人员发生劳动、劳务、经济纠纷，均由乙方负责调解与处理，并承担全部法律、行政、经济赔偿责任。甲方不承担任何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2、做好员工的培训工作，员工变动应及时上报甲方备案。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受托管理过程中与政府及社会各方面发生的相关税、费，以及行政性罚款和民事赔偿均由乙方自理，并承担委托管理期间所发生的债权和债务；员工管理、工伤、事故及劳资纠纷等由乙方负责，甲方不承担任何责任。乙方应及时支付聘用员工的工资报酬。</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4、负责楼宇值班和安全管理工作，管理范围内发生纠纷及治安安全问题，及时采取有效措施控制事态发展，报告甲方相关管理部门，积极配合处理，并做好相关记录。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5、保持设施完好，负责合同范围内的设备管理和日常维修工作（详见招标文件：项目需求）。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6、乙方日常办公实现网络化，关注甲方发布的与日常管理有关的通知，及时做好保障；按年度、月度制订工作计划并有月总结、年度总结；工作计划、工作总结、员工培训、维修量统计等报甲方备案。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7、针对甲方在检查考核中提出的问题在接到整改通知3个工作日内完成整改，涉及维修方面的问题在规定的维修服务时限内完成整改。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8、乙方不得擅自将受托事项转让给第三方管理；不得在甲方从事商品销售、代销代购等经营活动；不得将甲方场地、设备、设施出借、出租、转租。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9、妥善使用和维护甲方固定资产，对固定资产和有关技术资料（复印件）及时建档、妥善保管，确保合同期满顺利交接。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10、乙方管理人员办公室所用的电费按甲方规定缴纳。</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11、委托管理期满前，乙方必须对管理范围进行一次全面保洁和维修，并完好归还甲方所提供的一切设施、设备。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乙方在提供服务时，应严格履行安全生产责任。在合同履行期间，因乙方原因或乙方管理原因造成的安全责任事故、水电安全事故、消防事故等导致的人身财产损害，由乙方承担全部法律及经济赔偿责任；若发生重大责任事故，给甲方造成重大经济损失或恶劣社会影响的，乙方应向甲方支付合同总额30%的违约金，违约金不足以赔偿甲方或第三人损失的，乙方还应继续承担赔偿责任，同时甲方有权解除本合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第十一条 考核</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甲方将根据招标文件、投标文件及本合同，对物业管理服务的质量进行考核。</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第十二条 </w:t>
      </w:r>
      <w:r>
        <w:rPr>
          <w:rFonts w:ascii="SimSun" w:hAnsi="SimSun" w:eastAsia="SimSun" w:cs="SimSun"/>
          <w:color w:val="000000"/>
          <w:sz w:val="21"/>
        </w:rPr>
        <w:t xml:space="preserve">乙方合同期满时，乙方按甲方要求移交和退出，乙方履约保证金剩余款按合同约定予以退还。乙方未按甲方要求移交和退场的，甲方有权将乙方的未撤离的设备、资产等进行处置并不承担任何违约和侵权责任，甲方有权拒付剩余合同款，并没收剩余履约保证金。造成甲方损失的，乙方还应继续承担全部赔偿责任。</w:t>
      </w:r>
      <w:r>
        <w:rPr>
          <w:rFonts w:ascii="SimSun" w:hAnsi="SimSun" w:eastAsia="SimSun" w:cs="SimSun"/>
          <w:b/>
          <w:color w:val="000000"/>
          <w:sz w:val="21"/>
        </w:rPr>
        <w:t xml:space="preserve"> </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第十三条 违约责任</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甲乙双方应严格履行本合同约定。任何一方违反合同约定，应按本条规定承担违约责任。本合同约定的违约责任与招标文件、附件等不一致的，以本条约定为准。</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（一）通用违约责任</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1、甲方无正当理由拒绝乙方提供服务的，甲方向乙方偿付合同总额百分之五的违约金。</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2、甲方无故逾期支付合同款的，甲方应按逾期付款总额每日万分之五向乙方支付违约金，但违约金总额不超过逾期付款总额的百分之五。</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3、乙方逾期提供服务的，乙方应按合同总额每日千分之六向甲方支付违约金，由甲方从待付合同款中扣除。逾期超过10个工作日的，甲方可解除合同，乙方另需支付合同总额5%的违约金。</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4、乙方所提供的服务不符合约定标准，经甲方通知后3日内仍不整改或整改后仍不符合要求的，甲方有权解除合同，乙方应向甲方支付合同总额5%的违约金。</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5、乙方擅自转包、分包（本合同或招标文件允许的除外），或将受托事项转让给第三方，或将甲方场地、设备用于经营、出租、出借的，甲方有权解除合同，乙方应向甲方支付合同总额5%的违约金。</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6、合同期满，乙方未按甲方要求移交档案、财产、退场的，甲方有权没收剩余的履约保证金并拒付剩余合同款，乙方另应向甲方支付合同总额5%的违约金。</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7、因乙方原因发生重大安全责任事故、群体性事件、媒体负面曝光等，给甲方造成重大经济损失或恶劣社会影响的，乙方应向甲方支付合同总额30%的违约金，甲方有权解除合同。</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（二）日常管理专项违约责任</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1、对于不服从管理、工作质量差的人员，甲方要求更换的，乙方应在5日内完成更换。逾期未更换的，每推迟一天，甲方有权扣除服务费1000元/人/天；超过10天的，甲方有权解除合同。</w:t>
        <w:br/>
        <w:t xml:space="preserve">    2、项目负责人或主管擅自缺岗的，甲方有权扣除服务费1000元/天。乙方更换项目负责人或主管，须经甲方书面同意。未经同意擅自更换的，甲方有权扣除服务费10000元/次，并有权解除合同。</w:t>
      </w:r>
      <w:r/>
    </w:p>
    <w:p>
      <w:pPr>
        <w:ind w:left="420" w:right="0" w:firstLine="58"/>
        <w:jc w:val="lef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3、出现以下情形之一的，甲方有权每次（项）扣除服务费1000元至10000元：</w:t>
        <w:br/>
        <w:t xml:space="preserve">(1) 物业服务期间人员缺岗、未履行岗位职责或不按规程操作；</w:t>
        <w:br/>
        <w:t xml:space="preserve">(2) 工程维修维护不及时；</w:t>
        <w:br/>
        <w:t xml:space="preserve">(3) 台账记录不及时、不完整；</w:t>
        <w:br/>
        <w:t xml:space="preserve">(4) 闲杂人员进入楼宇推销、发放广告等；</w:t>
        <w:br/>
        <w:t xml:space="preserve">(5) 未妥善保管设施设备；</w:t>
        <w:br/>
        <w:t xml:space="preserve">(6) 工作人员私自销售商品；</w:t>
        <w:br/>
        <w:t xml:space="preserve">(7) 应持证上岗的岗位未持证；</w:t>
        <w:br/>
        <w:t xml:space="preserve">(8) 服务人员发生违纪违法行为对甲方造成重大影响。</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4、维修与设备损坏：因乙方操作违规导致设备设施损坏的，能修复的由乙方负责修复并承担费用；无法修复的，乙方按原价赔偿或按评估价值赔偿。乙方保管的设施设备如有丢失，按资产现值从服务费中扣除。</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5、违反保密义务：乙方违反保密规定的，视情节给予警告、解除合同等处理；构成犯罪的，依法追究刑事责任。</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6、累计违约与合同解除：本合同约定的各项违约金、扣款，甲方有权直接从应付服务费或履约保证金中扣除。如乙方违约行为累计达到三次（含）以上，或单次违约造成严重后果的，甲方有权单方解除本合同。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（三）保险要求</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在进场后二周内，向甲方提供本项目全部服务人员的雇主责任险（每人不低于30万元）、公众责任险/第三方责任险（总保额不低于1000万元）的有效保单复印件，其中公众责任险/第三方责任险须将甲方列为共同被保险人，且保险期限应覆盖整个合同期；若乙方未按时提供或保额不足，或保险期限未能完整覆盖合同期，均视为违约，甲方有权单方解除合同，并追究乙方的违约责任。</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第十四条 乙方必须严格执行安徽省天长市政府用工工资标准的有关规定，并承担其雇员的劳动报酬、福利待遇、按劳动法交纳社会保险、劳动保护、工伤抚恤等用人费用，承担未正确执行劳动用工规定所产生的法律责任，维护和保障员工的合法权益。</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第十五条 不可抗力事件处理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1、在合同有效期内，任何一方因不可抗力事件导致不能履行合同，则合同履行期延长，其延长期与不可抗力影响期相同。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2、不可抗力事件发生后，应立即通知对方，并寄送有关权威机构出具的证明。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3、不可抗力事件延续 30 天以上,双方应通过友好协商确定是否继续履行合同，因不可抗力造成双方损失的，双方均不负违约责任。造成的损失由双方友好协商合理解决。</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第十六条 廉政条款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本项目招投标、合同签订、变更、履行过程中，乙方应支持甲方的廉政建设，应遵守国家法律法规、国家廉政政策以及甲方廉政建设规定。不得有向甲方人员行贿、提供不正当利益、安排不正当活动、提供不正当便利等行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未遵守上述条款，被甲方相关部门或甲方上级部门认定存在违反廉政建设法律法规的，乙方应向甲方支付合同总额20%的违约金。甲方有权终止或解除合同，由此造成甲方损失的，乙方应承担全部赔偿责任。甲方还有权将乙方长期纳入不诚信供应商名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3.乙方在本项目招投标、合同签订、变更、履行过程中，发现甲方或甲方人员及其亲属有索贿、接受不正当利益、参与不正当活动、获得不正当便利等行为的，有权书面实名向甲方相关部门或甲方上级部门反映。</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第十七条 双方在执行合同中所发生的一切争议，应通过协商解决。如协商不成，可向合同签订地法院起诉，合同签订地在此约定为安徽省天长市。</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第十八条 招标文件、中标通知书和投标文件以及本合同附件是本合同不可分割的组成部分，与本合同具有同等效力。</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第十九条 合同生效及其它</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1、合同经双方法定代表人或授权委托代表人签字并加盖单位公章后生效。</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2、本合同未尽事宜，遵照《中华人民共和国民法典》有关条文执行。</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3、本合同正本一式伍份，具有同等法律效力，甲方叁份、乙方及财政监管部门各执一份。</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7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                                   乙方：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甲方账户：                               乙方账户：</w:t>
      </w:r>
      <w:r/>
    </w:p>
    <w:p>
      <w:pPr>
        <w:ind w:left="0" w:right="0" w:firstLine="7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                                   地址：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法定代表人或授权代表：                   法定代表人或授权代表：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联系电话：                               联系电话：</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签订日期：年月日。</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第四章 采购需求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w:t>
      </w:r>
      <w:r>
        <w:rPr>
          <w:rFonts w:ascii="SimSun" w:hAnsi="SimSun" w:eastAsia="SimSun" w:cs="SimSun"/>
          <w:b/>
          <w:color w:val="000000"/>
          <w:sz w:val="24"/>
        </w:rPr>
        <w:t xml:space="preserve">、采购标的清单</w:t>
      </w:r>
      <w:r/>
    </w:p>
    <w:tbl>
      <w:tblPr>
        <w:tblStyle w:val="8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497"/>
        <w:gridCol w:w="497"/>
        <w:gridCol w:w="5152"/>
        <w:gridCol w:w="2268"/>
      </w:tblGrid>
      <w:tr>
        <w:trPr>
          <w:trHeight w:val="9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1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5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南京信息工程大学金牛湖产教融合园区楼宇、公寓、校园安保物业服务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物业</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二、政府采购中实施本国产品标准及相关政策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1.根据《国务院办公厅关于在政府采购中实施本国产品标准及相关政策的通知》（国办发〔2025〕34号）规定，本项目对采购本国产品给予政策支持，具体内容见招标文件“第五章 评标方法与评标标准”。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技术要求是指对采购标的功能和质量要求，包括性能、材料、结构、外观、安全，或者服务内容和标准等。其中</w:t>
      </w:r>
      <w:r>
        <w:rPr>
          <w:rFonts w:ascii="SimSun" w:hAnsi="SimSun" w:eastAsia="SimSun" w:cs="SimSun"/>
          <w:b/>
          <w:i/>
          <w:color w:val="000000"/>
          <w:sz w:val="24"/>
          <w:u w:val="single"/>
        </w:rPr>
        <w:t xml:space="preserve">斜体且有下划线部分</w:t>
      </w:r>
      <w:r>
        <w:rPr>
          <w:rFonts w:ascii="SimSun" w:hAnsi="SimSun" w:eastAsia="SimSun" w:cs="SimSun"/>
          <w:b/>
          <w:color w:val="000000"/>
          <w:sz w:val="24"/>
        </w:rPr>
        <w:t xml:space="preserve">或加*号条款为实质性要求。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四、商务要求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商务要求是指取得采购标的的时间、地点、财务和服务要求，包括交付（实施）的时间（期限）和地点（范围），付款条件（进度和方法），包装和运输，售后服务，保险等。其中</w:t>
      </w:r>
      <w:r>
        <w:rPr>
          <w:rFonts w:ascii="SimSun" w:hAnsi="SimSun" w:eastAsia="SimSun" w:cs="SimSun"/>
          <w:b/>
          <w:i/>
          <w:color w:val="000000"/>
          <w:sz w:val="24"/>
          <w:u w:val="single"/>
        </w:rPr>
        <w:t xml:space="preserve">斜体且有下划线部分</w:t>
      </w:r>
      <w:r>
        <w:rPr>
          <w:rFonts w:ascii="SimSun" w:hAnsi="SimSun" w:eastAsia="SimSun" w:cs="SimSun"/>
          <w:b/>
          <w:color w:val="000000"/>
          <w:sz w:val="24"/>
        </w:rPr>
        <w:t xml:space="preserve">或加*号条款为实质性要求。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五、其他要求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1.项目属性:服务类项目。</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44"/>
          <w:u w:val="none"/>
        </w:rPr>
        <w:t xml:space="preserve">一、项目概况</w:t>
      </w:r>
      <w:r/>
    </w:p>
    <w:p>
      <w:pPr>
        <w:ind w:left="0" w:right="0" w:firstLine="64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（一）项目基本信息</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南京信息工程大学金牛湖产教融合园区位于安徽省天长市金牛湖新区，已建成区域占地面积</w:t>
      </w:r>
      <w:r>
        <w:rPr>
          <w:rFonts w:ascii="Times New Roman" w:hAnsi="Times New Roman" w:eastAsia="Times New Roman" w:cs="Times New Roman"/>
          <w:color w:val="000000"/>
          <w:sz w:val="24"/>
        </w:rPr>
        <w:t xml:space="preserve">727</w:t>
      </w:r>
      <w:r>
        <w:rPr>
          <w:rFonts w:ascii="SimSun" w:hAnsi="SimSun" w:eastAsia="SimSun" w:cs="SimSun"/>
          <w:color w:val="000000"/>
          <w:sz w:val="24"/>
        </w:rPr>
        <w:t xml:space="preserve">亩，总建筑面积合计约</w:t>
      </w:r>
      <w:r>
        <w:rPr>
          <w:rFonts w:ascii="Times New Roman" w:hAnsi="Times New Roman" w:eastAsia="Times New Roman" w:cs="Times New Roman"/>
          <w:color w:val="000000"/>
          <w:sz w:val="24"/>
        </w:rPr>
        <w:t xml:space="preserve">26.5</w:t>
      </w:r>
      <w:r>
        <w:rPr>
          <w:rFonts w:ascii="SimSun" w:hAnsi="SimSun" w:eastAsia="SimSun" w:cs="SimSun"/>
          <w:color w:val="000000"/>
          <w:sz w:val="24"/>
        </w:rPr>
        <w:t xml:space="preserve">万平米。本次招标为楼宇、公寓、校园安保、设备运维及校园维修、公共楼宇中央空调维保、教学 、会务、客房管理等物业服务。</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物业基本信息</w:t>
      </w:r>
      <w:r/>
    </w:p>
    <w:tbl>
      <w:tblPr>
        <w:tblStyle w:val="8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456"/>
        <w:gridCol w:w="456"/>
        <w:gridCol w:w="2616"/>
        <w:gridCol w:w="2136"/>
        <w:gridCol w:w="1296"/>
        <w:gridCol w:w="2022"/>
      </w:tblGrid>
      <w:tr>
        <w:trPr>
          <w:trHeight w:val="615"/>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类别</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层数</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建筑面积（m</w:t>
            </w:r>
            <w:r>
              <w:rPr>
                <w:rFonts w:ascii="SimSun" w:hAnsi="SimSun" w:eastAsia="SimSun" w:cs="SimSun"/>
                <w:color w:val="000000"/>
                <w:sz w:val="24"/>
                <w:vertAlign w:val="superscript"/>
              </w:rPr>
              <w:t xml:space="preserve">2</w:t>
            </w:r>
            <w:r>
              <w:rPr>
                <w:rFonts w:ascii="SimSun" w:hAnsi="SimSun" w:eastAsia="SimSun" w:cs="SimSun"/>
                <w:color w:val="000000"/>
                <w:sz w:val="24"/>
              </w:rPr>
              <w:t xml:space="preserve">）</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服务内容</w:t>
            </w:r>
            <w:r/>
          </w:p>
        </w:tc>
      </w:tr>
      <w:tr>
        <w:trPr>
          <w:trHeight w:val="63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公共教学科研</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立畅楼（含阶梯教室）</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地下1层地上5层</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21605.74</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保洁、秩序、应急维修、教室管理、教学服务等</w:t>
            </w:r>
            <w:r/>
          </w:p>
        </w:tc>
      </w:tr>
      <w:tr>
        <w:trPr>
          <w:trHeight w:val="285"/>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立行楼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地上5层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9788.54</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85"/>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立远楼（含阶梯教室）</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地上5层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7686.15</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85"/>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明想楼（含阶梯教室）</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地上5层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7306.54</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85"/>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千秋会堂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地上2层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2844.68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保洁、会议服务、应急维修等</w:t>
            </w:r>
            <w:r/>
          </w:p>
        </w:tc>
      </w:tr>
      <w:tr>
        <w:trPr>
          <w:trHeight w:val="285"/>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图书馆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地上5层地下1层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18721.47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保洁、值班、应急维修、绿植摆放等</w:t>
            </w:r>
            <w:r/>
          </w:p>
        </w:tc>
      </w:tr>
      <w:tr>
        <w:trPr>
          <w:trHeight w:val="54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尚学楼（公共教学楼）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地上5层地下1层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36760.28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保洁、秩序、应急维修、教室管理、教学服务等</w:t>
            </w:r>
            <w:r/>
          </w:p>
        </w:tc>
      </w:tr>
      <w:tr>
        <w:trPr>
          <w:trHeight w:val="570"/>
        </w:trPr>
        <w:tc>
          <w:tcPr>
            <w:shd w:val="clear" w:color="ffffff" w:fill="ffffff"/>
            <w:tcBorders>
              <w:top w:val="none" w:color="000000" w:sz="4" w:space="0"/>
              <w:left w:val="single" w:color="000000" w:sz="8" w:space="0"/>
              <w:bottom w:val="single" w:color="000000" w:sz="8" w:space="0"/>
              <w:right w:val="single" w:color="000000" w:sz="4"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2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旋转实验平台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及海洋学科楼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地上4层</w:t>
            </w:r>
            <w:r/>
          </w:p>
        </w:tc>
        <w:tc>
          <w:tcPr>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12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11377.84</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285"/>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116091.24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2" w:type="dxa"/>
            <w:vAlign w:val="center"/>
            <w:textDirection w:val="lrTb"/>
            <w:noWrap w:val="false"/>
          </w:tcPr>
          <w:p>
            <w:pPr>
              <w:spacing w:before="0" w:after="0" w:line="57" w:lineRule="atLeast"/>
            </w:pPr>
            <w:r/>
          </w:p>
        </w:tc>
      </w:tr>
      <w:tr>
        <w:trPr>
          <w:trHeight w:val="837"/>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场馆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综合体育馆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地上3层地下1层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14565.63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保洁、应急维修、值班巡查</w:t>
            </w:r>
            <w:r/>
          </w:p>
        </w:tc>
      </w:tr>
      <w:tr>
        <w:trPr>
          <w:trHeight w:val="285"/>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看台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地上1层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1165.52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保洁、应急维修、值班巡查</w:t>
            </w:r>
            <w:r/>
          </w:p>
        </w:tc>
      </w:tr>
      <w:tr>
        <w:trPr>
          <w:trHeight w:val="285"/>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val="false"/>
          </w:tcPr>
          <w:p>
            <w:pPr>
              <w:spacing w:before="0" w:after="0" w:line="57" w:lineRule="atLeast"/>
            </w:pP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15731.15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2" w:type="dxa"/>
            <w:vAlign w:val="center"/>
            <w:textDirection w:val="lrTb"/>
            <w:noWrap w:val="false"/>
          </w:tcPr>
          <w:p>
            <w:pPr>
              <w:spacing w:before="0" w:after="0" w:line="57" w:lineRule="atLeast"/>
            </w:pPr>
            <w:r/>
          </w:p>
        </w:tc>
      </w:tr>
      <w:tr>
        <w:trPr>
          <w:trHeight w:val="57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公寓服务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晨园公寓1-2栋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地上6层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13730.88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保洁、秩序、应急维修、公寓管理等</w:t>
            </w:r>
            <w:r/>
          </w:p>
        </w:tc>
      </w:tr>
      <w:tr>
        <w:trPr>
          <w:trHeight w:val="57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晨园公寓3-5栋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地上6层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21175.42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保洁、秩序、应急维修、公寓管理等</w:t>
            </w:r>
            <w:r/>
          </w:p>
        </w:tc>
      </w:tr>
      <w:tr>
        <w:trPr>
          <w:trHeight w:val="57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晨园公寓6-7栋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地上6层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15762.66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保洁、秩序、应急维修、公寓管理、客房管理等</w:t>
            </w:r>
            <w:r/>
          </w:p>
        </w:tc>
      </w:tr>
      <w:tr>
        <w:trPr>
          <w:trHeight w:val="285"/>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晨园商贸</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地上2层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5563.47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保洁、应急维修</w:t>
            </w:r>
            <w:r/>
          </w:p>
        </w:tc>
      </w:tr>
      <w:tr>
        <w:trPr>
          <w:trHeight w:val="57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曦园公寓1栋、2栋组团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地上6层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15258.46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保洁、秩序、应急维修、公寓管理等</w:t>
            </w:r>
            <w:r/>
          </w:p>
        </w:tc>
      </w:tr>
      <w:tr>
        <w:trPr>
          <w:trHeight w:val="57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曦园公寓3栋、4栋组团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地上6层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10960.53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保洁、秩序、应急维修、公寓管理等</w:t>
            </w:r>
            <w:r/>
          </w:p>
        </w:tc>
      </w:tr>
      <w:tr>
        <w:trPr>
          <w:trHeight w:val="57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曦园公寓5栋、6栋组团(含曦园商贸一楼公共部位保洁)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地上6层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10960.53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保洁、秩序、应急维修、公寓管理、客房管理等</w:t>
            </w:r>
            <w:r/>
          </w:p>
        </w:tc>
      </w:tr>
      <w:tr>
        <w:trPr>
          <w:trHeight w:val="57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曦园公寓7栋、8栋组团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地上6层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10791.95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保洁、秩序、应急维修、公寓管理等</w:t>
            </w:r>
            <w:r/>
          </w:p>
        </w:tc>
      </w:tr>
      <w:tr>
        <w:trPr>
          <w:trHeight w:val="285"/>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104203.9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2" w:type="dxa"/>
            <w:vAlign w:val="center"/>
            <w:textDirection w:val="lrTb"/>
            <w:noWrap w:val="false"/>
          </w:tcPr>
          <w:p>
            <w:pPr>
              <w:spacing w:before="0" w:after="0" w:line="57" w:lineRule="atLeast"/>
            </w:pPr>
            <w:r/>
          </w:p>
        </w:tc>
      </w:tr>
      <w:tr>
        <w:trPr>
          <w:trHeight w:val="57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行政办公</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行政楼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地下1层地上10层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8828.33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保洁、秩序、会议服务、应急维修等</w:t>
            </w:r>
            <w:r/>
          </w:p>
        </w:tc>
      </w:tr>
      <w:tr>
        <w:trPr>
          <w:trHeight w:val="451"/>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综合服务楼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地上4层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8293.26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保洁、秩序、应急维修、客房管理等</w:t>
            </w:r>
            <w:r/>
          </w:p>
        </w:tc>
      </w:tr>
      <w:tr>
        <w:trPr>
          <w:trHeight w:val="181"/>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253147.88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校园安保</w:t>
            </w:r>
            <w:r/>
          </w:p>
        </w:tc>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校园南门、西门、校园巡查、消控室值班、生态基地值班等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校园安保服务</w:t>
            </w:r>
            <w:r/>
          </w:p>
        </w:tc>
      </w:tr>
      <w:tr>
        <w:trPr>
          <w:trHeight w:val="1197"/>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设备管理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与校园维修</w:t>
            </w:r>
            <w:r/>
          </w:p>
        </w:tc>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0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高压配电值班、楼宇设备巡查维修、公共楼宇中央空调维保服务、校园硬质铺装维修（园区硬质铺装面积135989平方米）、路灯景观灯维修（园区共有高杆路灯211盏、景观柱灯284盏）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设备值班、巡查及日常维修服务</w:t>
            </w:r>
            <w:r/>
          </w:p>
        </w:tc>
      </w:tr>
    </w:tbl>
    <w:p>
      <w:pPr>
        <w:ind w:left="48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643"/>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（二）报价说明及原则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.合同期限内常规物业费报价说明：</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）合同期限常规物业费应按服务期总体报价。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服务费应充分考虑合同期内包括的服务成本、法定税费和管理企业利润等，工资标准和社会保险标准符合国家省市有关规定，必须全员测算社会保险及公积金，否则做无效投标处理。由各投标人根据招标文件所提供的资料自行测算、自行决定报价，但不得以低于企业成本的报价投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）合同期限内服务价格均不得调整，投标人应充分考虑项目所在地最低工资标准调整、用工成本增加以及物价变动等因素，谨慎合理报价。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）由于高校物业服务的特殊性，双休日、节假日、寒暑假以至每天的</w:t>
      </w: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小时均属于应提供正常物业管理服务的时间，中标人应予以充分考虑，将由此产生的加班、服务延时等所有费用纳入本次投标报价，采购人不再另行支付费用。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）本项目所有员工统一着工作服，不同岗位员工的工作服装由中标人购置，费用包含在投标总价内，服装样式需经采购人审核同意。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）所有为完成项目服务所需的办公设备、秩序维护、清洁和设施运维工具等均由中标人购置，费用包含在本次投标总价内。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）中标人提供本次招标范围内保洁服务所需的清洁设备、工具和耗材（各投标人须认真考察项目、了解招标需求，配置符合园区实际情况的设备）。费用包含在投标总价内。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中标人需根据园区的要求提供物业使用标识，包括但不限于节能标识、安全提示标识、设备标识等，费用由中标人负责。中标人还应配合采购人做好校园的文化氛围营造、楼宇文化环境布置工作，由中标人提供方案，报采购人审核通过后实施，费用由采购人承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）需中标人负责的维修维护服务范围及相关专项服务：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a.</w:t>
      </w:r>
      <w:r>
        <w:rPr>
          <w:rFonts w:ascii="SimSun" w:hAnsi="SimSun" w:eastAsia="SimSun" w:cs="SimSun"/>
          <w:color w:val="000000"/>
          <w:sz w:val="21"/>
        </w:rPr>
        <w:t xml:space="preserve">中标人负责服务区域内公共设施的日常巡检、维护、清洁及维修，确保设施完好，功能正常。</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b.</w:t>
      </w:r>
      <w:r>
        <w:rPr>
          <w:rFonts w:ascii="SimSun" w:hAnsi="SimSun" w:eastAsia="SimSun" w:cs="SimSun"/>
          <w:color w:val="000000"/>
          <w:sz w:val="21"/>
        </w:rPr>
        <w:t xml:space="preserve">由采购人负责的项目由中标人依相关程序向采购人申报同意后实施。维修服务中易损易耗的常见维修配件，中标人应库存备件，品质不低于原品质。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c.</w:t>
      </w:r>
      <w:r>
        <w:rPr>
          <w:rFonts w:ascii="SimSun" w:hAnsi="SimSun" w:eastAsia="SimSun" w:cs="SimSun"/>
          <w:color w:val="000000"/>
          <w:sz w:val="21"/>
        </w:rPr>
        <w:t xml:space="preserve">投标人免费为师生提供信息化在线报修系统，并安排专人负责对线上报修系统的维护管理工作，确保维修及时有效并按照要求保存报修信息。</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d.</w:t>
      </w:r>
      <w:r>
        <w:rPr>
          <w:rFonts w:ascii="SimSun" w:hAnsi="SimSun" w:eastAsia="SimSun" w:cs="SimSun"/>
          <w:color w:val="000000"/>
          <w:sz w:val="21"/>
        </w:rPr>
        <w:t xml:space="preserve">维修服务时限为：急修服务</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分钟内赶到现场并及时修复，若不能完成的要有紧急处理措施，并对报修师生或使用人做出合理解释；小修按照报修时预约时间内完成修复，若不能及时修复，应对报修师生或使用人做出合理解释，但修复完成时间不得超过</w:t>
      </w: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小时。遇有不属于中标人维护维修范围内的设备设施损坏，或中标人力所不及的维修工程，中标人应在发现损坏或接到使用人报修后</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小时内，核实损坏情况，上报采购人，并保留好报修记录。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（10）中标人应结合园区物业的实际情况购买相应的公众责任险</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第三方责任险，并将复印件给园区，保险期限应涵盖本合同期限。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.合同期限内专项物业费报价说明：</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消防设施、电梯等设备：中标人负责消防设施、电梯等设备的日常巡查、清洁、巡查记录填写，以及发现异常或故障时及时通知采购人；专业维保及年检由采购人委托具有资质的维保单位负责并承担费用，中标人应配合维保单位工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（2）负责公共楼宇中央空调的日常检查、维修保养等工作，日常维保及配件更换费用包含在投标报价内（具体见附件）。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（3）四害消杀防疫服务：中标人需做好服务范围内各楼宇内部一年四季的消杀防疫工作，确保做到全覆盖、无污染，费用包含在投标报价内。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（4）供配电及照明系统：中标人负责服务区域内供配电设施设备和各类照明灯具的运行管理和日常维护维修工作。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（5）生活水系统：中标人负责水箱（水池）的日常运行、巡查、维护监管等相关工作。水箱清洗及水质检测由采购人委托第三方机构进行，相关费用由采购人负责。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楼宇智能化系统、信息发布系统、教室多媒体系统、会议视听系统、门禁系统、安防综合平台、视频监控系统、能耗监测系统、路灯智能控制等：中标人负责日常巡查、清洁和使用等管理，确保正常运行，相关驻场费用、维保费用由采购人委托第三方机构进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（7）防汛物资：中标人根据园区的现场情况提出防汛物资的采购计划，负责日常防汛物资的使用和管理工作，防洪、防汛期做到高度重视、保持高度警惕和全员投入，防汛物资采购费用由中标人负责。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.本项目物业服务费应包括但不限于以下内容：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（1）人员费用：包括员工薪金、社会保险费、公积金费、福利待遇、员工制服、员工餐费、加班费、交通费等；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）设备工具费用：包括办公设备、清洁、秩序维护和维修维护工具、日常耗材费、工具车用燃料费等；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（3）维修和设施设备日常维护费用：包括维修设备以及日常零修的工具费用、耗材费用、材料费用、公共楼宇中央空调维保费用等；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）校园建设费用：物业管理类提示性、节能减排标识、物业痕迹管理标识等费用；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）行政办公费：包括办公费、法律财务审计费、文化活动费等；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）企业管理费及利润；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）税费；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）其他中标人认为需要投入的费用。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4.本项目宿舍、楼宇等物业值班所必需的值班室，不收取水电、供冷供暖费用。项目部办公室等场所中标人需向采购人管理部门申请，并按规定安装水电表，缴纳水电费用。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5.物业费支付方式：按季度结算。（具体在合同中约定）</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（三）付款条件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1.履约保证金：中标人在签订合同前向采购人缴纳履约保证金为</w:t>
      </w:r>
      <w:r>
        <w:rPr>
          <w:rFonts w:ascii="SimSun" w:hAnsi="SimSun" w:eastAsia="SimSun" w:cs="SimSun"/>
          <w:color w:val="000000"/>
          <w:sz w:val="21"/>
          <w:highlight w:val="white"/>
        </w:rPr>
        <w:t xml:space="preserve">人民币伍拾万元整￥500000元，</w:t>
      </w:r>
      <w:r>
        <w:rPr>
          <w:rFonts w:ascii="SimSun" w:hAnsi="SimSun" w:eastAsia="SimSun" w:cs="SimSun"/>
          <w:color w:val="000000"/>
          <w:sz w:val="21"/>
        </w:rPr>
        <w:t xml:space="preserve">受托管理期满如不续管，采购人将根据履约情况，在扣除相关违约金及其他费用后，剩余部分在服务期满且与下一中标人交接完成后</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个工作日内无息退还。</w:t>
      </w:r>
      <w:r/>
    </w:p>
    <w:p>
      <w:pPr>
        <w:ind w:left="0" w:right="-2" w:firstLine="42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.由采购人于每季度结束后根据上季度考核情况，支付上季度费用。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.合同期满后对中标人考核合格后，三个月内付清尾款。</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SimSun" w:hAnsi="SimSun" w:eastAsia="SimSun" w:cs="SimSun"/>
          <w:color w:val="000000"/>
          <w:sz w:val="21"/>
          <w:u w:val="none"/>
        </w:rPr>
        <w:t xml:space="preserve">如果学校因工作需要，对部分楼宇进行封闭管理，则按照实际情况根据投标报价中的岗位分项报价、校园维修费分项报价及中央空调维保费分项报价进行相应扣除。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44"/>
        </w:rPr>
        <w:t xml:space="preserve">二、服务需求</w:t>
      </w:r>
      <w:r/>
    </w:p>
    <w:p>
      <w:pPr>
        <w:ind w:left="0" w:right="0" w:firstLine="321"/>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（一）物业服务总需求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信息工程大学金牛湖产教融合园区楼宇、公寓、校园安保、设备管理及维修物业服务，包括但不限于综合服务、学生公寓管理服务、教师客房管理服务、楼宇管理服务、校园安保服务、高压配电房值班、会议服务、日常维修与设施设备运行维护服务、公共楼宇中央空调维保服务等。</w:t>
      </w:r>
      <w:r/>
    </w:p>
    <w:p>
      <w:pPr>
        <w:ind w:left="0" w:right="0" w:firstLine="321"/>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（二）主要服务内容及要求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1</w:t>
      </w:r>
      <w:r>
        <w:rPr>
          <w:rFonts w:ascii="SimHei" w:hAnsi="SimHei" w:eastAsia="SimHei" w:cs="SimHei"/>
          <w:b/>
          <w:color w:val="000000"/>
          <w:sz w:val="28"/>
        </w:rPr>
        <w:t xml:space="preserve">．综合服务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根据采购人整体物业服务需求，做好园区综合服务工作，包括但不限于</w:t>
      </w:r>
      <w:r>
        <w:rPr>
          <w:rFonts w:ascii="Times New Roman" w:hAnsi="Times New Roman" w:eastAsia="Times New Roman" w:cs="Times New Roman"/>
          <w:color w:val="000000"/>
          <w:sz w:val="21"/>
          <w:highlight w:val="white"/>
        </w:rPr>
        <w:t xml:space="preserve">24</w:t>
      </w:r>
      <w:r>
        <w:rPr>
          <w:rFonts w:ascii="SimSun" w:hAnsi="SimSun" w:eastAsia="SimSun" w:cs="SimSun"/>
          <w:color w:val="000000"/>
          <w:sz w:val="21"/>
          <w:highlight w:val="white"/>
        </w:rPr>
        <w:t xml:space="preserve">小时值班服务、信息化服务、节能减排、会议服务等。</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（1）整体设想及重难点分析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根据学校教育管理工作要求，在日常服务工作中，能够结合本项目需求，对管理服务进行整体分析和设想，深刻了解本物业项目特点、管理中的重点和难点等，尤其是在新生接待、毕业生离校等重大节点活动的安排，制定出与本项目相匹配的物业定位、服务理念、管理思路和模式。</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（2）物业管理档案、文件资料管理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a.</w:t>
      </w:r>
      <w:r>
        <w:rPr>
          <w:rFonts w:ascii="SimSun" w:hAnsi="SimSun" w:eastAsia="SimSun" w:cs="SimSun"/>
          <w:color w:val="000000"/>
          <w:sz w:val="21"/>
          <w:highlight w:val="white"/>
        </w:rPr>
        <w:t xml:space="preserve">建立完整的物业档案：包括校园规划资料、建筑单体、校园供配电设施设备、给排水管网及设施、消防管网及设施、安防设施等物业更新资料档案。</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b.</w:t>
      </w:r>
      <w:r>
        <w:rPr>
          <w:rFonts w:ascii="SimSun" w:hAnsi="SimSun" w:eastAsia="SimSun" w:cs="SimSun"/>
          <w:color w:val="000000"/>
          <w:sz w:val="21"/>
          <w:highlight w:val="white"/>
        </w:rPr>
        <w:t xml:space="preserve">建立设施设备维护、维修记录档案。</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c.</w:t>
      </w:r>
      <w:r>
        <w:rPr>
          <w:rFonts w:ascii="SimSun" w:hAnsi="SimSun" w:eastAsia="SimSun" w:cs="SimSun"/>
          <w:color w:val="000000"/>
          <w:sz w:val="21"/>
          <w:highlight w:val="white"/>
        </w:rPr>
        <w:t xml:space="preserve">建立工作文件交接记录。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d.</w:t>
      </w:r>
      <w:r>
        <w:rPr>
          <w:rFonts w:ascii="SimSun" w:hAnsi="SimSun" w:eastAsia="SimSun" w:cs="SimSun"/>
          <w:color w:val="000000"/>
          <w:sz w:val="21"/>
          <w:highlight w:val="white"/>
        </w:rPr>
        <w:t xml:space="preserve">建立爱卫会及卫生防疫工作记录。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e.</w:t>
      </w:r>
      <w:r>
        <w:rPr>
          <w:rFonts w:ascii="SimSun" w:hAnsi="SimSun" w:eastAsia="SimSun" w:cs="SimSun"/>
          <w:color w:val="000000"/>
          <w:sz w:val="21"/>
          <w:highlight w:val="white"/>
        </w:rPr>
        <w:t xml:space="preserve">建立物业管理组织机构、管理、监督制度。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f.</w:t>
      </w:r>
      <w:r>
        <w:rPr>
          <w:rFonts w:ascii="SimSun" w:hAnsi="SimSun" w:eastAsia="SimSun" w:cs="SimSun"/>
          <w:color w:val="000000"/>
          <w:sz w:val="21"/>
          <w:highlight w:val="white"/>
        </w:rPr>
        <w:t xml:space="preserve">建立物业管理实施方案和创优计划。</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g.</w:t>
      </w:r>
      <w:r>
        <w:rPr>
          <w:rFonts w:ascii="SimSun" w:hAnsi="SimSun" w:eastAsia="SimSun" w:cs="SimSun"/>
          <w:color w:val="000000"/>
          <w:sz w:val="21"/>
          <w:highlight w:val="white"/>
        </w:rPr>
        <w:t xml:space="preserve">有完善的管理制度，特别是自查自纠制度；各部门、各岗位工作职责、工作标准；有明确的阶段性工作目标，有周、月、学期工作计划、年度工作计划、寒暑假工作计划及其他专项治理工作计划，并有具体的落实措施与考核方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h.</w:t>
      </w:r>
      <w:r>
        <w:rPr>
          <w:rFonts w:ascii="SimSun" w:hAnsi="SimSun" w:eastAsia="SimSun" w:cs="SimSun"/>
          <w:color w:val="000000"/>
          <w:sz w:val="21"/>
          <w:highlight w:val="white"/>
        </w:rPr>
        <w:t xml:space="preserve">有详细的各专业工作监督制度，对各条线各专业各项工作进行做到定期检出，随机抽查。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i.</w:t>
      </w:r>
      <w:r>
        <w:rPr>
          <w:rFonts w:ascii="SimSun" w:hAnsi="SimSun" w:eastAsia="SimSun" w:cs="SimSun"/>
          <w:color w:val="000000"/>
          <w:sz w:val="21"/>
          <w:highlight w:val="white"/>
        </w:rPr>
        <w:t xml:space="preserve">建立并落实各项服务制度、行政服务、资源使用管理等方面内容。</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（3）信息化服务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建立物业服务信息化系统，具有但不限于巡更巡视、日常报修、投诉、设备设施巡查等功能。</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（4）创新服务及文化创建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a.</w:t>
      </w:r>
      <w:r>
        <w:rPr>
          <w:rFonts w:ascii="SimSun" w:hAnsi="SimSun" w:eastAsia="SimSun" w:cs="SimSun"/>
          <w:color w:val="000000"/>
          <w:sz w:val="21"/>
          <w:highlight w:val="white"/>
        </w:rPr>
        <w:t xml:space="preserve">在园区建立一站式服务中心，为学生提供后勤服务类一站式服务。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b.</w:t>
      </w:r>
      <w:r>
        <w:rPr>
          <w:rFonts w:ascii="SimSun" w:hAnsi="SimSun" w:eastAsia="SimSun" w:cs="SimSun"/>
          <w:color w:val="000000"/>
          <w:sz w:val="21"/>
          <w:highlight w:val="white"/>
        </w:rPr>
        <w:t xml:space="preserve">在有值班岗位的楼宇设立爱心服务驿站，提供温馨服务、失物招领等便民服务。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c.</w:t>
      </w:r>
      <w:r>
        <w:rPr>
          <w:rFonts w:ascii="SimSun" w:hAnsi="SimSun" w:eastAsia="SimSun" w:cs="SimSun"/>
          <w:color w:val="000000"/>
          <w:sz w:val="21"/>
          <w:highlight w:val="white"/>
        </w:rPr>
        <w:t xml:space="preserve">做好校园各项节能减排工作。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d.</w:t>
      </w:r>
      <w:r>
        <w:rPr>
          <w:rFonts w:ascii="SimSun" w:hAnsi="SimSun" w:eastAsia="SimSun" w:cs="SimSun"/>
          <w:color w:val="000000"/>
          <w:sz w:val="21"/>
          <w:highlight w:val="white"/>
        </w:rPr>
        <w:t xml:space="preserve">配合采购人做好校园开放等重大活动保障，为师生、家长、访客提供各类咨询及可能的帮助与服务。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e.</w:t>
      </w:r>
      <w:r>
        <w:rPr>
          <w:rFonts w:ascii="SimSun" w:hAnsi="SimSun" w:eastAsia="SimSun" w:cs="SimSun"/>
          <w:color w:val="000000"/>
          <w:sz w:val="21"/>
          <w:highlight w:val="white"/>
        </w:rPr>
        <w:t xml:space="preserve">迎新、重大会议、重大节日以及其他重大活动等的配合工作。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f.在园区职能部门批准下，传统节日、重大活动期间做好文化布置。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g.配合园区开展相关各类文化共建活动（包含劳动育人实践基地建设方案）。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（5）重大活动保障及应急事件处理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a.中标人要根据园区要求和项目实际情况建立健全各类应急事件处理预案，包括但不限于交通事故、重大活动保障、停水、停电、电梯故障、群体事件、火灾、恶劣天气、设备故障等。根据预案做好人员、物资等配备，每季度对所有员工进行岗位技能培训、考核、预案演练至少一次，相关记录完好无误。</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b.保持校园秩序良好，制止打架斗殴，酗酒闹事，妥善处理校园的治安问题，防止事态恶化。保护案件现场，协助公安、安保部门查处案件，对师生报称的危难提供帮助。</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c.制定各类会议、参观等重大活动保障方案，做好活动保障。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（6）其他要求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a.</w:t>
      </w:r>
      <w:r>
        <w:rPr>
          <w:rFonts w:ascii="SimSun" w:hAnsi="SimSun" w:eastAsia="SimSun" w:cs="SimSun"/>
          <w:color w:val="000000"/>
          <w:sz w:val="21"/>
          <w:highlight w:val="white"/>
        </w:rPr>
        <w:t xml:space="preserve">中标人的管理行为必须符合我国的法律、法规及教育行政部门的规定，符合采购人的规章制度；中标人的管理行为不得侵犯学生的人身权利、不得侵犯学生的财产权和隐私权，中标人的工作人员不得对学生实施违法犯罪行为，不得与学生有不正常交往。</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b.</w:t>
      </w:r>
      <w:r>
        <w:rPr>
          <w:rFonts w:ascii="SimSun" w:hAnsi="SimSun" w:eastAsia="SimSun" w:cs="SimSun"/>
          <w:color w:val="000000"/>
          <w:sz w:val="21"/>
          <w:highlight w:val="white"/>
        </w:rPr>
        <w:t xml:space="preserve">中标人及其管理服务人员必须充分认识到管理对象的特殊性，在日常管理服务中做到文明管理；学生如果有违法、违纪、违规等行为，或有不服从中标人管理的，中标人应迅速向采购人反映，由采购人与中标人共同进行教育与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c.</w:t>
      </w:r>
      <w:r>
        <w:rPr>
          <w:rFonts w:ascii="SimSun" w:hAnsi="SimSun" w:eastAsia="SimSun" w:cs="SimSun"/>
          <w:color w:val="000000"/>
          <w:sz w:val="21"/>
          <w:highlight w:val="white"/>
        </w:rPr>
        <w:t xml:space="preserve">中标人应按工作需要制定切实可行的内部管理规章制度，加强工作人员的业务培训和管理，加强公寓内的财物管理，并搞好公寓管理站内部的建设（如有关工作制度、职责、工作人员照片上墙等），建立好相关的工作台账，配备必要的工作设施（如工作用电脑、宣传板、保洁设备、安全管理设备等），努力提高服务质量和管理水平。</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d.</w:t>
      </w:r>
      <w:r>
        <w:rPr>
          <w:rFonts w:ascii="SimSun" w:hAnsi="SimSun" w:eastAsia="SimSun" w:cs="SimSun"/>
          <w:color w:val="000000"/>
          <w:sz w:val="21"/>
          <w:highlight w:val="white"/>
        </w:rPr>
        <w:t xml:space="preserve">中标人应自觉依据采购人的相关规定及采购人其他学生教育管理工作条例、制度等要求进行服务育人、管理育人；同时，宿舍管理站应定期将住宿学生的情况报告给后勤服务部和学生事务部，以便共同做好住宿学生的教育管理工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e.</w:t>
      </w:r>
      <w:r>
        <w:rPr>
          <w:rFonts w:ascii="SimSun" w:hAnsi="SimSun" w:eastAsia="SimSun" w:cs="SimSun"/>
          <w:color w:val="000000"/>
          <w:sz w:val="21"/>
          <w:highlight w:val="white"/>
        </w:rPr>
        <w:t xml:space="preserve">中标人应按采购人要求每学期定期开展宿舍文化活动。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f.</w:t>
      </w:r>
      <w:r>
        <w:rPr>
          <w:rFonts w:ascii="SimSun" w:hAnsi="SimSun" w:eastAsia="SimSun" w:cs="SimSun"/>
          <w:color w:val="000000"/>
          <w:sz w:val="21"/>
          <w:highlight w:val="white"/>
        </w:rPr>
        <w:t xml:space="preserve">采购人于每年开展学生公寓各类先进集体、先进个人评比活动，中标人按要求配合开展有关评比与表彰。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g.</w:t>
      </w:r>
      <w:r>
        <w:rPr>
          <w:rFonts w:ascii="SimSun" w:hAnsi="SimSun" w:eastAsia="SimSun" w:cs="SimSun"/>
          <w:color w:val="000000"/>
          <w:sz w:val="21"/>
          <w:highlight w:val="white"/>
        </w:rPr>
        <w:t xml:space="preserve">自觉遵守采购人的有关规章制度，文明管理，并依据合同及其附件、投标书中的承诺接受采购人的监督、检查和考核，对采购人提出的问题要及时进行整改，并根据采购人学生工作的要求及时有效地调整其工作内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h.</w:t>
      </w:r>
      <w:r>
        <w:rPr>
          <w:rFonts w:ascii="SimSun" w:hAnsi="SimSun" w:eastAsia="SimSun" w:cs="SimSun"/>
          <w:color w:val="000000"/>
          <w:sz w:val="21"/>
          <w:highlight w:val="white"/>
        </w:rPr>
        <w:t xml:space="preserve">委托管理期满，如中标人不再续约，须完好归还采购人所提供的一切设施、设备（自然损坏的除外）。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i.</w:t>
      </w:r>
      <w:r>
        <w:rPr>
          <w:rFonts w:ascii="SimSun" w:hAnsi="SimSun" w:eastAsia="SimSun" w:cs="SimSun"/>
          <w:color w:val="000000"/>
          <w:sz w:val="21"/>
          <w:highlight w:val="white"/>
        </w:rPr>
        <w:t xml:space="preserve">中标人按合同约定、中标人所作承诺和政府有关政策等应为住宿学生提供的服务项目应按时保质地完成；托管期间，中标人的各宿管站应为住宿学生提供寄存物品、缝补等无偿服务；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j.</w:t>
      </w:r>
      <w:r>
        <w:rPr>
          <w:rFonts w:ascii="SimSun" w:hAnsi="SimSun" w:eastAsia="SimSun" w:cs="SimSun"/>
          <w:color w:val="000000"/>
          <w:sz w:val="21"/>
          <w:highlight w:val="white"/>
        </w:rPr>
        <w:t xml:space="preserve">在管理期间不得将采购人的设备、设施借给他人使用，不得将采购人的设备、设施出租、引入商家经营、转租等进行盈利活动，不得从事任何经营活动（包括但不限于自助打印、自助售卖、订送牛奶、洗衣房等），也不得转让给第三方管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k.</w:t>
      </w:r>
      <w:r>
        <w:rPr>
          <w:rFonts w:ascii="SimSun" w:hAnsi="SimSun" w:eastAsia="SimSun" w:cs="SimSun"/>
          <w:color w:val="000000"/>
          <w:sz w:val="21"/>
          <w:highlight w:val="white"/>
        </w:rPr>
        <w:t xml:space="preserve">各类管理人员均不得允许亲属、朋友及其他任何人员在管理区留宿、滞留。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l.</w:t>
      </w:r>
      <w:r>
        <w:rPr>
          <w:rFonts w:ascii="SimSun" w:hAnsi="SimSun" w:eastAsia="SimSun" w:cs="SimSun"/>
          <w:color w:val="000000"/>
          <w:sz w:val="21"/>
          <w:highlight w:val="white"/>
        </w:rPr>
        <w:t xml:space="preserve">女生宿管站主要管理及服务人员应为女性；男性工作人员白天因公进入女生公寓应有该站女性工作人员陪同，原则上夜间不得深入女生公寓。女性工作人员在男生公寓从事管理和服务活动要注意文明礼貌，尊重学生的隐私。</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m.</w:t>
      </w:r>
      <w:r>
        <w:rPr>
          <w:rFonts w:ascii="SimSun" w:hAnsi="SimSun" w:eastAsia="SimSun" w:cs="SimSun"/>
          <w:color w:val="000000"/>
          <w:sz w:val="21"/>
          <w:highlight w:val="white"/>
        </w:rPr>
        <w:t xml:space="preserve">中标人所有工作人员不得有打人、骂人、侮辱人格等行为。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n.</w:t>
      </w:r>
      <w:r>
        <w:rPr>
          <w:rFonts w:ascii="SimSun" w:hAnsi="SimSun" w:eastAsia="SimSun" w:cs="SimSun"/>
          <w:color w:val="000000"/>
          <w:sz w:val="21"/>
          <w:highlight w:val="white"/>
        </w:rPr>
        <w:t xml:space="preserve">中标人所有工作人员上班时间应该互相配合，不得闹矛盾影响工作。有问题应该及时向中标人上一级领导报告。</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o</w:t>
      </w:r>
      <w:r>
        <w:rPr>
          <w:rFonts w:ascii="Times New Roman" w:hAnsi="Times New Roman" w:eastAsia="Times New Roman" w:cs="Times New Roman"/>
          <w:color w:val="000000"/>
          <w:sz w:val="21"/>
          <w:highlight w:val="white"/>
        </w:rPr>
        <w:t xml:space="preserve">.</w:t>
      </w:r>
      <w:r>
        <w:rPr>
          <w:rFonts w:ascii="SimSun" w:hAnsi="SimSun" w:eastAsia="SimSun" w:cs="SimSun"/>
          <w:color w:val="000000"/>
          <w:sz w:val="21"/>
          <w:highlight w:val="white"/>
        </w:rPr>
        <w:t xml:space="preserve">中标人按照园区各职能部门要求所做的工作，需对工作发布的部门负责。</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highlight w:val="white"/>
        </w:rPr>
        <w:t xml:space="preserve">2</w:t>
      </w:r>
      <w:r>
        <w:rPr>
          <w:rFonts w:ascii="SimHei" w:hAnsi="SimHei" w:eastAsia="SimHei" w:cs="SimHei"/>
          <w:b/>
          <w:color w:val="000000"/>
          <w:sz w:val="28"/>
        </w:rPr>
        <w:t xml:space="preserve">．</w:t>
      </w:r>
      <w:r>
        <w:rPr>
          <w:rFonts w:ascii="SimHei" w:hAnsi="SimHei" w:eastAsia="SimHei" w:cs="SimHei"/>
          <w:b/>
          <w:color w:val="000000"/>
          <w:sz w:val="28"/>
          <w:highlight w:val="white"/>
        </w:rPr>
        <w:t xml:space="preserve">学生公寓管理服务</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w:t>
      </w:r>
      <w:r>
        <w:rPr>
          <w:rFonts w:ascii="Times New Roman" w:hAnsi="Times New Roman" w:eastAsia="Times New Roman" w:cs="Times New Roman"/>
          <w:b/>
          <w:color w:val="000000"/>
          <w:sz w:val="21"/>
          <w:highlight w:val="white"/>
        </w:rPr>
        <w:t xml:space="preserve">1</w:t>
      </w:r>
      <w:r>
        <w:rPr>
          <w:rFonts w:ascii="SimSun" w:hAnsi="SimSun" w:eastAsia="SimSun" w:cs="SimSun"/>
          <w:b/>
          <w:color w:val="000000"/>
          <w:sz w:val="21"/>
          <w:highlight w:val="white"/>
        </w:rPr>
        <w:t xml:space="preserve">）公寓值班服务内容及要求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a</w:t>
      </w:r>
      <w:r>
        <w:rPr>
          <w:rFonts w:ascii="Times New Roman" w:hAnsi="Times New Roman" w:eastAsia="Times New Roman" w:cs="Times New Roman"/>
          <w:color w:val="000000"/>
          <w:sz w:val="21"/>
          <w:highlight w:val="white"/>
        </w:rPr>
        <w:t xml:space="preserve">.</w:t>
      </w:r>
      <w:r>
        <w:rPr>
          <w:rFonts w:ascii="SimSun" w:hAnsi="SimSun" w:eastAsia="SimSun" w:cs="SimSun"/>
          <w:color w:val="000000"/>
          <w:sz w:val="21"/>
        </w:rPr>
        <w:t xml:space="preserve">值班岗</w:t>
      </w:r>
      <w:r>
        <w:rPr>
          <w:rFonts w:ascii="Times New Roman" w:hAnsi="Times New Roman" w:eastAsia="Times New Roman" w:cs="Times New Roman"/>
          <w:color w:val="000000"/>
          <w:sz w:val="21"/>
        </w:rPr>
        <w:t xml:space="preserve"> 24 </w:t>
      </w:r>
      <w:r>
        <w:rPr>
          <w:rFonts w:ascii="SimSun" w:hAnsi="SimSun" w:eastAsia="SimSun" w:cs="SimSun"/>
          <w:color w:val="000000"/>
          <w:sz w:val="21"/>
        </w:rPr>
        <w:t xml:space="preserve">小时值班，着装整洁（中标人统一着装）、服务热情周到，本楼人员须持一卡通或通过人脸识别进出本楼，楼门口设统一服务台；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b</w:t>
      </w:r>
      <w:r>
        <w:rPr>
          <w:rFonts w:ascii="Times New Roman" w:hAnsi="Times New Roman" w:eastAsia="Times New Roman" w:cs="Times New Roman"/>
          <w:color w:val="000000"/>
          <w:sz w:val="21"/>
          <w:highlight w:val="white"/>
        </w:rPr>
        <w:t xml:space="preserve">.</w:t>
      </w:r>
      <w:r>
        <w:rPr>
          <w:rFonts w:ascii="SimSun" w:hAnsi="SimSun" w:eastAsia="SimSun" w:cs="SimSun"/>
          <w:color w:val="000000"/>
          <w:sz w:val="21"/>
        </w:rPr>
        <w:t xml:space="preserve">值班人员一律在门口坚守岗位，不得坐在值班室，严禁外来人员及非本楼学生进入楼内。学生财物失盗要做好记录，及时报告园区相关管理部门；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c</w:t>
      </w:r>
      <w:r>
        <w:rPr>
          <w:rFonts w:ascii="Times New Roman" w:hAnsi="Times New Roman" w:eastAsia="Times New Roman" w:cs="Times New Roman"/>
          <w:color w:val="000000"/>
          <w:sz w:val="21"/>
          <w:highlight w:val="white"/>
        </w:rPr>
        <w:t xml:space="preserve">.</w:t>
      </w:r>
      <w:r>
        <w:rPr>
          <w:rFonts w:ascii="SimSun" w:hAnsi="SimSun" w:eastAsia="SimSun" w:cs="SimSun"/>
          <w:color w:val="000000"/>
          <w:sz w:val="21"/>
        </w:rPr>
        <w:t xml:space="preserve">及时报修，并做好报修、维修纪录，晚上关门后对楼内的大厅、楼梯、洗漱间等部位进行巡查并关好窗户，及时制止影响他人正常休息和违规行为；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d</w:t>
      </w:r>
      <w:r>
        <w:rPr>
          <w:rFonts w:ascii="Times New Roman" w:hAnsi="Times New Roman" w:eastAsia="Times New Roman" w:cs="Times New Roman"/>
          <w:color w:val="000000"/>
          <w:sz w:val="21"/>
          <w:highlight w:val="white"/>
        </w:rPr>
        <w:t xml:space="preserve">.</w:t>
      </w:r>
      <w:r>
        <w:rPr>
          <w:rFonts w:ascii="SimSun" w:hAnsi="SimSun" w:eastAsia="SimSun" w:cs="SimSun"/>
          <w:color w:val="000000"/>
          <w:sz w:val="21"/>
        </w:rPr>
        <w:t xml:space="preserve">门卫值班人员根据要求锁门和开门。遇突发事件必须做到迅速及时进行处理，尽快与有关人员和部门取得联系；</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e</w:t>
      </w:r>
      <w:r>
        <w:rPr>
          <w:rFonts w:ascii="Times New Roman" w:hAnsi="Times New Roman" w:eastAsia="Times New Roman" w:cs="Times New Roman"/>
          <w:color w:val="000000"/>
          <w:sz w:val="21"/>
          <w:highlight w:val="white"/>
        </w:rPr>
        <w:t xml:space="preserve">.</w:t>
      </w:r>
      <w:r>
        <w:rPr>
          <w:rFonts w:ascii="SimSun" w:hAnsi="SimSun" w:eastAsia="SimSun" w:cs="SimSun"/>
          <w:color w:val="000000"/>
          <w:sz w:val="21"/>
        </w:rPr>
        <w:t xml:space="preserve">不得擅自换班，确有临时困难，应报请公寓主管同意后方可换班，在岗时不得串岗、离岗、空岗、容留他人，工作期间严禁喝酒、洗衣服、看书看报、玩手机等与值班无关的事情；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f</w:t>
      </w:r>
      <w:r>
        <w:rPr>
          <w:rFonts w:ascii="Times New Roman" w:hAnsi="Times New Roman" w:eastAsia="Times New Roman" w:cs="Times New Roman"/>
          <w:color w:val="000000"/>
          <w:sz w:val="21"/>
          <w:highlight w:val="white"/>
        </w:rPr>
        <w:t xml:space="preserve">.</w:t>
      </w:r>
      <w:r>
        <w:rPr>
          <w:rFonts w:ascii="SimSun" w:hAnsi="SimSun" w:eastAsia="SimSun" w:cs="SimSun"/>
          <w:color w:val="000000"/>
          <w:sz w:val="21"/>
        </w:rPr>
        <w:t xml:space="preserve">做好交接班工作，当天的工作尽量当班期间解决，上一班岗没有解决的问题一定要向接班人员讲清；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g</w:t>
      </w:r>
      <w:r>
        <w:rPr>
          <w:rFonts w:ascii="Times New Roman" w:hAnsi="Times New Roman" w:eastAsia="Times New Roman" w:cs="Times New Roman"/>
          <w:color w:val="000000"/>
          <w:sz w:val="21"/>
          <w:highlight w:val="white"/>
        </w:rPr>
        <w:t xml:space="preserve">.</w:t>
      </w:r>
      <w:r>
        <w:rPr>
          <w:rFonts w:ascii="SimSun" w:hAnsi="SimSun" w:eastAsia="SimSun" w:cs="SimSun"/>
          <w:color w:val="000000"/>
          <w:sz w:val="21"/>
        </w:rPr>
        <w:t xml:space="preserve">严格盘查携带物品的出入人员，查验学生证，遇有可疑情况及时通知管理员和园区相关管理部门；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h</w:t>
      </w:r>
      <w:r>
        <w:rPr>
          <w:rFonts w:ascii="Times New Roman" w:hAnsi="Times New Roman" w:eastAsia="Times New Roman" w:cs="Times New Roman"/>
          <w:color w:val="000000"/>
          <w:sz w:val="21"/>
          <w:highlight w:val="white"/>
        </w:rPr>
        <w:t xml:space="preserve">.</w:t>
      </w:r>
      <w:r>
        <w:rPr>
          <w:rFonts w:ascii="SimSun" w:hAnsi="SimSun" w:eastAsia="SimSun" w:cs="SimSun"/>
          <w:color w:val="000000"/>
          <w:sz w:val="21"/>
        </w:rPr>
        <w:t xml:space="preserve">值班室电话为内部工作电话，禁止聊天或私事使用；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i</w:t>
      </w:r>
      <w:r>
        <w:rPr>
          <w:rFonts w:ascii="Times New Roman" w:hAnsi="Times New Roman" w:eastAsia="Times New Roman" w:cs="Times New Roman"/>
          <w:color w:val="000000"/>
          <w:sz w:val="21"/>
          <w:highlight w:val="white"/>
        </w:rPr>
        <w:t xml:space="preserve">.</w:t>
      </w:r>
      <w:r>
        <w:rPr>
          <w:rFonts w:ascii="SimSun" w:hAnsi="SimSun" w:eastAsia="SimSun" w:cs="SimSun"/>
          <w:color w:val="000000"/>
          <w:sz w:val="21"/>
        </w:rPr>
        <w:t xml:space="preserve">严禁宠物及公寓配置以外的设施（如：家具、自行车、电动自行车等）带进公寓；</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j</w:t>
      </w:r>
      <w:r>
        <w:rPr>
          <w:rFonts w:ascii="Times New Roman" w:hAnsi="Times New Roman" w:eastAsia="Times New Roman" w:cs="Times New Roman"/>
          <w:color w:val="000000"/>
          <w:sz w:val="21"/>
          <w:highlight w:val="white"/>
        </w:rPr>
        <w:t xml:space="preserve">.</w:t>
      </w:r>
      <w:r>
        <w:rPr>
          <w:rFonts w:ascii="SimSun" w:hAnsi="SimSun" w:eastAsia="SimSun" w:cs="SimSun"/>
          <w:color w:val="000000"/>
          <w:sz w:val="21"/>
        </w:rPr>
        <w:t xml:space="preserve">保持门卫室内及楼宇门前卫生，做到干净整洁；</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k</w:t>
      </w:r>
      <w:r>
        <w:rPr>
          <w:rFonts w:ascii="Times New Roman" w:hAnsi="Times New Roman" w:eastAsia="Times New Roman" w:cs="Times New Roman"/>
          <w:color w:val="000000"/>
          <w:sz w:val="21"/>
          <w:highlight w:val="white"/>
        </w:rPr>
        <w:t xml:space="preserve">.</w:t>
      </w:r>
      <w:r>
        <w:rPr>
          <w:rFonts w:ascii="SimSun" w:hAnsi="SimSun" w:eastAsia="SimSun" w:cs="SimSun"/>
          <w:color w:val="000000"/>
          <w:sz w:val="21"/>
        </w:rPr>
        <w:t xml:space="preserve">做好公寓楼内各类钥匙的管理、借用工作，钥匙借用应有记录；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m</w:t>
      </w:r>
      <w:r>
        <w:rPr>
          <w:rFonts w:ascii="Times New Roman" w:hAnsi="Times New Roman" w:eastAsia="Times New Roman" w:cs="Times New Roman"/>
          <w:color w:val="000000"/>
          <w:sz w:val="21"/>
          <w:highlight w:val="white"/>
        </w:rPr>
        <w:t xml:space="preserve">.</w:t>
      </w:r>
      <w:r>
        <w:rPr>
          <w:rFonts w:ascii="SimSun" w:hAnsi="SimSun" w:eastAsia="SimSun" w:cs="SimSun"/>
          <w:color w:val="000000"/>
          <w:sz w:val="21"/>
        </w:rPr>
        <w:t xml:space="preserve">提供各项公寓方便服务；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n</w:t>
      </w:r>
      <w:r>
        <w:rPr>
          <w:rFonts w:ascii="Times New Roman" w:hAnsi="Times New Roman" w:eastAsia="Times New Roman" w:cs="Times New Roman"/>
          <w:color w:val="000000"/>
          <w:sz w:val="21"/>
          <w:highlight w:val="white"/>
        </w:rPr>
        <w:t xml:space="preserve">.</w:t>
      </w:r>
      <w:r>
        <w:rPr>
          <w:rFonts w:ascii="SimSun" w:hAnsi="SimSun" w:eastAsia="SimSun" w:cs="SimSun"/>
          <w:color w:val="000000"/>
          <w:sz w:val="21"/>
        </w:rPr>
        <w:t xml:space="preserve">对各项宣传物、张贴物进行管理。</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w:t>
      </w:r>
      <w:r>
        <w:rPr>
          <w:rFonts w:ascii="Times New Roman" w:hAnsi="Times New Roman" w:eastAsia="Times New Roman" w:cs="Times New Roman"/>
          <w:b/>
          <w:color w:val="000000"/>
          <w:sz w:val="21"/>
          <w:highlight w:val="white"/>
        </w:rPr>
        <w:t xml:space="preserve">2</w:t>
      </w:r>
      <w:r>
        <w:rPr>
          <w:rFonts w:ascii="SimSun" w:hAnsi="SimSun" w:eastAsia="SimSun" w:cs="SimSun"/>
          <w:b/>
          <w:color w:val="000000"/>
          <w:sz w:val="21"/>
          <w:highlight w:val="white"/>
        </w:rPr>
        <w:t xml:space="preserve">）公寓巡视服务内容及要求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a</w:t>
      </w:r>
      <w:r>
        <w:rPr>
          <w:rFonts w:ascii="Times New Roman" w:hAnsi="Times New Roman" w:eastAsia="Times New Roman" w:cs="Times New Roman"/>
          <w:color w:val="000000"/>
          <w:sz w:val="21"/>
          <w:highlight w:val="white"/>
        </w:rPr>
        <w:t xml:space="preserve">.</w:t>
      </w:r>
      <w:r>
        <w:rPr>
          <w:rFonts w:ascii="SimSun" w:hAnsi="SimSun" w:eastAsia="SimSun" w:cs="SimSun"/>
          <w:color w:val="000000"/>
          <w:sz w:val="21"/>
          <w:highlight w:val="white"/>
        </w:rPr>
        <w:t xml:space="preserve">主管</w:t>
      </w:r>
      <w:r>
        <w:rPr>
          <w:rFonts w:ascii="SimSun" w:hAnsi="SimSun" w:eastAsia="SimSun" w:cs="SimSun"/>
          <w:color w:val="000000"/>
          <w:sz w:val="21"/>
        </w:rPr>
        <w:t xml:space="preserve">负责配合值班人员监管本楼的出入管理、钥匙的管理、各房间物品出入的管理；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b</w:t>
      </w:r>
      <w:r>
        <w:rPr>
          <w:rFonts w:ascii="Times New Roman" w:hAnsi="Times New Roman" w:eastAsia="Times New Roman" w:cs="Times New Roman"/>
          <w:color w:val="000000"/>
          <w:sz w:val="21"/>
          <w:highlight w:val="white"/>
        </w:rPr>
        <w:t xml:space="preserve">.</w:t>
      </w:r>
      <w:r>
        <w:rPr>
          <w:rFonts w:ascii="SimSun" w:hAnsi="SimSun" w:eastAsia="SimSun" w:cs="SimSun"/>
          <w:color w:val="000000"/>
          <w:sz w:val="21"/>
        </w:rPr>
        <w:t xml:space="preserve">负责本公寓的安全巡查工作，每天进行巡查，及时检查和处理各类不安全隐患；</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c.</w:t>
      </w:r>
      <w:r>
        <w:rPr>
          <w:rFonts w:ascii="SimSun" w:hAnsi="SimSun" w:eastAsia="SimSun" w:cs="SimSun"/>
          <w:color w:val="000000"/>
          <w:sz w:val="21"/>
        </w:rPr>
        <w:t xml:space="preserve">值班人员需要按照园区的要求，配合学工部门对学生夜不归宿、室内卫生、使用大功率电器情况进行检查，并作好记录，相关检查记录情况及时上报园区职能部门和相关学院。定时进行巡查，尤其是夜间巡更，做好巡更记录，遇有可疑情况及时报告。</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d</w:t>
      </w:r>
      <w:r>
        <w:rPr>
          <w:rFonts w:ascii="Times New Roman" w:hAnsi="Times New Roman" w:eastAsia="Times New Roman" w:cs="Times New Roman"/>
          <w:color w:val="000000"/>
          <w:sz w:val="21"/>
          <w:highlight w:val="white"/>
        </w:rPr>
        <w:t xml:space="preserve">.</w:t>
      </w:r>
      <w:r>
        <w:rPr>
          <w:rFonts w:ascii="SimSun" w:hAnsi="SimSun" w:eastAsia="SimSun" w:cs="SimSun"/>
          <w:color w:val="000000"/>
          <w:sz w:val="21"/>
        </w:rPr>
        <w:t xml:space="preserve">对物业项目内消防安全设施、器材、安全防火通道的巡检，配合保卫部门进行消防器材的检查；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e</w:t>
      </w:r>
      <w:r>
        <w:rPr>
          <w:rFonts w:ascii="Times New Roman" w:hAnsi="Times New Roman" w:eastAsia="Times New Roman" w:cs="Times New Roman"/>
          <w:color w:val="000000"/>
          <w:sz w:val="21"/>
          <w:highlight w:val="white"/>
        </w:rPr>
        <w:t xml:space="preserve">.</w:t>
      </w:r>
      <w:r>
        <w:rPr>
          <w:rFonts w:ascii="SimSun" w:hAnsi="SimSun" w:eastAsia="SimSun" w:cs="SimSun"/>
          <w:color w:val="000000"/>
          <w:sz w:val="21"/>
        </w:rPr>
        <w:t xml:space="preserve">在工作中要积极主动、认真负责、加强巡视，做好学生的思想工作，确保公寓安全稳定，降低事故以及群体事件的发生；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f</w:t>
      </w:r>
      <w:r>
        <w:rPr>
          <w:rFonts w:ascii="Times New Roman" w:hAnsi="Times New Roman" w:eastAsia="Times New Roman" w:cs="Times New Roman"/>
          <w:color w:val="000000"/>
          <w:sz w:val="21"/>
          <w:highlight w:val="white"/>
        </w:rPr>
        <w:t xml:space="preserve">.</w:t>
      </w:r>
      <w:r>
        <w:rPr>
          <w:rFonts w:ascii="SimSun" w:hAnsi="SimSun" w:eastAsia="SimSun" w:cs="SimSun"/>
          <w:color w:val="000000"/>
          <w:sz w:val="21"/>
        </w:rPr>
        <w:t xml:space="preserve">随时检查公共场所卫生，发现问题及时整改，对楼内进行巡视，制止学生违纪行为，并对其进行耐心的教育，检查楼内各种设施的坏损情况，做到及时报修、分清责任、监督赔偿制度的执行；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i</w:t>
      </w:r>
      <w:r>
        <w:rPr>
          <w:rFonts w:ascii="Times New Roman" w:hAnsi="Times New Roman" w:eastAsia="Times New Roman" w:cs="Times New Roman"/>
          <w:color w:val="000000"/>
          <w:sz w:val="21"/>
          <w:highlight w:val="white"/>
        </w:rPr>
        <w:t xml:space="preserve">.</w:t>
      </w:r>
      <w:r>
        <w:rPr>
          <w:rFonts w:ascii="SimSun" w:hAnsi="SimSun" w:eastAsia="SimSun" w:cs="SimSun"/>
          <w:color w:val="000000"/>
          <w:sz w:val="21"/>
        </w:rPr>
        <w:t xml:space="preserve">做好每日日常检查的工作记录和消防巡查记录，做到当天事当日清，对发现的问题及时上报相关部门。</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w:t>
      </w:r>
      <w:r>
        <w:rPr>
          <w:rFonts w:ascii="Times New Roman" w:hAnsi="Times New Roman" w:eastAsia="Times New Roman" w:cs="Times New Roman"/>
          <w:b/>
          <w:color w:val="000000"/>
          <w:sz w:val="21"/>
          <w:highlight w:val="white"/>
        </w:rPr>
        <w:t xml:space="preserve">3</w:t>
      </w:r>
      <w:r>
        <w:rPr>
          <w:rFonts w:ascii="SimSun" w:hAnsi="SimSun" w:eastAsia="SimSun" w:cs="SimSun"/>
          <w:b/>
          <w:color w:val="000000"/>
          <w:sz w:val="21"/>
          <w:highlight w:val="white"/>
        </w:rPr>
        <w:t xml:space="preserve">）公寓日常管理服务内容及要求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a</w:t>
      </w:r>
      <w:r>
        <w:rPr>
          <w:rFonts w:ascii="Times New Roman" w:hAnsi="Times New Roman" w:eastAsia="Times New Roman" w:cs="Times New Roman"/>
          <w:color w:val="000000"/>
          <w:sz w:val="21"/>
          <w:highlight w:val="white"/>
        </w:rPr>
        <w:t xml:space="preserve">.</w:t>
      </w:r>
      <w:r>
        <w:rPr>
          <w:rFonts w:ascii="SimSun" w:hAnsi="SimSun" w:eastAsia="SimSun" w:cs="SimSun"/>
          <w:color w:val="000000"/>
          <w:sz w:val="21"/>
        </w:rPr>
        <w:t xml:space="preserve">配合园区办学需求，负责学生住宿安排、学生报到入住、退宿等全过程管理；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b</w:t>
      </w:r>
      <w:r>
        <w:rPr>
          <w:rFonts w:ascii="Times New Roman" w:hAnsi="Times New Roman" w:eastAsia="Times New Roman" w:cs="Times New Roman"/>
          <w:color w:val="000000"/>
          <w:sz w:val="21"/>
          <w:highlight w:val="white"/>
        </w:rPr>
        <w:t xml:space="preserve">.</w:t>
      </w:r>
      <w:r>
        <w:rPr>
          <w:rFonts w:ascii="SimSun" w:hAnsi="SimSun" w:eastAsia="SimSun" w:cs="SimSun"/>
          <w:color w:val="000000"/>
          <w:sz w:val="21"/>
        </w:rPr>
        <w:t xml:space="preserve">负责绿色公寓支持服务。包括合理规划各类能源设施的节能使用，绿色节能理念宣传与活动支持，根据园区的绿色公寓建设与节能目标提出措施并完成相应目标；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c</w:t>
      </w:r>
      <w:r>
        <w:rPr>
          <w:rFonts w:ascii="Times New Roman" w:hAnsi="Times New Roman" w:eastAsia="Times New Roman" w:cs="Times New Roman"/>
          <w:color w:val="000000"/>
          <w:sz w:val="21"/>
          <w:highlight w:val="white"/>
        </w:rPr>
        <w:t xml:space="preserve">.</w:t>
      </w:r>
      <w:r>
        <w:rPr>
          <w:rFonts w:ascii="SimSun" w:hAnsi="SimSun" w:eastAsia="SimSun" w:cs="SimSun"/>
          <w:color w:val="000000"/>
          <w:sz w:val="21"/>
        </w:rPr>
        <w:t xml:space="preserve">担任学生公寓生活导师，协助公寓开展学生养成教育，营造与优质办学和住宿环境相适应的温馨有序文明的公寓育人环境；学生住宿安排由园区学生事务部提出申请、后勤服务部审核协调、物业企业配合做好各项工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d</w:t>
      </w:r>
      <w:r>
        <w:rPr>
          <w:rFonts w:ascii="Times New Roman" w:hAnsi="Times New Roman" w:eastAsia="Times New Roman" w:cs="Times New Roman"/>
          <w:color w:val="000000"/>
          <w:sz w:val="21"/>
          <w:highlight w:val="white"/>
        </w:rPr>
        <w:t xml:space="preserve">.</w:t>
      </w:r>
      <w:r>
        <w:rPr>
          <w:rFonts w:ascii="SimSun" w:hAnsi="SimSun" w:eastAsia="SimSun" w:cs="SimSun"/>
          <w:color w:val="000000"/>
          <w:sz w:val="21"/>
        </w:rPr>
        <w:t xml:space="preserve">提供由公寓开展的各类活动支持服务，不得乱收费；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e</w:t>
      </w:r>
      <w:r>
        <w:rPr>
          <w:rFonts w:ascii="Times New Roman" w:hAnsi="Times New Roman" w:eastAsia="Times New Roman" w:cs="Times New Roman"/>
          <w:color w:val="000000"/>
          <w:sz w:val="21"/>
          <w:highlight w:val="white"/>
        </w:rPr>
        <w:t xml:space="preserve">.</w:t>
      </w:r>
      <w:r>
        <w:rPr>
          <w:rFonts w:ascii="SimSun" w:hAnsi="SimSun" w:eastAsia="SimSun" w:cs="SimSun"/>
          <w:color w:val="000000"/>
          <w:sz w:val="21"/>
        </w:rPr>
        <w:t xml:space="preserve">与公寓、园区相关部门有良好的沟通措施及渠道，有顺畅的信息反馈及处理机制。</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(4)新生接待、毕业生离校管理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a.根据园区要求提前制定新生接待和毕业生离校方案。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b.根据园区安排做好迎新服务，提前做好新生宿舍保洁、维修、各类物品等各项准备工作，建立楼内住宿人员花名册以及辅导员老师的通讯档案。通过多媒体进行短片宣传、制作迎新板报、张贴横幅等方式营造迎新氛围；做好入住人流高峰期的人员疏导，避免大量人员滞留、拥挤。入住一个月内，开展新生宿舍长见面活动，做好住宿生活的相关方面的情况介绍，学习住宿管理规定，并回复学生遇到的问题，帮助学生更快适应住宿生活。</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对毕业生宿舍提前进行检查，做好毕业生离校方案，在大厅进行文化氛围布置，对毕业生离校流程进行明示，引导毕业生文明离校。做好毕业生宿舍的查验、各类物品退还、费用结算、保洁等工作。提前走访毕业生房间，明确告知离校流程，解决毕业生遇到的生活困难，协助学生毕业文明离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d.加强巡查，做好新生报到、毕业生离校期间的安全管理。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e.完成园区交办的其他任务。</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（5）客房服务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负责晨园108间客房、综合服务楼四楼1</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间客房、曦园127间客房等客房服务，物业公司需按照园区要求做好客房入住前、入住中、退房后的卫生保洁工作；按照园区通知做好入住人员的钥匙发放回收、生活用品发放、更换等工作；负责房间设备设施维护和管理工作；负责卧具洗涤消毒工作，洗涤消毒费用等由中标人负责；负责客房卧具、纸品、一次性用品等发放、更换工作（客房内卧具、纸品、一次性用品等由采购人提供）。</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highlight w:val="white"/>
        </w:rPr>
        <w:t xml:space="preserve">3．楼宇管理服务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园区不同楼宇功能主要包括教学楼、实验楼、会堂、行政楼、综合服务楼、图书馆、综合体育馆和看台、旋转实验平台等，分别提供不同功能需求的楼宇综合物业服务，每个楼宇均由中标人按楼宇提供服务手册，确保师生清晰地了解每个楼宇或场所的服务内容和服务流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）总体服务要求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采购人特别说明外，所有楼宇均需要提供统一标准的楼宇综合管理服务。楼宇管理员是指定楼宇的物业界面的联络人，并公布其联系方式，由其负责该楼宇内所有服务的统筹和协调，包括但不限于统筹该楼宇内的教学服务、会务服务、人员入驻服务、维修、环境清洁、安全巡视等服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楼宇管理员应尽力熟悉楼内常驻服务对象的姓名，与他们建立良好的信任关系，并积极为其提供服务与帮助。</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由中标人按楼宇提供服务手册，确保师生清晰地了解每个楼宇或场所的服务内容和服务流程。根据楼宇的不同使用功能，各楼宇的综合服务标准按楼宇功能不同执行以下各分项标准。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w:t>
      </w:r>
      <w:r>
        <w:rPr>
          <w:rFonts w:ascii="Times New Roman" w:hAnsi="Times New Roman" w:eastAsia="Times New Roman" w:cs="Times New Roman"/>
          <w:b/>
          <w:color w:val="000000"/>
          <w:sz w:val="21"/>
          <w:highlight w:val="white"/>
        </w:rPr>
        <w:t xml:space="preserve">2</w:t>
      </w:r>
      <w:r>
        <w:rPr>
          <w:rFonts w:ascii="SimSun" w:hAnsi="SimSun" w:eastAsia="SimSun" w:cs="SimSun"/>
          <w:b/>
          <w:color w:val="000000"/>
          <w:sz w:val="21"/>
          <w:highlight w:val="white"/>
        </w:rPr>
        <w:t xml:space="preserve">）楼宇秩序及综合保障服务</w:t>
      </w:r>
      <w:r/>
    </w:p>
    <w:tbl>
      <w:tblPr>
        <w:tblStyle w:val="8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89"/>
        <w:gridCol w:w="751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9"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服务内容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13"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服务标准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9"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楼宇内部门值、巡查、公共秩序维护和安全管理等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3" w:type="dxa"/>
            <w:vAlign w:val="top"/>
            <w:textDirection w:val="lrTb"/>
            <w:noWrap w:val="false"/>
          </w:tcPr>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、按楼宇开关门时间开闭大门。做好晚间各楼宇关闭后的全楼巡视，关闭门窗、检查水电、无异常情况并确认无闲杂人员滞留。</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、负责各楼宇出入口的值班管理，向导咨询、有求必应、主动热情为师生解决问题。</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、在楼内设置失物招领处，妥善保管师生的遗留物品，做好领取登记。</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、负责各楼宇门禁系统的维护与监控，控制闲杂人员进入楼内。</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、加强对外来人员登记，大件物品出门登记，对楼内公共财产擅自带出的行为予以制止并妥善按相应规定处理。</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、对进入大楼内部施工的人员进行必要的登记和管理，做到工完、人走、场清，不留建筑垃圾。</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、负责楼内的定时全楼巡视，及时发现和处置安全隐患。对重点部位、重点时间以及遇到特殊情况时必须加强巡逻。</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、负责劝止楼内违反公共安全秩序及不文明的行为（如喧哗、占座、刻画等），防止发生盗窃、斗殴、及人为破坏事件。</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、值班人员按服务要求在规定时间实行站岗服务。人员出入高峰时段要做好人员的疏导工作，确保各出入口畅通，遇紧急情况，能迅速将人员从楼内疏散。</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、园区重大活动及节庆期间应做出相应的工作调整，做好秩序维护及园区相应宣传品的管理。</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、认真、规范做好日常值班记录，做好交接班工作。</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9" w:type="dxa"/>
            <w:vAlign w:val="center"/>
            <w:textDirection w:val="lrTb"/>
            <w:noWrap w:val="false"/>
          </w:tcPr>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教学服务保障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3" w:type="dxa"/>
            <w:vAlign w:val="top"/>
            <w:textDirection w:val="lrTb"/>
            <w:noWrap w:val="false"/>
          </w:tcPr>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负责摆放、清点教室内粉笔、板擦、教鞭、键盘、鼠标等教学用具（以上物品由采购人提供），并及时告知补充清单。</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负责教室内耳麦及时充电及定期消毒。</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按照教室座位数量，检查桌椅数量并摆放到位。</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对教室使用、开放，严格按园区教务部门的排课通知单执行，特殊情况应立即向相关部门汇报。</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负责临时借用教室用于开展非课堂教学活动的管理。根据园区教学事务部开具的教室使用申请单开放教室。</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保障电铃正常教学使用，制定应急调整预案，确保园区各项教学工作顺利进行。</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配合做好园区英语四六级考试、计算机等级考试、大学生英语竞赛等大型考试及竞赛的保障服务工作。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9"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综合体育馆及看台服务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3" w:type="dxa"/>
            <w:vAlign w:val="top"/>
            <w:textDirection w:val="lrTb"/>
            <w:noWrap w:val="false"/>
          </w:tcPr>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1、负责做好体育场馆的值班工作，确保场馆及各类设备安全；</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2、加强对外来人员、物品出入的管理，物品出入和外来人员实行登记制度，做好引导工作，确保体育场馆安全；</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3、负责维持综合体育馆各场馆及看台的使用秩序，执行场馆内部巡查制度，每</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小时一次，全面巡视；针对重点部位、重点时间（课间、闭馆、节假日、重大活动等期间）以及遇到特殊情况时，须加强巡逻并做好巡查记录；</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4、在日常巡视工作中，应加强节能减排的巡视力度，特别对公共部位出现长明灯和常流水现象进行纠正和处理；</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5、举行活动时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负责维持综合体育馆进出场馆的秩序</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观众引导与疏散；配合学校做好各类活动的服务和保障工作；活动结束后，及时恢复现场；</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6、负责地下停车场、综合体育馆周边的车辆管理，保证车辆进出有序、停放规范，禁止车辆停放在禁停区域，确保道路通畅；</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7、负责综合体育馆24小时值守，能及时应对各类突发事件；</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8、防火、灭火配置的各类消防器材、设备和设施，需制定指定专人管理，定期检查，保持其完好，并作好记录；制定防火安全管理办法；保持消防通道畅通；保持安全出口的通畅；</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9、定期检查安全出口、疏散通道，保证疏散通道的畅通；发现隐患，及时处理，对于自身不能消除的隐患立即报告甲方；</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10、制定完备的各类应急预案，包括：火灾、爆炸、地震、炸弹恐吓、安全疏散、公共卫生以及电梯应急等；经常性进行演练，消防应急预案每年演练不少于</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次；</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有紧急事件救护组织，并始终处于紧急事故反应状态，对管辖区域内发生的紧急事故做出快速、正确的反应，协助相关部门做好工作，尽可能减少损失和影响；</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12、负责综合体育馆特定办公区域外的所有区域的钥匙管理，按照工作安排，按时开关使用区域的通道及门。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9" w:type="dxa"/>
            <w:vAlign w:val="center"/>
            <w:textDirection w:val="lrTb"/>
            <w:noWrap w:val="false"/>
          </w:tcPr>
          <w:p>
            <w:pPr>
              <w:ind w:left="-57" w:right="-57" w:firstLine="0"/>
              <w:jc w:val="center"/>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图书馆物业服务保障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3" w:type="dxa"/>
            <w:vAlign w:val="top"/>
            <w:textDirection w:val="lrTb"/>
            <w:noWrap w:val="false"/>
          </w:tcPr>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1、负责图书馆所有仪器、设备、文献资源、图书财产以及在图书馆举办的各类展览物品财产安全。配合馆方做好图书管理工作。</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2、图书馆值班人员必须严守岗位，具体值班时间，根据图书馆实际开放时间进行适时变更，认真履行职责，确保全馆安全。</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3、负责全馆消防监控系统运行状况的管理，熟悉消防系统的操作规程，保证消防安全保卫设施的正常运转，系统报警后应迅速作出反应，及时应对突发事件。</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4、负责图书馆监测仪的维护与监控。图书馆一律凭学校核发有效证件进入，对到馆的无证人员实行登记制度。对无证擅闯进馆及未办理借书手续擅自携书出馆者，应予劝阻教育，并能妥善按章处理。</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图书馆开放期间，各楼层应有工作人员巡视，对违反公共场所秩序的人应加以劝阻，如吸烟、喧哗、随地吐痰及乱扔果皮纸屑、破坏公物及公共设施等。学术报告厅使用时，大门和厅内须有专人负责安全管理。</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加强对重点区域如数字服务区、报刊阅览区、学术报告厅等区域的巡查，认真做好防鼠、防人身伤害及防火防盗工作。严禁在馆内使用明火，严禁在书库区、阅览区、大厅、走廊等公共场所吸烟，严禁违章用电。</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7、在入馆人流量高峰期要注意做好人员的疏导工作，确保出入口通畅，遇到紧急情况，应能迅速将人员从馆内疏散。</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8、每天闭馆时全馆清场，确信无读者滞留后再关闭大门；负责图书馆晚上闭馆后的全馆夜间巡查。</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9、每天闭馆后负责清理桌面书籍等物品并且妥善保管，统一寄放在规定的地方，在图书馆规定的时间内由读者认领。</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10、楼宇钥匙管理问题，原则上公共区域（如，阅览室、报告厅等）的钥匙由物业管理；行政办公室钥匙由图书馆使用者自行管理。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9" w:type="dxa"/>
            <w:vAlign w:val="center"/>
            <w:textDirection w:val="lrTb"/>
            <w:noWrap w:val="false"/>
          </w:tcPr>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能耗管理服务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3" w:type="dxa"/>
            <w:vAlign w:val="top"/>
            <w:textDirection w:val="lrTb"/>
            <w:noWrap w:val="false"/>
          </w:tcPr>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1、根据学校节能要求和相关规定，加强节能减排的巡视力度，特别对公共部位出现常明灯和常流水现象进行纠正和处理。</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2、在楼内开展节能宣传，倡导学生节约水电。</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3、建立楼宇节能台账。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9"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开水间服务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3" w:type="dxa"/>
            <w:vAlign w:val="top"/>
            <w:textDirection w:val="lrTb"/>
            <w:noWrap w:val="false"/>
          </w:tcPr>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、做好开水房秩序维护，引导师生按序打水，不得拥挤，预防烫伤。</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、监督维保单位</w:t>
            </w:r>
            <w:r>
              <w:rPr>
                <w:rFonts w:ascii="Times New Roman" w:hAnsi="Times New Roman" w:eastAsia="Times New Roman" w:cs="Times New Roman"/>
                <w:color w:val="000000"/>
                <w:sz w:val="21"/>
              </w:rPr>
              <w:t xml:space="preserve">做好</w:t>
            </w:r>
            <w:r>
              <w:rPr>
                <w:rFonts w:ascii="SimSun" w:hAnsi="SimSun" w:eastAsia="SimSun" w:cs="SimSun"/>
                <w:color w:val="000000"/>
                <w:sz w:val="21"/>
              </w:rPr>
              <w:t xml:space="preserve">饮水机</w:t>
            </w:r>
            <w:r>
              <w:rPr>
                <w:rFonts w:ascii="Times New Roman" w:hAnsi="Times New Roman" w:eastAsia="Times New Roman" w:cs="Times New Roman"/>
                <w:color w:val="000000"/>
                <w:sz w:val="21"/>
              </w:rPr>
              <w:t xml:space="preserve">滤芯的更换</w:t>
            </w:r>
            <w:r>
              <w:rPr>
                <w:rFonts w:ascii="SimSun" w:hAnsi="SimSun" w:eastAsia="SimSun" w:cs="SimSun"/>
                <w:color w:val="000000"/>
                <w:sz w:val="21"/>
              </w:rPr>
              <w:t xml:space="preserve">和水质监测工作，</w:t>
            </w:r>
            <w:r>
              <w:rPr>
                <w:rFonts w:ascii="Times New Roman" w:hAnsi="Times New Roman" w:eastAsia="Times New Roman" w:cs="Times New Roman"/>
                <w:color w:val="000000"/>
                <w:sz w:val="21"/>
              </w:rPr>
              <w:t xml:space="preserve">所用的净水剂和消毒剂必须符合卫生要求和有关规定。</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、接受当地生活饮用水卫生监督机构的监督检查和业务指导。</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9"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教师休息室服务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3" w:type="dxa"/>
            <w:vAlign w:val="top"/>
            <w:textDirection w:val="lrTb"/>
            <w:noWrap w:val="false"/>
          </w:tcPr>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、未经允许，学生不得进入教师休息室，由物业公司负责现场劝导</w:t>
            </w:r>
            <w:r>
              <w:rPr>
                <w:rFonts w:ascii="Times New Roman" w:hAnsi="Times New Roman" w:eastAsia="Times New Roman" w:cs="Times New Roman"/>
                <w:color w:val="000000"/>
                <w:sz w:val="21"/>
              </w:rPr>
              <w:t xml:space="preserve">。</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、负责教师休息室的日常维护和服务，提供开水和有关日常用品。每间教师休息室配备暖瓶</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个，及时补充热水</w:t>
            </w:r>
            <w:r>
              <w:rPr>
                <w:rFonts w:ascii="Times New Roman" w:hAnsi="Times New Roman" w:eastAsia="Times New Roman" w:cs="Times New Roman"/>
                <w:color w:val="000000"/>
                <w:sz w:val="21"/>
              </w:rPr>
              <w:t xml:space="preserve">。</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、值班人员应按时开门，提前做好室内清洁卫生，保持室内整洁，定期对室内设备、绿植等进行维护和保养。</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、值班人员应虚心听取上课教师的意见和</w:t>
            </w:r>
            <w:hyperlink r:id="rId15" w:tooltip="http://www.fdcew.com/gw/List_205.html" w:history="1">
              <w:r>
                <w:rPr>
                  <w:rStyle w:val="821"/>
                  <w:rFonts w:ascii="Times New Roman" w:hAnsi="Times New Roman" w:eastAsia="Times New Roman" w:cs="Times New Roman"/>
                  <w:color w:val="0000ee"/>
                  <w:sz w:val="21"/>
                  <w:u w:val="single"/>
                </w:rPr>
                <w:t xml:space="preserve">建议</w:t>
              </w:r>
            </w:hyperlink>
            <w:r>
              <w:rPr>
                <w:rFonts w:ascii="Times New Roman" w:hAnsi="Times New Roman" w:eastAsia="Times New Roman" w:cs="Times New Roman"/>
                <w:color w:val="000000"/>
                <w:sz w:val="21"/>
              </w:rPr>
              <w:t xml:space="preserve">，不断提高服务水平，改进服务质量。</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9"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楼内通知、标示等张贴秩序维护与管理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3" w:type="dxa"/>
            <w:vAlign w:val="top"/>
            <w:textDirection w:val="lrTb"/>
            <w:noWrap w:val="false"/>
          </w:tcPr>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、负责楼内通知、标示等张贴秩序维护与管理，楼内通知、标示等只能在楼内设置的公示栏张贴。</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、楼内的标志、标牌的格式由园区统一规范。</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、负责园区有关部门临时通知的张贴。</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9"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公共区域文化氛围布置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3" w:type="dxa"/>
            <w:vAlign w:val="top"/>
            <w:textDirection w:val="lrTb"/>
            <w:noWrap w:val="false"/>
          </w:tcPr>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、公共楼道区域营造文化氛围，张贴人文宣传材料，提供学生知识普及和艺术欣赏的平台。</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、在教学楼设置专用宣传栏、橱窗，布置节能、安全、学生共建、校园文化的宣传内容，做到规格统一，整齐美观。</w:t>
            </w:r>
            <w:r/>
          </w:p>
        </w:tc>
      </w:tr>
      <w:tr>
        <w:trPr>
          <w:trHeight w:val="8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9" w:type="dxa"/>
            <w:vAlign w:val="center"/>
            <w:textDirection w:val="lrTb"/>
            <w:noWrap w:val="false"/>
          </w:tcPr>
          <w:p>
            <w:pPr>
              <w:ind w:left="-57" w:right="-57" w:firstLine="0"/>
              <w:jc w:val="center"/>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图书馆</w:t>
            </w:r>
            <w:r/>
          </w:p>
          <w:p>
            <w:pPr>
              <w:ind w:left="-57" w:right="-57" w:firstLine="0"/>
              <w:jc w:val="center"/>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绿植服务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3" w:type="dxa"/>
            <w:vAlign w:val="top"/>
            <w:textDirection w:val="lrTb"/>
            <w:noWrap w:val="false"/>
          </w:tcPr>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负责在园区图书馆公共区域摆放绿植，做好绿植的日常清洁、养护、更新，确保绿植美观，保持较好的观赏效果。</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图书馆大厅及阅览区中大盆绿植不少于</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盆，小盆绿植不少于</w:t>
            </w:r>
            <w:r>
              <w:rPr>
                <w:rFonts w:ascii="Times New Roman" w:hAnsi="Times New Roman" w:eastAsia="Times New Roman" w:cs="Times New Roman"/>
                <w:color w:val="000000"/>
                <w:sz w:val="21"/>
              </w:rPr>
              <w:t xml:space="preserve">25</w:t>
            </w:r>
            <w:r>
              <w:rPr>
                <w:rFonts w:ascii="SimSun" w:hAnsi="SimSun" w:eastAsia="SimSun" w:cs="SimSun"/>
                <w:color w:val="000000"/>
                <w:sz w:val="21"/>
              </w:rPr>
              <w:t xml:space="preserve">盆。</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中大盆绿植高度不小于</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米，小盆绿植高度不小于</w:t>
            </w:r>
            <w:r>
              <w:rPr>
                <w:rFonts w:ascii="Times New Roman" w:hAnsi="Times New Roman" w:eastAsia="Times New Roman" w:cs="Times New Roman"/>
                <w:color w:val="000000"/>
                <w:sz w:val="21"/>
              </w:rPr>
              <w:t xml:space="preserve">0.3</w:t>
            </w:r>
            <w:r>
              <w:rPr>
                <w:rFonts w:ascii="SimSun" w:hAnsi="SimSun" w:eastAsia="SimSun" w:cs="SimSun"/>
                <w:color w:val="000000"/>
                <w:sz w:val="21"/>
              </w:rPr>
              <w:t xml:space="preserve">米。</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9"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楼宇报修服务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3" w:type="dxa"/>
            <w:vAlign w:val="center"/>
            <w:textDirection w:val="lrTb"/>
            <w:noWrap w:val="false"/>
          </w:tcPr>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、各楼宇物业服务项目设立报修点，设置报修电话</w:t>
            </w:r>
            <w:r>
              <w:rPr>
                <w:rFonts w:ascii="Times New Roman" w:hAnsi="Times New Roman" w:eastAsia="Times New Roman" w:cs="Times New Roman"/>
                <w:color w:val="000000"/>
                <w:sz w:val="21"/>
              </w:rPr>
              <w:t xml:space="preserve">等。</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、接到报修，十分钟内电话报修至维修项目所属维修部门。</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、对报修事项进度进行跟进，验证维修效果，并签字确认，必要时给报修人反馈。</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9"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综合服务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3" w:type="dxa"/>
            <w:vAlign w:val="top"/>
            <w:textDirection w:val="lrTb"/>
            <w:noWrap w:val="false"/>
          </w:tcPr>
          <w:p>
            <w:pPr>
              <w:numPr>
                <w:ilvl w:val="0"/>
                <w:numId w:val="18"/>
              </w:numPr>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对本大楼有关服务工作的投诉及报修受理情况，物业管理质量情况进行监督检查。对进入大楼施工</w:t>
            </w:r>
            <w:r>
              <w:rPr>
                <w:rFonts w:ascii="SimSun" w:hAnsi="SimSun" w:eastAsia="SimSun" w:cs="SimSun"/>
                <w:color w:val="000000"/>
                <w:sz w:val="21"/>
              </w:rPr>
              <w:t xml:space="preserve">的</w:t>
            </w:r>
            <w:r>
              <w:rPr>
                <w:rFonts w:ascii="Times New Roman" w:hAnsi="Times New Roman" w:eastAsia="Times New Roman" w:cs="Times New Roman"/>
                <w:color w:val="000000"/>
                <w:sz w:val="21"/>
              </w:rPr>
              <w:t xml:space="preserve">施工人员进行登记</w:t>
            </w:r>
            <w:r>
              <w:rPr>
                <w:rFonts w:ascii="SimSun" w:hAnsi="SimSun" w:eastAsia="SimSun" w:cs="SimSun"/>
                <w:color w:val="000000"/>
                <w:sz w:val="21"/>
              </w:rPr>
              <w:t xml:space="preserve">并加强施工现场巡查。</w:t>
            </w:r>
            <w:r/>
          </w:p>
          <w:p>
            <w:pPr>
              <w:ind w:left="0"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、对师生提出的投诉进行答复，对零星维修及物业服务进行回访，工作应有详细记录。</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建立大楼基础设施设备管理资料台账，完善的档案管理制度（包括物业竣工验收资料、设备管理档案、使用部门资料、日常管理档案等），各种基础资料、台帐报表、图册健全，保存完好。协助园区国资处做好固定资产清查。</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、人员出入高峰时段，管理人员到场协助监管。</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、一年不少于二次向使用部门及师生采用走访、问卷调查等形式，开展物业服务工作回访，并对薄弱环节进行改进。</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、发生紧急事件时，立即组织相关责任人处理，按应急方案制定的措施执行，并分析原因，提出整改方案和预防措施。</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、按照校方要求做好</w:t>
            </w:r>
            <w:r>
              <w:rPr>
                <w:rFonts w:ascii="Times New Roman" w:hAnsi="Times New Roman" w:eastAsia="Times New Roman" w:cs="Times New Roman"/>
                <w:color w:val="000000"/>
                <w:sz w:val="21"/>
              </w:rPr>
              <w:t xml:space="preserve">楼内</w:t>
            </w:r>
            <w:r>
              <w:rPr>
                <w:rFonts w:ascii="SimSun" w:hAnsi="SimSun" w:eastAsia="SimSun" w:cs="SimSun"/>
                <w:color w:val="000000"/>
                <w:sz w:val="21"/>
              </w:rPr>
              <w:t xml:space="preserve">相关</w:t>
            </w:r>
            <w:r>
              <w:rPr>
                <w:rFonts w:ascii="Times New Roman" w:hAnsi="Times New Roman" w:eastAsia="Times New Roman" w:cs="Times New Roman"/>
                <w:color w:val="000000"/>
                <w:sz w:val="21"/>
              </w:rPr>
              <w:t xml:space="preserve">房间的备用钥匙管理，按照相关规定进行管理并做好钥匙借用登记。</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、负责对教室使用的管理工作。</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（3）空置房的管理要求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物业企业应做好空置房的管理工作，每月进行一次保洁和空置房的安全检查工作，包括门锁检查、室内设施、消防等相关检查等。空置房使用前做一次全面保洁，保证空置房的整体环境秩序。</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highlight w:val="white"/>
        </w:rPr>
        <w:t xml:space="preserve">（四）日常保洁服务</w:t>
      </w:r>
      <w:r/>
    </w:p>
    <w:p>
      <w:pPr>
        <w:ind w:left="0" w:right="0" w:firstLine="42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1.学生宿舍日常保洁服务</w:t>
      </w:r>
      <w:r/>
    </w:p>
    <w:tbl>
      <w:tblPr>
        <w:tblStyle w:val="8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13"/>
        <w:gridCol w:w="1713"/>
        <w:gridCol w:w="5662"/>
      </w:tblGrid>
      <w:tr>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3"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服务内容</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3"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范围</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2"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服务标准</w:t>
            </w:r>
            <w:r/>
          </w:p>
        </w:tc>
      </w:tr>
      <w:tr>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3" w:type="dxa"/>
            <w:vAlign w:val="center"/>
            <w:vMerge w:val="restart"/>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学生公寓公共区域</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3"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楼道：学生公寓公共区域楼道地面、踢脚线、墙面、墙面各类标识牌（盒）、门窗、开关、顶棚天花板、消防器材</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2" w:type="dxa"/>
            <w:vAlign w:val="center"/>
            <w:textDirection w:val="lrTb"/>
            <w:noWrap w:val="false"/>
          </w:tcPr>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、地面无水渍、无污渍、无垃圾、无积尘、整洁光亮；雨天要有防滑、防水措施。</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、墙面无污渍、无积尘、无乱悬挂、无乱张贴现象。</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、顶棚天花板及灯具无污渍、无蛛网。</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、墙面各类开关、标志牌（盒）无污渍、无积尘、光亮。</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、踢脚线无水渍、无污渍、无积尘、光亮。</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、学生宿舍门、楼道安全防火门等无污渍、无积尘。</w:t>
              <w:br/>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、窗及窗框等无污渍无积尘，整洁光亮。</w:t>
              <w:br/>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、玻璃无手印、污渍、明亮；纱窗无污渍、无积尘、无破损，窗纱紧绷，不露纱线。</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、消防器材表面无污渍、无积尘。</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3"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楼梯：楼梯台阶、扶手、栏杆、踢脚线、楼梯间窗户、墙面、顶棚及墙面各类开关、标志牌（盒）</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2" w:type="dxa"/>
            <w:vAlign w:val="center"/>
            <w:textDirection w:val="lrTb"/>
            <w:noWrap w:val="false"/>
          </w:tcPr>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、楼梯台阶、扶手、栏杆无水渍、无污渍、无垃圾、无积尘、整洁光亮。</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、墙面无污渍、无积尘、无乱悬挂、无乱张贴现象。</w:t>
              <w:br/>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、顶棚及灯具无污渍、无蛛网。</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、墙面各类开关、标志牌（盒）无污渍、无积尘、光亮。</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、踢脚线无水渍、无污渍、无积尘、光亮。</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、窗及窗框等无污渍无积尘，整洁光亮。</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、玻璃无手印、污渍、明亮；纱窗无污渍、无积尘、无破损，窗纱紧绷，不露纱线。</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、其他设施表面无污渍、无积尘。</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3"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卫生间：卫生间地面、墙面、便坑、小便池、隔板、窗户、排风扇、顶棚</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2" w:type="dxa"/>
            <w:vAlign w:val="center"/>
            <w:textDirection w:val="lrTb"/>
            <w:noWrap w:val="false"/>
          </w:tcPr>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、地面无水渍、无污渍、无垃圾、无积尘、整洁光亮。</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、墙面瓷砖无水渍、无污渍、无积尘、光亮；无悬挂、无乱张贴现象。</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、小便池表面无黄渍，无污渍、无积尘、光亮。</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、隔板及便坑无黄渍、无污渍、无积尘、光亮，下水通畅无堵塞。</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、窗及窗框等无污渍无积尘，整洁光亮。</w:t>
              <w:br/>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、玻璃无手印、污渍、明亮；纱窗无污渍、无积尘、无破损。</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、顶棚及灯具无污渍、无积尘，无蛛网。</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、每个便坑配备一个垃圾篓，垃圾篓及时清倒，篓内垃圾不得超过</w:t>
            </w:r>
            <w:r>
              <w:rPr>
                <w:rFonts w:ascii="Times New Roman" w:hAnsi="Times New Roman" w:eastAsia="Times New Roman" w:cs="Times New Roman"/>
                <w:color w:val="000000"/>
                <w:sz w:val="21"/>
              </w:rPr>
              <w:t xml:space="preserve">2/3</w:t>
            </w:r>
            <w:r>
              <w:rPr>
                <w:rFonts w:ascii="SimSun" w:hAnsi="SimSun" w:eastAsia="SimSun" w:cs="SimSun"/>
                <w:color w:val="000000"/>
                <w:sz w:val="21"/>
              </w:rPr>
              <w:t xml:space="preserve">，日产日清，保持垃圾篓周边区域干净整洁，空气流通无异味。</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、排风扇等其他设备设施无污渍、无积尘。</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、水管、水龙头等无污渍、无积尘，光亮。</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、门帘洁净无污渍、挂放整齐。</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、保洁工具与用品放在指定地点。</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3"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活动室：会客室、休闲区地面、墙面、桌椅、窗户、顶棚、窗户、玻璃幕墙</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2" w:type="dxa"/>
            <w:vAlign w:val="center"/>
            <w:textDirection w:val="lrTb"/>
            <w:noWrap w:val="false"/>
          </w:tcPr>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、地面无水渍、无污渍、无垃圾、无积尘、整洁光亮。</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、墙面无污渍、无积尘、无乱悬挂、无乱张贴现象；顶棚及灯具无污渍、无蛛网。</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、墙面各类开关、标志牌（盒）无污渍、无积尘、光亮。</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、灯光柔和，明亮无闪烁。</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、窗及窗框等无污渍无积尘，整洁光亮。</w:t>
              <w:br/>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、玻璃无手印、污渍、明亮；纱窗无污渍、无积尘、无破损。</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、桌椅及家具无污渍、无积尘、内外无垃圾、光亮。</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、室内空气流通无异味。</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、其他设备设施无污渍、无积尘。</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3"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开水间：开水器及台面</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2" w:type="dxa"/>
            <w:vAlign w:val="center"/>
            <w:textDirection w:val="lrTb"/>
            <w:noWrap w:val="false"/>
          </w:tcPr>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、开水器表面</w:t>
            </w:r>
            <w:r>
              <w:rPr>
                <w:rFonts w:ascii="Times New Roman" w:hAnsi="Times New Roman" w:eastAsia="Times New Roman" w:cs="Times New Roman"/>
                <w:color w:val="000000"/>
                <w:sz w:val="21"/>
              </w:rPr>
              <w:t xml:space="preserve">及周边无污渍、无积尘。</w:t>
            </w:r>
            <w:r/>
          </w:p>
        </w:tc>
      </w:tr>
      <w:tr>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3"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工具间</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3"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楼内</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2" w:type="dxa"/>
            <w:vAlign w:val="center"/>
            <w:textDirection w:val="lrTb"/>
            <w:noWrap w:val="false"/>
          </w:tcPr>
          <w:p>
            <w:pPr>
              <w:ind w:left="-57" w:right="-57" w:firstLine="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、工具间用于存放保洁工具及用品，不得在工具间内存放废品、易燃易爆物品。</w:t>
            </w:r>
            <w:r/>
          </w:p>
          <w:p>
            <w:pPr>
              <w:ind w:left="-57" w:right="-57" w:firstLine="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、保持工具间地面、拖布池等干净整洁。</w:t>
            </w:r>
            <w:r/>
          </w:p>
        </w:tc>
      </w:tr>
      <w:tr>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3"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空气质量</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3"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楼内</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2" w:type="dxa"/>
            <w:vAlign w:val="center"/>
            <w:textDirection w:val="lrTb"/>
            <w:noWrap w:val="false"/>
          </w:tcPr>
          <w:p>
            <w:pPr>
              <w:ind w:left="-57" w:right="-57" w:firstLine="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、确保定期楼道、楼梯间开窗通风，确保楼内空气流通。</w:t>
            </w:r>
            <w:r/>
          </w:p>
          <w:p>
            <w:pPr>
              <w:ind w:left="-57" w:right="-57" w:firstLine="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、每周一至两次对公共区域消毒，楼道用稀释后</w:t>
            </w:r>
            <w:r>
              <w:rPr>
                <w:rFonts w:ascii="Times New Roman" w:hAnsi="Times New Roman" w:eastAsia="Times New Roman" w:cs="Times New Roman"/>
                <w:color w:val="000000"/>
                <w:sz w:val="21"/>
              </w:rPr>
              <w:t xml:space="preserve">84</w:t>
            </w:r>
            <w:r>
              <w:rPr>
                <w:rFonts w:ascii="SimSun" w:hAnsi="SimSun" w:eastAsia="SimSun" w:cs="SimSun"/>
                <w:color w:val="000000"/>
                <w:sz w:val="21"/>
              </w:rPr>
              <w:t xml:space="preserve">消毒液浸湿墩布擦拭楼道及楼梯间地面；用稀释后</w:t>
            </w:r>
            <w:r>
              <w:rPr>
                <w:rFonts w:ascii="Times New Roman" w:hAnsi="Times New Roman" w:eastAsia="Times New Roman" w:cs="Times New Roman"/>
                <w:color w:val="000000"/>
                <w:sz w:val="21"/>
              </w:rPr>
              <w:t xml:space="preserve">84</w:t>
            </w:r>
            <w:r>
              <w:rPr>
                <w:rFonts w:ascii="SimSun" w:hAnsi="SimSun" w:eastAsia="SimSun" w:cs="SimSun"/>
                <w:color w:val="000000"/>
                <w:sz w:val="21"/>
              </w:rPr>
              <w:t xml:space="preserve">消毒液浸湿抹布擦拭非金属家具表面；在非人流高峰期时用喷壶在公共区域喷洒稀释后</w:t>
            </w:r>
            <w:r>
              <w:rPr>
                <w:rFonts w:ascii="Times New Roman" w:hAnsi="Times New Roman" w:eastAsia="Times New Roman" w:cs="Times New Roman"/>
                <w:color w:val="000000"/>
                <w:sz w:val="21"/>
              </w:rPr>
              <w:t xml:space="preserve">84</w:t>
            </w:r>
            <w:r>
              <w:rPr>
                <w:rFonts w:ascii="SimSun" w:hAnsi="SimSun" w:eastAsia="SimSun" w:cs="SimSun"/>
                <w:color w:val="000000"/>
                <w:sz w:val="21"/>
              </w:rPr>
              <w:t xml:space="preserve">消毒液。</w:t>
            </w:r>
            <w:r/>
          </w:p>
          <w:p>
            <w:pPr>
              <w:ind w:left="-57" w:right="-57" w:firstLine="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、卫生间排风扇表面无积尘、无污渍，使用状况良好，确保卫生间空气质量良好。</w:t>
            </w:r>
            <w:r/>
          </w:p>
        </w:tc>
      </w:tr>
      <w:tr>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3"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保洁设施</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3"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楼内</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2" w:type="dxa"/>
            <w:vAlign w:val="center"/>
            <w:textDirection w:val="lrTb"/>
            <w:noWrap w:val="false"/>
          </w:tcPr>
          <w:p>
            <w:pPr>
              <w:ind w:left="-57" w:right="-57" w:firstLine="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配置垃圾篓（卫生间每个大便池配小纸篓1</w:t>
            </w:r>
            <w:r>
              <w:rPr>
                <w:rFonts w:ascii="SimSun" w:hAnsi="SimSun" w:eastAsia="SimSun" w:cs="SimSun"/>
                <w:color w:val="000000"/>
                <w:sz w:val="21"/>
              </w:rPr>
              <w:t xml:space="preserve">个、每间活动室配小纸篓</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个）。</w:t>
            </w:r>
            <w:r/>
          </w:p>
        </w:tc>
      </w:tr>
      <w:tr>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3"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垃圾外运</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3"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楼内</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2" w:type="dxa"/>
            <w:vAlign w:val="center"/>
            <w:textDirection w:val="lrTb"/>
            <w:noWrap w:val="false"/>
          </w:tcPr>
          <w:p>
            <w:pPr>
              <w:ind w:left="-57" w:right="-57" w:firstLine="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、每天</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30-7</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13</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00-14</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00</w:t>
            </w:r>
            <w:r>
              <w:rPr>
                <w:rFonts w:ascii="SimSun" w:hAnsi="SimSun" w:eastAsia="SimSun" w:cs="SimSun"/>
                <w:color w:val="000000"/>
                <w:sz w:val="21"/>
              </w:rPr>
              <w:t xml:space="preserve">将楼内垃圾运到指定地点。</w:t>
            </w:r>
            <w:r/>
          </w:p>
          <w:p>
            <w:pPr>
              <w:ind w:left="-57" w:right="-57" w:firstLine="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、楼内公共区及楼宇外围不得存放、堆放废品。</w:t>
            </w:r>
            <w:r/>
          </w:p>
          <w:p>
            <w:pPr>
              <w:ind w:left="-57" w:right="-57" w:firstLine="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、严格执行环境管理相关工作要求，做好垃圾分类工作；按照管理规定设置各类垃圾桶，桶身有中英文及图示标识各类垃圾分类详情。</w:t>
            </w:r>
            <w:r/>
          </w:p>
          <w:p>
            <w:pPr>
              <w:ind w:left="-57" w:right="-57" w:firstLine="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、利用板报、橱窗等形式做好宣传教育工作，让师生员工充分认识</w:t>
            </w:r>
            <w:r>
              <w:rPr>
                <w:rFonts w:ascii="Times New Roman" w:hAnsi="Times New Roman" w:eastAsia="Times New Roman" w:cs="Times New Roman"/>
                <w:color w:val="000000"/>
                <w:sz w:val="21"/>
              </w:rPr>
              <w:t xml:space="preserve">垃圾分类处理的优点，倡导全员参与垃圾分类。</w:t>
            </w:r>
            <w:r/>
          </w:p>
          <w:p>
            <w:pPr>
              <w:ind w:left="-57" w:right="-57" w:firstLine="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、做好垃圾分类管理工作的督导和落实工作。</w:t>
            </w:r>
            <w:r/>
          </w:p>
        </w:tc>
      </w:tr>
      <w:tr>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3"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楼宇外立面</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3"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建筑物本体（含门、窗、及玻璃幕墙）、屋顶（含透光屋顶）及房檐</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2" w:type="dxa"/>
            <w:vAlign w:val="center"/>
            <w:textDirection w:val="lrTb"/>
            <w:noWrap w:val="false"/>
          </w:tcPr>
          <w:p>
            <w:pPr>
              <w:ind w:left="-57" w:right="-57" w:firstLine="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、一楼的玻璃窗及玻璃幕墙表面无手印、无积尘、无污渍、明亮。</w:t>
            </w:r>
            <w:r/>
          </w:p>
          <w:p>
            <w:pPr>
              <w:ind w:left="-57" w:right="-57" w:firstLine="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、二楼及以上楼层的内</w:t>
            </w:r>
            <w:r>
              <w:rPr>
                <w:rFonts w:ascii="Times New Roman" w:hAnsi="Times New Roman" w:eastAsia="Times New Roman" w:cs="Times New Roman"/>
                <w:color w:val="000000"/>
                <w:sz w:val="21"/>
              </w:rPr>
              <w:t xml:space="preserve">墙面洁净无明显污痕、房檐无悬挂物，屋顶无垃圾堆积保持檐沟、雨水口、落水管的畅通。</w:t>
            </w:r>
            <w:r/>
          </w:p>
        </w:tc>
      </w:tr>
      <w:tr>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3"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门前三包</w:t>
            </w:r>
            <w:r/>
          </w:p>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（范围</w:t>
            </w:r>
            <w:r>
              <w:rPr>
                <w:rFonts w:ascii="SimSun" w:hAnsi="SimSun" w:eastAsia="SimSun" w:cs="SimSun"/>
                <w:color w:val="000000"/>
                <w:sz w:val="21"/>
              </w:rPr>
              <w:t xml:space="preserve">为各楼宇台阶、散水坡以上</w:t>
            </w:r>
            <w:r>
              <w:rPr>
                <w:rFonts w:ascii="Times New Roman" w:hAnsi="Times New Roman" w:eastAsia="Times New Roman" w:cs="Times New Roman"/>
                <w:color w:val="000000"/>
                <w:sz w:val="21"/>
              </w:rPr>
              <w:t xml:space="preserve">）</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3"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学生公寓区域内路灯、楼前灯、垃圾桶、果皮箱、宣传栏、室外标志牌、自行车停放区等</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2" w:type="dxa"/>
            <w:vAlign w:val="center"/>
            <w:textDirection w:val="lrTb"/>
            <w:noWrap w:val="false"/>
          </w:tcPr>
          <w:p>
            <w:pPr>
              <w:ind w:left="-57" w:right="-57" w:firstLine="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、宣传栏、室外标志牌无明显灰尘</w:t>
            </w:r>
            <w:r>
              <w:rPr>
                <w:rFonts w:ascii="Times New Roman" w:hAnsi="Times New Roman" w:eastAsia="Times New Roman" w:cs="Times New Roman"/>
                <w:color w:val="000000"/>
                <w:sz w:val="21"/>
              </w:rPr>
              <w:t xml:space="preserve">、无污痕、无破损、无黏贴。</w:t>
            </w:r>
            <w:r/>
          </w:p>
          <w:p>
            <w:pPr>
              <w:ind w:left="-57" w:right="-57" w:firstLine="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、生活垃圾装袋入桶，垃圾桶、果皮箱基本</w:t>
            </w:r>
            <w:r>
              <w:rPr>
                <w:rFonts w:ascii="Times New Roman" w:hAnsi="Times New Roman" w:eastAsia="Times New Roman" w:cs="Times New Roman"/>
                <w:color w:val="000000"/>
                <w:sz w:val="21"/>
              </w:rPr>
              <w:t xml:space="preserve">无异味，夏天每天消毒，桶、箱外壁干净、无明显污渍。</w:t>
            </w:r>
            <w:r/>
          </w:p>
          <w:p>
            <w:pPr>
              <w:ind w:left="-57" w:right="-57" w:firstLine="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、工程垃圾以及有害垃圾专门地点存放，不得放入垃圾桶内。</w:t>
            </w:r>
            <w:r/>
          </w:p>
          <w:p>
            <w:pPr>
              <w:ind w:left="-57" w:right="-57" w:firstLine="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、路灯、楼前灯无明显</w:t>
            </w:r>
            <w:r>
              <w:rPr>
                <w:rFonts w:ascii="Times New Roman" w:hAnsi="Times New Roman" w:eastAsia="Times New Roman" w:cs="Times New Roman"/>
                <w:color w:val="000000"/>
                <w:sz w:val="21"/>
              </w:rPr>
              <w:t xml:space="preserve">灰尘、无污痕、无损坏。</w:t>
            </w:r>
            <w:r/>
          </w:p>
          <w:p>
            <w:pPr>
              <w:ind w:left="-57" w:right="-57" w:firstLine="0"/>
              <w:spacing w:before="0" w:after="0" w:line="312"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、区域内落叶、积水等在每天学生</w:t>
            </w:r>
            <w:r>
              <w:rPr>
                <w:rFonts w:ascii="Times New Roman" w:hAnsi="Times New Roman" w:eastAsia="Times New Roman" w:cs="Times New Roman"/>
                <w:color w:val="000000"/>
                <w:sz w:val="21"/>
              </w:rPr>
              <w:t xml:space="preserve">进出高峰期前进行清扫。</w:t>
            </w:r>
            <w:r/>
          </w:p>
        </w:tc>
      </w:tr>
      <w:tr>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3"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恶劣天气</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13"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雨、雪、大风、冰冻等</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662" w:type="dxa"/>
            <w:vAlign w:val="center"/>
            <w:textDirection w:val="lrTb"/>
            <w:noWrap w:val="false"/>
          </w:tcPr>
          <w:p>
            <w:pPr>
              <w:numPr>
                <w:ilvl w:val="0"/>
                <w:numId w:val="19"/>
              </w:numP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做好各项应急物资；</w:t>
            </w:r>
            <w:r/>
          </w:p>
          <w:p>
            <w:pPr>
              <w:numPr>
                <w:ilvl w:val="0"/>
                <w:numId w:val="19"/>
              </w:numP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对保洁进行必要的应急培训，做好应急预案；</w:t>
            </w:r>
            <w:r/>
          </w:p>
          <w:p>
            <w:pPr>
              <w:numPr>
                <w:ilvl w:val="0"/>
                <w:numId w:val="19"/>
              </w:numP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做好恶劣天气的应急保障。</w:t>
            </w:r>
            <w:r/>
          </w:p>
        </w:tc>
      </w:tr>
    </w:tbl>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2.楼宇日常保洁服务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物业标准负责物业范围内所有建筑内外（包含屋顶、地面、楼道、走廊、扶手、卫生间、卫生器具、楼宇外墙或玻璃立面、办公室、教室、实验室、运动场所、地下停车场、客房等）的卫生保洁与环境维护。做好垃圾清理及收集工作。重大活动区域卫生间配备必要的洗手液。</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范围：物业服务区域内的楼宇公共区域保洁，如屋顶、地面、楼道、走廊、扶手、卫生间、开水房、三包区域、地下停车场等公共区域、公共会议室、公共接待室、公共课室、公共实验室、运动场所、客房、看台、各类阅览室、自修区、书架、书库等。</w:t>
      </w:r>
      <w:r/>
    </w:p>
    <w:tbl>
      <w:tblPr>
        <w:tblStyle w:val="8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35"/>
        <w:gridCol w:w="1519"/>
        <w:gridCol w:w="624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范围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46"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服务标准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公共区域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top"/>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地面、台阶、墙面、顶棚、门厅、门斗、门窗、玻璃、灯具及开关、楼梯扶手、栏杆、消防栓、标志牌、宣传窗、垃圾桶、装饰物、植物花盆等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46" w:type="dxa"/>
            <w:vAlign w:val="top"/>
            <w:textDirection w:val="lrTb"/>
            <w:noWrap w:val="false"/>
          </w:tcPr>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、地面、台阶无水渍、无污渍、无垃圾、无积尘、光亮。雨天气要有防滑、防水措施。地砖或水磨石地面每月刷洗不少于</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次。</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、墙面无明显灰尘</w:t>
            </w:r>
            <w:r>
              <w:rPr>
                <w:rFonts w:ascii="Times New Roman" w:hAnsi="Times New Roman" w:eastAsia="Times New Roman" w:cs="Times New Roman"/>
                <w:color w:val="000000"/>
                <w:sz w:val="21"/>
              </w:rPr>
              <w:t xml:space="preserve">、无乱悬挂、无乱张贴等现象；顶棚目视</w:t>
            </w:r>
            <w:r>
              <w:rPr>
                <w:rFonts w:ascii="SimSun" w:hAnsi="SimSun" w:eastAsia="SimSun" w:cs="SimSun"/>
                <w:color w:val="000000"/>
                <w:sz w:val="21"/>
              </w:rPr>
              <w:t xml:space="preserve">无明显灰尘</w:t>
            </w:r>
            <w:r>
              <w:rPr>
                <w:rFonts w:ascii="Times New Roman" w:hAnsi="Times New Roman" w:eastAsia="Times New Roman" w:cs="Times New Roman"/>
                <w:color w:val="000000"/>
                <w:sz w:val="21"/>
              </w:rPr>
              <w:t xml:space="preserve">、无蛛网。</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、玻璃表面无手印、无积尘、无污渍、明亮。</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、不锈钢表面无手印、无积尘、无污渍、光亮。</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、垃圾桶及时清运，并保持垃圾桶周围区域干净整洁，空气流通无异味。</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、楼梯扶手、栏杆、窗台无污渍、无积尘。</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、绿植花盆无积尘、无污渍。</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、其他设施表面无积尘、无污渍、无损坏。</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公共卫生间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top"/>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地面、墙面、顶棚、门窗、窗台、玻璃、灯具及开关、镜面、洗手盆、台面、便具、垃圾桶、标志牌、排气扇等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46" w:type="dxa"/>
            <w:vAlign w:val="top"/>
            <w:textDirection w:val="lrTb"/>
            <w:noWrap w:val="false"/>
          </w:tcPr>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、地面无水渍、无污渍、无垃圾、无积尘、光亮。</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、墙面无明显灰尘</w:t>
            </w:r>
            <w:r>
              <w:rPr>
                <w:rFonts w:ascii="Times New Roman" w:hAnsi="Times New Roman" w:eastAsia="Times New Roman" w:cs="Times New Roman"/>
                <w:color w:val="000000"/>
                <w:sz w:val="21"/>
              </w:rPr>
              <w:t xml:space="preserve">、无乱悬挂、无乱张贴等现象；顶棚目视</w:t>
            </w:r>
            <w:r>
              <w:rPr>
                <w:rFonts w:ascii="SimSun" w:hAnsi="SimSun" w:eastAsia="SimSun" w:cs="SimSun"/>
                <w:color w:val="000000"/>
                <w:sz w:val="21"/>
              </w:rPr>
              <w:t xml:space="preserve">无明显灰尘</w:t>
            </w:r>
            <w:r>
              <w:rPr>
                <w:rFonts w:ascii="Times New Roman" w:hAnsi="Times New Roman" w:eastAsia="Times New Roman" w:cs="Times New Roman"/>
                <w:color w:val="000000"/>
                <w:sz w:val="21"/>
              </w:rPr>
              <w:t xml:space="preserve">、无蛛网。</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、玻璃表面无手印、无积尘、无污渍、明亮。</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、不锈钢表面无手印、无积尘、无污渍、光亮。</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、垃圾桶及时清运，并保持垃圾桶周围区域干净整洁，空气流通无异味。</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、便具洁净无黄渍、下水道畅通无阻塞，垃圾桶随时清理。</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、镜面、洗手盆、台面无污点，光亮。</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、保洁工具及用品要统一放在指定地点。</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、其他设施表面无积尘、无污渍、无损坏。</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开水房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地面、墙面、顶棚、开水器等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46" w:type="dxa"/>
            <w:vAlign w:val="top"/>
            <w:textDirection w:val="lrTb"/>
            <w:noWrap w:val="false"/>
          </w:tcPr>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、地面无水渍、无污渍、无垃圾、无积尘、光亮。</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、墙面无明显灰尘</w:t>
            </w:r>
            <w:r>
              <w:rPr>
                <w:rFonts w:ascii="Times New Roman" w:hAnsi="Times New Roman" w:eastAsia="Times New Roman" w:cs="Times New Roman"/>
                <w:color w:val="000000"/>
                <w:sz w:val="21"/>
              </w:rPr>
              <w:t xml:space="preserve">、无乱悬挂、无乱张贴等现象；顶棚目视</w:t>
            </w:r>
            <w:r>
              <w:rPr>
                <w:rFonts w:ascii="SimSun" w:hAnsi="SimSun" w:eastAsia="SimSun" w:cs="SimSun"/>
                <w:color w:val="000000"/>
                <w:sz w:val="21"/>
              </w:rPr>
              <w:t xml:space="preserve">无明显灰尘</w:t>
            </w:r>
            <w:r>
              <w:rPr>
                <w:rFonts w:ascii="Times New Roman" w:hAnsi="Times New Roman" w:eastAsia="Times New Roman" w:cs="Times New Roman"/>
                <w:color w:val="000000"/>
                <w:sz w:val="21"/>
              </w:rPr>
              <w:t xml:space="preserve">、无蛛网。</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、开水器表面干净整洁、无污渍、无乱张贴。</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、沥水桶及时倾倒，并保持沥水桶周围区域清理干净整洁，无污渍、无垃圾。</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电梯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57" w:right="-57" w:firstLine="0"/>
              <w:jc w:val="center"/>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电梯轿厢、电梯门、操作面板、厢壁、通风口、天花板、监控器探头等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46" w:type="dxa"/>
            <w:vAlign w:val="top"/>
            <w:textDirection w:val="lrTb"/>
            <w:noWrap w:val="false"/>
          </w:tcPr>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、电梯轿厢内地面干净，无垃圾杂物；电梯门内槽无垃圾杂物；电梯内地胶、地毯破损及时更换。</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、操作面板定期消毒。</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、电梯门、厢壁、天花板、灯具及开关、监控器探头无积尘、无污渍、无粘贴物。</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、不锈钢表面无手印、无积尘、无污渍，光亮。</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、其他设施表面无积尘、无污渍、无损坏。</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教学楼及图书馆内各教室、自修室、图书室、书库等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57" w:right="-57" w:firstLine="0"/>
              <w:jc w:val="center"/>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地面、墙面、顶棚、门窗、窗台、玻璃、窗帘、灯具及开关、课桌椅、讲桌、黑板、多媒体设备等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46" w:type="dxa"/>
            <w:vAlign w:val="top"/>
            <w:textDirection w:val="lrTb"/>
            <w:noWrap w:val="false"/>
          </w:tcPr>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、地面无水渍、无污渍、无垃圾、无积尘。</w:t>
            </w:r>
            <w:r/>
          </w:p>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、墙面无明显灰尘</w:t>
            </w:r>
            <w:r>
              <w:rPr>
                <w:rFonts w:ascii="Times New Roman" w:hAnsi="Times New Roman" w:eastAsia="Times New Roman" w:cs="Times New Roman"/>
                <w:color w:val="000000"/>
                <w:sz w:val="21"/>
              </w:rPr>
              <w:t xml:space="preserve">、无乱悬挂、无乱张贴等现象；顶棚目视</w:t>
            </w:r>
            <w:r>
              <w:rPr>
                <w:rFonts w:ascii="SimSun" w:hAnsi="SimSun" w:eastAsia="SimSun" w:cs="SimSun"/>
                <w:color w:val="000000"/>
                <w:sz w:val="21"/>
              </w:rPr>
              <w:t xml:space="preserve">无明显灰尘</w:t>
            </w:r>
            <w:r>
              <w:rPr>
                <w:rFonts w:ascii="Times New Roman" w:hAnsi="Times New Roman" w:eastAsia="Times New Roman" w:cs="Times New Roman"/>
                <w:color w:val="000000"/>
                <w:sz w:val="21"/>
              </w:rPr>
              <w:t xml:space="preserve">、无蛛网。</w:t>
            </w:r>
            <w:r/>
          </w:p>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、玻璃表面无手印、无积尘、无污渍、明亮。</w:t>
            </w:r>
            <w:r/>
          </w:p>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、不锈钢表面无手印、无积尘、无污渍、光亮。</w:t>
            </w:r>
            <w:r/>
          </w:p>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、窗帘洁净无污渍、挂放整齐，每学期清洗不少于</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次。</w:t>
            </w:r>
            <w:r/>
          </w:p>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、纸篓及时倾倒，并保持纸篓周围区域干净整洁，室内空气流通无异味。</w:t>
            </w:r>
            <w:r/>
          </w:p>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、课桌椅、讲桌、黑板、多媒体控制柜表面无积尘、无垃圾，整洁光亮。</w:t>
            </w:r>
            <w:r/>
          </w:p>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、讲台地面、窗台无水渍、无污渍、无垃圾、无积尘。</w:t>
            </w:r>
            <w:r/>
          </w:p>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、其他设施表面无积尘、无污渍、无损坏。</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教师</w:t>
            </w:r>
            <w:r/>
          </w:p>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休息室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57" w:right="-57" w:firstLine="0"/>
              <w:jc w:val="center"/>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地面、墙面、顶棚、门窗、窗台、窗帘、玻璃、灯具及开关、桌椅及其他家具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46" w:type="dxa"/>
            <w:vAlign w:val="top"/>
            <w:textDirection w:val="lrTb"/>
            <w:noWrap w:val="false"/>
          </w:tcPr>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、地面无水渍、无污渍、无垃圾、无积尘。</w:t>
            </w:r>
            <w:r/>
          </w:p>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、墙面无明显灰尘</w:t>
            </w:r>
            <w:r>
              <w:rPr>
                <w:rFonts w:ascii="Times New Roman" w:hAnsi="Times New Roman" w:eastAsia="Times New Roman" w:cs="Times New Roman"/>
                <w:color w:val="000000"/>
                <w:sz w:val="21"/>
              </w:rPr>
              <w:t xml:space="preserve">、无乱悬挂、无乱张贴等现象；顶棚目视</w:t>
            </w:r>
            <w:r>
              <w:rPr>
                <w:rFonts w:ascii="SimSun" w:hAnsi="SimSun" w:eastAsia="SimSun" w:cs="SimSun"/>
                <w:color w:val="000000"/>
                <w:sz w:val="21"/>
              </w:rPr>
              <w:t xml:space="preserve">无明显灰尘</w:t>
            </w:r>
            <w:r>
              <w:rPr>
                <w:rFonts w:ascii="Times New Roman" w:hAnsi="Times New Roman" w:eastAsia="Times New Roman" w:cs="Times New Roman"/>
                <w:color w:val="000000"/>
                <w:sz w:val="21"/>
              </w:rPr>
              <w:t xml:space="preserve">、无蛛网。</w:t>
            </w:r>
            <w:r/>
          </w:p>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、玻璃表面无手印、无积尘、无污渍、明亮。</w:t>
            </w:r>
            <w:r/>
          </w:p>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、不锈钢表面无手印、无积尘、无污渍、光亮。</w:t>
            </w:r>
            <w:r/>
          </w:p>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、窗帘洁净无污渍、挂放整齐，每学年</w:t>
            </w:r>
            <w:r>
              <w:rPr>
                <w:rFonts w:ascii="Times New Roman" w:hAnsi="Times New Roman" w:eastAsia="Times New Roman" w:cs="Times New Roman"/>
                <w:color w:val="000000"/>
                <w:sz w:val="21"/>
              </w:rPr>
              <w:t xml:space="preserve">清洗不少于1</w:t>
            </w:r>
            <w:r>
              <w:rPr>
                <w:rFonts w:ascii="SimSun" w:hAnsi="SimSun" w:eastAsia="SimSun" w:cs="SimSun"/>
                <w:color w:val="000000"/>
                <w:sz w:val="21"/>
              </w:rPr>
              <w:t xml:space="preserve">次。</w:t>
            </w:r>
            <w:r/>
          </w:p>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、室内空气流通无异味。</w:t>
            </w:r>
            <w:r/>
          </w:p>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、桌椅、茶几、沙发等家具表面无积尘、无垃圾，干净</w:t>
            </w:r>
            <w:r>
              <w:rPr>
                <w:rFonts w:ascii="Times New Roman" w:hAnsi="Times New Roman" w:eastAsia="Times New Roman" w:cs="Times New Roman"/>
                <w:color w:val="000000"/>
                <w:sz w:val="21"/>
              </w:rPr>
              <w:t xml:space="preserve">整洁。</w:t>
            </w:r>
            <w:r/>
          </w:p>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、窗台无水渍、无污渍、无垃圾、无积尘。</w:t>
            </w:r>
            <w:r/>
          </w:p>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、其他设施表面无积尘、无污渍、无损坏。</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体育场馆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57" w:right="-57" w:firstLine="0"/>
              <w:jc w:val="center"/>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地面、墙面、顶棚、门窗、窗台、窗帘、玻璃、灯具及开关、桌椅及其他家具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4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1、地面无水渍、无污渍、无垃圾、无积尘。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2、墙面无明显灰尘、无乱悬挂、无乱张贴等现象；顶棚目视无明显灰尘、无蛛网。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3、玻璃表面无手印、无积尘、无污渍、明亮。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4、不锈钢表面无手印、无积尘、无污渍、光亮。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5、窗帘洁净无污渍、挂放整齐，每学期清洗不少于1次。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6、室内空气流通无异味。</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7、体育器材及相关设备表面无积尘、无垃圾，整洁。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8、窗台无水渍、无污渍、无垃圾、无积尘。</w:t>
            </w:r>
            <w:r/>
          </w:p>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9、做好木质地板、PVC地板等专项保洁养护。</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空气质量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57" w:right="-57" w:firstLine="0"/>
              <w:jc w:val="center"/>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楼内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46" w:type="dxa"/>
            <w:vAlign w:val="top"/>
            <w:textDirection w:val="lrTb"/>
            <w:noWrap w:val="false"/>
          </w:tcPr>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、负责新风系统的启动和关闭。</w:t>
            </w:r>
            <w:r/>
          </w:p>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、做好室内空气质量监控。</w:t>
            </w:r>
            <w:r/>
          </w:p>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、卫生间排风系统，无异味。</w:t>
            </w:r>
            <w:r/>
          </w:p>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、公共区域定期进行环境消毒和四害消杀，有记录。楼内无蚊蝇、蟑螂、鼠害；传染病高发期做好预防消杀。</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保洁设施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57" w:right="-57" w:firstLine="0"/>
              <w:jc w:val="center"/>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楼内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46" w:type="dxa"/>
            <w:vAlign w:val="top"/>
            <w:textDirection w:val="lrTb"/>
            <w:noWrap w:val="false"/>
          </w:tcPr>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、负责在教室、教师休息室、卫生间等房间配置垃圾桶、纸篓等保洁设施，并定期巡查，及时更换破损的设施。</w:t>
            </w:r>
            <w:r/>
          </w:p>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、负责做好垃圾桶、纸篓等垃圾设施的保洁工作，垃圾桶、纸篓基本</w:t>
            </w:r>
            <w:r>
              <w:rPr>
                <w:rFonts w:ascii="Times New Roman" w:hAnsi="Times New Roman" w:eastAsia="Times New Roman" w:cs="Times New Roman"/>
                <w:color w:val="000000"/>
                <w:sz w:val="21"/>
              </w:rPr>
              <w:t xml:space="preserve">无异味、无污渍。</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工具间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57" w:right="-57" w:firstLine="0"/>
              <w:jc w:val="center"/>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楼内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46" w:type="dxa"/>
            <w:vAlign w:val="top"/>
            <w:textDirection w:val="lrTb"/>
            <w:noWrap w:val="false"/>
          </w:tcPr>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、工具间用于存放保洁工具及用品，不得在工具间内存放废品、易燃易爆物品。</w:t>
            </w:r>
            <w:r/>
          </w:p>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、保持工具间地面、拖布池等干净整洁。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楼外围</w:t>
            </w:r>
            <w:r/>
          </w:p>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（范围</w:t>
            </w:r>
            <w:r>
              <w:rPr>
                <w:rFonts w:ascii="SimSun" w:hAnsi="SimSun" w:eastAsia="SimSun" w:cs="SimSun"/>
                <w:color w:val="000000"/>
                <w:sz w:val="21"/>
              </w:rPr>
              <w:t xml:space="preserve">为各楼宇台阶、散水坡以上</w:t>
            </w:r>
            <w:r>
              <w:rPr>
                <w:rFonts w:ascii="Times New Roman" w:hAnsi="Times New Roman" w:eastAsia="Times New Roman" w:cs="Times New Roma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57" w:right="-57" w:firstLine="0"/>
              <w:jc w:val="center"/>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楼宇外侧平台、石材地面、围栏、台阶、柱子、天井等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46" w:type="dxa"/>
            <w:vAlign w:val="top"/>
            <w:textDirection w:val="lrTb"/>
            <w:noWrap w:val="false"/>
          </w:tcPr>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、硬化地面无垃圾、无杂物、无污泥、无积水、无泼撒物，干净整洁，路见本色。</w:t>
            </w:r>
            <w:r/>
          </w:p>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、不锈钢围栏表面无手印、无积尘、无污渍，光亮。</w:t>
            </w:r>
            <w:r/>
          </w:p>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、设专人日常保洁，保持干净整洁无杂物。地面、墙面及公共设施表面无黏贴小广告。</w:t>
            </w:r>
            <w:r/>
          </w:p>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、区域内落叶、积水等应按照每天园区作息时间上班前进行清扫。</w:t>
            </w:r>
            <w:r/>
          </w:p>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、雨天，做好地面防滑警示、措施，保证路面不积水。</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门前三包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57" w:right="-57" w:firstLine="0"/>
              <w:jc w:val="center"/>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三包区域内（楼宇台阶下5m</w:t>
            </w:r>
            <w:r>
              <w:rPr>
                <w:rFonts w:ascii="SimSun" w:hAnsi="SimSun" w:eastAsia="SimSun" w:cs="SimSun"/>
                <w:color w:val="000000"/>
                <w:sz w:val="21"/>
              </w:rPr>
              <w:t xml:space="preserve">范围内）楼前灯、垃圾桶、果皮箱、宣传栏、室外标志牌、自行车停放区等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46" w:type="dxa"/>
            <w:vAlign w:val="top"/>
            <w:textDirection w:val="lrTb"/>
            <w:noWrap w:val="false"/>
          </w:tcPr>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、宣传栏、室外标志牌、灯杆等无明显灰尘</w:t>
            </w:r>
            <w:r>
              <w:rPr>
                <w:rFonts w:ascii="Times New Roman" w:hAnsi="Times New Roman" w:eastAsia="Times New Roman" w:cs="Times New Roman"/>
                <w:color w:val="000000"/>
                <w:sz w:val="21"/>
              </w:rPr>
              <w:t xml:space="preserve">、无污痕、无破损、无黏贴。</w:t>
            </w:r>
            <w:r/>
          </w:p>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、生活垃圾装袋入桶，垃圾桶、果皮箱基本</w:t>
            </w:r>
            <w:r>
              <w:rPr>
                <w:rFonts w:ascii="Times New Roman" w:hAnsi="Times New Roman" w:eastAsia="Times New Roman" w:cs="Times New Roman"/>
                <w:color w:val="000000"/>
                <w:sz w:val="21"/>
              </w:rPr>
              <w:t xml:space="preserve">无异味，夏天每天消毒，桶、箱外壁干净、无明显污渍。</w:t>
            </w:r>
            <w:r/>
          </w:p>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、工程垃圾以及有害垃圾专门地点存放，不得放入垃圾桶内。</w:t>
            </w:r>
            <w:r/>
          </w:p>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、楼前灯无明显灰尘</w:t>
            </w:r>
            <w:r>
              <w:rPr>
                <w:rFonts w:ascii="Times New Roman" w:hAnsi="Times New Roman" w:eastAsia="Times New Roman" w:cs="Times New Roman"/>
                <w:color w:val="000000"/>
                <w:sz w:val="21"/>
              </w:rPr>
              <w:t xml:space="preserve">、无污痕、无损坏。</w:t>
            </w:r>
            <w:r/>
          </w:p>
          <w:p>
            <w:pPr>
              <w:ind w:left="-57" w:right="-57" w:firstLine="0"/>
              <w:spacing w:before="0" w:after="0" w:line="28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、区域内落叶、积水等应按照每天园区作息时间上班前进行清扫，保证路面不积水。</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恶劣天气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雨、雪、大风、冰冻等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46" w:type="dxa"/>
            <w:vAlign w:val="center"/>
            <w:textDirection w:val="lrTb"/>
            <w:noWrap w:val="false"/>
          </w:tcPr>
          <w:p>
            <w:pPr>
              <w:numPr>
                <w:ilvl w:val="0"/>
                <w:numId w:val="19"/>
              </w:numP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做好各项应急物资；</w:t>
            </w:r>
            <w:r/>
          </w:p>
          <w:p>
            <w:pPr>
              <w:numPr>
                <w:ilvl w:val="0"/>
                <w:numId w:val="19"/>
              </w:numP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对保洁进行必要的应急培训，做好应急预案；</w:t>
            </w:r>
            <w:r/>
          </w:p>
          <w:p>
            <w:pPr>
              <w:numPr>
                <w:ilvl w:val="0"/>
                <w:numId w:val="19"/>
              </w:numPr>
              <w:spacing w:before="0" w:after="0" w:line="31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做好恶劣天气的应急保障。</w:t>
            </w:r>
            <w:r/>
          </w:p>
        </w:tc>
      </w:tr>
    </w:tbl>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highlight w:val="white"/>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3.四害消杀防疫要求：</w:t>
      </w:r>
      <w:r/>
    </w:p>
    <w:tbl>
      <w:tblPr>
        <w:tblStyle w:val="8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97"/>
        <w:gridCol w:w="8009"/>
      </w:tblGrid>
      <w:tr>
        <w:trPr>
          <w:trHeight w:val="9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服务范围内各楼宇内部</w:t>
            </w:r>
            <w:r/>
          </w:p>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四害消杀防疫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09" w:type="dxa"/>
            <w:vAlign w:val="center"/>
            <w:textDirection w:val="lrTb"/>
            <w:noWrap w:val="false"/>
          </w:tcPr>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中标人严格按照《中国人民共和国传染病防治法》《安徽省防控病媒生物管理</w:t>
            </w:r>
            <w:r>
              <w:rPr>
                <w:rFonts w:ascii="SimSun" w:hAnsi="SimSun" w:eastAsia="SimSun" w:cs="SimSun"/>
                <w:color w:val="000000"/>
                <w:sz w:val="21"/>
              </w:rPr>
              <w:t xml:space="preserve">办法</w:t>
            </w:r>
            <w:r>
              <w:rPr>
                <w:rFonts w:ascii="Times New Roman" w:hAnsi="Times New Roman" w:eastAsia="Times New Roman" w:cs="Times New Roman"/>
                <w:color w:val="000000"/>
                <w:sz w:val="21"/>
              </w:rPr>
              <w:t xml:space="preserve">》等管理方法以及疾控中心的标准，对</w:t>
            </w:r>
            <w:r>
              <w:rPr>
                <w:rFonts w:ascii="SimSun" w:hAnsi="SimSun" w:eastAsia="SimSun" w:cs="SimSun"/>
                <w:color w:val="000000"/>
                <w:sz w:val="21"/>
              </w:rPr>
              <w:t xml:space="preserve">服务范围各个楼内</w:t>
            </w:r>
            <w:r>
              <w:rPr>
                <w:rFonts w:ascii="Times New Roman" w:hAnsi="Times New Roman" w:eastAsia="Times New Roman" w:cs="Times New Roman"/>
                <w:color w:val="000000"/>
                <w:sz w:val="21"/>
              </w:rPr>
              <w:t xml:space="preserve">进行四害消杀、消毒工作。工作内容：</w:t>
            </w:r>
            <w:r/>
          </w:p>
          <w:p>
            <w:pPr>
              <w:ind w:left="-57" w:right="-208"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1.每学期集中消杀不低于2次。如师生临时提出四害消杀需求，中标人须无条件配合执行。</w:t>
            </w:r>
            <w:r/>
          </w:p>
          <w:p>
            <w:pPr>
              <w:ind w:left="-57" w:right="-208"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2.建筑物内厕所、下水道出口、垃圾池、污物容器、雨水污水蓄积地等一切易于孳生四害的场所，应有完善的防范和杀灭措施。</w:t>
            </w:r>
            <w:r/>
          </w:p>
          <w:p>
            <w:pPr>
              <w:ind w:left="-57" w:right="-208"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3.公共区域定期进行环境消毒和四害消杀，并公示记录。传染病高发期做好预防消杀。</w:t>
            </w:r>
            <w:r/>
          </w:p>
          <w:p>
            <w:pPr>
              <w:ind w:left="-57" w:right="-208"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4.根据季节和气温变化开展经常性喷杀，并采取相关防治措施进行控制。</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5.消杀过程中做好警示标识。</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垃圾分类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09" w:type="dxa"/>
            <w:vAlign w:val="center"/>
            <w:textDirection w:val="lrTb"/>
            <w:noWrap w:val="false"/>
          </w:tcPr>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中标人须参考《固体废物污染环境防治法》《循环经济促进法》《城市生活垃圾管理办法》等法规，根据采购人实际情况，以高效、环保的方法进对生活垃圾按要求及时清运，垃圾桶完好干净整洁，随时迎接政府各职能部门的检查工作，检查结果达到良好或以上水平。</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中标人执行垃圾分类管理制度时需实行管理责任人制度。垃圾分类管理责任人（垃圾分类员）按照《安徽省城乡生活垃圾分类导则》的相关规定确定。</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建立责任区垃圾分类投放日常管理制度，并公告不同类别的生活垃圾的投放时间、地点、方式等。</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开展垃圾分类知识宣传，指导生活垃圾投放人分类投放，并向生活垃圾投放人派发或者在生活垃圾投放点的显著位置张贴宣传垃圾分类标准、指南、方法的图文资料。</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监督责任区垃圾分类投放，对单位或者个人不符合垃圾分类投放要求的行为，要求其改正</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不改正的，应当报告采购人职能部门处理。</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制止混合已分类投放的生活垃圾的行为。</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除可回收物可以直接交售外，有害垃圾、餐厨垃圾和其他垃圾应当移交给有经营权的垃圾分类收集单位。</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建立垃圾分类投放管理台账，记录责任区内产生的生活垃圾类别、数量、去向等情况，并于每月向主管部门报送上月的台账。</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中标人需要对生活垃圾进行分类投放、分类收集、分类运输、分类处置。</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中标人应当建设有害垃圾集中点临时存放有害垃圾。有害垃圾集中点应当符合危险废物贮存污染控制要求。</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中标人应对根据服务区域内各责任区投放生活垃圾的类别、数量、作业时间等要求，配备相应的收集、运输设备和作业人员，把生活垃圾收集点的垃圾收集、运输至符合规定的生活垃圾转运站、贮存点或者处置场所。</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垃圾分类、垃圾收集与垃圾清运严格按照规定的时间、频次、路线和要求分类收集、运输生活垃圾，不得沿途丢弃、遗撒生活垃圾或者滴漏污水。</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建立污染物排放监测制度和措施，按照工程技术规范、操作规程处理废水、废气、废渣、噪声等，保持收集、运输设施和周边环境整洁。</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其</w:t>
            </w:r>
            <w:r>
              <w:rPr>
                <w:rFonts w:ascii="SimSun" w:hAnsi="SimSun" w:eastAsia="SimSun" w:cs="SimSun"/>
                <w:color w:val="000000"/>
                <w:sz w:val="21"/>
              </w:rPr>
              <w:t xml:space="preserve">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09" w:type="dxa"/>
            <w:vAlign w:val="center"/>
            <w:textDirection w:val="lrTb"/>
            <w:noWrap w:val="false"/>
          </w:tcPr>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根据采购人要求，完成与环境保洁相关的其</w:t>
            </w:r>
            <w:r>
              <w:rPr>
                <w:rFonts w:ascii="SimSun" w:hAnsi="SimSun" w:eastAsia="SimSun" w:cs="SimSun"/>
                <w:color w:val="000000"/>
                <w:sz w:val="21"/>
              </w:rPr>
              <w:t xml:space="preserve">他</w:t>
            </w:r>
            <w:r>
              <w:rPr>
                <w:rFonts w:ascii="Times New Roman" w:hAnsi="Times New Roman" w:eastAsia="Times New Roman" w:cs="Times New Roman"/>
                <w:color w:val="000000"/>
                <w:sz w:val="21"/>
              </w:rPr>
              <w:t xml:space="preserve">服务内容。</w:t>
            </w:r>
            <w:r/>
          </w:p>
        </w:tc>
      </w:tr>
    </w:tbl>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4．校园安保服务</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）大门岗保安员的工作要求：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负责南门、西门</w:t>
      </w: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小时工作制，各岗位人员须持保安员证上岗，所有安保人员需统一着装，仪容整洁，文明执勤，礼貌服务。每日早中晚高峰时段（早高峰：</w:t>
      </w:r>
      <w:r>
        <w:rPr>
          <w:rFonts w:ascii="Times New Roman" w:hAnsi="Times New Roman" w:eastAsia="Times New Roman" w:cs="Times New Roman"/>
          <w:color w:val="000000"/>
          <w:sz w:val="21"/>
        </w:rPr>
        <w:t xml:space="preserve">07:30-0</w:t>
      </w:r>
      <w:r>
        <w:rPr>
          <w:rFonts w:ascii="SimSun" w:hAnsi="SimSun" w:eastAsia="SimSun" w:cs="SimSun"/>
          <w:color w:val="000000"/>
          <w:sz w:val="21"/>
        </w:rPr>
        <w:t xml:space="preserve">9</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00；中午高峰：</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1</w:t>
      </w:r>
      <w:r>
        <w:rPr>
          <w:rFonts w:ascii="Times New Roman" w:hAnsi="Times New Roman" w:eastAsia="Times New Roman" w:cs="Times New Roman"/>
          <w:color w:val="000000"/>
          <w:sz w:val="21"/>
        </w:rPr>
        <w:t xml:space="preserve">:30-1</w:t>
      </w:r>
      <w:r>
        <w:rPr>
          <w:rFonts w:ascii="SimSun" w:hAnsi="SimSun" w:eastAsia="SimSun" w:cs="SimSun"/>
          <w:color w:val="000000"/>
          <w:sz w:val="21"/>
        </w:rPr>
        <w:t xml:space="preserve">2</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3</w:t>
      </w:r>
      <w:r>
        <w:rPr>
          <w:rFonts w:ascii="Times New Roman" w:hAnsi="Times New Roman" w:eastAsia="Times New Roman" w:cs="Times New Roman"/>
          <w:color w:val="000000"/>
          <w:sz w:val="21"/>
        </w:rPr>
        <w:t xml:space="preserve">0</w:t>
      </w:r>
      <w:r>
        <w:rPr>
          <w:rFonts w:ascii="SimSun" w:hAnsi="SimSun" w:eastAsia="SimSun" w:cs="SimSun"/>
          <w:color w:val="000000"/>
          <w:sz w:val="21"/>
        </w:rPr>
        <w:t xml:space="preserve">；晚高峰：</w:t>
      </w:r>
      <w:r>
        <w:rPr>
          <w:rFonts w:ascii="Times New Roman" w:hAnsi="Times New Roman" w:eastAsia="Times New Roman" w:cs="Times New Roman"/>
          <w:color w:val="000000"/>
          <w:sz w:val="21"/>
        </w:rPr>
        <w:t xml:space="preserve">16:30-18:00</w:t>
      </w:r>
      <w:r>
        <w:rPr>
          <w:rFonts w:ascii="SimSun" w:hAnsi="SimSun" w:eastAsia="SimSun" w:cs="SimSun"/>
          <w:color w:val="000000"/>
          <w:sz w:val="21"/>
        </w:rPr>
        <w:t xml:space="preserve">，可根据园区实际调整）实行立岗，其余时段坐立结合；遇来访人员、上级检查、家长咨询等情形，有客起立，主动询问。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执行园区相关规定，对外来机动车</w:t>
      </w:r>
      <w:r>
        <w:rPr>
          <w:rFonts w:ascii="SimSun" w:hAnsi="SimSun" w:eastAsia="SimSun" w:cs="SimSun"/>
          <w:color w:val="000000"/>
          <w:sz w:val="21"/>
          <w:u w:val="none"/>
        </w:rPr>
        <w:t xml:space="preserve">辆</w:t>
      </w:r>
      <w:r>
        <w:rPr>
          <w:rFonts w:ascii="SimSun" w:hAnsi="SimSun" w:eastAsia="SimSun" w:cs="SimSun"/>
          <w:color w:val="000000"/>
          <w:sz w:val="21"/>
        </w:rPr>
        <w:t xml:space="preserve">，经相关部门同意后，查验相关证件并登记，发放临时通行凭证后放行，未经同意一律不得入内；对于非机动车，除登记在册的后勤服务保障人员外，原则上不得进入校园；校外人员进入校园需核验身份、事由，联系受访人并登记；货物出入：运入校园的物资（大宗物品等）应询问检查，防止危险物品（易燃易爆、管制刀具等）进入；运出校园的设备、物资，必须凭所属部门盖章或负责人签字的《物品放行单》，逐一核对品名、数量，无误后登记放行，并留存放行单复印件或拍照存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协助监控岗做好对嫌疑人的监视与识别工作。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各校门周围、校门广场的道路交通管理及安全，机动车和非机动车的停放管理，确保校门区域出入畅通。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建立岗位记事簿，对异常情况，记事记录备案，并做好换岗和交接班口头和书面报告，值班记录必须详实、整洁、无乱涂、卷角、缺角等现象。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站岗时不得用餐、抽烟、不与人闲聊，不随意接听电话，不做与工作无关的事情，保持良好的形象。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处置突发事件的公安及救护车辆、消防车辆，可直接驶入校园内，门卫应及时向园区后勤服务部报告。</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园区规定的其他工作。</w:t>
      </w:r>
      <w:r/>
    </w:p>
    <w:p>
      <w:pPr>
        <w:numPr>
          <w:ilvl w:val="0"/>
          <w:numId w:val="20"/>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巡逻岗保安员的工作要求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巡逻岗保安员须持保安员证上岗，着装整齐，按既定路线每</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小时至少全面巡查一次，夜间（</w:t>
      </w:r>
      <w:r>
        <w:rPr>
          <w:rFonts w:ascii="Times New Roman" w:hAnsi="Times New Roman" w:eastAsia="Times New Roman" w:cs="Times New Roman"/>
          <w:color w:val="000000"/>
          <w:sz w:val="21"/>
        </w:rPr>
        <w:t xml:space="preserve">22:00-</w:t>
      </w:r>
      <w:r>
        <w:rPr>
          <w:rFonts w:ascii="SimSun" w:hAnsi="SimSun" w:eastAsia="SimSun" w:cs="SimSun"/>
          <w:color w:val="000000"/>
          <w:sz w:val="21"/>
        </w:rPr>
        <w:t xml:space="preserve">次日</w:t>
      </w:r>
      <w:r>
        <w:rPr>
          <w:rFonts w:ascii="Times New Roman" w:hAnsi="Times New Roman" w:eastAsia="Times New Roman" w:cs="Times New Roman"/>
          <w:color w:val="000000"/>
          <w:sz w:val="21"/>
        </w:rPr>
        <w:t xml:space="preserve">06:00</w:t>
      </w:r>
      <w:r>
        <w:rPr>
          <w:rFonts w:ascii="SimSun" w:hAnsi="SimSun" w:eastAsia="SimSun" w:cs="SimSun"/>
          <w:color w:val="000000"/>
          <w:sz w:val="21"/>
        </w:rPr>
        <w:t xml:space="preserve">）加密至每小时一次。重点巡查部位：教学楼、办公楼、实验室、配电室、围墙死角、水面、宿舍区外围等。发现异常情况及时向园区后勤服务部报告。</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发现打架斗殴、盗窃、火情等紧急事件，应立即采取措施（如呼叫支援、使用灭火器、控制现场），并在第一时间报告园区后勤服务部。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做好机动车和非机动车停放管理，确保校园道路交通畅通。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认真巡查校内各种设施设备安全隐患，发现问题，及时向园区后勤服务部报告，并做好日常巡查台账。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园区规定的其他工作。</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（3）消监控室值班要求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消监控制室实行</w:t>
      </w: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小时双人值班制度。值班人员必须持有国家认可的《消防设施操作员》职业资格证书（职业方向为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消防设施监控操作</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，且等级不低于中级</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四级），并确保证书在有效期内。严格按照监控设备操作规程操作，密切注意监控屏幕和红外报警系统的情况，发现可疑情况要跟踪巡视，保留录像；并根据要求联系相关人员前去询问盘查，同时向园区后勤服务部报告，并做好记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每天检查各监控探头运行情况和快速检查回访记录，做好每日监控工作台账的登记，并做好值班记录保留存档。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监控人员发现园区内的打架、斗殴及盗窃、交通事故、火灾等情况，应在第一时间向园区后勤服务部报告。</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发现监控设备系统发生故障时，应及时报园区管理部门，并做好登记。未经管理部门允许，不得外泄视频监控内容。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园区规定的其他工作。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（4）观测基地安保值班工作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负责观测基地的日常值班及巡查工作。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执行园区制定的规章制度，做好外来人员管控和基地巡查工作。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认真巡查基地内各种设施设备安全隐患，发现问题，及时向管理部门报告。</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园区规定的其他工作。</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5.会务与重要活动保障服务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采购人安排，做好园区内各类会务场所的会议准备、会务服务与安全保障等各项支持服务；同时做好园区各类重大活动全过程保障和支持服务，包括但不限于：校庆、毕业礼、开学季、大型体育、文化、艺术、课外学术科技赛事、园区组织的大型招聘会、考试或者会议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（1）会务保障</w:t>
      </w:r>
      <w:r/>
    </w:p>
    <w:tbl>
      <w:tblPr>
        <w:tblStyle w:val="8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21"/>
        <w:gridCol w:w="6908"/>
      </w:tblGrid>
      <w:tr>
        <w:trPr>
          <w:trHeight w:val="54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08" w:type="dxa"/>
            <w:vAlign w:val="center"/>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服务标准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会前服务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08" w:type="dxa"/>
            <w:vAlign w:val="center"/>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根据会议主办单位的要求，明确会议服务内容，并提前落实会议场所及会场主席台、发言席、话筒、签到席、背景音乐、氛围营造、领导休息室等，并提前检测、检查音响、话筒等设备及会议各项要求的落实情况。</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2、提前做好会场卫生，整理打扫桌面、抽屉、座椅、地面、门窗等，检查服务箱用品配备情况。</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3、按照会议主办单位要求，布置会场、准备会议所需的各种用具和设备（不含家具及设备等搬运）。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4、在会场入口醒目位置安放会议指示牌，室内座位牌摆放整齐。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5、会议服务人员应提前</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分钟进入会场，检查会场整体效果，确保各项准备工作到位，并备好茶水，打开音响</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同时打开安全门、照明灯及通道门，做好引导工作。如需使用空调，提前半小时开启。</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会中服务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08" w:type="dxa"/>
            <w:vAlign w:val="center"/>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1、会议服务人员在与会人员入场前，有礼貌地向宾客点头致意。同时对已入座的客人，及时递上茶水，茶水量一般控制在</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分。上茶水时应遵循从左至右的原则，从宾客翼侧依次加水，原则上每</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分钟添加茶水一次。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2、会议服务人员时刻注意观察和随听音响设备运行状况。注意会场情况及室内温度，发现问题及时报告和处理。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3、会议中间休息，要尽快整理会场，补充和更换各种用品。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会后服务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08" w:type="dxa"/>
            <w:vAlign w:val="center"/>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会议结束时，服务人员应及时打开通道门，站立两侧，礼貌送客，向客人微笑点头，并说“慢走、再见”。会后及时做好会场清理工作。若发现客人遗留物品迅速与有关单位联系。</w:t>
            </w:r>
            <w:r/>
          </w:p>
        </w:tc>
      </w:tr>
    </w:tbl>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（2）重大活动接待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根据采购人要求，配合相关单位做好该区域内及周边与会议和活动相关的场地布置。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每次活动前至少提前24小时配合举办方调试好活动所需的各类设施设备，使之确保正常运行；多媒体设备等无法正常工作的及时联系报修，并配合做好专业维修。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做好场地内家具及设备的管理工作。定期检查，若发现有家具损坏应及时联系维修；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配合园区做好重大活动的前期资源协调工作，包括活动策划、应急预案演练、资源对接等工作，确保前期准备充分。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投标人须根据采购人要求做好重大活动的人员保障工作，如有需要，能及时调配公司资源，包括服务人员、秩序维护人员、保洁人员、工程保障人员等，确保重大活动的顺利保障。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为参加活动的师生、家长、访客提供各类咨询及可能的帮助与服务。</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6.设备维护及日常维修服务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（1）日常维修范围</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设施日常维修范围为：物业服务范围内各楼宇区域内设备设施零修；校园内各类室外景观照明灯、道路周边普通路灯；室外坐凳；硬质铺装地面（含路牙石、井盖、花池等）。具体为：</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①</w:t>
      </w:r>
      <w:r>
        <w:rPr>
          <w:rFonts w:ascii="SimSun" w:hAnsi="SimSun" w:eastAsia="SimSun" w:cs="SimSun"/>
          <w:color w:val="000000"/>
          <w:sz w:val="21"/>
        </w:rPr>
        <w:t xml:space="preserve">给排水相关设施设备：墙外管道（局部换管）、各类阀门、水龙头、水表、卫生洁具、红外感应器、下水疏通、屋面天沟疏通等；</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②</w:t>
      </w:r>
      <w:r>
        <w:rPr>
          <w:rFonts w:ascii="SimSun" w:hAnsi="SimSun" w:eastAsia="SimSun" w:cs="SimSun"/>
          <w:color w:val="000000"/>
          <w:sz w:val="21"/>
        </w:rPr>
        <w:t xml:space="preserve">供配电相关设施设备：设备房（强电间、配电间等）内各类元器件、楼内线路线槽线管、开关、漏电保护器、浪涌保护器、插座、照明灯具等；</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③</w:t>
      </w:r>
      <w:r>
        <w:rPr>
          <w:rFonts w:ascii="SimSun" w:hAnsi="SimSun" w:eastAsia="SimSun" w:cs="SimSun"/>
          <w:color w:val="000000"/>
          <w:sz w:val="21"/>
        </w:rPr>
        <w:t xml:space="preserve">其他公共设施设备：门窗及配件（含限位器）、普通门锁、踢脚线、纱窗、百叶、窗帘及配件、家具、玻璃（门窗玻璃、护栏玻璃、雨棚玻璃及一楼幕墙玻璃）、卫生间隔断、课桌椅等；</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④校园内室外路灯和景观灯；室外石材（含路牙石、花池等）、雨水管道及井盖等破损维修；</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⑤涉及因房屋渗漏造成的维修由采购人负责。</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⑥毕业生宿舍出新或因质量问题需批量更换的由采购人负责。</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小型维修中（不含楼宇内的智能门锁）单次单处材料费1000元（含）以内的，由中标人承担（费用包含在投标报价中，采购人不再另行支付）。如对材料费有争议，由采购人根据市场调研情况核定，超出维修范围由采购人负责。维修服务中易损易耗的常见维修配件，中标人应库存备件，所有维修零部件不得低于原有品牌质量。</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（2）公共楼宇中央空调维保</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①</w:t>
      </w:r>
      <w:r>
        <w:rPr>
          <w:rFonts w:ascii="SimSun" w:hAnsi="SimSun" w:eastAsia="SimSun" w:cs="SimSun"/>
          <w:color w:val="000000"/>
          <w:sz w:val="21"/>
        </w:rPr>
        <w:t xml:space="preserve">每月需对公共楼宇的中央空调设备（具体见附件清单）进行至少一次巡检，巡检中，维保人员必须认真仔细地对空调设备各个部件进行检查、保养，并有巡检项目明细表。巡检记录表需有使用方和设备管理员签字认可。</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②</w:t>
      </w:r>
      <w:r>
        <w:rPr>
          <w:rFonts w:ascii="SimSun" w:hAnsi="SimSun" w:eastAsia="SimSun" w:cs="SimSun"/>
          <w:color w:val="000000"/>
          <w:sz w:val="21"/>
        </w:rPr>
        <w:t xml:space="preserve">每年4月和</w:t>
      </w: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月需对空调设备进行换季检修保养，清洗内机过滤网、出风口及外机翅片、配电设备检修等，并书面上报甲方检修保养小结。</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③</w:t>
      </w:r>
      <w:r>
        <w:rPr>
          <w:rFonts w:ascii="SimSun" w:hAnsi="SimSun" w:eastAsia="SimSun" w:cs="SimSun"/>
          <w:color w:val="000000"/>
          <w:sz w:val="21"/>
        </w:rPr>
        <w:t xml:space="preserve">公共楼宇中央空调的维修配件都由中标人承担，如果由于中标人更换的配件原因，导致采购人设备出现问题，由此产生的所有费用及法律责任由中标人负责。</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④一般性故障应在</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小时内排除，其它故障应在</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小时内完成（不可抗力除外），如确因技术或配件等原因不能完成，需书面形式告知甲方原因及应急预案和预计完成时间。</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⑤维修响应时间</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一般维修，维修人员需在</w:t>
      </w:r>
      <w:r>
        <w:rPr>
          <w:rFonts w:ascii="Times New Roman" w:hAnsi="Times New Roman" w:eastAsia="Times New Roman" w:cs="Times New Roman"/>
          <w:color w:val="000000"/>
          <w:sz w:val="21"/>
        </w:rPr>
        <w:t xml:space="preserve">120</w:t>
      </w:r>
      <w:r>
        <w:rPr>
          <w:rFonts w:ascii="SimSun" w:hAnsi="SimSun" w:eastAsia="SimSun" w:cs="SimSun"/>
          <w:color w:val="000000"/>
          <w:sz w:val="21"/>
        </w:rPr>
        <w:t xml:space="preserve">分钟内赶至现场进行维修。应急维修，维修人员需在</w:t>
      </w:r>
      <w:r>
        <w:rPr>
          <w:rFonts w:ascii="Times New Roman" w:hAnsi="Times New Roman" w:eastAsia="Times New Roman" w:cs="Times New Roman"/>
          <w:color w:val="000000"/>
          <w:sz w:val="21"/>
        </w:rPr>
        <w:t xml:space="preserve">90</w:t>
      </w:r>
      <w:r>
        <w:rPr>
          <w:rFonts w:ascii="SimSun" w:hAnsi="SimSun" w:eastAsia="SimSun" w:cs="SimSun"/>
          <w:color w:val="000000"/>
          <w:sz w:val="21"/>
        </w:rPr>
        <w:t xml:space="preserve">分钟内赶至现场进行维修。如中标人不能在规定的时间内到达现场维修，采购人有权从当期应付服务费中每次按</w:t>
      </w: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元扣除违约金。造成重大影响的采购人有权保留延伸追责的权利。</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⑥配件供应部分：具有提供海信、美的、环都拓普等原厂配件和维保的能力，提供的空调配件均为全新原厂配件。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tbl>
      <w:tblPr>
        <w:tblStyle w:val="8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09"/>
        <w:gridCol w:w="1064"/>
        <w:gridCol w:w="789"/>
        <w:gridCol w:w="712"/>
        <w:gridCol w:w="708"/>
        <w:gridCol w:w="1028"/>
        <w:gridCol w:w="968"/>
        <w:gridCol w:w="500"/>
        <w:gridCol w:w="499"/>
        <w:gridCol w:w="1877"/>
      </w:tblGrid>
      <w:tr>
        <w:trPr>
          <w:trHeight w:val="281"/>
        </w:trPr>
        <w:tc>
          <w:tcPr>
            <w:gridSpan w:val="10"/>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中央空调及分体式空调统计汇总表</w:t>
            </w:r>
            <w:r/>
          </w:p>
        </w:tc>
      </w:tr>
      <w:tr>
        <w:trPr>
          <w:trHeight w:val="929"/>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209"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0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品牌</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启用年限</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空调外机</w:t>
              <w:br/>
              <w:t xml:space="preserve">及新风外机（台）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空调内机</w:t>
              <w:br/>
              <w:t xml:space="preserve">及空气处理机（台）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0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新风机组</w:t>
              <w:br/>
              <w:t xml:space="preserve">及全热交换器内机（台）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屋顶式空调机组</w:t>
              <w:br/>
              <w:t xml:space="preserve">及直膨机（套）</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循环水泵</w:t>
              <w:br/>
              <w:t xml:space="preserve">（台）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合计</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8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4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立畅楼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海信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2021年9月</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156</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58</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235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 </w:t>
            </w:r>
            <w:r/>
          </w:p>
        </w:tc>
      </w:tr>
      <w:tr>
        <w:trPr>
          <w:trHeight w:val="5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立行楼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海信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2021年9月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 </w:t>
            </w: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立远楼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海信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2021年9月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 </w:t>
            </w:r>
            <w:r/>
          </w:p>
        </w:tc>
      </w:tr>
      <w:tr>
        <w:trPr>
          <w:trHeight w:val="4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明想楼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海信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2021年9月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 </w:t>
            </w: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千秋会堂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环都拓普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2021年9月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 </w:t>
            </w:r>
            <w:r/>
          </w:p>
        </w:tc>
      </w:tr>
      <w:tr>
        <w:trPr>
          <w:trHeight w:val="4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行政楼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海信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2021年9月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 </w:t>
            </w:r>
            <w:r/>
          </w:p>
        </w:tc>
      </w:tr>
      <w:tr>
        <w:trPr>
          <w:trHeight w:val="6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大学生活动中心</w:t>
              <w:br/>
              <w:t xml:space="preserve">综合楼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海信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2021年9月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尚学楼（公共教学楼）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美的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2023年9月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螺杆式冷水机组</w:t>
            </w:r>
            <w:r/>
          </w:p>
        </w:tc>
      </w:tr>
      <w:tr>
        <w:trPr>
          <w:trHeight w:val="4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图书馆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美的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2024年9月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377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388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螺杆式风冷机组</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体育馆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美的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2024年9月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螺杆式空气源机组</w:t>
            </w:r>
            <w:r/>
          </w:p>
        </w:tc>
      </w:tr>
      <w:tr>
        <w:trPr>
          <w:trHeight w:val="3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海洋楼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美的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2024年9月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 </w:t>
            </w:r>
            <w:r/>
          </w:p>
        </w:tc>
      </w:tr>
      <w:tr>
        <w:trPr>
          <w:trHeight w:val="30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田径场看台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美的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2023年9月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1591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（3）设施设备运行与维修</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总体服务要求：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a.</w:t>
      </w:r>
      <w:r>
        <w:rPr>
          <w:rFonts w:ascii="SimSun" w:hAnsi="SimSun" w:eastAsia="SimSun" w:cs="SimSun"/>
          <w:color w:val="000000"/>
          <w:sz w:val="21"/>
        </w:rPr>
        <w:t xml:space="preserve">中标人建立设备设施管理、运营、维护等管理方案，制定相应的管理制度、流程并报采购人确认和备案。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b.</w:t>
      </w:r>
      <w:r>
        <w:rPr>
          <w:rFonts w:ascii="SimSun" w:hAnsi="SimSun" w:eastAsia="SimSun" w:cs="SimSun"/>
          <w:color w:val="000000"/>
          <w:sz w:val="21"/>
        </w:rPr>
        <w:t xml:space="preserve">中标人负责投标范围内所有设备设施的运营、清洁、巡查和维护工作，保证各设备、系统正常、安全、节能运行。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由采购人委托的专业维保的设备及系统，中标人代表采购人监督、协调和评估，并协助配合有关工作。</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d</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中标人负责投标范围内一年两次的水电普查。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e</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做好各类巡查、维修维护记录并存档备查。</w:t>
      </w:r>
      <w:r/>
    </w:p>
    <w:tbl>
      <w:tblPr>
        <w:tblStyle w:val="8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20"/>
        <w:gridCol w:w="1892"/>
        <w:gridCol w:w="6342"/>
      </w:tblGrid>
      <w:tr>
        <w:trPr>
          <w:trHeight w:val="43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0"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服务内容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作业频率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42"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服务标准</w:t>
            </w:r>
            <w:r/>
          </w:p>
        </w:tc>
      </w:tr>
      <w:tr>
        <w:trPr>
          <w:trHeight w:val="4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0"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高低压变电站（室）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园区内主开闭所</w:t>
            </w:r>
            <w:r>
              <w:rPr>
                <w:rFonts w:ascii="Times New Roman" w:hAnsi="Times New Roman" w:eastAsia="Times New Roman" w:cs="Times New Roman"/>
                <w:color w:val="000000"/>
                <w:sz w:val="21"/>
              </w:rPr>
              <w:t xml:space="preserve">每2</w:t>
            </w:r>
            <w:r>
              <w:rPr>
                <w:rFonts w:ascii="SimSun" w:hAnsi="SimSun" w:eastAsia="SimSun" w:cs="SimSun"/>
                <w:color w:val="000000"/>
                <w:sz w:val="21"/>
              </w:rPr>
              <w:t xml:space="preserve">小时对设备巡查一次并做好抄表和</w:t>
            </w:r>
            <w:r>
              <w:rPr>
                <w:rFonts w:ascii="Times New Roman" w:hAnsi="Times New Roman" w:eastAsia="Times New Roman" w:cs="Times New Roman"/>
                <w:color w:val="000000"/>
                <w:sz w:val="21"/>
              </w:rPr>
              <w:t xml:space="preserve">巡查记录。</w:t>
            </w:r>
            <w:r>
              <w:rPr>
                <w:rFonts w:ascii="SimSun" w:hAnsi="SimSun" w:eastAsia="SimSun" w:cs="SimSun"/>
                <w:color w:val="000000"/>
                <w:sz w:val="21"/>
              </w:rPr>
              <w:t xml:space="preserve">其他配电室</w:t>
            </w:r>
            <w:r>
              <w:rPr>
                <w:rFonts w:ascii="Times New Roman" w:hAnsi="Times New Roman" w:eastAsia="Times New Roman" w:cs="Times New Roman"/>
                <w:color w:val="000000"/>
                <w:sz w:val="21"/>
              </w:rPr>
              <w:t xml:space="preserve">每天对设备巡查一次并做好抄表记录。</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做好清洁卫生工作</w:t>
            </w:r>
            <w:r>
              <w:rPr>
                <w:rFonts w:ascii="Times New Roman" w:hAnsi="Times New Roman" w:eastAsia="Times New Roman" w:cs="Times New Roman"/>
                <w:color w:val="000000"/>
                <w:sz w:val="21"/>
              </w:rPr>
              <w:t xml:space="preserve">。</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按照规范，配合做好设备耐压试验工作。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2" w:type="dxa"/>
            <w:vAlign w:val="center"/>
            <w:textDirection w:val="lrTb"/>
            <w:noWrap w:val="false"/>
          </w:tcPr>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开闭所</w:t>
            </w:r>
            <w:r>
              <w:rPr>
                <w:rFonts w:ascii="Times New Roman" w:hAnsi="Times New Roman" w:eastAsia="Times New Roman" w:cs="Times New Roman"/>
                <w:color w:val="000000"/>
                <w:sz w:val="21"/>
              </w:rPr>
              <w:t xml:space="preserve">设专人巡检，重点检查高低压设备运行、变压器温度、设备导线接触、电容补偿柜运行及建筑物完整情况等，巡检记录资料齐全，发现问题及时解决。</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其他配电室</w:t>
            </w:r>
            <w:r>
              <w:rPr>
                <w:rFonts w:ascii="Times New Roman" w:hAnsi="Times New Roman" w:eastAsia="Times New Roman" w:cs="Times New Roman"/>
                <w:color w:val="000000"/>
                <w:sz w:val="21"/>
              </w:rPr>
              <w:t xml:space="preserve">每天进行一次巡检，重点检查低压设备运行、设备导线接触、低压负荷三相平衡、空气开关有无过热现象等情况，并填写巡检记录，发现问题及时解决。</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保证设备干净整洁，绝缘良好，接触可靠。设备时刻处于完好状态，保障安全供电。</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持证上岗。</w:t>
            </w:r>
            <w:r/>
          </w:p>
        </w:tc>
      </w:tr>
      <w:tr>
        <w:trPr>
          <w:trHeight w:val="4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0"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供电线路、各类各级电器设备房及设备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日常管理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2" w:type="dxa"/>
            <w:vAlign w:val="center"/>
            <w:textDirection w:val="lrTb"/>
            <w:noWrap w:val="false"/>
          </w:tcPr>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做好清洁卫生，清除环境积水、杂物。</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电缆按规范标识清晰、无脱落，中标后有未规范标识的由中标人做好规范标识。</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线路无过热现象、进出线路接线装置完好，接线装置紧固，标识清晰。</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线路绝缘电阻阻值符合规范。对金属支架、电缆套管涂防锈漆或沥青，做到无锈蚀。</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保持各类各级电气设备机房、设备清洁，通风良好。</w:t>
            </w:r>
            <w:r/>
          </w:p>
        </w:tc>
      </w:tr>
      <w:tr>
        <w:trPr>
          <w:trHeight w:val="4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0"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室内外照明系统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日常管理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42" w:type="dxa"/>
            <w:vAlign w:val="center"/>
            <w:textDirection w:val="lrTb"/>
            <w:noWrap w:val="false"/>
          </w:tcPr>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做好照明器具的清洁卫生，保障外观良好，无异声。</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灯具照度的均匀度正常，控制照明器具亮度，节约能源。</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更换过热、故障配件、避免短路现象。</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根据季节和要求合理调整或开启室内外的不同照明模式，保障照明系统工作正常。</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8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12"/>
        <w:gridCol w:w="1892"/>
        <w:gridCol w:w="6351"/>
      </w:tblGrid>
      <w:tr>
        <w:trPr>
          <w:trHeight w:val="401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2"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公共楼宇</w:t>
            </w:r>
            <w:r/>
          </w:p>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中央空调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日常管理</w:t>
            </w:r>
            <w:r/>
          </w:p>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维护维保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351" w:type="dxa"/>
            <w:vAlign w:val="center"/>
            <w:textDirection w:val="lrTb"/>
            <w:noWrap w:val="false"/>
          </w:tcPr>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每月需对公共楼宇的中央空调设备（具体见附件清单）进行至少一次巡检，巡检中，维保人员必须认真仔细地对空调设备各个部件进行检查、保养，并有巡检项目明细表。巡检记录表需有使用方和设备管理员签字认可。</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2、每年</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月和</w:t>
            </w:r>
            <w:r>
              <w:rPr>
                <w:rFonts w:ascii="Times New Roman" w:hAnsi="Times New Roman" w:eastAsia="Times New Roman" w:cs="Times New Roman"/>
                <w:color w:val="000000"/>
                <w:sz w:val="21"/>
              </w:rPr>
              <w:t xml:space="preserve">11</w:t>
            </w:r>
            <w:r>
              <w:rPr>
                <w:rFonts w:ascii="SimSun" w:hAnsi="SimSun" w:eastAsia="SimSun" w:cs="SimSun"/>
                <w:color w:val="000000"/>
                <w:sz w:val="21"/>
              </w:rPr>
              <w:t xml:space="preserve">月需对空调设备进行换季检修保养，清洗内机过滤网、出风口及外机翅片、配电设备检修等，并书面上报甲方检修保养小结。</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3、所有中央空调的维修配件都由中标人承担，如果由于中标人更换的配件原因，导致采购人设备出现问题，由此产生的所有费用及法律责任由中标人负责。</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4、一般性故障应在</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小时内排除，其它故障应在</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小时内完成（不可抗力除外），如确因技术或配件等原因不能完成，需书面形式告知采购人原因及应急预案和预计完成时间。</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5、维修响应时间</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一般维修，维修人员需在</w:t>
            </w:r>
            <w:r>
              <w:rPr>
                <w:rFonts w:ascii="Times New Roman" w:hAnsi="Times New Roman" w:eastAsia="Times New Roman" w:cs="Times New Roman"/>
                <w:color w:val="000000"/>
                <w:sz w:val="21"/>
              </w:rPr>
              <w:t xml:space="preserve">120</w:t>
            </w:r>
            <w:r>
              <w:rPr>
                <w:rFonts w:ascii="SimSun" w:hAnsi="SimSun" w:eastAsia="SimSun" w:cs="SimSun"/>
                <w:color w:val="000000"/>
                <w:sz w:val="21"/>
              </w:rPr>
              <w:t xml:space="preserve">分钟内赶至现场进行维修。应急维修，维修人员需在</w:t>
            </w:r>
            <w:r>
              <w:rPr>
                <w:rFonts w:ascii="Times New Roman" w:hAnsi="Times New Roman" w:eastAsia="Times New Roman" w:cs="Times New Roman"/>
                <w:color w:val="000000"/>
                <w:sz w:val="21"/>
              </w:rPr>
              <w:t xml:space="preserve">90</w:t>
            </w:r>
            <w:r>
              <w:rPr>
                <w:rFonts w:ascii="SimSun" w:hAnsi="SimSun" w:eastAsia="SimSun" w:cs="SimSun"/>
                <w:color w:val="000000"/>
                <w:sz w:val="21"/>
              </w:rPr>
              <w:t xml:space="preserve">分钟内赶至现场进行维修。如中标人不能在规定的时间内到达现场维修，采购人有权从当期应付服务费中每次按</w:t>
            </w: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元扣除违约金。造成重大影响的采购人有权保留延伸追责的权利。</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6、件供应部分：具有提供海信、美的、环都拓普等原厂配件和维保的能力，提供的空调配件均为全新原厂配件。</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2"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电梯管理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电梯的运行严格执行国家有关电梯</w:t>
            </w:r>
            <w:r>
              <w:rPr>
                <w:rFonts w:ascii="SimSun" w:hAnsi="SimSun" w:eastAsia="SimSun" w:cs="SimSun"/>
                <w:color w:val="000000"/>
                <w:sz w:val="21"/>
              </w:rPr>
              <w:t xml:space="preserve">日常巡检</w:t>
            </w:r>
            <w:r>
              <w:rPr>
                <w:rFonts w:ascii="Times New Roman" w:hAnsi="Times New Roman" w:eastAsia="Times New Roman" w:cs="Times New Roman"/>
                <w:color w:val="000000"/>
                <w:sz w:val="21"/>
              </w:rPr>
              <w:t xml:space="preserve">规定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1" w:type="dxa"/>
            <w:vAlign w:val="center"/>
            <w:textDirection w:val="lrTb"/>
            <w:noWrap w:val="false"/>
          </w:tcPr>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电梯机房进行标准化建设。</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电梯</w:t>
            </w:r>
            <w:r>
              <w:rPr>
                <w:rFonts w:ascii="Times New Roman" w:hAnsi="Times New Roman" w:eastAsia="Times New Roman" w:cs="Times New Roman"/>
                <w:color w:val="000000"/>
                <w:sz w:val="21"/>
              </w:rPr>
              <w:t xml:space="preserve">24</w:t>
            </w:r>
            <w:r>
              <w:rPr>
                <w:rFonts w:ascii="SimSun" w:hAnsi="SimSun" w:eastAsia="SimSun" w:cs="SimSun"/>
                <w:color w:val="000000"/>
                <w:sz w:val="21"/>
              </w:rPr>
              <w:t xml:space="preserve">小时运行（具体运行时间根据采购人规定执行）</w:t>
            </w:r>
            <w:r>
              <w:rPr>
                <w:rFonts w:ascii="Times New Roman" w:hAnsi="Times New Roman" w:eastAsia="Times New Roman" w:cs="Times New Roman"/>
                <w:color w:val="000000"/>
                <w:sz w:val="21"/>
              </w:rPr>
              <w:t xml:space="preserve">，实行巡查制，确保电梯正常运行。</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监督维保单位对</w:t>
            </w:r>
            <w:r>
              <w:rPr>
                <w:rFonts w:ascii="Times New Roman" w:hAnsi="Times New Roman" w:eastAsia="Times New Roman" w:cs="Times New Roman"/>
                <w:color w:val="000000"/>
                <w:sz w:val="21"/>
              </w:rPr>
              <w:t xml:space="preserve">电梯维护保养定期进行、定期检验，合格率达到100%</w:t>
            </w:r>
            <w:r>
              <w:rPr>
                <w:rFonts w:ascii="SimSun" w:hAnsi="SimSun" w:eastAsia="SimSun" w:cs="SimSun"/>
                <w:color w:val="000000"/>
                <w:sz w:val="21"/>
              </w:rPr>
              <w:t xml:space="preserve">。</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2"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二次供水、排水（生活水泵房、消防泵房及集水井排污泵）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每天</w:t>
            </w:r>
            <w:r>
              <w:rPr>
                <w:rFonts w:ascii="Times New Roman" w:hAnsi="Times New Roman" w:eastAsia="Times New Roman" w:cs="Times New Roman"/>
                <w:color w:val="000000"/>
                <w:sz w:val="21"/>
              </w:rPr>
              <w:t xml:space="preserve">对给水设备巡查一次；管线及地下室集水井排水设备每天巡查一次，做好记录。</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水泵等设备每月日常保养检修一次。</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每周进行一次环境卫生保洁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1" w:type="dxa"/>
            <w:vAlign w:val="center"/>
            <w:textDirection w:val="lrTb"/>
            <w:noWrap w:val="false"/>
          </w:tcPr>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生活水和消防水泵房制度上墙、具备完善的标识标牌和巡查记录</w:t>
            </w:r>
            <w:r>
              <w:rPr>
                <w:rFonts w:ascii="Times New Roman" w:hAnsi="Times New Roman" w:eastAsia="Times New Roman" w:cs="Times New Roman"/>
                <w:color w:val="000000"/>
                <w:sz w:val="21"/>
              </w:rPr>
              <w:t xml:space="preserve">。</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保证正常生活饮用水，遇停水或水污染事件发生时，有应急预案并能及时启动。</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由专人对水箱、水泵进行封闭式管理，有严格的管理制度并上墙。</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设备及环境整洁，符合饮用水卫生标准。</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保证雨季或暴雨天气地下室集水井排水设备的正常运行。</w:t>
            </w:r>
            <w:r/>
          </w:p>
          <w:p>
            <w:pPr>
              <w:ind w:left="-57" w:right="-57" w:firstLine="0"/>
              <w:spacing w:before="0" w:after="0" w:line="31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做好泵类设备加注润滑油、设备紧固、防腐油漆等日常保养等工作。发现设备震动噪音过大、轴温超标等情况及时联系专业维保单位或采购人，由采购人安排或专业维保单位进行设备解体保养、维修或更换，质保期内负责协调质保单位维修，并做好运行维修保养记录。</w:t>
            </w:r>
            <w:r/>
          </w:p>
        </w:tc>
      </w:tr>
      <w:tr>
        <w:trPr>
          <w:trHeight w:val="8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2"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智能化监控系统或平台管理（含监控系统、报警系统等）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日常管理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1" w:type="dxa"/>
            <w:vAlign w:val="center"/>
            <w:textDirection w:val="lrTb"/>
            <w:noWrap w:val="false"/>
          </w:tcPr>
          <w:p>
            <w:pPr>
              <w:ind w:left="0" w:right="-57" w:firstLine="0"/>
              <w:spacing w:before="0" w:after="0" w:line="30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组织中标人各专业人员进行各类自控设备（控制器、中继器、数据采集器、智能表具等）等设备的日常巡检，发现问题</w:t>
            </w:r>
            <w:r>
              <w:rPr>
                <w:rFonts w:ascii="Times New Roman" w:hAnsi="Times New Roman" w:eastAsia="Times New Roman" w:cs="Times New Roman"/>
                <w:color w:val="000000"/>
                <w:sz w:val="21"/>
              </w:rPr>
              <w:t xml:space="preserve">及时处置，</w:t>
            </w:r>
            <w:r>
              <w:rPr>
                <w:rFonts w:ascii="SimSun" w:hAnsi="SimSun" w:eastAsia="SimSun" w:cs="SimSun"/>
                <w:color w:val="000000"/>
                <w:sz w:val="21"/>
              </w:rPr>
              <w:t xml:space="preserve">并做好</w:t>
            </w:r>
            <w:r>
              <w:rPr>
                <w:rFonts w:ascii="Times New Roman" w:hAnsi="Times New Roman" w:eastAsia="Times New Roman" w:cs="Times New Roman"/>
                <w:color w:val="000000"/>
                <w:sz w:val="21"/>
              </w:rPr>
              <w:t xml:space="preserve">巡查及检修记录</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 </w:t>
            </w:r>
            <w:r/>
          </w:p>
          <w:p>
            <w:pPr>
              <w:ind w:left="-57" w:right="-57" w:firstLine="0"/>
              <w:spacing w:before="0" w:after="0" w:line="30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根据节假日和实际天气照度情况，对</w:t>
            </w:r>
            <w:r>
              <w:rPr>
                <w:rFonts w:ascii="Times New Roman" w:hAnsi="Times New Roman" w:eastAsia="Times New Roman" w:cs="Times New Roman"/>
                <w:color w:val="000000"/>
                <w:sz w:val="21"/>
              </w:rPr>
              <w:t xml:space="preserve">室内外智能路灯控制平台进行模式调整</w:t>
            </w:r>
            <w:r>
              <w:rPr>
                <w:rFonts w:ascii="SimSun" w:hAnsi="SimSun" w:eastAsia="SimSun" w:cs="SimSun"/>
                <w:color w:val="000000"/>
                <w:sz w:val="21"/>
              </w:rPr>
              <w:t xml:space="preserve">，确保</w:t>
            </w:r>
            <w:r>
              <w:rPr>
                <w:rFonts w:ascii="Times New Roman" w:hAnsi="Times New Roman" w:eastAsia="Times New Roman" w:cs="Times New Roman"/>
                <w:color w:val="000000"/>
                <w:sz w:val="21"/>
              </w:rPr>
              <w:t xml:space="preserve">节能运行。</w:t>
            </w:r>
            <w:r/>
          </w:p>
          <w:p>
            <w:pPr>
              <w:ind w:left="-57" w:right="-57" w:firstLine="0"/>
              <w:spacing w:before="0" w:after="0" w:line="30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安防综合平台做好日常值守，确保正常运营。</w:t>
            </w:r>
            <w:r/>
          </w:p>
          <w:p>
            <w:pPr>
              <w:ind w:left="-57" w:right="-57" w:firstLine="0"/>
              <w:spacing w:before="0" w:after="0" w:line="30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向专业维保单位进行报修，并督促其按照维保承诺及时保质解决问题。</w:t>
            </w:r>
            <w:r/>
          </w:p>
        </w:tc>
      </w:tr>
      <w:tr>
        <w:trPr>
          <w:trHeight w:val="8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2"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设备房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标准化建设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1" w:type="dxa"/>
            <w:vAlign w:val="center"/>
            <w:textDirection w:val="lrTb"/>
            <w:noWrap w:val="false"/>
          </w:tcPr>
          <w:p>
            <w:pPr>
              <w:ind w:left="-57" w:right="-57" w:firstLine="0"/>
              <w:spacing w:before="0" w:after="0" w:line="30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上墙制度背景统一，制度包括运行管理制度、操作流程和应急预案。</w:t>
            </w:r>
            <w:r/>
          </w:p>
          <w:p>
            <w:pPr>
              <w:ind w:left="-57" w:right="-57" w:firstLine="0"/>
              <w:spacing w:before="0" w:after="0" w:line="30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统一设置机房责任牌，配置外来人员登记表、设施设备巡检表和设施设备运行记录表。</w:t>
            </w:r>
            <w:r/>
          </w:p>
          <w:p>
            <w:pPr>
              <w:ind w:left="-57" w:right="-57" w:firstLine="0"/>
              <w:spacing w:before="0" w:after="0" w:line="30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设置不锈钢两节挡鼠板（具体方案详见现场样板），方便人员进出；通风设施设置不锈钢钢丝网。</w:t>
            </w:r>
            <w:r/>
          </w:p>
          <w:p>
            <w:pPr>
              <w:ind w:left="-57" w:right="-57" w:firstLine="0"/>
              <w:spacing w:before="0" w:after="0" w:line="30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每间设备房必须配置电子式温度湿度计，配置通风和除湿设施。</w:t>
            </w:r>
            <w:r/>
          </w:p>
          <w:p>
            <w:pPr>
              <w:ind w:left="-57" w:right="-57" w:firstLine="0"/>
              <w:spacing w:before="0" w:after="0" w:line="30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设备房入口和设施设备周边警示标识清楚并健全。</w:t>
            </w:r>
            <w:r/>
          </w:p>
          <w:p>
            <w:pPr>
              <w:ind w:left="-57" w:right="-57" w:firstLine="0"/>
              <w:spacing w:before="0" w:after="0" w:line="30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做好管线标识标准化，涉及水流方向指示和进出线缆的应与实际相符。</w:t>
            </w:r>
            <w:r/>
          </w:p>
          <w:p>
            <w:pPr>
              <w:ind w:left="-57" w:right="-57" w:firstLine="0"/>
              <w:spacing w:before="0" w:after="0" w:line="30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按规定配置相关工器具，并定期进行检测。</w:t>
            </w:r>
            <w:r/>
          </w:p>
          <w:p>
            <w:pPr>
              <w:ind w:left="-57" w:right="-57" w:firstLine="0"/>
              <w:spacing w:before="0" w:after="0" w:line="30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标准化方案须由采购人确认后在合同签定后半年内实施完毕，费用由中标人负责。</w:t>
            </w:r>
            <w:r/>
          </w:p>
        </w:tc>
      </w:tr>
      <w:tr>
        <w:trPr>
          <w:trHeight w:val="8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2"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消防防烟排烟系统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日常管理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1" w:type="dxa"/>
            <w:vAlign w:val="center"/>
            <w:textDirection w:val="lrTb"/>
            <w:noWrap w:val="false"/>
          </w:tcPr>
          <w:p>
            <w:pPr>
              <w:ind w:left="-57" w:right="-57" w:firstLine="0"/>
              <w:spacing w:before="0" w:after="0" w:line="30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每日巡查要求：</w:t>
            </w:r>
            <w:r/>
          </w:p>
          <w:p>
            <w:pPr>
              <w:ind w:left="-57" w:right="-57" w:firstLine="0"/>
              <w:spacing w:before="0" w:after="0" w:line="30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查看机械加压送风系统、机械排烟系统控制柜的标志、仪表、指示灯、开关和控制按钮；用按钮启停每台风机，查看仪表及指示灯显示。</w:t>
            </w:r>
            <w:r/>
          </w:p>
          <w:p>
            <w:pPr>
              <w:ind w:left="-57" w:right="-57" w:firstLine="0"/>
              <w:spacing w:before="0" w:after="0" w:line="30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查看机械加压送风系统、机械排烟系统风机的外观和标志牌；在控制室远程手动启、停风机，查看运行及信号反馈情况。</w:t>
            </w:r>
            <w:r/>
          </w:p>
          <w:p>
            <w:pPr>
              <w:ind w:left="-57" w:right="-57" w:firstLine="0"/>
              <w:spacing w:before="0" w:after="0" w:line="30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查看送风阀、排烟阀、排烟防火阀、电动排烟窗的外观；手动、电动开启，手动复位，动作和信号反馈情况。</w:t>
            </w:r>
            <w:r/>
          </w:p>
          <w:p>
            <w:pPr>
              <w:ind w:left="-57" w:right="-57" w:firstLine="0"/>
              <w:spacing w:before="0" w:after="0" w:line="30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配合消防维保单位每年</w:t>
            </w:r>
            <w:r>
              <w:rPr>
                <w:rFonts w:ascii="Times New Roman" w:hAnsi="Times New Roman" w:eastAsia="Times New Roman" w:cs="Times New Roman"/>
                <w:color w:val="000000"/>
                <w:sz w:val="21"/>
              </w:rPr>
              <w:t xml:space="preserve">对所安装全部防烟排烟系统进行1</w:t>
            </w:r>
            <w:r>
              <w:rPr>
                <w:rFonts w:ascii="SimSun" w:hAnsi="SimSun" w:eastAsia="SimSun" w:cs="SimSun"/>
                <w:color w:val="000000"/>
                <w:sz w:val="21"/>
              </w:rPr>
              <w:t xml:space="preserve">次联动试验和性能检测，其联动功能和性能参数应符合原设计要求。</w:t>
            </w:r>
            <w:r/>
          </w:p>
        </w:tc>
      </w:tr>
      <w:tr>
        <w:trPr>
          <w:trHeight w:val="8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2"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消火栓系统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日常管理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1" w:type="dxa"/>
            <w:vAlign w:val="center"/>
            <w:textDirection w:val="lrTb"/>
            <w:noWrap w:val="false"/>
          </w:tcPr>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一、室内消火栓系统维护管理如下：</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对消防水枪、水带、消防卷盘及其它进行检查，全部附件应齐全完好，卷盘转动灵活。</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检查报警按钮、指示灯及控制线路，确保</w:t>
            </w:r>
            <w:r>
              <w:rPr>
                <w:rFonts w:ascii="Times New Roman" w:hAnsi="Times New Roman" w:eastAsia="Times New Roman" w:cs="Times New Roman"/>
                <w:color w:val="000000"/>
                <w:sz w:val="21"/>
              </w:rPr>
              <w:t xml:space="preserve">功能正常、无故障</w:t>
            </w:r>
            <w:r>
              <w:rPr>
                <w:rFonts w:ascii="SimSun" w:hAnsi="SimSun" w:eastAsia="SimSun" w:cs="SimSun"/>
                <w:color w:val="000000"/>
                <w:sz w:val="21"/>
              </w:rPr>
              <w:t xml:space="preserve">。</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消火栓箱及箱内装配的部件外观无破损、涂层无脱落，箱门玻璃完好无缺，如有损失及时上报维保单位。</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二、供水管理维护要求如下：</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室外阀门井中，进水管上的控制阀门应每个季度检查一次，核实其处于全开启状态。系统上所有的控制阀门均应采用铅封或锁链固定在开启或规定的状态。每月应对铅封、锁链进行一次检查，当有破坏或损坏时应及时修理更换。</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对管路进行外观检查，若有腐蚀、机械损伤等及时上报。</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检查阀门是否漏水，如漏水应</w:t>
            </w:r>
            <w:r>
              <w:rPr>
                <w:rFonts w:ascii="Times New Roman" w:hAnsi="Times New Roman" w:eastAsia="Times New Roman" w:cs="Times New Roman"/>
                <w:color w:val="000000"/>
                <w:sz w:val="21"/>
              </w:rPr>
              <w:t xml:space="preserve">及时</w:t>
            </w:r>
            <w:r>
              <w:rPr>
                <w:rFonts w:ascii="SimSun" w:hAnsi="SimSun" w:eastAsia="SimSun" w:cs="SimSun"/>
                <w:color w:val="000000"/>
                <w:sz w:val="21"/>
              </w:rPr>
              <w:t xml:space="preserve">上报。</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室内消火栓设备管路上的阀门为常开阀，平时不得关闭，应检查其开启状态。</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检查管路的固定是否牢固，若有松动及时加固。</w:t>
            </w:r>
            <w:r/>
          </w:p>
        </w:tc>
      </w:tr>
      <w:tr>
        <w:trPr>
          <w:trHeight w:val="8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2"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建筑灭火器维护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日常管理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1" w:type="dxa"/>
            <w:vAlign w:val="center"/>
            <w:textDirection w:val="lrTb"/>
            <w:noWrap w:val="false"/>
          </w:tcPr>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每月巡查一次，如有缺失或过期及时上报维保单位。</w:t>
            </w:r>
            <w:r>
              <w:rPr>
                <w:rFonts w:ascii="Times New Roman" w:hAnsi="Times New Roman" w:eastAsia="Times New Roman" w:cs="Times New Roman"/>
                <w:color w:val="000000"/>
                <w:sz w:val="21"/>
              </w:rPr>
              <w:t xml:space="preserve">。</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灭火器配置点符合安装配置图表要求，配置点及其灭火器箱上有符合规定要求的发光指示标识。</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灭火器数量符合配置安装要求，灭火器压力指示器指向绿区。</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灭火器外观无明显损伤和缺陷，保险装置的铅封（塑料带、线封）完好无损。</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经维修的灭火器，维修标识符合规定。</w:t>
            </w:r>
            <w:r/>
          </w:p>
        </w:tc>
      </w:tr>
      <w:tr>
        <w:trPr>
          <w:trHeight w:val="8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2"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可持续校园及节能管理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57" w:right="-57"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日常管理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51" w:type="dxa"/>
            <w:vAlign w:val="center"/>
            <w:textDirection w:val="lrTb"/>
            <w:noWrap w:val="false"/>
          </w:tcPr>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负责采购人做好</w:t>
            </w:r>
            <w:r>
              <w:rPr>
                <w:rFonts w:ascii="Times New Roman" w:hAnsi="Times New Roman" w:eastAsia="Times New Roman" w:cs="Times New Roman"/>
                <w:color w:val="000000"/>
                <w:sz w:val="21"/>
              </w:rPr>
              <w:t xml:space="preserve">水电费抄录工作（条件允许的话）。</w:t>
            </w:r>
            <w:r/>
          </w:p>
          <w:p>
            <w:pPr>
              <w:ind w:left="-57" w:right="-57" w:firstLine="0"/>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配合园区进行绿色建筑认证，协助做好创建相关工作。</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SimSun" w:hAnsi="SimSun" w:eastAsia="SimSun" w:cs="SimSun"/>
          <w:b/>
          <w:color w:val="000000"/>
          <w:sz w:val="24"/>
        </w:rPr>
        <w:t xml:space="preserve">投标人综合实力</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保障本项目的顺利实施，投标人自2023年1月1日以来(以合同签订时间为准)要具有承担的类似项目(非住宅类)管理的成功案例，有获得业主方评定为满意或优秀的相关业绩。投标人应具有国家认监委认可的机构颁发的有效期内质量管理体系认证、环境管理体系认证、职业健康安全管理体系认证证书。</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rPr>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sz w:val="21"/>
        </w:rPr>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32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（三）项目人员需求表</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1.物业人员岗位及数量</w:t>
      </w:r>
      <w:r/>
    </w:p>
    <w:tbl>
      <w:tblPr>
        <w:tblStyle w:val="8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6"/>
        <w:gridCol w:w="156"/>
        <w:gridCol w:w="1564"/>
        <w:gridCol w:w="764"/>
        <w:gridCol w:w="730"/>
        <w:gridCol w:w="717"/>
        <w:gridCol w:w="511"/>
        <w:gridCol w:w="1316"/>
        <w:gridCol w:w="3440"/>
      </w:tblGrid>
      <w:tr>
        <w:trPr>
          <w:trHeight w:val="702"/>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gridSpan w:val="5"/>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03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人员配置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4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702"/>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管理员</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值班员</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保洁员</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客服</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40" w:type="dxa"/>
            <w:vAlign w:val="center"/>
            <w:textDirection w:val="lrTb"/>
            <w:noWrap w:val="false"/>
          </w:tcPr>
          <w:p>
            <w:pPr>
              <w:spacing w:before="0" w:after="0" w:line="57" w:lineRule="atLeast"/>
            </w:pPr>
            <w:r/>
          </w:p>
        </w:tc>
      </w:tr>
      <w:tr>
        <w:trPr>
          <w:trHeight w:val="419"/>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楼宇管理部</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楼宇主管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tcPr>
          <w:p>
            <w:pPr>
              <w:spacing w:before="0" w:after="0" w:line="57" w:lineRule="atLeast"/>
            </w:p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tcPr>
          <w:p>
            <w:pPr>
              <w:spacing w:before="0" w:after="0" w:line="57" w:lineRule="atLeast"/>
            </w:p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tcPr>
          <w:p>
            <w:pPr>
              <w:spacing w:before="0" w:after="0" w:line="57" w:lineRule="atLeast"/>
            </w:p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40" w:type="dxa"/>
            <w:vAlign w:val="center"/>
            <w:textDirection w:val="lrTb"/>
            <w:noWrap w:val="false"/>
          </w:tcPr>
          <w:p>
            <w:pPr>
              <w:spacing w:before="0" w:after="0" w:line="57" w:lineRule="atLeast"/>
            </w:pPr>
            <w:r/>
          </w:p>
        </w:tc>
      </w:tr>
      <w:tr>
        <w:trPr>
          <w:trHeight w:val="447"/>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行政楼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tcPr>
          <w:p>
            <w:pPr>
              <w:spacing w:before="0" w:after="0" w:line="57" w:lineRule="atLeast"/>
            </w:p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tcPr>
          <w:p>
            <w:pPr>
              <w:spacing w:before="0" w:after="0" w:line="57" w:lineRule="atLeast"/>
            </w:p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40" w:type="dxa"/>
            <w:vAlign w:val="center"/>
            <w:textDirection w:val="lrTb"/>
            <w:noWrap w:val="false"/>
          </w:tcPr>
          <w:p>
            <w:pPr>
              <w:spacing w:before="0" w:after="0" w:line="57" w:lineRule="atLeast"/>
            </w:pPr>
            <w:r/>
          </w:p>
        </w:tc>
      </w:tr>
      <w:tr>
        <w:trPr>
          <w:trHeight w:val="42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立畅楼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4"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tcPr>
          <w:p>
            <w:pPr>
              <w:spacing w:before="0" w:after="0" w:line="57" w:lineRule="atLeast"/>
            </w:p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40"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立远楼、立行楼共用值班员，每班1人，24小时值班</w:t>
            </w:r>
            <w:r/>
          </w:p>
        </w:tc>
      </w:tr>
      <w:tr>
        <w:trPr>
          <w:trHeight w:val="90"/>
        </w:trPr>
        <w:tc>
          <w:tcPr>
            <w:shd w:val="clear" w:color="ffffff" w:fill="ffffff"/>
            <w:tcBorders>
              <w:top w:val="none" w:color="000000" w:sz="4" w:space="0"/>
              <w:left w:val="single" w:color="000000" w:sz="8" w:space="0"/>
              <w:bottom w:val="single" w:color="000000" w:sz="8"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立行楼</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73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1"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1316"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46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立远楼</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tcPr>
          <w:p>
            <w:pPr>
              <w:spacing w:before="0" w:after="0" w:line="57" w:lineRule="atLeast"/>
            </w:p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40"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立远楼、明想楼公用值班员，每班1人，24小时值班</w:t>
            </w:r>
            <w:r/>
          </w:p>
        </w:tc>
      </w:tr>
      <w:tr>
        <w:trPr>
          <w:trHeight w:val="433"/>
        </w:trPr>
        <w:tc>
          <w:tcPr>
            <w:shd w:val="clear" w:color="ffffff" w:fill="ffffff"/>
            <w:tcBorders>
              <w:top w:val="none" w:color="000000" w:sz="4" w:space="0"/>
              <w:left w:val="single" w:color="000000" w:sz="8" w:space="0"/>
              <w:bottom w:val="single" w:color="000000" w:sz="8"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明想楼</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73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1"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1316"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702"/>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会堂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4" w:type="dxa"/>
            <w:vAlign w:val="center"/>
            <w:textDirection w:val="lrTb"/>
            <w:noWrap w:val="false"/>
          </w:tcPr>
          <w:p>
            <w:pPr>
              <w:spacing w:before="0" w:after="0" w:line="57" w:lineRule="atLeast"/>
            </w:p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tcPr>
          <w:p>
            <w:pPr>
              <w:spacing w:before="0" w:after="0" w:line="57" w:lineRule="atLeast"/>
            </w:p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tcPr>
          <w:p>
            <w:pPr>
              <w:spacing w:before="0" w:after="0" w:line="57" w:lineRule="atLeast"/>
            </w:p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40" w:type="dxa"/>
            <w:vAlign w:val="center"/>
            <w:vMerge w:val="restart"/>
            <w:textDirection w:val="lrTb"/>
            <w:noWrap w:val="false"/>
          </w:tcPr>
          <w:p>
            <w:pPr>
              <w:spacing w:before="0" w:after="0" w:line="57" w:lineRule="atLeast"/>
            </w:pPr>
            <w:r/>
          </w:p>
        </w:tc>
      </w:tr>
      <w:tr>
        <w:trPr>
          <w:trHeight w:val="702"/>
        </w:trPr>
        <w:tc>
          <w:tcPr>
            <w:shd w:val="clear" w:color="ffffff" w:fill="ffffff"/>
            <w:tcBorders>
              <w:top w:val="none" w:color="000000" w:sz="4" w:space="0"/>
              <w:left w:val="single" w:color="000000" w:sz="8" w:space="0"/>
              <w:bottom w:val="single" w:color="000000" w:sz="8"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综合服务楼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7"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1"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1316"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702"/>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晨园商超、产业研究院、考研教室、自习室等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4" w:type="dxa"/>
            <w:vAlign w:val="center"/>
            <w:textDirection w:val="lrTb"/>
            <w:noWrap w:val="false"/>
          </w:tcPr>
          <w:p>
            <w:pPr>
              <w:spacing w:before="0" w:after="0" w:line="57" w:lineRule="atLeast"/>
            </w:p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tcPr>
          <w:p>
            <w:pPr>
              <w:spacing w:before="0" w:after="0" w:line="57" w:lineRule="atLeast"/>
            </w:p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tcPr>
          <w:p>
            <w:pPr>
              <w:spacing w:before="0" w:after="0" w:line="57" w:lineRule="atLeast"/>
            </w:p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4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2"/>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图书馆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tcPr>
          <w:p>
            <w:pPr>
              <w:spacing w:before="0" w:after="0" w:line="57" w:lineRule="atLeast"/>
            </w:p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4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值班员分为3班，每班1人。图书馆2名管理员（其中楼长1人、图书管理员1人）。</w:t>
            </w:r>
            <w:r/>
          </w:p>
        </w:tc>
      </w:tr>
      <w:tr>
        <w:trPr>
          <w:trHeight w:val="702"/>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尚学楼（公共教学楼）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4"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4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值班员分为3班，每班2人</w:t>
            </w:r>
            <w:r/>
          </w:p>
        </w:tc>
      </w:tr>
      <w:tr>
        <w:trPr>
          <w:trHeight w:val="702"/>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旋转实验平台及海洋学科楼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4"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4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06"/>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综合体育馆及看台</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4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值班员分为3班，每班1人，另外一人为器材管理员</w:t>
            </w:r>
            <w:r/>
          </w:p>
        </w:tc>
      </w:tr>
      <w:tr>
        <w:trPr>
          <w:trHeight w:val="433"/>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小计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40" w:type="dxa"/>
            <w:vAlign w:val="center"/>
            <w:textDirection w:val="lrTb"/>
            <w:noWrap w:val="false"/>
          </w:tcPr>
          <w:p>
            <w:pPr>
              <w:spacing w:before="0" w:after="0" w:line="57" w:lineRule="atLeast"/>
            </w:pPr>
            <w:r/>
          </w:p>
        </w:tc>
      </w:tr>
      <w:tr>
        <w:trPr>
          <w:trHeight w:val="436"/>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公寓管理部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公寓主管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tcPr>
          <w:p>
            <w:pPr>
              <w:spacing w:before="0" w:after="0" w:line="57" w:lineRule="atLeast"/>
            </w:p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tcPr>
          <w:p>
            <w:pPr>
              <w:spacing w:before="0" w:after="0" w:line="57" w:lineRule="atLeast"/>
            </w:p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tcPr>
          <w:p>
            <w:pPr>
              <w:spacing w:before="0" w:after="0" w:line="57" w:lineRule="atLeast"/>
            </w:p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40" w:type="dxa"/>
            <w:vAlign w:val="center"/>
            <w:textDirection w:val="lrTb"/>
            <w:noWrap w:val="false"/>
          </w:tcPr>
          <w:p>
            <w:pPr>
              <w:spacing w:before="0" w:after="0" w:line="57" w:lineRule="atLeast"/>
            </w:pP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晨园1-2栋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4"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tcPr>
          <w:p>
            <w:pPr>
              <w:spacing w:before="0" w:after="0" w:line="57" w:lineRule="atLeast"/>
            </w:p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40"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值班员分3班每班2人24小时值班</w:t>
            </w:r>
            <w:r/>
          </w:p>
        </w:tc>
      </w:tr>
      <w:tr>
        <w:trPr>
          <w:trHeight w:val="392"/>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晨园3-5栋</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tcPr>
          <w:p>
            <w:pPr>
              <w:spacing w:before="0" w:after="0" w:line="57" w:lineRule="atLeast"/>
            </w:p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409"/>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晨园6-7栋</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tcPr>
          <w:p>
            <w:pPr>
              <w:spacing w:before="0" w:after="0" w:line="57" w:lineRule="atLeast"/>
            </w:p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351"/>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晨园教师公寓</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4" w:type="dxa"/>
            <w:vAlign w:val="center"/>
            <w:textDirection w:val="lrTb"/>
            <w:noWrap w:val="false"/>
          </w:tcPr>
          <w:p>
            <w:pPr>
              <w:spacing w:before="0" w:after="0" w:line="57" w:lineRule="atLeast"/>
            </w:p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tcPr>
          <w:p>
            <w:pPr>
              <w:spacing w:before="0" w:after="0" w:line="57" w:lineRule="atLeast"/>
            </w:p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40" w:type="dxa"/>
            <w:vAlign w:val="center"/>
            <w:textDirection w:val="lrTb"/>
            <w:noWrap w:val="false"/>
          </w:tcPr>
          <w:p>
            <w:pPr>
              <w:spacing w:before="0" w:after="0" w:line="57" w:lineRule="atLeast"/>
            </w:pPr>
            <w:r/>
          </w:p>
        </w:tc>
      </w:tr>
      <w:tr>
        <w:trPr>
          <w:trHeight w:val="702"/>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曦园公寓1栋、2栋组团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4" w:type="dxa"/>
            <w:vAlign w:val="center"/>
            <w:vMerge w:val="restart"/>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tcPr>
          <w:p>
            <w:pPr>
              <w:spacing w:before="0" w:after="0" w:line="57" w:lineRule="atLeast"/>
            </w:p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4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值班员分3班每班2人24小时值班</w:t>
            </w:r>
            <w:r/>
          </w:p>
        </w:tc>
      </w:tr>
      <w:tr>
        <w:trPr>
          <w:trHeight w:val="702"/>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曦园公寓3栋、4栋组团</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tcPr>
          <w:p>
            <w:pPr>
              <w:spacing w:before="0" w:after="0" w:line="57" w:lineRule="atLeast"/>
            </w:p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4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值班员分3班每班2人24小时值班</w:t>
            </w:r>
            <w:r/>
          </w:p>
        </w:tc>
      </w:tr>
      <w:tr>
        <w:trPr>
          <w:trHeight w:val="702"/>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曦园公寓5栋、6栋组团及曦园商贸楼一层公共区域</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tcPr>
          <w:p>
            <w:pPr>
              <w:spacing w:before="0" w:after="0" w:line="57" w:lineRule="atLeast"/>
            </w:p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4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值班员分3班每班2人24小时值班</w:t>
            </w:r>
            <w:r/>
          </w:p>
        </w:tc>
      </w:tr>
      <w:tr>
        <w:trPr>
          <w:trHeight w:val="702"/>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曦园公寓7栋、8栋组团</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tcPr>
          <w:p>
            <w:pPr>
              <w:spacing w:before="0" w:after="0" w:line="57" w:lineRule="atLeast"/>
            </w:p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4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值班员分3班每班2人24小时值班</w:t>
            </w:r>
            <w:r/>
          </w:p>
        </w:tc>
      </w:tr>
      <w:tr>
        <w:trPr>
          <w:trHeight w:val="337"/>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小计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val="false"/>
          </w:tcPr>
          <w:p>
            <w:pPr>
              <w:spacing w:before="0" w:after="0" w:line="57" w:lineRule="atLeast"/>
            </w:p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40" w:type="dxa"/>
            <w:vAlign w:val="center"/>
            <w:textDirection w:val="lrTb"/>
            <w:noWrap w:val="false"/>
          </w:tcPr>
          <w:p>
            <w:pPr>
              <w:spacing w:before="0" w:after="0" w:line="57" w:lineRule="atLeast"/>
            </w:pPr>
            <w:r/>
          </w:p>
        </w:tc>
      </w:tr>
      <w:tr>
        <w:trPr>
          <w:trHeight w:val="702"/>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工程服务部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配电房管理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4" w:type="dxa"/>
            <w:vAlign w:val="center"/>
            <w:textDirection w:val="lrTb"/>
            <w:noWrap w:val="false"/>
          </w:tcPr>
          <w:p>
            <w:pPr>
              <w:spacing w:before="0" w:after="0" w:line="57" w:lineRule="atLeast"/>
            </w:p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tcPr>
          <w:p>
            <w:pPr>
              <w:spacing w:before="0" w:after="0" w:line="57" w:lineRule="atLeast"/>
            </w:p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tcPr>
          <w:p>
            <w:pPr>
              <w:spacing w:before="0" w:after="0" w:line="57" w:lineRule="atLeast"/>
            </w:p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4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双岗分3班24小时高压配电值班，值班人员须持有应急管理部门颁发的有效的高压电工特种作业操作证。</w:t>
            </w:r>
            <w:r/>
          </w:p>
        </w:tc>
      </w:tr>
      <w:tr>
        <w:trPr>
          <w:trHeight w:val="702"/>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设备巡检及应急维修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tcPr>
          <w:p>
            <w:pPr>
              <w:spacing w:before="0" w:after="0" w:line="57" w:lineRule="atLeast"/>
            </w:p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tcPr>
          <w:p>
            <w:pPr>
              <w:spacing w:before="0" w:after="0" w:line="57" w:lineRule="atLeast"/>
            </w:p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4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24小时值班。含工程主管1人</w:t>
            </w:r>
            <w:r/>
          </w:p>
        </w:tc>
      </w:tr>
      <w:tr>
        <w:trPr>
          <w:trHeight w:val="447"/>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小计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val="false"/>
          </w:tcPr>
          <w:p>
            <w:pPr>
              <w:spacing w:before="0" w:after="0" w:line="57" w:lineRule="atLeast"/>
            </w:p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val="false"/>
          </w:tcPr>
          <w:p>
            <w:pPr>
              <w:spacing w:before="0" w:after="0" w:line="57" w:lineRule="atLeast"/>
            </w:p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40" w:type="dxa"/>
            <w:vAlign w:val="center"/>
            <w:textDirection w:val="lrTb"/>
            <w:noWrap w:val="false"/>
          </w:tcPr>
          <w:p>
            <w:pPr>
              <w:spacing w:before="0" w:after="0" w:line="57" w:lineRule="atLeast"/>
            </w:pPr>
            <w:r/>
          </w:p>
        </w:tc>
      </w:tr>
      <w:tr>
        <w:trPr>
          <w:trHeight w:val="368"/>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校园</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安保</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安保主管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val="false"/>
          </w:tcPr>
          <w:p>
            <w:pPr>
              <w:spacing w:before="0" w:after="0" w:line="57" w:lineRule="atLeast"/>
            </w:p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val="false"/>
          </w:tcPr>
          <w:p>
            <w:pPr>
              <w:spacing w:before="0" w:after="0" w:line="57" w:lineRule="atLeast"/>
            </w:p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val="false"/>
          </w:tcPr>
          <w:p>
            <w:pPr>
              <w:spacing w:before="0" w:after="0" w:line="57" w:lineRule="atLeast"/>
            </w:p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40" w:type="dxa"/>
            <w:vAlign w:val="center"/>
            <w:textDirection w:val="lrTb"/>
            <w:noWrap w:val="false"/>
          </w:tcPr>
          <w:p>
            <w:pPr>
              <w:spacing w:before="0" w:after="0" w:line="57" w:lineRule="atLeast"/>
            </w:pPr>
            <w:r/>
          </w:p>
        </w:tc>
      </w:tr>
      <w:tr>
        <w:trPr>
          <w:trHeight w:val="501"/>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西门安保</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4" w:type="dxa"/>
            <w:vAlign w:val="center"/>
            <w:textDirection w:val="lrTb"/>
            <w:noWrap w:val="false"/>
          </w:tcPr>
          <w:p>
            <w:pPr>
              <w:spacing w:before="0" w:after="0" w:line="57" w:lineRule="atLeast"/>
            </w:p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val="false"/>
          </w:tcPr>
          <w:p>
            <w:pPr>
              <w:spacing w:before="0" w:after="0" w:line="57" w:lineRule="atLeast"/>
            </w:p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val="false"/>
          </w:tcPr>
          <w:p>
            <w:pPr>
              <w:spacing w:before="0" w:after="0" w:line="57" w:lineRule="atLeast"/>
            </w:p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4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双岗24小时值班</w:t>
            </w:r>
            <w:r/>
          </w:p>
        </w:tc>
      </w:tr>
      <w:tr>
        <w:trPr>
          <w:trHeight w:val="702"/>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南门安保</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4" w:type="dxa"/>
            <w:vAlign w:val="center"/>
            <w:textDirection w:val="lrTb"/>
            <w:noWrap w:val="false"/>
          </w:tcPr>
          <w:p>
            <w:pPr>
              <w:spacing w:before="0" w:after="0" w:line="57" w:lineRule="atLeast"/>
            </w:p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val="false"/>
          </w:tcPr>
          <w:p>
            <w:pPr>
              <w:spacing w:before="0" w:after="0" w:line="57" w:lineRule="atLeast"/>
            </w:p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val="false"/>
          </w:tcPr>
          <w:p>
            <w:pPr>
              <w:spacing w:before="0" w:after="0" w:line="57" w:lineRule="atLeast"/>
            </w:p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4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南门两个出入口相隔较远，每班每个出入口各2人，负责人员进出和车辆进出管控。</w:t>
            </w:r>
            <w:r/>
          </w:p>
        </w:tc>
      </w:tr>
      <w:tr>
        <w:trPr>
          <w:trHeight w:val="702"/>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巡逻岗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4" w:type="dxa"/>
            <w:vAlign w:val="center"/>
            <w:textDirection w:val="lrTb"/>
            <w:noWrap w:val="false"/>
          </w:tcPr>
          <w:p>
            <w:pPr>
              <w:spacing w:before="0" w:after="0" w:line="57" w:lineRule="atLeast"/>
            </w:p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val="false"/>
          </w:tcPr>
          <w:p>
            <w:pPr>
              <w:spacing w:before="0" w:after="0" w:line="57" w:lineRule="atLeast"/>
            </w:p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val="false"/>
          </w:tcPr>
          <w:p>
            <w:pPr>
              <w:spacing w:before="0" w:after="0" w:line="57" w:lineRule="atLeast"/>
            </w:p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4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双岗分3班24小时负责校园安保巡逻</w:t>
            </w:r>
            <w:r/>
          </w:p>
        </w:tc>
      </w:tr>
      <w:tr>
        <w:trPr>
          <w:trHeight w:val="702"/>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消控室值班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4" w:type="dxa"/>
            <w:vAlign w:val="center"/>
            <w:textDirection w:val="lrTb"/>
            <w:noWrap w:val="false"/>
          </w:tcPr>
          <w:p>
            <w:pPr>
              <w:spacing w:before="0" w:after="0" w:line="57" w:lineRule="atLeast"/>
            </w:p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val="false"/>
          </w:tcPr>
          <w:p>
            <w:pPr>
              <w:spacing w:before="0" w:after="0" w:line="57" w:lineRule="atLeast"/>
            </w:p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val="false"/>
          </w:tcPr>
          <w:p>
            <w:pPr>
              <w:spacing w:before="0" w:after="0" w:line="57" w:lineRule="atLeast"/>
            </w:p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4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具有消控值班证书，双岗分3班24小时值班</w:t>
            </w:r>
            <w:r/>
          </w:p>
        </w:tc>
      </w:tr>
      <w:tr>
        <w:trPr>
          <w:trHeight w:val="702"/>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金牛湖生态观测基地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4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负责观测基地的值班工作</w:t>
            </w:r>
            <w:r/>
          </w:p>
        </w:tc>
      </w:tr>
      <w:tr>
        <w:trPr>
          <w:trHeight w:val="351"/>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小计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40" w:type="dxa"/>
            <w:vAlign w:val="center"/>
            <w:textDirection w:val="lrTb"/>
            <w:noWrap w:val="false"/>
          </w:tcPr>
          <w:p>
            <w:pPr>
              <w:spacing w:before="0" w:after="0" w:line="57" w:lineRule="atLeast"/>
            </w:pPr>
            <w:r/>
          </w:p>
        </w:tc>
      </w:tr>
      <w:tr>
        <w:trPr>
          <w:trHeight w:val="616"/>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spacing w:before="0" w:after="0" w:line="57" w:lineRule="atLeast"/>
            </w:p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tcPr>
          <w:p>
            <w:pPr>
              <w:spacing w:before="0" w:after="0" w:line="57" w:lineRule="atLeast"/>
            </w:p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tcPr>
          <w:p>
            <w:pPr>
              <w:spacing w:before="0" w:after="0" w:line="57" w:lineRule="atLeast"/>
            </w:p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4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项目经理1人，内勤1人，客服2人（负责会议服务）</w:t>
            </w:r>
            <w:r/>
          </w:p>
        </w:tc>
      </w:tr>
      <w:tr>
        <w:trPr>
          <w:trHeight w:val="702"/>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 w:type="dxa"/>
            <w:vAlign w:val="center"/>
            <w:textDirection w:val="lrTb"/>
            <w:noWrap w:val="false"/>
          </w:tcPr>
          <w:p>
            <w:pPr>
              <w:spacing w:before="0" w:after="0" w:line="57" w:lineRule="atLeast"/>
            </w:pP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40" w:type="dxa"/>
            <w:vAlign w:val="center"/>
            <w:textDirection w:val="lrTb"/>
            <w:noWrap/>
          </w:tcPr>
          <w:p>
            <w:pPr>
              <w:spacing w:before="0" w:after="0" w:line="57" w:lineRule="atLeast"/>
            </w:pPr>
            <w:r/>
          </w:p>
        </w:tc>
      </w:tr>
    </w:tbl>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备注：各岗位可根据实际情况适当调整人员配置，投标总人数不得低于190人。</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2.人员素质要求</w:t>
      </w:r>
      <w:r/>
    </w:p>
    <w:tbl>
      <w:tblPr>
        <w:tblStyle w:val="8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20"/>
        <w:gridCol w:w="699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val="false"/>
          </w:tcPr>
          <w:p>
            <w:pPr>
              <w:ind w:left="-57" w:right="-57"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岗位名称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97" w:type="dxa"/>
            <w:vAlign w:val="top"/>
            <w:textDirection w:val="lrTb"/>
            <w:noWrap w:val="false"/>
          </w:tcPr>
          <w:p>
            <w:pPr>
              <w:ind w:left="-57" w:right="-57"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素质要求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57" w:right="-57"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项目经理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7" w:type="dxa"/>
            <w:vAlign w:val="center"/>
            <w:textDirection w:val="lrTb"/>
            <w:noWrap w:val="false"/>
          </w:tcPr>
          <w:p>
            <w:pPr>
              <w:ind w:left="-57" w:right="-57"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55</w:t>
            </w:r>
            <w:r>
              <w:rPr>
                <w:rFonts w:ascii="Times New Roman" w:hAnsi="Times New Roman" w:eastAsia="Times New Roman" w:cs="Times New Roman"/>
                <w:color w:val="000000"/>
                <w:sz w:val="21"/>
              </w:rPr>
              <w:t xml:space="preserve">周岁（含）以下，性别不限，</w:t>
            </w:r>
            <w:r>
              <w:rPr>
                <w:rFonts w:ascii="SimSun" w:hAnsi="SimSun" w:eastAsia="SimSun" w:cs="SimSun"/>
                <w:color w:val="000000"/>
                <w:sz w:val="21"/>
              </w:rPr>
              <w:t xml:space="preserve">本科及</w:t>
            </w:r>
            <w:r>
              <w:rPr>
                <w:rFonts w:ascii="Times New Roman" w:hAnsi="Times New Roman" w:eastAsia="Times New Roman" w:cs="Times New Roman"/>
                <w:color w:val="000000"/>
                <w:sz w:val="21"/>
              </w:rPr>
              <w:t xml:space="preserve">以上学历，</w:t>
            </w:r>
            <w:r>
              <w:rPr>
                <w:rFonts w:ascii="SimSun" w:hAnsi="SimSun" w:eastAsia="SimSun" w:cs="SimSun"/>
                <w:color w:val="000000"/>
                <w:sz w:val="21"/>
              </w:rPr>
              <w:t xml:space="preserve">初级及以上职称</w:t>
            </w:r>
            <w:r>
              <w:rPr>
                <w:rFonts w:ascii="Times New Roman" w:hAnsi="Times New Roman" w:eastAsia="Times New Roman" w:cs="Times New Roman"/>
                <w:color w:val="000000"/>
                <w:sz w:val="21"/>
              </w:rPr>
              <w:t xml:space="preserve">；</w:t>
            </w:r>
            <w:r/>
          </w:p>
          <w:p>
            <w:pPr>
              <w:ind w:left="-57" w:right="-57"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政治素质好，业务能力强，工作责任感好，组织管理能力强，五</w:t>
            </w:r>
            <w:r>
              <w:rPr>
                <w:rFonts w:ascii="Times New Roman" w:hAnsi="Times New Roman" w:eastAsia="Times New Roman" w:cs="Times New Roman"/>
                <w:color w:val="000000"/>
                <w:sz w:val="21"/>
              </w:rPr>
              <w:t xml:space="preserve">年或以上</w:t>
            </w:r>
            <w:r>
              <w:rPr>
                <w:rFonts w:ascii="SimSun" w:hAnsi="SimSun" w:eastAsia="SimSun" w:cs="SimSun"/>
                <w:color w:val="000000"/>
                <w:sz w:val="21"/>
              </w:rPr>
              <w:t xml:space="preserve">类似</w:t>
            </w:r>
            <w:r>
              <w:rPr>
                <w:rFonts w:ascii="Times New Roman" w:hAnsi="Times New Roman" w:eastAsia="Times New Roman" w:cs="Times New Roman"/>
                <w:color w:val="000000"/>
                <w:sz w:val="21"/>
              </w:rPr>
              <w:t xml:space="preserve">物业项目管理经验；</w:t>
            </w:r>
            <w:r/>
          </w:p>
          <w:p>
            <w:pPr>
              <w:ind w:left="-57" w:right="-57"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合同期内不得任意更换，如果更换须提前一个月通知采购人并经采购人同意。</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57" w:right="-57"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内勤、客服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7" w:type="dxa"/>
            <w:vAlign w:val="center"/>
            <w:textDirection w:val="lrTb"/>
            <w:noWrap w:val="false"/>
          </w:tcPr>
          <w:p>
            <w:pPr>
              <w:ind w:left="-57" w:right="-57"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40</w:t>
            </w:r>
            <w:r>
              <w:rPr>
                <w:rFonts w:ascii="Times New Roman" w:hAnsi="Times New Roman" w:eastAsia="Times New Roman" w:cs="Times New Roman"/>
                <w:color w:val="000000"/>
                <w:sz w:val="21"/>
              </w:rPr>
              <w:t xml:space="preserve">周岁（含）以下，性别：女，大专</w:t>
            </w:r>
            <w:r>
              <w:rPr>
                <w:rFonts w:ascii="SimSun" w:hAnsi="SimSun" w:eastAsia="SimSun" w:cs="SimSun"/>
                <w:color w:val="000000"/>
                <w:sz w:val="21"/>
              </w:rPr>
              <w:t xml:space="preserve">及</w:t>
            </w:r>
            <w:r>
              <w:rPr>
                <w:rFonts w:ascii="Times New Roman" w:hAnsi="Times New Roman" w:eastAsia="Times New Roman" w:cs="Times New Roman"/>
                <w:color w:val="000000"/>
                <w:sz w:val="21"/>
              </w:rPr>
              <w:t xml:space="preserve">以上学历；</w:t>
            </w:r>
            <w:r/>
          </w:p>
          <w:p>
            <w:pPr>
              <w:ind w:left="-57" w:right="-57"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政治素质好，工作责任感强，具备团队合作精神，具备相应岗位的业务技能；形象素质高，亲和力强；</w:t>
            </w:r>
            <w:r/>
          </w:p>
          <w:p>
            <w:pPr>
              <w:ind w:left="-57" w:right="-57"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主要负责项目的总体综合管理协调，人事和财务等工作。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57" w:right="-57"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学生公寓主管</w:t>
            </w:r>
            <w:r>
              <w:rPr>
                <w:rFonts w:ascii="SimSun" w:hAnsi="SimSun" w:eastAsia="SimSun" w:cs="SimSun"/>
                <w:color w:val="000000"/>
                <w:sz w:val="21"/>
              </w:rPr>
              <w:t xml:space="preserve">（站长）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7" w:type="dxa"/>
            <w:vAlign w:val="center"/>
            <w:textDirection w:val="lrTb"/>
            <w:noWrap w:val="false"/>
          </w:tcPr>
          <w:p>
            <w:pPr>
              <w:ind w:left="-57" w:right="-57"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55</w:t>
            </w:r>
            <w:r>
              <w:rPr>
                <w:rFonts w:ascii="Times New Roman" w:hAnsi="Times New Roman" w:eastAsia="Times New Roman" w:cs="Times New Roman"/>
                <w:color w:val="000000"/>
                <w:sz w:val="21"/>
              </w:rPr>
              <w:t xml:space="preserve">周岁（含）以下，性别：女，大专</w:t>
            </w:r>
            <w:r>
              <w:rPr>
                <w:rFonts w:ascii="SimSun" w:hAnsi="SimSun" w:eastAsia="SimSun" w:cs="SimSun"/>
                <w:color w:val="000000"/>
                <w:sz w:val="21"/>
              </w:rPr>
              <w:t xml:space="preserve">及</w:t>
            </w:r>
            <w:r>
              <w:rPr>
                <w:rFonts w:ascii="Times New Roman" w:hAnsi="Times New Roman" w:eastAsia="Times New Roman" w:cs="Times New Roman"/>
                <w:color w:val="000000"/>
                <w:sz w:val="21"/>
              </w:rPr>
              <w:t xml:space="preserve">以上学历</w:t>
            </w:r>
            <w:r>
              <w:rPr>
                <w:rFonts w:ascii="SimSun" w:hAnsi="SimSun" w:eastAsia="SimSun" w:cs="SimSun"/>
                <w:color w:val="000000"/>
                <w:sz w:val="21"/>
              </w:rPr>
              <w:t xml:space="preserve">，初级及以上职称；</w:t>
            </w:r>
            <w:r/>
          </w:p>
          <w:p>
            <w:pPr>
              <w:ind w:left="-57" w:right="-57"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熟悉高校学生公寓服务需求与管理要求；</w:t>
            </w:r>
            <w:r/>
          </w:p>
          <w:p>
            <w:pPr>
              <w:ind w:left="-57" w:right="-57"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政治素质好，工作责任感强，具备团队合作精神，具有学生思想政治辅导能力，具有应急急救技能。</w:t>
            </w:r>
            <w:r/>
          </w:p>
          <w:p>
            <w:pPr>
              <w:ind w:left="-57" w:right="-57"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三年或以上类似</w:t>
            </w:r>
            <w:r>
              <w:rPr>
                <w:rFonts w:ascii="Times New Roman" w:hAnsi="Times New Roman" w:eastAsia="Times New Roman" w:cs="Times New Roman"/>
                <w:color w:val="000000"/>
                <w:sz w:val="21"/>
              </w:rPr>
              <w:t xml:space="preserve">公寓管理服务的工作经历。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57" w:right="-57"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楼宇主管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7" w:type="dxa"/>
            <w:vAlign w:val="center"/>
            <w:textDirection w:val="lrTb"/>
            <w:noWrap w:val="false"/>
          </w:tcPr>
          <w:p>
            <w:pPr>
              <w:ind w:left="-57" w:right="-57"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5</w:t>
            </w:r>
            <w:r>
              <w:rPr>
                <w:rFonts w:ascii="Times New Roman" w:hAnsi="Times New Roman" w:eastAsia="Times New Roman" w:cs="Times New Roman"/>
                <w:color w:val="000000"/>
                <w:sz w:val="21"/>
              </w:rPr>
              <w:t xml:space="preserve">周岁（含）以下，性别不限，大专</w:t>
            </w:r>
            <w:r>
              <w:rPr>
                <w:rFonts w:ascii="SimSun" w:hAnsi="SimSun" w:eastAsia="SimSun" w:cs="SimSun"/>
                <w:color w:val="000000"/>
                <w:sz w:val="21"/>
              </w:rPr>
              <w:t xml:space="preserve">及</w:t>
            </w:r>
            <w:r>
              <w:rPr>
                <w:rFonts w:ascii="Times New Roman" w:hAnsi="Times New Roman" w:eastAsia="Times New Roman" w:cs="Times New Roman"/>
                <w:color w:val="000000"/>
                <w:sz w:val="21"/>
              </w:rPr>
              <w:t xml:space="preserve">以上学历，</w:t>
            </w:r>
            <w:r>
              <w:rPr>
                <w:rFonts w:ascii="SimSun" w:hAnsi="SimSun" w:eastAsia="SimSun" w:cs="SimSun"/>
                <w:color w:val="000000"/>
                <w:sz w:val="21"/>
              </w:rPr>
              <w:t xml:space="preserve">初级及以上职称</w:t>
            </w:r>
            <w:r>
              <w:rPr>
                <w:rFonts w:ascii="Times New Roman" w:hAnsi="Times New Roman" w:eastAsia="Times New Roman" w:cs="Times New Roman"/>
                <w:color w:val="000000"/>
                <w:sz w:val="21"/>
              </w:rPr>
              <w:t xml:space="preserve">；</w:t>
            </w:r>
            <w:r/>
          </w:p>
          <w:p>
            <w:pPr>
              <w:ind w:left="-57" w:right="-57"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熟悉高校楼宇服务需求与管理要求；</w:t>
            </w:r>
            <w:r/>
          </w:p>
          <w:p>
            <w:pPr>
              <w:ind w:left="-57" w:right="-57"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政治素质好，工作责任感强，具备团队合作精神，具有应急急救技能。</w:t>
            </w:r>
            <w:r/>
          </w:p>
          <w:p>
            <w:pPr>
              <w:ind w:left="-57" w:right="-57"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三年或以上类似</w:t>
            </w:r>
            <w:r>
              <w:rPr>
                <w:rFonts w:ascii="Times New Roman" w:hAnsi="Times New Roman" w:eastAsia="Times New Roman" w:cs="Times New Roman"/>
                <w:color w:val="000000"/>
                <w:sz w:val="21"/>
              </w:rPr>
              <w:t xml:space="preserve">楼宇管理服务的工作经历。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57" w:right="-57"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安保主管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7" w:type="dxa"/>
            <w:vAlign w:val="center"/>
            <w:textDirection w:val="lrTb"/>
            <w:noWrap w:val="false"/>
          </w:tcPr>
          <w:p>
            <w:pPr>
              <w:ind w:left="-57" w:right="-57"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50</w:t>
            </w:r>
            <w:r>
              <w:rPr>
                <w:rFonts w:ascii="Times New Roman" w:hAnsi="Times New Roman" w:eastAsia="Times New Roman" w:cs="Times New Roman"/>
                <w:color w:val="000000"/>
                <w:sz w:val="21"/>
              </w:rPr>
              <w:t xml:space="preserve">周岁（含）以下，</w:t>
            </w:r>
            <w:r>
              <w:rPr>
                <w:rFonts w:ascii="SimSun" w:hAnsi="SimSun" w:eastAsia="SimSun" w:cs="SimSun"/>
                <w:color w:val="000000"/>
                <w:sz w:val="21"/>
              </w:rPr>
              <w:t xml:space="preserve">男性</w:t>
            </w:r>
            <w:r>
              <w:rPr>
                <w:rFonts w:ascii="Times New Roman" w:hAnsi="Times New Roman" w:eastAsia="Times New Roman" w:cs="Times New Roman"/>
                <w:color w:val="000000"/>
                <w:sz w:val="21"/>
              </w:rPr>
              <w:t xml:space="preserve">，具有</w:t>
            </w:r>
            <w:r>
              <w:rPr>
                <w:rFonts w:ascii="SimSun" w:hAnsi="SimSun" w:eastAsia="SimSun" w:cs="SimSun"/>
                <w:color w:val="000000"/>
                <w:sz w:val="21"/>
              </w:rPr>
              <w:t xml:space="preserve">大专及</w:t>
            </w:r>
            <w:r>
              <w:rPr>
                <w:rFonts w:ascii="Times New Roman" w:hAnsi="Times New Roman" w:eastAsia="Times New Roman" w:cs="Times New Roman"/>
                <w:color w:val="000000"/>
                <w:sz w:val="21"/>
              </w:rPr>
              <w:t xml:space="preserve">以上学历、</w:t>
            </w:r>
            <w:r>
              <w:rPr>
                <w:rFonts w:ascii="SimSun" w:hAnsi="SimSun" w:eastAsia="SimSun" w:cs="SimSun"/>
                <w:color w:val="000000"/>
                <w:sz w:val="21"/>
              </w:rPr>
              <w:t xml:space="preserve">退伍军人优先</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具有保安类相关证书</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政府部门颁发的</w:t>
            </w:r>
            <w:r>
              <w:rPr>
                <w:rFonts w:ascii="Times New Roman" w:hAnsi="Times New Roman" w:eastAsia="Times New Roman" w:cs="Times New Roman"/>
                <w:color w:val="000000"/>
                <w:sz w:val="21"/>
              </w:rPr>
              <w:t xml:space="preserve">建（构）筑物消防员证或消防设施操作员证</w:t>
            </w:r>
            <w:r>
              <w:rPr>
                <w:rFonts w:ascii="SimSun" w:hAnsi="SimSun" w:eastAsia="SimSun" w:cs="SimSun"/>
                <w:color w:val="000000"/>
                <w:sz w:val="21"/>
              </w:rPr>
              <w:t xml:space="preserve">；</w:t>
            </w:r>
            <w:r/>
          </w:p>
          <w:p>
            <w:pPr>
              <w:ind w:left="-57" w:right="-57"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熟悉类似</w:t>
            </w:r>
            <w:r>
              <w:rPr>
                <w:rFonts w:ascii="Times New Roman" w:hAnsi="Times New Roman" w:eastAsia="Times New Roman" w:cs="Times New Roman"/>
                <w:color w:val="000000"/>
                <w:sz w:val="21"/>
              </w:rPr>
              <w:t xml:space="preserve">校园安保服务需求与管理要求；</w:t>
            </w:r>
            <w:r/>
          </w:p>
          <w:p>
            <w:pPr>
              <w:ind w:left="-57" w:right="-57"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政治素质好，工作责任感强，具备团队合作精神，具有应急急救技能。</w:t>
            </w:r>
            <w:r/>
          </w:p>
          <w:p>
            <w:pPr>
              <w:ind w:left="-57" w:right="-57"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三年及</w:t>
            </w:r>
            <w:r>
              <w:rPr>
                <w:rFonts w:ascii="Times New Roman" w:hAnsi="Times New Roman" w:eastAsia="Times New Roman" w:cs="Times New Roman"/>
                <w:color w:val="000000"/>
                <w:sz w:val="21"/>
              </w:rPr>
              <w:t xml:space="preserve">以上</w:t>
            </w:r>
            <w:r>
              <w:rPr>
                <w:rFonts w:ascii="SimSun" w:hAnsi="SimSun" w:eastAsia="SimSun" w:cs="SimSun"/>
                <w:color w:val="000000"/>
                <w:sz w:val="21"/>
              </w:rPr>
              <w:t xml:space="preserve">类似</w:t>
            </w:r>
            <w:r>
              <w:rPr>
                <w:rFonts w:ascii="Times New Roman" w:hAnsi="Times New Roman" w:eastAsia="Times New Roman" w:cs="Times New Roman"/>
                <w:color w:val="000000"/>
                <w:sz w:val="21"/>
              </w:rPr>
              <w:t xml:space="preserve">安保管理服务的工作经历。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57" w:right="-57"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w:t>
            </w:r>
            <w:r>
              <w:rPr>
                <w:rFonts w:ascii="Times New Roman" w:hAnsi="Times New Roman" w:eastAsia="Times New Roman" w:cs="Times New Roman"/>
                <w:color w:val="000000"/>
                <w:sz w:val="21"/>
              </w:rPr>
              <w:t xml:space="preserve">主管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7" w:type="dxa"/>
            <w:vAlign w:val="center"/>
            <w:textDirection w:val="lrTb"/>
            <w:noWrap w:val="false"/>
          </w:tcPr>
          <w:p>
            <w:pPr>
              <w:ind w:left="-57" w:right="-57"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1.55周岁</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含</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以下，性别不限，大专及以上学历，具有初级及以上工程系列职称证书、政府部门颁发的低压电工作业证；</w:t>
            </w:r>
            <w:r/>
          </w:p>
          <w:p>
            <w:pPr>
              <w:ind w:left="-57" w:right="-57"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熟悉类似工程</w:t>
            </w:r>
            <w:r>
              <w:rPr>
                <w:rFonts w:ascii="Times New Roman" w:hAnsi="Times New Roman" w:eastAsia="Times New Roman" w:cs="Times New Roman"/>
                <w:color w:val="000000"/>
                <w:sz w:val="21"/>
              </w:rPr>
              <w:t xml:space="preserve">服务需求与管理要求</w:t>
            </w:r>
            <w:r>
              <w:rPr>
                <w:rFonts w:ascii="SimSun" w:hAnsi="SimSun" w:eastAsia="SimSun" w:cs="SimSun"/>
                <w:color w:val="000000"/>
                <w:sz w:val="21"/>
              </w:rPr>
              <w:t xml:space="preserve">，熟悉消防设施系统</w:t>
            </w:r>
            <w:r>
              <w:rPr>
                <w:rFonts w:ascii="Times New Roman" w:hAnsi="Times New Roman" w:eastAsia="Times New Roman" w:cs="Times New Roman"/>
                <w:color w:val="000000"/>
                <w:sz w:val="21"/>
              </w:rPr>
              <w:t xml:space="preserve">；</w:t>
            </w:r>
            <w:r/>
          </w:p>
          <w:p>
            <w:pPr>
              <w:ind w:left="-57" w:right="-57"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政治素质好，工作责任感强，具备团队合作精神。</w:t>
            </w:r>
            <w:r/>
          </w:p>
          <w:p>
            <w:pPr>
              <w:ind w:left="-57" w:right="-57"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、三年及以上类似工程管理服务的工作经历。</w:t>
            </w:r>
            <w:r/>
          </w:p>
        </w:tc>
      </w:tr>
      <w:tr>
        <w:trPr>
          <w:trHeight w:val="9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57" w:right="-57"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楼宇、公寓值班员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7" w:type="dxa"/>
            <w:vAlign w:val="center"/>
            <w:textDirection w:val="lrTb"/>
            <w:noWrap w:val="false"/>
          </w:tcPr>
          <w:p>
            <w:pPr>
              <w:ind w:left="-57" w:right="-57"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55</w:t>
            </w:r>
            <w:r>
              <w:rPr>
                <w:rFonts w:ascii="Times New Roman" w:hAnsi="Times New Roman" w:eastAsia="Times New Roman" w:cs="Times New Roman"/>
                <w:color w:val="000000"/>
                <w:sz w:val="21"/>
              </w:rPr>
              <w:t xml:space="preserve">周岁以下，</w:t>
            </w:r>
            <w:r>
              <w:rPr>
                <w:rFonts w:ascii="SimSun" w:hAnsi="SimSun" w:eastAsia="SimSun" w:cs="SimSun"/>
                <w:color w:val="000000"/>
                <w:sz w:val="21"/>
              </w:rPr>
              <w:t xml:space="preserve">女生宿舍</w:t>
            </w:r>
            <w:r>
              <w:rPr>
                <w:rFonts w:ascii="Times New Roman" w:hAnsi="Times New Roman" w:eastAsia="Times New Roman" w:cs="Times New Roman"/>
                <w:color w:val="000000"/>
                <w:sz w:val="21"/>
              </w:rPr>
              <w:t xml:space="preserve">公寓值班员</w:t>
            </w:r>
            <w:r>
              <w:rPr>
                <w:rFonts w:ascii="SimSun" w:hAnsi="SimSun" w:eastAsia="SimSun" w:cs="SimSun"/>
                <w:color w:val="000000"/>
                <w:sz w:val="21"/>
              </w:rPr>
              <w:t xml:space="preserve">要求必需为女性，</w:t>
            </w:r>
            <w:r>
              <w:rPr>
                <w:rFonts w:ascii="Times New Roman" w:hAnsi="Times New Roman" w:eastAsia="Times New Roman" w:cs="Times New Roman"/>
                <w:color w:val="000000"/>
                <w:sz w:val="21"/>
              </w:rPr>
              <w:t xml:space="preserve">高中</w:t>
            </w:r>
            <w:r>
              <w:rPr>
                <w:rFonts w:ascii="SimSun" w:hAnsi="SimSun" w:eastAsia="SimSun" w:cs="SimSun"/>
                <w:color w:val="000000"/>
                <w:sz w:val="21"/>
              </w:rPr>
              <w:t xml:space="preserve">及</w:t>
            </w:r>
            <w:r>
              <w:rPr>
                <w:rFonts w:ascii="Times New Roman" w:hAnsi="Times New Roman" w:eastAsia="Times New Roman" w:cs="Times New Roman"/>
                <w:color w:val="000000"/>
                <w:sz w:val="21"/>
              </w:rPr>
              <w:t xml:space="preserve">以上学历；</w:t>
            </w:r>
            <w:r/>
          </w:p>
          <w:p>
            <w:pPr>
              <w:ind w:left="-57" w:right="-57"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形象好有亲和力，有良好的沟通能力；</w:t>
            </w:r>
            <w:r/>
          </w:p>
          <w:p>
            <w:pPr>
              <w:ind w:left="-57" w:right="-57"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有一定的学生管理或</w:t>
            </w:r>
            <w:r>
              <w:rPr>
                <w:rFonts w:ascii="Times New Roman" w:hAnsi="Times New Roman" w:eastAsia="Times New Roman" w:cs="Times New Roman"/>
                <w:color w:val="000000"/>
                <w:sz w:val="21"/>
              </w:rPr>
              <w:t xml:space="preserve">服务岗位经历，有良好的沟通能力和亲和力</w:t>
            </w:r>
            <w:r>
              <w:rPr>
                <w:rFonts w:ascii="SimSun" w:hAnsi="SimSun" w:eastAsia="SimSun" w:cs="SimSun"/>
                <w:color w:val="000000"/>
                <w:sz w:val="21"/>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57" w:right="-57"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保洁员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7" w:type="dxa"/>
            <w:vAlign w:val="center"/>
            <w:textDirection w:val="lrTb"/>
            <w:noWrap w:val="false"/>
          </w:tcPr>
          <w:p>
            <w:pPr>
              <w:ind w:left="-57" w:right="-57"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女18-60</w:t>
            </w:r>
            <w:r>
              <w:rPr>
                <w:rFonts w:ascii="SimSun" w:hAnsi="SimSun" w:eastAsia="SimSun" w:cs="SimSun"/>
                <w:color w:val="000000"/>
                <w:sz w:val="21"/>
              </w:rPr>
              <w:t xml:space="preserve">周岁，男</w:t>
            </w:r>
            <w:r>
              <w:rPr>
                <w:rFonts w:ascii="Times New Roman" w:hAnsi="Times New Roman" w:eastAsia="Times New Roman" w:cs="Times New Roman"/>
                <w:color w:val="000000"/>
                <w:sz w:val="21"/>
              </w:rPr>
              <w:t xml:space="preserve">18-6</w:t>
            </w:r>
            <w:r>
              <w:rPr>
                <w:rFonts w:ascii="SimSun" w:hAnsi="SimSun" w:eastAsia="SimSun" w:cs="SimSun"/>
                <w:color w:val="000000"/>
                <w:sz w:val="21"/>
              </w:rPr>
              <w:t xml:space="preserve">0</w:t>
            </w:r>
            <w:r>
              <w:rPr>
                <w:rFonts w:ascii="Times New Roman" w:hAnsi="Times New Roman" w:eastAsia="Times New Roman" w:cs="Times New Roman"/>
                <w:color w:val="000000"/>
                <w:sz w:val="21"/>
              </w:rPr>
              <w:t xml:space="preserve">周岁，具有物业环境保洁工作经验。身体健康。</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57" w:right="-57"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工程人员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7" w:type="dxa"/>
            <w:vAlign w:val="center"/>
            <w:textDirection w:val="lrTb"/>
            <w:noWrap w:val="false"/>
          </w:tcPr>
          <w:p>
            <w:pPr>
              <w:ind w:left="-57" w:right="-57"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1.55</w:t>
            </w:r>
            <w:r>
              <w:rPr>
                <w:rFonts w:ascii="SimSun" w:hAnsi="SimSun" w:eastAsia="SimSun" w:cs="SimSun"/>
                <w:color w:val="000000"/>
                <w:sz w:val="21"/>
              </w:rPr>
              <w:t xml:space="preserve">周岁（含）以下，男性，</w:t>
            </w:r>
            <w:r>
              <w:rPr>
                <w:rFonts w:ascii="Times New Roman" w:hAnsi="Times New Roman" w:eastAsia="Times New Roman" w:cs="Times New Roman"/>
                <w:color w:val="000000"/>
                <w:sz w:val="21"/>
              </w:rPr>
              <w:t xml:space="preserve">身体健康，具备</w:t>
            </w:r>
            <w:r>
              <w:rPr>
                <w:rFonts w:ascii="SimSun" w:hAnsi="SimSun" w:eastAsia="SimSun" w:cs="SimSun"/>
                <w:color w:val="000000"/>
                <w:sz w:val="21"/>
              </w:rPr>
              <w:t xml:space="preserve">暖通、机电工程、建筑工程等相应的岗位</w:t>
            </w:r>
            <w:r>
              <w:rPr>
                <w:rFonts w:ascii="Times New Roman" w:hAnsi="Times New Roman" w:eastAsia="Times New Roman" w:cs="Times New Roman"/>
                <w:color w:val="000000"/>
                <w:sz w:val="21"/>
              </w:rPr>
              <w:t xml:space="preserve">证书</w:t>
            </w:r>
            <w:r>
              <w:rPr>
                <w:rFonts w:ascii="SimSun" w:hAnsi="SimSun" w:eastAsia="SimSun" w:cs="SimSun"/>
                <w:color w:val="000000"/>
                <w:sz w:val="21"/>
              </w:rPr>
              <w:t xml:space="preserve">。配电房管理人员具有有效的高压电工证；设备巡检及应急维修人员具有低压电工证</w:t>
            </w:r>
            <w:r>
              <w:rPr>
                <w:rFonts w:ascii="Times New Roman" w:hAnsi="Times New Roman" w:eastAsia="Times New Roman" w:cs="Times New Roman"/>
                <w:color w:val="000000"/>
                <w:sz w:val="21"/>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57" w:right="-57"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消</w:t>
            </w:r>
            <w:r>
              <w:rPr>
                <w:rFonts w:ascii="SimSun" w:hAnsi="SimSun" w:eastAsia="SimSun" w:cs="SimSun"/>
                <w:color w:val="000000"/>
                <w:sz w:val="21"/>
              </w:rPr>
              <w:t xml:space="preserve">控室</w:t>
            </w:r>
            <w:r>
              <w:rPr>
                <w:rFonts w:ascii="Times New Roman" w:hAnsi="Times New Roman" w:eastAsia="Times New Roman" w:cs="Times New Roman"/>
                <w:color w:val="000000"/>
                <w:sz w:val="21"/>
              </w:rPr>
              <w:t xml:space="preserve">值班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7" w:type="dxa"/>
            <w:vAlign w:val="center"/>
            <w:textDirection w:val="lrTb"/>
            <w:noWrap w:val="false"/>
          </w:tcPr>
          <w:p>
            <w:pPr>
              <w:ind w:left="-57" w:right="-57"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女18-50</w:t>
            </w:r>
            <w:r>
              <w:rPr>
                <w:rFonts w:ascii="SimSun" w:hAnsi="SimSun" w:eastAsia="SimSun" w:cs="SimSun"/>
                <w:color w:val="000000"/>
                <w:sz w:val="21"/>
              </w:rPr>
              <w:t xml:space="preserve">周岁，男</w:t>
            </w:r>
            <w:r>
              <w:rPr>
                <w:rFonts w:ascii="Times New Roman" w:hAnsi="Times New Roman" w:eastAsia="Times New Roman" w:cs="Times New Roman"/>
                <w:color w:val="000000"/>
                <w:sz w:val="21"/>
              </w:rPr>
              <w:t xml:space="preserve">18-55</w:t>
            </w:r>
            <w:r>
              <w:rPr>
                <w:rFonts w:ascii="SimSun" w:hAnsi="SimSun" w:eastAsia="SimSun" w:cs="SimSun"/>
                <w:color w:val="000000"/>
                <w:sz w:val="21"/>
              </w:rPr>
              <w:t xml:space="preserve">周岁，持证上岗。身体健康。</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center"/>
            <w:textDirection w:val="lrTb"/>
            <w:noWrap w:val="false"/>
          </w:tcPr>
          <w:p>
            <w:pPr>
              <w:ind w:left="-57" w:right="-57"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校园安保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7" w:type="dxa"/>
            <w:vAlign w:val="center"/>
            <w:textDirection w:val="lrTb"/>
            <w:noWrap w:val="false"/>
          </w:tcPr>
          <w:p>
            <w:pPr>
              <w:ind w:left="-57" w:right="-57"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60</w:t>
            </w:r>
            <w:r>
              <w:rPr>
                <w:rFonts w:ascii="Times New Roman" w:hAnsi="Times New Roman" w:eastAsia="Times New Roman" w:cs="Times New Roman"/>
                <w:color w:val="000000"/>
                <w:sz w:val="21"/>
              </w:rPr>
              <w:t xml:space="preserve">周岁以下</w:t>
            </w:r>
            <w:r>
              <w:rPr>
                <w:rFonts w:ascii="SimSun" w:hAnsi="SimSun" w:eastAsia="SimSun" w:cs="SimSun"/>
                <w:color w:val="000000"/>
                <w:sz w:val="21"/>
              </w:rPr>
              <w:t xml:space="preserve">（其中</w:t>
            </w:r>
            <w:r>
              <w:rPr>
                <w:rFonts w:ascii="Times New Roman" w:hAnsi="Times New Roman" w:eastAsia="Times New Roman" w:cs="Times New Roman"/>
                <w:color w:val="000000"/>
                <w:sz w:val="21"/>
              </w:rPr>
              <w:t xml:space="preserve">55</w:t>
            </w:r>
            <w:r>
              <w:rPr>
                <w:rFonts w:ascii="SimSun" w:hAnsi="SimSun" w:eastAsia="SimSun" w:cs="SimSun"/>
                <w:color w:val="000000"/>
                <w:sz w:val="21"/>
              </w:rPr>
              <w:t xml:space="preserve">周岁以下不低于</w:t>
            </w: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初</w:t>
            </w:r>
            <w:r>
              <w:rPr>
                <w:rFonts w:ascii="Times New Roman" w:hAnsi="Times New Roman" w:eastAsia="Times New Roman" w:cs="Times New Roman"/>
                <w:color w:val="000000"/>
                <w:sz w:val="21"/>
              </w:rPr>
              <w:t xml:space="preserve">中</w:t>
            </w:r>
            <w:r>
              <w:rPr>
                <w:rFonts w:ascii="SimSun" w:hAnsi="SimSun" w:eastAsia="SimSun" w:cs="SimSun"/>
                <w:color w:val="000000"/>
                <w:sz w:val="21"/>
              </w:rPr>
              <w:t xml:space="preserve">及</w:t>
            </w:r>
            <w:r>
              <w:rPr>
                <w:rFonts w:ascii="Times New Roman" w:hAnsi="Times New Roman" w:eastAsia="Times New Roman" w:cs="Times New Roman"/>
                <w:color w:val="000000"/>
                <w:sz w:val="21"/>
              </w:rPr>
              <w:t xml:space="preserve">以上学历；</w:t>
            </w:r>
            <w:r/>
          </w:p>
          <w:p>
            <w:pPr>
              <w:ind w:left="-57" w:right="-57"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形象好有亲和力，有良好的沟通能力。</w:t>
            </w:r>
            <w:r/>
          </w:p>
          <w:p>
            <w:pPr>
              <w:ind w:left="-57" w:right="-57"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有一定的安保管理或</w:t>
            </w:r>
            <w:r>
              <w:rPr>
                <w:rFonts w:ascii="Times New Roman" w:hAnsi="Times New Roman" w:eastAsia="Times New Roman" w:cs="Times New Roman"/>
                <w:color w:val="000000"/>
                <w:sz w:val="21"/>
              </w:rPr>
              <w:t xml:space="preserve">服务岗位经历，有良好的沟通能力和亲和力 。</w:t>
            </w:r>
            <w:r/>
          </w:p>
        </w:tc>
      </w:tr>
    </w:tbl>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要求：各岗位投标人数及实际配置人数不得低于以上要求。中标人须在项目进场交接后二周内，将项目全体员工名单及相关资料（包括姓名、身份证号码、联系方式、工种、学历、有关证书、无犯罪记录证明等材料）交采购人审核备案。对于条件不符合招标文件要求的人员，采购人有权要求中标人更换。中标人须保持人员稳定，若发生人员调整，调入人员各项条件不得低于调出人员，并报采购人备案。中标后，投标文件中承诺的拟派人员未经采购人书面同意不得随意更换。确需更换的，须提供不低于原承诺人员资质（学历、证书、经验）的替代人员，并经采购人审核同意，否</w:t>
      </w:r>
      <w:r>
        <w:rPr>
          <w:rFonts w:ascii="SimSun" w:hAnsi="SimSun" w:eastAsia="SimSun" w:cs="SimSun"/>
          <w:b/>
          <w:color w:val="000000"/>
          <w:sz w:val="21"/>
        </w:rPr>
        <w:t xml:space="preserve">则采购人有权按违约处理。</w:t>
      </w:r>
      <w:r/>
    </w:p>
    <w:p>
      <w:pPr>
        <w:ind w:left="0" w:right="0" w:firstLine="643"/>
        <w:spacing w:before="120" w:after="1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（四）其他要求</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1、项目整体设想及重难点分析：</w:t>
      </w:r>
      <w:r>
        <w:rPr>
          <w:rFonts w:ascii="SimSun" w:hAnsi="SimSun" w:eastAsia="SimSun" w:cs="SimSun"/>
          <w:color w:val="000000"/>
          <w:sz w:val="21"/>
        </w:rPr>
        <w:t xml:space="preserve">包括但不限于总体服务设想、项目特点、重点难点分析、目标定位、服务理念、思路模式等。要求切实可行、内容明确，满足项目需求。</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2、组织架构及人员管理方案：</w:t>
      </w:r>
      <w:r>
        <w:rPr>
          <w:rFonts w:ascii="SimSun" w:hAnsi="SimSun" w:eastAsia="SimSun" w:cs="SimSun"/>
          <w:color w:val="000000"/>
          <w:sz w:val="21"/>
        </w:rPr>
        <w:t xml:space="preserve">包括但不限于用工招聘方案、培训计划、奖惩制度。要求切实可行、内容明确，满足项目需求。</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3、物资装备方案：</w:t>
      </w:r>
      <w:r>
        <w:rPr>
          <w:rFonts w:ascii="SimSun" w:hAnsi="SimSun" w:eastAsia="SimSun" w:cs="SimSun"/>
          <w:color w:val="000000"/>
          <w:sz w:val="21"/>
        </w:rPr>
        <w:t xml:space="preserve">包括但不限于办公设备、工程设备、安保设备、保洁设备。要求切实可行、内容明确，满足项目需求。</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4、物业服务开始及合同到期时的交接方案：</w:t>
      </w:r>
      <w:r>
        <w:rPr>
          <w:rFonts w:ascii="SimSun" w:hAnsi="SimSun" w:eastAsia="SimSun" w:cs="SimSun"/>
          <w:color w:val="000000"/>
          <w:sz w:val="21"/>
        </w:rPr>
        <w:t xml:space="preserve">包括但不限于交接程序、工作安排与内容、项目退场退出时间节点。要求切实可行、内容明确，满足项目需求。</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5、日常保洁工作服务方案：</w:t>
      </w:r>
      <w:r>
        <w:rPr>
          <w:rFonts w:ascii="SimSun" w:hAnsi="SimSun" w:eastAsia="SimSun" w:cs="SimSun"/>
          <w:color w:val="000000"/>
          <w:sz w:val="21"/>
        </w:rPr>
        <w:t xml:space="preserve">包括但不限于实施方案、保洁特色方案、垃圾分类、四害消杀。要求切实可行、内容明确，满足项目需求。</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6、楼宇服务方案：</w:t>
      </w:r>
      <w:r>
        <w:rPr>
          <w:rFonts w:ascii="SimSun" w:hAnsi="SimSun" w:eastAsia="SimSun" w:cs="SimSun"/>
          <w:color w:val="000000"/>
          <w:sz w:val="21"/>
        </w:rPr>
        <w:t xml:space="preserve">包括但不限于楼宇日常管理、安全巡查、教学辅助服务、会务服务、重大考试保障等。要求切实可行、内容明确，满足项目需求。</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7、学生公寓日常服务方案：</w:t>
      </w:r>
      <w:r>
        <w:rPr>
          <w:rFonts w:ascii="SimSun" w:hAnsi="SimSun" w:eastAsia="SimSun" w:cs="SimSun"/>
          <w:color w:val="000000"/>
          <w:sz w:val="21"/>
        </w:rPr>
        <w:t xml:space="preserve">包括但不限于公寓日常管理、安全管理、床位管理及育人服务等。要求切实可行、内容明确，满足项目需求。</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8、会务与重要活动保障服务方案：</w:t>
      </w:r>
      <w:r>
        <w:rPr>
          <w:rFonts w:ascii="SimSun" w:hAnsi="SimSun" w:eastAsia="SimSun" w:cs="SimSun"/>
          <w:color w:val="000000"/>
          <w:sz w:val="21"/>
        </w:rPr>
        <w:t xml:space="preserve">包括但不限于托管区域内的各类会务场所的会议服务方案同时做好园区各类重大活动全过程保障。要求切实可行、内容明确，满足项目需求。</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9、设备维护及日常维修</w:t>
      </w:r>
      <w:r>
        <w:rPr>
          <w:rFonts w:ascii="SimSun" w:hAnsi="SimSun" w:eastAsia="SimSun" w:cs="SimSun"/>
          <w:b/>
          <w:color w:val="000000"/>
          <w:sz w:val="21"/>
          <w:highlight w:val="white"/>
        </w:rPr>
        <w:t xml:space="preserve">服务</w:t>
      </w:r>
      <w:r>
        <w:rPr>
          <w:rFonts w:ascii="SimSun" w:hAnsi="SimSun" w:eastAsia="SimSun" w:cs="SimSun"/>
          <w:b/>
          <w:color w:val="000000"/>
          <w:sz w:val="21"/>
        </w:rPr>
        <w:t xml:space="preserve">方案：</w:t>
      </w:r>
      <w:r>
        <w:rPr>
          <w:rFonts w:ascii="SimSun" w:hAnsi="SimSun" w:eastAsia="SimSun" w:cs="SimSun"/>
          <w:color w:val="000000"/>
          <w:sz w:val="21"/>
        </w:rPr>
        <w:t xml:space="preserve">包括但不限于各类设施设备运行管理维护、公共楼宇中央空调维保、日常维修服务。要求切实可行、内容明确，满足项目需求。</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10、校园安保服务方案：</w:t>
      </w:r>
      <w:r>
        <w:rPr>
          <w:rFonts w:ascii="SimSun" w:hAnsi="SimSun" w:eastAsia="SimSun" w:cs="SimSun"/>
          <w:color w:val="000000"/>
          <w:sz w:val="21"/>
        </w:rPr>
        <w:t xml:space="preserve">包括但不限于门岗值班、校园巡逻、消控及视频值班方案。要求切实可行、内容明确，满足项目需求。</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11、应急事件处置方案：</w:t>
      </w:r>
      <w:r>
        <w:rPr>
          <w:rFonts w:ascii="SimSun" w:hAnsi="SimSun" w:eastAsia="SimSun" w:cs="SimSun"/>
          <w:color w:val="000000"/>
          <w:sz w:val="21"/>
        </w:rPr>
        <w:t xml:space="preserve">包括但不限于处理停水、停电、电梯故障、群体事件、火灾等应急事件处置方案。要求切实可行、内容明确，满足项目需求。</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12、创新服务及文化建设方案：</w:t>
      </w:r>
      <w:r>
        <w:rPr>
          <w:rFonts w:ascii="SimSun" w:hAnsi="SimSun" w:eastAsia="SimSun" w:cs="SimSun"/>
          <w:color w:val="000000"/>
          <w:sz w:val="21"/>
        </w:rPr>
        <w:t xml:space="preserve">包括但不限于公寓文化建设、节假日氛围营造、学生劳动实践基地建设方案。要求切实可行、内容明确，满足项目需求。</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13、成功案例：</w:t>
      </w:r>
      <w:r>
        <w:rPr>
          <w:rFonts w:ascii="SimSun" w:hAnsi="SimSun" w:eastAsia="SimSun" w:cs="SimSun"/>
          <w:color w:val="000000"/>
          <w:sz w:val="21"/>
        </w:rPr>
        <w:t xml:space="preserve">投标人具有2023年1月1日以来(以合同签订时间为准)承担的类似项目(非住宅类)管理的案例。</w:t>
      </w:r>
      <w:r/>
    </w:p>
    <w:p>
      <w:pPr>
        <w:ind w:left="0" w:right="0" w:firstLine="422"/>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14、管理体系：</w:t>
      </w:r>
      <w:r>
        <w:rPr>
          <w:rFonts w:ascii="SimSun" w:hAnsi="SimSun" w:eastAsia="SimSun" w:cs="SimSun"/>
          <w:color w:val="000000"/>
          <w:sz w:val="21"/>
        </w:rPr>
        <w:t xml:space="preserve">中标人应加强管理体系建设，不断开展和完善本项目物业服务中的各项管理体系活动，完善体系的策划与设计，编制适应本项目的体系文件包括各项工作程序文件、作业指导书等，日常物业管理活动中贯彻落实卓越绩效评价准则等标准，具备质量、环境、职业健康等方面能力。</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44"/>
        </w:rPr>
        <w:t xml:space="preserve">三、项目设备配备</w:t>
      </w:r>
      <w:r/>
    </w:p>
    <w:p>
      <w:pPr>
        <w:ind w:left="0" w:right="0" w:firstLine="48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供应商制定物资装备方案并提供相应设备的采购发票复印件或承诺材料，如中标则为项目配备包括不限于以下的设备：</w:t>
      </w:r>
      <w:r/>
    </w:p>
    <w:tbl>
      <w:tblPr>
        <w:tblStyle w:val="8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4"/>
        <w:gridCol w:w="643"/>
        <w:gridCol w:w="1542"/>
        <w:gridCol w:w="1761"/>
        <w:gridCol w:w="2548"/>
        <w:gridCol w:w="585"/>
        <w:gridCol w:w="1235"/>
        <w:gridCol w:w="36"/>
        <w:gridCol w:w="21"/>
      </w:tblGrid>
      <w:tr>
        <w:trPr>
          <w:gridAfter w:val="2"/>
          <w:trHeight w:val="384"/>
        </w:trPr>
        <w:tc>
          <w:tcPr>
            <w:gridSpan w:val="7"/>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2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办公设备</w:t>
            </w:r>
            <w:r/>
          </w:p>
        </w:tc>
      </w:tr>
      <w:tr>
        <w:trPr>
          <w:gridAfter w:val="2"/>
          <w:trHeight w:val="374"/>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数量</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gridAfter w:val="2"/>
          <w:trHeight w:val="313"/>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20"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gridAfter w:val="2"/>
          <w:trHeight w:val="298"/>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打印机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gridSpan w:val="2"/>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gridAfter w:val="2"/>
          <w:trHeight w:val="370"/>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办公桌椅</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gridSpan w:val="2"/>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gridAfter w:val="2"/>
          <w:trHeight w:val="362"/>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文件柜</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gridSpan w:val="2"/>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gridAfter w:val="2"/>
          <w:trHeight w:val="352"/>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电动三轮车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gridSpan w:val="2"/>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500"/>
        </w:trPr>
        <w:tc>
          <w:tcPr>
            <w:gridSpan w:val="9"/>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工程设备</w:t>
            </w:r>
            <w:r/>
          </w:p>
        </w:tc>
      </w:tr>
      <w:tr>
        <w:trPr>
          <w:trHeight w:val="32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种类（名称）</w:t>
            </w:r>
            <w:r/>
          </w:p>
        </w:tc>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数量</w:t>
            </w:r>
            <w:r/>
          </w:p>
        </w:tc>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35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管道电动疏通机</w:t>
            </w:r>
            <w:r/>
          </w:p>
        </w:tc>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94"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2" w:type="dxa"/>
            <w:vAlign w:val="center"/>
            <w:vMerge w:val="restart"/>
            <w:textDirection w:val="lrTb"/>
            <w:noWrap w:val="false"/>
          </w:tcPr>
          <w:p>
            <w:pPr>
              <w:ind w:left="0" w:right="0" w:firstLine="480"/>
              <w:jc w:val="both"/>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4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小型电动水泵或抽水机</w:t>
            </w:r>
            <w:r/>
          </w:p>
        </w:tc>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94"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gridSpan w:val="3"/>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36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液压升降平台（12米)  </w:t>
            </w:r>
            <w:r/>
          </w:p>
        </w:tc>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94" w:type="dxa"/>
            <w:vAlign w:val="center"/>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gridSpan w:val="3"/>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gridAfter w:val="1"/>
          <w:trHeight w:val="560"/>
        </w:trPr>
        <w:tc>
          <w:tcPr>
            <w:gridSpan w:val="8"/>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30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安保设备</w:t>
            </w:r>
            <w:r/>
          </w:p>
        </w:tc>
      </w:tr>
      <w:tr>
        <w:trPr>
          <w:gridAfter w:val="1"/>
          <w:trHeight w:val="3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名称</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数量</w:t>
            </w:r>
            <w:r/>
          </w:p>
        </w:tc>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gridAfter w:val="1"/>
          <w:trHeight w:val="39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对讲机</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56"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gridAfter w:val="1"/>
          <w:trHeight w:val="39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执法仪</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gridSpan w:val="3"/>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gridAfter w:val="1"/>
          <w:trHeight w:val="46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校内电动四轮巡逻车或消防应急车</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gridSpan w:val="3"/>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gridAfter w:val="1"/>
          <w:trHeight w:val="29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egoe UI" w:hAnsi="Segoe UI" w:eastAsia="Segoe UI" w:cs="Segoe UI"/>
                <w:color w:val="000000"/>
                <w:sz w:val="24"/>
                <w:highlight w:val="white"/>
              </w:rPr>
              <w:t xml:space="preserve">防暴八件套</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0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gridSpan w:val="3"/>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保洁设备</w:t>
      </w:r>
      <w:r/>
    </w:p>
    <w:tbl>
      <w:tblPr>
        <w:tblStyle w:val="8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74"/>
        <w:gridCol w:w="3221"/>
        <w:gridCol w:w="1306"/>
        <w:gridCol w:w="2061"/>
      </w:tblGrid>
      <w:tr>
        <w:trPr>
          <w:trHeight w:val="33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材料名称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数量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备注</w:t>
            </w:r>
            <w:r/>
          </w:p>
        </w:tc>
      </w:tr>
      <w:tr>
        <w:trPr>
          <w:trHeight w:val="38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高压水枪或电动高压冲洗车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61" w:type="dxa"/>
            <w:vAlign w:val="center"/>
            <w:vMerge w:val="restart"/>
            <w:textDirection w:val="lrTb"/>
            <w:noWrap w:val="false"/>
          </w:tcPr>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8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电动多功能室内洗地机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39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2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电动尘推车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u w:val="non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r>
        <w:rPr>
          <w:rFonts w:ascii="Times New Roman" w:hAnsi="Times New Roman" w:eastAsia="Times New Roman" w:cs="Times New Roman"/>
          <w:sz w:val="21"/>
        </w:rPr>
      </w:r>
    </w:p>
    <w:p>
      <w:pPr>
        <w:numPr>
          <w:ilvl w:val="0"/>
          <w:numId w:val="21"/>
        </w:numPr>
        <w:jc w:val="both"/>
        <w:spacing w:before="0" w:after="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44"/>
        </w:rPr>
        <w:t xml:space="preserve">违约责任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Unicode MS" w:hAnsi="Arial Unicode MS" w:eastAsia="Arial Unicode MS" w:cs="Arial Unicode MS"/>
          <w:color w:val="000000"/>
          <w:sz w:val="4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（一）总体要求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1.中标人应严格执行国家相关法律、法规，严格按操作规程与操作标准执行。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中标人无楼宇中央空调维修保养要求的资质，楼宇中央空调维修保养需要中标人与专业公司另行签订服务协议，交采购人备案。采购人委托第三方提供服务的，增加的费用由中标人全部承担。除楼宇中央空调维修保养外，禁止中标人转包或分包。如存在上述情形，采购人有权立即终止合同并追究中标人的违约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1.中标人应严格执行国家相关法律、法规，严格按操作规程与操作标准执行。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2.若中标人无四害消杀防疫的资质，需要中标人与专业第三方公司另行签订合同，合同签订前需报采购人（园区后勤服务部）先行审核，合同签定后交由采购人备案。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3.除楼宇中央空调维修保养、四害消杀防疫外，禁止中标人转包或分包。如存在上述情形，采购人有权立即终止合同并追究中标人的违约责任。</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（二）日常管理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1.中标人应接受采购人全面监督、指导、检查、验收和考核。项目负责人须驻点现场，服从采购人的管理。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2.人员管理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于不服从采购人管理，违反国家法律规范、违反学校和园区管理规定、工作态度或工作质量较差的工作人员，采购人有权要求中标人5日内更换，如不按时更换，每人每推迟一天，采购人有权扣除当季度服务费1000元，超过10天有权终止合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（2）项目负责人或主管不在现场需向采购人提前请假，项目负责人或主管人员擅自缺岗的，采购人有权</w:t>
      </w:r>
      <w:r>
        <w:rPr>
          <w:rFonts w:ascii="SimSun" w:hAnsi="SimSun" w:eastAsia="SimSun" w:cs="SimSun"/>
          <w:color w:val="000000"/>
          <w:sz w:val="24"/>
          <w:u w:val="none"/>
        </w:rPr>
        <w:t xml:space="preserve">扣除当季度服务费</w:t>
      </w:r>
      <w:r>
        <w:rPr>
          <w:rFonts w:ascii="SimSun" w:hAnsi="SimSun" w:eastAsia="SimSun" w:cs="SimSun"/>
          <w:color w:val="000000"/>
          <w:sz w:val="24"/>
        </w:rPr>
        <w:t xml:space="preserve">1000元/天。中标人更换项目负责人或主管需书面提交申请，且需采购人同意，未经采购人同意，中标人擅自更换项目负责人或主管，采购人有权扣除服务费10000元/次，并有权终止合同。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3.对出现以下情形之一的，每发生一项，扣除服务费1000元—10000元：</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（1）物业服务期间人员缺岗、没有履行岗位职责或履行岗位职责中不按照规程操作；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（2）工程维修维护不及时不到位；</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（3）台账记录不及时不完整；</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（4）闲杂人员进入楼宇进行推销、发放广告等扰乱办公秩序的行为；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（5）未妥善保管好设施设备；</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（6）工作人员私自销售商品；</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（7）对于按国家明文规定和采购人明确要求的岗位，未持证上岗；</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（8）服务人员发生违纪违法等行为，对采购人造成重大影响的，由中标人承担相应的经济损失，严重的依法承担相应的法律责任。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人应就本项目购买相关保险（不限雇主责任险、公众责任险/第三方责任险等），雇主责任险保额不低于30万元/人，公众责任险/第三方责任险总保额不低于1000万元，其中公众责任险/第三方责任险须将采购人列为共同被保险人，且保险期限应覆盖整个合同期；若中标人未按时提供或保额不足，或保险期限未能完整覆盖合同期，均视为违约，采购人有权单方解除合同，并追究中标人的违约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5.中标人自主开展各项管理活动，不得利用提供管理服务的便利获取不当利益，不得擅自占用或改变公用设施的使用功能。</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6.中标人在工作中违反操作规范，设备、设施等损坏，可以修复的，由中标人负责修复并承担修复费用。不可以修复的，中标人按原价赔偿。没有采购价格的，造成的损失经评估后由中标人赔偿。</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7.中标人应根据采购人保密管理要求，对涉密员工加强管理，如有违反保密规定的员工，视情节轻重给予警告、解除劳动合同等处罚；构成犯罪的，依法移送司法机关追究刑事责任。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8.中标人保管使用的设施设备，如有丢失，按照资产现值计算，从服务费中扣除。</w:t>
      </w:r>
      <w:r/>
    </w:p>
    <w:p>
      <w:pPr>
        <w:ind w:left="0" w:right="0" w:firstLine="28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五、本项目统一现场勘察</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一</w:t>
      </w:r>
      <w:r>
        <w:rPr>
          <w:rFonts w:ascii="Arial" w:hAnsi="Arial" w:eastAsia="Arial" w:cs="Arial"/>
          <w:color w:val="000000"/>
          <w:sz w:val="24"/>
        </w:rPr>
        <w:t xml:space="preserve">）勘察时间：2026年5月28日上午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勘察地址：</w:t>
      </w:r>
      <w:r>
        <w:rPr>
          <w:rFonts w:ascii="SimSun" w:hAnsi="SimSun" w:eastAsia="SimSun" w:cs="SimSun"/>
          <w:color w:val="000000"/>
          <w:sz w:val="24"/>
        </w:rPr>
        <w:t xml:space="preserve">安徽省天长市金牛湖新区纵二路28号 南京信息工程大学金牛湖产教融合园区。</w:t>
      </w:r>
      <w:r>
        <w:rPr>
          <w:rFonts w:ascii="Arial" w:hAnsi="Arial" w:eastAsia="Arial" w:cs="Arial"/>
          <w:color w:val="000000"/>
          <w:sz w:val="24"/>
        </w:rPr>
        <w:t xml:space="preserve">联系人（联系电话）：张老师：</w:t>
      </w:r>
      <w:r>
        <w:rPr>
          <w:rFonts w:ascii="SimSun" w:hAnsi="SimSun" w:eastAsia="SimSun" w:cs="SimSun"/>
          <w:color w:val="000000"/>
          <w:sz w:val="24"/>
        </w:rPr>
        <w:t xml:space="preserve">0550-7798192。</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（二）其他</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1.供应商请在规定的时间参加勘察。</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2.供应商请务必对项目现场和周围环境进行仔细认真地查勘，在随后的投标中，对现场资料和数据所作出的推论、解释和结论及由此造成的后果由供应商负责。</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3.未勘察现场或勘察工作不详细的供应商成交后，不得以不完全了解现场情况为理由而向采购人提出任何索赔或其他要求，对此采购人不承担任何责任并将不作任何答复。</w:t>
      </w:r>
      <w:r/>
    </w:p>
    <w:p>
      <w:pPr>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六、季度考核办法</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（一）考核办法</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考核由采购人主管部门对中标人随机进行，采取日常服务考核（表1）和满意度调查（表2）方式进行，详见下表：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表1：南京信息工程大学金牛湖产教融合园区物业日常服务考评表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考核人：考核时间：</w:t>
      </w:r>
      <w:r/>
    </w:p>
    <w:tbl>
      <w:tblPr>
        <w:tblStyle w:val="8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14"/>
        <w:gridCol w:w="1173"/>
        <w:gridCol w:w="4480"/>
        <w:gridCol w:w="510"/>
        <w:gridCol w:w="1283"/>
        <w:gridCol w:w="594"/>
      </w:tblGrid>
      <w:tr>
        <w:trPr>
          <w:trHeight w:val="27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4"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3"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8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考核要点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3"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评分标准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分值</w:t>
            </w:r>
            <w:r/>
          </w:p>
        </w:tc>
      </w:tr>
      <w:tr>
        <w:trPr>
          <w:trHeight w:val="124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14"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环境保洁服务</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公共教室、教师休息室、自修室、体育场馆等室内</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80" w:type="dxa"/>
            <w:vAlign w:val="top"/>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7：30前完成室内卫生保洁，其他时间巡回保洁。（1）地面无明显灰尘、水迹污迹、杂物、垃圾；（2）桌面、讲台、设备设施、抽屉、座椅、支撑架等无污迹、积尘、废纸及杂物；（3）门窗干净无明显灰尘；（4）墙壁无明显灰尘蜘蛛网等；（5）无小广告、乱写乱画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3"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未做到一次扣0.5分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 w:type="dxa"/>
            <w:vAlign w:val="center"/>
            <w:textDirection w:val="lrTb"/>
            <w:noWrap/>
          </w:tcPr>
          <w:p>
            <w:pPr>
              <w:spacing w:before="0" w:after="0" w:line="57" w:lineRule="atLeast"/>
            </w:pPr>
            <w:r/>
          </w:p>
        </w:tc>
      </w:tr>
      <w:tr>
        <w:trPr>
          <w:trHeight w:val="1107"/>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楼宇公共区域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80"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7：50前完成室外公共区域的保洁，其他时间巡回保洁。（1）桌面、地面、墙面无污渍、污迹、积尘。（2）大厅、走道、楼梯、扶手、栏杆、地面、台阶、墙面、顶棚、护栏、门及门框、玻璃门窗、窗台、灯光罩、设备设施等每天清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3"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未做到一次扣0.5分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 w:type="dxa"/>
            <w:vAlign w:val="center"/>
            <w:textDirection w:val="lrTb"/>
            <w:noWrap/>
          </w:tcPr>
          <w:p>
            <w:pPr>
              <w:spacing w:before="0" w:after="0" w:line="57" w:lineRule="atLeast"/>
            </w:pPr>
            <w:r/>
          </w:p>
        </w:tc>
      </w:tr>
      <w:tr>
        <w:trPr>
          <w:trHeight w:val="696"/>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楼层垃圾桶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80"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每天及时清理垃圾桶内垃圾并清洗垃圾桶。垃圾桶摆放整齐无垃圾外溢、 异味，垃圾桶外侧清洁干净无污垢，周围环境清洁无痰迹、水迹、废纸、塑料袋等杂物。</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3"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未做到一次扣0.5分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68"/>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电梯保洁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80" w:type="dxa"/>
            <w:vAlign w:val="top"/>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电梯每日巡回保洁，每周用不锈钢保养液擦拭一遍。电梯内外、电梯内侧面、承台和顶部清洁无污迹；电梯地垫每日更换、清洁。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3"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未做到一次扣0.5分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 w:type="dxa"/>
            <w:vAlign w:val="center"/>
            <w:textDirection w:val="lrTb"/>
            <w:noWrap/>
          </w:tcPr>
          <w:p>
            <w:pPr>
              <w:spacing w:before="0" w:after="0" w:line="57" w:lineRule="atLeast"/>
            </w:pPr>
            <w:r/>
          </w:p>
        </w:tc>
      </w:tr>
      <w:tr>
        <w:trPr>
          <w:trHeight w:val="2049"/>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公共卫生间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80"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日巡回保洁，卫生间的清洁频率不低于每日四次，男卫生间小便池须有除臭清洁球，确保无异味。其它时间指定专人巡回保洁。（1）地面、台阶清洁干燥、无污迹和卫生死角；（2）便器（槽）、盥洗台（盆、池）、龙头干净清洁无污垢和残渣等杂物；（3）镜面干净无污迹；（4）墙面、顶棚、厕所隔断干净无污迹、蜘蛛网及“墙壁厕所文化”；（5）门窗干净无明显灰尘污迹；（6）保洁工具摆放整齐；（7）适时通风，保持室内空气清新无异味。</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3"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未做到一次扣0.5分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开水房</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80"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日巡回保洁，清洁频次不低于每日2次。地面无水渍、无污渍、无垃圾、无积尘、光亮。墙面无明显灰尘、无乱悬挂、无乱张贴等现象；顶棚目视无明显灰尘、无蛛网。开水器表面干净整洁、无污渍、无乱张贴。沥水桶及时倾倒，并保持沥水桶周围区域清理干净整洁，无污渍、无垃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3"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未做到一次扣0.5分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480"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（1）每日对卫生间进行清洁拖洗、保洁，保洁时设置提醒标志；</w:t>
              <w:br/>
              <w:t xml:space="preserve">（2）每周至少对公共区域、卫生间进行一次消毒，有记录。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1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3"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未做到一次扣0.5分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bl>
      <w:tblPr>
        <w:tblStyle w:val="8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71"/>
        <w:gridCol w:w="1359"/>
        <w:gridCol w:w="4595"/>
        <w:gridCol w:w="464"/>
        <w:gridCol w:w="1283"/>
        <w:gridCol w:w="7"/>
        <w:gridCol w:w="577"/>
      </w:tblGrid>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1"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维修及设备管理</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5" w:type="dxa"/>
            <w:vAlign w:val="center"/>
            <w:textDirection w:val="lrTb"/>
            <w:noWrap w:val="false"/>
          </w:tcPr>
          <w:p>
            <w:pPr>
              <w:numPr>
                <w:ilvl w:val="0"/>
                <w:numId w:val="22"/>
              </w:numP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维修工程人员必须具有有效的特种作业证件；</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（2）每月对维修工程人员进行业务技能的培训、考核，相关记录完好。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4"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未做到一次扣0.5分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7"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5" w:type="dxa"/>
            <w:vAlign w:val="top"/>
            <w:textDirection w:val="lrTb"/>
            <w:noWrap w:val="false"/>
          </w:tcPr>
          <w:p>
            <w:pPr>
              <w:numPr>
                <w:ilvl w:val="0"/>
                <w:numId w:val="23"/>
              </w:numP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设备具体情况制定合理、科学的巡查维保制度，并报采购人审核备案，按照制度对各类设备进行巡查维保，相关记录完好无误。饮水机、空调、电梯、强弱电等设备正常运行，出现故障第一时间解决（联系厂家或自行解决）；</w:t>
              <w:br/>
              <w:t xml:space="preserve">（2）高压配电安排专业人员值班，故障停电15分钟内倒闸复电，定期检查并保持所有的电气和机械装置（设备）处于正常运行状态；</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（3)确定合理的电梯和中央空调运行时间，及时监督电梯和中央空调的运行状态；巡查楼层，防止水流入电梯井，防止违章使用电梯；</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（4）协调和监督电梯、消防等维保单位进行保养和维修，保养记录、年检材料齐全无缺失。</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（5）做好公共楼宇中央空调设备的日常巡检和维保，及时做好空调滤网清洗，相关保养记录齐全无确认。</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4"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未做到一次扣0.5分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7" w:type="dxa"/>
            <w:vAlign w:val="center"/>
            <w:textDirection w:val="lrTb"/>
            <w:noWrap/>
          </w:tcPr>
          <w:p>
            <w:pPr>
              <w:spacing w:before="0" w:after="0" w:line="57" w:lineRule="atLeast"/>
            </w:pPr>
            <w:r/>
          </w:p>
        </w:tc>
      </w:tr>
      <w:tr>
        <w:trPr>
          <w:trHeight w:val="9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日常维修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5" w:type="dxa"/>
            <w:vAlign w:val="top"/>
            <w:textDirection w:val="lrTb"/>
            <w:noWrap w:val="false"/>
          </w:tcPr>
          <w:p>
            <w:pPr>
              <w:numPr>
                <w:ilvl w:val="0"/>
                <w:numId w:val="24"/>
              </w:numPr>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维修人员做好日常值班工作，设施设备故障的报修应在10分钟内到达报修区域：责任范围内的维修责任范围内维修项目，响应不超过半小时。突发报修（水管爆裂、下水管倒灌、漏水等）10分钟之内赶赴现场排查事故原因并处理，小故障1小时内修复，无特殊情况故障应6小时内排除，做到日报日清。24小时内无法修复的项目须向报修人说明未能及时修复的原因和预估的修复时间。</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（2）楼宇内供电系统运作良好，及时对损坏电器设备进行报修；楼内公共区域照明完好率达到99%以上，供电线路及空调、照明灯具等发现损坏及时报修；</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（3）项目维修及时率达100%，并做好维修及回访记录。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4"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未做到一次扣0.5分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7"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41"/>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节能及日常巡检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5" w:type="dxa"/>
            <w:vAlign w:val="top"/>
            <w:textDirection w:val="lrTb"/>
            <w:noWrap w:val="false"/>
          </w:tcPr>
          <w:p>
            <w:pPr>
              <w:numPr>
                <w:ilvl w:val="0"/>
                <w:numId w:val="25"/>
              </w:numP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各楼宇设置兼职节能巡视员；每天至少3次节能巡检，做好巡视记录，保证公共区域空调、电灯在无人时及时关闭，无人使用的教室及时关闭空调和电灯、锁门；</w:t>
            </w:r>
            <w:r/>
          </w:p>
          <w:p>
            <w:pPr>
              <w:numPr>
                <w:ilvl w:val="0"/>
                <w:numId w:val="25"/>
              </w:numP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每月对水电等进行抄表，相关记录完好无误；</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（3）每天安排值班员和其他管理人员对公共基础设施进行巡视，对安全隐患或损坏情况及时上报并跟踪处理情况，相应记录完好无误。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4"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9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未做到一次扣0.5分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77" w:type="dxa"/>
            <w:vAlign w:val="center"/>
            <w:textDirection w:val="lrTb"/>
            <w:noWrap/>
          </w:tcPr>
          <w:p>
            <w:pPr>
              <w:spacing w:before="0" w:after="0" w:line="57" w:lineRule="atLeast"/>
            </w:pPr>
            <w:r/>
          </w:p>
        </w:tc>
      </w:tr>
      <w:tr>
        <w:trPr>
          <w:trHeight w:val="27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1"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公寓管理</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值班及温馨服务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（1）建立24小时值班制度，严格执行学生宿舍管理规定。</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（2）耐心、细致、礼貌地接受师生的报修、投诉、求助、建议、问询、质疑并及时处理各类诉求，做好记录，建立回访制度。</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（3）建设一站式爱心服务站，开展公寓日常爱心服务。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未做到一次扣0.5分</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应急处理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（1）做好突发事件应急预案，对公寓内突发事件及时到现场调查处理，对公寓内突发事件按程序及时汇报，按规定的工作程序处理事件。</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（2）关注学生动态，开展文化创建与宣传活动，按时公布园区颁发的通知、规定，对公寓内文化活动、先进事迹进行宣传。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未做到一次扣0.5分</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入住信息管理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（1）建立健全学生信息系统和临时入住信息登记，要求方便查阅，信息完整，及时更新，确保信息无误。</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（2）严格执行信息保密制度，未经园区相关部门许可不得私自将学生信息泄露给他人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未做到一次扣0.5分</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1）每周至少一次对公寓消防设施、防火门、应急通道等进行全面检查，确保设备完好，发现异常情况及时上报；</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（2）严格落实夜间巡查制度，及时排查并消除公寓内的安全隐患，确保学生公寓无安全事故发生；</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（3）配合园区学生事务部开展夜间查房、迟归学生信息统计及大功率电器管理等相关工作。</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未做到一次扣0.5分</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（1）保护好公寓内的固定资产，公共设施出现人为损坏及时处理；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（2）设施损坏后，物业管理方应及时采取必要的临时防护及过渡性措施，确保安全。维修及回访工作应做到及时、规范，并做好记录。涉及报修的项目，应按照相关规定和程序办理手续。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未做到一次扣0.5分</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教师公寓服务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5" w:type="dxa"/>
            <w:vAlign w:val="center"/>
            <w:textDirection w:val="lrTb"/>
            <w:noWrap w:val="false"/>
          </w:tcPr>
          <w:p>
            <w:pPr>
              <w:numPr>
                <w:ilvl w:val="0"/>
                <w:numId w:val="17"/>
              </w:numPr>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做好客房入住前、入住中、退房后的卫生保洁工作；</w:t>
            </w:r>
            <w:r/>
          </w:p>
          <w:p>
            <w:pPr>
              <w:numPr>
                <w:ilvl w:val="0"/>
                <w:numId w:val="17"/>
              </w:numPr>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按照园区通知做好入住人员的钥匙发放回收、生活用品发放、更换等工作；</w:t>
            </w:r>
            <w:r/>
          </w:p>
          <w:p>
            <w:pPr>
              <w:numPr>
                <w:ilvl w:val="0"/>
                <w:numId w:val="17"/>
              </w:numPr>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负责房间设备设施维护和管理工作；</w:t>
            </w:r>
            <w:r/>
          </w:p>
          <w:p>
            <w:pPr>
              <w:numPr>
                <w:ilvl w:val="0"/>
                <w:numId w:val="17"/>
              </w:numPr>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负责客房卧具发放、更换和洗涤晾晒等工作。</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未做到一次扣0.5分</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1"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楼宇服务</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教学实验楼服务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（1）做好值班接待工作，处理师生投诉及反馈；根据园区要求，及时开关、调整教室空调运行状态；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（2）根据教务部门教学安排，准时开关教室门，及时发放教辅材料；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（3）教学楼公共区域每天巡查二次，发现天花板、窗户、窗帘等公共设施损坏的及时报修；无课教室及时关闭照明灯具、空调及教学设施设备；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（4）配合园区做好重大参观接待；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（5）加强设备巡检和节能减排的巡视力度，及时关闭长明灯和长流水。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未做到一次扣1分</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活动中心服务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（1）负责做好活动中心的日常管理工作，确保各类运动设备安全；</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（2）按照要求做好活动中心体育器材区域的开关门、日常保洁等工作，加强设备巡检和节能减排的巡视力度，及时关闭长明灯和长流水。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未做到一次扣0.5分</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（1）保护好楼内的固定资产，公共设施出现人为损坏及时处理；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（2）设施损坏后，物业管理方应及时采取必要的临时防护及过渡性措施，确保安全。维修及回访工作应做到及时、规范，并做好记录。涉及报修的项目，应按照相关规定和程序办理手续。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未做到一次扣0.5分</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会议服务</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会议服务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（1）会议服务人员必须经过培训，具有良好的仪态仪表。熟知所有会议场馆的分布状况及设施配置和功能，熟练使用各种设备和掌握各类服务的基本技能；着装统一、整洁，文明礼貌，现场操作规范。</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（2）会议室、接待室，操作间等管理区域整洁整齐，无垃圾、杂物；</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（3）会议服务人员必须提前到达会场（会议室），全面做好会议服务的各项准备工作；</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（4）全程保证音响、投影、电视、灯光等效果，准确无差错。不间断提供茶水服务，保障服务到位。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未做到一项扣0.5分</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基础管理</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9" w:type="dxa"/>
            <w:vAlign w:val="center"/>
            <w:textDirection w:val="lrTb"/>
            <w:noWrap/>
          </w:tcPr>
          <w:p>
            <w:pPr>
              <w:ind w:left="0" w:right="0" w:firstLine="21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基础管理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）物业公司需制定详细的物业管理实施方案和服务标准；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）建立各岗位的工作标准，并制定具体的考核办法；</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）物业管理人员需持证上岗，要有完善的网格化管理制度，条线分工和责任区域明确；</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）要有员工培训计划，每季度至少组织一次员工培训；</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）每季度向师生进行服务满意度调查；对合理意见建议及时进行整改；</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）员工值班室规范、整洁，每月检查一次，无私拉乱接现象，无安全隐患；</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）员工穿戴工作服、工号牌，服务形象好，不在工作场所吸烟、吃零食等；</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）配合园区做好管理区域内文化氛围营造，策划开展各项共建活动，共建校园教书育人的人文气息。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未做到一项扣1分</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1"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校园安保服务（15分）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校园安全管理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5"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（1）巡逻安保实行24小时在岗巡逻制度，严格按照规定的时间、路线和频次执行。落实“四防”制度（防火、防盗、防破坏、防灾害事故），发现不安全因素立即报告，并提出初步处置或整改建议。</w:t>
              <w:br/>
              <w:t xml:space="preserve">（2）巡逻期间，检查校园公共设施及环境（包括路灯、水电设施、电缆、电线、窨井盖、标牌、标线、路牌、监控设施、消防设施、树木、草坪等）的完好情况。发现隐患应立即报告，并在能力范围内采取临时警示或防护措施。</w:t>
              <w:br/>
              <w:t xml:space="preserve">（3）每月对园区内所有灭火器进行全覆盖巡检，巡检记录完整可追溯。无故漏检数量不得超过灭火器总数的1%。</w:t>
              <w:br/>
              <w:t xml:space="preserve">（4）发现未经允许的施工</w:t>
            </w:r>
            <w:r>
              <w:rPr>
                <w:rFonts w:ascii="SimSun" w:hAnsi="SimSun" w:eastAsia="SimSun" w:cs="SimSun"/>
                <w:color w:val="000000"/>
                <w:sz w:val="21"/>
              </w:rPr>
              <w:t xml:space="preserve">或动火行为，应立即制止并上报。</w:t>
              <w:br/>
              <w:t xml:space="preserve">（5）制定各类应急预案（火情、漏水、漏气、台风、洪涝、冰冻等），并据此配置人员及基础物资。每季度至少组织一次全体安保人员的岗位技能培训、考核及预案演练，相关记录应完整、真实。</w:t>
              <w:br/>
              <w:t xml:space="preserve">（6）维护校园秩序，及时制止打架斗殴、酗酒闹事等行为，防止事态扩大。遇有案件，保护案件现场，协助公安、安保部门查处案件，对师生报称的危难提供帮助。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未做到一次扣0.5分</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监控消控值班管理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消控室实行24小时专人值班，值班人员应持证上岗，熟练掌握设备操作。保持完整的巡查记录和台账，如实记录设备运行状态，对误报、故障及时登记并通知处理。值班人员每季度至少接受一次培训及考核，记录存档备查。</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（2）未经批准，严禁无关人员进入消控室及核心安全保卫区域。调看监控信息须经园区后勤服务部审批同意。除执法部门依法调取或经批准的内部调查外，严禁任何形式的翻拍、翻录监控视频。</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（3）值班期间应实时记录消防设施的火警、故障等信息，记录须包含时间、位置、类型、处置方式及人员签字。未经园区管委会后勤服务部批准，严禁屏蔽报警信号。相关记录保存期限不少于1年。</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（4）接到火警报警信号后，消控室值班人员应在1分钟内通知就近巡逻安保前往现场确认，巡逻安保应在接到通知后3分钟内到达报警点位，立即启动内部应急疏散和灭火预案，并填写记录。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未做到一次扣0.5分</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7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5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门卫及车辆值班管理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9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严格执行园区校门值班管理制度。对外来人员、外来车辆、大件物品进出校园实施询问、核实、登记，登记内容须包含：姓名、单位（车牌号）、事由、进出时间、携带物品。值班记录应完整、清晰。发现可疑人员或物品，应立即上报园区后勤服务部。</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维护校园内车辆行驶和停放秩序，确保道路畅通。发现交通标志、标线损坏的，应及时报告。重要活动期间，按预案执行交通疏导。发生校内交通事故（涉及师生）时，应立即保护现场、救助伤员、报告校方并协助交警部门处理交通事故。</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（3）值班室应保持整洁，物品摆放有序。值班人员应态度和蔼、服务热情周到，严禁和师生发生矛盾，严禁酒后值班、擅自脱岗、睡岗，玩手机，吃零食等，严禁不严格检查、不认真登记。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未做到一次扣0.5分</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表二：物业服务满意度调查表</w:t>
      </w:r>
      <w:r/>
    </w:p>
    <w:p>
      <w:pPr>
        <w:ind w:left="126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尊敬的老师、同学：</w:t>
      </w:r>
      <w:r/>
    </w:p>
    <w:p>
      <w:pPr>
        <w:ind w:left="0" w:right="-23"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您们好！为了充分体现您对我校物业服务的意见和监督，提高服务的质量和水平，特制定满意度调查表，请您仔细阅读并如实填写。您的意见非常重要，感谢您的配合！</w:t>
      </w:r>
      <w:r/>
    </w:p>
    <w:tbl>
      <w:tblPr>
        <w:tblStyle w:val="8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93"/>
        <w:gridCol w:w="4117"/>
        <w:gridCol w:w="3881"/>
      </w:tblGrid>
      <w:tr>
        <w:trPr>
          <w:trHeight w:val="4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1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8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分数（每项满分10分）</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一般</w:t>
            </w:r>
            <w:r/>
          </w:p>
          <w:p>
            <w:pPr>
              <w:ind w:left="240" w:right="0" w:hanging="24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不满意</w:t>
            </w:r>
            <w:r/>
          </w:p>
        </w:tc>
      </w:tr>
      <w:tr>
        <w:trPr>
          <w:trHeight w:val="7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教学、办公等楼宇内（行政楼、尚学楼、实验楼、图书馆、综合服务楼等）总体卫生状况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8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200" w:after="20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学生公寓内总体卫生状况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8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教学、办公等楼宇内（行政楼、尚学楼、实验楼、综合服务楼等）的安全管理工作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8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学生公寓的安全管理工作</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8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7" w:type="dxa"/>
            <w:vAlign w:val="center"/>
            <w:textDirection w:val="lrTb"/>
            <w:noWrap w:val="false"/>
          </w:tcPr>
          <w:p>
            <w:pPr>
              <w:ind w:left="0" w:right="0" w:firstLine="0"/>
              <w:jc w:val="center"/>
              <w:spacing w:before="200" w:after="20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校园安保服务（门岗管理、巡逻、外来人员及车辆登记、交通秩序维护、违规停车管理、大型活动安保配合等）</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8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物业人员的服务态度、服务质量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8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物业人员响应速度、反馈及时程度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8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设施、设备维修维护状况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8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节日氛围营造、温馨生活服务等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8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1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园区重大活动的配合和服务工作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81" w:type="dxa"/>
            <w:vAlign w:val="center"/>
            <w:textDirection w:val="lrTb"/>
            <w:noWrap w:val="false"/>
          </w:tcPr>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 得 分（十项得分之和）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81"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9"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如果您还有其他意见，请写下：</w:t>
            </w:r>
            <w:r/>
          </w:p>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（二）考核分值计算和结果运用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1.考核分数：采取百分制考核法，其中日常服务考核占比70%，满意度调查占比30%。季度内日常服务考核得分的平均值作为季度日常服务考核得分，季度内满意度调查得分的平均值作为季度满意度调查考核得分。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2.按上述考核办法得出的季度考核得分是支付合同款和奖惩的依据。</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3.满意度测评表共十项，每项满分10分，总计满分100分。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季度考核分值达85分（含）以上为合格，按合同支付当季合同款，季度考核分值低于85分为不合格，每低一分扣除当季合同款的1％，同时采购人将约谈中标人限期整改。一年内，如累计两个季度考核分值均低于75分，采购人有权立即终止合同。终止合同当季的服务费按当季服务天数进行结算（根据考核分值扣除应该扣除的金额）。</w:t>
      </w:r>
      <w:r/>
    </w:p>
    <w:p>
      <w:pPr>
        <w:ind w:left="0" w:right="0" w:firstLine="48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5.每年各季度考核得分的平均分作为年度考核结果，年度考核结果低于85分，采购人有权提前终止合同。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第五章</w:t>
      </w:r>
      <w:r>
        <w:rPr>
          <w:rFonts w:ascii="SimHei" w:hAnsi="SimHei" w:eastAsia="SimHei" w:cs="SimHei"/>
          <w:b/>
          <w:color w:val="000000"/>
          <w:sz w:val="44"/>
        </w:rPr>
        <w:t xml:space="preserve"> 评标方法与评标标准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39"/>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采用综合评分法的，评标结果按评审后得分由高到低顺序排列。得分相同的，按投标报价由低到高顺序排列。得分且投标报价相同的并列。</w:t>
      </w:r>
      <w:r/>
    </w:p>
    <w:tbl>
      <w:tblPr>
        <w:tblStyle w:val="8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42"/>
        <w:gridCol w:w="1451"/>
        <w:gridCol w:w="388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8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满足招标文件全部实质性要求，且按照评审因素的量化指标评审得分最高的投标人为中标候选人。</w:t>
            </w:r>
            <w:r/>
          </w:p>
        </w:tc>
      </w:tr>
    </w:tbl>
    <w:p>
      <w:pPr>
        <w:ind w:left="0" w:right="0" w:firstLine="439"/>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1"/>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政府采购政策功能落实</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（1）本项目对小型和微型企业提供的服务给予</w:t>
      </w:r>
      <w:r>
        <w:rPr>
          <w:rFonts w:ascii="SimSun" w:hAnsi="SimSun" w:eastAsia="SimSun" w:cs="SimSun"/>
          <w:color w:val="000000"/>
          <w:sz w:val="24"/>
          <w:u w:val="single"/>
        </w:rPr>
        <w:t xml:space="preserve">10%</w:t>
      </w:r>
      <w:r>
        <w:rPr>
          <w:rFonts w:ascii="SimSun" w:hAnsi="SimSun" w:eastAsia="SimSun" w:cs="SimSun"/>
          <w:color w:val="000000"/>
          <w:sz w:val="24"/>
        </w:rPr>
        <w:t xml:space="preserve">的扣除价格，用扣除后的价格参与评审。</w:t>
      </w:r>
      <w:r/>
    </w:p>
    <w:p>
      <w:pPr>
        <w:ind w:left="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（2）供应商需按照采购文件的要求提供相应的《中小微企业声明函》。</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12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（1）本项目对残疾人福利性单位视同小型、微型企业，给予</w:t>
      </w:r>
      <w:r>
        <w:rPr>
          <w:rFonts w:ascii="SimSun" w:hAnsi="SimSun" w:eastAsia="SimSun" w:cs="SimSun"/>
          <w:color w:val="000000"/>
          <w:sz w:val="24"/>
          <w:u w:val="single"/>
        </w:rPr>
        <w:t xml:space="preserve">10%</w:t>
      </w:r>
      <w:r>
        <w:rPr>
          <w:rFonts w:ascii="SimSun" w:hAnsi="SimSun" w:eastAsia="SimSun" w:cs="SimSun"/>
          <w:color w:val="000000"/>
          <w:sz w:val="24"/>
        </w:rPr>
        <w:t xml:space="preserve">的价格扣除，用扣除后的价格参与评审。</w:t>
      </w:r>
      <w:r/>
    </w:p>
    <w:p>
      <w:pPr>
        <w:ind w:left="12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12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（1）本项目对监狱和戒毒企业（简称监狱企业）视同小型、微型企业，给予</w:t>
      </w:r>
      <w:r>
        <w:rPr>
          <w:rFonts w:ascii="SimSun" w:hAnsi="SimSun" w:eastAsia="SimSun" w:cs="SimSun"/>
          <w:color w:val="000000"/>
          <w:sz w:val="24"/>
          <w:u w:val="single"/>
        </w:rPr>
        <w:t xml:space="preserve">10%</w:t>
      </w:r>
      <w:r>
        <w:rPr>
          <w:rFonts w:ascii="SimSun" w:hAnsi="SimSun" w:eastAsia="SimSun" w:cs="SimSun"/>
          <w:color w:val="000000"/>
          <w:sz w:val="24"/>
        </w:rPr>
        <w:t xml:space="preserve">的价格扣除，用扣除后的价格参与评审。</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SimSun" w:hAnsi="SimSun" w:eastAsia="SimSun" w:cs="SimSun"/>
          <w:color w:val="000000"/>
          <w:sz w:val="24"/>
          <w:u w:val="single"/>
        </w:rPr>
        <w:t xml:space="preserve">4%</w:t>
      </w:r>
      <w:r>
        <w:rPr>
          <w:rFonts w:ascii="SimSun" w:hAnsi="SimSun" w:eastAsia="SimSun" w:cs="SimSun"/>
          <w:color w:val="000000"/>
          <w:sz w:val="24"/>
        </w:rPr>
        <w:t xml:space="preserve">的价格扣除，用扣除后的价格参与评审。</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6、联合体各方均为小型、微型企业（残疾人福利单位、监狱企业）的，联合体享受</w:t>
      </w:r>
      <w:r>
        <w:rPr>
          <w:rFonts w:ascii="SimSun" w:hAnsi="SimSun" w:eastAsia="SimSun" w:cs="SimSun"/>
          <w:color w:val="000000"/>
          <w:sz w:val="24"/>
          <w:u w:val="single"/>
        </w:rPr>
        <w:t xml:space="preserve">10%</w:t>
      </w:r>
      <w:r>
        <w:rPr>
          <w:rFonts w:ascii="SimSun" w:hAnsi="SimSun" w:eastAsia="SimSun" w:cs="SimSun"/>
          <w:color w:val="000000"/>
          <w:sz w:val="24"/>
        </w:rPr>
        <w:t xml:space="preserve">价格扣除，用扣除后的价格参与评审。</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7.采购本国产品的支持政策</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当采购包中含有货物的，供应商为该采购包提供的符合本国产品标准的货物成本之和占该供应商提供的整个采购包成本之和的比例达到</w:t>
      </w:r>
      <w:r>
        <w:rPr>
          <w:rFonts w:ascii="SimSun" w:hAnsi="SimSun" w:eastAsia="SimSun" w:cs="SimSun"/>
          <w:color w:val="000000"/>
          <w:sz w:val="24"/>
          <w:u w:val="single"/>
        </w:rPr>
        <w:t xml:space="preserve">80%</w:t>
      </w:r>
      <w:r>
        <w:rPr>
          <w:rFonts w:ascii="SimSun" w:hAnsi="SimSun" w:eastAsia="SimSun" w:cs="SimSun"/>
          <w:color w:val="000000"/>
          <w:sz w:val="24"/>
        </w:rPr>
        <w:t xml:space="preserve">以上时（供应商需在“第六章 投标文件格式”的“附件2 投标分项报价表”中填写比例数值），依法对该供应商整个采购包给予价格评审优惠，即对该供应商整个采购包的总报价给予</w:t>
      </w:r>
      <w:r>
        <w:rPr>
          <w:rFonts w:ascii="SimSun" w:hAnsi="SimSun" w:eastAsia="SimSun" w:cs="SimSun"/>
          <w:color w:val="000000"/>
          <w:sz w:val="24"/>
          <w:u w:val="single"/>
        </w:rPr>
        <w:t xml:space="preserve">20%</w:t>
      </w:r>
      <w:r>
        <w:rPr>
          <w:rFonts w:ascii="SimSun" w:hAnsi="SimSun" w:eastAsia="SimSun" w:cs="SimSun"/>
          <w:color w:val="000000"/>
          <w:sz w:val="24"/>
        </w:rPr>
        <w:t xml:space="preserve">的价格扣除，用扣除后的价格参与评审。供应商未填写比例数值，或比例数值不足</w:t>
      </w:r>
      <w:r>
        <w:rPr>
          <w:rFonts w:ascii="SimSun" w:hAnsi="SimSun" w:eastAsia="SimSun" w:cs="SimSun"/>
          <w:color w:val="000000"/>
          <w:sz w:val="24"/>
          <w:u w:val="single"/>
        </w:rPr>
        <w:t xml:space="preserve">80%</w:t>
      </w:r>
      <w:r>
        <w:rPr>
          <w:rFonts w:ascii="SimSun" w:hAnsi="SimSun" w:eastAsia="SimSun" w:cs="SimSun"/>
          <w:color w:val="000000"/>
          <w:sz w:val="24"/>
        </w:rPr>
        <w:t xml:space="preserve">的，将不享受本国产品价格评审优惠。</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供应商需按照招标文件的要求提供《关于符合本国产品标准的声明函》（以下简称《声明函》），如不提供将不享受本国产品价格评审优惠。</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供应商需在《声明函》中逐一、准确填写产品名称、厂名、生产厂址三项信息（《声明函》中标注</w:t>
      </w:r>
      <w:r>
        <w:rPr>
          <w:rFonts w:ascii="SimSun" w:hAnsi="SimSun" w:eastAsia="SimSun" w:cs="SimSun"/>
          <w:color w:val="000000"/>
          <w:sz w:val="24"/>
          <w:u w:val="single"/>
        </w:rPr>
        <w:t xml:space="preserve">“  /  ”</w:t>
      </w:r>
      <w:r>
        <w:rPr>
          <w:rFonts w:ascii="SimSun" w:hAnsi="SimSun" w:eastAsia="SimSun" w:cs="SimSun"/>
          <w:color w:val="000000"/>
          <w:sz w:val="24"/>
        </w:rPr>
        <w:t xml:space="preserve">的地方无需填写），三项信息中任意一项未填写的视为该项产品不符合本国产品标准，不享受本国产品价格评审优惠。</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
        <w:rPr>
          <w:rFonts w:ascii="SimSun" w:hAnsi="SimSun" w:eastAsia="SimSun" w:cs="SimSun"/>
          <w:b/>
          <w:color w:val="000000"/>
          <w:sz w:val="24"/>
        </w:rPr>
        <w:t xml:space="preserve">评标方法与评标标准</w:t>
      </w:r>
      <w:r/>
      <w:r>
        <w:rPr>
          <w:sz w:val="24"/>
        </w:rPr>
      </w:r>
    </w:p>
    <w:tbl>
      <w:tblPr>
        <w:tblStyle w:val="8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612"/>
        <w:gridCol w:w="994"/>
        <w:gridCol w:w="555"/>
        <w:gridCol w:w="7105"/>
      </w:tblGrid>
      <w:tr>
        <w:trPr>
          <w:trHeight w:val="40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0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评审标准</w:t>
            </w:r>
            <w:r/>
          </w:p>
        </w:tc>
      </w:tr>
      <w:tr>
        <w:trPr>
          <w:trHeight w:val="124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0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采用低价优先法计算，即满足招标文件要求且报价最低的供应商报价为评标基准价，其价格分为满分20分，其他投标人的价格分统一按照以下公式计算：投标报价得分=（评标基准价/该投标人的投标报价）×20分。四舍五入保留小数点后两位。</w:t>
            </w:r>
            <w:r/>
          </w:p>
        </w:tc>
      </w:tr>
      <w:tr>
        <w:trPr>
          <w:trHeight w:val="189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4"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技术服务方案</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（45分）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0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2.1项目整体设想及重难点分析（4分）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对高校服务的特点的理解和认识，在日常服务工作中，能够结合本项目需求，对管理服务进行整体分析和设想，深刻了解本项目特点、管理中的重点和难点等，制定出与本项目相匹配的物业定位、服务理念、管理思路和模式。方案优于招标文件要求的得4分，方案符合招标文件要求的得2分，方案不符合招标文件要求或未提供不得分。</w:t>
            </w:r>
            <w:r/>
          </w:p>
        </w:tc>
      </w:tr>
      <w:tr>
        <w:trPr>
          <w:trHeight w:val="42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0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2.2组织架构及人员管理方案（3分）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招标文件对岗位及人员配置的要求，提供各岗位人员配备情况一览表（详见招标文件）。各岗位人员配备不得少于采购文件项目需求里项目配备表中要求人数。评委根据供应商提供的用工招聘方案、培训计划、奖惩制度等进行评分，方案优于招标文件要求的得3分，方案符合招标文件要求的得1分，方案不符合招标文件要求或未提供不得分。</w:t>
            </w:r>
            <w:r/>
          </w:p>
        </w:tc>
      </w:tr>
      <w:tr>
        <w:trPr>
          <w:trHeight w:val="1911"/>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0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2.3物资装备方案（3分）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根据投标文件要求，制定物资装备方案，包括不限于为提升劳动效率和工作效果拟投入此项目的设备和机械等情况（如办公设备、工程设备、安保设备、保洁设备），方案优于招标文件要求的得3分，方案符合招标文件要求的得2分，方案不符合招标文件要求及未提供不得分。</w:t>
            </w:r>
            <w:r/>
          </w:p>
        </w:tc>
      </w:tr>
      <w:tr>
        <w:trPr>
          <w:trHeight w:val="129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0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2.4物业服务开始及合同到期时的交接方案（3分）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投标人根据本项目招标文件要求及实际情况编制交接过渡方案，方案优于招标文件要求的得3分，方案符合招标文件要求的得2分，方案不符合招标文件要求及未提供不得分。</w:t>
            </w:r>
            <w:r/>
          </w:p>
        </w:tc>
      </w:tr>
      <w:tr>
        <w:trPr>
          <w:trHeight w:val="155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0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2.5日常保洁工作服务方案（4分）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评委根据投标文件提供的日常保洁服务的实施方案、保洁特色方案、垃圾分类、四害消杀等综合评分，方案优于招标文件要求的得4分，方案符合招标文件要求的得2分，方案不符合招标文件要求及未提供不得分。</w:t>
            </w:r>
            <w:r/>
          </w:p>
        </w:tc>
      </w:tr>
      <w:tr>
        <w:trPr>
          <w:trHeight w:val="1577"/>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0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2.6楼宇服务方案（4分）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根据招标文件中楼宇物业服务的相关要求制定楼宇服务方案（含教学多媒体服务、会务服务、大型考试等活动保障）、特色举措等方案，方案优于招标文件要求的得4分，方案符合招标文件要求的得2分，方案不符合招标文件要求及未提供不得分。</w:t>
            </w:r>
            <w:r/>
          </w:p>
        </w:tc>
      </w:tr>
      <w:tr>
        <w:trPr>
          <w:trHeight w:val="159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0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2.7学生公寓日常服务方案（4分）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根据招标文件中学生公寓物业服务的相关要求，针对学生公寓日常管理、安全管理、床位管理及育人服务等制定服务方案，方案优于招标文件要求的得4分，方案符合招标文件要求的得2分，方案不符合招标文件要求及未提供不得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0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2.8会务与重要活动保障服务方案（4分）</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根据招标文件中会务与重要活动保障服务的相关要求，针对会议服务以及重大活动保障制定方案。方案优于招标文件要求的得4分，方案符合招标文件要求的得2分，方案不符合招标文件要求及未提供不得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0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2.9设备维护及日常维修服务方案（4分）</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根据招标文件中关于设备实施管理及日常维修的相关要求，制定设施设备管理、中央空调维保及零星维修服务的相关方案，方案优于招标文件要求的得4分，方案符合招标文件要求的得2分，方案不符合招标文件要求及未提供不得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0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2.10校园安保服务方案（4分）</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根据招标文件中关于校园安保服务的相关要求，制定门岗值班、校园巡逻、消控及视频值班等方案，方案优于招标文件要求的得4分，方案符合招标文件要求的得2分，方案不符合招标文件要求及未提供不得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0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2.11应急事件处置方案（4分）</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根据招标文件相关要求，制定包括但不限于处理停水、停电、电梯故障、群体事件、火灾等应急事件处置方案，方案优于招标文件要求的得4分，方案符合招标文件要求的得2分，方案不符合招标文件要求及未提供不得分。</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0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2.12创新服务及文化建设方案（4分）</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根据投标文件相关要求，制定包括不限于公寓文化建设、节假日氛围营造、学生劳动实践基地建设方案等创新服务方案，方案优于招标文件要求的得4分，方案符合招标文件要求的得2分，方案不符合招标文件要求及未提供不得分。</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4"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人员资质</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0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3.1项目经理资质（4分）</w:t>
            </w:r>
            <w:r/>
          </w:p>
          <w:p>
            <w:pPr>
              <w:ind w:lef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1.拟派驻本项目的项目经理具有研究生及以上学历的得1分；</w:t>
            </w:r>
            <w:r/>
          </w:p>
          <w:p>
            <w:pPr>
              <w:ind w:lef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2.具有中级及以上职称的得1分；</w:t>
            </w:r>
            <w:r/>
          </w:p>
          <w:p>
            <w:pPr>
              <w:ind w:lef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3.具有类似物业项目（非住宅类）经理管理工作经验满足5年的情况下，每增加1年类似物业项目经理工作经验的得1分，最高得2分。</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（须提交清晰的证书复印件和业主或业主单位管理部门开具的类似项目管理经验证明材料以及开标前由投标人为其缴纳的近六个月（不含投标当月）中任意一个月的社保证明材料复印件并加盖投标人公章）</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0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3.2楼宇主管资质（3分）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（1）投标人拟派驻本项目的楼宇主管具有本科及以上学历得1分；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（2）具有中级及以上职称的得1分；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（3）具有五年及以上类似项目楼宇管理经验得1分；</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（须提交清晰的证书复印件和业主或业主单位管理部门开具的类似项目管理经验证明材料以及开标前由投标人为其缴纳的近六个月（不含投标当月）中任意一个月的社保证明材料复印件并加盖投标人公章）</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0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3.3学生公寓主管资质（3分）</w:t>
            </w:r>
            <w:r/>
          </w:p>
          <w:p>
            <w:pPr>
              <w:ind w:lef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1.投标人拟派驻本项目的学生公寓主管具有本科及以上学历得1分；</w:t>
            </w:r>
            <w:r/>
          </w:p>
          <w:p>
            <w:pPr>
              <w:ind w:lef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2.具有中级及以上职称的得1分；</w:t>
            </w:r>
            <w:r/>
          </w:p>
          <w:p>
            <w:pPr>
              <w:ind w:lef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3.具有五年及以上类似项目公寓管理经验的得1分。</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（须提交清晰的证书复印件和业主或业主单位管理部门开具的类似项目管理经验证明材料以及开标前由投标人为其缴纳的近六个月（不含投标当月）中任意一个月的社保证明材料复印件并加盖投标人公章）</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0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3.4工程主管资质（4分）</w:t>
            </w:r>
            <w:r/>
          </w:p>
          <w:p>
            <w:pPr>
              <w:ind w:left="0"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1.投标人拟派驻本项目的</w:t>
            </w:r>
            <w:r>
              <w:rPr>
                <w:rFonts w:ascii="SimSun" w:hAnsi="SimSun" w:eastAsia="SimSun" w:cs="SimSun"/>
                <w:color w:val="000000"/>
                <w:sz w:val="21"/>
              </w:rPr>
              <w:t xml:space="preserve">工程</w:t>
            </w:r>
            <w:r>
              <w:rPr>
                <w:rFonts w:ascii="Times New Roman" w:hAnsi="Times New Roman" w:eastAsia="Times New Roman" w:cs="Times New Roman"/>
                <w:color w:val="000000"/>
                <w:sz w:val="21"/>
              </w:rPr>
              <w:t xml:space="preserve">主管具有</w:t>
            </w:r>
            <w:r>
              <w:rPr>
                <w:rFonts w:ascii="SimSun" w:hAnsi="SimSun" w:eastAsia="SimSun" w:cs="SimSun"/>
                <w:color w:val="000000"/>
                <w:sz w:val="21"/>
              </w:rPr>
              <w:t xml:space="preserve">本科及</w:t>
            </w:r>
            <w:r>
              <w:rPr>
                <w:rFonts w:ascii="Times New Roman" w:hAnsi="Times New Roman" w:eastAsia="Times New Roman" w:cs="Times New Roman"/>
                <w:color w:val="000000"/>
                <w:sz w:val="21"/>
              </w:rPr>
              <w:t xml:space="preserve">以上学历</w:t>
            </w:r>
            <w:r>
              <w:rPr>
                <w:rFonts w:ascii="SimSun" w:hAnsi="SimSun" w:eastAsia="SimSun" w:cs="SimSun"/>
                <w:color w:val="000000"/>
                <w:sz w:val="21"/>
              </w:rPr>
              <w:t xml:space="preserve">得1分；</w:t>
            </w:r>
            <w:r/>
          </w:p>
          <w:p>
            <w:pPr>
              <w:ind w:lef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2.具有二级及以上注册建造师证书（建筑工程）的得1分；</w:t>
            </w:r>
            <w:r/>
          </w:p>
          <w:p>
            <w:pPr>
              <w:ind w:left="0" w:firstLine="0"/>
              <w:spacing w:before="0" w:after="0" w:line="300" w:lineRule="atLeast"/>
              <w:pBdr>
                <w:top w:val="none" w:color="000000" w:sz="4" w:space="0"/>
                <w:left w:val="none" w:color="000000" w:sz="4" w:space="0"/>
                <w:bottom w:val="none" w:color="000000" w:sz="4" w:space="0"/>
                <w:right w:val="none" w:color="000000" w:sz="4" w:space="0"/>
              </w:pBdr>
            </w:pPr>
            <w:r>
              <w:rPr>
                <w:rFonts w:ascii="Segoe UI" w:hAnsi="Segoe UI" w:eastAsia="Segoe UI" w:cs="Segoe UI"/>
                <w:color w:val="000000"/>
                <w:sz w:val="21"/>
              </w:rPr>
              <w:t xml:space="preserve">3.具有四级（中级）及以上</w:t>
            </w:r>
            <w:r>
              <w:rPr>
                <w:rFonts w:ascii="SimSun" w:hAnsi="SimSun" w:eastAsia="SimSun" w:cs="SimSun"/>
                <w:color w:val="000000"/>
                <w:sz w:val="21"/>
              </w:rPr>
              <w:t xml:space="preserve">等级</w:t>
            </w:r>
            <w:r>
              <w:rPr>
                <w:rFonts w:ascii="Segoe UI" w:hAnsi="Segoe UI" w:eastAsia="Segoe UI" w:cs="Segoe UI"/>
                <w:color w:val="000000"/>
                <w:sz w:val="21"/>
              </w:rPr>
              <w:t xml:space="preserve">建（构）筑物消防员证或消防设施操作员证的得</w:t>
            </w:r>
            <w:r>
              <w:rPr>
                <w:rFonts w:ascii="SimSun" w:hAnsi="SimSun" w:eastAsia="SimSun" w:cs="SimSun"/>
                <w:color w:val="000000"/>
                <w:sz w:val="21"/>
              </w:rPr>
              <w:t xml:space="preserve">1分；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4.具有五年及以上类似项目工程管理经验的得1分；</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中须提供清晰的相应的证明文件复印件和业主或业主单位管理部门开具的类似项目管理经验证明材料以及开标前由投标人为其缴纳的近六个月（不含投标当月）中任意两个月的社保证明材料复印件并加盖投标人公章）</w:t>
            </w:r>
            <w:r/>
          </w:p>
        </w:tc>
      </w:tr>
      <w:tr>
        <w:trPr>
          <w:trHeight w:val="317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0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3.5</w:t>
            </w:r>
            <w:r>
              <w:rPr>
                <w:rFonts w:ascii="Times New Roman" w:hAnsi="Times New Roman" w:eastAsia="Times New Roman" w:cs="Times New Roman"/>
                <w:b/>
                <w:color w:val="000000"/>
                <w:sz w:val="21"/>
              </w:rPr>
              <w:t xml:space="preserve">安保主管资质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3</w:t>
            </w:r>
            <w:r>
              <w:rPr>
                <w:rFonts w:ascii="Times New Roman" w:hAnsi="Times New Roman" w:eastAsia="Times New Roman" w:cs="Times New Roman"/>
                <w:color w:val="000000"/>
                <w:sz w:val="21"/>
              </w:rPr>
              <w:t xml:space="preserve">分）</w:t>
            </w:r>
            <w:r/>
          </w:p>
          <w:p>
            <w:pPr>
              <w:ind w:left="0" w:firstLine="0"/>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1.投标人拟派驻本项目的安保主管具有</w:t>
            </w:r>
            <w:r>
              <w:rPr>
                <w:rFonts w:ascii="SimSun" w:hAnsi="SimSun" w:eastAsia="SimSun" w:cs="SimSun"/>
                <w:color w:val="000000"/>
                <w:sz w:val="21"/>
              </w:rPr>
              <w:t xml:space="preserve">本科及</w:t>
            </w:r>
            <w:r>
              <w:rPr>
                <w:rFonts w:ascii="Times New Roman" w:hAnsi="Times New Roman" w:eastAsia="Times New Roman" w:cs="Times New Roman"/>
                <w:color w:val="000000"/>
                <w:sz w:val="21"/>
              </w:rPr>
              <w:t xml:space="preserve">以上学历</w:t>
            </w:r>
            <w:r>
              <w:rPr>
                <w:rFonts w:ascii="SimSun" w:hAnsi="SimSun" w:eastAsia="SimSun" w:cs="SimSun"/>
                <w:color w:val="000000"/>
                <w:sz w:val="21"/>
              </w:rPr>
              <w:t xml:space="preserve">得1分；</w:t>
            </w:r>
            <w:r/>
          </w:p>
          <w:p>
            <w:pPr>
              <w:ind w:lef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w:t>
            </w:r>
            <w:r>
              <w:rPr>
                <w:rFonts w:ascii="Segoe UI" w:hAnsi="Segoe UI" w:eastAsia="Segoe UI" w:cs="Segoe UI"/>
                <w:color w:val="000000"/>
                <w:sz w:val="21"/>
              </w:rPr>
              <w:t xml:space="preserve">有保安员职业技能等级证书（三级/高级工及以上）或原高级保安员职业资格证书</w:t>
            </w:r>
            <w:r>
              <w:rPr>
                <w:rFonts w:ascii="SimSun" w:hAnsi="SimSun" w:eastAsia="SimSun" w:cs="SimSun"/>
                <w:color w:val="000000"/>
                <w:sz w:val="21"/>
              </w:rPr>
              <w:t xml:space="preserve">的得</w:t>
            </w:r>
            <w:r>
              <w:rPr>
                <w:rFonts w:ascii="Segoe UI" w:hAnsi="Segoe UI" w:eastAsia="Segoe UI" w:cs="Segoe UI"/>
                <w:color w:val="000000"/>
                <w:sz w:val="21"/>
              </w:rPr>
              <w:t xml:space="preserve">1</w:t>
            </w:r>
            <w:r>
              <w:rPr>
                <w:rFonts w:ascii="SimSun" w:hAnsi="SimSun" w:eastAsia="SimSun" w:cs="SimSun"/>
                <w:color w:val="000000"/>
                <w:sz w:val="21"/>
              </w:rPr>
              <w:t xml:space="preserve">分；</w:t>
            </w:r>
            <w:r/>
          </w:p>
          <w:p>
            <w:pPr>
              <w:ind w:left="0" w:firstLine="0"/>
              <w:spacing w:before="0" w:after="0" w:line="300" w:lineRule="atLeast"/>
              <w:pBdr>
                <w:top w:val="none" w:color="000000" w:sz="4" w:space="0"/>
                <w:left w:val="none" w:color="000000" w:sz="4" w:space="0"/>
                <w:bottom w:val="none" w:color="000000" w:sz="4" w:space="0"/>
                <w:right w:val="none" w:color="000000" w:sz="4" w:space="0"/>
              </w:pBdr>
            </w:pPr>
            <w:r>
              <w:rPr>
                <w:rFonts w:ascii="Segoe UI" w:hAnsi="Segoe UI" w:eastAsia="Segoe UI" w:cs="Segoe UI"/>
                <w:color w:val="000000"/>
                <w:sz w:val="21"/>
              </w:rPr>
              <w:t xml:space="preserve">3.具有四级（中级）及以上建（构）筑物消防员证或消防设施操作员证的得</w:t>
            </w:r>
            <w:r>
              <w:rPr>
                <w:rFonts w:ascii="SimSun" w:hAnsi="SimSun" w:eastAsia="SimSun" w:cs="SimSun"/>
                <w:color w:val="000000"/>
                <w:sz w:val="21"/>
              </w:rPr>
              <w:t xml:space="preserve">1分。</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（须提交清晰的证书复印件以及开标前由投标人为其缴纳的近六个月（不含投标当月）中任意两个月的社保证明材料复印件并加盖投标人公章）</w:t>
            </w:r>
            <w:r/>
          </w:p>
        </w:tc>
      </w:tr>
      <w:tr>
        <w:trPr>
          <w:trHeight w:val="1116"/>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0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3.6楼宇</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公寓管理员</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值班员</w:t>
            </w:r>
            <w:r>
              <w:rPr>
                <w:rFonts w:ascii="Times New Roman" w:hAnsi="Times New Roman" w:eastAsia="Times New Roman" w:cs="Times New Roman"/>
                <w:b/>
                <w:color w:val="000000"/>
                <w:sz w:val="21"/>
              </w:rPr>
              <w:t xml:space="preserve">资质（</w:t>
            </w:r>
            <w:r>
              <w:rPr>
                <w:rFonts w:ascii="SimSun" w:hAnsi="SimSun" w:eastAsia="SimSun" w:cs="SimSun"/>
                <w:b/>
                <w:color w:val="000000"/>
                <w:sz w:val="21"/>
              </w:rPr>
              <w:t xml:space="preserve">3</w:t>
            </w:r>
            <w:r>
              <w:rPr>
                <w:rFonts w:ascii="Times New Roman" w:hAnsi="Times New Roman" w:eastAsia="Times New Roman" w:cs="Times New Roman"/>
                <w:b/>
                <w:color w:val="000000"/>
                <w:sz w:val="21"/>
              </w:rPr>
              <w:t xml:space="preserve">分）</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投标人拟派驻本项目的楼宇/公寓管理员/值班员每有一人具有大专及以上学历的得0.5分，本项最高得3分。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（投标文件中需提供相应的证明材料复印件、投标人为其缴纳的近六个月（不含投标当月）中任意两个月的社保证明材料复印件并加盖投标人公章）。</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05" w:type="dxa"/>
            <w:vAlign w:val="center"/>
            <w:textDirection w:val="lrTb"/>
            <w:noWrap w:val="false"/>
          </w:tcPr>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3.6设备巡检及应急维修人员资质（2分）</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拟投入本项目的设备巡检及应急维修人员具有有效期内的低压电工作业证书外：</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有一人具有暖通工程相关专业中级工程师职称及以上的得1分，满分1分；</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有一人具有机电工程相关专业工程师职称及以上的得1分，满分1分；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（以上人员不包括工程主管且不可重复得分，满分2分）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（须提交证书复印件以及开标前由投标人为其缴纳的近六个月（不含投标当月）中任意两个月的社保证明材料复印件并加盖投标人公章）</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12"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94"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投标人综合实力</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05" w:type="dxa"/>
            <w:vAlign w:val="center"/>
            <w:textDirection w:val="lrTb"/>
            <w:noWrap w:val="false"/>
          </w:tcPr>
          <w:p>
            <w:pPr>
              <w:ind w:left="0" w:right="0" w:firstLine="422"/>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4.1成功案例（10分）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投标人2023年1月1日以来(以合同签订时间为准)承担的类似项目(非住宅类)管理的案例(每个案例的服务内容至少包含以下任意五项: ①公寓管理服务 ②保洁服务 ③维修服务 ④安保或秩序维护服务 ⑤会议或会务客服服务 ⑥楼宇管理服务。以上服务内容以合同体现内容为准（合同至少包含合同首页、体现服务内容页、服务起始时间页、甲乙方盖章页，合同期限至少一年），服务内容相同，表述不同视为相同。所提供的案例，并且业主或使用部门评价为满意或优秀的，每提供一个案例得2分，满分10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注：需提供合同复印件以及合同期内任意一期的物业费银行回单复印件并加盖公章，在同一家单位服务的不同物业合同只算一个业绩。</w:t>
            </w:r>
            <w:r/>
          </w:p>
        </w:tc>
      </w:tr>
      <w:tr>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5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105"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4.2管理体系（3分）</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投标人具有国家认监委认可的机构颁发的有效期内的：</w:t>
            </w:r>
            <w:r/>
          </w:p>
          <w:p>
            <w:pPr>
              <w:ind w:left="0" w:right="0" w:firstLine="21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（1）ISO9001质量管理体系认证证书；</w:t>
            </w:r>
            <w:r/>
          </w:p>
          <w:p>
            <w:pPr>
              <w:ind w:left="0" w:right="0" w:firstLine="21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（2）ISO14001环境管理体系认证证书；</w:t>
            </w:r>
            <w:r/>
          </w:p>
          <w:p>
            <w:pPr>
              <w:ind w:left="0" w:right="0" w:firstLine="21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（3）ISO45001职业健康安全管理体系认证证书；</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上述证书每提供一个得1分，满分3分。（认证证书需在有效期内，提供清晰的证书复印件以及国家认证认可监督管理委员会官网截图，否则不得分）</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1.消防设施操作员国家职业资格证书（原“建（构）筑物消防员”证书同等有效），要求证书可在人力资源和社会保障部“技能人才评价工作网”查询到有效信息；</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egoe UI" w:hAnsi="Segoe UI" w:eastAsia="Segoe UI" w:cs="Segoe UI"/>
          <w:color w:val="000000"/>
          <w:sz w:val="21"/>
          <w:highlight w:val="white"/>
        </w:rPr>
        <w:t xml:space="preserve">保安员职业技能等级证书或原高级保安员职业资格证书</w:t>
      </w:r>
      <w:r>
        <w:rPr>
          <w:rFonts w:ascii="SimSun" w:hAnsi="SimSun" w:eastAsia="SimSun" w:cs="SimSun"/>
          <w:color w:val="000000"/>
          <w:sz w:val="21"/>
          <w:highlight w:val="white"/>
        </w:rPr>
        <w:t xml:space="preserve">须为人社部门及其认可的评价机构颁发，可在国家技能人才评价证书全国联网查询系统核实。</w:t>
      </w:r>
      <w:r/>
    </w:p>
    <w:p>
      <w:pPr>
        <w:ind w:left="1215"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第六章 投标文件格式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 购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投标文件的组成</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一、基本目录</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1.开标一览表（格式见附件1）</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2.投标分项报价表（格式见附件2）</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3.技术要求响应及偏离表（格式见附件3）</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4.商务要求响应及偏离表（格式见附件4）</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二、资格审查内容</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1.法人或者其他组织的营业执照等证明文件，自然人的身份证明</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2.上一年度的财务状况报告（投标人成立不满一年无需提供）</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3.依法缴纳税收和社会保障资金的相关材料（提供提交投标文件截止时间前一年</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内至少一个月依法缴纳税收及缴纳社会保障资金的证明材料。投标人依法享受缓缴、免缴税收、社会保障资金的提供证明材料。）</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4.具备履行合同所必需的设备和专业技术能力的书面声明（格式见附件5）</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 3 年内在经营活动中没有重大违法记录的书面声明（格式</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见附件6）</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6.特定资格要求的证明文件（如果本项目对投标人做出特定资格要求的，必须提供）</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8.法人授权书（格式见附件7）</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9.投标函（格式见附件8）</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总备注：上述“资格审查内容”中1-5条、8、9条投标人必须在投标文件中提</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供相关材料，否则作无效投标处理；6条如招标文件要求必须提供相关材料而未提供的，作无效投标处理。</w:t>
      </w:r>
      <w:r/>
    </w:p>
    <w:p>
      <w:pPr>
        <w:ind w:left="48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三、符合性审查内容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投标人必须对招标文件（含技术要求和商务要求）中</w:t>
      </w:r>
      <w:r>
        <w:rPr>
          <w:rFonts w:ascii="SimSun" w:hAnsi="SimSun" w:eastAsia="SimSun" w:cs="SimSun"/>
          <w:b/>
          <w:i/>
          <w:color w:val="000000"/>
          <w:sz w:val="24"/>
          <w:u w:val="single"/>
        </w:rPr>
        <w:t xml:space="preserve">斜体且有下划线部分</w:t>
      </w:r>
      <w:r>
        <w:rPr>
          <w:rFonts w:ascii="SimSun" w:hAnsi="SimSun" w:eastAsia="SimSun" w:cs="SimSun"/>
          <w:b/>
          <w:color w:val="000000"/>
          <w:sz w:val="24"/>
        </w:rPr>
        <w:t xml:space="preserve">或加*号条款</w:t>
      </w:r>
      <w:r>
        <w:rPr>
          <w:rFonts w:ascii="SimSun" w:hAnsi="SimSun" w:eastAsia="SimSun" w:cs="SimSun"/>
          <w:color w:val="000000"/>
          <w:sz w:val="24"/>
        </w:rPr>
        <w:t xml:space="preserve">的实质性要求逐条做出响应，并按照招标文件要求提供证明材料，否则作无效投标处理。（格式见附件12）</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四、价格扣除证明文件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1.中小微企业声明函（格式见附件9）</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2.残疾人福利性单位声明函（格式见附件10）</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3.关于符合本国产品标准的声明函（格式见附件13）</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 开标一览表</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采购编号：</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采购包号：</w:t>
      </w:r>
      <w:r/>
    </w:p>
    <w:tbl>
      <w:tblPr>
        <w:tblStyle w:val="8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60"/>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6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0"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（人民币：元）</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附件2 投标分项报价表（采购包号：**）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2.“投标分项报价表”中“投标总报价”数额应当与“开标一览表”中“投标总报价”数额一致。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项目经办人可以根据项目实际需要对表格结构进行调整。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i/>
          <w:color w:val="000000"/>
          <w:sz w:val="24"/>
          <w:u w:val="single"/>
        </w:rPr>
        <w:t xml:space="preserve">供应商在投标（响应）文件中响应的拟投入本项目的服务人员不得是全日制在校学生。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6104"/>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投标分项报价表</w:t>
      </w:r>
      <w:r/>
    </w:p>
    <w:p>
      <w:pPr>
        <w:ind w:left="0" w:right="0" w:firstLine="56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（一）岗位报价（人民币）</w:t>
      </w:r>
      <w:r/>
    </w:p>
    <w:tbl>
      <w:tblPr>
        <w:tblStyle w:val="8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3"/>
        <w:gridCol w:w="914"/>
        <w:gridCol w:w="505"/>
        <w:gridCol w:w="434"/>
        <w:gridCol w:w="430"/>
        <w:gridCol w:w="414"/>
        <w:gridCol w:w="515"/>
        <w:gridCol w:w="394"/>
        <w:gridCol w:w="738"/>
        <w:gridCol w:w="424"/>
        <w:gridCol w:w="495"/>
        <w:gridCol w:w="374"/>
        <w:gridCol w:w="636"/>
        <w:gridCol w:w="455"/>
        <w:gridCol w:w="707"/>
        <w:gridCol w:w="800"/>
      </w:tblGrid>
      <w:tr>
        <w:trPr>
          <w:trHeight w:val="79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2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项目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岗位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月工资</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节假日加班费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社会保险费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公积金费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高温及福利费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服装费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办公、保洁、设备、工具等费用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管理费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及利润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税费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单价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（元/年）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岗位</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人数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费用总价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（元/年）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费用总价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（元/三年）</w:t>
            </w:r>
            <w:r/>
          </w:p>
        </w:tc>
      </w:tr>
      <w:tr>
        <w:trPr>
          <w:trHeight w:val="34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23"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项目部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4" w:type="dxa"/>
            <w:vAlign w:val="center"/>
            <w:textDirection w:val="lrTb"/>
            <w:noWrap w:val="false"/>
          </w:tcPr>
          <w:p>
            <w:pPr>
              <w:ind w:left="0" w:right="0" w:firstLine="14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项目经理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5"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4"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0"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14"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15"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4"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38"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4"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95"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74"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36"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7"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0"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1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4" w:type="dxa"/>
            <w:vAlign w:val="center"/>
            <w:textDirection w:val="lrTb"/>
            <w:noWrap w:val="false"/>
          </w:tcPr>
          <w:p>
            <w:pPr>
              <w:ind w:left="0" w:right="0" w:firstLine="14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内勤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5"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4"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0"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14"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15"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4"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38"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4"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95"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74"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36"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7"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0"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71"/>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4" w:type="dxa"/>
            <w:vAlign w:val="center"/>
            <w:textDirection w:val="lrTb"/>
            <w:noWrap w:val="false"/>
          </w:tcPr>
          <w:p>
            <w:pPr>
              <w:ind w:left="0" w:right="0" w:firstLine="14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客服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5"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4"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0"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14"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15"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4"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38"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4"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95"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74"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36"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7"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0"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6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23"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公寓管理部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4" w:type="dxa"/>
            <w:vAlign w:val="center"/>
            <w:textDirection w:val="lrTb"/>
            <w:noWrap w:val="false"/>
          </w:tcPr>
          <w:p>
            <w:pPr>
              <w:ind w:left="0" w:right="0" w:firstLine="14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公寓主管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0"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1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1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38"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9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7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36"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7"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0"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46"/>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4" w:type="dxa"/>
            <w:vAlign w:val="center"/>
            <w:textDirection w:val="lrTb"/>
            <w:noWrap w:val="false"/>
          </w:tcPr>
          <w:p>
            <w:pPr>
              <w:ind w:left="0" w:right="0" w:firstLine="14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值班员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0"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1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1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38"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9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7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36"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7"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0"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1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4" w:type="dxa"/>
            <w:vAlign w:val="center"/>
            <w:textDirection w:val="lrTb"/>
            <w:noWrap w:val="false"/>
          </w:tcPr>
          <w:p>
            <w:pPr>
              <w:ind w:left="0" w:right="0" w:firstLine="14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0"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1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1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38"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9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7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36"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7"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0"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9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23"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楼宇管理部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4" w:type="dxa"/>
            <w:vAlign w:val="center"/>
            <w:textDirection w:val="lrTb"/>
            <w:noWrap w:val="false"/>
          </w:tcPr>
          <w:p>
            <w:pPr>
              <w:ind w:left="0" w:right="0" w:firstLine="14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楼宇主管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0"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1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1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38"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9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7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36"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7"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0"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26"/>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4" w:type="dxa"/>
            <w:vAlign w:val="center"/>
            <w:textDirection w:val="lrTb"/>
            <w:noWrap w:val="false"/>
          </w:tcPr>
          <w:p>
            <w:pPr>
              <w:ind w:left="0" w:right="0" w:firstLine="14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值班员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0"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1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1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38"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9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7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36"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7"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0"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06"/>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4" w:type="dxa"/>
            <w:vAlign w:val="center"/>
            <w:textDirection w:val="lrTb"/>
            <w:noWrap w:val="false"/>
          </w:tcPr>
          <w:p>
            <w:pPr>
              <w:ind w:left="0" w:right="0" w:firstLine="14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图书管理员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0"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1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1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38"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9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7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36"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7"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0"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29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4" w:type="dxa"/>
            <w:vAlign w:val="center"/>
            <w:textDirection w:val="lrTb"/>
            <w:noWrap w:val="false"/>
          </w:tcPr>
          <w:p>
            <w:pPr>
              <w:ind w:left="0" w:right="0" w:firstLine="14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保洁员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0"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1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1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38"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9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7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36"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7"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0"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1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2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工程服务部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4" w:type="dxa"/>
            <w:vAlign w:val="center"/>
            <w:textDirection w:val="lrTb"/>
            <w:noWrap w:val="false"/>
          </w:tcPr>
          <w:p>
            <w:pPr>
              <w:ind w:left="0" w:right="0" w:firstLine="142"/>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高压配电值班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0"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1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1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38"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9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7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36"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7"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0"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2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5" w:type="dxa"/>
              <w:top w:w="15" w:type="dxa"/>
              <w:right w:w="15" w:type="dxa"/>
              <w:bottom w:w="0" w:type="dxa"/>
            </w:tcMar>
            <w:tcW w:w="914" w:type="dxa"/>
            <w:vAlign w:val="center"/>
            <w:textDirection w:val="lrTb"/>
            <w:noWrap w:val="false"/>
          </w:tcPr>
          <w:p>
            <w:pPr>
              <w:ind w:left="0" w:right="0" w:firstLine="142"/>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设备巡检及应急维修</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0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3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30"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1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1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9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38"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2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9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7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36"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5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07"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00"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23"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校园安保部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4" w:type="dxa"/>
            <w:vAlign w:val="center"/>
            <w:textDirection w:val="lrTb"/>
            <w:noWrap w:val="false"/>
          </w:tcPr>
          <w:p>
            <w:pPr>
              <w:ind w:left="0" w:right="0" w:firstLine="142"/>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安保主管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0"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1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1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38"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9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7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36"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7"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0"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06"/>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4" w:type="dxa"/>
            <w:vAlign w:val="center"/>
            <w:textDirection w:val="lrTb"/>
            <w:noWrap w:val="false"/>
          </w:tcPr>
          <w:p>
            <w:pPr>
              <w:ind w:left="0" w:right="0" w:firstLine="142"/>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保安员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0"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1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1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38"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9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7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36"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7"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0"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06"/>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914" w:type="dxa"/>
            <w:vAlign w:val="center"/>
            <w:textDirection w:val="lrTb"/>
            <w:noWrap w:val="false"/>
          </w:tcPr>
          <w:p>
            <w:pPr>
              <w:ind w:left="0" w:right="0" w:firstLine="142"/>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消控值班员</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0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0"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1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1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38"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2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9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74"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36"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55"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7"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0"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0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23"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专项费用</w:t>
            </w:r>
            <w:r/>
          </w:p>
        </w:tc>
        <w:tc>
          <w:tcPr>
            <w:gridSpan w:val="13"/>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730"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校园维修费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7"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0"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4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13"/>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730"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中央空调维保费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7"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0"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39"/>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13"/>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730" w:type="dxa"/>
            <w:vAlign w:val="center"/>
            <w:textDirection w:val="lrTb"/>
            <w:noWrap w:val="false"/>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其他费用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7"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0"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23"/>
        </w:trPr>
        <w:tc>
          <w:tcPr>
            <w:gridSpan w:val="14"/>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453"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合计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7"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00" w:type="dxa"/>
            <w:vAlign w:val="center"/>
            <w:textDirection w:val="lrTb"/>
            <w:noWrap/>
          </w:tcPr>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供应商名称（公章）：</w:t>
      </w:r>
      <w:r>
        <w:rPr>
          <w:rFonts w:ascii="SimSun" w:hAnsi="SimSun" w:eastAsia="SimSun" w:cs="SimSun"/>
          <w:color w:val="000000"/>
          <w:sz w:val="21"/>
          <w:u w:val="single"/>
        </w:rPr>
        <w:t xml:space="preserve">                     </w:t>
      </w:r>
      <w:r>
        <w:rPr>
          <w:rFonts w:ascii="SimSun" w:hAnsi="SimSun" w:eastAsia="SimSun" w:cs="SimSun"/>
          <w:color w:val="000000"/>
          <w:sz w:val="21"/>
        </w:rPr>
        <w:t xml:space="preserve">    法定代表人（授权代表）签字：</w:t>
      </w:r>
      <w:r>
        <w:rPr>
          <w:rFonts w:ascii="SimSun" w:hAnsi="SimSun" w:eastAsia="SimSun" w:cs="SimSun"/>
          <w:color w:val="000000"/>
          <w:sz w:val="21"/>
          <w:u w:val="single"/>
        </w:rPr>
        <w:t xml:space="preserve">              </w:t>
      </w:r>
      <w:r>
        <w:rPr>
          <w:rFonts w:ascii="SimSun" w:hAnsi="SimSun" w:eastAsia="SimSun" w:cs="SimSun"/>
          <w:color w:val="000000"/>
          <w:sz w:val="21"/>
        </w:rPr>
        <w:t xml:space="preserve">                 日期：</w:t>
      </w:r>
      <w:r>
        <w:rPr>
          <w:rFonts w:ascii="SimSun" w:hAnsi="SimSun" w:eastAsia="SimSun" w:cs="SimSun"/>
          <w:color w:val="000000"/>
          <w:sz w:val="21"/>
          <w:u w:val="single"/>
        </w:rPr>
        <w:t xml:space="preserve">     </w:t>
      </w:r>
      <w:r>
        <w:rPr>
          <w:rFonts w:ascii="SimSun" w:hAnsi="SimSun" w:eastAsia="SimSun" w:cs="SimSun"/>
          <w:color w:val="000000"/>
          <w:sz w:val="21"/>
        </w:rPr>
        <w:t xml:space="preserve"> 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（二）项目报价（人民币）</w:t>
      </w:r>
      <w:r/>
    </w:p>
    <w:tbl>
      <w:tblPr>
        <w:tblStyle w:val="8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94"/>
        <w:gridCol w:w="1337"/>
        <w:gridCol w:w="2313"/>
        <w:gridCol w:w="1481"/>
        <w:gridCol w:w="1219"/>
        <w:gridCol w:w="769"/>
        <w:gridCol w:w="437"/>
      </w:tblGrid>
      <w:tr>
        <w:trPr>
          <w:gridAfter w:val="1"/>
          <w:trHeight w:val="334"/>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3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名称</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一年费用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（元）</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三年费用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（元）</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657"/>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none" w:color="000000" w:sz="4" w:space="0"/>
              <w:right w:val="none" w:color="000000" w:sz="4" w:space="0"/>
            </w:tcBorders>
            <w:tcMar>
              <w:left w:w="108" w:type="dxa"/>
              <w:top w:w="0" w:type="dxa"/>
              <w:right w:w="108" w:type="dxa"/>
              <w:bottom w:w="0" w:type="dxa"/>
            </w:tcMar>
            <w:tcW w:w="437" w:type="dxa"/>
            <w:vAlign w:val="bottom"/>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r>
        <w:trPr>
          <w:trHeight w:val="291"/>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3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楼宇管理部</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行政楼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291"/>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立畅楼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291"/>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立行楼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17"/>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立远楼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288"/>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明想楼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29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会堂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29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综合服务楼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657"/>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晨园商超、产业研究院、考研教室、自习室等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室、自习室等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72"/>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图书馆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72"/>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尚学楼（公共教学楼）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69"/>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旋转实验平台及海洋学科楼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8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综合体育馆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0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看台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3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公寓管理部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晨园1-2栋组团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晨园3-5栋组团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晨园6-7栋组团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曦园1-2栋组团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曦园3-4栋组团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96"/>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曦园5-6栋组团</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（含曦园商贸一楼公共区域）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曦园7-8栋组团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54"/>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3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配电房管理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9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none" w:color="000000" w:sz="4" w:space="0"/>
              <w:right w:val="none" w:color="000000" w:sz="4" w:space="0"/>
            </w:tcBorders>
            <w:tcMar>
              <w:left w:w="108" w:type="dxa"/>
              <w:top w:w="0" w:type="dxa"/>
              <w:right w:w="108" w:type="dxa"/>
              <w:bottom w:w="0" w:type="dxa"/>
            </w:tcMar>
            <w:tcW w:w="4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3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设备巡检及应急维修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48"/>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校园安保部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校园安保及消防监控值班</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 w:type="dxa"/>
            <w:vAlign w:val="center"/>
            <w:textDirection w:val="lrTb"/>
            <w:noWrap w:val="false"/>
          </w:tcPr>
          <w:p>
            <w:pPr>
              <w:ind w:left="0" w:right="0" w:firstLine="17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37" w:type="dxa"/>
            <w:vAlign w:val="center"/>
            <w:textDirection w:val="lrTb"/>
            <w:noWrap w:val="false"/>
          </w:tcPr>
          <w:p>
            <w:pPr>
              <w:ind w:left="0" w:right="0" w:firstLine="17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项目经理、内勤、客服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5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94" w:type="dxa"/>
            <w:vAlign w:val="center"/>
            <w:vMerge w:val="restart"/>
            <w:textDirection w:val="lrTb"/>
            <w:noWrap w:val="false"/>
          </w:tcPr>
          <w:p>
            <w:pPr>
              <w:ind w:left="0" w:right="0" w:firstLine="17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37" w:type="dxa"/>
            <w:vAlign w:val="center"/>
            <w:vMerge w:val="restart"/>
            <w:textDirection w:val="lrTb"/>
            <w:noWrap w:val="false"/>
          </w:tcPr>
          <w:p>
            <w:pPr>
              <w:ind w:left="0" w:right="0" w:firstLine="17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专项费用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校园维修费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19"/>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中央空调维保费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7"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27"/>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23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其他费用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4" w:space="0"/>
            </w:tcBorders>
            <w:tcMar>
              <w:left w:w="108" w:type="dxa"/>
              <w:top w:w="0" w:type="dxa"/>
              <w:right w:w="108" w:type="dxa"/>
              <w:bottom w:w="0" w:type="dxa"/>
            </w:tcMar>
            <w:tcW w:w="76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657"/>
        </w:trPr>
        <w:tc>
          <w:tcPr>
            <w:gridSpan w:val="3"/>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2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费用合计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8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1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657"/>
        </w:trPr>
        <w:tc>
          <w:tcPr>
            <w:gridSpan w:val="6"/>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1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本采购包中提供的符合本国产品标准的货物成本之和占该采购包全部成本之和的比例为</w:t>
            </w:r>
            <w:r>
              <w:rPr>
                <w:rFonts w:ascii="FangSong" w:hAnsi="FangSong" w:eastAsia="FangSong" w:cs="FangSong"/>
                <w:color w:val="000000"/>
                <w:sz w:val="32"/>
                <w:u w:val="single"/>
              </w:rPr>
              <w:t xml:space="preserve">XX</w:t>
            </w:r>
            <w:r>
              <w:rPr>
                <w:rFonts w:ascii="Arial" w:hAnsi="Arial" w:eastAsia="Arial" w:cs="Arial"/>
                <w:color w:val="000000"/>
                <w:sz w:val="28"/>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3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一、以上各项报价为综合报价，是根据招标文件所确定的物业服务范围内的全部工作人员和内容的价格体现，是为完成招标文件规定的服务管理工作所涉及到的一切费用。包括但不限于人员工资费用、节假日加班费、社会保险、公积金、高温及福利费（含培训费）、服装费（含劳动保护设备费）、办公保洁设备工具费（服务所需的各类设备、工具、办公用品、保洁耗材等）、开荒保洁费、管理费和利润、税金等支出。</w:t>
      </w:r>
      <w:r/>
    </w:p>
    <w:p>
      <w:pPr>
        <w:ind w:left="0" w:right="0" w:firstLine="48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最低工资标准、社保和公积金应当符合属地行政主管部门相关规定。</w:t>
      </w:r>
      <w:r/>
    </w:p>
    <w:p>
      <w:pPr>
        <w:ind w:left="0" w:right="0" w:firstLine="48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本报价必须充分考虑所有可能影响到报价的价格因素，一旦投标结束最终成交，总价将包定，合同期内不予调整。如发生漏、缺、少项，都将被认为是中标人的报价让利行为。</w:t>
      </w:r>
      <w:r/>
    </w:p>
    <w:p>
      <w:pPr>
        <w:ind w:left="0" w:right="0" w:firstLine="48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此表为表样，行数项目可自行添加，但表式不变。</w:t>
      </w:r>
      <w:r/>
    </w:p>
    <w:p>
      <w:pPr>
        <w:ind w:left="0" w:right="0" w:firstLine="48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岗位报价”表中岗位总价合计（一年）和“项目报价”表中的“费用合计（一年）”数应当相等；“岗位报价”表中岗位总价合计（三年）和“项目报价”表中的“费用合计（三年）”数应当相等并且等于“开标一览表”中“投标总报价”数。</w:t>
      </w:r>
      <w:r/>
    </w:p>
    <w:p>
      <w:pPr>
        <w:ind w:left="0" w:right="0" w:firstLine="48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三、“岗位报价”及“项目报价”表中的“校园维修费”应相等，并且等于下列表一中“校园维修费用明细表”的总额。</w:t>
      </w:r>
      <w:r/>
    </w:p>
    <w:p>
      <w:pPr>
        <w:ind w:left="0" w:right="0" w:firstLine="48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“岗位报价”及“项目报价”表中的“中央空调维保费”应相等，并且等于下列表二中“中央空调维保费用报价明细表”的总额。</w:t>
      </w:r>
      <w:r/>
    </w:p>
    <w:p>
      <w:pPr>
        <w:ind w:left="0" w:right="0" w:firstLine="48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“岗位报价”表中的“其他费用”和“项目报价”表中的“其他费用”相等。</w:t>
      </w:r>
      <w:r/>
    </w:p>
    <w:p>
      <w:pPr>
        <w:ind w:left="0" w:right="0" w:firstLine="48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校方根据实际使用情况，如需对部分楼宇或中央空调设备关闭停用，则按照报价扣除相应区域的人员费用、维修或维保费用。</w:t>
      </w:r>
      <w:r/>
    </w:p>
    <w:p>
      <w:pPr>
        <w:ind w:left="0" w:right="0" w:firstLine="48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四、附件1：园区中央空调及分体式空调统计汇总表（在公告中）</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表1：校园维修费用明细表</w:t>
      </w:r>
      <w:r/>
    </w:p>
    <w:tbl>
      <w:tblPr>
        <w:tblStyle w:val="8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33"/>
        <w:gridCol w:w="2316"/>
        <w:gridCol w:w="1927"/>
        <w:gridCol w:w="1274"/>
        <w:gridCol w:w="762"/>
        <w:gridCol w:w="886"/>
        <w:gridCol w:w="761"/>
      </w:tblGrid>
      <w:tr>
        <w:trPr>
          <w:trHeight w:val="615"/>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名称</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层数</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建筑面积（平米）</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维修费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（元</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年）</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维修费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（元</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三年）</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615"/>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行政楼</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地下</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层地上</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8828.33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3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立畅楼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（含阶梯教室）</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地下</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层地上</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层</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21605.74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5"/>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立行楼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9788.54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37"/>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立远楼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（含阶梯教室）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7686.15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5"/>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明想楼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（含阶梯教室）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7306.54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5"/>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会堂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2844.68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5"/>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综合服务楼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8293.26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5"/>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晨园商超、产业研究院、考研教室、自习室等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5563.47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5"/>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图书馆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层地下</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18721.47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4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尚学楼（公共教学楼）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层地下</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36760.28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旋转实验平台及海洋学科楼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11377.84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5"/>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综合体育馆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层地下</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14565.63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5"/>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看台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1165.52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晨园1-2栋组团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21175.42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晨园3-5栋组团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13730.88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晨园6-7栋组团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15762.66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285"/>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曦园1-2栋组团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曦园3-4栋组团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15258.46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曦园5-6栋组团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10960.53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曦园7-8栋组团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地上</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10960.53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硬质铺装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135989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路灯</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园区共有高杆路灯</w:t>
            </w:r>
            <w:r>
              <w:rPr>
                <w:rFonts w:ascii="Times New Roman" w:hAnsi="Times New Roman" w:eastAsia="Times New Roman" w:cs="Times New Roman"/>
                <w:color w:val="000000"/>
                <w:sz w:val="21"/>
              </w:rPr>
              <w:t xml:space="preserve">211</w:t>
            </w:r>
            <w:r>
              <w:rPr>
                <w:rFonts w:ascii="SimSun" w:hAnsi="SimSun" w:eastAsia="SimSun" w:cs="SimSun"/>
                <w:color w:val="000000"/>
                <w:sz w:val="21"/>
              </w:rPr>
              <w:t xml:space="preserve">盏、景观柱灯</w:t>
            </w:r>
            <w:r>
              <w:rPr>
                <w:rFonts w:ascii="Times New Roman" w:hAnsi="Times New Roman" w:eastAsia="Times New Roman" w:cs="Times New Roman"/>
                <w:color w:val="000000"/>
                <w:sz w:val="21"/>
              </w:rPr>
              <w:t xml:space="preserve">284</w:t>
            </w:r>
            <w:r>
              <w:rPr>
                <w:rFonts w:ascii="SimSun" w:hAnsi="SimSun" w:eastAsia="SimSun" w:cs="SimSun"/>
                <w:color w:val="000000"/>
                <w:sz w:val="21"/>
              </w:rPr>
              <w:t xml:space="preserve">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4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2"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tbl>
      <w:tblPr>
        <w:tblStyle w:val="8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42"/>
        <w:gridCol w:w="462"/>
        <w:gridCol w:w="786"/>
        <w:gridCol w:w="770"/>
        <w:gridCol w:w="881"/>
        <w:gridCol w:w="837"/>
        <w:gridCol w:w="988"/>
        <w:gridCol w:w="583"/>
        <w:gridCol w:w="481"/>
        <w:gridCol w:w="1697"/>
        <w:gridCol w:w="728"/>
      </w:tblGrid>
      <w:tr>
        <w:trPr>
          <w:trHeight w:val="314"/>
        </w:trPr>
        <w:tc>
          <w:tcPr>
            <w:gridSpan w:val="10"/>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表2：中央空调维保费用报价明细表</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tc>
      </w:tr>
      <w:tr>
        <w:trPr>
          <w:trHeight w:val="101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品牌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6"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启用年限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0"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空调外机</w:t>
              <w:br/>
              <w:t xml:space="preserve">及新风外机（台）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空调内机</w:t>
              <w:br/>
              <w:t xml:space="preserve">及空气处理机（台）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新风机组</w:t>
              <w:br/>
              <w:t xml:space="preserve">及全热交换器（内机）台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屋顶式空调机组</w:t>
              <w:br/>
              <w:t xml:space="preserve">及直膨机（套）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循环水泵</w:t>
              <w:br/>
              <w:t xml:space="preserve">（台）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1"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7"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金额</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（元/年）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金额</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（元/三年）</w:t>
            </w:r>
            <w:r/>
          </w:p>
        </w:tc>
      </w:tr>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立畅楼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海信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2021年9月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立行楼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海信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2021年9月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立远楼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海信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2021年9月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明想楼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海信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2021年9月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千秋会堂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环都拓普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2021年9月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行政楼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海信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2021年9月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大学生活动中心综合楼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海信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2021年9月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尚学楼（公共教学楼）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美的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2023年9月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图书馆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美的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2024年9月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体育馆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美的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2024年9月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海洋楼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美的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2024年9月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4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田径场看台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6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美的</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2023年9月</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4"/>
        </w:trPr>
        <w:tc>
          <w:tcPr>
            <w:gridSpan w:val="3"/>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9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1591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8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2055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附件3 技术要求响应及偏离表（采购包号：**）</w:t>
      </w:r>
      <w:r/>
    </w:p>
    <w:tbl>
      <w:tblPr>
        <w:tblStyle w:val="8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7"/>
        <w:gridCol w:w="2739"/>
        <w:gridCol w:w="2821"/>
        <w:gridCol w:w="192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3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2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附件3-1  证明材料1，证明材料2，……</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1.投标人需对招标文件技术要求中非实质性要求（</w:t>
      </w:r>
      <w:r>
        <w:rPr>
          <w:rFonts w:ascii="SimSun" w:hAnsi="SimSun" w:eastAsia="SimSun" w:cs="SimSun"/>
          <w:b/>
          <w:color w:val="000000"/>
          <w:sz w:val="24"/>
        </w:rPr>
        <w:t xml:space="preserve">未加</w:t>
      </w:r>
      <w:r>
        <w:rPr>
          <w:rFonts w:ascii="SimSun" w:hAnsi="SimSun" w:eastAsia="SimSun" w:cs="SimSun"/>
          <w:b/>
          <w:i/>
          <w:color w:val="000000"/>
          <w:sz w:val="24"/>
          <w:u w:val="single"/>
        </w:rPr>
        <w:t xml:space="preserve">斜体下划线</w:t>
      </w:r>
      <w:r>
        <w:rPr>
          <w:rFonts w:ascii="SimSun" w:hAnsi="SimSun" w:eastAsia="SimSun" w:cs="SimSun"/>
          <w:b/>
          <w:color w:val="000000"/>
          <w:sz w:val="24"/>
        </w:rPr>
        <w:t xml:space="preserve">部分或未加*号条款</w:t>
      </w:r>
      <w:r>
        <w:rPr>
          <w:rFonts w:ascii="SimSun" w:hAnsi="SimSun" w:eastAsia="SimSun" w:cs="SimSun"/>
          <w:color w:val="000000"/>
          <w:sz w:val="24"/>
        </w:rPr>
        <w:t xml:space="preserve">）逐条做出明确响应。</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2.如果招标文件要求提供证明材料，投标人需将证明材料列于该表之下。</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附件4 商务要求响应及偏离表（采购包号：**）</w:t>
      </w:r>
      <w:r/>
    </w:p>
    <w:tbl>
      <w:tblPr>
        <w:tblStyle w:val="8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7"/>
        <w:gridCol w:w="2739"/>
        <w:gridCol w:w="2821"/>
        <w:gridCol w:w="192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3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商务要求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22"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2"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附件4-1  证明材料1，证明材料2，……</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1.投标人需对招标文件商务要求中非实质性要求（</w:t>
      </w:r>
      <w:r>
        <w:rPr>
          <w:rFonts w:ascii="SimSun" w:hAnsi="SimSun" w:eastAsia="SimSun" w:cs="SimSun"/>
          <w:b/>
          <w:color w:val="000000"/>
          <w:sz w:val="24"/>
        </w:rPr>
        <w:t xml:space="preserve">未加</w:t>
      </w:r>
      <w:r>
        <w:rPr>
          <w:rFonts w:ascii="SimSun" w:hAnsi="SimSun" w:eastAsia="SimSun" w:cs="SimSun"/>
          <w:b/>
          <w:i/>
          <w:color w:val="000000"/>
          <w:sz w:val="24"/>
          <w:u w:val="single"/>
        </w:rPr>
        <w:t xml:space="preserve">斜体下划线</w:t>
      </w:r>
      <w:r>
        <w:rPr>
          <w:rFonts w:ascii="SimSun" w:hAnsi="SimSun" w:eastAsia="SimSun" w:cs="SimSun"/>
          <w:b/>
          <w:color w:val="000000"/>
          <w:sz w:val="24"/>
        </w:rPr>
        <w:t xml:space="preserve">部分或未加*号条款</w:t>
      </w:r>
      <w:r>
        <w:rPr>
          <w:rFonts w:ascii="SimSun" w:hAnsi="SimSun" w:eastAsia="SimSun" w:cs="SimSun"/>
          <w:color w:val="000000"/>
          <w:sz w:val="24"/>
        </w:rPr>
        <w:t xml:space="preserve">）逐条做出明确响应。</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2.如果招标文件要求提供证明材料，投标人需将证明材料列于该表之下。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附件5 具备履行合同所必需的设备和专业技术能力的书面声明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4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附件6 参加政府采购活动前 3 年内在经营活动中没有重大违法记录的书面声明</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4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附件7                         法人授权书</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本授权书声明：____________（投标人名称）授权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（被授权人的姓名）为我方就采购编号为JSZC-320000-SCZX-G20**-****，</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项目（项目名称）采购活动的合法代理人，以本单位名义全权处理一切与该项目采购有关的事务。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本授权书于______年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rPr>
          <w:rFonts w:ascii="SimSun" w:hAnsi="SimSun" w:eastAsia="SimSun" w:cs="SimSun"/>
          <w:color w:val="000000"/>
          <w:sz w:val="24"/>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rPr>
          <w:rFonts w:ascii="SimSun" w:hAnsi="SimSun" w:eastAsia="SimSun" w:cs="SimSun"/>
          <w:color w:val="000000"/>
          <w:sz w:val="24"/>
          <w:u w:val="single"/>
        </w:rPr>
        <w:t xml:space="preserve">                          </w:t>
      </w:r>
      <w:r/>
    </w:p>
    <w:p>
      <w:pPr>
        <w:ind w:left="0" w:right="0" w:firstLine="12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被授权人电子邮箱：</w:t>
      </w:r>
      <w:r>
        <w:rPr>
          <w:rFonts w:ascii="SimSun" w:hAnsi="SimSun" w:eastAsia="SimSun" w:cs="SimSun"/>
          <w:color w:val="000000"/>
          <w:sz w:val="24"/>
          <w:u w:val="single"/>
        </w:rPr>
        <w:t xml:space="preserve">            </w:t>
      </w:r>
      <w:r/>
    </w:p>
    <w:p>
      <w:pPr>
        <w:ind w:left="0" w:right="0" w:firstLine="120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（加盖CA电子公章）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rPr>
          <w:rFonts w:ascii="SimSun" w:hAnsi="SimSun" w:eastAsia="SimSun" w:cs="SimSun"/>
          <w:color w:val="000000"/>
          <w:sz w:val="24"/>
          <w:u w:val="single"/>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0"/>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附件8                              投标函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致：江苏省政府采购中心</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根据贵方采购编号为JSZC-320000-SCZX-G20**-****，</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项目（项目名称）的招标文件，正式授权下述签字人______(姓名)代表我方______________（投标人的名称），全权处理本次项目投标的有关事宜。</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1.按招标文件规定的各项要求，向买方提供所需服务（包含与服务相关的货物）。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 </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日期：___年____月____日</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附件9 中小微企业声明函（服务类项目）（采购包号：**）</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本公司（联合体）郑重声明，根据《政府采购促进中小企业发展管理办法》(财库〔2020〕46号)的规定，本公司（联合体）参加江苏省政府采购中心组织的</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采购编号为JSZC-320000-SCZX-G20**-****，</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项目（项目名称）（采购包号：**）的采购活动，服务全部由符合政策的中小微企业承接。相关企业（含联合体中的中小微企业、签订采购包意向协议的中小微企业）的具体情况如下：</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（供应商填写招标文件中明确的所属行业）</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 □小型企业 □微型企业）；</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（供应商填写招标文件中明确的所属行业）</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 □小型企业 □微型企业）；</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企业名称（加盖CA电子公章）：</w:t>
      </w:r>
      <w:r/>
    </w:p>
    <w:p>
      <w:pPr>
        <w:ind w:left="0" w:right="180" w:firstLine="36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日期：___年____月____日 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right="0" w:hanging="1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3.供应商应对照《工业和信息化部、国家统计局、国家发展和改革委员会、财政部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印发中小企业划型标准规定的通知》(工信部联企业〔2011〕300号)《国家统计局关于印发〈统计上大中小微型企业划分办法（2017）〉的通知》（国统字〔2017〕213号）的规定，自行勾选承接企业的企业规模类型。    </w:t>
        <w:br w:type="page" w:clear="all"/>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附件10 残疾人福利性单位声明函（服务类项目）（采购包号：**）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141号）的规定，本单位为符合条件的残疾人福利性单位，且本单位参加___单位采购编号为JSZC-320000-SCZX-G20**-****， </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项目（项目名称）（采购包号：**）采购活动由本单位提供服务。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1.专门面向中小微型企业采购的项目，供应商为残疾人福利性单位并提供服务的必须提供此声明函，否则将不能通过资格审查。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2.非专门面向中小微型企业采购的项目，供应商如不提供此声明函，价格将不做相应扣除。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3.中标/成交供应商为残疾人福利性单位的，此声明函将随中标/成交结果同时公告，接受社会监督</w:t>
      </w:r>
      <w:r/>
    </w:p>
    <w:p>
      <w:pPr>
        <w:ind w:left="0" w:right="0" w:firstLine="624"/>
        <w:jc w:val="both"/>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1559" w:firstLine="624"/>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rPr>
          <w:rFonts w:ascii="SimSun" w:hAnsi="SimSun" w:eastAsia="SimSun" w:cs="SimSun"/>
          <w:color w:val="000000"/>
          <w:sz w:val="24"/>
        </w:rPr>
        <w:t xml:space="preserve">          供应商全称（加盖CA电子公章）：</w:t>
      </w:r>
      <w:r/>
    </w:p>
    <w:p>
      <w:pPr>
        <w:ind w:left="0" w:right="1559"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highlight w:val="white"/>
        </w:rPr>
        <w:t xml:space="preserve">日期：___年____月____日   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附件11 联合体协议（参考格式）（采购包号：**）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（联合体中各供应商全称）在此达成以下协议：</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w:t>
      </w:r>
      <w:r>
        <w:rPr>
          <w:rFonts w:ascii="SimSun" w:hAnsi="SimSun" w:eastAsia="SimSun" w:cs="SimSun"/>
          <w:color w:val="000000"/>
          <w:sz w:val="24"/>
          <w:u w:val="single"/>
        </w:rPr>
        <w:t xml:space="preserve"> （供应商1），（供应商2） ，……</w:t>
      </w:r>
      <w:r>
        <w:rPr>
          <w:rFonts w:ascii="SimSun" w:hAnsi="SimSun" w:eastAsia="SimSun" w:cs="SimSun"/>
          <w:color w:val="000000"/>
          <w:sz w:val="24"/>
        </w:rPr>
        <w:t xml:space="preserve">自愿组成联合体，参加江苏省政府采购中心组织的采购编号为JSZC-320000-SCZX-G20**-****，</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项目（项目名称）（采购包号：**）的政府采购活动，我联合体指定</w:t>
      </w:r>
      <w:r>
        <w:rPr>
          <w:rFonts w:ascii="SimSun" w:hAnsi="SimSun" w:eastAsia="SimSun" w:cs="SimSun"/>
          <w:color w:val="000000"/>
          <w:sz w:val="24"/>
          <w:u w:val="single"/>
        </w:rPr>
        <w:t xml:space="preserve">（供应商*）</w:t>
      </w:r>
      <w:r>
        <w:rPr>
          <w:rFonts w:ascii="SimSun" w:hAnsi="SimSun" w:eastAsia="SimSun" w:cs="SimSun"/>
          <w:color w:val="000000"/>
          <w:sz w:val="24"/>
        </w:rPr>
        <w:t xml:space="preserve">为牵头单位（牵头单位必须为联合体成员）。</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3、其中</w:t>
      </w:r>
      <w:r>
        <w:rPr>
          <w:rFonts w:ascii="SimSun" w:hAnsi="SimSun" w:eastAsia="SimSun" w:cs="SimSun"/>
          <w:color w:val="000000"/>
          <w:sz w:val="24"/>
          <w:u w:val="single"/>
        </w:rPr>
        <w:t xml:space="preserve">      </w:t>
      </w:r>
      <w:r>
        <w:rPr>
          <w:rFonts w:ascii="SimSun" w:hAnsi="SimSun" w:eastAsia="SimSun" w:cs="SimSun"/>
          <w:color w:val="000000"/>
          <w:sz w:val="24"/>
        </w:rPr>
        <w:t xml:space="preserve">（小型、微型企业/残疾人福利性单位/监狱企业全称）为</w:t>
      </w:r>
      <w:r>
        <w:rPr>
          <w:rFonts w:ascii="SimSun" w:hAnsi="SimSun" w:eastAsia="SimSun" w:cs="SimSun"/>
          <w:color w:val="000000"/>
          <w:sz w:val="24"/>
          <w:u w:val="single"/>
        </w:rPr>
        <w:t xml:space="preserve">    </w:t>
      </w:r>
      <w:r>
        <w:rPr>
          <w:rFonts w:ascii="SimSun" w:hAnsi="SimSun" w:eastAsia="SimSun" w:cs="SimSun"/>
          <w:color w:val="000000"/>
          <w:sz w:val="24"/>
        </w:rPr>
        <w:t xml:space="preserve">（小型、微型企业/残疾人福利性单位/监狱企业）企业，且我们约定该公司/单位所承担的合同金额将占本项目合同总金额的</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联合体中各供应商全称（公章）：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highlight w:val="white"/>
        </w:rPr>
        <w:t xml:space="preserve">日期：___年____月____日     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备注：本招标文件中要求加盖CA电子签章的地方，仅需加盖牵头单位的CA电子签章。</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附件12 实质性要求响应及偏离表（采购包号：**）</w:t>
      </w:r>
      <w:r/>
    </w:p>
    <w:tbl>
      <w:tblPr>
        <w:tblStyle w:val="8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7"/>
        <w:gridCol w:w="3223"/>
        <w:gridCol w:w="2934"/>
        <w:gridCol w:w="139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2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招标文件（含技术要求和商务要求）中的实质性要求</w:t>
            </w:r>
            <w:r>
              <w:rPr>
                <w:rFonts w:ascii="SimSun" w:hAnsi="SimSun" w:eastAsia="SimSun" w:cs="SimSun"/>
                <w:b/>
                <w:color w:val="000000"/>
                <w:sz w:val="24"/>
              </w:rPr>
              <w:t xml:space="preserve">（</w:t>
            </w:r>
            <w:r>
              <w:rPr>
                <w:rFonts w:ascii="SimSun" w:hAnsi="SimSun" w:eastAsia="SimSun" w:cs="SimSun"/>
                <w:b/>
                <w:i/>
                <w:color w:val="000000"/>
                <w:sz w:val="24"/>
                <w:u w:val="single"/>
              </w:rPr>
              <w:t xml:space="preserve">斜体且有下划线部分</w:t>
            </w:r>
            <w:r>
              <w:rPr>
                <w:rFonts w:ascii="SimSun" w:hAnsi="SimSun" w:eastAsia="SimSun" w:cs="SimSun"/>
                <w:b/>
                <w:color w:val="000000"/>
                <w:sz w:val="24"/>
              </w:rPr>
              <w:t xml:space="preserve">或加*号条款）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3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9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7"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3"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6"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附件12-1 证明材料1，证明材料2，……</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1.投标人必须对招标文件（含技术要求和商务要求）中的实质性要求</w:t>
      </w:r>
      <w:r>
        <w:rPr>
          <w:rFonts w:ascii="SimSun" w:hAnsi="SimSun" w:eastAsia="SimSun" w:cs="SimSun"/>
          <w:b/>
          <w:color w:val="000000"/>
          <w:sz w:val="24"/>
        </w:rPr>
        <w:t xml:space="preserve">（</w:t>
      </w:r>
      <w:r>
        <w:rPr>
          <w:rFonts w:ascii="SimSun" w:hAnsi="SimSun" w:eastAsia="SimSun" w:cs="SimSun"/>
          <w:b/>
          <w:i/>
          <w:color w:val="000000"/>
          <w:sz w:val="24"/>
          <w:u w:val="single"/>
        </w:rPr>
        <w:t xml:space="preserve">斜体且有下划线部分</w:t>
      </w:r>
      <w:r>
        <w:rPr>
          <w:rFonts w:ascii="SimSun" w:hAnsi="SimSun" w:eastAsia="SimSun" w:cs="SimSun"/>
          <w:b/>
          <w:color w:val="000000"/>
          <w:sz w:val="24"/>
        </w:rPr>
        <w:t xml:space="preserve">或加*号条款为实质性要求）</w:t>
      </w:r>
      <w:r>
        <w:rPr>
          <w:rFonts w:ascii="SimSun" w:hAnsi="SimSun" w:eastAsia="SimSun" w:cs="SimSun"/>
          <w:color w:val="000000"/>
          <w:sz w:val="24"/>
        </w:rPr>
        <w:t xml:space="preserve">逐条做出明确响应，否则作无效投标处理。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2.如果招标文件要求提供证明材料，投标人必须将证明材料列于该表之下。</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3.投标人未对实质性要求逐条作出明确响应的，或未按招标文件要求提供证明材料的，该采购包作无效投标处理。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附件13  关于符合本国产品标准的声明函（采购包号：XX）</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8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i/>
          <w:color w:val="000000"/>
          <w:sz w:val="24"/>
          <w:highlight w:val="white"/>
        </w:rPr>
        <w:t xml:space="preserve">（产品名称1）</w:t>
      </w:r>
      <w:r>
        <w:rPr>
          <w:rFonts w:ascii="SimSun" w:hAnsi="SimSun" w:eastAsia="SimSun" w:cs="SimSun"/>
          <w:i/>
          <w:color w:val="000000"/>
          <w:sz w:val="24"/>
          <w:highlight w:val="white"/>
          <w:vertAlign w:val="superscript"/>
        </w:rPr>
        <w:t xml:space="preserve">1</w:t>
      </w:r>
      <w:r>
        <w:rPr>
          <w:rFonts w:ascii="SimSun" w:hAnsi="SimSun" w:eastAsia="SimSun" w:cs="SimSun"/>
          <w:color w:val="000000"/>
          <w:sz w:val="24"/>
          <w:highlight w:val="white"/>
        </w:rPr>
        <w:t xml:space="preserve">，生产厂为</w:t>
      </w:r>
      <w:r>
        <w:rPr>
          <w:rFonts w:ascii="SimSun" w:hAnsi="SimSun" w:eastAsia="SimSun" w:cs="SimSun"/>
          <w:i/>
          <w:color w:val="000000"/>
          <w:sz w:val="24"/>
          <w:highlight w:val="white"/>
        </w:rPr>
        <w:t xml:space="preserve">（厂名）</w:t>
      </w:r>
      <w:r>
        <w:rPr>
          <w:rFonts w:ascii="SimSun" w:hAnsi="SimSun" w:eastAsia="SimSun" w:cs="SimSun"/>
          <w:i/>
          <w:color w:val="000000"/>
          <w:sz w:val="24"/>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i/>
          <w:color w:val="000000"/>
          <w:sz w:val="24"/>
          <w:highlight w:val="whit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w:t>
      </w:r>
      <w:r>
        <w:rPr>
          <w:rFonts w:ascii="SimSun" w:hAnsi="SimSun" w:eastAsia="SimSun" w:cs="SimSun"/>
          <w:i/>
          <w:color w:val="000000"/>
          <w:sz w:val="24"/>
          <w:highlight w:val="white"/>
        </w:rPr>
        <w:t xml:space="preserve">/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w:t>
      </w:r>
      <w:r>
        <w:rPr>
          <w:rFonts w:ascii="SimSun" w:hAnsi="SimSun" w:eastAsia="SimSun" w:cs="SimSun"/>
          <w:i/>
          <w:color w:val="000000"/>
          <w:sz w:val="24"/>
          <w:highlight w:val="white"/>
        </w:rPr>
        <w:t xml:space="preserve">/  </w:t>
      </w:r>
      <w:r>
        <w:rPr>
          <w:rFonts w:ascii="SimSun" w:hAnsi="SimSun" w:eastAsia="SimSun" w:cs="SimSun"/>
          <w:i/>
          <w:color w:val="000000"/>
          <w:sz w:val="24"/>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w:t>
      </w:r>
      <w:r>
        <w:rPr>
          <w:rFonts w:ascii="SimSun" w:hAnsi="SimSun" w:eastAsia="SimSun" w:cs="SimSun"/>
          <w:i/>
          <w:color w:val="000000"/>
          <w:sz w:val="24"/>
          <w:highlight w:val="white"/>
        </w:rPr>
        <w:t xml:space="preserve">/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w:t>
      </w:r>
      <w:r>
        <w:rPr>
          <w:rFonts w:ascii="SimSun" w:hAnsi="SimSun" w:eastAsia="SimSun" w:cs="SimSun"/>
          <w:i/>
          <w:color w:val="000000"/>
          <w:sz w:val="24"/>
          <w:highlight w:val="white"/>
        </w:rPr>
        <w:t xml:space="preserve">/  </w:t>
      </w:r>
      <w:r>
        <w:rPr>
          <w:rFonts w:ascii="SimSun" w:hAnsi="SimSun" w:eastAsia="SimSun" w:cs="SimSun"/>
          <w:i/>
          <w:color w:val="000000"/>
          <w:sz w:val="24"/>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  </w:t>
      </w:r>
      <w:r>
        <w:rPr>
          <w:rFonts w:ascii="SimSun" w:hAnsi="SimSun" w:eastAsia="SimSun" w:cs="SimSun"/>
          <w:i/>
          <w:color w:val="000000"/>
          <w:sz w:val="24"/>
          <w:highlight w:val="white"/>
        </w:rPr>
        <w:t xml:space="preserve">/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w:t>
      </w:r>
      <w:r>
        <w:rPr>
          <w:rFonts w:ascii="SimSun" w:hAnsi="SimSun" w:eastAsia="SimSun" w:cs="SimSun"/>
          <w:i/>
          <w:color w:val="000000"/>
          <w:sz w:val="24"/>
          <w:highlight w:val="white"/>
        </w:rPr>
        <w:t xml:space="preserve">/  </w:t>
      </w:r>
      <w:r>
        <w:rPr>
          <w:rFonts w:ascii="SimSun" w:hAnsi="SimSun" w:eastAsia="SimSun" w:cs="SimSun"/>
          <w:i/>
          <w:color w:val="000000"/>
          <w:sz w:val="24"/>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48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SimSun" w:hAnsi="SimSun" w:eastAsia="SimSun" w:cs="SimSun"/>
          <w:i/>
          <w:color w:val="000000"/>
          <w:sz w:val="24"/>
          <w:highlight w:val="white"/>
        </w:rPr>
        <w:t xml:space="preserve">（产品名称2）</w:t>
      </w:r>
      <w:r>
        <w:rPr>
          <w:rFonts w:ascii="SimSun" w:hAnsi="SimSun" w:eastAsia="SimSun" w:cs="SimSun"/>
          <w:color w:val="000000"/>
          <w:sz w:val="24"/>
          <w:highlight w:val="white"/>
        </w:rPr>
        <w:t xml:space="preserve">，生产厂为</w:t>
      </w:r>
      <w:r>
        <w:rPr>
          <w:rFonts w:ascii="SimSun" w:hAnsi="SimSun" w:eastAsia="SimSun" w:cs="SimSun"/>
          <w:i/>
          <w:color w:val="000000"/>
          <w:sz w:val="24"/>
          <w:highlight w:val="white"/>
        </w:rPr>
        <w:t xml:space="preserve">（厂名）</w:t>
      </w:r>
      <w:r>
        <w:rPr>
          <w:rFonts w:ascii="SimSun" w:hAnsi="SimSun" w:eastAsia="SimSun" w:cs="SimSun"/>
          <w:color w:val="000000"/>
          <w:sz w:val="24"/>
          <w:highlight w:val="white"/>
        </w:rPr>
        <w:t xml:space="preserve">，厂址为</w:t>
      </w:r>
      <w:r>
        <w:rPr>
          <w:rFonts w:ascii="SimSun" w:hAnsi="SimSun" w:eastAsia="SimSun" w:cs="SimSun"/>
          <w:i/>
          <w:color w:val="000000"/>
          <w:sz w:val="24"/>
          <w:highlight w:val="whit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w:t>
      </w:r>
      <w:r>
        <w:rPr>
          <w:rFonts w:ascii="SimSun" w:hAnsi="SimSun" w:eastAsia="SimSun" w:cs="SimSun"/>
          <w:i/>
          <w:color w:val="000000"/>
          <w:sz w:val="24"/>
          <w:highlight w:val="white"/>
        </w:rPr>
        <w:t xml:space="preserve">/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w:t>
      </w:r>
      <w:r>
        <w:rPr>
          <w:rFonts w:ascii="SimSun" w:hAnsi="SimSun" w:eastAsia="SimSun" w:cs="SimSun"/>
          <w:i/>
          <w:color w:val="000000"/>
          <w:sz w:val="24"/>
          <w:highlight w:val="white"/>
        </w:rPr>
        <w:t xml:space="preserve">/  </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w:t>
      </w:r>
      <w:r>
        <w:rPr>
          <w:rFonts w:ascii="SimSun" w:hAnsi="SimSun" w:eastAsia="SimSun" w:cs="SimSun"/>
          <w:i/>
          <w:color w:val="000000"/>
          <w:sz w:val="24"/>
          <w:highlight w:val="white"/>
        </w:rPr>
        <w:t xml:space="preserve">/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w:t>
      </w:r>
      <w:r>
        <w:rPr>
          <w:rFonts w:ascii="SimSun" w:hAnsi="SimSun" w:eastAsia="SimSun" w:cs="SimSun"/>
          <w:i/>
          <w:color w:val="000000"/>
          <w:sz w:val="24"/>
          <w:highlight w:val="white"/>
        </w:rPr>
        <w:t xml:space="preserve">/  </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  </w:t>
      </w:r>
      <w:r>
        <w:rPr>
          <w:rFonts w:ascii="SimSun" w:hAnsi="SimSun" w:eastAsia="SimSun" w:cs="SimSun"/>
          <w:i/>
          <w:color w:val="000000"/>
          <w:sz w:val="24"/>
          <w:highlight w:val="white"/>
        </w:rPr>
        <w:t xml:space="preserve">/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w:t>
      </w:r>
      <w:r>
        <w:rPr>
          <w:rFonts w:ascii="SimSun" w:hAnsi="SimSun" w:eastAsia="SimSun" w:cs="SimSun"/>
          <w:i/>
          <w:color w:val="000000"/>
          <w:sz w:val="24"/>
          <w:highlight w:val="white"/>
        </w:rPr>
        <w:t xml:space="preserve">/  </w:t>
      </w:r>
      <w:r>
        <w:rPr>
          <w:rFonts w:ascii="SimSun" w:hAnsi="SimSun" w:eastAsia="SimSun" w:cs="SimSun"/>
          <w:color w:val="000000"/>
          <w:sz w:val="24"/>
          <w:highlight w:val="white"/>
        </w:rPr>
        <w:t xml:space="preserve">在中国境内完成。</w:t>
      </w:r>
      <w:r/>
    </w:p>
    <w:p>
      <w:pPr>
        <w:ind w:left="0" w:right="0" w:firstLine="48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8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48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公司（单位）名称（加盖CA电子公章）：　        </w:t>
      </w:r>
      <w:r/>
    </w:p>
    <w:p>
      <w:pPr>
        <w:ind w:left="0" w:right="0" w:firstLine="480"/>
        <w:jc w:val="center"/>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w:t>
      </w:r>
      <w:r>
        <w:rPr>
          <w:rFonts w:ascii="SimSun" w:hAnsi="SimSun" w:eastAsia="SimSun" w:cs="SimSun"/>
          <w:color w:val="000000"/>
          <w:sz w:val="24"/>
        </w:rPr>
        <w:t xml:space="preserve">___年____月____日</w:t>
      </w:r>
      <w:r/>
    </w:p>
    <w:p>
      <w:pPr>
        <w:ind w:left="0" w:right="0" w:firstLine="48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__________________</w:t>
      </w:r>
      <w:r/>
    </w:p>
    <w:p>
      <w:pPr>
        <w:ind w:left="0" w:right="0" w:firstLine="48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1.产品如有型号，请在“产品名称”栏一并填写。</w:t>
      </w:r>
      <w:r/>
    </w:p>
    <w:p>
      <w:pPr>
        <w:ind w:left="0" w:right="0" w:firstLine="48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2.生产厂名与厂址应与生产厂营业执照载明的相关信息保持一致。</w:t>
      </w:r>
      <w:r/>
    </w:p>
    <w:p>
      <w:pPr>
        <w:ind w:left="0" w:right="0" w:firstLine="48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3.该产品的中国境内生产的组件成本占比相关要求实施前，“规定比例”栏可不填，下同。</w:t>
      </w:r>
      <w:r/>
    </w:p>
    <w:p>
      <w:pPr>
        <w:ind w:left="0" w:right="0" w:firstLine="48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4.该产品的关键组件要求实施前，“关键组件”栏可不填，下同。</w:t>
      </w:r>
      <w:r/>
    </w:p>
    <w:p>
      <w:pPr>
        <w:ind w:left="0" w:right="0" w:firstLine="48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5.该产品的关键工序要求实施前，“关键工序”栏可不填，下同。</w:t>
      </w:r>
      <w:r/>
    </w:p>
    <w:p>
      <w:pPr>
        <w:ind w:left="0" w:right="0" w:firstLine="480"/>
        <w:spacing w:before="30" w:after="3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6.《声明函》中标注“</w:t>
      </w:r>
      <w:r>
        <w:rPr>
          <w:rFonts w:ascii="SimSun" w:hAnsi="SimSun" w:eastAsia="SimSun" w:cs="SimSun"/>
          <w:color w:val="000000"/>
          <w:sz w:val="24"/>
          <w:highlight w:val="white"/>
          <w:u w:val="single"/>
        </w:rPr>
        <w:t xml:space="preserve">  </w:t>
      </w:r>
      <w:r>
        <w:rPr>
          <w:rFonts w:ascii="SimSun" w:hAnsi="SimSun" w:eastAsia="SimSun" w:cs="SimSun"/>
          <w:i/>
          <w:color w:val="000000"/>
          <w:sz w:val="24"/>
          <w:highlight w:val="white"/>
        </w:rPr>
        <w:t xml:space="preserve">/  </w:t>
      </w:r>
      <w:r>
        <w:rPr>
          <w:rFonts w:ascii="SimSun" w:hAnsi="SimSun" w:eastAsia="SimSun" w:cs="SimSun"/>
          <w:color w:val="000000"/>
          <w:sz w:val="24"/>
          <w:highlight w:val="white"/>
        </w:rPr>
        <w:t xml:space="preserve">”的地方无需填写。</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ff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r>
        <w:rPr>
          <w:rFonts w:ascii="Times New Roman" w:hAnsi="Times New Roman" w:eastAsia="Times New Roman" w:cs="Times New Roman"/>
          <w:sz w:val="21"/>
        </w:rP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3.质疑供应商若对项目的某一采购包进行质疑，质疑函中应列明具体采购包号。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YouYuan">
    <w:panose1 w:val="02010509060101010101"/>
  </w:font>
  <w:font w:name="SimSun">
    <w:panose1 w:val="02010600030101010101"/>
  </w:font>
  <w:font w:name="FangSong">
    <w:panose1 w:val="02010609060101010101"/>
  </w:font>
  <w:font w:name="SimHei">
    <w:panose1 w:val="02010609060101010101"/>
  </w:font>
  <w:font w:name="KaiTi">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rPr>
        <w:rStyle w:val="1043"/>
        <w:rFonts w:ascii="宋体" w:hAnsi="宋体"/>
      </w:rPr>
      <w:framePr w:wrap="around" w:vAnchor="text" w:hAnchor="margin" w:xAlign="center" w:y="1"/>
    </w:pPr>
    <w:r>
      <w:rPr>
        <w:rFonts w:ascii="宋体" w:hAnsi="宋体"/>
      </w:rPr>
      <w:fldChar w:fldCharType="begin"/>
    </w:r>
    <w:r>
      <w:rPr>
        <w:rStyle w:val="1043"/>
        <w:rFonts w:ascii="宋体" w:hAnsi="宋体"/>
      </w:rPr>
      <w:instrText xml:space="preserve">PAGE  </w:instrText>
    </w:r>
    <w:r>
      <w:rPr>
        <w:rFonts w:ascii="宋体" w:hAnsi="宋体"/>
      </w:rPr>
      <w:fldChar w:fldCharType="separate"/>
    </w:r>
    <w:r>
      <w:rPr>
        <w:rStyle w:val="1043"/>
        <w:rFonts w:ascii="宋体" w:hAnsi="宋体"/>
      </w:rPr>
      <w:t xml:space="preserve">12</w:t>
    </w:r>
    <w:r>
      <w:rPr>
        <w:rFonts w:ascii="宋体" w:hAnsi="宋体"/>
      </w:rPr>
      <w:fldChar w:fldCharType="end"/>
    </w:r>
    <w:r/>
  </w:p>
  <w:p>
    <w:pPr>
      <w:pStyle w:val="1017"/>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rPr>
        <w:rStyle w:val="1043"/>
      </w:rPr>
      <w:framePr w:wrap="around" w:vAnchor="text" w:hAnchor="margin" w:xAlign="center" w:y="1"/>
    </w:pPr>
    <w:r>
      <w:fldChar w:fldCharType="begin"/>
    </w:r>
    <w:r>
      <w:rPr>
        <w:rStyle w:val="1043"/>
      </w:rPr>
      <w:instrText xml:space="preserve">PAGE  </w:instrText>
    </w:r>
    <w:r>
      <w:fldChar w:fldCharType="separate"/>
    </w:r>
    <w:r>
      <w:rPr>
        <w:rStyle w:val="1043"/>
      </w:rPr>
      <w:t xml:space="preserve">1</w:t>
    </w:r>
    <w:r>
      <w:fldChar w:fldCharType="end"/>
    </w:r>
    <w:r/>
  </w:p>
  <w:p>
    <w:pPr>
      <w:pStyle w:val="101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jc w:val="center"/>
    </w:pPr>
    <w:r>
      <w:fldChar w:fldCharType="begin"/>
    </w:r>
    <w:r>
      <w:instrText xml:space="preserve">PAGE   \* MERGEFORMAT</w:instrText>
    </w:r>
    <w:r>
      <w:fldChar w:fldCharType="separate"/>
    </w:r>
    <w:r>
      <w:rPr>
        <w:lang w:val="zh-CN"/>
      </w:rPr>
      <w:t xml:space="preserve">1</w:t>
    </w:r>
    <w:r>
      <w:fldChar w:fldCharType="end"/>
    </w:r>
    <w:r/>
  </w:p>
  <w:p>
    <w:pPr>
      <w:pStyle w:val="101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5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77"/>
      <w:isLgl w:val="false"/>
      <w:suff w:val="nothing"/>
      <w:lvlText w:val=""/>
      <w:lvlJc w:val="left"/>
      <w:pPr>
        <w:ind w:left="0" w:firstLine="0"/>
      </w:pPr>
      <w:rPr>
        <w:rFonts w:hint="eastAsia"/>
      </w:rPr>
    </w:lvl>
    <w:lvl w:ilvl="6">
      <w:start w:val="1"/>
      <w:numFmt w:val="decimal"/>
      <w:pStyle w:val="978"/>
      <w:isLgl w:val="false"/>
      <w:suff w:val="nothing"/>
      <w:lvlText w:val=""/>
      <w:lvlJc w:val="left"/>
      <w:pPr>
        <w:ind w:left="0" w:firstLine="0"/>
      </w:pPr>
      <w:rPr>
        <w:rFonts w:hint="eastAsia"/>
      </w:rPr>
    </w:lvl>
    <w:lvl w:ilvl="7">
      <w:start w:val="1"/>
      <w:numFmt w:val="decimal"/>
      <w:pStyle w:val="979"/>
      <w:isLgl w:val="false"/>
      <w:suff w:val="nothing"/>
      <w:lvlText w:val=""/>
      <w:lvlJc w:val="left"/>
      <w:pPr>
        <w:ind w:left="0" w:firstLine="0"/>
      </w:pPr>
      <w:rPr>
        <w:rFonts w:hint="eastAsia"/>
      </w:rPr>
    </w:lvl>
    <w:lvl w:ilvl="8">
      <w:start w:val="1"/>
      <w:numFmt w:val="decimal"/>
      <w:pStyle w:val="980"/>
      <w:isLgl w:val="false"/>
      <w:suff w:val="nothing"/>
      <w:lvlText w:val=""/>
      <w:lvlJc w:val="left"/>
      <w:pPr>
        <w:ind w:left="0" w:firstLine="0"/>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decimal"/>
      <w:pStyle w:val="106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1"/>
      <w:numFmt w:val="decimal"/>
      <w:isLgl w:val="false"/>
      <w:suff w:val="tab"/>
      <w:lvlText w:val="%1)"/>
      <w:lvlJc w:val="righ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3">
    <w:multiLevelType w:val="hybridMultilevel"/>
    <w:lvl w:ilvl="0">
      <w:start w:val="1"/>
      <w:numFmt w:val="decimal"/>
      <w:isLgl w:val="false"/>
      <w:suff w:val="tab"/>
      <w:lvlText w:val="%1)"/>
      <w:lvlJc w:val="righ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4">
    <w:multiLevelType w:val="hybridMultilevel"/>
    <w:lvl w:ilvl="0">
      <w:start w:val="1"/>
      <w:numFmt w:val="decimal"/>
      <w:isLgl w:val="false"/>
      <w:suff w:val="tab"/>
      <w:lvlText w:val="%1)"/>
      <w:lvlJc w:val="righ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5">
    <w:multiLevelType w:val="hybridMultilevel"/>
    <w:lvl w:ilvl="0">
      <w:start w:val="1"/>
      <w:numFmt w:val="decimal"/>
      <w:isLgl w:val="false"/>
      <w:suff w:val="tab"/>
      <w:lvlText w:val="%1)"/>
      <w:lvlJc w:val="righ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6">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9">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4"/>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1"/>
  </w:num>
  <w:num w:numId="9">
    <w:abstractNumId w:val="5"/>
  </w:num>
  <w:num w:numId="10">
    <w:abstractNumId w:val="0"/>
  </w:num>
  <w:num w:numId="11">
    <w:abstractNumId w:val="8"/>
  </w:num>
  <w:num w:numId="12">
    <w:abstractNumId w:val="10"/>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0" w:default="1">
    <w:name w:val="Normal"/>
    <w:link w:val="1047"/>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91">
    <w:name w:val="Heading 1"/>
    <w:basedOn w:val="790"/>
    <w:next w:val="790"/>
    <w:link w:val="823"/>
    <w:uiPriority w:val="9"/>
    <w:qFormat/>
    <w:pPr>
      <w:keepLines/>
      <w:keepNext/>
      <w:spacing w:before="480" w:after="200"/>
      <w:outlineLvl w:val="0"/>
    </w:pPr>
    <w:rPr>
      <w:rFonts w:ascii="Arial" w:hAnsi="Arial" w:eastAsia="Arial" w:cs="Arial"/>
      <w:sz w:val="40"/>
      <w:szCs w:val="40"/>
    </w:rPr>
  </w:style>
  <w:style w:type="paragraph" w:styleId="792">
    <w:name w:val="Heading 2"/>
    <w:basedOn w:val="790"/>
    <w:next w:val="790"/>
    <w:link w:val="824"/>
    <w:uiPriority w:val="9"/>
    <w:unhideWhenUsed/>
    <w:qFormat/>
    <w:pPr>
      <w:keepLines/>
      <w:keepNext/>
      <w:spacing w:before="360" w:after="200"/>
      <w:outlineLvl w:val="1"/>
    </w:pPr>
    <w:rPr>
      <w:rFonts w:ascii="Arial" w:hAnsi="Arial" w:eastAsia="Arial" w:cs="Arial"/>
      <w:sz w:val="34"/>
    </w:rPr>
  </w:style>
  <w:style w:type="paragraph" w:styleId="793">
    <w:name w:val="Heading 3"/>
    <w:basedOn w:val="790"/>
    <w:next w:val="790"/>
    <w:link w:val="825"/>
    <w:uiPriority w:val="9"/>
    <w:unhideWhenUsed/>
    <w:qFormat/>
    <w:pPr>
      <w:keepLines/>
      <w:keepNext/>
      <w:spacing w:before="320" w:after="200"/>
      <w:outlineLvl w:val="2"/>
    </w:pPr>
    <w:rPr>
      <w:rFonts w:ascii="Arial" w:hAnsi="Arial" w:eastAsia="Arial" w:cs="Arial"/>
      <w:sz w:val="30"/>
      <w:szCs w:val="30"/>
    </w:rPr>
  </w:style>
  <w:style w:type="paragraph" w:styleId="794">
    <w:name w:val="Heading 4"/>
    <w:basedOn w:val="790"/>
    <w:next w:val="790"/>
    <w:link w:val="826"/>
    <w:uiPriority w:val="9"/>
    <w:unhideWhenUsed/>
    <w:qFormat/>
    <w:pPr>
      <w:keepLines/>
      <w:keepNext/>
      <w:spacing w:before="320" w:after="200"/>
      <w:outlineLvl w:val="3"/>
    </w:pPr>
    <w:rPr>
      <w:rFonts w:ascii="Arial" w:hAnsi="Arial" w:eastAsia="Arial" w:cs="Arial"/>
      <w:b/>
      <w:bCs/>
      <w:sz w:val="26"/>
      <w:szCs w:val="26"/>
    </w:rPr>
  </w:style>
  <w:style w:type="paragraph" w:styleId="795">
    <w:name w:val="Heading 5"/>
    <w:basedOn w:val="790"/>
    <w:next w:val="790"/>
    <w:link w:val="827"/>
    <w:uiPriority w:val="9"/>
    <w:unhideWhenUsed/>
    <w:qFormat/>
    <w:pPr>
      <w:keepLines/>
      <w:keepNext/>
      <w:spacing w:before="320" w:after="200"/>
      <w:outlineLvl w:val="4"/>
    </w:pPr>
    <w:rPr>
      <w:rFonts w:ascii="Arial" w:hAnsi="Arial" w:eastAsia="Arial" w:cs="Arial"/>
      <w:b/>
      <w:bCs/>
      <w:sz w:val="24"/>
      <w:szCs w:val="24"/>
    </w:rPr>
  </w:style>
  <w:style w:type="paragraph" w:styleId="796">
    <w:name w:val="Heading 6"/>
    <w:basedOn w:val="790"/>
    <w:next w:val="790"/>
    <w:link w:val="828"/>
    <w:uiPriority w:val="9"/>
    <w:unhideWhenUsed/>
    <w:qFormat/>
    <w:pPr>
      <w:keepLines/>
      <w:keepNext/>
      <w:spacing w:before="320" w:after="200"/>
      <w:outlineLvl w:val="5"/>
    </w:pPr>
    <w:rPr>
      <w:rFonts w:ascii="Arial" w:hAnsi="Arial" w:eastAsia="Arial" w:cs="Arial"/>
      <w:b/>
      <w:bCs/>
      <w:sz w:val="22"/>
      <w:szCs w:val="22"/>
    </w:rPr>
  </w:style>
  <w:style w:type="paragraph" w:styleId="797">
    <w:name w:val="Heading 7"/>
    <w:basedOn w:val="790"/>
    <w:next w:val="790"/>
    <w:link w:val="829"/>
    <w:uiPriority w:val="9"/>
    <w:unhideWhenUsed/>
    <w:qFormat/>
    <w:pPr>
      <w:keepLines/>
      <w:keepNext/>
      <w:spacing w:before="320" w:after="200"/>
      <w:outlineLvl w:val="6"/>
    </w:pPr>
    <w:rPr>
      <w:rFonts w:ascii="Arial" w:hAnsi="Arial" w:eastAsia="Arial" w:cs="Arial"/>
      <w:b/>
      <w:bCs/>
      <w:i/>
      <w:iCs/>
      <w:sz w:val="22"/>
      <w:szCs w:val="22"/>
    </w:rPr>
  </w:style>
  <w:style w:type="paragraph" w:styleId="798">
    <w:name w:val="Heading 8"/>
    <w:basedOn w:val="790"/>
    <w:next w:val="790"/>
    <w:link w:val="830"/>
    <w:uiPriority w:val="9"/>
    <w:unhideWhenUsed/>
    <w:qFormat/>
    <w:pPr>
      <w:keepLines/>
      <w:keepNext/>
      <w:spacing w:before="320" w:after="200"/>
      <w:outlineLvl w:val="7"/>
    </w:pPr>
    <w:rPr>
      <w:rFonts w:ascii="Arial" w:hAnsi="Arial" w:eastAsia="Arial" w:cs="Arial"/>
      <w:i/>
      <w:iCs/>
      <w:sz w:val="22"/>
      <w:szCs w:val="22"/>
    </w:rPr>
  </w:style>
  <w:style w:type="paragraph" w:styleId="799">
    <w:name w:val="Heading 9"/>
    <w:basedOn w:val="790"/>
    <w:next w:val="790"/>
    <w:link w:val="831"/>
    <w:uiPriority w:val="9"/>
    <w:unhideWhenUsed/>
    <w:qFormat/>
    <w:pPr>
      <w:keepLines/>
      <w:keepNext/>
      <w:spacing w:before="320" w:after="200"/>
      <w:outlineLvl w:val="8"/>
    </w:pPr>
    <w:rPr>
      <w:rFonts w:ascii="Arial" w:hAnsi="Arial" w:eastAsia="Arial" w:cs="Arial"/>
      <w:i/>
      <w:iCs/>
      <w:sz w:val="21"/>
      <w:szCs w:val="21"/>
    </w:rPr>
  </w:style>
  <w:style w:type="character" w:styleId="800" w:default="1">
    <w:name w:val="Default Paragraph Font"/>
    <w:uiPriority w:val="1"/>
    <w:semiHidden/>
    <w:unhideWhenUsed/>
  </w:style>
  <w:style w:type="table" w:styleId="801" w:default="1">
    <w:name w:val="Normal Table"/>
    <w:uiPriority w:val="99"/>
    <w:semiHidden/>
    <w:unhideWhenUsed/>
    <w:tblPr>
      <w:tblLayout w:type="fixed"/>
      <w:tblCellMar>
        <w:left w:w="108" w:type="dxa"/>
        <w:top w:w="0" w:type="dxa"/>
        <w:right w:w="108" w:type="dxa"/>
        <w:bottom w:w="0" w:type="dxa"/>
      </w:tblCellMar>
    </w:tblPr>
  </w:style>
  <w:style w:type="paragraph" w:styleId="802">
    <w:name w:val="toc 7"/>
    <w:basedOn w:val="790"/>
    <w:next w:val="790"/>
    <w:uiPriority w:val="39"/>
    <w:unhideWhenUsed/>
    <w:qFormat/>
    <w:pPr>
      <w:ind w:left="1701" w:right="0" w:firstLine="0"/>
      <w:spacing w:after="57"/>
    </w:pPr>
  </w:style>
  <w:style w:type="paragraph" w:styleId="803">
    <w:name w:val="Caption"/>
    <w:basedOn w:val="790"/>
    <w:next w:val="79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4">
    <w:name w:val="toc 5"/>
    <w:basedOn w:val="790"/>
    <w:next w:val="790"/>
    <w:uiPriority w:val="39"/>
    <w:unhideWhenUsed/>
    <w:pPr>
      <w:ind w:left="1134" w:right="0" w:firstLine="0"/>
      <w:spacing w:after="57"/>
    </w:pPr>
  </w:style>
  <w:style w:type="paragraph" w:styleId="805">
    <w:name w:val="toc 3"/>
    <w:basedOn w:val="790"/>
    <w:next w:val="790"/>
    <w:uiPriority w:val="39"/>
    <w:unhideWhenUsed/>
    <w:pPr>
      <w:ind w:left="567" w:right="0" w:firstLine="0"/>
      <w:spacing w:after="57"/>
    </w:pPr>
  </w:style>
  <w:style w:type="paragraph" w:styleId="806">
    <w:name w:val="toc 8"/>
    <w:basedOn w:val="790"/>
    <w:next w:val="790"/>
    <w:uiPriority w:val="39"/>
    <w:unhideWhenUsed/>
    <w:pPr>
      <w:ind w:left="1984" w:right="0" w:firstLine="0"/>
      <w:spacing w:after="57"/>
    </w:pPr>
  </w:style>
  <w:style w:type="paragraph" w:styleId="807">
    <w:name w:val="endnote text"/>
    <w:basedOn w:val="790"/>
    <w:link w:val="969"/>
    <w:uiPriority w:val="99"/>
    <w:semiHidden/>
    <w:unhideWhenUsed/>
    <w:pPr>
      <w:spacing w:after="0" w:line="240" w:lineRule="auto"/>
    </w:pPr>
    <w:rPr>
      <w:sz w:val="20"/>
    </w:rPr>
  </w:style>
  <w:style w:type="paragraph" w:styleId="808">
    <w:name w:val="Footer"/>
    <w:basedOn w:val="790"/>
    <w:link w:val="842"/>
    <w:uiPriority w:val="99"/>
    <w:unhideWhenUsed/>
    <w:pPr>
      <w:spacing w:after="0" w:line="240" w:lineRule="auto"/>
      <w:tabs>
        <w:tab w:val="center" w:pos="7143" w:leader="none"/>
        <w:tab w:val="right" w:pos="14287" w:leader="none"/>
      </w:tabs>
    </w:pPr>
  </w:style>
  <w:style w:type="paragraph" w:styleId="809">
    <w:name w:val="Header"/>
    <w:basedOn w:val="790"/>
    <w:link w:val="840"/>
    <w:uiPriority w:val="99"/>
    <w:unhideWhenUsed/>
    <w:pPr>
      <w:spacing w:after="0" w:line="240" w:lineRule="auto"/>
      <w:tabs>
        <w:tab w:val="center" w:pos="7143" w:leader="none"/>
        <w:tab w:val="right" w:pos="14287" w:leader="none"/>
      </w:tabs>
    </w:pPr>
  </w:style>
  <w:style w:type="paragraph" w:styleId="810">
    <w:name w:val="toc 1"/>
    <w:basedOn w:val="790"/>
    <w:next w:val="790"/>
    <w:uiPriority w:val="39"/>
    <w:unhideWhenUsed/>
    <w:pPr>
      <w:ind w:left="0" w:right="0" w:firstLine="0"/>
      <w:spacing w:after="57"/>
    </w:pPr>
  </w:style>
  <w:style w:type="paragraph" w:styleId="811">
    <w:name w:val="toc 4"/>
    <w:basedOn w:val="790"/>
    <w:next w:val="790"/>
    <w:uiPriority w:val="39"/>
    <w:unhideWhenUsed/>
    <w:pPr>
      <w:ind w:left="850" w:right="0" w:firstLine="0"/>
      <w:spacing w:after="57"/>
    </w:pPr>
  </w:style>
  <w:style w:type="paragraph" w:styleId="812">
    <w:name w:val="Subtitle"/>
    <w:basedOn w:val="790"/>
    <w:next w:val="790"/>
    <w:link w:val="835"/>
    <w:uiPriority w:val="11"/>
    <w:qFormat/>
    <w:pPr>
      <w:spacing w:before="200" w:after="200"/>
    </w:pPr>
    <w:rPr>
      <w:sz w:val="24"/>
      <w:szCs w:val="24"/>
    </w:rPr>
  </w:style>
  <w:style w:type="paragraph" w:styleId="813">
    <w:name w:val="footnote text"/>
    <w:basedOn w:val="790"/>
    <w:link w:val="968"/>
    <w:uiPriority w:val="99"/>
    <w:semiHidden/>
    <w:unhideWhenUsed/>
    <w:pPr>
      <w:spacing w:after="40" w:line="240" w:lineRule="auto"/>
    </w:pPr>
    <w:rPr>
      <w:sz w:val="18"/>
    </w:rPr>
  </w:style>
  <w:style w:type="paragraph" w:styleId="814">
    <w:name w:val="toc 6"/>
    <w:basedOn w:val="790"/>
    <w:next w:val="790"/>
    <w:uiPriority w:val="39"/>
    <w:unhideWhenUsed/>
    <w:pPr>
      <w:ind w:left="1417" w:right="0" w:firstLine="0"/>
      <w:spacing w:after="57"/>
    </w:pPr>
  </w:style>
  <w:style w:type="paragraph" w:styleId="815">
    <w:name w:val="table of figures"/>
    <w:basedOn w:val="790"/>
    <w:next w:val="790"/>
    <w:uiPriority w:val="99"/>
    <w:unhideWhenUsed/>
    <w:pPr>
      <w:spacing w:after="0" w:afterAutospacing="0"/>
    </w:pPr>
  </w:style>
  <w:style w:type="paragraph" w:styleId="816">
    <w:name w:val="toc 2"/>
    <w:basedOn w:val="790"/>
    <w:next w:val="790"/>
    <w:uiPriority w:val="39"/>
    <w:unhideWhenUsed/>
    <w:pPr>
      <w:ind w:left="283" w:right="0" w:firstLine="0"/>
      <w:spacing w:after="57"/>
    </w:pPr>
  </w:style>
  <w:style w:type="paragraph" w:styleId="817">
    <w:name w:val="toc 9"/>
    <w:basedOn w:val="790"/>
    <w:next w:val="790"/>
    <w:uiPriority w:val="39"/>
    <w:unhideWhenUsed/>
    <w:pPr>
      <w:ind w:left="2268" w:right="0" w:firstLine="0"/>
      <w:spacing w:after="57"/>
    </w:pPr>
  </w:style>
  <w:style w:type="paragraph" w:styleId="818">
    <w:name w:val="Title"/>
    <w:basedOn w:val="790"/>
    <w:next w:val="790"/>
    <w:link w:val="834"/>
    <w:uiPriority w:val="10"/>
    <w:qFormat/>
    <w:pPr>
      <w:contextualSpacing/>
      <w:spacing w:before="300" w:after="200"/>
    </w:pPr>
    <w:rPr>
      <w:sz w:val="48"/>
      <w:szCs w:val="48"/>
    </w:rPr>
  </w:style>
  <w:style w:type="table" w:styleId="819">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820">
    <w:name w:val="endnote reference"/>
    <w:uiPriority w:val="99"/>
    <w:semiHidden/>
    <w:unhideWhenUsed/>
    <w:rPr>
      <w:vertAlign w:val="superscript"/>
    </w:rPr>
  </w:style>
  <w:style w:type="character" w:styleId="821">
    <w:name w:val="Hyperlink"/>
    <w:uiPriority w:val="99"/>
    <w:unhideWhenUsed/>
    <w:rPr>
      <w:color w:val="0000ff" w:themeColor="hyperlink"/>
      <w:u w:val="single"/>
      <w14:textFill>
        <w14:solidFill>
          <w14:schemeClr w14:val="hlink"/>
        </w14:solidFill>
      </w14:textFill>
    </w:rPr>
  </w:style>
  <w:style w:type="character" w:styleId="822">
    <w:name w:val="footnote reference"/>
    <w:uiPriority w:val="99"/>
    <w:unhideWhenUsed/>
    <w:rPr>
      <w:vertAlign w:val="superscript"/>
    </w:rPr>
  </w:style>
  <w:style w:type="character" w:styleId="823" w:customStyle="1">
    <w:name w:val="Heading 1 Char"/>
    <w:link w:val="791"/>
    <w:uiPriority w:val="9"/>
    <w:rPr>
      <w:rFonts w:ascii="Arial" w:hAnsi="Arial" w:eastAsia="Arial" w:cs="Arial"/>
      <w:sz w:val="40"/>
      <w:szCs w:val="40"/>
    </w:rPr>
  </w:style>
  <w:style w:type="character" w:styleId="824" w:customStyle="1">
    <w:name w:val="Heading 2 Char"/>
    <w:link w:val="792"/>
    <w:uiPriority w:val="9"/>
    <w:rPr>
      <w:rFonts w:ascii="Arial" w:hAnsi="Arial" w:eastAsia="Arial" w:cs="Arial"/>
      <w:sz w:val="34"/>
    </w:rPr>
  </w:style>
  <w:style w:type="character" w:styleId="825" w:customStyle="1">
    <w:name w:val="Heading 3 Char"/>
    <w:link w:val="793"/>
    <w:uiPriority w:val="9"/>
    <w:rPr>
      <w:rFonts w:ascii="Arial" w:hAnsi="Arial" w:eastAsia="Arial" w:cs="Arial"/>
      <w:sz w:val="30"/>
      <w:szCs w:val="30"/>
    </w:rPr>
  </w:style>
  <w:style w:type="character" w:styleId="826" w:customStyle="1">
    <w:name w:val="Heading 4 Char"/>
    <w:link w:val="794"/>
    <w:uiPriority w:val="9"/>
    <w:rPr>
      <w:rFonts w:ascii="Arial" w:hAnsi="Arial" w:eastAsia="Arial" w:cs="Arial"/>
      <w:b/>
      <w:bCs/>
      <w:sz w:val="26"/>
      <w:szCs w:val="26"/>
    </w:rPr>
  </w:style>
  <w:style w:type="character" w:styleId="827" w:customStyle="1">
    <w:name w:val="Heading 5 Char"/>
    <w:link w:val="795"/>
    <w:uiPriority w:val="9"/>
    <w:qFormat/>
    <w:rPr>
      <w:rFonts w:ascii="Arial" w:hAnsi="Arial" w:eastAsia="Arial" w:cs="Arial"/>
      <w:b/>
      <w:bCs/>
      <w:sz w:val="24"/>
      <w:szCs w:val="24"/>
    </w:rPr>
  </w:style>
  <w:style w:type="character" w:styleId="828" w:customStyle="1">
    <w:name w:val="Heading 6 Char"/>
    <w:link w:val="796"/>
    <w:uiPriority w:val="9"/>
    <w:qFormat/>
    <w:rPr>
      <w:rFonts w:ascii="Arial" w:hAnsi="Arial" w:eastAsia="Arial" w:cs="Arial"/>
      <w:b/>
      <w:bCs/>
      <w:sz w:val="22"/>
      <w:szCs w:val="22"/>
    </w:rPr>
  </w:style>
  <w:style w:type="character" w:styleId="829" w:customStyle="1">
    <w:name w:val="Heading 7 Char"/>
    <w:link w:val="797"/>
    <w:uiPriority w:val="9"/>
    <w:qFormat/>
    <w:rPr>
      <w:rFonts w:ascii="Arial" w:hAnsi="Arial" w:eastAsia="Arial" w:cs="Arial"/>
      <w:b/>
      <w:bCs/>
      <w:i/>
      <w:iCs/>
      <w:sz w:val="22"/>
      <w:szCs w:val="22"/>
    </w:rPr>
  </w:style>
  <w:style w:type="character" w:styleId="830" w:customStyle="1">
    <w:name w:val="Heading 8 Char"/>
    <w:link w:val="798"/>
    <w:uiPriority w:val="9"/>
    <w:qFormat/>
    <w:rPr>
      <w:rFonts w:ascii="Arial" w:hAnsi="Arial" w:eastAsia="Arial" w:cs="Arial"/>
      <w:i/>
      <w:iCs/>
      <w:sz w:val="22"/>
      <w:szCs w:val="22"/>
    </w:rPr>
  </w:style>
  <w:style w:type="character" w:styleId="831" w:customStyle="1">
    <w:name w:val="Heading 9 Char"/>
    <w:link w:val="799"/>
    <w:uiPriority w:val="9"/>
    <w:qFormat/>
    <w:rPr>
      <w:rFonts w:ascii="Arial" w:hAnsi="Arial" w:eastAsia="Arial" w:cs="Arial"/>
      <w:i/>
      <w:iCs/>
      <w:sz w:val="21"/>
      <w:szCs w:val="21"/>
    </w:rPr>
  </w:style>
  <w:style w:type="paragraph" w:styleId="832">
    <w:name w:val="List Paragraph"/>
    <w:basedOn w:val="790"/>
    <w:uiPriority w:val="34"/>
    <w:qFormat/>
    <w:pPr>
      <w:contextualSpacing/>
      <w:ind w:left="720"/>
    </w:pPr>
  </w:style>
  <w:style w:type="paragraph" w:styleId="833">
    <w:name w:val="No Spacing"/>
    <w:uiPriority w:val="1"/>
    <w:qFormat/>
    <w:pPr>
      <w:spacing w:before="0" w:after="0" w:line="240" w:lineRule="auto"/>
    </w:pPr>
    <w:rPr>
      <w:rFonts w:hint="default" w:ascii="Times New Roman" w:hAnsi="Times New Roman" w:eastAsia="宋体" w:cs="Times New Roman"/>
    </w:rPr>
  </w:style>
  <w:style w:type="character" w:styleId="834" w:customStyle="1">
    <w:name w:val="Title Char"/>
    <w:link w:val="818"/>
    <w:uiPriority w:val="10"/>
    <w:qFormat/>
    <w:rPr>
      <w:sz w:val="48"/>
      <w:szCs w:val="48"/>
    </w:rPr>
  </w:style>
  <w:style w:type="character" w:styleId="835" w:customStyle="1">
    <w:name w:val="Subtitle Char"/>
    <w:link w:val="812"/>
    <w:uiPriority w:val="11"/>
    <w:qFormat/>
    <w:rPr>
      <w:sz w:val="24"/>
      <w:szCs w:val="24"/>
    </w:rPr>
  </w:style>
  <w:style w:type="paragraph" w:styleId="836">
    <w:name w:val="Quote"/>
    <w:basedOn w:val="790"/>
    <w:next w:val="790"/>
    <w:link w:val="837"/>
    <w:uiPriority w:val="29"/>
    <w:qFormat/>
    <w:pPr>
      <w:ind w:left="720" w:right="720"/>
    </w:pPr>
    <w:rPr>
      <w:i/>
    </w:rPr>
  </w:style>
  <w:style w:type="character" w:styleId="837" w:customStyle="1">
    <w:name w:val="Quote Char"/>
    <w:link w:val="836"/>
    <w:uiPriority w:val="29"/>
    <w:qFormat/>
    <w:rPr>
      <w:i/>
    </w:rPr>
  </w:style>
  <w:style w:type="paragraph" w:styleId="838">
    <w:name w:val="Intense Quote"/>
    <w:basedOn w:val="790"/>
    <w:next w:val="790"/>
    <w:link w:val="8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9" w:customStyle="1">
    <w:name w:val="Intense Quote Char"/>
    <w:link w:val="838"/>
    <w:uiPriority w:val="30"/>
    <w:qFormat/>
    <w:rPr>
      <w:i/>
    </w:rPr>
  </w:style>
  <w:style w:type="character" w:styleId="840" w:customStyle="1">
    <w:name w:val="Header Char"/>
    <w:link w:val="809"/>
    <w:uiPriority w:val="99"/>
    <w:qFormat/>
  </w:style>
  <w:style w:type="character" w:styleId="841" w:customStyle="1">
    <w:name w:val="Footer Char"/>
    <w:link w:val="808"/>
    <w:uiPriority w:val="99"/>
    <w:qFormat/>
  </w:style>
  <w:style w:type="character" w:styleId="842" w:customStyle="1">
    <w:name w:val="Caption Char"/>
    <w:link w:val="808"/>
    <w:uiPriority w:val="99"/>
    <w:qFormat/>
  </w:style>
  <w:style w:type="table" w:styleId="84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84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5"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6" w:customStyle="1">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7"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88"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9" w:customStyle="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0"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1"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2"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3"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4"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5"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6"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7"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8"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9" w:customStyle="1">
    <w:name w:val="List Table 1 Light - Accent 1"/>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0" w:customStyle="1">
    <w:name w:val="List Table 1 Light - Accent 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1"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2" w:customStyle="1">
    <w:name w:val="List Table 1 Light - Accent 4"/>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3" w:customStyle="1">
    <w:name w:val="List Table 1 Light - Accent 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4"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5"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6"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7"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8"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0"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1"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2"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3"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4"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5"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6"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7"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8"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9"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0"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1"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2"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3"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4"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5"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6"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4"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5"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6"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7"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8"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9"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0" w:customStyle="1">
    <w:name w:val="List Table 7 Colorful"/>
    <w:uiPriority w:val="99"/>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1" w:customStyle="1">
    <w:name w:val="List Table 7 Colorful - Accent 1"/>
    <w:uiPriority w:val="99"/>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2" w:customStyle="1">
    <w:name w:val="List Table 7 Colorful - Accent 2"/>
    <w:uiPriority w:val="99"/>
    <w:pPr>
      <w:spacing w:after="0" w:line="240" w:lineRule="auto"/>
    </w:pPr>
    <w:tblPr>
      <w:tblBorders>
        <w:right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3" w:customStyle="1">
    <w:name w:val="List Table 7 Colorful - Accent 3"/>
    <w:uiPriority w:val="99"/>
    <w:pPr>
      <w:spacing w:after="0" w:line="240" w:lineRule="auto"/>
    </w:pPr>
    <w:tblPr>
      <w:tblBorders>
        <w:right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4" w:customStyle="1">
    <w:name w:val="List Table 7 Colorful - Accent 4"/>
    <w:uiPriority w:val="99"/>
    <w:pPr>
      <w:spacing w:after="0" w:line="240" w:lineRule="auto"/>
    </w:pPr>
    <w:tblPr>
      <w:tblBorders>
        <w:right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5" w:customStyle="1">
    <w:name w:val="List Table 7 Colorful - Accent 5"/>
    <w:uiPriority w:val="99"/>
    <w:pPr>
      <w:spacing w:after="0" w:line="240" w:lineRule="auto"/>
    </w:pPr>
    <w:tblPr>
      <w:tblBorders>
        <w:right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6" w:customStyle="1">
    <w:name w:val="List Table 7 Colorful - Accent 6"/>
    <w:uiPriority w:val="99"/>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7"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8"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9"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0" w:customStyle="1">
    <w:name w:val="Lined - Accent 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1" w:customStyle="1">
    <w:name w:val="Lined - Accent 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2"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3"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4"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5"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6"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7"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8"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9"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0"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1"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2"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3"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4"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5"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6"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7"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8" w:customStyle="1">
    <w:name w:val="Footnote Text Char"/>
    <w:link w:val="813"/>
    <w:uiPriority w:val="99"/>
    <w:rPr>
      <w:sz w:val="18"/>
    </w:rPr>
  </w:style>
  <w:style w:type="character" w:styleId="969" w:customStyle="1">
    <w:name w:val="Endnote Text Char"/>
    <w:link w:val="807"/>
    <w:uiPriority w:val="99"/>
    <w:rPr>
      <w:sz w:val="20"/>
    </w:rPr>
  </w:style>
  <w:style w:type="paragraph" w:styleId="970" w:customStyle="1">
    <w:name w:val="TOC Heading"/>
    <w:uiPriority w:val="39"/>
    <w:unhideWhenUsed/>
    <w:rPr>
      <w:rFonts w:hint="default" w:ascii="Times New Roman" w:hAnsi="Times New Roman" w:eastAsia="宋体" w:cs="Times New Roman"/>
    </w:rPr>
  </w:style>
  <w:style w:type="paragraph" w:styleId="971" w:customStyle="1">
    <w:name w:val="标题 11"/>
    <w:basedOn w:val="790"/>
    <w:next w:val="790"/>
    <w:link w:val="983"/>
    <w:uiPriority w:val="0"/>
    <w:qFormat/>
    <w:pPr>
      <w:jc w:val="center"/>
      <w:keepNext/>
      <w:outlineLvl w:val="0"/>
    </w:pPr>
    <w:rPr>
      <w:rFonts w:ascii="楷体_GB2312" w:eastAsia="楷体_GB2312"/>
      <w:sz w:val="28"/>
      <w:szCs w:val="28"/>
    </w:rPr>
  </w:style>
  <w:style w:type="paragraph" w:styleId="972" w:customStyle="1">
    <w:name w:val="标题 211"/>
    <w:basedOn w:val="790"/>
    <w:next w:val="973"/>
    <w:link w:val="98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73" w:customStyle="1">
    <w:name w:val="正文缩进11"/>
    <w:basedOn w:val="790"/>
    <w:link w:val="985"/>
    <w:uiPriority w:val="0"/>
    <w:pPr>
      <w:ind w:firstLine="420"/>
    </w:pPr>
  </w:style>
  <w:style w:type="paragraph" w:styleId="974" w:customStyle="1">
    <w:name w:val="标题 31"/>
    <w:basedOn w:val="790"/>
    <w:next w:val="973"/>
    <w:link w:val="986"/>
    <w:uiPriority w:val="0"/>
    <w:qFormat/>
    <w:pPr>
      <w:keepLines/>
      <w:keepNext/>
      <w:spacing w:before="260" w:after="260" w:line="416" w:lineRule="auto"/>
      <w:outlineLvl w:val="2"/>
    </w:pPr>
    <w:rPr>
      <w:b/>
      <w:bCs/>
      <w:sz w:val="32"/>
      <w:szCs w:val="32"/>
    </w:rPr>
  </w:style>
  <w:style w:type="paragraph" w:styleId="975" w:customStyle="1">
    <w:name w:val="标题 41"/>
    <w:basedOn w:val="790"/>
    <w:next w:val="790"/>
    <w:link w:val="987"/>
    <w:uiPriority w:val="0"/>
    <w:qFormat/>
    <w:pPr>
      <w:keepLines/>
      <w:keepNext/>
      <w:spacing w:before="280" w:after="290" w:line="376" w:lineRule="auto"/>
      <w:outlineLvl w:val="3"/>
    </w:pPr>
    <w:rPr>
      <w:rFonts w:ascii="Arial" w:hAnsi="Arial" w:eastAsia="黑体" w:cs="Arial"/>
      <w:b/>
      <w:bCs/>
      <w:sz w:val="28"/>
      <w:szCs w:val="28"/>
    </w:rPr>
  </w:style>
  <w:style w:type="paragraph" w:styleId="976" w:customStyle="1">
    <w:name w:val="标题 51"/>
    <w:basedOn w:val="790"/>
    <w:next w:val="973"/>
    <w:link w:val="988"/>
    <w:uiPriority w:val="0"/>
    <w:qFormat/>
    <w:pPr>
      <w:keepNext/>
      <w:outlineLvl w:val="4"/>
    </w:pPr>
    <w:rPr>
      <w:rFonts w:ascii="宋体"/>
      <w:color w:val="000000"/>
      <w:sz w:val="28"/>
      <w:szCs w:val="28"/>
    </w:rPr>
  </w:style>
  <w:style w:type="paragraph" w:styleId="977" w:customStyle="1">
    <w:name w:val="标题 61"/>
    <w:basedOn w:val="790"/>
    <w:next w:val="790"/>
    <w:link w:val="989"/>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78" w:customStyle="1">
    <w:name w:val="标题 71"/>
    <w:basedOn w:val="790"/>
    <w:next w:val="790"/>
    <w:link w:val="990"/>
    <w:uiPriority w:val="0"/>
    <w:qFormat/>
    <w:pPr>
      <w:numPr>
        <w:ilvl w:val="6"/>
        <w:numId w:val="1"/>
      </w:numPr>
      <w:keepLines/>
      <w:keepNext/>
      <w:spacing w:before="240" w:after="64" w:line="320" w:lineRule="auto"/>
      <w:outlineLvl w:val="6"/>
    </w:pPr>
    <w:rPr>
      <w:b/>
      <w:bCs/>
      <w:sz w:val="24"/>
      <w:szCs w:val="24"/>
    </w:rPr>
  </w:style>
  <w:style w:type="paragraph" w:styleId="979" w:customStyle="1">
    <w:name w:val="标题 81"/>
    <w:basedOn w:val="790"/>
    <w:next w:val="790"/>
    <w:link w:val="991"/>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80" w:customStyle="1">
    <w:name w:val="标题 91"/>
    <w:basedOn w:val="790"/>
    <w:next w:val="790"/>
    <w:link w:val="992"/>
    <w:uiPriority w:val="0"/>
    <w:qFormat/>
    <w:pPr>
      <w:numPr>
        <w:ilvl w:val="8"/>
        <w:numId w:val="1"/>
      </w:numPr>
      <w:keepLines/>
      <w:keepNext/>
      <w:spacing w:before="240" w:after="64" w:line="320" w:lineRule="auto"/>
      <w:outlineLvl w:val="8"/>
    </w:pPr>
    <w:rPr>
      <w:rFonts w:ascii="Arial" w:hAnsi="Arial" w:eastAsia="黑体"/>
    </w:rPr>
  </w:style>
  <w:style w:type="character" w:styleId="981" w:customStyle="1">
    <w:name w:val="默认段落字体1"/>
    <w:link w:val="790"/>
    <w:uiPriority w:val="1"/>
    <w:unhideWhenUsed/>
  </w:style>
  <w:style w:type="table" w:styleId="982" w:customStyle="1">
    <w:name w:val="普通表格1"/>
    <w:uiPriority w:val="99"/>
    <w:unhideWhenUsed/>
    <w:tblPr/>
  </w:style>
  <w:style w:type="character" w:styleId="983" w:customStyle="1">
    <w:name w:val="标题 1 Char"/>
    <w:link w:val="971"/>
    <w:uiPriority w:val="0"/>
    <w:rPr>
      <w:rFonts w:ascii="楷体_GB2312" w:hAnsi="Times New Roman" w:eastAsia="楷体_GB2312" w:cs="Times New Roman"/>
      <w:sz w:val="28"/>
      <w:szCs w:val="28"/>
    </w:rPr>
  </w:style>
  <w:style w:type="character" w:styleId="984" w:customStyle="1">
    <w:name w:val="标题 2 Char"/>
    <w:link w:val="972"/>
    <w:uiPriority w:val="0"/>
    <w:rPr>
      <w:rFonts w:ascii="Arial" w:hAnsi="Arial" w:eastAsia="幼圆" w:cs="Arial"/>
      <w:b/>
      <w:bCs/>
      <w:sz w:val="44"/>
      <w:szCs w:val="44"/>
    </w:rPr>
  </w:style>
  <w:style w:type="character" w:styleId="985" w:customStyle="1">
    <w:name w:val="正文缩进 Char"/>
    <w:link w:val="973"/>
    <w:uiPriority w:val="0"/>
    <w:rPr>
      <w:rFonts w:ascii="Times New Roman" w:hAnsi="Times New Roman" w:eastAsia="宋体" w:cs="Times New Roman"/>
      <w:szCs w:val="21"/>
    </w:rPr>
  </w:style>
  <w:style w:type="character" w:styleId="986" w:customStyle="1">
    <w:name w:val="标题 3 Char"/>
    <w:link w:val="974"/>
    <w:uiPriority w:val="0"/>
    <w:rPr>
      <w:rFonts w:ascii="Times New Roman" w:hAnsi="Times New Roman" w:eastAsia="宋体" w:cs="Times New Roman"/>
      <w:b/>
      <w:bCs/>
      <w:sz w:val="32"/>
      <w:szCs w:val="32"/>
    </w:rPr>
  </w:style>
  <w:style w:type="character" w:styleId="987" w:customStyle="1">
    <w:name w:val="标题 4 Char"/>
    <w:link w:val="975"/>
    <w:uiPriority w:val="0"/>
    <w:rPr>
      <w:rFonts w:ascii="Arial" w:hAnsi="Arial" w:eastAsia="黑体" w:cs="Arial"/>
      <w:b/>
      <w:bCs/>
      <w:sz w:val="28"/>
      <w:szCs w:val="28"/>
    </w:rPr>
  </w:style>
  <w:style w:type="character" w:styleId="988" w:customStyle="1">
    <w:name w:val="标题 5 Char"/>
    <w:link w:val="976"/>
    <w:uiPriority w:val="0"/>
    <w:rPr>
      <w:rFonts w:ascii="宋体" w:hAnsi="Times New Roman" w:eastAsia="宋体" w:cs="Times New Roman"/>
      <w:color w:val="000000"/>
      <w:sz w:val="28"/>
      <w:szCs w:val="28"/>
    </w:rPr>
  </w:style>
  <w:style w:type="character" w:styleId="989" w:customStyle="1">
    <w:name w:val="标题 6 Char"/>
    <w:link w:val="977"/>
    <w:uiPriority w:val="0"/>
    <w:rPr>
      <w:rFonts w:ascii="Arial" w:hAnsi="Arial" w:eastAsia="黑体" w:cs="Times New Roman"/>
      <w:b/>
      <w:bCs/>
      <w:sz w:val="24"/>
      <w:szCs w:val="24"/>
    </w:rPr>
  </w:style>
  <w:style w:type="character" w:styleId="990" w:customStyle="1">
    <w:name w:val="标题 7 Char"/>
    <w:link w:val="978"/>
    <w:uiPriority w:val="0"/>
    <w:rPr>
      <w:rFonts w:ascii="Times New Roman" w:hAnsi="Times New Roman" w:eastAsia="宋体" w:cs="Times New Roman"/>
      <w:b/>
      <w:bCs/>
      <w:sz w:val="24"/>
      <w:szCs w:val="24"/>
    </w:rPr>
  </w:style>
  <w:style w:type="character" w:styleId="991" w:customStyle="1">
    <w:name w:val="标题 8 Char"/>
    <w:link w:val="979"/>
    <w:uiPriority w:val="0"/>
    <w:rPr>
      <w:rFonts w:ascii="Arial" w:hAnsi="Arial" w:eastAsia="黑体" w:cs="Times New Roman"/>
      <w:sz w:val="24"/>
      <w:szCs w:val="24"/>
    </w:rPr>
  </w:style>
  <w:style w:type="character" w:styleId="992" w:customStyle="1">
    <w:name w:val="标题 9 Char"/>
    <w:link w:val="980"/>
    <w:uiPriority w:val="0"/>
    <w:rPr>
      <w:rFonts w:ascii="Arial" w:hAnsi="Arial" w:eastAsia="黑体" w:cs="Times New Roman"/>
      <w:szCs w:val="21"/>
    </w:rPr>
  </w:style>
  <w:style w:type="paragraph" w:styleId="993" w:customStyle="1">
    <w:name w:val="列表 31"/>
    <w:basedOn w:val="790"/>
    <w:uiPriority w:val="0"/>
    <w:pPr>
      <w:ind w:left="100" w:hanging="200"/>
    </w:pPr>
  </w:style>
  <w:style w:type="paragraph" w:styleId="994" w:customStyle="1">
    <w:name w:val="目录 71"/>
    <w:basedOn w:val="790"/>
    <w:next w:val="790"/>
    <w:uiPriority w:val="0"/>
    <w:semiHidden/>
    <w:pPr>
      <w:ind w:left="1260"/>
      <w:jc w:val="left"/>
    </w:pPr>
  </w:style>
  <w:style w:type="paragraph" w:styleId="995" w:customStyle="1">
    <w:name w:val="文档结构图1"/>
    <w:basedOn w:val="790"/>
    <w:link w:val="996"/>
    <w:uiPriority w:val="0"/>
    <w:semiHidden/>
    <w:pPr>
      <w:shd w:val="clear" w:color="auto" w:fill="000080"/>
    </w:pPr>
  </w:style>
  <w:style w:type="character" w:styleId="996" w:customStyle="1">
    <w:name w:val="文档结构图 Char"/>
    <w:link w:val="995"/>
    <w:uiPriority w:val="0"/>
    <w:semiHidden/>
    <w:rPr>
      <w:rFonts w:ascii="Times New Roman" w:hAnsi="Times New Roman" w:eastAsia="宋体" w:cs="Times New Roman"/>
      <w:szCs w:val="21"/>
      <w:shd w:val="clear" w:color="auto" w:fill="000080"/>
    </w:rPr>
  </w:style>
  <w:style w:type="paragraph" w:styleId="997" w:customStyle="1">
    <w:name w:val="批注文字1"/>
    <w:basedOn w:val="790"/>
    <w:link w:val="998"/>
    <w:uiPriority w:val="0"/>
    <w:semiHidden/>
    <w:pPr>
      <w:jc w:val="left"/>
    </w:pPr>
  </w:style>
  <w:style w:type="character" w:styleId="998" w:customStyle="1">
    <w:name w:val="批注文字 Char"/>
    <w:link w:val="997"/>
    <w:uiPriority w:val="0"/>
    <w:semiHidden/>
    <w:rPr>
      <w:rFonts w:ascii="Times New Roman" w:hAnsi="Times New Roman" w:eastAsia="宋体" w:cs="Times New Roman"/>
      <w:szCs w:val="21"/>
    </w:rPr>
  </w:style>
  <w:style w:type="paragraph" w:styleId="999" w:customStyle="1">
    <w:name w:val="正文文本 31"/>
    <w:basedOn w:val="790"/>
    <w:link w:val="1000"/>
    <w:uiPriority w:val="0"/>
    <w:rPr>
      <w:rFonts w:ascii="仿宋_GB2312" w:hAnsi="Arial" w:eastAsia="仿宋_GB2312"/>
      <w:sz w:val="32"/>
      <w:szCs w:val="32"/>
    </w:rPr>
  </w:style>
  <w:style w:type="character" w:styleId="1000" w:customStyle="1">
    <w:name w:val="正文文本 3 Char"/>
    <w:link w:val="999"/>
    <w:uiPriority w:val="0"/>
    <w:rPr>
      <w:rFonts w:ascii="仿宋_GB2312" w:hAnsi="Arial" w:eastAsia="仿宋_GB2312" w:cs="Times New Roman"/>
      <w:sz w:val="32"/>
      <w:szCs w:val="32"/>
    </w:rPr>
  </w:style>
  <w:style w:type="paragraph" w:styleId="1001" w:customStyle="1">
    <w:name w:val="正文文本1"/>
    <w:basedOn w:val="790"/>
    <w:link w:val="1002"/>
    <w:uiPriority w:val="0"/>
    <w:rPr>
      <w:rFonts w:ascii="楷体_GB2312" w:hAnsi="Arial" w:eastAsia="楷体_GB2312"/>
      <w:sz w:val="28"/>
      <w:szCs w:val="28"/>
    </w:rPr>
  </w:style>
  <w:style w:type="character" w:styleId="1002" w:customStyle="1">
    <w:name w:val="正文文本 Char"/>
    <w:link w:val="1001"/>
    <w:uiPriority w:val="0"/>
    <w:rPr>
      <w:rFonts w:ascii="楷体_GB2312" w:hAnsi="Arial" w:eastAsia="楷体_GB2312" w:cs="Times New Roman"/>
      <w:sz w:val="28"/>
      <w:szCs w:val="28"/>
    </w:rPr>
  </w:style>
  <w:style w:type="paragraph" w:styleId="1003" w:customStyle="1">
    <w:name w:val="正文文本缩进11"/>
    <w:basedOn w:val="790"/>
    <w:link w:val="1004"/>
    <w:uiPriority w:val="0"/>
    <w:pPr>
      <w:ind w:firstLine="645"/>
    </w:pPr>
    <w:rPr>
      <w:rFonts w:ascii="楷体_GB2312" w:eastAsia="楷体_GB2312"/>
      <w:sz w:val="32"/>
      <w:szCs w:val="32"/>
    </w:rPr>
  </w:style>
  <w:style w:type="character" w:styleId="1004" w:customStyle="1">
    <w:name w:val="正文文本缩进 Char"/>
    <w:link w:val="1003"/>
    <w:uiPriority w:val="0"/>
    <w:rPr>
      <w:rFonts w:ascii="楷体_GB2312" w:hAnsi="Times New Roman" w:eastAsia="楷体_GB2312" w:cs="Times New Roman"/>
      <w:sz w:val="32"/>
      <w:szCs w:val="32"/>
    </w:rPr>
  </w:style>
  <w:style w:type="paragraph" w:styleId="1005" w:customStyle="1">
    <w:name w:val="列表 21"/>
    <w:basedOn w:val="790"/>
    <w:uiPriority w:val="0"/>
    <w:pPr>
      <w:ind w:left="100" w:hanging="200"/>
    </w:pPr>
  </w:style>
  <w:style w:type="paragraph" w:styleId="1006" w:customStyle="1">
    <w:name w:val="目录 51"/>
    <w:basedOn w:val="790"/>
    <w:next w:val="790"/>
    <w:uiPriority w:val="0"/>
    <w:semiHidden/>
    <w:pPr>
      <w:ind w:left="840"/>
      <w:jc w:val="left"/>
    </w:pPr>
  </w:style>
  <w:style w:type="paragraph" w:styleId="1007" w:customStyle="1">
    <w:name w:val="目录 31"/>
    <w:basedOn w:val="790"/>
    <w:next w:val="790"/>
    <w:uiPriority w:val="0"/>
    <w:semiHidden/>
    <w:pPr>
      <w:ind w:left="420"/>
      <w:jc w:val="left"/>
    </w:pPr>
    <w:rPr>
      <w:i/>
      <w:iCs/>
      <w:szCs w:val="24"/>
    </w:rPr>
  </w:style>
  <w:style w:type="paragraph" w:styleId="1008" w:customStyle="1">
    <w:name w:val="纯文本1"/>
    <w:basedOn w:val="790"/>
    <w:link w:val="1009"/>
    <w:uiPriority w:val="0"/>
    <w:rPr>
      <w:rFonts w:ascii="宋体" w:hAnsi="Courier New" w:cs="Courier New"/>
    </w:rPr>
  </w:style>
  <w:style w:type="character" w:styleId="1009" w:customStyle="1">
    <w:name w:val="纯文本 Char"/>
    <w:link w:val="1008"/>
    <w:uiPriority w:val="0"/>
    <w:rPr>
      <w:rFonts w:ascii="宋体" w:hAnsi="Courier New" w:eastAsia="宋体" w:cs="Courier New"/>
      <w:szCs w:val="21"/>
    </w:rPr>
  </w:style>
  <w:style w:type="paragraph" w:styleId="1010" w:customStyle="1">
    <w:name w:val="目录 81"/>
    <w:basedOn w:val="790"/>
    <w:next w:val="790"/>
    <w:uiPriority w:val="0"/>
    <w:semiHidden/>
    <w:pPr>
      <w:ind w:left="1470"/>
      <w:jc w:val="left"/>
    </w:pPr>
  </w:style>
  <w:style w:type="paragraph" w:styleId="1011" w:customStyle="1">
    <w:name w:val="日期1"/>
    <w:basedOn w:val="790"/>
    <w:next w:val="790"/>
    <w:link w:val="1012"/>
    <w:uiPriority w:val="0"/>
    <w:rPr>
      <w:sz w:val="24"/>
      <w:szCs w:val="24"/>
    </w:rPr>
  </w:style>
  <w:style w:type="character" w:styleId="1012" w:customStyle="1">
    <w:name w:val="日期 Char"/>
    <w:link w:val="1011"/>
    <w:uiPriority w:val="0"/>
    <w:rPr>
      <w:rFonts w:ascii="Times New Roman" w:hAnsi="Times New Roman" w:eastAsia="宋体" w:cs="Times New Roman"/>
      <w:sz w:val="24"/>
      <w:szCs w:val="24"/>
    </w:rPr>
  </w:style>
  <w:style w:type="paragraph" w:styleId="1013" w:customStyle="1">
    <w:name w:val="正文文本缩进 21"/>
    <w:basedOn w:val="790"/>
    <w:link w:val="1014"/>
    <w:uiPriority w:val="0"/>
    <w:pPr>
      <w:ind w:left="630" w:firstLine="645"/>
    </w:pPr>
    <w:rPr>
      <w:rFonts w:ascii="Arial" w:hAnsi="Arial" w:eastAsia="仿宋_GB2312" w:cs="Arial"/>
      <w:sz w:val="32"/>
      <w:szCs w:val="32"/>
    </w:rPr>
  </w:style>
  <w:style w:type="character" w:styleId="1014" w:customStyle="1">
    <w:name w:val="正文文本缩进 2 Char"/>
    <w:link w:val="1013"/>
    <w:uiPriority w:val="0"/>
    <w:rPr>
      <w:rFonts w:ascii="Arial" w:hAnsi="Arial" w:eastAsia="仿宋_GB2312" w:cs="Arial"/>
      <w:sz w:val="32"/>
      <w:szCs w:val="32"/>
    </w:rPr>
  </w:style>
  <w:style w:type="paragraph" w:styleId="1015" w:customStyle="1">
    <w:name w:val="批注框文本1"/>
    <w:basedOn w:val="790"/>
    <w:link w:val="1016"/>
    <w:uiPriority w:val="0"/>
    <w:semiHidden/>
    <w:rPr>
      <w:sz w:val="18"/>
      <w:szCs w:val="18"/>
    </w:rPr>
  </w:style>
  <w:style w:type="character" w:styleId="1016" w:customStyle="1">
    <w:name w:val="批注框文本 Char"/>
    <w:link w:val="1015"/>
    <w:uiPriority w:val="0"/>
    <w:semiHidden/>
    <w:rPr>
      <w:rFonts w:ascii="Times New Roman" w:hAnsi="Times New Roman" w:eastAsia="宋体" w:cs="Times New Roman"/>
      <w:sz w:val="18"/>
      <w:szCs w:val="18"/>
    </w:rPr>
  </w:style>
  <w:style w:type="paragraph" w:styleId="1017" w:customStyle="1">
    <w:name w:val="页脚1"/>
    <w:basedOn w:val="790"/>
    <w:link w:val="1018"/>
    <w:uiPriority w:val="99"/>
    <w:pPr>
      <w:jc w:val="left"/>
      <w:tabs>
        <w:tab w:val="center" w:pos="4153" w:leader="none"/>
        <w:tab w:val="right" w:pos="8306" w:leader="none"/>
      </w:tabs>
    </w:pPr>
    <w:rPr>
      <w:sz w:val="18"/>
      <w:szCs w:val="18"/>
    </w:rPr>
  </w:style>
  <w:style w:type="character" w:styleId="1018" w:customStyle="1">
    <w:name w:val="页脚 Char"/>
    <w:link w:val="1017"/>
    <w:uiPriority w:val="99"/>
    <w:rPr>
      <w:rFonts w:ascii="Times New Roman" w:hAnsi="Times New Roman" w:eastAsia="宋体" w:cs="Times New Roman"/>
      <w:sz w:val="18"/>
      <w:szCs w:val="18"/>
    </w:rPr>
  </w:style>
  <w:style w:type="paragraph" w:styleId="1019" w:customStyle="1">
    <w:name w:val="页眉1"/>
    <w:basedOn w:val="790"/>
    <w:link w:val="1020"/>
    <w:uiPriority w:val="0"/>
    <w:pPr>
      <w:jc w:val="center"/>
      <w:tabs>
        <w:tab w:val="center" w:pos="4153" w:leader="none"/>
        <w:tab w:val="right" w:pos="8306" w:leader="none"/>
      </w:tabs>
      <w:pBdr>
        <w:bottom w:val="single" w:color="000000" w:sz="6" w:space="1"/>
      </w:pBdr>
    </w:pPr>
    <w:rPr>
      <w:sz w:val="18"/>
      <w:szCs w:val="18"/>
    </w:rPr>
  </w:style>
  <w:style w:type="character" w:styleId="1020" w:customStyle="1">
    <w:name w:val="页眉 Char"/>
    <w:link w:val="1019"/>
    <w:uiPriority w:val="0"/>
    <w:rPr>
      <w:rFonts w:ascii="Times New Roman" w:hAnsi="Times New Roman" w:eastAsia="宋体" w:cs="Times New Roman"/>
      <w:sz w:val="18"/>
      <w:szCs w:val="18"/>
    </w:rPr>
  </w:style>
  <w:style w:type="paragraph" w:styleId="1021" w:customStyle="1">
    <w:name w:val="目录 11"/>
    <w:basedOn w:val="790"/>
    <w:next w:val="790"/>
    <w:uiPriority w:val="0"/>
    <w:semiHidden/>
    <w:pPr>
      <w:jc w:val="left"/>
      <w:spacing w:before="120" w:after="120" w:line="400" w:lineRule="exact"/>
      <w:tabs>
        <w:tab w:val="right" w:pos="8720" w:leader="dot"/>
      </w:tabs>
    </w:pPr>
    <w:rPr>
      <w:rFonts w:ascii="宋体" w:hAnsi="宋体"/>
      <w:caps/>
      <w:sz w:val="24"/>
      <w:szCs w:val="24"/>
    </w:rPr>
  </w:style>
  <w:style w:type="paragraph" w:styleId="1022" w:customStyle="1">
    <w:name w:val="目录 41"/>
    <w:basedOn w:val="790"/>
    <w:next w:val="790"/>
    <w:uiPriority w:val="0"/>
    <w:semiHidden/>
    <w:pPr>
      <w:ind w:left="630"/>
      <w:jc w:val="left"/>
    </w:pPr>
  </w:style>
  <w:style w:type="paragraph" w:styleId="1023" w:customStyle="1">
    <w:name w:val="列表1"/>
    <w:basedOn w:val="790"/>
    <w:uiPriority w:val="0"/>
    <w:pPr>
      <w:ind w:left="200" w:hanging="200"/>
    </w:pPr>
  </w:style>
  <w:style w:type="paragraph" w:styleId="1024" w:customStyle="1">
    <w:name w:val="目录 61"/>
    <w:basedOn w:val="790"/>
    <w:next w:val="790"/>
    <w:uiPriority w:val="0"/>
    <w:semiHidden/>
    <w:pPr>
      <w:ind w:left="1050"/>
      <w:jc w:val="left"/>
    </w:pPr>
  </w:style>
  <w:style w:type="paragraph" w:styleId="1025" w:customStyle="1">
    <w:name w:val="正文文本缩进 31"/>
    <w:basedOn w:val="790"/>
    <w:link w:val="1026"/>
    <w:uiPriority w:val="0"/>
    <w:pPr>
      <w:ind w:left="645" w:firstLine="645"/>
    </w:pPr>
    <w:rPr>
      <w:rFonts w:ascii="Arial" w:hAnsi="Arial" w:eastAsia="仿宋_GB2312" w:cs="Arial"/>
      <w:color w:val="ffff00"/>
      <w:sz w:val="32"/>
      <w:szCs w:val="32"/>
    </w:rPr>
  </w:style>
  <w:style w:type="character" w:styleId="1026" w:customStyle="1">
    <w:name w:val="正文文本缩进 3 Char"/>
    <w:link w:val="1025"/>
    <w:uiPriority w:val="0"/>
    <w:rPr>
      <w:rFonts w:ascii="Arial" w:hAnsi="Arial" w:eastAsia="仿宋_GB2312" w:cs="Arial"/>
      <w:color w:val="ffff00"/>
      <w:sz w:val="32"/>
      <w:szCs w:val="32"/>
    </w:rPr>
  </w:style>
  <w:style w:type="paragraph" w:styleId="1027" w:customStyle="1">
    <w:name w:val="图表目录1"/>
    <w:basedOn w:val="790"/>
    <w:next w:val="790"/>
    <w:uiPriority w:val="0"/>
    <w:semiHidden/>
    <w:pPr>
      <w:ind w:left="840" w:hanging="420"/>
    </w:pPr>
  </w:style>
  <w:style w:type="paragraph" w:styleId="1028" w:customStyle="1">
    <w:name w:val="目录 21"/>
    <w:basedOn w:val="790"/>
    <w:next w:val="790"/>
    <w:uiPriority w:val="0"/>
    <w:semiHidden/>
    <w:pPr>
      <w:ind w:left="210"/>
      <w:jc w:val="left"/>
    </w:pPr>
    <w:rPr>
      <w:smallCaps/>
      <w:szCs w:val="24"/>
    </w:rPr>
  </w:style>
  <w:style w:type="paragraph" w:styleId="1029" w:customStyle="1">
    <w:name w:val="目录 91"/>
    <w:basedOn w:val="790"/>
    <w:next w:val="790"/>
    <w:uiPriority w:val="0"/>
    <w:semiHidden/>
    <w:pPr>
      <w:ind w:left="1680"/>
      <w:jc w:val="left"/>
    </w:pPr>
  </w:style>
  <w:style w:type="paragraph" w:styleId="1030" w:customStyle="1">
    <w:name w:val="正文文本 21"/>
    <w:basedOn w:val="790"/>
    <w:link w:val="1031"/>
    <w:uiPriority w:val="0"/>
    <w:pPr>
      <w:jc w:val="center"/>
      <w:widowControl/>
    </w:pPr>
    <w:rPr>
      <w:rFonts w:ascii="楷体_GB2312" w:eastAsia="楷体_GB2312"/>
      <w:sz w:val="28"/>
      <w:szCs w:val="28"/>
    </w:rPr>
  </w:style>
  <w:style w:type="character" w:styleId="1031" w:customStyle="1">
    <w:name w:val="正文文本 2 Char"/>
    <w:link w:val="1030"/>
    <w:uiPriority w:val="0"/>
    <w:rPr>
      <w:rFonts w:ascii="楷体_GB2312" w:hAnsi="Times New Roman" w:eastAsia="楷体_GB2312" w:cs="Times New Roman"/>
      <w:sz w:val="28"/>
      <w:szCs w:val="28"/>
    </w:rPr>
  </w:style>
  <w:style w:type="paragraph" w:styleId="1032" w:customStyle="1">
    <w:name w:val="HTML 预设格式1"/>
    <w:basedOn w:val="790"/>
    <w:uiPriority w:val="99"/>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1033" w:customStyle="1">
    <w:name w:val="普通(网站)1"/>
    <w:basedOn w:val="790"/>
    <w:uiPriority w:val="99"/>
    <w:pPr>
      <w:jc w:val="left"/>
      <w:spacing w:before="100" w:beforeAutospacing="1" w:after="100" w:afterAutospacing="1"/>
      <w:widowControl/>
    </w:pPr>
    <w:rPr>
      <w:rFonts w:ascii="宋体" w:hAnsi="宋体" w:cs="宋体"/>
      <w:sz w:val="24"/>
      <w:szCs w:val="24"/>
    </w:rPr>
  </w:style>
  <w:style w:type="paragraph" w:styleId="1034" w:customStyle="1">
    <w:name w:val="索引 11"/>
    <w:basedOn w:val="790"/>
    <w:next w:val="790"/>
    <w:uiPriority w:val="0"/>
    <w:semiHidden/>
    <w:pPr>
      <w:spacing w:line="240" w:lineRule="atLeast"/>
    </w:pPr>
    <w:rPr>
      <w:b/>
      <w:bCs/>
    </w:rPr>
  </w:style>
  <w:style w:type="paragraph" w:styleId="1035" w:customStyle="1">
    <w:name w:val="批注主题1"/>
    <w:basedOn w:val="997"/>
    <w:next w:val="997"/>
    <w:link w:val="1036"/>
    <w:uiPriority w:val="0"/>
    <w:semiHidden/>
    <w:rPr>
      <w:b/>
      <w:bCs/>
    </w:rPr>
  </w:style>
  <w:style w:type="character" w:styleId="1036" w:customStyle="1">
    <w:name w:val="批注主题 Char"/>
    <w:link w:val="1035"/>
    <w:uiPriority w:val="0"/>
    <w:semiHidden/>
    <w:rPr>
      <w:rFonts w:ascii="Times New Roman" w:hAnsi="Times New Roman" w:eastAsia="宋体" w:cs="Times New Roman"/>
      <w:b/>
      <w:bCs/>
      <w:szCs w:val="21"/>
    </w:rPr>
  </w:style>
  <w:style w:type="paragraph" w:styleId="1037" w:customStyle="1">
    <w:name w:val="正文首行缩进1"/>
    <w:basedOn w:val="790"/>
    <w:link w:val="1038"/>
    <w:uiPriority w:val="0"/>
    <w:pPr>
      <w:ind w:firstLine="200"/>
      <w:spacing w:line="360" w:lineRule="auto"/>
    </w:pPr>
    <w:rPr>
      <w:rFonts w:ascii="仿宋_GB2312" w:eastAsia="仿宋_GB2312"/>
      <w:sz w:val="30"/>
      <w:szCs w:val="30"/>
    </w:rPr>
  </w:style>
  <w:style w:type="character" w:styleId="1038" w:customStyle="1">
    <w:name w:val="正文首行缩进 Char"/>
    <w:link w:val="1037"/>
    <w:uiPriority w:val="0"/>
    <w:rPr>
      <w:rFonts w:ascii="仿宋_GB2312" w:hAnsi="Times New Roman" w:eastAsia="仿宋_GB2312" w:cs="Times New Roman"/>
      <w:sz w:val="30"/>
      <w:szCs w:val="30"/>
    </w:rPr>
  </w:style>
  <w:style w:type="paragraph" w:styleId="1039" w:customStyle="1">
    <w:name w:val="正文首行缩进 211"/>
    <w:basedOn w:val="1003"/>
    <w:link w:val="1040"/>
    <w:uiPriority w:val="0"/>
    <w:pPr>
      <w:ind w:firstLine="420"/>
      <w:spacing w:line="360" w:lineRule="auto"/>
    </w:pPr>
    <w:rPr>
      <w:rFonts w:ascii="宋体" w:hAnsi="宋体" w:eastAsia="宋体"/>
      <w:sz w:val="21"/>
      <w:szCs w:val="20"/>
    </w:rPr>
  </w:style>
  <w:style w:type="character" w:styleId="1040" w:customStyle="1">
    <w:name w:val="正文首行缩进 2 Char"/>
    <w:link w:val="1039"/>
    <w:uiPriority w:val="0"/>
    <w:rPr>
      <w:rFonts w:ascii="宋体" w:hAnsi="宋体" w:eastAsia="宋体" w:cs="Times New Roman"/>
      <w:sz w:val="32"/>
      <w:szCs w:val="20"/>
    </w:rPr>
  </w:style>
  <w:style w:type="table" w:styleId="1041" w:customStyle="1">
    <w:name w:val="网格型1"/>
    <w:basedOn w:val="982"/>
    <w:uiPriority w:val="0"/>
    <w:pPr>
      <w:jc w:val="both"/>
      <w:widowControl w:val="off"/>
    </w:pPr>
    <w:rPr>
      <w:rFonts w:ascii="Times New Roman" w:hAnsi="Times New Roman" w:eastAsia="宋体" w:cs="Times New Roman"/>
      <w:sz w:val="20"/>
      <w:szCs w:val="20"/>
    </w:rPr>
    <w:tblPr/>
  </w:style>
  <w:style w:type="character" w:styleId="1042" w:customStyle="1">
    <w:name w:val="要点1"/>
    <w:link w:val="790"/>
    <w:uiPriority w:val="0"/>
    <w:qFormat/>
    <w:rPr>
      <w:b/>
      <w:bCs/>
    </w:rPr>
  </w:style>
  <w:style w:type="character" w:styleId="1043" w:customStyle="1">
    <w:name w:val="页码1"/>
    <w:link w:val="790"/>
    <w:uiPriority w:val="0"/>
  </w:style>
  <w:style w:type="character" w:styleId="1044" w:customStyle="1">
    <w:name w:val="已访问的超链接1"/>
    <w:link w:val="790"/>
    <w:uiPriority w:val="0"/>
    <w:rPr>
      <w:color w:val="800080"/>
      <w:u w:val="single"/>
    </w:rPr>
  </w:style>
  <w:style w:type="character" w:styleId="1045" w:customStyle="1">
    <w:name w:val="超链接1"/>
    <w:link w:val="790"/>
    <w:uiPriority w:val="0"/>
    <w:rPr>
      <w:color w:val="0000ff"/>
      <w:u w:val="single"/>
    </w:rPr>
  </w:style>
  <w:style w:type="character" w:styleId="1046" w:customStyle="1">
    <w:name w:val="批注引用1"/>
    <w:link w:val="790"/>
    <w:uiPriority w:val="0"/>
    <w:semiHidden/>
    <w:rPr>
      <w:sz w:val="21"/>
      <w:szCs w:val="21"/>
    </w:rPr>
  </w:style>
  <w:style w:type="character" w:styleId="1047" w:customStyle="1">
    <w:name w:val="font5 Char"/>
    <w:link w:val="790"/>
    <w:uiPriority w:val="0"/>
    <w:rPr>
      <w:rFonts w:ascii="宋体" w:hAnsi="宋体" w:eastAsia="宋体"/>
      <w:sz w:val="28"/>
      <w:szCs w:val="28"/>
      <w:lang w:val="en-US" w:eastAsia="zh-CN" w:bidi="ar-SA"/>
    </w:rPr>
  </w:style>
  <w:style w:type="character" w:styleId="1048" w:customStyle="1">
    <w:name w:val="二级目录 Char"/>
    <w:link w:val="1049"/>
    <w:uiPriority w:val="0"/>
    <w:rPr>
      <w:b/>
      <w:sz w:val="30"/>
      <w:szCs w:val="28"/>
    </w:rPr>
  </w:style>
  <w:style w:type="paragraph" w:styleId="1049" w:customStyle="1">
    <w:name w:val="二级目录"/>
    <w:next w:val="790"/>
    <w:link w:val="1048"/>
    <w:uiPriority w:val="0"/>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50" w:customStyle="1">
    <w:name w:val="列出段落 Char"/>
    <w:link w:val="1051"/>
    <w:uiPriority w:val="0"/>
    <w:rPr>
      <w:rFonts w:ascii="Calibri" w:hAnsi="Calibri"/>
      <w:sz w:val="24"/>
      <w:szCs w:val="24"/>
      <w:lang w:eastAsia="en-US" w:bidi="en-US"/>
    </w:rPr>
  </w:style>
  <w:style w:type="paragraph" w:styleId="1051" w:customStyle="1">
    <w:name w:val="列出段落1"/>
    <w:basedOn w:val="790"/>
    <w:link w:val="1050"/>
    <w:uiPriority w:val="0"/>
    <w:qFormat/>
    <w:pPr>
      <w:contextualSpacing/>
      <w:ind w:left="720"/>
      <w:jc w:val="left"/>
      <w:widowControl/>
    </w:pPr>
    <w:rPr>
      <w:rFonts w:ascii="Calibri" w:hAnsi="Calibri" w:eastAsia="宋体" w:cs="Times New Roman"/>
      <w:sz w:val="24"/>
      <w:szCs w:val="24"/>
      <w:lang w:eastAsia="en-US" w:bidi="en-US"/>
    </w:rPr>
  </w:style>
  <w:style w:type="paragraph" w:styleId="1052" w:customStyle="1">
    <w:name w:val="Body Text(ch)"/>
    <w:basedOn w:val="790"/>
    <w:next w:val="1001"/>
    <w:uiPriority w:val="0"/>
    <w:pPr>
      <w:spacing w:after="120"/>
    </w:pPr>
    <w:rPr>
      <w:rFonts w:ascii="宋体" w:hAnsi="Arial"/>
      <w:bCs/>
      <w:iCs/>
      <w:szCs w:val="24"/>
    </w:rPr>
  </w:style>
  <w:style w:type="paragraph" w:styleId="1053" w:customStyle="1">
    <w:name w:val="xl27"/>
    <w:basedOn w:val="790"/>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4" w:customStyle="1">
    <w:name w:val="xl26"/>
    <w:basedOn w:val="790"/>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55" w:customStyle="1">
    <w:name w:val="Char"/>
    <w:basedOn w:val="790"/>
    <w:uiPriority w:val="0"/>
    <w:pPr>
      <w:ind w:firstLine="200"/>
      <w:tabs>
        <w:tab w:val="left" w:pos="360" w:leader="none"/>
      </w:tabs>
    </w:pPr>
    <w:rPr>
      <w:sz w:val="28"/>
      <w:szCs w:val="30"/>
    </w:rPr>
  </w:style>
  <w:style w:type="paragraph" w:styleId="1056" w:customStyle="1">
    <w:name w:val=" Char"/>
    <w:basedOn w:val="995"/>
    <w:uiPriority w:val="0"/>
    <w:rPr>
      <w:rFonts w:ascii="Tahoma" w:hAnsi="Tahoma"/>
      <w:sz w:val="24"/>
      <w:szCs w:val="24"/>
    </w:rPr>
  </w:style>
  <w:style w:type="paragraph" w:styleId="1057" w:customStyle="1">
    <w:name w:val="普通正文"/>
    <w:basedOn w:val="790"/>
    <w:uiPriority w:val="0"/>
    <w:pPr>
      <w:ind w:firstLine="480"/>
      <w:jc w:val="left"/>
      <w:spacing w:before="120" w:after="120" w:line="360" w:lineRule="auto"/>
    </w:pPr>
    <w:rPr>
      <w:rFonts w:ascii="Arial" w:hAnsi="Arial"/>
      <w:sz w:val="24"/>
      <w:szCs w:val="24"/>
    </w:rPr>
  </w:style>
  <w:style w:type="paragraph" w:styleId="1058" w:customStyle="1">
    <w:name w:val="table_lines"/>
    <w:basedOn w:val="790"/>
    <w:uiPriority w:val="0"/>
    <w:pPr>
      <w:jc w:val="left"/>
      <w:widowControl/>
    </w:pPr>
    <w:rPr>
      <w:sz w:val="20"/>
      <w:szCs w:val="20"/>
      <w:lang w:val="de-DE" w:eastAsia="de-DE"/>
    </w:rPr>
  </w:style>
  <w:style w:type="paragraph" w:styleId="1059" w:customStyle="1">
    <w:name w:val="附录1"/>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60" w:customStyle="1">
    <w:name w:val="font7"/>
    <w:basedOn w:val="790"/>
    <w:uiPriority w:val="0"/>
    <w:pPr>
      <w:jc w:val="left"/>
      <w:spacing w:before="100" w:beforeAutospacing="1" w:after="100" w:afterAutospacing="1"/>
      <w:widowControl/>
    </w:pPr>
    <w:rPr>
      <w:rFonts w:hint="eastAsia" w:ascii="宋体" w:hAnsi="宋体"/>
      <w:sz w:val="18"/>
      <w:szCs w:val="18"/>
    </w:rPr>
  </w:style>
  <w:style w:type="paragraph" w:styleId="1061" w:customStyle="1">
    <w:name w:val=" Char Char Char Char"/>
    <w:basedOn w:val="995"/>
    <w:uiPriority w:val="0"/>
    <w:pPr>
      <w:spacing w:line="360" w:lineRule="auto"/>
    </w:pPr>
    <w:rPr>
      <w:rFonts w:ascii="Tahoma" w:hAnsi="Tahoma"/>
      <w:sz w:val="24"/>
      <w:szCs w:val="24"/>
    </w:rPr>
  </w:style>
  <w:style w:type="paragraph" w:styleId="1062" w:customStyle="1">
    <w:name w:val="列出段落"/>
    <w:basedOn w:val="790"/>
    <w:uiPriority w:val="0"/>
    <w:qFormat/>
    <w:pPr>
      <w:contextualSpacing/>
      <w:ind w:left="720"/>
      <w:jc w:val="left"/>
      <w:widowControl/>
    </w:pPr>
    <w:rPr>
      <w:rFonts w:ascii="Calibri" w:hAnsi="Calibri"/>
      <w:sz w:val="24"/>
      <w:szCs w:val="24"/>
      <w:lang w:eastAsia="en-US" w:bidi="en-US"/>
    </w:rPr>
  </w:style>
  <w:style w:type="paragraph" w:styleId="1063" w:customStyle="1">
    <w:name w:val="4"/>
    <w:basedOn w:val="790"/>
    <w:next w:val="1025"/>
    <w:uiPriority w:val="0"/>
    <w:pPr>
      <w:ind w:firstLine="420"/>
      <w:spacing w:line="360" w:lineRule="auto"/>
    </w:pPr>
    <w:rPr>
      <w:color w:val="ff0000"/>
      <w:sz w:val="24"/>
      <w:szCs w:val="24"/>
    </w:rPr>
  </w:style>
  <w:style w:type="paragraph" w:styleId="1064" w:customStyle="1">
    <w:name w:val="普通 (Web)"/>
    <w:basedOn w:val="790"/>
    <w:uiPriority w:val="0"/>
    <w:pPr>
      <w:jc w:val="left"/>
      <w:spacing w:before="100" w:beforeAutospacing="1" w:after="100" w:afterAutospacing="1"/>
      <w:widowControl/>
    </w:pPr>
    <w:rPr>
      <w:rFonts w:ascii="宋体" w:hAnsi="宋体"/>
      <w:sz w:val="24"/>
      <w:szCs w:val="24"/>
    </w:rPr>
  </w:style>
  <w:style w:type="paragraph" w:styleId="1065" w:customStyle="1">
    <w:name w:val=" Char Char Char Char Char Char Char Char Char Char"/>
    <w:basedOn w:val="790"/>
    <w:uiPriority w:val="0"/>
    <w:pPr>
      <w:spacing w:line="360" w:lineRule="auto"/>
    </w:pPr>
    <w:rPr>
      <w:sz w:val="24"/>
      <w:szCs w:val="20"/>
    </w:rPr>
  </w:style>
  <w:style w:type="paragraph" w:styleId="1066" w:customStyle="1">
    <w:name w:val="样式1"/>
    <w:basedOn w:val="790"/>
    <w:uiPriority w:val="0"/>
    <w:pPr>
      <w:numPr>
        <w:ilvl w:val="0"/>
        <w:numId w:val="3"/>
      </w:numPr>
    </w:pPr>
    <w:rPr>
      <w:rFonts w:ascii="宋体" w:hAnsi="宋体"/>
    </w:rPr>
  </w:style>
  <w:style w:type="paragraph" w:styleId="1067" w:customStyle="1">
    <w:name w:val="font6"/>
    <w:basedOn w:val="790"/>
    <w:uiPriority w:val="0"/>
    <w:pPr>
      <w:jc w:val="left"/>
      <w:spacing w:before="100" w:beforeAutospacing="1" w:after="100" w:afterAutospacing="1"/>
      <w:widowControl/>
    </w:pPr>
    <w:rPr>
      <w:rFonts w:hint="eastAsia" w:ascii="宋体" w:hAnsi="宋体"/>
      <w:sz w:val="28"/>
      <w:szCs w:val="28"/>
      <w:u w:val="single"/>
    </w:rPr>
  </w:style>
  <w:style w:type="paragraph" w:styleId="1068" w:customStyle="1">
    <w:name w:val="xl25"/>
    <w:basedOn w:val="790"/>
    <w:uiPriority w:val="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9" w:customStyle="1">
    <w:name w:val="图标"/>
    <w:basedOn w:val="790"/>
    <w:next w:val="790"/>
    <w:uiPriority w:val="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70" w:customStyle="1">
    <w:name w:val="标题3"/>
    <w:basedOn w:val="790"/>
    <w:next w:val="790"/>
    <w:uiPriority w:val="0"/>
    <w:pPr>
      <w:ind w:firstLine="624"/>
      <w:spacing w:line="590" w:lineRule="atLeast"/>
    </w:pPr>
    <w:rPr>
      <w:rFonts w:ascii="方正黑体_GBK" w:eastAsia="方正黑体_GBK"/>
      <w:sz w:val="32"/>
      <w:szCs w:val="32"/>
    </w:rPr>
  </w:style>
  <w:style w:type="paragraph" w:styleId="1071" w:customStyle="1">
    <w:name w:val="xl24"/>
    <w:basedOn w:val="790"/>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2" w:customStyle="1">
    <w:name w:val="xl29"/>
    <w:basedOn w:val="790"/>
    <w:uiPriority w:val="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73" w:customStyle="1">
    <w:name w:val="Char Char Char Char Char Char Char Char"/>
    <w:basedOn w:val="790"/>
    <w:uiPriority w:val="0"/>
    <w:qFormat/>
    <w:pPr>
      <w:jc w:val="left"/>
      <w:spacing w:after="160" w:line="240" w:lineRule="exact"/>
      <w:widowControl/>
    </w:pPr>
    <w:rPr>
      <w:rFonts w:ascii="Verdana" w:hAnsi="Verdana"/>
      <w:sz w:val="20"/>
      <w:szCs w:val="20"/>
      <w:lang w:eastAsia="en-US"/>
    </w:rPr>
  </w:style>
  <w:style w:type="paragraph" w:styleId="1074" w:customStyle="1">
    <w:name w:val="xl28"/>
    <w:basedOn w:val="790"/>
    <w:uiPriority w:val="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75" w:customStyle="1">
    <w:name w:val=" Char Char Char Char Char Char Char Char"/>
    <w:basedOn w:val="790"/>
    <w:uiPriority w:val="0"/>
    <w:qFormat/>
    <w:pPr>
      <w:jc w:val="left"/>
      <w:spacing w:after="160" w:line="240" w:lineRule="exact"/>
      <w:widowControl/>
    </w:pPr>
    <w:rPr>
      <w:rFonts w:ascii="Verdana" w:hAnsi="Verdana"/>
      <w:sz w:val="20"/>
      <w:szCs w:val="20"/>
      <w:lang w:eastAsia="en-US"/>
    </w:rPr>
  </w:style>
  <w:style w:type="paragraph" w:styleId="1076" w:customStyle="1">
    <w:name w:val="xl30"/>
    <w:basedOn w:val="790"/>
    <w:uiPriority w:val="0"/>
    <w:pPr>
      <w:jc w:val="center"/>
      <w:spacing w:before="100" w:beforeAutospacing="1" w:after="100" w:afterAutospacing="1"/>
      <w:widowControl/>
    </w:pPr>
    <w:rPr>
      <w:rFonts w:ascii="宋体" w:hAnsi="宋体"/>
      <w:b/>
      <w:bCs/>
      <w:sz w:val="36"/>
      <w:szCs w:val="36"/>
    </w:rPr>
  </w:style>
  <w:style w:type="paragraph" w:styleId="1077" w:customStyle="1">
    <w:name w:val="Char Char Char Char"/>
    <w:basedOn w:val="995"/>
    <w:uiPriority w:val="0"/>
    <w:pPr>
      <w:spacing w:line="360" w:lineRule="auto"/>
    </w:pPr>
    <w:rPr>
      <w:rFonts w:ascii="Tahoma" w:hAnsi="Tahoma"/>
      <w:sz w:val="24"/>
      <w:szCs w:val="24"/>
    </w:rPr>
  </w:style>
  <w:style w:type="paragraph" w:styleId="1078" w:customStyle="1">
    <w:name w:val="table_1stline"/>
    <w:basedOn w:val="790"/>
    <w:uiPriority w:val="0"/>
    <w:pPr>
      <w:jc w:val="left"/>
      <w:spacing w:before="120"/>
      <w:widowControl/>
    </w:pPr>
    <w:rPr>
      <w:bCs/>
      <w:sz w:val="20"/>
      <w:szCs w:val="20"/>
      <w:lang w:val="de-DE" w:eastAsia="de-DE"/>
    </w:rPr>
  </w:style>
  <w:style w:type="paragraph" w:styleId="1079" w:customStyle="1">
    <w:name w:val="font5"/>
    <w:basedOn w:val="790"/>
    <w:uiPriority w:val="0"/>
    <w:pPr>
      <w:jc w:val="left"/>
      <w:spacing w:before="100" w:beforeAutospacing="1" w:after="100" w:afterAutospacing="1"/>
      <w:widowControl/>
    </w:pPr>
    <w:rPr>
      <w:rFonts w:hint="eastAsia" w:ascii="宋体" w:hAnsi="宋体"/>
      <w:sz w:val="28"/>
      <w:szCs w:val="28"/>
    </w:rPr>
  </w:style>
  <w:style w:type="paragraph" w:styleId="1080" w:customStyle="1">
    <w:name w:val="标题1"/>
    <w:basedOn w:val="790"/>
    <w:next w:val="790"/>
    <w:uiPriority w:val="0"/>
    <w:pPr>
      <w:jc w:val="center"/>
      <w:spacing w:line="700" w:lineRule="atLeast"/>
      <w:tabs>
        <w:tab w:val="left" w:pos="9193" w:leader="none"/>
        <w:tab w:val="left" w:pos="9827" w:leader="none"/>
      </w:tabs>
    </w:pPr>
    <w:rPr>
      <w:rFonts w:ascii="方正小标宋_GBK" w:eastAsia="方正小标宋_GBK"/>
      <w:sz w:val="44"/>
      <w:szCs w:val="20"/>
    </w:rPr>
  </w:style>
  <w:style w:type="paragraph" w:styleId="1081" w:customStyle="1">
    <w:name w:val="修订"/>
    <w:uiPriority w:val="99"/>
    <w:semiHidden/>
    <w:rPr>
      <w:rFonts w:hint="default" w:ascii="Times New Roman" w:hAnsi="Times New Roman" w:eastAsia="宋体" w:cs="Times New Roman"/>
      <w:sz w:val="21"/>
      <w:szCs w:val="21"/>
      <w:lang w:val="en-US" w:eastAsia="zh-CN" w:bidi="ar-SA"/>
    </w:rPr>
  </w:style>
  <w:style w:type="paragraph" w:styleId="1082"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83" w:customStyle="1">
    <w:name w:val="索引 41"/>
    <w:basedOn w:val="790"/>
    <w:next w:val="790"/>
    <w:uiPriority w:val="99"/>
    <w:unhideWhenUsed/>
    <w:qFormat/>
    <w:pPr>
      <w:ind w:left="600"/>
    </w:pPr>
  </w:style>
  <w:style w:type="paragraph" w:styleId="1084" w:customStyle="1">
    <w:name w:val="无间隔1"/>
    <w:uiPriority w:val="1"/>
    <w:qFormat/>
    <w:pPr>
      <w:jc w:val="both"/>
      <w:widowControl w:val="off"/>
    </w:pPr>
    <w:rPr>
      <w:rFonts w:hint="default" w:ascii="Times New Roman" w:hAnsi="Times New Roman" w:eastAsia="宋体" w:cs="Times New Roman"/>
      <w:sz w:val="21"/>
      <w:szCs w:val="21"/>
      <w:lang w:val="en-US" w:eastAsia="zh-CN" w:bidi="ar-SA"/>
    </w:rPr>
  </w:style>
  <w:style w:type="paragraph" w:styleId="1085" w:customStyle="1">
    <w:name w:val="biaoge"/>
    <w:basedOn w:val="790"/>
    <w:uiPriority w:val="0"/>
    <w:qFormat/>
    <w:pPr>
      <w:jc w:val="left"/>
      <w:spacing w:line="360" w:lineRule="auto"/>
      <w:widowControl/>
    </w:pPr>
    <w:rPr>
      <w:rFonts w:ascii="Calibri" w:hAnsi="Calibri"/>
      <w:sz w:val="24"/>
      <w:szCs w:val="22"/>
      <w:lang w:eastAsia="en-US" w:bidi="en-US"/>
    </w:rPr>
  </w:style>
  <w:style w:type="paragraph" w:styleId="1086" w:customStyle="1">
    <w:name w:val="标题 21"/>
    <w:basedOn w:val="790"/>
    <w:next w:val="1087"/>
    <w:uiPriority w:val="0"/>
    <w:qFormat/>
    <w:pPr>
      <w:jc w:val="center"/>
      <w:keepLines/>
      <w:keepNext/>
      <w:spacing w:before="260" w:after="260" w:line="416" w:lineRule="auto"/>
      <w:widowControl/>
      <w:outlineLvl w:val="1"/>
    </w:pPr>
    <w:rPr>
      <w:rFonts w:eastAsia="幼圆"/>
      <w:b/>
      <w:bCs/>
      <w:color w:val="000000"/>
      <w:sz w:val="44"/>
      <w:szCs w:val="44"/>
      <w:lang w:eastAsia="en-US"/>
    </w:rPr>
  </w:style>
  <w:style w:type="paragraph" w:styleId="1087" w:customStyle="1">
    <w:name w:val="正文缩进1"/>
    <w:basedOn w:val="790"/>
    <w:uiPriority w:val="0"/>
    <w:qFormat/>
    <w:pPr>
      <w:ind w:firstLine="420"/>
    </w:pPr>
  </w:style>
  <w:style w:type="paragraph" w:styleId="1088" w:customStyle="1">
    <w:name w:val="招标"/>
    <w:basedOn w:val="790"/>
    <w:uiPriority w:val="0"/>
    <w:qFormat/>
    <w:pPr>
      <w:ind w:firstLine="420"/>
      <w:jc w:val="left"/>
      <w:spacing w:line="400" w:lineRule="exact"/>
      <w:widowControl/>
    </w:pPr>
    <w:rPr>
      <w:rFonts w:ascii="宋体" w:hAnsi="宋体" w:eastAsia="Arial"/>
      <w:color w:val="000000"/>
      <w:szCs w:val="24"/>
      <w:lang w:eastAsia="en-US"/>
    </w:rPr>
  </w:style>
  <w:style w:type="paragraph" w:styleId="1089" w:customStyle="1">
    <w:name w:val="UserStyle_61"/>
    <w:basedOn w:val="790"/>
    <w:next w:val="1090"/>
    <w:uiPriority w:val="34"/>
    <w:qFormat/>
    <w:pPr>
      <w:contextualSpacing/>
      <w:ind w:left="720"/>
      <w:jc w:val="left"/>
      <w:widowControl/>
    </w:pPr>
    <w:rPr>
      <w:sz w:val="24"/>
      <w:szCs w:val="24"/>
      <w:lang w:eastAsia="en-US" w:bidi="en-US"/>
    </w:rPr>
  </w:style>
  <w:style w:type="paragraph" w:styleId="1090" w:customStyle="1">
    <w:name w:val="列出段落2"/>
    <w:basedOn w:val="790"/>
    <w:uiPriority w:val="0"/>
    <w:qFormat/>
    <w:pPr>
      <w:contextualSpacing/>
      <w:ind w:left="720"/>
      <w:jc w:val="left"/>
      <w:widowControl/>
    </w:pPr>
    <w:rPr>
      <w:rFonts w:ascii="Calibri" w:hAnsi="Calibri"/>
      <w:sz w:val="24"/>
      <w:szCs w:val="24"/>
      <w:lang w:eastAsia="en-US" w:bidi="en-US"/>
    </w:rPr>
  </w:style>
  <w:style w:type="paragraph" w:styleId="1091" w:customStyle="1">
    <w:name w:val="正文首行缩进 21"/>
    <w:basedOn w:val="1092"/>
    <w:uiPriority w:val="0"/>
    <w:qFormat/>
    <w:pPr>
      <w:ind w:firstLine="420"/>
      <w:spacing w:line="360" w:lineRule="auto"/>
    </w:pPr>
    <w:rPr>
      <w:rFonts w:ascii="宋体" w:hAnsi="宋体" w:eastAsia="宋体"/>
      <w:szCs w:val="20"/>
    </w:rPr>
  </w:style>
  <w:style w:type="paragraph" w:styleId="1092" w:customStyle="1">
    <w:name w:val="正文文本缩进1"/>
    <w:basedOn w:val="790"/>
    <w:uiPriority w:val="0"/>
    <w:qFormat/>
    <w:pPr>
      <w:ind w:firstLine="645"/>
    </w:pPr>
    <w:rPr>
      <w:rFonts w:ascii="楷体_GB2312" w:eastAsia="楷体_GB2312"/>
      <w:sz w:val="32"/>
      <w:szCs w:val="32"/>
      <w:lang w:eastAsia="en-US"/>
    </w:rPr>
  </w:style>
  <w:style w:type="numbering" w:styleId="10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hyperlink" Target="http://www.jianshe99.com/web/zhuanyeziliao/biaozhunguifan/" TargetMode="External"/><Relationship Id="rId15" Type="http://schemas.openxmlformats.org/officeDocument/2006/relationships/hyperlink" Target="http://www.fdcew.com/gw/List_205.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程施雪</cp:lastModifiedBy>
  <cp:revision>10</cp:revision>
  <dcterms:created xsi:type="dcterms:W3CDTF">2023-03-16T02:16:00Z</dcterms:created>
  <dcterms:modified xsi:type="dcterms:W3CDTF">2026-05-20T02:09:33Z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vt:lpwstr>
  </property>
  <property fmtid="{D5CDD505-2E9C-101B-9397-08002B2CF9AE}" pid="3" name="KSOTemplateDocerSaveRecord">
    <vt:lpwstr>eyJoZGlkIjoiY2UyOGM0N2ViNjU4ZjhhZDEzNmFmZTFjNDk5ZjBmYmYiLCJ1c2VySWQiOiIxNTUzMzQ3MDY1In0=</vt:lpwstr>
  </property>
  <property fmtid="{D5CDD505-2E9C-101B-9397-08002B2CF9AE}" pid="4" name="ICV">
    <vt:lpwstr>C94F1178F83141BA8602BA2ED2473BB1_13</vt:lpwstr>
  </property>
</Properties>
</file>