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b/>
          <w:bCs/>
          <w:spacing w:val="40"/>
          <w:sz w:val="52"/>
          <w:szCs w:val="52"/>
          <w:highlight w:val="white"/>
        </w:rPr>
      </w:pPr>
      <w:r>
        <w:rPr>
          <w:rFonts w:ascii="宋体"/>
          <w:b/>
          <w:bCs/>
          <w:spacing w:val="40"/>
          <w:sz w:val="52"/>
          <w:szCs w:val="52"/>
          <w:highlight w:val="white"/>
        </w:rPr>
      </w:r>
      <w:r>
        <w:rPr>
          <w:highlight w:val="white"/>
        </w:rPr>
      </w:r>
      <w:r/>
    </w:p>
    <w:p>
      <w:pPr>
        <w:jc w:val="center"/>
        <w:spacing w:line="480" w:lineRule="auto"/>
        <w:rPr>
          <w:rFonts w:hint="eastAsia" w:ascii="宋体" w:hAnsi="宋体"/>
          <w:b/>
          <w:spacing w:val="40"/>
          <w:sz w:val="72"/>
          <w:szCs w:val="72"/>
          <w:highlight w:val="white"/>
        </w:rPr>
      </w:pPr>
      <w:r>
        <w:rPr>
          <w:rFonts w:hint="eastAsia" w:ascii="宋体" w:hAnsi="宋体"/>
          <w:b/>
          <w:spacing w:val="40"/>
          <w:sz w:val="72"/>
          <w:szCs w:val="72"/>
          <w:highlight w:val="white"/>
        </w:rPr>
        <w:t xml:space="preserve">苏州市工业园区政府</w:t>
      </w:r>
      <w:r>
        <w:rPr>
          <w:highlight w:val="white"/>
        </w:rPr>
      </w:r>
      <w:r/>
    </w:p>
    <w:p>
      <w:pPr>
        <w:jc w:val="center"/>
        <w:spacing w:line="480" w:lineRule="auto"/>
        <w:rPr>
          <w:rFonts w:hint="eastAsia" w:ascii="宋体" w:hAnsi="宋体"/>
          <w:b/>
          <w:spacing w:val="40"/>
          <w:sz w:val="72"/>
          <w:szCs w:val="72"/>
          <w:highlight w:val="white"/>
        </w:rPr>
      </w:pPr>
      <w:r>
        <w:rPr>
          <w:rFonts w:hint="eastAsia" w:ascii="宋体" w:hAnsi="宋体"/>
          <w:b/>
          <w:spacing w:val="40"/>
          <w:sz w:val="72"/>
          <w:szCs w:val="72"/>
          <w:highlight w:val="white"/>
        </w:rPr>
        <w:t xml:space="preserve">采购竞争性磋商</w:t>
      </w:r>
      <w:r>
        <w:rPr>
          <w:rFonts w:hint="eastAsia" w:ascii="宋体" w:hAnsi="宋体"/>
          <w:b/>
          <w:spacing w:val="20"/>
          <w:sz w:val="72"/>
          <w:szCs w:val="72"/>
          <w:highlight w:val="white"/>
        </w:rPr>
        <w:t xml:space="preserve">文件</w:t>
      </w:r>
      <w:r>
        <w:rPr>
          <w:highlight w:val="white"/>
        </w:rPr>
      </w:r>
      <w:r/>
    </w:p>
    <w:p>
      <w:pPr>
        <w:ind w:left="630"/>
        <w:jc w:val="left"/>
        <w:spacing w:line="360" w:lineRule="auto"/>
        <w:rPr>
          <w:rFonts w:hint="eastAsia" w:ascii="宋体" w:hAnsi="宋体"/>
          <w:b/>
          <w:sz w:val="32"/>
          <w:highlight w:val="white"/>
        </w:rPr>
      </w:pPr>
      <w:r>
        <w:rPr>
          <w:rFonts w:hint="eastAsia" w:ascii="宋体" w:hAnsi="宋体"/>
          <w:b/>
          <w:sz w:val="32"/>
          <w:highlight w:val="white"/>
        </w:rPr>
      </w:r>
      <w:r>
        <w:rPr>
          <w:highlight w:val="white"/>
        </w:rPr>
      </w:r>
      <w:r/>
    </w:p>
    <w:p>
      <w:pPr>
        <w:ind w:left="630"/>
        <w:jc w:val="left"/>
        <w:spacing w:line="360" w:lineRule="auto"/>
        <w:rPr>
          <w:rFonts w:ascii="宋体"/>
          <w:b/>
          <w:sz w:val="32"/>
          <w:highlight w:val="white"/>
        </w:rPr>
      </w:pPr>
      <w:r>
        <w:rPr>
          <w:rFonts w:hint="eastAsia" w:ascii="宋体" w:hAnsi="宋体"/>
          <w:b/>
          <w:sz w:val="32"/>
          <w:highlight w:val="white"/>
        </w:rPr>
        <w:t xml:space="preserve">采购编号：</w:t>
      </w:r>
      <w:r>
        <w:rPr>
          <w:rFonts w:hint="eastAsia" w:ascii="宋体" w:hAnsi="宋体"/>
          <w:b/>
          <w:sz w:val="32"/>
          <w:highlight w:val="white"/>
        </w:rPr>
        <w:t xml:space="preserve">JSZC-320591-WYJS-C2026-0004</w:t>
      </w:r>
      <w:r>
        <w:rPr>
          <w:highlight w:val="white"/>
        </w:rPr>
      </w:r>
      <w:r/>
    </w:p>
    <w:p>
      <w:pPr>
        <w:ind w:left="630"/>
        <w:jc w:val="left"/>
        <w:spacing w:line="360" w:lineRule="auto"/>
        <w:rPr>
          <w:rFonts w:ascii="宋体"/>
          <w:b/>
          <w:sz w:val="32"/>
          <w:highlight w:val="white"/>
        </w:rPr>
      </w:pPr>
      <w:r>
        <w:rPr>
          <w:rFonts w:hint="eastAsia" w:ascii="宋体" w:hAnsi="宋体"/>
          <w:b/>
          <w:sz w:val="32"/>
          <w:highlight w:val="white"/>
        </w:rPr>
        <w:t xml:space="preserve">采购单位：</w:t>
      </w:r>
      <w:bookmarkStart w:id="0" w:name="_Hlk193887868"/>
      <w:r>
        <w:rPr>
          <w:rFonts w:hint="eastAsia" w:ascii="宋体" w:hAnsi="宋体"/>
          <w:b/>
          <w:sz w:val="32"/>
          <w:highlight w:val="white"/>
        </w:rPr>
        <w:t xml:space="preserve">苏州市相城区人民政府漕湖街道办事处</w:t>
      </w:r>
      <w:bookmarkEnd w:id="0"/>
      <w:r>
        <w:rPr>
          <w:highlight w:val="white"/>
        </w:rPr>
      </w:r>
      <w:r/>
    </w:p>
    <w:p>
      <w:pPr>
        <w:ind w:left="630" w:right="-512"/>
        <w:jc w:val="left"/>
        <w:spacing w:line="360" w:lineRule="auto"/>
        <w:rPr>
          <w:rFonts w:hint="eastAsia" w:ascii="宋体" w:hAnsi="宋体"/>
          <w:b/>
          <w:sz w:val="32"/>
          <w:highlight w:val="white"/>
        </w:rPr>
      </w:pPr>
      <w:r>
        <w:rPr>
          <w:rFonts w:hint="eastAsia" w:ascii="宋体" w:hAnsi="宋体"/>
          <w:b/>
          <w:sz w:val="32"/>
          <w:highlight w:val="white"/>
        </w:rPr>
        <w:t xml:space="preserve">采购内容：</w:t>
      </w:r>
      <w:r>
        <w:rPr>
          <w:rFonts w:hint="eastAsia" w:ascii="宋体" w:hAnsi="宋体"/>
          <w:b/>
          <w:sz w:val="32"/>
          <w:highlight w:val="white"/>
        </w:rPr>
        <w:t xml:space="preserve">胜岸港（春耀路至春兴路段）河道工程</w:t>
      </w:r>
      <w:r>
        <w:rPr>
          <w:highlight w:val="white"/>
        </w:rPr>
      </w:r>
      <w:r/>
    </w:p>
    <w:p>
      <w:pPr>
        <w:ind w:left="630"/>
        <w:jc w:val="left"/>
        <w:spacing w:line="360" w:lineRule="auto"/>
        <w:rPr>
          <w:rFonts w:hint="eastAsia" w:ascii="宋体" w:hAnsi="宋体"/>
          <w:b/>
          <w:sz w:val="32"/>
          <w:highlight w:val="white"/>
        </w:rPr>
      </w:pPr>
      <w:r>
        <w:rPr>
          <w:rFonts w:hint="eastAsia" w:ascii="宋体" w:hAnsi="宋体"/>
          <w:b/>
          <w:sz w:val="32"/>
          <w:highlight w:val="white"/>
        </w:rPr>
        <w:t xml:space="preserve">项目类别：工程类</w:t>
      </w:r>
      <w:r>
        <w:rPr>
          <w:highlight w:val="white"/>
        </w:rPr>
      </w:r>
      <w:r/>
    </w:p>
    <w:p>
      <w:pPr>
        <w:jc w:val="left"/>
        <w:spacing w:line="360" w:lineRule="auto"/>
        <w:rPr>
          <w:rFonts w:ascii="宋体"/>
          <w:b/>
          <w:sz w:val="32"/>
          <w:highlight w:val="white"/>
        </w:rPr>
      </w:pPr>
      <w:r>
        <w:rPr>
          <w:b/>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498656</wp:posOffset>
                </wp:positionH>
                <wp:positionV relativeFrom="paragraph">
                  <wp:posOffset>299992</wp:posOffset>
                </wp:positionV>
                <wp:extent cx="4006215" cy="1926590"/>
                <wp:effectExtent l="0" t="0" r="0" b="0"/>
                <wp:wrapTopAndBottom/>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31518" name="图片 4"/>
                        <pic:cNvPicPr>
                          <a:picLocks noChangeAspect="1"/>
                        </pic:cNvPicPr>
                        <pic:nvPr/>
                      </pic:nvPicPr>
                      <pic:blipFill>
                        <a:blip r:embed="rId15"/>
                        <a:stretch/>
                      </pic:blipFill>
                      <pic:spPr bwMode="auto">
                        <a:xfrm>
                          <a:off x="0" y="0"/>
                          <a:ext cx="4006215" cy="192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9.3pt;mso-position-horizontal:absolute;mso-position-vertical-relative:text;margin-top:23.6pt;mso-position-vertical:absolute;width:315.4pt;height:151.7pt;mso-wrap-distance-left:9.0pt;mso-wrap-distance-top:0.0pt;mso-wrap-distance-right:9.0pt;mso-wrap-distance-bottom:0.0pt;" stroked="f">
                <v:path textboxrect="0,0,0,0"/>
                <w10:wrap type="topAndBottom"/>
                <v:imagedata r:id="rId15" o:title=""/>
              </v:shape>
            </w:pict>
          </mc:Fallback>
        </mc:AlternateContent>
      </w:r>
      <w:r>
        <w:rPr>
          <w:highlight w:val="white"/>
        </w:rPr>
      </w:r>
      <w:r/>
    </w:p>
    <w:p>
      <w:pPr>
        <w:rPr>
          <w:rFonts w:ascii="宋体"/>
          <w:b/>
          <w:highlight w:val="white"/>
        </w:rPr>
      </w:pPr>
      <w:r>
        <w:rPr>
          <w:rFonts w:ascii="宋体"/>
          <w:b/>
          <w:highlight w:val="white"/>
        </w:rPr>
      </w:r>
      <w:r>
        <w:rPr>
          <w:highlight w:val="white"/>
        </w:rPr>
      </w:r>
      <w:r/>
    </w:p>
    <w:p>
      <w:pPr>
        <w:jc w:val="center"/>
        <w:spacing w:line="360" w:lineRule="auto"/>
        <w:rPr>
          <w:rFonts w:ascii="宋体"/>
          <w:b/>
          <w:sz w:val="32"/>
          <w:highlight w:val="white"/>
        </w:rPr>
      </w:pPr>
      <w:r>
        <w:rPr>
          <w:rFonts w:hint="eastAsia" w:ascii="宋体" w:hAnsi="宋体"/>
          <w:b/>
          <w:sz w:val="32"/>
          <w:highlight w:val="white"/>
        </w:rPr>
        <w:t xml:space="preserve">江苏维岳工程咨询有限公司</w:t>
      </w:r>
      <w:r>
        <w:rPr>
          <w:highlight w:val="white"/>
        </w:rPr>
      </w:r>
      <w:r/>
    </w:p>
    <w:p>
      <w:pPr>
        <w:jc w:val="center"/>
        <w:spacing w:line="360" w:lineRule="auto"/>
        <w:rPr>
          <w:highlight w:val="white"/>
        </w:rPr>
      </w:pPr>
      <w:r>
        <w:rPr>
          <w:rFonts w:hint="eastAsia" w:ascii="宋体" w:hAnsi="宋体"/>
          <w:b/>
          <w:sz w:val="32"/>
          <w:highlight w:val="white"/>
        </w:rPr>
        <w:t xml:space="preserve">二○二</w:t>
      </w:r>
      <w:r>
        <w:rPr>
          <w:rFonts w:hint="eastAsia" w:ascii="宋体" w:hAnsi="宋体"/>
          <w:b/>
          <w:sz w:val="32"/>
          <w:highlight w:val="white"/>
        </w:rPr>
        <w:t xml:space="preserve">六</w:t>
      </w:r>
      <w:r>
        <w:rPr>
          <w:rFonts w:hint="eastAsia" w:ascii="宋体" w:hAnsi="宋体"/>
          <w:b/>
          <w:sz w:val="32"/>
          <w:highlight w:val="white"/>
        </w:rPr>
        <w:t xml:space="preserve">年四月</w:t>
      </w:r>
      <w:r>
        <w:rPr>
          <w:highlight w:val="white"/>
        </w:rPr>
      </w:r>
      <w:r/>
    </w:p>
    <w:p>
      <w:pPr>
        <w:rPr>
          <w:rFonts w:hint="eastAsia" w:ascii="宋体" w:hAnsi="宋体" w:cs="宋体"/>
          <w:spacing w:val="20"/>
          <w:sz w:val="36"/>
          <w:highlight w:val="white"/>
        </w:rPr>
      </w:pPr>
      <w:r>
        <w:rPr>
          <w:rFonts w:hint="eastAsia" w:ascii="宋体" w:hAnsi="宋体" w:cs="宋体"/>
          <w:spacing w:val="20"/>
          <w:sz w:val="36"/>
          <w:highlight w:val="white"/>
        </w:rPr>
      </w:r>
      <w:r>
        <w:rPr>
          <w:highlight w:val="white"/>
        </w:rPr>
      </w:r>
      <w:r/>
    </w:p>
    <w:p>
      <w:pPr>
        <w:rPr>
          <w:rFonts w:hint="eastAsia" w:ascii="宋体" w:hAnsi="宋体" w:cs="宋体"/>
          <w:spacing w:val="20"/>
          <w:sz w:val="36"/>
          <w:highlight w:val="white"/>
        </w:rPr>
      </w:pPr>
      <w:r>
        <w:rPr>
          <w:rFonts w:hint="eastAsia" w:ascii="宋体" w:hAnsi="宋体" w:cs="宋体"/>
          <w:spacing w:val="20"/>
          <w:sz w:val="36"/>
          <w:highlight w:val="white"/>
        </w:rPr>
      </w:r>
      <w:r>
        <w:rPr>
          <w:highlight w:val="white"/>
        </w:rPr>
      </w:r>
      <w:r/>
    </w:p>
    <w:p>
      <w:pPr>
        <w:jc w:val="center"/>
        <w:rPr>
          <w:rFonts w:ascii="宋体" w:cs="宋体"/>
          <w:spacing w:val="20"/>
          <w:sz w:val="36"/>
          <w:highlight w:val="white"/>
        </w:rPr>
      </w:pPr>
      <w:r>
        <w:rPr>
          <w:rFonts w:hint="eastAsia" w:ascii="宋体" w:hAnsi="宋体" w:cs="宋体"/>
          <w:spacing w:val="20"/>
          <w:sz w:val="36"/>
          <w:highlight w:val="white"/>
        </w:rPr>
        <w:t xml:space="preserve">前</w:t>
      </w:r>
      <w:r>
        <w:rPr>
          <w:rFonts w:ascii="宋体" w:hAnsi="宋体" w:cs="宋体"/>
          <w:spacing w:val="20"/>
          <w:sz w:val="36"/>
          <w:highlight w:val="white"/>
        </w:rPr>
        <w:t xml:space="preserve"> </w:t>
      </w:r>
      <w:r>
        <w:rPr>
          <w:rFonts w:hint="eastAsia" w:ascii="宋体" w:hAnsi="宋体" w:cs="宋体"/>
          <w:spacing w:val="20"/>
          <w:sz w:val="36"/>
          <w:highlight w:val="white"/>
        </w:rPr>
        <w:t xml:space="preserve">附</w:t>
      </w:r>
      <w:r>
        <w:rPr>
          <w:rFonts w:ascii="宋体" w:hAnsi="宋体" w:cs="宋体"/>
          <w:spacing w:val="20"/>
          <w:sz w:val="36"/>
          <w:highlight w:val="white"/>
        </w:rPr>
        <w:t xml:space="preserve"> </w:t>
      </w:r>
      <w:r>
        <w:rPr>
          <w:rFonts w:hint="eastAsia" w:ascii="宋体" w:hAnsi="宋体" w:cs="宋体"/>
          <w:spacing w:val="20"/>
          <w:sz w:val="36"/>
          <w:highlight w:val="white"/>
        </w:rPr>
        <w:t xml:space="preserve">表</w:t>
      </w:r>
      <w:r>
        <w:rPr>
          <w:highlight w:val="white"/>
        </w:rPr>
      </w:r>
      <w:r/>
    </w:p>
    <w:tbl>
      <w:tblPr>
        <w:tblW w:w="9366" w:type="dxa"/>
        <w:tblInd w:w="1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56"/>
        <w:gridCol w:w="1931"/>
        <w:gridCol w:w="6479"/>
      </w:tblGrid>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项号</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内</w:t>
            </w:r>
            <w:r>
              <w:rPr>
                <w:rFonts w:ascii="宋体" w:hAnsi="宋体"/>
                <w:sz w:val="24"/>
                <w:highlight w:val="white"/>
              </w:rPr>
              <w:t xml:space="preserve"> </w:t>
            </w:r>
            <w:r>
              <w:rPr>
                <w:rFonts w:hint="eastAsia" w:ascii="宋体" w:hAnsi="宋体"/>
                <w:sz w:val="24"/>
                <w:highlight w:val="white"/>
              </w:rPr>
              <w:t xml:space="preserve">容</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说明与要求</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工程名称</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cs="宋体"/>
                <w:sz w:val="24"/>
                <w:highlight w:val="white"/>
              </w:rPr>
            </w:pPr>
            <w:r>
              <w:rPr>
                <w:rFonts w:hint="eastAsia" w:ascii="宋体" w:hAnsi="宋体"/>
                <w:sz w:val="24"/>
                <w:highlight w:val="white"/>
              </w:rPr>
              <w:t xml:space="preserve">胜岸港（春耀路至春兴路段）河道工程</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工程地点</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苏州市漕湖街道方桥路西侧</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承包方式</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包工包料</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质量标准</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合格</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发包范围</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胜岸港（春耀路至春兴路段）河道工程，详见工程量清单（另附）请各潜在响应单位在网盘中下载，若清单下载有问题请及时联系代理公司，联系电话：</w:t>
            </w:r>
            <w:r>
              <w:rPr>
                <w:rFonts w:ascii="宋体" w:hAnsi="宋体"/>
                <w:sz w:val="24"/>
                <w:highlight w:val="white"/>
              </w:rPr>
              <w:t xml:space="preserve">0512-65153348</w:t>
            </w:r>
            <w:r>
              <w:rPr>
                <w:rFonts w:hint="eastAsia" w:ascii="宋体" w:hAnsi="宋体"/>
                <w:sz w:val="24"/>
                <w:highlight w:val="white"/>
              </w:rPr>
              <w:t xml:space="preserve">。</w:t>
            </w:r>
            <w:r>
              <w:rPr>
                <w:highlight w:val="white"/>
              </w:rPr>
            </w:r>
            <w:r/>
          </w:p>
        </w:tc>
      </w:tr>
      <w:tr>
        <w:trPr>
          <w:trHeight w:val="36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hint="eastAsia" w:ascii="宋体" w:hAnsi="宋体" w:cs="宋体"/>
                <w:sz w:val="24"/>
                <w:highlight w:val="white"/>
              </w:rPr>
            </w:pPr>
            <w:r>
              <w:rPr>
                <w:rFonts w:hint="eastAsia" w:ascii="宋体" w:hAnsi="宋体" w:cs="宋体"/>
                <w:sz w:val="24"/>
                <w:highlight w:val="white"/>
              </w:rPr>
              <w:t xml:space="preserve">工期要求</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pStyle w:val="1015"/>
              <w:rPr>
                <w:rFonts w:hint="eastAsia" w:ascii="宋体" w:hAnsi="宋体" w:cs="宋体"/>
                <w:sz w:val="24"/>
                <w:highlight w:val="white"/>
              </w:rPr>
            </w:pPr>
            <w:r>
              <w:rPr>
                <w:rFonts w:hint="eastAsia" w:ascii="宋体" w:hAnsi="宋体"/>
                <w:sz w:val="24"/>
                <w:highlight w:val="white"/>
              </w:rPr>
              <w:t xml:space="preserve">1</w:t>
            </w:r>
            <w:r>
              <w:rPr>
                <w:rFonts w:hint="eastAsia" w:ascii="宋体" w:hAnsi="宋体"/>
                <w:sz w:val="24"/>
                <w:highlight w:val="white"/>
              </w:rPr>
              <w:t xml:space="preserve">5</w:t>
            </w:r>
            <w:r>
              <w:rPr>
                <w:rFonts w:hint="eastAsia" w:ascii="宋体" w:hAnsi="宋体"/>
                <w:sz w:val="24"/>
                <w:highlight w:val="white"/>
              </w:rPr>
              <w:t xml:space="preserve">0日历天（具体开工日期以采购单位通知为准）</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资金来源</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cs="宋体"/>
                <w:bCs/>
                <w:sz w:val="24"/>
                <w:highlight w:val="white"/>
              </w:rPr>
            </w:pPr>
            <w:r>
              <w:rPr>
                <w:rFonts w:hint="eastAsia" w:ascii="宋体" w:hAnsi="宋体" w:cs="宋体"/>
                <w:bCs/>
                <w:sz w:val="24"/>
                <w:highlight w:val="white"/>
              </w:rPr>
              <w:t xml:space="preserve">财政资金</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8</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cs="宋体"/>
                <w:bCs/>
                <w:sz w:val="24"/>
                <w:highlight w:val="white"/>
              </w:rPr>
            </w:pPr>
            <w:r>
              <w:rPr>
                <w:rFonts w:hint="eastAsia" w:ascii="宋体" w:hAnsi="宋体" w:cs="宋体"/>
                <w:bCs/>
                <w:sz w:val="24"/>
                <w:highlight w:val="white"/>
              </w:rPr>
              <w:t xml:space="preserve">采购预算</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hint="eastAsia" w:ascii="宋体" w:hAnsi="宋体" w:cs="宋体"/>
                <w:bCs/>
                <w:sz w:val="24"/>
                <w:highlight w:val="white"/>
              </w:rPr>
            </w:pPr>
            <w:r>
              <w:rPr>
                <w:rFonts w:hint="eastAsia" w:ascii="宋体" w:hAnsi="宋体" w:cs="宋体"/>
                <w:bCs/>
                <w:sz w:val="24"/>
                <w:highlight w:val="white"/>
              </w:rPr>
              <w:t xml:space="preserve">采购预算价（元）：</w:t>
            </w:r>
            <w:r>
              <w:rPr>
                <w:rFonts w:hint="eastAsia" w:ascii="宋体" w:hAnsi="宋体" w:cs="宋体"/>
                <w:sz w:val="24"/>
                <w:highlight w:val="white"/>
              </w:rPr>
              <w:t xml:space="preserve">￥</w:t>
            </w:r>
            <w:r>
              <w:rPr>
                <w:rFonts w:hint="eastAsia" w:ascii="宋体" w:hAnsi="宋体" w:cs="宋体"/>
                <w:sz w:val="24"/>
                <w:highlight w:val="white"/>
              </w:rPr>
              <w:t xml:space="preserve">3497010.74</w:t>
            </w:r>
            <w:r>
              <w:rPr>
                <w:rFonts w:hint="eastAsia" w:ascii="宋体" w:hAnsi="宋体" w:cs="宋体"/>
                <w:sz w:val="24"/>
                <w:highlight w:val="white"/>
              </w:rPr>
              <w:t xml:space="preserve">元； </w:t>
            </w:r>
            <w:r>
              <w:rPr>
                <w:rFonts w:hint="eastAsia" w:ascii="宋体" w:hAnsi="宋体" w:cs="宋体"/>
                <w:sz w:val="24"/>
                <w:highlight w:val="white"/>
                <w:shd w:val="clear" w:color="auto" w:fill="ffffff"/>
              </w:rPr>
              <w:t xml:space="preserve"> </w:t>
            </w:r>
            <w:r>
              <w:rPr>
                <w:highlight w:val="white"/>
              </w:rPr>
            </w:r>
            <w:r/>
          </w:p>
          <w:p>
            <w:pPr>
              <w:pStyle w:val="1019"/>
              <w:ind w:firstLine="0"/>
              <w:rPr>
                <w:rFonts w:hint="eastAsia" w:ascii="宋体" w:hAnsi="宋体" w:cs="宋体"/>
                <w:bCs/>
                <w:sz w:val="24"/>
                <w:szCs w:val="24"/>
                <w:highlight w:val="white"/>
              </w:rPr>
            </w:pPr>
            <w:r>
              <w:rPr>
                <w:rFonts w:ascii="宋体" w:hAnsi="宋体" w:cs="宋体"/>
                <w:bCs/>
                <w:sz w:val="24"/>
                <w:szCs w:val="24"/>
                <w:highlight w:val="white"/>
              </w:rPr>
              <w:t xml:space="preserve">最高限价（元）：</w:t>
            </w:r>
            <w:r>
              <w:rPr>
                <w:rFonts w:hint="eastAsia" w:ascii="宋体" w:hAnsi="宋体" w:cs="宋体"/>
                <w:sz w:val="24"/>
                <w:highlight w:val="white"/>
              </w:rPr>
              <w:t xml:space="preserve">￥</w:t>
            </w:r>
            <w:r>
              <w:rPr>
                <w:rFonts w:hint="eastAsia" w:ascii="宋体" w:hAnsi="宋体" w:cs="宋体"/>
                <w:sz w:val="24"/>
                <w:highlight w:val="white"/>
              </w:rPr>
              <w:t xml:space="preserve">3325277.86</w:t>
            </w:r>
            <w:r>
              <w:rPr>
                <w:rFonts w:hint="eastAsia" w:ascii="宋体" w:hAnsi="宋体" w:cs="宋体"/>
                <w:sz w:val="24"/>
                <w:highlight w:val="white"/>
              </w:rPr>
              <w:t xml:space="preserve">元；</w:t>
            </w:r>
            <w:r>
              <w:rPr>
                <w:highlight w:val="white"/>
              </w:rPr>
            </w:r>
            <w:r/>
          </w:p>
          <w:p>
            <w:pPr>
              <w:spacing w:line="380" w:lineRule="exact"/>
              <w:rPr>
                <w:rFonts w:ascii="宋体" w:cs="宋体"/>
                <w:bCs/>
                <w:sz w:val="24"/>
                <w:highlight w:val="white"/>
              </w:rPr>
            </w:pPr>
            <w:r>
              <w:rPr>
                <w:rFonts w:hint="eastAsia" w:ascii="宋体" w:hAnsi="宋体" w:cs="宋体"/>
                <w:bCs/>
                <w:sz w:val="24"/>
                <w:highlight w:val="white"/>
              </w:rPr>
              <w:t xml:space="preserve">注：最终总报价超最高限价者不成交。</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9</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现场踏勘</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cs="Arial"/>
                <w:sz w:val="24"/>
                <w:highlight w:val="white"/>
              </w:rPr>
            </w:pPr>
            <w:r>
              <w:rPr>
                <w:rFonts w:hint="eastAsia" w:ascii="宋体" w:hAnsi="宋体" w:cs="Arial"/>
                <w:sz w:val="24"/>
                <w:highlight w:val="white"/>
              </w:rPr>
              <w:t xml:space="preserve">本项目不统一</w:t>
            </w:r>
            <w:r>
              <w:rPr>
                <w:rFonts w:hint="eastAsia" w:ascii="宋体" w:hAnsi="宋体" w:cs="Arial"/>
                <w:sz w:val="24"/>
                <w:highlight w:val="white"/>
              </w:rPr>
              <w:t xml:space="preserve">组织</w:t>
            </w:r>
            <w:r>
              <w:rPr>
                <w:rFonts w:hint="eastAsia" w:ascii="宋体" w:hAnsi="宋体" w:cs="Arial"/>
                <w:sz w:val="24"/>
                <w:highlight w:val="white"/>
              </w:rPr>
              <w:t xml:space="preserve">踏勘现场</w:t>
            </w:r>
            <w:r>
              <w:rPr>
                <w:rFonts w:hint="eastAsia" w:ascii="宋体" w:hAnsi="宋体" w:cs="Arial"/>
                <w:sz w:val="24"/>
                <w:highlight w:val="white"/>
              </w:rPr>
              <w:t xml:space="preserve">，供应商可自行踏勘现场。</w:t>
            </w:r>
            <w:r>
              <w:rPr>
                <w:rFonts w:ascii="宋体" w:hAnsi="宋体" w:cs="宋体"/>
                <w:color w:val="000000"/>
                <w:sz w:val="24"/>
                <w:highlight w:val="white"/>
              </w:rPr>
              <w:t xml:space="preserve">（供应商由于未踏勘现场导致的报价失误或对工程量清单理解产生的歧义，其后果自行承担）。</w:t>
            </w:r>
            <w:r>
              <w:rPr>
                <w:highlight w:val="white"/>
              </w:rPr>
            </w:r>
            <w:r/>
          </w:p>
        </w:tc>
      </w:tr>
      <w:tr>
        <w:trPr>
          <w:trHeight w:val="1833"/>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磋商供应商的资质等级要求</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jc w:val="left"/>
              <w:spacing w:line="380" w:lineRule="exact"/>
              <w:rPr>
                <w:rFonts w:hint="eastAsia" w:ascii="宋体" w:hAnsi="宋体" w:cs="宋体"/>
                <w:sz w:val="24"/>
                <w:highlight w:val="white"/>
              </w:rPr>
            </w:pPr>
            <w:r>
              <w:rPr>
                <w:rFonts w:ascii="宋体" w:hAnsi="宋体"/>
                <w:sz w:val="24"/>
                <w:highlight w:val="white"/>
              </w:rPr>
              <w:t xml:space="preserve">1</w:t>
            </w:r>
            <w:r>
              <w:rPr>
                <w:rFonts w:hint="eastAsia" w:ascii="宋体" w:hAnsi="宋体"/>
                <w:sz w:val="24"/>
                <w:highlight w:val="white"/>
              </w:rPr>
              <w:t xml:space="preserve">、</w:t>
            </w:r>
            <w:r>
              <w:rPr>
                <w:rFonts w:hint="eastAsia" w:ascii="宋体" w:hAnsi="宋体" w:cs="宋体"/>
                <w:sz w:val="24"/>
                <w:highlight w:val="white"/>
              </w:rPr>
              <w:t xml:space="preserve">满足中华人民共和国政府采购法第二十二条所规定的条件；</w:t>
            </w:r>
            <w:r>
              <w:rPr>
                <w:highlight w:val="white"/>
              </w:rPr>
            </w:r>
            <w:r/>
          </w:p>
          <w:p>
            <w:pPr>
              <w:jc w:val="left"/>
              <w:spacing w:line="380" w:lineRule="exact"/>
              <w:rPr>
                <w:rFonts w:hint="eastAsia" w:ascii="宋体" w:hAnsi="宋体" w:cs="宋体"/>
                <w:sz w:val="24"/>
                <w:highlight w:val="white"/>
              </w:rPr>
            </w:pPr>
            <w:r>
              <w:rPr>
                <w:rFonts w:hint="eastAsia" w:ascii="宋体" w:hAnsi="宋体" w:cs="宋体"/>
                <w:sz w:val="24"/>
                <w:highlight w:val="white"/>
              </w:rPr>
              <w:t xml:space="preserve">2、响应单位资质类别和等级：</w:t>
            </w:r>
            <w:r>
              <w:rPr>
                <w:rFonts w:hint="eastAsia" w:ascii="宋体" w:hAnsi="宋体" w:cs="宋体"/>
                <w:sz w:val="24"/>
                <w:highlight w:val="white"/>
              </w:rPr>
              <w:t xml:space="preserve">具备有效期内的水利水电工程施工总承包叁级及以上</w:t>
            </w:r>
            <w:r>
              <w:rPr>
                <w:rFonts w:hint="eastAsia" w:ascii="宋体" w:hAnsi="宋体" w:cs="宋体"/>
                <w:sz w:val="24"/>
                <w:highlight w:val="white"/>
              </w:rPr>
              <w:t xml:space="preserve">（资质）</w:t>
            </w:r>
            <w:r>
              <w:rPr>
                <w:rFonts w:hint="eastAsia" w:ascii="宋体" w:hAnsi="宋体" w:cs="宋体"/>
                <w:sz w:val="24"/>
                <w:highlight w:val="white"/>
              </w:rPr>
              <w:t xml:space="preserve">；</w:t>
            </w:r>
            <w:r>
              <w:rPr>
                <w:highlight w:val="white"/>
              </w:rPr>
            </w:r>
            <w:r/>
          </w:p>
          <w:p>
            <w:pPr>
              <w:jc w:val="left"/>
              <w:spacing w:line="380" w:lineRule="exact"/>
              <w:rPr>
                <w:rFonts w:ascii="宋体"/>
                <w:sz w:val="24"/>
                <w:highlight w:val="white"/>
              </w:rPr>
            </w:pPr>
            <w:r>
              <w:rPr>
                <w:rFonts w:ascii="宋体" w:hAnsi="宋体"/>
                <w:sz w:val="24"/>
                <w:highlight w:val="white"/>
              </w:rPr>
              <w:t xml:space="preserve">3</w:t>
            </w:r>
            <w:r>
              <w:rPr>
                <w:rFonts w:hint="eastAsia" w:ascii="宋体" w:hAnsi="宋体"/>
                <w:sz w:val="24"/>
                <w:highlight w:val="white"/>
              </w:rPr>
              <w:t xml:space="preserve">、</w:t>
            </w:r>
            <w:r>
              <w:rPr>
                <w:rFonts w:hint="eastAsia" w:ascii="宋体" w:hAnsi="宋体" w:cs="宋体"/>
                <w:sz w:val="24"/>
                <w:highlight w:val="white"/>
              </w:rPr>
              <w:t xml:space="preserve">具备安全生产条件，并取得</w:t>
            </w:r>
            <w:r>
              <w:rPr>
                <w:rFonts w:hint="eastAsia" w:ascii="宋体" w:hAnsi="宋体" w:cs="宋体"/>
                <w:sz w:val="24"/>
                <w:highlight w:val="white"/>
              </w:rPr>
              <w:t xml:space="preserve">《安全生产许可证》</w:t>
            </w:r>
            <w:r>
              <w:rPr>
                <w:rFonts w:hint="eastAsia" w:ascii="宋体" w:hAnsi="宋体"/>
                <w:sz w:val="24"/>
                <w:highlight w:val="white"/>
              </w:rPr>
              <w:t xml:space="preserve">；</w:t>
            </w:r>
            <w:r>
              <w:rPr>
                <w:highlight w:val="white"/>
              </w:rPr>
            </w:r>
            <w:r/>
          </w:p>
          <w:p>
            <w:pPr>
              <w:jc w:val="left"/>
              <w:spacing w:line="380" w:lineRule="exact"/>
              <w:rPr>
                <w:rFonts w:hint="eastAsia" w:ascii="宋体" w:hAnsi="宋体" w:cs="宋体"/>
                <w:sz w:val="24"/>
                <w:highlight w:val="white"/>
              </w:rPr>
            </w:pPr>
            <w:r>
              <w:rPr>
                <w:rFonts w:ascii="宋体" w:hAnsi="宋体"/>
                <w:sz w:val="24"/>
                <w:highlight w:val="white"/>
              </w:rPr>
              <w:t xml:space="preserve">4</w:t>
            </w:r>
            <w:r>
              <w:rPr>
                <w:rFonts w:hint="eastAsia" w:ascii="宋体" w:hAnsi="宋体"/>
                <w:sz w:val="24"/>
                <w:highlight w:val="white"/>
              </w:rPr>
              <w:t xml:space="preserve">、</w:t>
            </w:r>
            <w:r>
              <w:rPr>
                <w:rFonts w:hint="eastAsia" w:ascii="宋体" w:hAnsi="宋体" w:cs="宋体"/>
                <w:sz w:val="24"/>
                <w:highlight w:val="white"/>
              </w:rPr>
              <w:t xml:space="preserve">拟派项目经理资质等级：</w:t>
            </w:r>
            <w:r>
              <w:rPr>
                <w:rFonts w:hint="eastAsia" w:ascii="宋体" w:hAnsi="宋体" w:cs="宋体"/>
                <w:sz w:val="24"/>
                <w:highlight w:val="white"/>
              </w:rPr>
              <w:t xml:space="preserve">具有水利水电专业二级及以上注册建造师证书，且必须是在《水利建设市场监管平台》网站落实信息申报的人员，具有水行政主管部门核发的《建筑施工企业项目负责人安全生产考核合格证书》（B类证），项目经理无在建工程；</w:t>
            </w:r>
            <w:r>
              <w:rPr>
                <w:highlight w:val="white"/>
              </w:rPr>
            </w:r>
            <w:r/>
          </w:p>
          <w:p>
            <w:pPr>
              <w:jc w:val="left"/>
              <w:spacing w:line="380" w:lineRule="exact"/>
              <w:rPr>
                <w:rFonts w:hint="eastAsia" w:ascii="宋体" w:hAnsi="宋体"/>
                <w:sz w:val="24"/>
                <w:highlight w:val="white"/>
              </w:rPr>
            </w:pPr>
            <w:r>
              <w:rPr>
                <w:rFonts w:hint="eastAsia" w:ascii="宋体" w:hAnsi="宋体" w:cs="宋体"/>
                <w:sz w:val="24"/>
                <w:highlight w:val="white"/>
              </w:rPr>
              <w:t xml:space="preserve">5</w:t>
            </w:r>
            <w:r>
              <w:rPr>
                <w:rFonts w:hint="eastAsia" w:ascii="宋体" w:hAnsi="宋体"/>
                <w:sz w:val="24"/>
                <w:highlight w:val="white"/>
              </w:rPr>
              <w:t xml:space="preserve">、拟派项目技术负责人、水利建造师（项目经理）、专职安全员必须具有省级及以上水行政主管部门颁发的安全生产考核合格证（A/B、B、C类）；项目技术负责人、水利建造师（项目经理）不能为同一个人；</w:t>
            </w:r>
            <w:r>
              <w:rPr>
                <w:highlight w:val="white"/>
              </w:rPr>
            </w:r>
            <w:r/>
          </w:p>
          <w:p>
            <w:pPr>
              <w:jc w:val="left"/>
              <w:spacing w:line="380" w:lineRule="exact"/>
              <w:rPr>
                <w:rFonts w:hint="eastAsia" w:ascii="宋体" w:hAnsi="宋体"/>
                <w:sz w:val="24"/>
                <w:highlight w:val="white"/>
              </w:rPr>
            </w:pPr>
            <w:r>
              <w:rPr>
                <w:rFonts w:hint="eastAsia" w:ascii="宋体" w:hAnsi="宋体"/>
                <w:sz w:val="24"/>
                <w:highlight w:val="white"/>
              </w:rPr>
              <w:t xml:space="preserve">6、水利建造师（项目经理）、专职安全员无在建工程(在建指在其他在建项目中任职项目经理、专职安全员) ，项目技术负责人可有一个在建项目：项目经理、专职安全员有在建工程时，符合以下情形之一的，经该在建工程建设单位同意，方可以参加其他工程项目的投标。 ①水利工程其合同</w:t>
            </w:r>
            <w:r>
              <w:rPr>
                <w:rFonts w:hint="eastAsia" w:ascii="宋体" w:hAnsi="宋体"/>
                <w:sz w:val="24"/>
                <w:highlight w:val="white"/>
              </w:rPr>
              <w:t xml:space="preserve">工程量已完成80%以上，且主体工程已完成。 ②通过水下（泵站机组启动、河道通水）验收。 ③通过合同完工验收。 ④工程项目具备合同完工验收条件，已向建设单位提交合同完工验收申请，并经建设单位确认。 ⑤因非承包方原因致使工程项目停工超过120天（含）。</w:t>
            </w:r>
            <w:r>
              <w:rPr>
                <w:highlight w:val="white"/>
              </w:rPr>
            </w:r>
            <w:r/>
          </w:p>
          <w:p>
            <w:pPr>
              <w:jc w:val="left"/>
              <w:spacing w:line="380" w:lineRule="exact"/>
              <w:rPr>
                <w:rFonts w:hint="eastAsia" w:ascii="宋体" w:hAnsi="宋体"/>
                <w:sz w:val="24"/>
                <w:highlight w:val="white"/>
              </w:rPr>
            </w:pPr>
            <w:r>
              <w:rPr>
                <w:rFonts w:hint="eastAsia" w:ascii="宋体" w:hAnsi="宋体"/>
                <w:sz w:val="24"/>
                <w:highlight w:val="white"/>
              </w:rPr>
              <w:t xml:space="preserve">7、</w:t>
            </w:r>
            <w:r>
              <w:rPr>
                <w:rFonts w:hint="eastAsia" w:ascii="宋体" w:hAnsi="宋体" w:cs="宋体"/>
                <w:sz w:val="24"/>
                <w:highlight w:val="white"/>
              </w:rPr>
              <w:t xml:space="preserve">落实政府采购政策需满足的资格要求：根据《关于印发&lt;苏州市政府采购促进中小企业发展实施意见&gt;的通知》的相关规定，本项目专门面向中小企业，所属行业为建筑业，供应商应为中小微企业或监狱企业或残疾人福利性单位。供应商应提供《中小企业声明函》或《残疾人福利性单位声明函》或省级以上监狱管理局、戒毒管理局（含新疆生产建设兵团）出具的属于监狱企业的证明文件。</w:t>
            </w:r>
            <w:r>
              <w:rPr>
                <w:highlight w:val="white"/>
              </w:rPr>
            </w:r>
            <w:r/>
          </w:p>
          <w:p>
            <w:pPr>
              <w:jc w:val="left"/>
              <w:spacing w:line="380" w:lineRule="exact"/>
              <w:rPr>
                <w:rFonts w:hint="eastAsia" w:ascii="宋体" w:hAnsi="宋体"/>
                <w:sz w:val="24"/>
                <w:highlight w:val="white"/>
              </w:rPr>
            </w:pPr>
            <w:r>
              <w:rPr>
                <w:rFonts w:hint="eastAsia" w:ascii="宋体" w:hAnsi="宋体"/>
                <w:sz w:val="24"/>
                <w:highlight w:val="white"/>
              </w:rPr>
              <w:t xml:space="preserve">注：</w:t>
            </w:r>
            <w:r>
              <w:rPr>
                <w:rFonts w:hint="eastAsia" w:ascii="宋体" w:hAnsi="宋体"/>
                <w:sz w:val="24"/>
                <w:highlight w:val="white"/>
              </w:rPr>
              <w:t xml:space="preserve">（1）</w:t>
            </w:r>
            <w:r>
              <w:rPr>
                <w:rFonts w:hint="eastAsia" w:ascii="宋体" w:hAnsi="宋体"/>
                <w:sz w:val="24"/>
                <w:highlight w:val="white"/>
              </w:rPr>
              <w:t xml:space="preserve">凡为采购项目提供整体设计、规范编制或者项目管理、监理、检测等服务的供应商，不得再参加本项目的采购活动。</w:t>
            </w:r>
            <w:r>
              <w:rPr>
                <w:highlight w:val="white"/>
              </w:rPr>
            </w:r>
            <w:r/>
          </w:p>
          <w:p>
            <w:pPr>
              <w:jc w:val="left"/>
              <w:spacing w:line="380" w:lineRule="exact"/>
              <w:rPr>
                <w:rFonts w:hint="eastAsia" w:ascii="宋体" w:hAnsi="宋体"/>
                <w:sz w:val="24"/>
                <w:highlight w:val="white"/>
              </w:rPr>
            </w:pPr>
            <w:r>
              <w:rPr>
                <w:rFonts w:hint="eastAsia" w:ascii="宋体" w:hAnsi="宋体"/>
                <w:sz w:val="24"/>
                <w:highlight w:val="white"/>
              </w:rPr>
              <w:t xml:space="preserve">（</w:t>
            </w:r>
            <w:r>
              <w:rPr>
                <w:rFonts w:hint="eastAsia" w:ascii="宋体" w:hAnsi="宋体"/>
                <w:sz w:val="24"/>
                <w:highlight w:val="white"/>
              </w:rPr>
              <w:t xml:space="preserve">2</w:t>
            </w:r>
            <w:r>
              <w:rPr>
                <w:rFonts w:hint="eastAsia" w:ascii="宋体" w:hAnsi="宋体"/>
                <w:sz w:val="24"/>
                <w:highlight w:val="whit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jc w:val="left"/>
              <w:spacing w:line="380" w:lineRule="exact"/>
              <w:rPr>
                <w:rFonts w:hint="eastAsia" w:ascii="宋体" w:hAnsi="宋体"/>
                <w:sz w:val="24"/>
                <w:highlight w:val="white"/>
              </w:rPr>
            </w:pPr>
            <w:r>
              <w:rPr>
                <w:rFonts w:hint="eastAsia" w:ascii="宋体" w:hAnsi="宋体"/>
                <w:sz w:val="24"/>
                <w:highlight w:val="white"/>
              </w:rPr>
              <w:t xml:space="preserve">（</w:t>
            </w:r>
            <w:r>
              <w:rPr>
                <w:rFonts w:hint="eastAsia" w:ascii="宋体" w:hAnsi="宋体"/>
                <w:sz w:val="24"/>
                <w:highlight w:val="white"/>
              </w:rPr>
              <w:t xml:space="preserve">3</w:t>
            </w:r>
            <w:r>
              <w:rPr>
                <w:rFonts w:hint="eastAsia" w:ascii="宋体" w:hAnsi="宋体"/>
                <w:sz w:val="24"/>
                <w:highlight w:val="white"/>
              </w:rPr>
              <w:t xml:space="preserve">）未被“信用中国”网站（www.creditchina.gov.cn）或“中国政府采购网”网站（www.ccgp.gov.cn）列入失信被执行人、重大税收违法案件当事人名单、政府采购严重失信行为记录名单。</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11</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工程报价方式</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固定综合单价</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12</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磋商保证金</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jc w:val="left"/>
              <w:spacing w:line="380" w:lineRule="exact"/>
              <w:rPr>
                <w:rFonts w:ascii="宋体"/>
                <w:bCs/>
                <w:sz w:val="24"/>
                <w:highlight w:val="white"/>
              </w:rPr>
            </w:pPr>
            <w:r>
              <w:rPr>
                <w:rFonts w:hint="eastAsia" w:ascii="宋体" w:hAnsi="宋体"/>
                <w:sz w:val="24"/>
                <w:highlight w:val="white"/>
                <w:lang w:val="zh-CN"/>
              </w:rPr>
              <w:t xml:space="preserve">本项目免收磋商保证金。</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磋商文件份数</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hint="eastAsia" w:ascii="宋体" w:hAnsi="宋体" w:cs="宋体"/>
                <w:sz w:val="24"/>
                <w:highlight w:val="white"/>
              </w:rPr>
            </w:pPr>
            <w:r>
              <w:rPr>
                <w:rFonts w:ascii="宋体" w:hAnsi="宋体" w:cs="宋体"/>
                <w:sz w:val="24"/>
                <w:highlight w:val="white"/>
              </w:rPr>
              <w:t xml:space="preserve">本项目采用电子响应文件，供应商按照采购文件要求制作上传电子响应文件。</w:t>
            </w:r>
            <w:r>
              <w:rPr>
                <w:highlight w:val="white"/>
              </w:rPr>
            </w:r>
            <w:r/>
          </w:p>
          <w:p>
            <w:pPr>
              <w:spacing w:line="380" w:lineRule="exact"/>
              <w:rPr>
                <w:rFonts w:ascii="宋体"/>
                <w:sz w:val="24"/>
                <w:highlight w:val="white"/>
              </w:rPr>
            </w:pPr>
            <w:r>
              <w:rPr>
                <w:rFonts w:hint="eastAsia" w:ascii="宋体" w:hAnsi="宋体" w:cs="宋体"/>
                <w:sz w:val="24"/>
                <w:highlight w:val="white"/>
              </w:rPr>
              <w:t xml:space="preserve">成交供应商应在本项目成交公告发布之日起五个工作日内提供纸质响应文件四份（采用A4平装或胶装）</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ascii="宋体"/>
                <w:sz w:val="24"/>
                <w:highlight w:val="white"/>
              </w:rPr>
            </w:pPr>
            <w:r>
              <w:rPr>
                <w:rFonts w:hint="eastAsia" w:ascii="宋体" w:hAnsi="宋体" w:cs="宋体"/>
                <w:sz w:val="24"/>
                <w:highlight w:val="white"/>
              </w:rPr>
              <w:t xml:space="preserve">响应文件提交截止时间</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400" w:lineRule="exact"/>
              <w:rPr>
                <w:rFonts w:hint="eastAsia" w:ascii="宋体" w:hAnsi="宋体" w:cs="宋体"/>
                <w:sz w:val="24"/>
                <w:highlight w:val="white"/>
              </w:rPr>
            </w:pPr>
            <w:r>
              <w:rPr>
                <w:rFonts w:hint="eastAsia" w:ascii="宋体" w:hAnsi="宋体" w:cs="宋体"/>
                <w:sz w:val="24"/>
                <w:highlight w:val="white"/>
              </w:rPr>
              <w:t xml:space="preserve">响应文件提交截止时间：202</w:t>
            </w:r>
            <w:r>
              <w:rPr>
                <w:rFonts w:hint="eastAsia" w:ascii="宋体" w:hAnsi="宋体" w:cs="宋体"/>
                <w:sz w:val="24"/>
                <w:highlight w:val="white"/>
              </w:rPr>
              <w:t xml:space="preserve">6</w:t>
            </w:r>
            <w:r>
              <w:rPr>
                <w:rFonts w:hint="eastAsia" w:ascii="宋体" w:hAnsi="宋体" w:cs="宋体"/>
                <w:sz w:val="24"/>
                <w:highlight w:val="white"/>
              </w:rPr>
              <w:t xml:space="preserve">年</w:t>
            </w:r>
            <w:r>
              <w:rPr>
                <w:rFonts w:hint="eastAsia" w:ascii="宋体" w:hAnsi="宋体" w:cs="宋体"/>
                <w:sz w:val="24"/>
                <w:highlight w:val="white"/>
              </w:rPr>
              <w:t xml:space="preserve">05</w:t>
            </w:r>
            <w:r>
              <w:rPr>
                <w:rFonts w:hint="eastAsia" w:ascii="宋体" w:hAnsi="宋体" w:cs="宋体"/>
                <w:sz w:val="24"/>
                <w:highlight w:val="white"/>
              </w:rPr>
              <w:t xml:space="preserve">月</w:t>
            </w:r>
            <w:r>
              <w:rPr>
                <w:rFonts w:hint="eastAsia" w:ascii="宋体" w:hAnsi="宋体" w:cs="宋体"/>
                <w:sz w:val="24"/>
                <w:highlight w:val="white"/>
              </w:rPr>
              <w:t xml:space="preserve">0</w:t>
            </w:r>
            <w:r>
              <w:rPr>
                <w:rFonts w:hint="eastAsia" w:ascii="宋体" w:hAnsi="宋体" w:cs="宋体"/>
                <w:sz w:val="24"/>
                <w:highlight w:val="white"/>
              </w:rPr>
              <w:t xml:space="preserve">8</w:t>
            </w:r>
            <w:r>
              <w:rPr>
                <w:rFonts w:hint="eastAsia" w:ascii="宋体" w:hAnsi="宋体" w:cs="宋体"/>
                <w:sz w:val="24"/>
                <w:highlight w:val="white"/>
              </w:rPr>
              <w:t xml:space="preserve">日14：00（北京时间）</w:t>
            </w:r>
            <w:r>
              <w:rPr>
                <w:highlight w:val="white"/>
              </w:rPr>
            </w:r>
            <w:r/>
          </w:p>
          <w:p>
            <w:pPr>
              <w:spacing w:line="400" w:lineRule="exact"/>
              <w:rPr>
                <w:rFonts w:ascii="宋体"/>
                <w:sz w:val="24"/>
                <w:highlight w:val="white"/>
              </w:rPr>
            </w:pPr>
            <w:r>
              <w:rPr>
                <w:rFonts w:hint="eastAsia" w:ascii="宋体" w:hAnsi="宋体" w:cs="宋体"/>
                <w:b/>
                <w:sz w:val="24"/>
                <w:highlight w:val="white"/>
              </w:rPr>
              <w:t xml:space="preserve">响应文件必须在截止时间前完成提交（上传），逾期提交（上传）的响应文件恕不接受。</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15</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磋商时间</w:t>
            </w:r>
            <w:r>
              <w:rPr>
                <w:highlight w:val="white"/>
              </w:rPr>
            </w:r>
            <w:r/>
          </w:p>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地点</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400" w:lineRule="exact"/>
              <w:rPr>
                <w:rFonts w:hint="eastAsia" w:ascii="宋体" w:hAnsi="宋体" w:cs="宋体"/>
                <w:sz w:val="24"/>
                <w:highlight w:val="white"/>
              </w:rPr>
            </w:pPr>
            <w:r>
              <w:rPr>
                <w:rFonts w:hint="eastAsia" w:ascii="宋体" w:hAnsi="宋体" w:cs="宋体"/>
                <w:sz w:val="24"/>
                <w:highlight w:val="white"/>
              </w:rPr>
              <w:t xml:space="preserve">202</w:t>
            </w:r>
            <w:r>
              <w:rPr>
                <w:rFonts w:hint="eastAsia" w:ascii="宋体" w:hAnsi="宋体" w:cs="宋体"/>
                <w:sz w:val="24"/>
                <w:highlight w:val="white"/>
              </w:rPr>
              <w:t xml:space="preserve">6</w:t>
            </w:r>
            <w:r>
              <w:rPr>
                <w:rFonts w:hint="eastAsia" w:ascii="宋体" w:hAnsi="宋体" w:cs="宋体"/>
                <w:sz w:val="24"/>
                <w:highlight w:val="white"/>
              </w:rPr>
              <w:t xml:space="preserve">年</w:t>
            </w:r>
            <w:r>
              <w:rPr>
                <w:rFonts w:hint="eastAsia" w:ascii="宋体" w:hAnsi="宋体" w:cs="宋体"/>
                <w:sz w:val="24"/>
                <w:highlight w:val="white"/>
              </w:rPr>
              <w:t xml:space="preserve">05</w:t>
            </w:r>
            <w:r>
              <w:rPr>
                <w:rFonts w:hint="eastAsia" w:ascii="宋体" w:hAnsi="宋体" w:cs="宋体"/>
                <w:sz w:val="24"/>
                <w:highlight w:val="white"/>
              </w:rPr>
              <w:t xml:space="preserve">月</w:t>
            </w:r>
            <w:r>
              <w:rPr>
                <w:rFonts w:hint="eastAsia" w:ascii="宋体" w:hAnsi="宋体" w:cs="宋体"/>
                <w:sz w:val="24"/>
                <w:highlight w:val="white"/>
              </w:rPr>
              <w:t xml:space="preserve">0</w:t>
            </w:r>
            <w:r>
              <w:rPr>
                <w:rFonts w:hint="eastAsia" w:ascii="宋体" w:hAnsi="宋体" w:cs="宋体"/>
                <w:sz w:val="24"/>
                <w:highlight w:val="white"/>
              </w:rPr>
              <w:t xml:space="preserve">8</w:t>
            </w:r>
            <w:r>
              <w:rPr>
                <w:rFonts w:hint="eastAsia" w:ascii="宋体" w:hAnsi="宋体" w:cs="宋体"/>
                <w:sz w:val="24"/>
                <w:highlight w:val="white"/>
              </w:rPr>
              <w:t xml:space="preserve">日14：00（北京时间）</w:t>
            </w:r>
            <w:r>
              <w:rPr>
                <w:highlight w:val="white"/>
              </w:rPr>
            </w:r>
            <w:r/>
          </w:p>
          <w:p>
            <w:pPr>
              <w:spacing w:line="400" w:lineRule="exact"/>
              <w:rPr>
                <w:rFonts w:hint="eastAsia" w:ascii="宋体" w:hAnsi="宋体" w:cs="宋体"/>
                <w:sz w:val="24"/>
                <w:highlight w:val="white"/>
              </w:rPr>
            </w:pPr>
            <w:r>
              <w:rPr>
                <w:rFonts w:hint="eastAsia" w:ascii="宋体" w:hAnsi="宋体" w:cs="宋体"/>
                <w:sz w:val="24"/>
                <w:highlight w:val="white"/>
              </w:rPr>
              <w:t xml:space="preserve">“苏采云”系统（网址：http：//jszfcg.jsczt.cn/）</w:t>
            </w:r>
            <w:r>
              <w:rPr>
                <w:highlight w:val="white"/>
              </w:rPr>
            </w:r>
            <w:r/>
          </w:p>
          <w:p>
            <w:pPr>
              <w:spacing w:line="400" w:lineRule="exact"/>
              <w:rPr>
                <w:rFonts w:hint="eastAsia" w:ascii="宋体" w:hAnsi="宋体" w:cs="宋体"/>
                <w:b/>
                <w:sz w:val="24"/>
                <w:highlight w:val="white"/>
              </w:rPr>
            </w:pPr>
            <w:r>
              <w:rPr>
                <w:rFonts w:hint="eastAsia" w:ascii="宋体" w:hAnsi="宋体" w:cs="宋体"/>
                <w:b/>
                <w:sz w:val="24"/>
                <w:highlight w:val="white"/>
              </w:rPr>
              <w:t xml:space="preserve">本项目为不见面磋商项目，开启阶段供应商在【供应商解</w:t>
            </w:r>
            <w:r>
              <w:rPr>
                <w:rFonts w:hint="eastAsia" w:ascii="宋体" w:hAnsi="宋体" w:cs="宋体"/>
                <w:b/>
                <w:sz w:val="24"/>
                <w:highlight w:val="white"/>
              </w:rPr>
              <w:t xml:space="preserve">密】环节必须使用CA证书解密电子响应文件，如在系统规定的解密时间内未能完成解密的视为放弃参与本项目。</w:t>
            </w:r>
            <w:r>
              <w:rPr>
                <w:highlight w:val="white"/>
              </w:rPr>
            </w:r>
            <w:r/>
          </w:p>
        </w:tc>
      </w:tr>
      <w:tr>
        <w:trPr>
          <w:trHeight w:val="788"/>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评审时间</w:t>
            </w:r>
            <w:r>
              <w:rPr>
                <w:highlight w:val="white"/>
              </w:rPr>
            </w:r>
            <w:r/>
          </w:p>
          <w:p>
            <w:pPr>
              <w:jc w:val="center"/>
              <w:spacing w:line="380" w:lineRule="exact"/>
              <w:rPr>
                <w:rFonts w:ascii="宋体"/>
                <w:sz w:val="24"/>
                <w:highlight w:val="white"/>
              </w:rPr>
            </w:pPr>
            <w:r>
              <w:rPr>
                <w:rFonts w:hint="eastAsia" w:ascii="宋体" w:hAnsi="宋体" w:cs="宋体"/>
                <w:sz w:val="24"/>
                <w:highlight w:val="white"/>
              </w:rPr>
              <w:t xml:space="preserve">地点</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ascii="宋体"/>
                <w:sz w:val="24"/>
                <w:highlight w:val="white"/>
              </w:rPr>
            </w:pPr>
            <w:r>
              <w:rPr>
                <w:rFonts w:hint="eastAsia" w:ascii="宋体" w:hAnsi="宋体"/>
                <w:sz w:val="24"/>
                <w:highlight w:val="white"/>
              </w:rPr>
              <w:t xml:space="preserve">时间：202</w:t>
            </w:r>
            <w:r>
              <w:rPr>
                <w:rFonts w:hint="eastAsia" w:ascii="宋体" w:hAnsi="宋体"/>
                <w:sz w:val="24"/>
                <w:highlight w:val="white"/>
              </w:rPr>
              <w:t xml:space="preserve">6</w:t>
            </w:r>
            <w:r>
              <w:rPr>
                <w:rFonts w:hint="eastAsia" w:ascii="宋体" w:hAnsi="宋体"/>
                <w:sz w:val="24"/>
                <w:highlight w:val="white"/>
              </w:rPr>
              <w:t xml:space="preserve">年</w:t>
            </w:r>
            <w:r>
              <w:rPr>
                <w:rFonts w:hint="eastAsia" w:ascii="宋体" w:hAnsi="宋体"/>
                <w:sz w:val="24"/>
                <w:highlight w:val="white"/>
              </w:rPr>
              <w:t xml:space="preserve">05</w:t>
            </w:r>
            <w:r>
              <w:rPr>
                <w:rFonts w:hint="eastAsia" w:ascii="宋体" w:hAnsi="宋体"/>
                <w:sz w:val="24"/>
                <w:highlight w:val="white"/>
              </w:rPr>
              <w:t xml:space="preserve">月</w:t>
            </w:r>
            <w:r>
              <w:rPr>
                <w:rFonts w:hint="eastAsia" w:ascii="宋体" w:hAnsi="宋体"/>
                <w:sz w:val="24"/>
                <w:highlight w:val="white"/>
              </w:rPr>
              <w:t xml:space="preserve">0</w:t>
            </w:r>
            <w:r>
              <w:rPr>
                <w:rFonts w:hint="eastAsia" w:ascii="宋体" w:hAnsi="宋体"/>
                <w:sz w:val="24"/>
                <w:highlight w:val="white"/>
              </w:rPr>
              <w:t xml:space="preserve">8</w:t>
            </w:r>
            <w:r>
              <w:rPr>
                <w:rFonts w:hint="eastAsia" w:ascii="宋体" w:hAnsi="宋体"/>
                <w:sz w:val="24"/>
                <w:highlight w:val="white"/>
              </w:rPr>
              <w:t xml:space="preserve">日14：00整</w:t>
            </w:r>
            <w:r>
              <w:rPr>
                <w:highlight w:val="white"/>
              </w:rPr>
            </w:r>
            <w:r/>
          </w:p>
          <w:p>
            <w:pPr>
              <w:spacing w:line="380" w:lineRule="exact"/>
              <w:rPr>
                <w:rFonts w:ascii="宋体"/>
                <w:sz w:val="24"/>
                <w:highlight w:val="white"/>
              </w:rPr>
            </w:pPr>
            <w:r>
              <w:rPr>
                <w:rFonts w:hint="eastAsia" w:ascii="宋体" w:hAnsi="宋体"/>
                <w:sz w:val="24"/>
                <w:highlight w:val="white"/>
              </w:rPr>
              <w:t xml:space="preserve">地点：苏州市工业园区苏州大道东136号星塘大厦3楼苏州工业园区公共资源交易中心</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cs="Arial"/>
                <w:sz w:val="24"/>
                <w:highlight w:val="white"/>
              </w:rPr>
            </w:pPr>
            <w:r>
              <w:rPr>
                <w:rFonts w:hint="eastAsia" w:ascii="宋体" w:hAnsi="宋体"/>
                <w:sz w:val="24"/>
                <w:highlight w:val="white"/>
              </w:rPr>
              <w:t xml:space="preserve">成交原则</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ind w:left="1"/>
              <w:spacing w:line="380" w:lineRule="exact"/>
              <w:rPr>
                <w:rFonts w:ascii="宋体"/>
                <w:sz w:val="24"/>
                <w:highlight w:val="white"/>
              </w:rPr>
            </w:pPr>
            <w:r>
              <w:rPr>
                <w:rFonts w:hint="eastAsia" w:ascii="宋体" w:hAnsi="宋体"/>
                <w:sz w:val="24"/>
                <w:highlight w:val="white"/>
              </w:rPr>
              <w:t xml:space="preserve">响应最后报价不超过采购预算、不超过最高限价，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8</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ascii="宋体"/>
                <w:sz w:val="24"/>
                <w:highlight w:val="white"/>
              </w:rPr>
            </w:pPr>
            <w:r>
              <w:rPr>
                <w:rFonts w:hint="eastAsia" w:ascii="宋体" w:hAnsi="宋体"/>
                <w:sz w:val="24"/>
                <w:highlight w:val="white"/>
              </w:rPr>
              <w:t xml:space="preserve">代理服务费</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ind w:firstLine="480"/>
              <w:spacing w:line="380" w:lineRule="exact"/>
              <w:rPr>
                <w:rFonts w:ascii="宋体" w:cs="宋体"/>
                <w:sz w:val="24"/>
                <w:highlight w:val="white"/>
              </w:rPr>
            </w:pPr>
            <w:r>
              <w:rPr>
                <w:rFonts w:hint="eastAsia" w:ascii="宋体" w:hAnsi="宋体" w:cs="宋体"/>
                <w:sz w:val="24"/>
                <w:highlight w:val="white"/>
              </w:rPr>
              <w:t xml:space="preserve">预算金额</w:t>
            </w:r>
            <w:r>
              <w:rPr>
                <w:rFonts w:ascii="宋体" w:hAnsi="宋体" w:cs="宋体"/>
                <w:sz w:val="24"/>
                <w:highlight w:val="white"/>
              </w:rPr>
              <w:t xml:space="preserve">100</w:t>
            </w:r>
            <w:r>
              <w:rPr>
                <w:rFonts w:hint="eastAsia" w:ascii="宋体" w:hAnsi="宋体" w:cs="宋体"/>
                <w:sz w:val="24"/>
                <w:highlight w:val="white"/>
              </w:rPr>
              <w:t xml:space="preserve">万元以下部分，费率为该部分预算金额的</w:t>
            </w:r>
            <w:r>
              <w:rPr>
                <w:rFonts w:ascii="宋体" w:hAnsi="宋体" w:cs="宋体"/>
                <w:sz w:val="24"/>
                <w:highlight w:val="white"/>
              </w:rPr>
              <w:t xml:space="preserve">1.5%</w:t>
            </w:r>
            <w:r>
              <w:rPr>
                <w:rFonts w:hint="eastAsia" w:ascii="宋体" w:hAnsi="宋体" w:cs="宋体"/>
                <w:sz w:val="24"/>
                <w:highlight w:val="white"/>
              </w:rPr>
              <w:t xml:space="preserve">；预算金额</w:t>
            </w:r>
            <w:r>
              <w:rPr>
                <w:rFonts w:ascii="宋体" w:hAnsi="宋体" w:cs="宋体"/>
                <w:sz w:val="24"/>
                <w:highlight w:val="white"/>
              </w:rPr>
              <w:t xml:space="preserve">100</w:t>
            </w:r>
            <w:r>
              <w:rPr>
                <w:rFonts w:hint="eastAsia" w:ascii="宋体" w:hAnsi="宋体" w:cs="宋体"/>
                <w:sz w:val="24"/>
                <w:highlight w:val="white"/>
              </w:rPr>
              <w:t xml:space="preserve">万元（含）－</w:t>
            </w:r>
            <w:r>
              <w:rPr>
                <w:rFonts w:ascii="宋体" w:hAnsi="宋体" w:cs="宋体"/>
                <w:sz w:val="24"/>
                <w:highlight w:val="white"/>
              </w:rPr>
              <w:t xml:space="preserve">500</w:t>
            </w:r>
            <w:r>
              <w:rPr>
                <w:rFonts w:hint="eastAsia" w:ascii="宋体" w:hAnsi="宋体" w:cs="宋体"/>
                <w:sz w:val="24"/>
                <w:highlight w:val="white"/>
              </w:rPr>
              <w:t xml:space="preserve">万元部分，费率为该部分预算金额的</w:t>
            </w:r>
            <w:r>
              <w:rPr>
                <w:rFonts w:ascii="宋体" w:hAnsi="宋体" w:cs="宋体"/>
                <w:sz w:val="24"/>
                <w:highlight w:val="white"/>
              </w:rPr>
              <w:t xml:space="preserve">1.1%</w:t>
            </w:r>
            <w:r>
              <w:rPr>
                <w:rFonts w:hint="eastAsia" w:ascii="宋体" w:hAnsi="宋体" w:cs="宋体"/>
                <w:sz w:val="24"/>
                <w:highlight w:val="white"/>
              </w:rPr>
              <w:t xml:space="preserve">；预算金额</w:t>
            </w:r>
            <w:r>
              <w:rPr>
                <w:rFonts w:ascii="宋体" w:hAnsi="宋体" w:cs="宋体"/>
                <w:sz w:val="24"/>
                <w:highlight w:val="white"/>
              </w:rPr>
              <w:t xml:space="preserve">500</w:t>
            </w:r>
            <w:r>
              <w:rPr>
                <w:rFonts w:hint="eastAsia" w:ascii="宋体" w:hAnsi="宋体" w:cs="宋体"/>
                <w:sz w:val="24"/>
                <w:highlight w:val="white"/>
              </w:rPr>
              <w:t xml:space="preserve">万元（含）</w:t>
            </w:r>
            <w:r>
              <w:rPr>
                <w:rFonts w:ascii="宋体" w:hAnsi="宋体" w:cs="宋体"/>
                <w:sz w:val="24"/>
                <w:highlight w:val="white"/>
              </w:rPr>
              <w:t xml:space="preserve">-1000</w:t>
            </w:r>
            <w:r>
              <w:rPr>
                <w:rFonts w:hint="eastAsia" w:ascii="宋体" w:hAnsi="宋体" w:cs="宋体"/>
                <w:sz w:val="24"/>
                <w:highlight w:val="white"/>
              </w:rPr>
              <w:t xml:space="preserve">万元部分，费率为该部分预算金额的</w:t>
            </w:r>
            <w:r>
              <w:rPr>
                <w:rFonts w:ascii="宋体" w:hAnsi="宋体" w:cs="宋体"/>
                <w:sz w:val="24"/>
                <w:highlight w:val="white"/>
              </w:rPr>
              <w:t xml:space="preserve">0.8%</w:t>
            </w:r>
            <w:r>
              <w:rPr>
                <w:rFonts w:hint="eastAsia" w:ascii="宋体" w:hAnsi="宋体" w:cs="宋体"/>
                <w:sz w:val="24"/>
                <w:highlight w:val="white"/>
              </w:rPr>
              <w:t xml:space="preserve">；预算金额</w:t>
            </w:r>
            <w:r>
              <w:rPr>
                <w:rFonts w:ascii="宋体" w:hAnsi="宋体" w:cs="宋体"/>
                <w:sz w:val="24"/>
                <w:highlight w:val="white"/>
              </w:rPr>
              <w:t xml:space="preserve">1000</w:t>
            </w:r>
            <w:r>
              <w:rPr>
                <w:rFonts w:hint="eastAsia" w:ascii="宋体" w:hAnsi="宋体" w:cs="宋体"/>
                <w:sz w:val="24"/>
                <w:highlight w:val="white"/>
              </w:rPr>
              <w:t xml:space="preserve">万元（含）</w:t>
            </w:r>
            <w:r>
              <w:rPr>
                <w:rFonts w:ascii="宋体" w:hAnsi="宋体" w:cs="宋体"/>
                <w:sz w:val="24"/>
                <w:highlight w:val="white"/>
              </w:rPr>
              <w:t xml:space="preserve">-5000</w:t>
            </w:r>
            <w:r>
              <w:rPr>
                <w:rFonts w:hint="eastAsia" w:ascii="宋体" w:hAnsi="宋体" w:cs="宋体"/>
                <w:sz w:val="24"/>
                <w:highlight w:val="white"/>
              </w:rPr>
              <w:t xml:space="preserve">万元部分，费率为该部分预算金额的</w:t>
            </w:r>
            <w:r>
              <w:rPr>
                <w:rFonts w:ascii="宋体" w:hAnsi="宋体" w:cs="宋体"/>
                <w:sz w:val="24"/>
                <w:highlight w:val="white"/>
              </w:rPr>
              <w:t xml:space="preserve">0.5%</w:t>
            </w:r>
            <w:r>
              <w:rPr>
                <w:rFonts w:hint="eastAsia" w:ascii="宋体" w:hAnsi="宋体" w:cs="宋体"/>
                <w:sz w:val="24"/>
                <w:highlight w:val="white"/>
              </w:rPr>
              <w:t xml:space="preserve">；预算金额</w:t>
            </w:r>
            <w:r>
              <w:rPr>
                <w:rFonts w:ascii="宋体" w:hAnsi="宋体" w:cs="宋体"/>
                <w:sz w:val="24"/>
                <w:highlight w:val="white"/>
              </w:rPr>
              <w:t xml:space="preserve">5000</w:t>
            </w:r>
            <w:r>
              <w:rPr>
                <w:rFonts w:hint="eastAsia" w:ascii="宋体" w:hAnsi="宋体" w:cs="宋体"/>
                <w:sz w:val="24"/>
                <w:highlight w:val="white"/>
              </w:rPr>
              <w:t xml:space="preserve">万元以上部分，费率为该部分预算金额的</w:t>
            </w:r>
            <w:r>
              <w:rPr>
                <w:rFonts w:ascii="宋体" w:hAnsi="宋体" w:cs="宋体"/>
                <w:sz w:val="24"/>
                <w:highlight w:val="white"/>
              </w:rPr>
              <w:t xml:space="preserve">0.25%</w:t>
            </w:r>
            <w:r>
              <w:rPr>
                <w:rFonts w:hint="eastAsia" w:ascii="宋体" w:hAnsi="宋体" w:cs="宋体"/>
                <w:sz w:val="24"/>
                <w:highlight w:val="white"/>
              </w:rPr>
              <w:t xml:space="preserve">。</w:t>
            </w:r>
            <w:r>
              <w:rPr>
                <w:highlight w:val="white"/>
              </w:rPr>
            </w:r>
            <w:r/>
          </w:p>
          <w:p>
            <w:pPr>
              <w:ind w:firstLine="480"/>
              <w:spacing w:line="380" w:lineRule="exact"/>
              <w:rPr>
                <w:rFonts w:ascii="宋体" w:cs="宋体"/>
                <w:sz w:val="24"/>
                <w:highlight w:val="white"/>
              </w:rPr>
            </w:pPr>
            <w:r>
              <w:rPr>
                <w:rFonts w:hint="eastAsia" w:ascii="宋体" w:hAnsi="宋体" w:cs="宋体"/>
                <w:sz w:val="24"/>
                <w:highlight w:val="white"/>
              </w:rPr>
              <w:t xml:space="preserve">说明：代理服务费以采购预算金额为基数依据，按以上规定的标准和差额定率累进法进行计算收取。例：如预算金额为</w:t>
            </w:r>
            <w:r>
              <w:rPr>
                <w:rFonts w:ascii="宋体" w:hAnsi="宋体" w:cs="宋体"/>
                <w:sz w:val="24"/>
                <w:highlight w:val="white"/>
              </w:rPr>
              <w:t xml:space="preserve">150</w:t>
            </w:r>
            <w:r>
              <w:rPr>
                <w:rFonts w:hint="eastAsia" w:ascii="宋体" w:hAnsi="宋体" w:cs="宋体"/>
                <w:sz w:val="24"/>
                <w:highlight w:val="white"/>
              </w:rPr>
              <w:t xml:space="preserve">万元，则代理服务费＝</w:t>
            </w:r>
            <w:r>
              <w:rPr>
                <w:rFonts w:ascii="宋体" w:hAnsi="宋体" w:cs="宋体"/>
                <w:sz w:val="24"/>
                <w:highlight w:val="white"/>
              </w:rPr>
              <w:t xml:space="preserve">100</w:t>
            </w:r>
            <w:r>
              <w:rPr>
                <w:rFonts w:hint="eastAsia" w:ascii="宋体" w:hAnsi="宋体" w:cs="宋体"/>
                <w:sz w:val="24"/>
                <w:highlight w:val="white"/>
              </w:rPr>
              <w:t xml:space="preserve">万元以下部分×</w:t>
            </w:r>
            <w:r>
              <w:rPr>
                <w:rFonts w:ascii="宋体" w:hAnsi="宋体" w:cs="宋体"/>
                <w:sz w:val="24"/>
                <w:highlight w:val="white"/>
              </w:rPr>
              <w:t xml:space="preserve">1.5%</w:t>
            </w:r>
            <w:r>
              <w:rPr>
                <w:rFonts w:hint="eastAsia" w:ascii="宋体" w:hAnsi="宋体" w:cs="宋体"/>
                <w:sz w:val="24"/>
                <w:highlight w:val="white"/>
              </w:rPr>
              <w:t xml:space="preserve">＋（</w:t>
            </w:r>
            <w:r>
              <w:rPr>
                <w:rFonts w:ascii="宋体" w:hAnsi="宋体" w:cs="宋体"/>
                <w:sz w:val="24"/>
                <w:highlight w:val="white"/>
              </w:rPr>
              <w:t xml:space="preserve">150</w:t>
            </w:r>
            <w:r>
              <w:rPr>
                <w:rFonts w:hint="eastAsia" w:ascii="宋体" w:hAnsi="宋体" w:cs="宋体"/>
                <w:sz w:val="24"/>
                <w:highlight w:val="white"/>
              </w:rPr>
              <w:t xml:space="preserve">万元－</w:t>
            </w:r>
            <w:r>
              <w:rPr>
                <w:rFonts w:ascii="宋体" w:hAnsi="宋体" w:cs="宋体"/>
                <w:sz w:val="24"/>
                <w:highlight w:val="white"/>
              </w:rPr>
              <w:t xml:space="preserve">100</w:t>
            </w:r>
            <w:r>
              <w:rPr>
                <w:rFonts w:hint="eastAsia" w:ascii="宋体" w:hAnsi="宋体" w:cs="宋体"/>
                <w:sz w:val="24"/>
                <w:highlight w:val="white"/>
              </w:rPr>
              <w:t xml:space="preserve">万元以下部分）×</w:t>
            </w:r>
            <w:r>
              <w:rPr>
                <w:rFonts w:ascii="宋体" w:hAnsi="宋体" w:cs="宋体"/>
                <w:sz w:val="24"/>
                <w:highlight w:val="white"/>
              </w:rPr>
              <w:t xml:space="preserve">1.1%</w:t>
            </w:r>
            <w:r>
              <w:rPr>
                <w:rFonts w:hint="eastAsia" w:ascii="宋体" w:hAnsi="宋体" w:cs="宋体"/>
                <w:sz w:val="24"/>
                <w:highlight w:val="white"/>
              </w:rPr>
              <w:t xml:space="preserve">。如预算金额低于</w:t>
            </w:r>
            <w:r>
              <w:rPr>
                <w:rFonts w:ascii="宋体" w:hAnsi="宋体" w:cs="宋体"/>
                <w:sz w:val="24"/>
                <w:highlight w:val="white"/>
              </w:rPr>
              <w:t xml:space="preserve">20</w:t>
            </w:r>
            <w:r>
              <w:rPr>
                <w:rFonts w:hint="eastAsia" w:ascii="宋体" w:hAnsi="宋体" w:cs="宋体"/>
                <w:sz w:val="24"/>
                <w:highlight w:val="white"/>
              </w:rPr>
              <w:t xml:space="preserve">万人民币（含</w:t>
            </w:r>
            <w:r>
              <w:rPr>
                <w:rFonts w:ascii="宋体" w:hAnsi="宋体" w:cs="宋体"/>
                <w:sz w:val="24"/>
                <w:highlight w:val="white"/>
              </w:rPr>
              <w:t xml:space="preserve">20</w:t>
            </w:r>
            <w:r>
              <w:rPr>
                <w:rFonts w:hint="eastAsia" w:ascii="宋体" w:hAnsi="宋体" w:cs="宋体"/>
                <w:sz w:val="24"/>
                <w:highlight w:val="white"/>
              </w:rPr>
              <w:t xml:space="preserve">万），则代理服务费按人民币</w:t>
            </w:r>
            <w:r>
              <w:rPr>
                <w:rFonts w:ascii="宋体" w:hAnsi="宋体" w:cs="宋体"/>
                <w:sz w:val="24"/>
                <w:highlight w:val="white"/>
              </w:rPr>
              <w:t xml:space="preserve">3000</w:t>
            </w:r>
            <w:r>
              <w:rPr>
                <w:rFonts w:hint="eastAsia" w:ascii="宋体" w:hAnsi="宋体" w:cs="宋体"/>
                <w:sz w:val="24"/>
                <w:highlight w:val="white"/>
              </w:rPr>
              <w:t xml:space="preserve">元整计收。</w:t>
            </w:r>
            <w:r>
              <w:rPr>
                <w:highlight w:val="white"/>
              </w:rPr>
            </w:r>
            <w:r/>
          </w:p>
          <w:p>
            <w:pPr>
              <w:ind w:firstLine="480"/>
              <w:spacing w:line="380" w:lineRule="exact"/>
              <w:rPr>
                <w:rFonts w:ascii="宋体" w:cs="宋体"/>
                <w:sz w:val="24"/>
                <w:highlight w:val="white"/>
              </w:rPr>
            </w:pPr>
            <w:r>
              <w:rPr>
                <w:rFonts w:hint="eastAsia" w:ascii="宋体" w:hAnsi="宋体" w:cs="宋体"/>
                <w:sz w:val="24"/>
                <w:highlight w:val="white"/>
              </w:rPr>
              <w:t xml:space="preserve">本项目代理服务费按人民币￥</w:t>
            </w:r>
            <w:r>
              <w:rPr>
                <w:rFonts w:hint="eastAsia" w:ascii="宋体" w:hAnsi="宋体" w:cs="宋体"/>
                <w:sz w:val="24"/>
                <w:highlight w:val="white"/>
              </w:rPr>
              <w:t xml:space="preserve">42467</w:t>
            </w:r>
            <w:r>
              <w:rPr>
                <w:rFonts w:hint="eastAsia" w:ascii="宋体" w:hAnsi="宋体" w:cs="宋体"/>
                <w:sz w:val="24"/>
                <w:highlight w:val="white"/>
              </w:rPr>
              <w:t xml:space="preserve">.00元计收。由成交人支付，在领取成交通知书时向采购代理机构一次性付清。</w:t>
            </w:r>
            <w:r>
              <w:rPr>
                <w:highlight w:val="white"/>
              </w:rPr>
            </w:r>
            <w:r/>
          </w:p>
          <w:p>
            <w:pPr>
              <w:spacing w:line="380" w:lineRule="exact"/>
              <w:rPr>
                <w:rFonts w:ascii="宋体" w:cs="宋体"/>
                <w:sz w:val="24"/>
                <w:highlight w:val="white"/>
              </w:rPr>
            </w:pPr>
            <w:r>
              <w:rPr>
                <w:rFonts w:hint="eastAsia" w:ascii="宋体" w:hAnsi="宋体" w:cs="宋体"/>
                <w:sz w:val="24"/>
                <w:highlight w:val="white"/>
              </w:rPr>
              <w:t xml:space="preserve">服务费交纳账户：江苏维岳工程咨询有限公司</w:t>
            </w:r>
            <w:r>
              <w:rPr>
                <w:highlight w:val="white"/>
              </w:rPr>
            </w:r>
            <w:r/>
          </w:p>
          <w:p>
            <w:pPr>
              <w:ind w:firstLine="960"/>
              <w:spacing w:line="380" w:lineRule="exact"/>
              <w:rPr>
                <w:rFonts w:ascii="宋体" w:cs="宋体"/>
                <w:sz w:val="24"/>
                <w:highlight w:val="white"/>
              </w:rPr>
            </w:pPr>
            <w:r>
              <w:rPr>
                <w:rFonts w:hint="eastAsia" w:ascii="宋体" w:hAnsi="宋体" w:cs="宋体"/>
                <w:sz w:val="24"/>
                <w:highlight w:val="white"/>
              </w:rPr>
              <w:t xml:space="preserve">开户行：工商银行苏州阊胥路支行</w:t>
            </w:r>
            <w:r>
              <w:rPr>
                <w:highlight w:val="white"/>
              </w:rPr>
            </w:r>
            <w:r/>
          </w:p>
          <w:p>
            <w:pPr>
              <w:ind w:firstLine="960"/>
              <w:spacing w:line="380" w:lineRule="exact"/>
              <w:rPr>
                <w:rFonts w:ascii="宋体"/>
                <w:sz w:val="24"/>
                <w:highlight w:val="white"/>
              </w:rPr>
            </w:pPr>
            <w:r>
              <w:rPr>
                <w:rFonts w:hint="eastAsia" w:ascii="宋体" w:hAnsi="宋体" w:cs="宋体"/>
                <w:sz w:val="24"/>
                <w:highlight w:val="white"/>
              </w:rPr>
              <w:t xml:space="preserve">账</w:t>
            </w:r>
            <w:r>
              <w:rPr>
                <w:rFonts w:ascii="宋体" w:hAnsi="宋体" w:cs="宋体"/>
                <w:sz w:val="24"/>
                <w:highlight w:val="white"/>
              </w:rPr>
              <w:t xml:space="preserve">  </w:t>
            </w:r>
            <w:r>
              <w:rPr>
                <w:rFonts w:hint="eastAsia" w:ascii="宋体" w:hAnsi="宋体" w:cs="宋体"/>
                <w:sz w:val="24"/>
                <w:highlight w:val="white"/>
              </w:rPr>
              <w:t xml:space="preserve">号：</w:t>
            </w:r>
            <w:r>
              <w:rPr>
                <w:rFonts w:ascii="宋体" w:hAnsi="宋体" w:cs="宋体"/>
                <w:sz w:val="24"/>
                <w:highlight w:val="white"/>
              </w:rPr>
              <w:t xml:space="preserve">1102020609000327408</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19</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履约担保</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hint="eastAsia" w:ascii="宋体" w:hAnsi="宋体" w:cs="宋体"/>
                <w:sz w:val="24"/>
                <w:highlight w:val="white"/>
              </w:rPr>
            </w:pPr>
            <w:r>
              <w:rPr>
                <w:rFonts w:hint="eastAsia" w:ascii="宋体" w:hAnsi="宋体" w:cs="宋体"/>
                <w:sz w:val="24"/>
                <w:highlight w:val="white"/>
              </w:rPr>
              <w:t xml:space="preserve">合同总价5%的履约保证金或合同总价10%的履约保函</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20</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履约验收</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380" w:lineRule="exact"/>
              <w:rPr>
                <w:rFonts w:hint="eastAsia" w:ascii="宋体" w:hAnsi="宋体" w:cs="宋体"/>
                <w:sz w:val="24"/>
                <w:highlight w:val="white"/>
              </w:rPr>
            </w:pPr>
            <w:r>
              <w:rPr>
                <w:rFonts w:hint="eastAsia" w:ascii="宋体" w:hAnsi="宋体" w:cs="宋体"/>
                <w:sz w:val="24"/>
                <w:highlight w:val="white"/>
              </w:rPr>
              <w:t xml:space="preserve">本项目合同履约验收按照《江苏省政府采购履约验收管理办法》苏财规〔2024〕7号规定执行。</w:t>
            </w:r>
            <w:r>
              <w:rPr>
                <w:highlight w:val="white"/>
              </w:rPr>
            </w:r>
            <w:r/>
          </w:p>
        </w:tc>
      </w:tr>
      <w:tr>
        <w:trPr>
          <w:trHeight w:val="397"/>
        </w:trPr>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80" w:lineRule="exact"/>
              <w:rPr>
                <w:rFonts w:hint="eastAsia" w:ascii="宋体" w:hAnsi="宋体"/>
                <w:sz w:val="24"/>
                <w:highlight w:val="white"/>
              </w:rPr>
            </w:pPr>
            <w:r>
              <w:rPr>
                <w:rFonts w:hint="eastAsia" w:ascii="宋体" w:hAnsi="宋体"/>
                <w:sz w:val="24"/>
                <w:highlight w:val="white"/>
              </w:rPr>
              <w:t xml:space="preserve">21</w:t>
            </w:r>
            <w:r>
              <w:rPr>
                <w:highlight w:val="whit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center"/>
              <w:spacing w:line="400" w:lineRule="exact"/>
              <w:rPr>
                <w:rFonts w:hint="eastAsia" w:ascii="宋体" w:hAnsi="宋体" w:cs="宋体"/>
                <w:sz w:val="24"/>
                <w:highlight w:val="white"/>
              </w:rPr>
            </w:pPr>
            <w:r>
              <w:rPr>
                <w:rFonts w:hint="eastAsia" w:ascii="宋体" w:hAnsi="宋体" w:cs="宋体"/>
                <w:sz w:val="24"/>
                <w:highlight w:val="white"/>
              </w:rPr>
              <w:t xml:space="preserve">监督管理</w:t>
            </w:r>
            <w:r>
              <w:rPr>
                <w:highlight w:val="white"/>
              </w:rPr>
            </w:r>
            <w:r/>
          </w:p>
        </w:tc>
        <w:tc>
          <w:tcPr>
            <w:tcBorders>
              <w:top w:val="single" w:color="auto" w:sz="4" w:space="0"/>
              <w:left w:val="single" w:color="auto" w:sz="4" w:space="0"/>
              <w:bottom w:val="single" w:color="auto" w:sz="4" w:space="0"/>
              <w:right w:val="single" w:color="auto" w:sz="4" w:space="0"/>
            </w:tcBorders>
            <w:tcW w:w="6479" w:type="dxa"/>
            <w:vAlign w:val="center"/>
            <w:textDirection w:val="lrTb"/>
            <w:noWrap w:val="false"/>
          </w:tcPr>
          <w:p>
            <w:pPr>
              <w:spacing w:line="400" w:lineRule="exact"/>
              <w:rPr>
                <w:rFonts w:hint="eastAsia" w:ascii="宋体" w:hAnsi="宋体" w:cs="宋体"/>
                <w:sz w:val="24"/>
                <w:highlight w:val="white"/>
              </w:rPr>
            </w:pPr>
            <w:r>
              <w:rPr>
                <w:rFonts w:hint="eastAsia" w:ascii="宋体" w:hAnsi="宋体" w:cs="宋体"/>
                <w:sz w:val="24"/>
                <w:highlight w:val="white"/>
              </w:rPr>
              <w:t xml:space="preserve">政府采购管理监督电话：0512-66681110，0512-66186093</w:t>
            </w:r>
            <w:r>
              <w:rPr>
                <w:highlight w:val="white"/>
              </w:rPr>
            </w:r>
            <w:r/>
          </w:p>
        </w:tc>
      </w:tr>
    </w:tbl>
    <w:p>
      <w:pPr>
        <w:rPr>
          <w:highlight w:val="white"/>
        </w:rPr>
      </w:pPr>
      <w:r>
        <w:rPr>
          <w:highlight w:val="white"/>
        </w:rPr>
      </w:r>
      <w:r>
        <w:rPr>
          <w:highlight w:val="white"/>
        </w:rPr>
      </w:r>
      <w:r/>
    </w:p>
    <w:p>
      <w:pPr>
        <w:jc w:val="center"/>
        <w:tabs>
          <w:tab w:val="left" w:pos="315" w:leader="none"/>
          <w:tab w:val="center" w:pos="4153" w:leader="none"/>
        </w:tabs>
        <w:rPr>
          <w:rFonts w:ascii="黑体" w:eastAsia="黑体"/>
          <w:b/>
          <w:sz w:val="52"/>
          <w:szCs w:val="52"/>
          <w:highlight w:val="white"/>
        </w:rPr>
      </w:pPr>
      <w:r>
        <w:rPr>
          <w:rFonts w:ascii="黑体" w:eastAsia="黑体"/>
          <w:b/>
          <w:sz w:val="52"/>
          <w:szCs w:val="52"/>
          <w:highlight w:val="white"/>
        </w:rPr>
      </w:r>
      <w:r>
        <w:rPr>
          <w:highlight w:val="white"/>
        </w:rPr>
      </w:r>
      <w:r/>
    </w:p>
    <w:p>
      <w:pPr>
        <w:jc w:val="center"/>
        <w:tabs>
          <w:tab w:val="left" w:pos="315" w:leader="none"/>
          <w:tab w:val="center" w:pos="4153" w:leader="none"/>
        </w:tabs>
        <w:rPr>
          <w:rFonts w:ascii="黑体" w:eastAsia="黑体"/>
          <w:b/>
          <w:sz w:val="52"/>
          <w:szCs w:val="52"/>
          <w:highlight w:val="white"/>
        </w:rPr>
      </w:pPr>
      <w:r>
        <w:rPr>
          <w:rFonts w:ascii="黑体" w:eastAsia="黑体"/>
          <w:b/>
          <w:sz w:val="52"/>
          <w:szCs w:val="52"/>
          <w:highlight w:val="white"/>
        </w:rPr>
      </w:r>
      <w:r>
        <w:rPr>
          <w:highlight w:val="white"/>
        </w:rPr>
      </w:r>
      <w:r/>
    </w:p>
    <w:p>
      <w:pPr>
        <w:tabs>
          <w:tab w:val="left" w:pos="315" w:leader="none"/>
          <w:tab w:val="center" w:pos="4153" w:leader="none"/>
        </w:tabs>
        <w:rPr>
          <w:rFonts w:ascii="黑体" w:eastAsia="黑体"/>
          <w:b/>
          <w:sz w:val="52"/>
          <w:szCs w:val="52"/>
          <w:highlight w:val="white"/>
        </w:rPr>
      </w:pPr>
      <w:r>
        <w:rPr>
          <w:rFonts w:ascii="黑体" w:eastAsia="黑体"/>
          <w:b/>
          <w:sz w:val="52"/>
          <w:szCs w:val="52"/>
          <w:highlight w:val="white"/>
        </w:rPr>
      </w:r>
      <w:r>
        <w:rPr>
          <w:highlight w:val="white"/>
        </w:rPr>
      </w:r>
      <w:r/>
    </w:p>
    <w:p>
      <w:pPr>
        <w:jc w:val="center"/>
        <w:tabs>
          <w:tab w:val="left" w:pos="315" w:leader="none"/>
          <w:tab w:val="center" w:pos="4153" w:leader="none"/>
        </w:tabs>
        <w:rPr>
          <w:rFonts w:ascii="黑体" w:eastAsia="黑体"/>
          <w:b/>
          <w:sz w:val="52"/>
          <w:szCs w:val="52"/>
          <w:highlight w:val="white"/>
        </w:rPr>
      </w:pPr>
      <w:r>
        <w:rPr>
          <w:rFonts w:hint="eastAsia" w:ascii="黑体" w:eastAsia="黑体"/>
          <w:b/>
          <w:sz w:val="52"/>
          <w:szCs w:val="52"/>
          <w:highlight w:val="white"/>
        </w:rPr>
        <w:t xml:space="preserve">目</w:t>
      </w:r>
      <w:r>
        <w:rPr>
          <w:rFonts w:ascii="黑体" w:eastAsia="黑体"/>
          <w:b/>
          <w:sz w:val="52"/>
          <w:szCs w:val="52"/>
          <w:highlight w:val="white"/>
        </w:rPr>
        <w:t xml:space="preserve">    </w:t>
      </w:r>
      <w:r>
        <w:rPr>
          <w:rFonts w:hint="eastAsia" w:ascii="黑体" w:eastAsia="黑体"/>
          <w:b/>
          <w:sz w:val="52"/>
          <w:szCs w:val="52"/>
          <w:highlight w:val="white"/>
        </w:rPr>
        <w:t xml:space="preserve">录</w:t>
      </w:r>
      <w:r>
        <w:rPr>
          <w:highlight w:val="white"/>
        </w:rPr>
      </w:r>
      <w:r/>
    </w:p>
    <w:p>
      <w:pPr>
        <w:jc w:val="center"/>
        <w:tabs>
          <w:tab w:val="left" w:pos="315" w:leader="none"/>
          <w:tab w:val="center" w:pos="4153" w:leader="none"/>
        </w:tabs>
        <w:rPr>
          <w:rFonts w:ascii="黑体" w:eastAsia="黑体"/>
          <w:b/>
          <w:sz w:val="52"/>
          <w:szCs w:val="52"/>
          <w:highlight w:val="white"/>
        </w:rPr>
      </w:pPr>
      <w:r>
        <w:rPr>
          <w:rFonts w:ascii="黑体" w:eastAsia="黑体"/>
          <w:b/>
          <w:sz w:val="52"/>
          <w:szCs w:val="52"/>
          <w:highlight w:val="white"/>
        </w:rPr>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竞争性磋商公告</w:t>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供应商须知</w:t>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采购需求</w:t>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评审方法及标准</w:t>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合同主要条款</w:t>
      </w:r>
      <w:r>
        <w:rPr>
          <w:highlight w:val="white"/>
        </w:rPr>
      </w:r>
      <w:r/>
    </w:p>
    <w:p>
      <w:pPr>
        <w:numPr>
          <w:ilvl w:val="0"/>
          <w:numId w:val="1"/>
        </w:numPr>
        <w:spacing w:line="600" w:lineRule="auto"/>
        <w:tabs>
          <w:tab w:val="left" w:pos="315" w:leader="none"/>
          <w:tab w:val="center" w:pos="4153" w:leader="none"/>
        </w:tabs>
        <w:rPr>
          <w:rFonts w:ascii="黑体" w:eastAsia="黑体"/>
          <w:sz w:val="28"/>
          <w:szCs w:val="28"/>
          <w:highlight w:val="white"/>
        </w:rPr>
      </w:pPr>
      <w:r>
        <w:rPr>
          <w:rFonts w:hint="eastAsia" w:ascii="黑体" w:eastAsia="黑体"/>
          <w:sz w:val="28"/>
          <w:szCs w:val="28"/>
          <w:highlight w:val="white"/>
        </w:rPr>
        <w:t xml:space="preserve">附件格式</w:t>
      </w:r>
      <w:r>
        <w:rPr>
          <w:highlight w:val="white"/>
        </w:rPr>
      </w:r>
      <w:r/>
    </w:p>
    <w:p>
      <w:pPr>
        <w:rPr>
          <w:rFonts w:ascii="黑体" w:eastAsia="黑体"/>
          <w:b/>
          <w:sz w:val="32"/>
          <w:szCs w:val="32"/>
          <w:highlight w:val="white"/>
        </w:rPr>
      </w:pPr>
      <w:r>
        <w:rPr>
          <w:rFonts w:hint="eastAsia" w:ascii="黑体" w:eastAsia="黑体"/>
          <w:b/>
          <w:sz w:val="32"/>
          <w:szCs w:val="32"/>
          <w:highlight w:val="white"/>
        </w:rPr>
        <w:br w:type="page" w:clear="all"/>
      </w:r>
      <w:r>
        <w:rPr>
          <w:highlight w:val="white"/>
        </w:rPr>
      </w:r>
      <w:r/>
    </w:p>
    <w:p>
      <w:pPr>
        <w:jc w:val="center"/>
        <w:rPr>
          <w:rFonts w:ascii="黑体" w:eastAsia="黑体"/>
          <w:b/>
          <w:sz w:val="32"/>
          <w:szCs w:val="32"/>
          <w:highlight w:val="white"/>
        </w:rPr>
      </w:pPr>
      <w:r>
        <w:rPr>
          <w:rFonts w:hint="eastAsia" w:ascii="黑体" w:eastAsia="黑体"/>
          <w:b/>
          <w:sz w:val="32"/>
          <w:szCs w:val="32"/>
          <w:highlight w:val="white"/>
        </w:rPr>
        <w:t xml:space="preserve">一、竞争性磋商公告</w:t>
      </w:r>
      <w:r>
        <w:rPr>
          <w:highlight w:val="white"/>
        </w:rPr>
      </w:r>
      <w:r/>
    </w:p>
    <w:tbl>
      <w:tblPr>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25"/>
      </w:tblGrid>
      <w:tr>
        <w:trPr/>
        <w:tc>
          <w:tcPr>
            <w:tcW w:w="8625" w:type="dxa"/>
            <w:textDirection w:val="lrTb"/>
            <w:noWrap w:val="false"/>
          </w:tcPr>
          <w:p>
            <w:pPr>
              <w:pStyle w:val="1077"/>
              <w:ind w:firstLine="0"/>
              <w:spacing w:line="360" w:lineRule="auto"/>
              <w:rPr>
                <w:rFonts w:ascii="宋体" w:cs="宋体"/>
                <w:sz w:val="24"/>
                <w:highlight w:val="white"/>
              </w:rPr>
            </w:pPr>
            <w:r>
              <w:rPr>
                <w:rFonts w:hint="eastAsia" w:ascii="宋体" w:hAnsi="宋体" w:cs="宋体"/>
                <w:sz w:val="24"/>
                <w:highlight w:val="white"/>
              </w:rPr>
              <w:t xml:space="preserve">项目概况</w:t>
            </w:r>
            <w:r>
              <w:rPr>
                <w:highlight w:val="white"/>
              </w:rPr>
            </w:r>
            <w:r/>
          </w:p>
          <w:p>
            <w:pPr>
              <w:ind w:firstLine="480"/>
              <w:spacing w:line="360" w:lineRule="auto"/>
              <w:rPr>
                <w:rFonts w:ascii="宋体"/>
                <w:sz w:val="24"/>
                <w:highlight w:val="white"/>
              </w:rPr>
            </w:pPr>
            <w:r>
              <w:rPr>
                <w:rFonts w:hint="eastAsia" w:ascii="宋体" w:hAnsi="宋体"/>
                <w:sz w:val="24"/>
                <w:highlight w:val="white"/>
                <w:u w:val="single"/>
              </w:rPr>
              <w:t xml:space="preserve">胜岸港（春耀路至春兴路段）河道工程</w:t>
            </w:r>
            <w:r>
              <w:rPr>
                <w:rFonts w:hint="eastAsia" w:ascii="宋体" w:hAnsi="宋体"/>
                <w:sz w:val="24"/>
                <w:highlight w:val="white"/>
              </w:rPr>
              <w:t xml:space="preserve">采购项目的潜在供应商应在</w:t>
            </w:r>
            <w:r>
              <w:rPr>
                <w:rFonts w:hint="eastAsia" w:ascii="宋体" w:hAnsi="宋体"/>
                <w:sz w:val="24"/>
                <w:highlight w:val="white"/>
                <w:u w:val="single"/>
              </w:rPr>
              <w:t xml:space="preserve">苏采云系统</w:t>
            </w:r>
            <w:r>
              <w:rPr>
                <w:rFonts w:hint="eastAsia" w:ascii="宋体" w:hAnsi="宋体"/>
                <w:sz w:val="24"/>
                <w:highlight w:val="white"/>
              </w:rPr>
              <w:t xml:space="preserve">获取采购文件，并于</w:t>
            </w:r>
            <w:r>
              <w:rPr>
                <w:rFonts w:hint="eastAsia" w:ascii="宋体" w:hAnsi="宋体"/>
                <w:sz w:val="24"/>
                <w:highlight w:val="white"/>
                <w:u w:val="single"/>
              </w:rPr>
              <w:t xml:space="preserve">202</w:t>
            </w:r>
            <w:r>
              <w:rPr>
                <w:rFonts w:hint="eastAsia" w:ascii="宋体" w:hAnsi="宋体"/>
                <w:sz w:val="24"/>
                <w:highlight w:val="white"/>
                <w:u w:val="single"/>
              </w:rPr>
              <w:t xml:space="preserve">6</w:t>
            </w:r>
            <w:r>
              <w:rPr>
                <w:rFonts w:hint="eastAsia" w:ascii="宋体" w:hAnsi="宋体"/>
                <w:sz w:val="24"/>
                <w:highlight w:val="white"/>
                <w:u w:val="single"/>
              </w:rPr>
              <w:t xml:space="preserve">年</w:t>
            </w:r>
            <w:r>
              <w:rPr>
                <w:rFonts w:hint="eastAsia" w:ascii="宋体" w:hAnsi="宋体"/>
                <w:sz w:val="24"/>
                <w:highlight w:val="white"/>
                <w:u w:val="single"/>
              </w:rPr>
              <w:t xml:space="preserve">05</w:t>
            </w:r>
            <w:r>
              <w:rPr>
                <w:rFonts w:hint="eastAsia" w:ascii="宋体" w:hAnsi="宋体"/>
                <w:sz w:val="24"/>
                <w:highlight w:val="white"/>
                <w:u w:val="single"/>
              </w:rPr>
              <w:t xml:space="preserve">月</w:t>
            </w:r>
            <w:r>
              <w:rPr>
                <w:rFonts w:hint="eastAsia" w:ascii="宋体" w:hAnsi="宋体"/>
                <w:sz w:val="24"/>
                <w:highlight w:val="white"/>
                <w:u w:val="single"/>
              </w:rPr>
              <w:t xml:space="preserve">08</w:t>
            </w:r>
            <w:r>
              <w:rPr>
                <w:rFonts w:hint="eastAsia" w:ascii="宋体" w:hAnsi="宋体"/>
                <w:sz w:val="24"/>
                <w:highlight w:val="white"/>
                <w:u w:val="single"/>
              </w:rPr>
              <w:t xml:space="preserve">日14点00分</w:t>
            </w:r>
            <w:r>
              <w:rPr>
                <w:rFonts w:hint="eastAsia" w:ascii="宋体" w:hAnsi="宋体"/>
                <w:sz w:val="24"/>
                <w:highlight w:val="white"/>
              </w:rPr>
              <w:t xml:space="preserve">（北京时间）前递交响应文件。</w:t>
            </w:r>
            <w:r>
              <w:rPr>
                <w:highlight w:val="white"/>
              </w:rPr>
            </w:r>
            <w:r/>
          </w:p>
        </w:tc>
      </w:tr>
    </w:tbl>
    <w:p>
      <w:pPr>
        <w:ind w:left="480"/>
        <w:jc w:val="left"/>
        <w:spacing w:line="360" w:lineRule="auto"/>
        <w:rPr>
          <w:rFonts w:ascii="宋体" w:cs="宋体"/>
          <w:sz w:val="24"/>
          <w:highlight w:val="white"/>
        </w:rPr>
      </w:pPr>
      <w:r>
        <w:rPr>
          <w:rFonts w:hint="eastAsia" w:ascii="宋体" w:hAnsi="宋体" w:cs="宋体"/>
          <w:sz w:val="24"/>
          <w:highlight w:val="white"/>
        </w:rPr>
        <w:t xml:space="preserve">一、项目基本情况</w:t>
      </w:r>
      <w:r>
        <w:rPr>
          <w:highlight w:val="white"/>
        </w:rPr>
      </w:r>
      <w:r/>
    </w:p>
    <w:p>
      <w:pPr>
        <w:ind w:left="480"/>
        <w:jc w:val="left"/>
        <w:spacing w:line="360" w:lineRule="auto"/>
        <w:rPr>
          <w:rFonts w:ascii="宋体" w:cs="宋体"/>
          <w:sz w:val="24"/>
          <w:highlight w:val="white"/>
        </w:rPr>
      </w:pPr>
      <w:r>
        <w:rPr>
          <w:rFonts w:ascii="宋体" w:hAnsi="宋体" w:cs="宋体"/>
          <w:sz w:val="24"/>
          <w:highlight w:val="white"/>
        </w:rPr>
        <w:t xml:space="preserve">1</w:t>
      </w:r>
      <w:r>
        <w:rPr>
          <w:rFonts w:hint="eastAsia" w:ascii="宋体" w:hAnsi="宋体" w:cs="宋体"/>
          <w:sz w:val="24"/>
          <w:highlight w:val="white"/>
        </w:rPr>
        <w:t xml:space="preserve">、项目编号：</w:t>
      </w:r>
      <w:r>
        <w:rPr>
          <w:rFonts w:hint="eastAsia" w:ascii="宋体" w:hAnsi="宋体"/>
          <w:sz w:val="24"/>
          <w:highlight w:val="white"/>
        </w:rPr>
        <w:t xml:space="preserve">JSZC-320591-WYJS-C2026-0004</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2</w:t>
      </w:r>
      <w:r>
        <w:rPr>
          <w:rFonts w:hint="eastAsia" w:ascii="宋体" w:hAnsi="宋体" w:cs="宋体"/>
          <w:sz w:val="24"/>
          <w:highlight w:val="white"/>
        </w:rPr>
        <w:t xml:space="preserve">、项目名称：</w:t>
      </w:r>
      <w:r>
        <w:rPr>
          <w:rFonts w:hint="eastAsia" w:ascii="宋体" w:hAnsi="宋体" w:cs="宋体"/>
          <w:sz w:val="24"/>
          <w:highlight w:val="white"/>
        </w:rPr>
        <w:t xml:space="preserve">胜岸港（春耀路至春兴路段）河道工程</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3</w:t>
      </w:r>
      <w:r>
        <w:rPr>
          <w:rFonts w:hint="eastAsia" w:ascii="宋体" w:hAnsi="宋体" w:cs="宋体"/>
          <w:sz w:val="24"/>
          <w:highlight w:val="white"/>
        </w:rPr>
        <w:t xml:space="preserve">、采购方式：竞争性磋商</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4</w:t>
      </w:r>
      <w:r>
        <w:rPr>
          <w:rFonts w:hint="eastAsia" w:ascii="宋体" w:hAnsi="宋体" w:cs="宋体"/>
          <w:sz w:val="24"/>
          <w:highlight w:val="white"/>
        </w:rPr>
        <w:t xml:space="preserve">、预算金额：</w:t>
      </w:r>
      <w:r>
        <w:rPr>
          <w:rFonts w:hint="eastAsia" w:ascii="宋体" w:hAnsi="宋体" w:cs="宋体"/>
          <w:sz w:val="24"/>
          <w:highlight w:val="white"/>
        </w:rPr>
        <w:t xml:space="preserve">叁佰肆拾玖万柒仟零壹拾元柒角肆分</w:t>
      </w:r>
      <w:r>
        <w:rPr>
          <w:rFonts w:hint="eastAsia" w:ascii="宋体" w:hAnsi="宋体" w:cs="宋体"/>
          <w:sz w:val="24"/>
          <w:highlight w:val="white"/>
        </w:rPr>
        <w:t xml:space="preserve">（￥</w:t>
      </w:r>
      <w:r>
        <w:rPr>
          <w:rFonts w:ascii="宋体" w:hAnsi="宋体" w:cs="宋体"/>
          <w:sz w:val="24"/>
          <w:highlight w:val="white"/>
        </w:rPr>
        <w:t xml:space="preserve">3497010.74</w:t>
      </w:r>
      <w:r>
        <w:rPr>
          <w:rFonts w:hint="eastAsia" w:ascii="宋体" w:hAnsi="宋体" w:cs="宋体"/>
          <w:sz w:val="24"/>
          <w:highlight w:val="white"/>
        </w:rPr>
        <w:t xml:space="preserve">元）</w:t>
      </w:r>
      <w:r>
        <w:rPr>
          <w:highlight w:val="white"/>
        </w:rPr>
      </w:r>
      <w:r/>
    </w:p>
    <w:p>
      <w:pPr>
        <w:ind w:left="718" w:firstLine="120"/>
        <w:jc w:val="left"/>
        <w:spacing w:line="360" w:lineRule="auto"/>
        <w:rPr>
          <w:rFonts w:hint="eastAsia" w:ascii="宋体" w:hAnsi="宋体" w:cs="宋体"/>
          <w:sz w:val="24"/>
          <w:highlight w:val="white"/>
        </w:rPr>
      </w:pPr>
      <w:r>
        <w:rPr>
          <w:rFonts w:hint="eastAsia" w:ascii="宋体" w:hAnsi="宋体" w:cs="宋体"/>
          <w:sz w:val="24"/>
          <w:highlight w:val="white"/>
        </w:rPr>
        <w:t xml:space="preserve">最高限价：</w:t>
      </w:r>
      <w:r>
        <w:rPr>
          <w:rFonts w:hint="eastAsia" w:ascii="宋体" w:hAnsi="宋体" w:cs="宋体"/>
          <w:sz w:val="24"/>
          <w:highlight w:val="white"/>
        </w:rPr>
        <w:t xml:space="preserve">叁佰叁拾贰万伍仟贰佰柒拾柒元捌角陆分</w:t>
      </w:r>
      <w:r>
        <w:rPr>
          <w:rFonts w:hint="eastAsia" w:ascii="宋体" w:hAnsi="宋体" w:cs="宋体"/>
          <w:sz w:val="24"/>
          <w:highlight w:val="white"/>
        </w:rPr>
        <w:t xml:space="preserve">（￥</w:t>
      </w:r>
      <w:r>
        <w:rPr>
          <w:rFonts w:hint="eastAsia" w:ascii="宋体" w:hAnsi="宋体" w:cs="宋体"/>
          <w:sz w:val="24"/>
          <w:highlight w:val="white"/>
        </w:rPr>
        <w:t xml:space="preserve">3325277.86</w:t>
      </w:r>
      <w:r>
        <w:rPr>
          <w:rFonts w:hint="eastAsia" w:ascii="宋体" w:hAnsi="宋体" w:cs="宋体"/>
          <w:sz w:val="24"/>
          <w:highlight w:val="white"/>
        </w:rPr>
        <w:t xml:space="preserve">元）</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5</w:t>
      </w:r>
      <w:r>
        <w:rPr>
          <w:rFonts w:hint="eastAsia" w:ascii="宋体" w:hAnsi="宋体" w:cs="宋体"/>
          <w:sz w:val="24"/>
          <w:highlight w:val="white"/>
        </w:rPr>
        <w:t xml:space="preserve">、采购需求：</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5.1</w:t>
      </w:r>
      <w:r>
        <w:rPr>
          <w:rFonts w:hint="eastAsia" w:ascii="宋体" w:hAnsi="宋体" w:cs="宋体"/>
          <w:sz w:val="24"/>
          <w:highlight w:val="white"/>
        </w:rPr>
        <w:t xml:space="preserve">采购内容：</w:t>
      </w:r>
      <w:r>
        <w:rPr>
          <w:rFonts w:hint="eastAsia" w:ascii="宋体" w:hAnsi="宋体" w:cs="宋体"/>
          <w:sz w:val="24"/>
          <w:highlight w:val="white"/>
        </w:rPr>
        <w:t xml:space="preserve">对春耀路至春兴路段的胜岸港河道进行整治，河道长度为463米</w:t>
      </w:r>
      <w:r>
        <w:rPr>
          <w:rFonts w:hint="eastAsia" w:ascii="宋体" w:hAnsi="宋体" w:cs="宋体"/>
          <w:sz w:val="24"/>
          <w:highlight w:val="white"/>
        </w:rPr>
        <w:t xml:space="preserve">，</w:t>
      </w:r>
      <w:r>
        <w:rPr>
          <w:rFonts w:hint="eastAsia" w:ascii="宋体" w:hAnsi="宋体" w:cs="宋体"/>
          <w:sz w:val="24"/>
          <w:highlight w:val="white"/>
        </w:rPr>
        <w:t xml:space="preserve">主要建设内容包括河道疏浚，驳岸建设，配套景观绿化等，</w:t>
      </w:r>
      <w:r>
        <w:rPr>
          <w:rFonts w:hint="eastAsia" w:ascii="宋体" w:hAnsi="宋体" w:cs="宋体"/>
          <w:sz w:val="24"/>
          <w:highlight w:val="white"/>
        </w:rPr>
        <w:t xml:space="preserve">详见工程量</w:t>
      </w:r>
      <w:r>
        <w:rPr>
          <w:rFonts w:hint="eastAsia" w:ascii="宋体" w:hAnsi="宋体" w:cs="宋体"/>
          <w:sz w:val="24"/>
          <w:highlight w:val="white"/>
        </w:rPr>
        <w:t xml:space="preserve">清单</w:t>
      </w:r>
      <w:r>
        <w:rPr>
          <w:rFonts w:hint="eastAsia" w:ascii="宋体" w:hAnsi="宋体" w:cs="宋体"/>
          <w:sz w:val="24"/>
          <w:highlight w:val="white"/>
        </w:rPr>
        <w:t xml:space="preserve">及图纸。</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注：具体工程量清单明细、图纸在项目报名成功后百度网盘自行下载。</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链接：</w:t>
      </w:r>
      <w:r>
        <w:rPr>
          <w:rFonts w:hint="eastAsia" w:ascii="宋体" w:hAnsi="宋体" w:cs="宋体"/>
          <w:sz w:val="24"/>
          <w:highlight w:val="white"/>
        </w:rPr>
        <w:t xml:space="preserve">https://pan.baidu.com/s/1otYqHEX5wPhXCYOq_XrhOA </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提取码：</w:t>
      </w:r>
      <w:r>
        <w:rPr>
          <w:rFonts w:hint="eastAsia" w:ascii="宋体" w:hAnsi="宋体" w:cs="宋体"/>
          <w:sz w:val="24"/>
          <w:highlight w:val="white"/>
        </w:rPr>
        <w:t xml:space="preserve">c2vj</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5.2工期要求：1</w:t>
      </w:r>
      <w:r>
        <w:rPr>
          <w:rFonts w:hint="eastAsia" w:ascii="宋体" w:hAnsi="宋体" w:cs="宋体"/>
          <w:sz w:val="24"/>
          <w:highlight w:val="white"/>
        </w:rPr>
        <w:t xml:space="preserve">5</w:t>
      </w:r>
      <w:r>
        <w:rPr>
          <w:rFonts w:hint="eastAsia" w:ascii="宋体" w:hAnsi="宋体" w:cs="宋体"/>
          <w:sz w:val="24"/>
          <w:highlight w:val="white"/>
        </w:rPr>
        <w:t xml:space="preserve">0日历天（具体开工日期以采购单位通知为准）。</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5.3</w:t>
      </w:r>
      <w:r>
        <w:rPr>
          <w:rFonts w:hint="eastAsia" w:ascii="宋体" w:hAnsi="宋体" w:cs="宋体"/>
          <w:sz w:val="24"/>
          <w:highlight w:val="white"/>
        </w:rPr>
        <w:t xml:space="preserve">质量要求：合格</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5.4</w:t>
      </w:r>
      <w:r>
        <w:rPr>
          <w:rFonts w:hint="eastAsia" w:ascii="宋体" w:hAnsi="宋体" w:cs="宋体"/>
          <w:sz w:val="24"/>
          <w:highlight w:val="white"/>
        </w:rPr>
        <w:t xml:space="preserve">工程地点：</w:t>
      </w:r>
      <w:r>
        <w:rPr>
          <w:rFonts w:hint="eastAsia" w:ascii="宋体" w:hAnsi="宋体" w:cs="宋体"/>
          <w:sz w:val="24"/>
          <w:highlight w:val="white"/>
        </w:rPr>
        <w:t xml:space="preserve">苏州市漕湖街道方桥路西侧</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5.5</w:t>
      </w:r>
      <w:r>
        <w:rPr>
          <w:rFonts w:hint="eastAsia" w:ascii="宋体" w:hAnsi="宋体" w:cs="宋体"/>
          <w:sz w:val="24"/>
          <w:highlight w:val="white"/>
        </w:rPr>
        <w:t xml:space="preserve">本工程共</w:t>
      </w:r>
      <w:r>
        <w:rPr>
          <w:rFonts w:ascii="宋体" w:hAnsi="宋体" w:cs="宋体"/>
          <w:sz w:val="24"/>
          <w:highlight w:val="white"/>
        </w:rPr>
        <w:t xml:space="preserve">1</w:t>
      </w:r>
      <w:r>
        <w:rPr>
          <w:rFonts w:hint="eastAsia" w:ascii="宋体" w:hAnsi="宋体" w:cs="宋体"/>
          <w:sz w:val="24"/>
          <w:highlight w:val="white"/>
        </w:rPr>
        <w:t xml:space="preserve">个标段：</w:t>
      </w:r>
      <w:r>
        <w:rPr>
          <w:rFonts w:hint="eastAsia" w:ascii="宋体" w:hAnsi="宋体" w:cs="宋体"/>
          <w:sz w:val="24"/>
          <w:highlight w:val="white"/>
        </w:rPr>
        <w:t xml:space="preserve">胜岸港（春耀路至春兴路段）河道工程</w:t>
      </w:r>
      <w:r>
        <w:rPr>
          <w:rFonts w:hint="eastAsia" w:ascii="宋体" w:hAnsi="宋体" w:cs="宋体"/>
          <w:sz w:val="24"/>
          <w:highlight w:val="white"/>
        </w:rPr>
        <w:t xml:space="preserve">（详见工程量清单及图纸）。</w:t>
      </w:r>
      <w:r>
        <w:rPr>
          <w:highlight w:val="white"/>
        </w:rPr>
      </w:r>
      <w:r/>
    </w:p>
    <w:p>
      <w:pPr>
        <w:ind w:firstLine="480"/>
        <w:jc w:val="left"/>
        <w:spacing w:line="360" w:lineRule="auto"/>
        <w:tabs>
          <w:tab w:val="left" w:pos="8930" w:leader="none"/>
          <w:tab w:val="left" w:pos="9306" w:leader="none"/>
        </w:tabs>
        <w:rPr>
          <w:rFonts w:ascii="宋体" w:cs="宋体"/>
          <w:sz w:val="24"/>
          <w:highlight w:val="white"/>
        </w:rPr>
      </w:pPr>
      <w:r>
        <w:rPr>
          <w:rFonts w:hint="eastAsia" w:ascii="宋体" w:hAnsi="宋体" w:cs="宋体"/>
          <w:sz w:val="24"/>
          <w:highlight w:val="white"/>
        </w:rPr>
        <w:t xml:space="preserve">6、本项目（是/否）接受联合体：否。</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二、供应商资格要求：</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w:t>
      </w:r>
      <w:r>
        <w:rPr>
          <w:rFonts w:hint="eastAsia" w:ascii="宋体" w:hAnsi="宋体" w:cs="宋体"/>
          <w:sz w:val="24"/>
          <w:highlight w:val="white"/>
        </w:rPr>
        <w:t xml:space="preserve">、满足《中华人民共和国政府采购法》第二十二条规定：</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1.1</w:t>
      </w:r>
      <w:r>
        <w:rPr>
          <w:rFonts w:hint="eastAsia" w:ascii="宋体" w:hAnsi="宋体" w:cs="宋体"/>
          <w:sz w:val="24"/>
          <w:highlight w:val="white"/>
        </w:rPr>
        <w:t xml:space="preserve">具有独立承担民事责任的能力；</w:t>
      </w:r>
      <w:r>
        <w:rPr>
          <w:rFonts w:hint="eastAsia" w:ascii="宋体" w:hAnsi="宋体" w:cs="宋体"/>
          <w:sz w:val="24"/>
          <w:highlight w:val="white"/>
        </w:rPr>
        <w:tab/>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1.2</w:t>
      </w:r>
      <w:r>
        <w:rPr>
          <w:rFonts w:hint="eastAsia" w:ascii="宋体" w:hAnsi="宋体" w:cs="宋体"/>
          <w:sz w:val="24"/>
          <w:highlight w:val="white"/>
        </w:rPr>
        <w:t xml:space="preserve">具有良好的商业信誉和健全的财务会计制度；</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1.3</w:t>
      </w:r>
      <w:r>
        <w:rPr>
          <w:rFonts w:hint="eastAsia" w:ascii="宋体" w:hAnsi="宋体" w:cs="宋体"/>
          <w:sz w:val="24"/>
          <w:highlight w:val="white"/>
        </w:rPr>
        <w:t xml:space="preserve">具有履行合同所必需的设备和专业技术能力；</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1.4</w:t>
      </w:r>
      <w:r>
        <w:rPr>
          <w:rFonts w:hint="eastAsia" w:ascii="宋体" w:hAnsi="宋体" w:cs="宋体"/>
          <w:sz w:val="24"/>
          <w:highlight w:val="white"/>
        </w:rPr>
        <w:t xml:space="preserve">依法缴纳税收和社会保障资金的良好记录；</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1.5</w:t>
      </w:r>
      <w:r>
        <w:rPr>
          <w:rFonts w:hint="eastAsia" w:ascii="宋体" w:hAnsi="宋体" w:cs="宋体"/>
          <w:sz w:val="24"/>
          <w:highlight w:val="white"/>
        </w:rPr>
        <w:t xml:space="preserve">参加政府采购活动前三年内，在经营活动中没有重大违法记录；</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1.6</w:t>
      </w:r>
      <w:r>
        <w:rPr>
          <w:rFonts w:hint="eastAsia" w:ascii="宋体" w:hAnsi="宋体" w:cs="宋体"/>
          <w:sz w:val="24"/>
          <w:highlight w:val="white"/>
        </w:rPr>
        <w:t xml:space="preserve">法律、行政法规规定的其他条件。</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2</w:t>
      </w:r>
      <w:r>
        <w:rPr>
          <w:rFonts w:hint="eastAsia" w:ascii="宋体" w:hAnsi="宋体" w:cs="宋体"/>
          <w:sz w:val="24"/>
          <w:highlight w:val="white"/>
        </w:rPr>
        <w:t xml:space="preserve">、落实政府采购政策需满足的资格要求：根据《关于印发&lt;苏州市政府采购促进中小企业发展实施意见&gt;的通知》的相关规定，本项目专门面向中小企业，所属行业为建筑业，供应商应为中小微企业或监狱企业或残疾人福利性单位。供应商应提供《中小企业声明函》或《残疾人福利性单位声明函》或省级以上监狱管理局、戒毒管理局（含新疆生产建设兵团）出具的属于监狱企业的证明文件。</w:t>
      </w:r>
      <w:r>
        <w:rPr>
          <w:highlight w:val="white"/>
        </w:rPr>
      </w:r>
      <w:r/>
    </w:p>
    <w:p>
      <w:pPr>
        <w:ind w:firstLine="480"/>
        <w:jc w:val="left"/>
        <w:spacing w:line="360" w:lineRule="auto"/>
        <w:rPr>
          <w:rFonts w:hint="eastAsia" w:ascii="宋体" w:hAnsi="宋体" w:cs="宋体"/>
          <w:sz w:val="24"/>
          <w:highlight w:val="white"/>
        </w:rPr>
      </w:pPr>
      <w:r>
        <w:rPr>
          <w:rFonts w:ascii="宋体" w:hAnsi="宋体" w:cs="宋体"/>
          <w:sz w:val="24"/>
          <w:highlight w:val="white"/>
        </w:rPr>
        <w:t xml:space="preserve">3</w:t>
      </w:r>
      <w:r>
        <w:rPr>
          <w:rFonts w:hint="eastAsia" w:ascii="宋体" w:hAnsi="宋体" w:cs="宋体"/>
          <w:sz w:val="24"/>
          <w:highlight w:val="white"/>
        </w:rPr>
        <w:t xml:space="preserve">、本项目的特定资格要求：</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3.1响应单位资质类别和等级：具备有效期内的水利水电工程施工总承包叁级及以上</w:t>
      </w:r>
      <w:r>
        <w:rPr>
          <w:rFonts w:hint="eastAsia" w:ascii="宋体" w:hAnsi="宋体" w:cs="宋体"/>
          <w:sz w:val="24"/>
          <w:highlight w:val="white"/>
        </w:rPr>
        <w:t xml:space="preserve">（资质）</w:t>
      </w:r>
      <w:r>
        <w:rPr>
          <w:rFonts w:hint="eastAsia" w:ascii="宋体" w:hAnsi="宋体" w:cs="宋体"/>
          <w:sz w:val="24"/>
          <w:highlight w:val="white"/>
        </w:rPr>
        <w:t xml:space="preserve">；</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3.2具备安全生产条件，并取得《安全生产许可证》；</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3.3拟派项目经理资质等级：具有水利水电专业二级及以上注册建造师证书，且必须是在《水利建设市场监管平台》网站落实信息申报的人员，具有水行政主管部门核发的《建筑施工企业项目负责人安全生产考核合格证书》（B类证），项目经理无在建工程；</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3.4拟派项目技术负责人、水利建造师（项目经理）、专职安全员必须具有省级及以上水行政主管部门颁发的安全生产考核合格证（A/B、B、C类）；项目技术负责人、水利建造师（项目经理）不能为同一个人；</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3.5水利建造师（项目经理）、专职安全员无在建工程(在建指在其他在建项目中任职项目经理、专职安全员) ，项目技术负责人可有一个在建项目：项目经理、专职安全员有在建工程时，符合以下情形之一的，经该在建工程建设单位同意，方可以参加其他工程项目的投标。 ①水利工程其合同工程量已完成80%以上，且主体工程已完成。 ②通过水下（泵站机组启动、河道通水）验收。 ③通过合同完工验收。 ④工程项目具备合同完工验收条件，已向建设单位提交合同完工验收申请，并经建设单位确认。 ⑤因非承包方原因致使工程项目停工超过120天（含）。</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3.6</w:t>
      </w:r>
      <w:r>
        <w:rPr>
          <w:rFonts w:ascii="宋体" w:hAnsi="宋体" w:cs="宋体"/>
          <w:sz w:val="24"/>
          <w:highlight w:val="white"/>
        </w:rPr>
        <w:t xml:space="preserve">凡为采购项目提供整体设计、规范编制或者项目管理、监理、检测等服务的供应商，不得再参加本项目的采购活动</w:t>
      </w:r>
      <w:r>
        <w:rPr>
          <w:rFonts w:hint="eastAsia" w:ascii="宋体" w:hAnsi="宋体" w:cs="宋体"/>
          <w:sz w:val="24"/>
          <w:highlight w:val="white"/>
        </w:rPr>
        <w:t xml:space="preserve">。</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3.7单位负责人为同一人或者存在直接控股、管理关系的不同供应商（包含</w:t>
      </w:r>
      <w:r>
        <w:rPr>
          <w:rFonts w:hint="eastAsia" w:ascii="宋体" w:hAnsi="宋体" w:cs="宋体"/>
          <w:sz w:val="24"/>
          <w:highlight w:val="white"/>
        </w:rPr>
        <w:t xml:space="preserve">法定代表人为同一个人的两个及两个以上法人，母公司、全资子公司及其控股公司），不得参加同一合同项下的政府采购活动。</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sz w:val="24"/>
          <w:highlight w:val="white"/>
        </w:rPr>
        <w:t xml:space="preserve">3.8未被“信用中国”网站（www.creditchina.gov.cn）或“中国政府采购网”网站（www.ccgp.gov.cn）列入失信被执行人、重大税收违法案件当事人名单、政府采购严重失信行为记录名单。</w:t>
      </w:r>
      <w:r>
        <w:rPr>
          <w:highlight w:val="white"/>
        </w:rPr>
      </w:r>
      <w:r/>
    </w:p>
    <w:p>
      <w:pPr>
        <w:ind w:firstLine="480"/>
        <w:spacing w:line="360" w:lineRule="auto"/>
        <w:rPr>
          <w:rFonts w:ascii="宋体"/>
          <w:b/>
          <w:bCs/>
          <w:sz w:val="24"/>
          <w:szCs w:val="21"/>
          <w:highlight w:val="white"/>
        </w:rPr>
      </w:pPr>
      <w:r>
        <w:rPr>
          <w:rFonts w:hint="eastAsia" w:ascii="宋体" w:hAnsi="宋体"/>
          <w:b/>
          <w:bCs/>
          <w:sz w:val="24"/>
          <w:szCs w:val="21"/>
          <w:highlight w:val="white"/>
        </w:rPr>
        <w:t xml:space="preserve">三、</w:t>
      </w:r>
      <w:r>
        <w:rPr>
          <w:rFonts w:hint="eastAsia" w:ascii="宋体" w:hAnsi="宋体"/>
          <w:b/>
          <w:bCs/>
          <w:sz w:val="24"/>
          <w:szCs w:val="21"/>
          <w:highlight w:val="white"/>
        </w:rPr>
        <w:t xml:space="preserve">获取采购文件</w:t>
      </w:r>
      <w:r>
        <w:rPr>
          <w:rFonts w:hint="eastAsia" w:ascii="宋体" w:hAnsi="宋体"/>
          <w:b/>
          <w:bCs/>
          <w:sz w:val="24"/>
          <w:szCs w:val="21"/>
          <w:highlight w:val="white"/>
        </w:rPr>
        <w:t xml:space="preserve">：</w:t>
      </w:r>
      <w:r>
        <w:rPr>
          <w:highlight w:val="white"/>
        </w:rPr>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时间：自磋商文件公告发布之日起5个工作日</w:t>
      </w:r>
      <w:r>
        <w:rPr>
          <w:highlight w:val="white"/>
        </w:rPr>
      </w:r>
      <w:r/>
    </w:p>
    <w:p>
      <w:pPr>
        <w:ind w:firstLine="480"/>
        <w:spacing w:line="360" w:lineRule="auto"/>
        <w:rPr>
          <w:rFonts w:ascii="宋体"/>
          <w:sz w:val="24"/>
          <w:szCs w:val="21"/>
          <w:highlight w:val="white"/>
        </w:rPr>
      </w:pPr>
      <w:r>
        <w:rPr>
          <w:rFonts w:hint="eastAsia" w:ascii="宋体"/>
          <w:sz w:val="24"/>
          <w:szCs w:val="21"/>
          <w:highlight w:val="white"/>
        </w:rPr>
        <w:t xml:space="preserve">地点：</w:t>
      </w:r>
      <w:r>
        <w:rPr>
          <w:rFonts w:hint="eastAsia" w:ascii="宋体"/>
          <w:sz w:val="24"/>
          <w:szCs w:val="21"/>
          <w:highlight w:val="white"/>
        </w:rPr>
        <w:t xml:space="preserve">“苏采云”系统（网址：http://jszfcg.jsczt.cn/）</w:t>
      </w:r>
      <w:r>
        <w:rPr>
          <w:highlight w:val="white"/>
        </w:rPr>
      </w:r>
      <w:r/>
    </w:p>
    <w:p>
      <w:pPr>
        <w:ind w:firstLine="480"/>
        <w:spacing w:line="360" w:lineRule="auto"/>
        <w:rPr>
          <w:rFonts w:ascii="宋体"/>
          <w:sz w:val="24"/>
          <w:szCs w:val="21"/>
          <w:highlight w:val="white"/>
        </w:rPr>
      </w:pPr>
      <w:r>
        <w:rPr>
          <w:rFonts w:hint="eastAsia" w:ascii="宋体"/>
          <w:sz w:val="24"/>
          <w:szCs w:val="21"/>
          <w:highlight w:val="white"/>
        </w:rPr>
        <w:t xml:space="preserve">方式：</w:t>
      </w:r>
      <w:r>
        <w:rPr>
          <w:rFonts w:hint="eastAsia" w:ascii="宋体"/>
          <w:sz w:val="24"/>
          <w:szCs w:val="21"/>
          <w:highlight w:val="white"/>
        </w:rPr>
        <w:t xml:space="preserve">“苏采云”系统线上获取</w:t>
      </w:r>
      <w:r>
        <w:rPr>
          <w:rFonts w:ascii="宋体"/>
          <w:sz w:val="24"/>
          <w:szCs w:val="21"/>
          <w:highlight w:val="white"/>
        </w:rPr>
        <w:t xml:space="preserve"> </w:t>
      </w:r>
      <w:r>
        <w:rPr>
          <w:highlight w:val="white"/>
        </w:rPr>
      </w:r>
      <w:r/>
    </w:p>
    <w:p>
      <w:pPr>
        <w:ind w:firstLine="480"/>
        <w:spacing w:line="360" w:lineRule="auto"/>
        <w:rPr>
          <w:rFonts w:ascii="宋体"/>
          <w:sz w:val="24"/>
          <w:szCs w:val="21"/>
          <w:highlight w:val="white"/>
        </w:rPr>
      </w:pPr>
      <w:r>
        <w:rPr>
          <w:rFonts w:hint="eastAsia" w:ascii="宋体"/>
          <w:sz w:val="24"/>
          <w:szCs w:val="21"/>
          <w:highlight w:val="white"/>
        </w:rPr>
        <w:t xml:space="preserve">售价：</w:t>
      </w:r>
      <w:r>
        <w:rPr>
          <w:rFonts w:hint="eastAsia" w:ascii="宋体"/>
          <w:sz w:val="24"/>
          <w:szCs w:val="21"/>
          <w:highlight w:val="white"/>
        </w:rPr>
        <w:t xml:space="preserve">0.00元</w:t>
      </w:r>
      <w:r>
        <w:rPr>
          <w:highlight w:val="white"/>
        </w:rPr>
      </w:r>
      <w:r/>
    </w:p>
    <w:p>
      <w:pPr>
        <w:ind w:firstLine="480"/>
        <w:jc w:val="left"/>
        <w:spacing w:line="360" w:lineRule="auto"/>
        <w:rPr>
          <w:rFonts w:hint="eastAsia" w:ascii="宋体" w:hAnsi="宋体" w:cs="宋体"/>
          <w:b/>
          <w:bCs/>
          <w:sz w:val="24"/>
          <w:highlight w:val="white"/>
        </w:rPr>
      </w:pPr>
      <w:r>
        <w:rPr>
          <w:rFonts w:hint="eastAsia" w:ascii="宋体" w:hAnsi="宋体"/>
          <w:b/>
          <w:bCs/>
          <w:sz w:val="24"/>
          <w:highlight w:val="white"/>
        </w:rPr>
        <w:t xml:space="preserve">四</w:t>
      </w:r>
      <w:r>
        <w:rPr>
          <w:rFonts w:ascii="宋体" w:hAnsi="宋体"/>
          <w:b/>
          <w:bCs/>
          <w:sz w:val="24"/>
          <w:highlight w:val="white"/>
        </w:rPr>
        <w:t xml:space="preserve">、</w:t>
      </w:r>
      <w:r>
        <w:rPr>
          <w:rFonts w:hint="eastAsia" w:ascii="宋体" w:hAnsi="宋体" w:cs="宋体"/>
          <w:b/>
          <w:bCs/>
          <w:sz w:val="24"/>
          <w:highlight w:val="white"/>
        </w:rPr>
        <w:t xml:space="preserve">响应文件提交</w:t>
      </w:r>
      <w:r>
        <w:rPr>
          <w:rFonts w:hint="eastAsia" w:ascii="宋体" w:hAnsi="宋体" w:cs="宋体"/>
          <w:b/>
          <w:bCs/>
          <w:sz w:val="24"/>
          <w:highlight w:val="white"/>
        </w:rPr>
        <w:t xml:space="preserve">：</w:t>
      </w:r>
      <w:r>
        <w:rPr>
          <w:highlight w:val="white"/>
        </w:rPr>
      </w:r>
      <w:r/>
    </w:p>
    <w:p>
      <w:pPr>
        <w:ind w:firstLine="480"/>
        <w:jc w:val="left"/>
        <w:spacing w:line="360" w:lineRule="auto"/>
        <w:rPr>
          <w:rFonts w:hint="eastAsia" w:ascii="宋体" w:hAnsi="宋体"/>
          <w:sz w:val="24"/>
          <w:highlight w:val="white"/>
        </w:rPr>
      </w:pPr>
      <w:r>
        <w:rPr>
          <w:rFonts w:hint="eastAsia" w:ascii="宋体" w:hAnsi="宋体" w:cs="宋体"/>
          <w:sz w:val="24"/>
          <w:highlight w:val="white"/>
        </w:rPr>
        <w:t xml:space="preserve">1、截止时间：202</w:t>
      </w:r>
      <w:r>
        <w:rPr>
          <w:rFonts w:hint="eastAsia" w:ascii="宋体" w:hAnsi="宋体" w:cs="宋体"/>
          <w:sz w:val="24"/>
          <w:highlight w:val="white"/>
        </w:rPr>
        <w:t xml:space="preserve">6</w:t>
      </w:r>
      <w:r>
        <w:rPr>
          <w:rFonts w:hint="eastAsia" w:ascii="宋体" w:hAnsi="宋体" w:cs="宋体"/>
          <w:sz w:val="24"/>
          <w:highlight w:val="white"/>
        </w:rPr>
        <w:t xml:space="preserve">-</w:t>
      </w:r>
      <w:r>
        <w:rPr>
          <w:rFonts w:hint="eastAsia" w:ascii="宋体" w:hAnsi="宋体" w:cs="宋体"/>
          <w:sz w:val="24"/>
          <w:highlight w:val="white"/>
        </w:rPr>
        <w:t xml:space="preserve">0</w:t>
      </w:r>
      <w:r>
        <w:rPr>
          <w:rFonts w:hint="eastAsia" w:ascii="宋体" w:hAnsi="宋体" w:cs="宋体"/>
          <w:sz w:val="24"/>
          <w:highlight w:val="white"/>
        </w:rPr>
        <w:t xml:space="preserve">5</w:t>
      </w:r>
      <w:r>
        <w:rPr>
          <w:rFonts w:hint="eastAsia" w:ascii="宋体" w:hAnsi="宋体" w:cs="宋体"/>
          <w:sz w:val="24"/>
          <w:highlight w:val="white"/>
        </w:rPr>
        <w:t xml:space="preserve">-</w:t>
      </w:r>
      <w:r>
        <w:rPr>
          <w:rFonts w:hint="eastAsia" w:ascii="宋体" w:hAnsi="宋体" w:cs="宋体"/>
          <w:sz w:val="24"/>
          <w:highlight w:val="white"/>
        </w:rPr>
        <w:t xml:space="preserve">0</w:t>
      </w:r>
      <w:r>
        <w:rPr>
          <w:rFonts w:hint="eastAsia" w:ascii="宋体" w:hAnsi="宋体" w:cs="宋体"/>
          <w:sz w:val="24"/>
          <w:highlight w:val="white"/>
        </w:rPr>
        <w:t xml:space="preserve">8</w:t>
      </w:r>
      <w:r>
        <w:rPr>
          <w:rFonts w:hint="eastAsia" w:ascii="宋体" w:hAnsi="宋体" w:cs="宋体"/>
          <w:sz w:val="24"/>
          <w:highlight w:val="white"/>
        </w:rPr>
        <w:t xml:space="preserve"> </w:t>
      </w:r>
      <w:r>
        <w:rPr>
          <w:rFonts w:hint="eastAsia" w:ascii="宋体" w:hAnsi="宋体" w:cs="宋体"/>
          <w:sz w:val="24"/>
          <w:highlight w:val="white"/>
        </w:rPr>
        <w:t xml:space="preserve">14:00</w:t>
      </w:r>
      <w:r>
        <w:rPr>
          <w:rFonts w:hint="eastAsia" w:ascii="宋体" w:hAnsi="宋体" w:cs="宋体"/>
          <w:sz w:val="24"/>
          <w:highlight w:val="white"/>
        </w:rPr>
        <w:t xml:space="preserve">（北京时间）</w:t>
      </w:r>
      <w:r>
        <w:rPr>
          <w:highlight w:val="white"/>
        </w:rPr>
      </w:r>
      <w:r/>
    </w:p>
    <w:p>
      <w:pPr>
        <w:ind w:firstLine="480"/>
        <w:jc w:val="left"/>
        <w:spacing w:line="360" w:lineRule="auto"/>
        <w:rPr>
          <w:rFonts w:ascii="宋体"/>
          <w:sz w:val="24"/>
          <w:szCs w:val="21"/>
          <w:highlight w:val="white"/>
        </w:rPr>
      </w:pPr>
      <w:r>
        <w:rPr>
          <w:rFonts w:hint="eastAsia" w:ascii="宋体" w:hAnsi="宋体" w:cs="宋体"/>
          <w:sz w:val="24"/>
          <w:highlight w:val="white"/>
        </w:rPr>
        <w:t xml:space="preserve">2、地点：</w:t>
      </w:r>
      <w:r>
        <w:rPr>
          <w:rFonts w:hint="eastAsia" w:ascii="宋体"/>
          <w:sz w:val="24"/>
          <w:szCs w:val="21"/>
          <w:highlight w:val="white"/>
        </w:rPr>
        <w:t xml:space="preserve">“苏采云”系统</w:t>
      </w:r>
      <w:r>
        <w:rPr>
          <w:highlight w:val="white"/>
        </w:rPr>
      </w:r>
      <w:r/>
    </w:p>
    <w:p>
      <w:pPr>
        <w:ind w:firstLine="480"/>
        <w:jc w:val="left"/>
        <w:spacing w:line="360" w:lineRule="auto"/>
        <w:rPr>
          <w:rFonts w:hint="eastAsia" w:ascii="宋体" w:hAnsi="宋体"/>
          <w:b/>
          <w:bCs/>
          <w:sz w:val="24"/>
          <w:highlight w:val="white"/>
        </w:rPr>
      </w:pPr>
      <w:r>
        <w:rPr>
          <w:rFonts w:hint="eastAsia" w:ascii="宋体" w:hAnsi="宋体"/>
          <w:b/>
          <w:bCs/>
          <w:sz w:val="24"/>
          <w:highlight w:val="white"/>
        </w:rPr>
        <w:t xml:space="preserve">五、开启</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时间：2026-</w:t>
      </w:r>
      <w:r>
        <w:rPr>
          <w:rFonts w:hint="eastAsia" w:ascii="宋体" w:hAnsi="宋体" w:cs="宋体"/>
          <w:sz w:val="24"/>
          <w:highlight w:val="white"/>
        </w:rPr>
        <w:t xml:space="preserve">05</w:t>
      </w:r>
      <w:r>
        <w:rPr>
          <w:rFonts w:hint="eastAsia" w:ascii="宋体" w:hAnsi="宋体" w:cs="宋体"/>
          <w:sz w:val="24"/>
          <w:highlight w:val="white"/>
        </w:rPr>
        <w:t xml:space="preserve">-</w:t>
      </w:r>
      <w:r>
        <w:rPr>
          <w:rFonts w:hint="eastAsia" w:ascii="宋体" w:hAnsi="宋体" w:cs="宋体"/>
          <w:sz w:val="24"/>
          <w:highlight w:val="white"/>
        </w:rPr>
        <w:t xml:space="preserve">0</w:t>
      </w:r>
      <w:r>
        <w:rPr>
          <w:rFonts w:hint="eastAsia" w:ascii="宋体" w:hAnsi="宋体" w:cs="宋体"/>
          <w:sz w:val="24"/>
          <w:highlight w:val="white"/>
        </w:rPr>
        <w:t xml:space="preserve">8</w:t>
      </w:r>
      <w:r>
        <w:rPr>
          <w:rFonts w:hint="eastAsia" w:ascii="宋体" w:hAnsi="宋体" w:cs="宋体"/>
          <w:sz w:val="24"/>
          <w:highlight w:val="white"/>
        </w:rPr>
        <w:t xml:space="preserve"> 14:00 （北京时间）</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地点：苏州工业园区公共资源交易中心新场地-开标室（</w:t>
      </w:r>
      <w:r>
        <w:rPr>
          <w:rFonts w:hint="eastAsia" w:ascii="宋体" w:hAnsi="宋体" w:cs="宋体"/>
          <w:sz w:val="24"/>
          <w:highlight w:val="white"/>
        </w:rPr>
        <w:t xml:space="preserve">四</w:t>
      </w:r>
      <w:r>
        <w:rPr>
          <w:rFonts w:hint="eastAsia" w:ascii="宋体" w:hAnsi="宋体" w:cs="宋体"/>
          <w:sz w:val="24"/>
          <w:highlight w:val="white"/>
        </w:rPr>
        <w:t xml:space="preserve">）</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b/>
          <w:bCs/>
          <w:sz w:val="24"/>
          <w:highlight w:val="white"/>
        </w:rPr>
        <w:t xml:space="preserve">六、公告期限</w:t>
      </w:r>
      <w:r>
        <w:rPr>
          <w:highlight w:val="white"/>
        </w:rPr>
      </w:r>
      <w:r/>
    </w:p>
    <w:p>
      <w:pPr>
        <w:ind w:firstLine="480"/>
        <w:spacing w:line="360" w:lineRule="auto"/>
        <w:rPr>
          <w:rFonts w:hint="eastAsia" w:ascii="宋体" w:hAnsi="宋体"/>
          <w:sz w:val="24"/>
          <w:highlight w:val="white"/>
        </w:rPr>
      </w:pPr>
      <w:r>
        <w:rPr>
          <w:rFonts w:hint="eastAsia" w:ascii="宋体" w:hAnsi="宋体" w:cs="宋体"/>
          <w:sz w:val="24"/>
          <w:highlight w:val="white"/>
        </w:rPr>
        <w:t xml:space="preserve">自本公告发布之日起3个工作日</w:t>
      </w:r>
      <w:r>
        <w:rPr>
          <w:rFonts w:hint="eastAsia" w:ascii="宋体" w:hAnsi="宋体"/>
          <w:sz w:val="24"/>
          <w:highlight w:val="white"/>
        </w:rPr>
        <w:t xml:space="preserve">。</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b/>
          <w:bCs/>
          <w:sz w:val="24"/>
          <w:highlight w:val="white"/>
        </w:rPr>
        <w:t xml:space="preserve">七、其他补充事宜</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2.本项目支持网上不见面开标，供应商不需到现场参加磋商会，开标阶段供应商在【供应商解密】环节必须使用</w:t>
      </w:r>
      <w:r>
        <w:rPr>
          <w:rFonts w:ascii="宋体" w:hAnsi="宋体" w:cs="宋体"/>
          <w:sz w:val="24"/>
          <w:highlight w:val="white"/>
        </w:rPr>
        <w:t xml:space="preserve"> </w:t>
      </w:r>
      <w:r>
        <w:rPr>
          <w:rFonts w:hint="eastAsia" w:ascii="宋体" w:hAnsi="宋体" w:cs="宋体"/>
          <w:sz w:val="24"/>
          <w:highlight w:val="white"/>
        </w:rPr>
        <w:t xml:space="preserve">CA证书解密电子投标（响应）文件，如在系统规定的解密时间内未能完成解密的视为放弃投标（响应）。</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4.线上参加（观看）开标会方式：苏州市政府采购网点击“苏采云”进入交易系统，点击“开标大厅-我的项目”，找到对应项目进入不见面开标系统。</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5.请供应商确保电脑、系统及其他设备（视频输入输出设备等）无误，且开标直至项目结束始终保持系统在线状态。</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6.CA办理及使用</w:t>
      </w:r>
      <w:r>
        <w:rPr>
          <w:rFonts w:hint="eastAsia" w:ascii="宋体" w:hAnsi="宋体" w:cs="宋体"/>
          <w:sz w:val="24"/>
          <w:highlight w:val="white"/>
        </w:rPr>
        <w:t xml:space="preserve">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-65737699。</w:t>
      </w:r>
      <w:r>
        <w:rPr>
          <w:highlight w:val="white"/>
        </w:rPr>
      </w:r>
      <w:r/>
    </w:p>
    <w:p>
      <w:pPr>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7.考虑到熟悉苏采云系统操作需要一定的时间，请提早准备以免耽误采购活动。</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9.投标人（供应商）应自行在苏采云政府采购一体化平台上下载/获取招标（采购）文件及其澄清（答疑）、工程量清单、图纸等相关招标（采购）资料，恕不另行通知。</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10.采购项目需要落实的政府采购政策：</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（1）财政部、工业和信息化部《政府采购促进中小企业发展管理办法》。</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（2）苏州市财政局《关于贯彻执行绿色采购、促进残疾人就业和支持监狱企业发展有关政策的通知（苏财购〔2020〕10号）》。</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（3）财库【2022】19号关于进一步加大政府采购支持中小企业力度的通知。</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（4）苏财购【2022】16号关于印发《苏州市政府采购促进中小企业发展实施意见》的通知。</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11.成交供应商可凭政府采购合同办理融资贷款，详情请见江苏政府采购网“政采贷”专栏。</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12.请贵单位领取本次采购文件后，认真阅读各项内容，进行必要的磋商准备，按文件的要求详细填写和编制响应文件。</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13.苏州工业园区财政审计局电话：0512-66681110、0512-66188027。</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14.本次采购的有关信息将在苏州市政府采购网、江苏政府采购网、中国政府采购网上发布，敬请留意。</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15.技术支持</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注册咨询：18261002950；</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CA技术咨询电话：400-608-6099；</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签章使用问题：025-83633811、025-83633812、15380932027、15371015030；</w:t>
      </w:r>
      <w:r>
        <w:rPr>
          <w:highlight w:val="white"/>
        </w:rPr>
      </w:r>
      <w:r/>
    </w:p>
    <w:p>
      <w:pPr>
        <w:ind w:firstLine="480"/>
        <w:jc w:val="left"/>
        <w:spacing w:line="480" w:lineRule="atLeast"/>
        <w:shd w:val="clear" w:color="auto" w:fill="ffffff"/>
        <w:widowControl/>
        <w:rPr>
          <w:rFonts w:hint="eastAsia" w:ascii="宋体" w:hAnsi="宋体" w:cs="宋体"/>
          <w:sz w:val="24"/>
          <w:highlight w:val="white"/>
        </w:rPr>
      </w:pPr>
      <w:r>
        <w:rPr>
          <w:rFonts w:hint="eastAsia" w:ascii="宋体" w:hAnsi="宋体" w:cs="宋体"/>
          <w:sz w:val="24"/>
          <w:highlight w:val="white"/>
        </w:rPr>
        <w:t xml:space="preserve">系统使用指导与咨询：联系电话：13914088964、18261002950；QQ：3048755361、1315179389、895706745。</w:t>
      </w:r>
      <w:r>
        <w:rPr>
          <w:highlight w:val="white"/>
        </w:rPr>
      </w:r>
      <w:r/>
    </w:p>
    <w:p>
      <w:pPr>
        <w:ind w:firstLine="480"/>
        <w:jc w:val="left"/>
        <w:spacing w:line="360" w:lineRule="auto"/>
        <w:rPr>
          <w:rFonts w:ascii="宋体" w:cs="宋体"/>
          <w:b/>
          <w:bCs/>
          <w:sz w:val="24"/>
          <w:highlight w:val="white"/>
        </w:rPr>
      </w:pPr>
      <w:r>
        <w:rPr>
          <w:rFonts w:hint="eastAsia" w:ascii="宋体" w:hAnsi="宋体" w:cs="宋体"/>
          <w:b/>
          <w:bCs/>
          <w:sz w:val="24"/>
          <w:highlight w:val="white"/>
        </w:rPr>
        <w:t xml:space="preserve">八、凡对本次采购提出询问，请按以下要求及方式联系：</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1</w:t>
      </w:r>
      <w:r>
        <w:rPr>
          <w:rFonts w:hint="eastAsia" w:ascii="宋体" w:hAnsi="宋体" w:cs="宋体"/>
          <w:sz w:val="24"/>
          <w:highlight w:val="white"/>
        </w:rPr>
        <w:t xml:space="preserve">、采购人信息</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名</w:t>
      </w:r>
      <w:r>
        <w:rPr>
          <w:rFonts w:ascii="宋体" w:hAnsi="宋体" w:cs="宋体"/>
          <w:sz w:val="24"/>
          <w:highlight w:val="white"/>
        </w:rPr>
        <w:t xml:space="preserve"> </w:t>
      </w:r>
      <w:r>
        <w:rPr>
          <w:rFonts w:hint="eastAsia" w:ascii="宋体" w:hAnsi="宋体" w:cs="宋体"/>
          <w:sz w:val="24"/>
          <w:highlight w:val="white"/>
        </w:rPr>
        <w:t xml:space="preserve">称：</w:t>
      </w:r>
      <w:r>
        <w:rPr>
          <w:rFonts w:hint="eastAsia" w:ascii="宋体" w:hAnsi="宋体"/>
          <w:sz w:val="24"/>
          <w:highlight w:val="white"/>
        </w:rPr>
        <w:t xml:space="preserve">苏州市相城区人民政府漕湖街道办事处</w:t>
      </w:r>
      <w:r>
        <w:rPr>
          <w:highlight w:val="white"/>
        </w:rPr>
      </w:r>
      <w:r/>
    </w:p>
    <w:p>
      <w:pPr>
        <w:ind w:firstLine="480"/>
        <w:jc w:val="left"/>
        <w:spacing w:line="360" w:lineRule="auto"/>
        <w:rPr>
          <w:rFonts w:hint="eastAsia" w:ascii="宋体" w:hAnsi="宋体"/>
          <w:sz w:val="24"/>
          <w:highlight w:val="white"/>
        </w:rPr>
      </w:pPr>
      <w:r>
        <w:rPr>
          <w:rFonts w:hint="eastAsia" w:ascii="宋体" w:hAnsi="宋体"/>
          <w:sz w:val="24"/>
          <w:highlight w:val="white"/>
        </w:rPr>
        <w:t xml:space="preserve">地</w:t>
      </w:r>
      <w:r>
        <w:rPr>
          <w:rFonts w:ascii="宋体" w:hAnsi="宋体"/>
          <w:sz w:val="24"/>
          <w:highlight w:val="white"/>
        </w:rPr>
        <w:t xml:space="preserve"> </w:t>
      </w:r>
      <w:r>
        <w:rPr>
          <w:rFonts w:hint="eastAsia" w:ascii="宋体" w:hAnsi="宋体"/>
          <w:sz w:val="24"/>
          <w:highlight w:val="white"/>
        </w:rPr>
        <w:t xml:space="preserve">址：</w:t>
      </w:r>
      <w:r>
        <w:rPr>
          <w:rFonts w:hint="eastAsia" w:ascii="宋体" w:hAnsi="宋体"/>
          <w:sz w:val="24"/>
          <w:highlight w:val="white"/>
          <w:shd w:val="clear" w:color="auto" w:fill="ffffff"/>
        </w:rPr>
        <w:t xml:space="preserve">苏州市相城区永昌泾大道1号</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联系方式：朱星顺</w:t>
      </w:r>
      <w:r>
        <w:rPr>
          <w:rFonts w:ascii="宋体" w:hAnsi="宋体" w:cs="宋体"/>
          <w:sz w:val="24"/>
          <w:highlight w:val="white"/>
        </w:rPr>
        <w:t xml:space="preserve">/0512-69577273</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2</w:t>
      </w:r>
      <w:r>
        <w:rPr>
          <w:rFonts w:hint="eastAsia" w:ascii="宋体" w:hAnsi="宋体" w:cs="宋体"/>
          <w:sz w:val="24"/>
          <w:highlight w:val="white"/>
        </w:rPr>
        <w:t xml:space="preserve">、采购代理机构信息</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名</w:t>
      </w:r>
      <w:r>
        <w:rPr>
          <w:rFonts w:ascii="宋体" w:hAnsi="宋体" w:cs="宋体"/>
          <w:sz w:val="24"/>
          <w:highlight w:val="white"/>
        </w:rPr>
        <w:t xml:space="preserve"> </w:t>
      </w:r>
      <w:r>
        <w:rPr>
          <w:rFonts w:hint="eastAsia" w:ascii="宋体" w:hAnsi="宋体" w:cs="宋体"/>
          <w:sz w:val="24"/>
          <w:highlight w:val="white"/>
        </w:rPr>
        <w:t xml:space="preserve">称：江苏维岳工程咨询有限公司</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地</w:t>
      </w:r>
      <w:r>
        <w:rPr>
          <w:rFonts w:ascii="宋体" w:hAnsi="宋体" w:cs="宋体"/>
          <w:sz w:val="24"/>
          <w:highlight w:val="white"/>
        </w:rPr>
        <w:t xml:space="preserve"> </w:t>
      </w:r>
      <w:r>
        <w:rPr>
          <w:rFonts w:hint="eastAsia" w:ascii="宋体" w:hAnsi="宋体" w:cs="宋体"/>
          <w:sz w:val="24"/>
          <w:highlight w:val="white"/>
        </w:rPr>
        <w:t xml:space="preserve">址：苏州市吴中区东吴北路18号国裕大厦一期60</w:t>
      </w:r>
      <w:r>
        <w:rPr>
          <w:rFonts w:hint="eastAsia" w:ascii="宋体" w:hAnsi="宋体" w:cs="宋体"/>
          <w:sz w:val="24"/>
          <w:highlight w:val="white"/>
        </w:rPr>
        <w:t xml:space="preserve">8</w:t>
      </w:r>
      <w:r>
        <w:rPr>
          <w:rFonts w:hint="eastAsia" w:ascii="宋体" w:hAnsi="宋体" w:cs="宋体"/>
          <w:sz w:val="24"/>
          <w:highlight w:val="white"/>
        </w:rPr>
        <w:t xml:space="preserve">室</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联系方式：</w:t>
      </w:r>
      <w:bookmarkStart w:id="1" w:name="_Toc28359080"/>
      <w:r>
        <w:rPr>
          <w:highlight w:val="white"/>
        </w:rPr>
      </w:r>
      <w:bookmarkStart w:id="2" w:name="_Toc28359010"/>
      <w:r>
        <w:rPr>
          <w:highlight w:val="white"/>
        </w:rPr>
      </w:r>
      <w:bookmarkStart w:id="3" w:name="_Toc28359087"/>
      <w:r>
        <w:rPr>
          <w:rFonts w:hint="eastAsia"/>
          <w:color w:val="000000"/>
          <w:sz w:val="24"/>
          <w:highlight w:val="white"/>
        </w:rPr>
        <w:t xml:space="preserve">蔡翔宇</w:t>
      </w:r>
      <w:bookmarkEnd w:id="1"/>
      <w:r>
        <w:rPr>
          <w:rFonts w:hint="eastAsia" w:ascii="宋体" w:hAnsi="宋体" w:cs="宋体"/>
          <w:sz w:val="24"/>
          <w:highlight w:val="white"/>
        </w:rPr>
        <w:t xml:space="preserve">、王文静</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联系电话：</w:t>
      </w:r>
      <w:r>
        <w:rPr>
          <w:rFonts w:ascii="宋体" w:hAnsi="宋体" w:cs="宋体"/>
          <w:sz w:val="24"/>
          <w:highlight w:val="white"/>
        </w:rPr>
        <w:t xml:space="preserve">0512-65153348</w:t>
      </w:r>
      <w:r>
        <w:rPr>
          <w:highlight w:val="white"/>
        </w:rPr>
      </w:r>
      <w:r/>
    </w:p>
    <w:p>
      <w:pPr>
        <w:ind w:firstLine="480"/>
        <w:jc w:val="left"/>
        <w:spacing w:line="360" w:lineRule="auto"/>
        <w:rPr>
          <w:rFonts w:ascii="宋体" w:cs="宋体"/>
          <w:sz w:val="24"/>
          <w:highlight w:val="white"/>
        </w:rPr>
      </w:pPr>
      <w:r>
        <w:rPr>
          <w:rFonts w:ascii="宋体" w:hAnsi="宋体" w:cs="宋体"/>
          <w:sz w:val="24"/>
          <w:highlight w:val="white"/>
        </w:rPr>
        <w:t xml:space="preserve">3</w:t>
      </w:r>
      <w:r>
        <w:rPr>
          <w:rFonts w:hint="eastAsia" w:ascii="宋体" w:hAnsi="宋体" w:cs="宋体"/>
          <w:sz w:val="24"/>
          <w:highlight w:val="white"/>
        </w:rPr>
        <w:t xml:space="preserve">、项目联系方式</w:t>
      </w:r>
      <w:bookmarkEnd w:id="2"/>
      <w:r>
        <w:rPr>
          <w:highlight w:val="white"/>
        </w:rPr>
      </w:r>
      <w:bookmarkEnd w:id="3"/>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项目联系人：</w:t>
      </w:r>
      <w:r>
        <w:rPr>
          <w:rFonts w:hint="eastAsia"/>
          <w:color w:val="000000"/>
          <w:sz w:val="24"/>
          <w:highlight w:val="white"/>
        </w:rPr>
        <w:t xml:space="preserve">蔡翔宇</w:t>
      </w:r>
      <w:r>
        <w:rPr>
          <w:rFonts w:hint="eastAsia" w:ascii="宋体" w:hAnsi="宋体" w:cs="宋体"/>
          <w:sz w:val="24"/>
          <w:highlight w:val="white"/>
        </w:rPr>
        <w:t xml:space="preserve">、王文静</w:t>
      </w:r>
      <w:r>
        <w:rPr>
          <w:highlight w:val="white"/>
        </w:rPr>
      </w:r>
      <w:r/>
    </w:p>
    <w:p>
      <w:pPr>
        <w:ind w:firstLine="480"/>
        <w:jc w:val="left"/>
        <w:spacing w:line="360" w:lineRule="auto"/>
        <w:rPr>
          <w:rFonts w:ascii="宋体" w:cs="宋体"/>
          <w:sz w:val="24"/>
          <w:highlight w:val="white"/>
        </w:rPr>
      </w:pPr>
      <w:r>
        <w:rPr>
          <w:rFonts w:hint="eastAsia" w:ascii="宋体" w:hAnsi="宋体" w:cs="宋体"/>
          <w:sz w:val="24"/>
          <w:highlight w:val="white"/>
        </w:rPr>
        <w:t xml:space="preserve">电</w:t>
      </w:r>
      <w:r>
        <w:rPr>
          <w:rFonts w:ascii="宋体" w:hAnsi="宋体" w:cs="宋体"/>
          <w:sz w:val="24"/>
          <w:highlight w:val="white"/>
        </w:rPr>
        <w:t xml:space="preserve"> </w:t>
      </w:r>
      <w:r>
        <w:rPr>
          <w:rFonts w:hint="eastAsia" w:ascii="宋体" w:hAnsi="宋体" w:cs="宋体"/>
          <w:sz w:val="24"/>
          <w:highlight w:val="white"/>
        </w:rPr>
        <w:t xml:space="preserve">话：</w:t>
      </w:r>
      <w:r>
        <w:rPr>
          <w:rFonts w:ascii="宋体" w:hAnsi="宋体" w:cs="宋体"/>
          <w:sz w:val="24"/>
          <w:highlight w:val="white"/>
        </w:rPr>
        <w:t xml:space="preserve">0512-65153348</w:t>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pStyle w:val="845"/>
        <w:rPr>
          <w:rFonts w:ascii="黑体" w:eastAsia="黑体"/>
          <w:b/>
          <w:sz w:val="32"/>
          <w:szCs w:val="32"/>
          <w:highlight w:val="white"/>
        </w:rPr>
      </w:pPr>
      <w:r>
        <w:rPr>
          <w:rFonts w:ascii="黑体" w:eastAsia="黑体"/>
          <w:b/>
          <w:sz w:val="32"/>
          <w:szCs w:val="32"/>
          <w:highlight w:val="white"/>
        </w:rPr>
      </w:r>
      <w:r>
        <w:rPr>
          <w:highlight w:val="white"/>
        </w:rPr>
      </w:r>
      <w:r/>
    </w:p>
    <w:p>
      <w:pPr>
        <w:pStyle w:val="845"/>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jc w:val="center"/>
        <w:tabs>
          <w:tab w:val="left" w:pos="315" w:leader="none"/>
          <w:tab w:val="center" w:pos="4153" w:leader="none"/>
        </w:tabs>
        <w:rPr>
          <w:rFonts w:ascii="黑体" w:eastAsia="黑体"/>
          <w:b/>
          <w:sz w:val="32"/>
          <w:szCs w:val="32"/>
          <w:highlight w:val="white"/>
        </w:rPr>
      </w:pPr>
      <w:r>
        <w:rPr>
          <w:rFonts w:ascii="黑体" w:eastAsia="黑体"/>
          <w:b/>
          <w:sz w:val="32"/>
          <w:szCs w:val="32"/>
          <w:highlight w:val="white"/>
        </w:rPr>
      </w:r>
      <w:r>
        <w:rPr>
          <w:highlight w:val="white"/>
        </w:rPr>
      </w:r>
      <w:r/>
    </w:p>
    <w:p>
      <w:pPr>
        <w:rPr>
          <w:rFonts w:ascii="黑体" w:eastAsia="黑体"/>
          <w:b/>
          <w:sz w:val="32"/>
          <w:szCs w:val="32"/>
          <w:highlight w:val="white"/>
        </w:rPr>
      </w:pPr>
      <w:r>
        <w:rPr>
          <w:rFonts w:hint="eastAsia" w:ascii="黑体" w:eastAsia="黑体"/>
          <w:b/>
          <w:sz w:val="32"/>
          <w:szCs w:val="32"/>
          <w:highlight w:val="white"/>
        </w:rPr>
        <w:br w:type="page" w:clear="all"/>
      </w:r>
      <w:r>
        <w:rPr>
          <w:highlight w:val="white"/>
        </w:rPr>
      </w:r>
      <w:r/>
    </w:p>
    <w:p>
      <w:pPr>
        <w:jc w:val="center"/>
        <w:tabs>
          <w:tab w:val="left" w:pos="315" w:leader="none"/>
          <w:tab w:val="center" w:pos="4153" w:leader="none"/>
        </w:tabs>
        <w:rPr>
          <w:rFonts w:ascii="黑体" w:eastAsia="黑体"/>
          <w:b/>
          <w:sz w:val="32"/>
          <w:szCs w:val="32"/>
          <w:highlight w:val="white"/>
        </w:rPr>
      </w:pPr>
      <w:r>
        <w:rPr>
          <w:rFonts w:hint="eastAsia" w:ascii="黑体" w:eastAsia="黑体"/>
          <w:b/>
          <w:sz w:val="32"/>
          <w:szCs w:val="32"/>
          <w:highlight w:val="white"/>
        </w:rPr>
        <w:t xml:space="preserve">二、供应商须知</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1.总则</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1.1采购方式及定义</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本次采购采用竞争性磋商方式（以下简称磋商），本竞争性磋商文件仅适用于竞争性磋商公告中所述项目。</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采购人指本项目的需求方苏州市相城区人民政府漕湖街道办事处。</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采购代理机构指负责组织本次竞争性磋商的江苏维岳工程咨询有限公司。</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1.2合格的供应商</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1.2.1满足竞争性磋商公告中供应商的资格条件的规定。</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1.2.2满足本文件实质性条款的规定。</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1.3适用法律：本次竞争性磋商及由此产生的合同受中华人民共和国有关的法律法规制约和保护</w:t>
      </w:r>
      <w:r>
        <w:rPr>
          <w:rFonts w:ascii="宋体" w:hAnsi="宋体" w:cs="宋体"/>
          <w:sz w:val="24"/>
          <w:highlight w:val="white"/>
        </w:rPr>
        <w:t xml:space="preserve">。</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1.4磋商费用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1.4.1供应商应自行承担所有与参加磋商有关的费用，无论磋商过程中的做法和结果如何，采购代理机构在任何情况下均无义务和责任承担这些费用。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1.4.2本次竞争性磋商采购代理机构按前附表规定收取成交服务费。</w:t>
      </w:r>
      <w:r>
        <w:rPr>
          <w:highlight w:val="white"/>
        </w:rPr>
      </w:r>
      <w:r/>
    </w:p>
    <w:p>
      <w:pPr>
        <w:spacing w:line="360" w:lineRule="auto"/>
        <w:tabs>
          <w:tab w:val="left" w:pos="851" w:leader="none"/>
        </w:tabs>
        <w:rPr>
          <w:rFonts w:hint="eastAsia" w:ascii="仿宋" w:hAnsi="宋体"/>
          <w:sz w:val="24"/>
          <w:highlight w:val="white"/>
        </w:rPr>
        <w:outlineLvl w:val="1"/>
      </w:pPr>
      <w:r>
        <w:rPr>
          <w:rFonts w:hint="eastAsia" w:ascii="宋体" w:hAnsi="宋体"/>
          <w:sz w:val="24"/>
          <w:highlight w:val="white"/>
        </w:rPr>
        <w:t xml:space="preserve">1.5竞争性磋商文件的约束力：</w:t>
      </w:r>
      <w:r>
        <w:rPr>
          <w:rFonts w:hint="eastAsia" w:ascii="仿宋" w:hAnsi="宋体"/>
          <w:sz w:val="24"/>
          <w:highlight w:val="whit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1.6联合体（如有）：</w:t>
      </w:r>
      <w:r>
        <w:rPr>
          <w:rFonts w:ascii="宋体" w:hAnsi="宋体"/>
          <w:sz w:val="24"/>
          <w:highlight w:val="white"/>
        </w:rPr>
        <w:t xml:space="preserve">两个或两个以上单位组成的联合体</w:t>
      </w:r>
      <w:r>
        <w:rPr>
          <w:rFonts w:hint="eastAsia" w:ascii="宋体" w:hAnsi="宋体"/>
          <w:sz w:val="24"/>
          <w:highlight w:val="white"/>
        </w:rPr>
        <w:t xml:space="preserve">响应</w:t>
      </w:r>
      <w:r>
        <w:rPr>
          <w:rFonts w:ascii="宋体" w:hAnsi="宋体"/>
          <w:sz w:val="24"/>
          <w:highlight w:val="white"/>
        </w:rPr>
        <w:t xml:space="preserve">时，除按本须知相关条款提供联合体每一成员的资料外，还应符合以下规定要求：</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6.1</w:t>
      </w:r>
      <w:r>
        <w:rPr>
          <w:rFonts w:hint="eastAsia" w:ascii="宋体" w:hAnsi="宋体"/>
          <w:sz w:val="24"/>
          <w:highlight w:val="white"/>
        </w:rPr>
        <w:t xml:space="preserve"> </w:t>
      </w:r>
      <w:r>
        <w:rPr>
          <w:rFonts w:ascii="宋体" w:hAnsi="宋体"/>
          <w:sz w:val="24"/>
          <w:highlight w:val="white"/>
        </w:rPr>
        <w:t xml:space="preserve">联合体各成员之间应签订《联合体协议书》（详见统一格式），</w:t>
      </w:r>
      <w:r>
        <w:rPr>
          <w:rFonts w:hint="eastAsia" w:ascii="宋体" w:hAnsi="宋体"/>
          <w:sz w:val="24"/>
          <w:highlight w:val="white"/>
        </w:rPr>
        <w:t xml:space="preserve">响应单位</w:t>
      </w:r>
      <w:r>
        <w:rPr>
          <w:rFonts w:ascii="宋体" w:hAnsi="宋体"/>
          <w:sz w:val="24"/>
          <w:highlight w:val="white"/>
        </w:rPr>
        <w:t xml:space="preserve">的</w:t>
      </w:r>
      <w:r>
        <w:rPr>
          <w:rFonts w:hint="eastAsia" w:ascii="宋体" w:hAnsi="宋体"/>
          <w:sz w:val="24"/>
          <w:highlight w:val="white"/>
        </w:rPr>
        <w:t xml:space="preserve">响应</w:t>
      </w:r>
      <w:r>
        <w:rPr>
          <w:rFonts w:ascii="宋体" w:hAnsi="宋体"/>
          <w:sz w:val="24"/>
          <w:highlight w:val="white"/>
        </w:rPr>
        <w:t xml:space="preserve">文件及</w:t>
      </w:r>
      <w:r>
        <w:rPr>
          <w:rFonts w:hint="eastAsia" w:ascii="宋体" w:hAnsi="宋体"/>
          <w:sz w:val="24"/>
          <w:highlight w:val="white"/>
        </w:rPr>
        <w:t xml:space="preserve">成交</w:t>
      </w:r>
      <w:r>
        <w:rPr>
          <w:rFonts w:ascii="宋体" w:hAnsi="宋体"/>
          <w:sz w:val="24"/>
          <w:highlight w:val="white"/>
        </w:rPr>
        <w:t xml:space="preserve">后签署的合同书，对联合体的每一成员均有法律约束力。</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6.2</w:t>
      </w:r>
      <w:r>
        <w:rPr>
          <w:rFonts w:hint="eastAsia" w:ascii="宋体" w:hAnsi="宋体"/>
          <w:sz w:val="24"/>
          <w:highlight w:val="white"/>
        </w:rPr>
        <w:t xml:space="preserve"> </w:t>
      </w:r>
      <w:r>
        <w:rPr>
          <w:rFonts w:ascii="宋体" w:hAnsi="宋体"/>
          <w:sz w:val="24"/>
          <w:highlight w:val="white"/>
        </w:rPr>
        <w:t xml:space="preserve">由联合体各成员法定代表人签署提交一份授权委托书（详见统一格式），委托</w:t>
      </w:r>
      <w:r>
        <w:rPr>
          <w:rFonts w:hint="eastAsia" w:ascii="宋体" w:hAnsi="宋体"/>
          <w:sz w:val="24"/>
          <w:highlight w:val="white"/>
        </w:rPr>
        <w:t xml:space="preserve">联合</w:t>
      </w:r>
      <w:r>
        <w:rPr>
          <w:rFonts w:ascii="宋体" w:hAnsi="宋体"/>
          <w:sz w:val="24"/>
          <w:highlight w:val="white"/>
        </w:rPr>
        <w:t xml:space="preserve">体</w:t>
      </w:r>
      <w:r>
        <w:rPr>
          <w:rFonts w:hint="eastAsia" w:ascii="宋体" w:hAnsi="宋体"/>
          <w:sz w:val="24"/>
          <w:highlight w:val="white"/>
        </w:rPr>
        <w:t xml:space="preserve">响应单位</w:t>
      </w:r>
      <w:r>
        <w:rPr>
          <w:rFonts w:ascii="宋体" w:hAnsi="宋体"/>
          <w:sz w:val="24"/>
          <w:highlight w:val="white"/>
        </w:rPr>
        <w:t xml:space="preserve">代表参加</w:t>
      </w:r>
      <w:r>
        <w:rPr>
          <w:rFonts w:hint="eastAsia" w:ascii="宋体" w:hAnsi="宋体"/>
          <w:sz w:val="24"/>
          <w:highlight w:val="white"/>
        </w:rPr>
        <w:t xml:space="preserve">磋商活动</w:t>
      </w:r>
      <w:r>
        <w:rPr>
          <w:rFonts w:ascii="宋体" w:hAnsi="宋体"/>
          <w:sz w:val="24"/>
          <w:highlight w:val="white"/>
        </w:rPr>
        <w:t xml:space="preserve">。 </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6.3所有联合体成员应按合同条件的规定，为实施合同共同和分别承担责任。在联合体协议书和授权委托书中，以及在</w:t>
      </w:r>
      <w:r>
        <w:rPr>
          <w:rFonts w:hint="eastAsia" w:ascii="宋体" w:hAnsi="宋体"/>
          <w:sz w:val="24"/>
          <w:highlight w:val="white"/>
        </w:rPr>
        <w:t xml:space="preserve">响应</w:t>
      </w:r>
      <w:r>
        <w:rPr>
          <w:rFonts w:ascii="宋体" w:hAnsi="宋体"/>
          <w:sz w:val="24"/>
          <w:highlight w:val="white"/>
        </w:rPr>
        <w:t xml:space="preserve">文件和中标后签署的合同书中应对此做出相应的声明。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6.</w:t>
      </w:r>
      <w:r>
        <w:rPr>
          <w:rFonts w:hint="eastAsia" w:ascii="宋体" w:hAnsi="宋体"/>
          <w:sz w:val="24"/>
          <w:highlight w:val="white"/>
        </w:rPr>
        <w:t xml:space="preserve">4 </w:t>
      </w:r>
      <w:r>
        <w:rPr>
          <w:rFonts w:ascii="宋体" w:hAnsi="宋体"/>
          <w:sz w:val="24"/>
          <w:highlight w:val="white"/>
        </w:rPr>
        <w:t xml:space="preserve">联合体各成员之间签订的联合体协议书应与</w:t>
      </w:r>
      <w:r>
        <w:rPr>
          <w:rFonts w:hint="eastAsia" w:ascii="宋体" w:hAnsi="宋体"/>
          <w:sz w:val="24"/>
          <w:highlight w:val="white"/>
        </w:rPr>
        <w:t xml:space="preserve">磋商响应</w:t>
      </w:r>
      <w:r>
        <w:rPr>
          <w:rFonts w:ascii="宋体" w:hAnsi="宋体"/>
          <w:sz w:val="24"/>
          <w:highlight w:val="white"/>
        </w:rPr>
        <w:t xml:space="preserve">文件一起递交。</w:t>
      </w:r>
      <w:r>
        <w:rPr>
          <w:highlight w:val="white"/>
        </w:rPr>
      </w:r>
      <w:r/>
    </w:p>
    <w:p>
      <w:pPr>
        <w:spacing w:line="360" w:lineRule="auto"/>
        <w:rPr>
          <w:highlight w:val="white"/>
        </w:rPr>
      </w:pPr>
      <w:r>
        <w:rPr>
          <w:rFonts w:hint="eastAsia" w:ascii="宋体" w:hAnsi="宋体"/>
          <w:sz w:val="24"/>
          <w:highlight w:val="white"/>
        </w:rPr>
        <w:t xml:space="preserve">1.</w:t>
      </w:r>
      <w:r>
        <w:rPr>
          <w:rFonts w:ascii="宋体" w:hAnsi="宋体"/>
          <w:sz w:val="24"/>
          <w:highlight w:val="white"/>
        </w:rPr>
        <w:t xml:space="preserve">6.</w:t>
      </w:r>
      <w:r>
        <w:rPr>
          <w:rFonts w:hint="eastAsia" w:ascii="宋体" w:hAnsi="宋体"/>
          <w:sz w:val="24"/>
          <w:highlight w:val="white"/>
        </w:rPr>
        <w:t xml:space="preserve">5 </w:t>
      </w:r>
      <w:r>
        <w:rPr>
          <w:rFonts w:ascii="宋体" w:hAnsi="宋体"/>
          <w:sz w:val="24"/>
          <w:highlight w:val="white"/>
        </w:rPr>
        <w:t xml:space="preserve">参加联合体的各成员不得再以自己名义单独</w:t>
      </w:r>
      <w:r>
        <w:rPr>
          <w:rFonts w:hint="eastAsia" w:ascii="宋体" w:hAnsi="宋体"/>
          <w:sz w:val="24"/>
          <w:highlight w:val="white"/>
        </w:rPr>
        <w:t xml:space="preserve">响应</w:t>
      </w:r>
      <w:r>
        <w:rPr>
          <w:rFonts w:ascii="宋体" w:hAnsi="宋体"/>
          <w:sz w:val="24"/>
          <w:highlight w:val="white"/>
        </w:rPr>
        <w:t xml:space="preserve">，也不得同时参加两个或</w:t>
      </w:r>
      <w:r>
        <w:rPr>
          <w:rFonts w:ascii="宋体" w:hAnsi="宋体"/>
          <w:sz w:val="24"/>
          <w:highlight w:val="white"/>
        </w:rPr>
        <w:t xml:space="preserve">两个以上的联合体投标。如有违反将取消该联合体及联合体各成员的</w:t>
      </w:r>
      <w:r>
        <w:rPr>
          <w:rFonts w:hint="eastAsia" w:ascii="宋体" w:hAnsi="宋体"/>
          <w:sz w:val="24"/>
          <w:highlight w:val="white"/>
        </w:rPr>
        <w:t xml:space="preserve">磋商响应</w:t>
      </w:r>
      <w:r>
        <w:rPr>
          <w:rFonts w:ascii="宋体" w:hAnsi="宋体"/>
          <w:sz w:val="24"/>
          <w:highlight w:val="white"/>
        </w:rPr>
        <w:t xml:space="preserve">资格。</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2.竞争性磋商文件</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2.1竞争性磋商文件有以下部分组成：</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2.1.1竞争性磋商公告</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2.1.2供应商须知</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2.1.3采购项目需求</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2.1.4评审标准</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2.1.5合同及响应文件格式：请仔细检查竞争性磋商文件是否齐全，如有缺漏请立即与采购代理机构联系解决。</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2.2竞争性磋商文件的澄清及修改</w:t>
      </w:r>
      <w:r>
        <w:rPr>
          <w:highlight w:val="white"/>
        </w:rPr>
      </w:r>
      <w:r/>
    </w:p>
    <w:p>
      <w:pPr>
        <w:spacing w:line="360" w:lineRule="auto"/>
        <w:rPr>
          <w:rFonts w:hint="eastAsia" w:ascii="宋体" w:hAnsi="宋体" w:cs="宋体"/>
          <w:sz w:val="24"/>
          <w:highlight w:val="white"/>
        </w:rPr>
      </w:pPr>
      <w:r>
        <w:rPr>
          <w:rFonts w:hint="eastAsia" w:ascii="宋体" w:hAnsi="宋体" w:eastAsia="仿宋" w:cs="宋体"/>
          <w:sz w:val="24"/>
          <w:szCs w:val="20"/>
          <w:highlight w:val="white"/>
        </w:rPr>
        <w:t xml:space="preserve">2.2.1</w:t>
      </w:r>
      <w:r>
        <w:rPr>
          <w:rFonts w:hint="eastAsia" w:ascii="宋体" w:hAnsi="宋体" w:cs="宋体"/>
          <w:sz w:val="24"/>
          <w:highlight w:val="whit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2.3响应文件的提交及编制</w:t>
      </w:r>
      <w:r>
        <w:rPr>
          <w:highlight w:val="white"/>
        </w:rPr>
      </w:r>
      <w:r/>
    </w:p>
    <w:p>
      <w:pPr>
        <w:spacing w:line="360" w:lineRule="auto"/>
        <w:widowControl/>
        <w:rPr>
          <w:rFonts w:hint="eastAsia" w:ascii="宋体" w:hAnsi="宋体"/>
          <w:sz w:val="24"/>
          <w:highlight w:val="white"/>
        </w:rPr>
      </w:pPr>
      <w:r>
        <w:rPr>
          <w:rFonts w:hint="eastAsia" w:ascii="宋体" w:hAnsi="宋体"/>
          <w:sz w:val="24"/>
          <w:highlight w:val="white"/>
        </w:rPr>
        <w:t xml:space="preserve">2.3.1电子响应文件要求</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sz w:val="24"/>
          <w:highlight w:val="white"/>
        </w:rPr>
        <w:t xml:space="preserve">2.3.1.1</w:t>
      </w:r>
      <w:r>
        <w:rPr>
          <w:rFonts w:hint="eastAsia" w:ascii="宋体" w:hAnsi="宋体" w:cs="宋体"/>
          <w:sz w:val="24"/>
          <w:highlight w:val="whit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hyperlink r:id="rId16" w:tooltip="https://czju.suzhou.gov.cn/zfcg/html/content/20231220161910031.shtml" w:history="1">
        <w:r>
          <w:rPr>
            <w:rStyle w:val="1074"/>
            <w:rFonts w:hint="eastAsia" w:ascii="宋体" w:hAnsi="宋体" w:cs="宋体"/>
            <w:color w:val="auto"/>
            <w:sz w:val="24"/>
            <w:highlight w:val="white"/>
          </w:rPr>
          <w:t xml:space="preserve">https：</w:t>
        </w:r>
        <w:r>
          <w:rPr>
            <w:rStyle w:val="1074"/>
            <w:rFonts w:hint="eastAsia" w:ascii="宋体" w:hAnsi="宋体" w:cs="宋体"/>
            <w:color w:val="auto"/>
            <w:sz w:val="24"/>
            <w:highlight w:val="white"/>
          </w:rPr>
          <w:t xml:space="preserve">//czju.suzhou.gov.cn/zfcg/html/content/20231220161910031.shtml</w:t>
        </w:r>
      </w:hyperlink>
      <w:r>
        <w:rPr>
          <w:rFonts w:hint="eastAsia" w:ascii="宋体" w:hAnsi="宋体" w:cs="宋体"/>
          <w:sz w:val="24"/>
          <w:highlight w:val="white"/>
        </w:rPr>
        <w:t xml:space="preserve">）。</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cs="宋体"/>
          <w:sz w:val="24"/>
          <w:highlight w:val="white"/>
        </w:rPr>
        <w:t xml:space="preserve">2.3.1.2按照《苏采云系统供应商操作手册》、采购文件要求进行制作、上传电子响应文件，响应单位无需提供纸质响应文件。</w:t>
      </w:r>
      <w:r>
        <w:rPr>
          <w:rFonts w:hint="eastAsia" w:ascii="宋体" w:hAnsi="宋体"/>
          <w:b/>
          <w:sz w:val="24"/>
          <w:highlight w:val="white"/>
        </w:rPr>
        <w:t xml:space="preserve">电子响应文件制作完成后请</w:t>
      </w:r>
      <w:r>
        <w:rPr>
          <w:rFonts w:hint="eastAsia" w:ascii="宋体" w:hAnsi="宋体" w:cs="宋体"/>
          <w:b/>
          <w:sz w:val="24"/>
          <w:highlight w:val="white"/>
        </w:rPr>
        <w:t xml:space="preserve">在截止时间前完成提交（上传）</w:t>
      </w:r>
      <w:r>
        <w:rPr>
          <w:rFonts w:hint="eastAsia" w:ascii="宋体" w:hAnsi="宋体"/>
          <w:b/>
          <w:sz w:val="24"/>
          <w:highlight w:val="white"/>
        </w:rPr>
        <w:t xml:space="preserve">，否则视为放弃参加该采购项目。</w:t>
      </w:r>
      <w:r>
        <w:rPr>
          <w:rFonts w:hint="eastAsia" w:ascii="宋体" w:hAnsi="宋体"/>
          <w:sz w:val="24"/>
          <w:highlight w:val="white"/>
        </w:rPr>
        <w:t xml:space="preserve">供应商应充分考虑到网络环境、网络带宽等风险因素，如因供应商自身原因造成的电子响应文件上传不成功由供应商自行承担全部责任。</w:t>
      </w:r>
      <w:r>
        <w:rPr>
          <w:highlight w:val="white"/>
        </w:rPr>
      </w:r>
      <w:r/>
    </w:p>
    <w:p>
      <w:pPr>
        <w:spacing w:line="360" w:lineRule="auto"/>
        <w:tabs>
          <w:tab w:val="left" w:pos="851" w:leader="none"/>
        </w:tabs>
        <w:rPr>
          <w:rFonts w:hint="eastAsia" w:ascii="宋体" w:hAnsi="宋体"/>
          <w:sz w:val="24"/>
          <w:highlight w:val="white"/>
        </w:rPr>
        <w:outlineLvl w:val="1"/>
      </w:pPr>
      <w:r>
        <w:rPr>
          <w:rFonts w:hint="eastAsia" w:ascii="宋体" w:hAnsi="宋体"/>
          <w:sz w:val="24"/>
          <w:highlight w:val="white"/>
        </w:rPr>
        <w:t xml:space="preserve">2.3.1.3电子响应文件材料中要求加盖公章的必须加盖响应单位电子公章。</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2.3.</w:t>
      </w:r>
      <w:r>
        <w:rPr>
          <w:rFonts w:ascii="宋体" w:hAnsi="宋体" w:cs="宋体"/>
          <w:sz w:val="24"/>
          <w:highlight w:val="white"/>
        </w:rPr>
        <w:t xml:space="preserve">1</w:t>
      </w:r>
      <w:r>
        <w:rPr>
          <w:rFonts w:hint="eastAsia" w:ascii="宋体" w:hAnsi="宋体" w:cs="宋体"/>
          <w:sz w:val="24"/>
          <w:highlight w:val="white"/>
        </w:rPr>
        <w:t xml:space="preserve">.4供应商在提交响应文件截止时间前，可以对所提交的响应文件进行补充、修改或者撤回；补充、修改的内容作为响应文件的组成部分，必须与电子响应文件保持一致。</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2.3.</w:t>
      </w:r>
      <w:r>
        <w:rPr>
          <w:rFonts w:ascii="宋体" w:hAnsi="宋体" w:cs="宋体"/>
          <w:sz w:val="24"/>
          <w:highlight w:val="white"/>
        </w:rPr>
        <w:t xml:space="preserve">1</w:t>
      </w:r>
      <w:r>
        <w:rPr>
          <w:rFonts w:hint="eastAsia" w:ascii="宋体" w:hAnsi="宋体" w:cs="宋体"/>
          <w:sz w:val="24"/>
          <w:highlight w:val="white"/>
        </w:rPr>
        <w:t xml:space="preserve">.5供应商应当按照磋商文件的要求编制响应文件，并对其提交的响应文件的真实性、合法性承担法律责任。</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2.3.</w:t>
      </w:r>
      <w:r>
        <w:rPr>
          <w:rFonts w:ascii="宋体" w:hAnsi="宋体" w:cs="宋体"/>
          <w:sz w:val="24"/>
          <w:highlight w:val="white"/>
        </w:rPr>
        <w:t xml:space="preserve">2</w:t>
      </w:r>
      <w:r>
        <w:rPr>
          <w:rFonts w:hint="eastAsia" w:ascii="宋体" w:hAnsi="宋体" w:cs="宋体"/>
          <w:sz w:val="24"/>
          <w:highlight w:val="white"/>
        </w:rPr>
        <w:t xml:space="preserve">响应文件的语言及度量衡单位。</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2.3.</w:t>
      </w:r>
      <w:r>
        <w:rPr>
          <w:rFonts w:ascii="宋体" w:hAnsi="宋体" w:cs="宋体"/>
          <w:sz w:val="24"/>
          <w:highlight w:val="white"/>
        </w:rPr>
        <w:t xml:space="preserve">2</w:t>
      </w:r>
      <w:r>
        <w:rPr>
          <w:rFonts w:hint="eastAsia" w:ascii="宋体" w:hAnsi="宋体" w:cs="宋体"/>
          <w:sz w:val="24"/>
          <w:highlight w:val="white"/>
        </w:rPr>
        <w:t xml:space="preserve">.1供应商提交的响应文件以及供应商与采购代理机构就有关磋商的所有来往通知、函件和文件均应使用</w:t>
      </w:r>
      <w:r>
        <w:rPr>
          <w:rFonts w:hint="eastAsia" w:ascii="宋体" w:hAnsi="宋体" w:cs="宋体"/>
          <w:bCs/>
          <w:sz w:val="24"/>
          <w:highlight w:val="white"/>
        </w:rPr>
        <w:t xml:space="preserve">简体中文</w:t>
      </w:r>
      <w:r>
        <w:rPr>
          <w:rFonts w:hint="eastAsia" w:ascii="宋体" w:hAnsi="宋体" w:cs="宋体"/>
          <w:sz w:val="24"/>
          <w:highlight w:val="white"/>
        </w:rPr>
        <w:t xml:space="preserve">。</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2.3.</w:t>
      </w:r>
      <w:r>
        <w:rPr>
          <w:rFonts w:ascii="宋体" w:hAnsi="宋体" w:cs="宋体"/>
          <w:sz w:val="24"/>
          <w:highlight w:val="white"/>
        </w:rPr>
        <w:t xml:space="preserve">2</w:t>
      </w:r>
      <w:r>
        <w:rPr>
          <w:rFonts w:hint="eastAsia" w:ascii="宋体" w:hAnsi="宋体" w:cs="宋体"/>
          <w:sz w:val="24"/>
          <w:highlight w:val="white"/>
        </w:rPr>
        <w:t xml:space="preserve">.2除技术性能另有规定外，响应文件所使用的度量衡单位，均须采用国家法定计量单位。</w:t>
      </w:r>
      <w:r>
        <w:rPr>
          <w:highlight w:val="white"/>
        </w:rPr>
      </w:r>
      <w:r/>
    </w:p>
    <w:p>
      <w:pPr>
        <w:spacing w:line="360" w:lineRule="auto"/>
        <w:rPr>
          <w:rFonts w:hint="eastAsia" w:ascii="宋体" w:hAnsi="宋体" w:cs="宋体"/>
          <w:sz w:val="24"/>
          <w:highlight w:val="white"/>
        </w:rPr>
      </w:pPr>
      <w:r>
        <w:rPr>
          <w:rFonts w:hint="eastAsia" w:ascii="宋体" w:hAnsi="宋体" w:cs="宋体"/>
          <w:b/>
          <w:bCs/>
          <w:sz w:val="24"/>
          <w:highlight w:val="white"/>
        </w:rPr>
        <w:t xml:space="preserve">2.4响应文件的组成</w:t>
      </w:r>
      <w:r>
        <w:rPr>
          <w:rFonts w:hint="eastAsia" w:ascii="宋体" w:hAnsi="宋体" w:cs="宋体"/>
          <w:sz w:val="24"/>
          <w:szCs w:val="20"/>
          <w:highlight w:val="white"/>
        </w:rPr>
        <w:t xml:space="preserve">【所提交资料包含但不限于下列内容；排序按照苏釆云系统顺序】</w:t>
      </w:r>
      <w:r>
        <w:rPr>
          <w:rFonts w:hint="eastAsia" w:ascii="宋体" w:hAnsi="宋体" w:cs="宋体"/>
          <w:sz w:val="24"/>
          <w:szCs w:val="20"/>
          <w:highlight w:val="white"/>
        </w:rPr>
        <w:t xml:space="preserve">（</w:t>
      </w:r>
      <w:r>
        <w:rPr>
          <w:rFonts w:hint="eastAsia" w:ascii="宋体" w:hAnsi="宋体" w:cs="宋体"/>
          <w:color w:val="000000"/>
          <w:sz w:val="24"/>
          <w:highlight w:val="white"/>
        </w:rPr>
        <w:t xml:space="preserve">采购文件内格式与系统内格式不一致的，以系统内格式要求为准）</w:t>
      </w:r>
      <w:r>
        <w:rPr>
          <w:highlight w:val="white"/>
        </w:rPr>
      </w:r>
      <w:r/>
    </w:p>
    <w:p>
      <w:pPr>
        <w:spacing w:line="360" w:lineRule="auto"/>
        <w:rPr>
          <w:rFonts w:hint="eastAsia" w:ascii="宋体" w:hAnsi="宋体"/>
          <w:sz w:val="24"/>
          <w:highlight w:val="white"/>
        </w:rPr>
      </w:pPr>
      <w:r>
        <w:rPr>
          <w:rFonts w:hint="eastAsia" w:ascii="宋体" w:hAnsi="宋体" w:cs="宋体"/>
          <w:sz w:val="24"/>
          <w:highlight w:val="white"/>
        </w:rPr>
        <w:t xml:space="preserve">2.4.1</w:t>
      </w:r>
      <w:r>
        <w:rPr>
          <w:rFonts w:hint="eastAsia" w:ascii="宋体" w:hAnsi="宋体"/>
          <w:sz w:val="24"/>
          <w:highlight w:val="white"/>
        </w:rPr>
        <w:t xml:space="preserve">封面</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2.4.</w:t>
      </w:r>
      <w:r>
        <w:rPr>
          <w:rFonts w:hint="eastAsia" w:ascii="宋体" w:hAnsi="宋体" w:cs="宋体"/>
          <w:sz w:val="24"/>
          <w:highlight w:val="white"/>
        </w:rPr>
        <w:t xml:space="preserve">2</w:t>
      </w:r>
      <w:r>
        <w:rPr>
          <w:rFonts w:hint="eastAsia" w:ascii="宋体" w:hAnsi="宋体"/>
          <w:sz w:val="24"/>
          <w:highlight w:val="white"/>
        </w:rPr>
        <w:t xml:space="preserve">磋商报价表（开标一览表）</w:t>
      </w:r>
      <w:r>
        <w:rPr>
          <w:rFonts w:hint="eastAsia" w:ascii="宋体" w:hAnsi="宋体" w:cs="宋体"/>
          <w:sz w:val="24"/>
          <w:highlight w:val="white"/>
        </w:rPr>
        <w:t xml:space="preserve">；</w:t>
      </w:r>
      <w:r>
        <w:rPr>
          <w:highlight w:val="white"/>
        </w:rPr>
      </w:r>
      <w:r/>
    </w:p>
    <w:p>
      <w:pPr>
        <w:spacing w:line="360" w:lineRule="auto"/>
        <w:rPr>
          <w:rFonts w:hint="eastAsia" w:ascii="宋体" w:hAnsi="宋体" w:cs="宋体"/>
          <w:b/>
          <w:bCs/>
          <w:sz w:val="24"/>
          <w:highlight w:val="white"/>
        </w:rPr>
      </w:pPr>
      <w:r>
        <w:rPr>
          <w:rFonts w:hint="eastAsia" w:ascii="宋体" w:hAnsi="宋体" w:cs="宋体"/>
          <w:b/>
          <w:bCs/>
          <w:sz w:val="24"/>
          <w:highlight w:val="white"/>
        </w:rPr>
        <w:t xml:space="preserve">2.4.</w:t>
      </w:r>
      <w:r>
        <w:rPr>
          <w:rFonts w:hint="eastAsia" w:ascii="宋体" w:hAnsi="宋体" w:cs="宋体"/>
          <w:b/>
          <w:bCs/>
          <w:sz w:val="24"/>
          <w:highlight w:val="white"/>
        </w:rPr>
        <w:t xml:space="preserve">3</w:t>
      </w:r>
      <w:r>
        <w:rPr>
          <w:rFonts w:hint="eastAsia" w:ascii="宋体" w:hAnsi="宋体" w:cs="宋体"/>
          <w:b/>
          <w:bCs/>
          <w:sz w:val="24"/>
          <w:highlight w:val="white"/>
        </w:rPr>
        <w:t xml:space="preserve">资格审查响应文件</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3</w:t>
      </w:r>
      <w:r>
        <w:rPr>
          <w:rFonts w:hint="eastAsia" w:ascii="宋体" w:hAnsi="宋体"/>
          <w:sz w:val="24"/>
          <w:highlight w:val="white"/>
        </w:rPr>
        <w:t xml:space="preserve">.</w:t>
      </w:r>
      <w:r>
        <w:rPr>
          <w:rFonts w:hint="eastAsia" w:ascii="宋体" w:hAnsi="宋体"/>
          <w:sz w:val="24"/>
          <w:highlight w:val="white"/>
        </w:rPr>
        <w:t xml:space="preserve">1</w:t>
      </w:r>
      <w:r>
        <w:rPr>
          <w:rFonts w:hint="eastAsia" w:ascii="宋体" w:hAnsi="宋体"/>
          <w:sz w:val="24"/>
          <w:highlight w:val="white"/>
        </w:rPr>
        <w:t xml:space="preserve">满足《中华人民共和国政府采购法》第二十二条规定：</w:t>
      </w:r>
      <w:r>
        <w:rPr>
          <w:highlight w:val="white"/>
        </w:rPr>
      </w:r>
      <w:r/>
    </w:p>
    <w:p>
      <w:pPr>
        <w:spacing w:line="360" w:lineRule="auto"/>
        <w:rPr>
          <w:rFonts w:hint="eastAsia" w:ascii="宋体" w:hAnsi="宋体"/>
          <w:sz w:val="24"/>
          <w:highlight w:val="white"/>
        </w:rPr>
      </w:pPr>
      <w:r>
        <w:rPr>
          <w:rFonts w:hint="eastAsia" w:ascii="宋体" w:hAnsi="宋体" w:cs="宋体"/>
          <w:sz w:val="24"/>
          <w:highlight w:val="white"/>
        </w:rPr>
        <w:t xml:space="preserve">①</w:t>
      </w:r>
      <w:r>
        <w:rPr>
          <w:rFonts w:hint="eastAsia" w:ascii="宋体" w:hAnsi="宋体"/>
          <w:sz w:val="24"/>
          <w:highlight w:val="white"/>
        </w:rPr>
        <w:t xml:space="preserve">具有独立承担民事责任的能力（提供法人或者其他组织的营业执照等证明文件）；</w:t>
      </w:r>
      <w:r>
        <w:rPr>
          <w:highlight w:val="white"/>
        </w:rPr>
      </w:r>
      <w:r/>
    </w:p>
    <w:p>
      <w:pPr>
        <w:spacing w:line="360" w:lineRule="auto"/>
        <w:rPr>
          <w:rFonts w:hint="eastAsia" w:ascii="宋体" w:hAnsi="宋体"/>
          <w:sz w:val="24"/>
          <w:highlight w:val="white"/>
        </w:rPr>
      </w:pPr>
      <w:r>
        <w:rPr>
          <w:rFonts w:hint="eastAsia" w:ascii="宋体" w:hAnsi="宋体" w:cs="宋体"/>
          <w:sz w:val="24"/>
          <w:highlight w:val="white"/>
        </w:rPr>
        <w:t xml:space="preserve">②</w:t>
      </w:r>
      <w:r>
        <w:rPr>
          <w:rFonts w:hint="eastAsia" w:ascii="宋体" w:hAnsi="宋体"/>
          <w:sz w:val="24"/>
          <w:highlight w:val="white"/>
        </w:rPr>
        <w:t xml:space="preserve">具有良好的商业信誉和健全的财务会计制度证明（</w:t>
      </w:r>
      <w:r>
        <w:rPr>
          <w:rFonts w:hint="eastAsia" w:ascii="宋体" w:hAnsi="宋体"/>
          <w:sz w:val="24"/>
          <w:highlight w:val="white"/>
        </w:rPr>
        <w:t xml:space="preserve">提供最近一期的财务报表或经审计的财务报告</w:t>
      </w:r>
      <w:r>
        <w:rPr>
          <w:rFonts w:hint="eastAsia" w:ascii="宋体" w:hAnsi="宋体"/>
          <w:sz w:val="24"/>
          <w:highlight w:val="white"/>
        </w:rPr>
        <w:t xml:space="preserve">，其他组织、自然人及成立未满一年的法人提供银行出具的资信证明）；</w:t>
      </w:r>
      <w:r>
        <w:rPr>
          <w:highlight w:val="white"/>
        </w:rPr>
      </w:r>
      <w:r/>
    </w:p>
    <w:p>
      <w:pPr>
        <w:spacing w:line="360" w:lineRule="auto"/>
        <w:rPr>
          <w:rFonts w:hint="eastAsia" w:ascii="宋体" w:hAnsi="宋体"/>
          <w:sz w:val="24"/>
          <w:highlight w:val="white"/>
        </w:rPr>
      </w:pPr>
      <w:r>
        <w:rPr>
          <w:rFonts w:hint="eastAsia" w:ascii="宋体" w:hAnsi="宋体" w:cs="宋体"/>
          <w:sz w:val="24"/>
          <w:highlight w:val="white"/>
        </w:rPr>
        <w:t xml:space="preserve">③</w:t>
      </w:r>
      <w:r>
        <w:rPr>
          <w:rFonts w:hint="eastAsia" w:ascii="宋体" w:hAnsi="宋体"/>
          <w:sz w:val="24"/>
          <w:highlight w:val="white"/>
        </w:rPr>
        <w:t xml:space="preserve">有依法缴纳税收和社会保障资金的良好记录【</w:t>
      </w:r>
      <w:r>
        <w:rPr>
          <w:rFonts w:hint="eastAsia" w:ascii="宋体" w:hAnsi="宋体" w:cs="宋体"/>
          <w:sz w:val="24"/>
          <w:highlight w:val="white"/>
        </w:rPr>
        <w:t xml:space="preserve">提供提交响应文件截止时间前6个月内（至少一个月）的依法缴纳税收和社会保障资金的相关材料</w:t>
      </w:r>
      <w:r>
        <w:rPr>
          <w:rFonts w:hint="eastAsia" w:ascii="宋体" w:hAnsi="宋体"/>
          <w:sz w:val="24"/>
          <w:highlight w:val="white"/>
        </w:rPr>
        <w:t xml:space="preserve">，如相关主管</w:t>
      </w:r>
      <w:r>
        <w:rPr>
          <w:rFonts w:hint="eastAsia" w:ascii="宋体" w:hAnsi="宋体"/>
          <w:sz w:val="24"/>
          <w:highlight w:val="white"/>
        </w:rPr>
        <w:t xml:space="preserve">部门证明或银行代扣证明。投标人如依法享受缓缴、免缴税收、社会保障资金的应提供相关主管部门出具的证明材料；所提供材料需能清晰辨别，否则不予认可】；</w:t>
      </w:r>
      <w:r>
        <w:rPr>
          <w:highlight w:val="white"/>
        </w:rPr>
      </w:r>
      <w:r/>
    </w:p>
    <w:p>
      <w:pPr>
        <w:spacing w:line="360" w:lineRule="auto"/>
        <w:rPr>
          <w:rFonts w:hint="eastAsia" w:ascii="宋体" w:hAnsi="宋体"/>
          <w:sz w:val="24"/>
          <w:highlight w:val="white"/>
        </w:rPr>
      </w:pPr>
      <w:r>
        <w:rPr>
          <w:rFonts w:hint="eastAsia" w:ascii="宋体" w:hAnsi="宋体" w:cs="宋体"/>
          <w:sz w:val="24"/>
          <w:highlight w:val="white"/>
        </w:rPr>
        <w:t xml:space="preserve">④</w:t>
      </w:r>
      <w:r>
        <w:rPr>
          <w:rFonts w:hint="eastAsia" w:ascii="宋体" w:hAnsi="宋体"/>
          <w:sz w:val="24"/>
          <w:highlight w:val="white"/>
        </w:rPr>
        <w:t xml:space="preserve">具备履行合同所必需的设备和专业技术能力的证明材料或具有履行合同所必需的设备和专业技术能力的承诺函（提供承诺函的格式自拟）；</w:t>
      </w:r>
      <w:r>
        <w:rPr>
          <w:highlight w:val="white"/>
        </w:rPr>
      </w:r>
      <w:r/>
    </w:p>
    <w:p>
      <w:pPr>
        <w:pStyle w:val="1372"/>
        <w:ind w:firstLine="0"/>
        <w:rPr>
          <w:rFonts w:hint="eastAsia" w:hAnsi="宋体" w:eastAsia="宋体" w:cs="Times New Roman"/>
          <w:sz w:val="24"/>
          <w:szCs w:val="24"/>
          <w:highlight w:val="white"/>
        </w:rPr>
      </w:pPr>
      <w:r>
        <w:rPr>
          <w:rFonts w:hint="eastAsia" w:hAnsi="宋体" w:eastAsia="宋体"/>
          <w:sz w:val="24"/>
          <w:szCs w:val="24"/>
          <w:highlight w:val="white"/>
        </w:rPr>
        <w:t xml:space="preserve">⑤</w:t>
      </w:r>
      <w:r>
        <w:rPr>
          <w:rFonts w:hint="eastAsia" w:hAnsi="宋体" w:eastAsia="宋体" w:cs="Times New Roman"/>
          <w:sz w:val="24"/>
          <w:szCs w:val="24"/>
          <w:highlight w:val="white"/>
        </w:rPr>
        <w:t xml:space="preserve">参加政府采购活动前三年内，在经营活动中没有重大违法记录的书面声明；（格式自拟）</w:t>
      </w:r>
      <w:r>
        <w:rPr>
          <w:highlight w:val="white"/>
        </w:rPr>
      </w:r>
      <w:r/>
    </w:p>
    <w:p>
      <w:pPr>
        <w:jc w:val="left"/>
        <w:spacing w:line="360" w:lineRule="auto"/>
        <w:rPr>
          <w:rFonts w:ascii="宋体" w:cs="宋体"/>
          <w:sz w:val="24"/>
          <w:highlight w:val="white"/>
        </w:rPr>
      </w:pPr>
      <w:r>
        <w:rPr>
          <w:rFonts w:ascii="宋体" w:hAnsi="宋体" w:cs="宋体"/>
          <w:sz w:val="24"/>
          <w:highlight w:val="white"/>
        </w:rPr>
        <w:t xml:space="preserve">2.4.</w:t>
      </w:r>
      <w:r>
        <w:rPr>
          <w:rFonts w:hint="eastAsia" w:ascii="宋体" w:hAnsi="宋体" w:cs="宋体"/>
          <w:sz w:val="24"/>
          <w:highlight w:val="white"/>
        </w:rPr>
        <w:t xml:space="preserve">3</w:t>
      </w:r>
      <w:r>
        <w:rPr>
          <w:rFonts w:ascii="宋体" w:hAnsi="宋体" w:cs="宋体"/>
          <w:sz w:val="24"/>
          <w:highlight w:val="white"/>
        </w:rPr>
        <w:t xml:space="preserve">.</w:t>
      </w:r>
      <w:r>
        <w:rPr>
          <w:rFonts w:hint="eastAsia" w:ascii="宋体" w:hAnsi="宋体" w:cs="宋体"/>
          <w:sz w:val="24"/>
          <w:highlight w:val="white"/>
        </w:rPr>
        <w:t xml:space="preserve">2</w:t>
      </w:r>
      <w:r>
        <w:rPr>
          <w:rFonts w:hint="eastAsia" w:ascii="宋体" w:hAnsi="宋体" w:cs="宋体"/>
          <w:sz w:val="24"/>
          <w:highlight w:val="white"/>
        </w:rPr>
        <w:t xml:space="preserve">响应单位须具备有效期内的水利水电工程施工总承包叁级及以上资质</w:t>
      </w:r>
      <w:r>
        <w:rPr>
          <w:rFonts w:hint="eastAsia" w:ascii="宋体" w:hAnsi="宋体"/>
          <w:sz w:val="24"/>
          <w:highlight w:val="white"/>
        </w:rPr>
        <w:t xml:space="preserve">，提供相关证明材料扫描件；</w:t>
      </w:r>
      <w:r>
        <w:rPr>
          <w:highlight w:val="white"/>
        </w:rPr>
      </w:r>
      <w:r/>
    </w:p>
    <w:p>
      <w:pPr>
        <w:jc w:val="left"/>
        <w:spacing w:line="360" w:lineRule="auto"/>
        <w:rPr>
          <w:rFonts w:hint="eastAsia" w:ascii="宋体" w:hAnsi="宋体" w:cs="宋体"/>
          <w:sz w:val="24"/>
          <w:highlight w:val="white"/>
        </w:rPr>
      </w:pPr>
      <w:r>
        <w:rPr>
          <w:rFonts w:ascii="宋体" w:hAnsi="宋体" w:cs="宋体"/>
          <w:sz w:val="24"/>
          <w:highlight w:val="white"/>
        </w:rPr>
        <w:t xml:space="preserve">2.4.</w:t>
      </w:r>
      <w:r>
        <w:rPr>
          <w:rFonts w:hint="eastAsia" w:ascii="宋体" w:hAnsi="宋体" w:cs="宋体"/>
          <w:sz w:val="24"/>
          <w:highlight w:val="white"/>
        </w:rPr>
        <w:t xml:space="preserve">3</w:t>
      </w:r>
      <w:r>
        <w:rPr>
          <w:rFonts w:ascii="宋体" w:hAnsi="宋体" w:cs="宋体"/>
          <w:sz w:val="24"/>
          <w:highlight w:val="white"/>
        </w:rPr>
        <w:t xml:space="preserve">.</w:t>
      </w:r>
      <w:r>
        <w:rPr>
          <w:rFonts w:hint="eastAsia" w:ascii="宋体" w:hAnsi="宋体" w:cs="宋体"/>
          <w:sz w:val="24"/>
          <w:highlight w:val="white"/>
        </w:rPr>
        <w:t xml:space="preserve">3</w:t>
      </w:r>
      <w:r>
        <w:rPr>
          <w:rFonts w:hint="eastAsia" w:ascii="宋体" w:hAnsi="宋体" w:cs="宋体"/>
          <w:sz w:val="24"/>
          <w:highlight w:val="white"/>
        </w:rPr>
        <w:t xml:space="preserve">响应单位具有</w:t>
      </w:r>
      <w:r>
        <w:rPr>
          <w:rFonts w:hint="eastAsia" w:ascii="宋体" w:hAnsi="宋体" w:cs="宋体"/>
          <w:sz w:val="24"/>
          <w:highlight w:val="white"/>
        </w:rPr>
        <w:t xml:space="preserve">有效</w:t>
      </w:r>
      <w:r>
        <w:rPr>
          <w:rFonts w:hint="eastAsia" w:ascii="宋体" w:hAnsi="宋体" w:cs="宋体"/>
          <w:sz w:val="24"/>
          <w:highlight w:val="white"/>
        </w:rPr>
        <w:t xml:space="preserve">的《安全生产许可证》，提供证书扫描件；</w:t>
      </w:r>
      <w:r>
        <w:rPr>
          <w:highlight w:val="white"/>
        </w:rPr>
      </w:r>
      <w:r/>
    </w:p>
    <w:p>
      <w:pPr>
        <w:jc w:val="left"/>
        <w:spacing w:line="360" w:lineRule="auto"/>
        <w:rPr>
          <w:rFonts w:ascii="宋体" w:cs="宋体"/>
          <w:sz w:val="24"/>
          <w:highlight w:val="white"/>
        </w:rPr>
      </w:pPr>
      <w:r>
        <w:rPr>
          <w:rFonts w:ascii="宋体" w:hAnsi="宋体" w:cs="宋体"/>
          <w:sz w:val="24"/>
          <w:highlight w:val="white"/>
        </w:rPr>
        <w:t xml:space="preserve">2.4.</w:t>
      </w:r>
      <w:r>
        <w:rPr>
          <w:rFonts w:hint="eastAsia" w:ascii="宋体" w:hAnsi="宋体" w:cs="宋体"/>
          <w:sz w:val="24"/>
          <w:highlight w:val="white"/>
        </w:rPr>
        <w:t xml:space="preserve">3</w:t>
      </w:r>
      <w:r>
        <w:rPr>
          <w:rFonts w:ascii="宋体" w:hAnsi="宋体" w:cs="宋体"/>
          <w:sz w:val="24"/>
          <w:highlight w:val="white"/>
        </w:rPr>
        <w:t xml:space="preserve">.</w:t>
      </w:r>
      <w:r>
        <w:rPr>
          <w:rFonts w:hint="eastAsia" w:ascii="宋体" w:hAnsi="宋体" w:cs="宋体"/>
          <w:sz w:val="24"/>
          <w:highlight w:val="white"/>
        </w:rPr>
        <w:t xml:space="preserve">4</w:t>
      </w:r>
      <w:r>
        <w:rPr>
          <w:rFonts w:hint="eastAsia" w:ascii="宋体" w:hAnsi="宋体" w:cs="宋体"/>
          <w:sz w:val="24"/>
          <w:highlight w:val="white"/>
        </w:rPr>
        <w:t xml:space="preserve">拟派项目经理具有水利水电专业二级及以上注册建造师证书，且必须是在《水利建设市场监管平台》网站落实信息申报的人员，具有水行政主管部门核发的《建筑施工企业项目负责人安全生产考核合格证书》（B类证）</w:t>
      </w:r>
      <w:r>
        <w:rPr>
          <w:rFonts w:hint="eastAsia" w:ascii="宋体" w:hAnsi="宋体" w:cs="宋体"/>
          <w:sz w:val="24"/>
          <w:highlight w:val="white"/>
        </w:rPr>
        <w:t xml:space="preserve">，</w:t>
      </w:r>
      <w:r>
        <w:rPr>
          <w:rFonts w:hint="eastAsia" w:ascii="宋体" w:hAnsi="宋体" w:cs="宋体"/>
          <w:sz w:val="24"/>
          <w:highlight w:val="white"/>
        </w:rPr>
        <w:t xml:space="preserve">提供相关证书扫描件、项目经理无在建工程承诺书；（</w:t>
      </w:r>
      <w:r>
        <w:rPr>
          <w:rFonts w:hint="eastAsia" w:ascii="宋体" w:hAnsi="宋体" w:cs="宋体"/>
          <w:sz w:val="24"/>
          <w:highlight w:val="white"/>
        </w:rPr>
        <w:t xml:space="preserve">无在建</w:t>
      </w:r>
      <w:r>
        <w:rPr>
          <w:rFonts w:hint="eastAsia" w:ascii="宋体" w:hAnsi="宋体" w:cs="宋体"/>
          <w:sz w:val="24"/>
          <w:highlight w:val="white"/>
        </w:rPr>
        <w:t xml:space="preserve">承诺书格式见附件）</w:t>
      </w:r>
      <w:r>
        <w:rPr>
          <w:highlight w:val="white"/>
        </w:rPr>
      </w:r>
      <w:r/>
    </w:p>
    <w:p>
      <w:pPr>
        <w:jc w:val="left"/>
        <w:spacing w:line="360" w:lineRule="auto"/>
        <w:rPr>
          <w:rFonts w:hint="eastAsia" w:ascii="宋体" w:hAnsi="宋体" w:cs="宋体"/>
          <w:sz w:val="24"/>
          <w:highlight w:val="white"/>
        </w:rPr>
      </w:pPr>
      <w:r>
        <w:rPr>
          <w:rFonts w:ascii="宋体" w:hAnsi="宋体" w:cs="宋体"/>
          <w:sz w:val="24"/>
          <w:highlight w:val="white"/>
        </w:rPr>
        <w:t xml:space="preserve">2.4.</w:t>
      </w:r>
      <w:r>
        <w:rPr>
          <w:rFonts w:hint="eastAsia" w:ascii="宋体" w:hAnsi="宋体" w:cs="宋体"/>
          <w:sz w:val="24"/>
          <w:highlight w:val="white"/>
        </w:rPr>
        <w:t xml:space="preserve">3</w:t>
      </w:r>
      <w:r>
        <w:rPr>
          <w:rFonts w:ascii="宋体" w:hAnsi="宋体" w:cs="宋体"/>
          <w:sz w:val="24"/>
          <w:highlight w:val="white"/>
        </w:rPr>
        <w:t xml:space="preserve">.</w:t>
      </w:r>
      <w:r>
        <w:rPr>
          <w:rFonts w:hint="eastAsia" w:ascii="宋体" w:hAnsi="宋体" w:cs="宋体"/>
          <w:sz w:val="24"/>
          <w:highlight w:val="white"/>
        </w:rPr>
        <w:t xml:space="preserve">5</w:t>
      </w:r>
      <w:r>
        <w:rPr>
          <w:rFonts w:hint="eastAsia" w:ascii="宋体" w:hAnsi="宋体" w:cs="宋体"/>
          <w:sz w:val="24"/>
          <w:highlight w:val="white"/>
        </w:rPr>
        <w:t xml:space="preserve">拟派项目技术负责人、水利建造师（项目经理）、专职安全员必须具有省级及以上水行政主管部门颁发的安全生产考核合格证（A/B、B、C类）；项目技术负责人、水利建造师（项目经理）不能为同一个人，提供相关证书扫描件</w:t>
      </w:r>
      <w:r>
        <w:rPr>
          <w:rFonts w:hint="eastAsia" w:ascii="宋体" w:hAnsi="宋体" w:cs="宋体"/>
          <w:sz w:val="24"/>
          <w:highlight w:val="white"/>
        </w:rPr>
        <w:t xml:space="preserve">；</w:t>
      </w:r>
      <w:r>
        <w:rPr>
          <w:highlight w:val="white"/>
        </w:rPr>
      </w:r>
      <w:r/>
    </w:p>
    <w:p>
      <w:pPr>
        <w:jc w:val="left"/>
        <w:spacing w:line="360" w:lineRule="auto"/>
        <w:rPr>
          <w:rFonts w:hint="eastAsia" w:ascii="宋体" w:hAnsi="宋体" w:cs="宋体"/>
          <w:sz w:val="24"/>
          <w:highlight w:val="white"/>
        </w:rPr>
      </w:pPr>
      <w:r>
        <w:rPr>
          <w:rFonts w:ascii="宋体" w:hAnsi="宋体" w:cs="宋体"/>
          <w:sz w:val="24"/>
          <w:highlight w:val="white"/>
        </w:rPr>
        <w:t xml:space="preserve">2.4.</w:t>
      </w:r>
      <w:r>
        <w:rPr>
          <w:rFonts w:hint="eastAsia" w:ascii="宋体" w:hAnsi="宋体" w:cs="宋体"/>
          <w:sz w:val="24"/>
          <w:highlight w:val="white"/>
        </w:rPr>
        <w:t xml:space="preserve">3.6</w:t>
      </w:r>
      <w:r>
        <w:rPr>
          <w:rFonts w:ascii="宋体" w:hAnsi="宋体" w:cs="宋体"/>
          <w:sz w:val="24"/>
          <w:highlight w:val="white"/>
        </w:rPr>
        <w:t xml:space="preserve">中小企业声明函或残疾人福利性单位声明函或监狱企业的证明文件[注：本项目专门面向中小企业，</w:t>
      </w:r>
      <w:r>
        <w:rPr>
          <w:rFonts w:hint="eastAsia" w:ascii="宋体" w:hAnsi="宋体" w:cs="宋体"/>
          <w:sz w:val="24"/>
          <w:highlight w:val="white"/>
        </w:rPr>
        <w:t xml:space="preserve">供应商应为中小微企业或监狱企业或残疾人福利性单位</w:t>
      </w:r>
      <w:r>
        <w:rPr>
          <w:rFonts w:hint="eastAsia" w:ascii="宋体" w:hAnsi="宋体" w:cs="宋体"/>
          <w:szCs w:val="21"/>
          <w:highlight w:val="white"/>
        </w:rPr>
        <w:t xml:space="preserve">。</w:t>
      </w:r>
      <w:r>
        <w:rPr>
          <w:rFonts w:ascii="宋体" w:hAnsi="宋体" w:cs="宋体"/>
          <w:sz w:val="24"/>
          <w:highlight w:val="white"/>
        </w:rPr>
        <w:t xml:space="preserve">供应商必须提供</w:t>
      </w:r>
      <w:r>
        <w:rPr>
          <w:rFonts w:hint="eastAsia" w:ascii="宋体" w:hAnsi="宋体" w:cs="宋体"/>
          <w:sz w:val="24"/>
          <w:highlight w:val="white"/>
        </w:rPr>
        <w:t xml:space="preserve">《中小企业声明函》或《残疾人福利性单位声明函》或省级以上监狱管理局、戒毒管理局（含新疆生产建设兵团）出具的属于监狱企业的证明文件，否则响应无效；</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2.4.</w:t>
      </w:r>
      <w:r>
        <w:rPr>
          <w:rFonts w:hint="eastAsia" w:ascii="宋体" w:hAnsi="宋体" w:cs="宋体"/>
          <w:sz w:val="24"/>
          <w:highlight w:val="white"/>
        </w:rPr>
        <w:t xml:space="preserve">3.7</w:t>
      </w:r>
      <w:r>
        <w:rPr>
          <w:rFonts w:hint="eastAsia" w:ascii="宋体" w:hAnsi="宋体" w:cs="宋体"/>
          <w:sz w:val="24"/>
          <w:highlight w:val="white"/>
        </w:rPr>
        <w:t xml:space="preserve">未被“信用中国”网站（www.creditchina.gov.cn）</w:t>
      </w:r>
      <w:r>
        <w:rPr>
          <w:rFonts w:hint="eastAsia" w:ascii="宋体" w:hAnsi="宋体" w:cs="宋体"/>
          <w:sz w:val="24"/>
          <w:highlight w:val="white"/>
        </w:rPr>
        <w:t xml:space="preserve">或“中国政府采购网”网站（www.ccgp.gov.cn）</w:t>
      </w:r>
      <w:r>
        <w:rPr>
          <w:rFonts w:hint="eastAsia" w:ascii="宋体" w:hAnsi="宋体" w:cs="宋体"/>
          <w:sz w:val="24"/>
          <w:highlight w:val="white"/>
        </w:rPr>
        <w:t xml:space="preserve">列入失信被执行人、重大税收违法案件当事人名单、政府采购严重失信行为记录名单</w:t>
      </w:r>
      <w:r>
        <w:rPr>
          <w:rFonts w:hint="eastAsia" w:ascii="宋体" w:hAnsi="宋体" w:cs="宋体"/>
          <w:sz w:val="24"/>
          <w:highlight w:val="white"/>
        </w:rPr>
        <w:t xml:space="preserve">，提供查询网站截图</w:t>
      </w:r>
      <w:r>
        <w:rPr>
          <w:rFonts w:hint="eastAsia" w:ascii="宋体" w:hAnsi="宋体" w:cs="宋体"/>
          <w:sz w:val="24"/>
          <w:highlight w:val="white"/>
        </w:rPr>
        <w:t xml:space="preserve">；</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2.4.</w:t>
      </w:r>
      <w:r>
        <w:rPr>
          <w:rFonts w:hint="eastAsia" w:ascii="宋体" w:hAnsi="宋体" w:cs="宋体"/>
          <w:sz w:val="24"/>
          <w:highlight w:val="white"/>
        </w:rPr>
        <w:t xml:space="preserve">3.8</w:t>
      </w:r>
      <w:r>
        <w:rPr>
          <w:rFonts w:hint="eastAsia" w:ascii="宋体" w:hAnsi="宋体" w:cs="宋体"/>
          <w:sz w:val="24"/>
          <w:highlight w:val="white"/>
        </w:rPr>
        <w:t xml:space="preserve">其它有关资格证明的文件：如有。</w:t>
      </w:r>
      <w:r>
        <w:rPr>
          <w:highlight w:val="white"/>
        </w:rPr>
      </w:r>
      <w:r/>
    </w:p>
    <w:p>
      <w:pPr>
        <w:spacing w:line="360" w:lineRule="auto"/>
        <w:rPr>
          <w:rFonts w:hint="eastAsia" w:ascii="宋体" w:hAnsi="宋体"/>
          <w:b/>
          <w:bCs/>
          <w:sz w:val="24"/>
          <w:highlight w:val="white"/>
        </w:rPr>
      </w:pPr>
      <w:r>
        <w:rPr>
          <w:rFonts w:hint="eastAsia" w:ascii="宋体" w:hAnsi="宋体"/>
          <w:b/>
          <w:bCs/>
          <w:sz w:val="24"/>
          <w:highlight w:val="white"/>
        </w:rPr>
        <w:t xml:space="preserve">2.4.</w:t>
      </w:r>
      <w:r>
        <w:rPr>
          <w:rFonts w:hint="eastAsia" w:ascii="宋体" w:hAnsi="宋体"/>
          <w:b/>
          <w:bCs/>
          <w:sz w:val="24"/>
          <w:highlight w:val="white"/>
        </w:rPr>
        <w:t xml:space="preserve">4</w:t>
      </w:r>
      <w:r>
        <w:rPr>
          <w:rFonts w:hint="eastAsia" w:ascii="宋体" w:hAnsi="宋体"/>
          <w:b/>
          <w:bCs/>
          <w:sz w:val="24"/>
          <w:highlight w:val="white"/>
        </w:rPr>
        <w:t xml:space="preserve">符合性审查响应文件</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.1响应保证承诺书；</w:t>
      </w:r>
      <w:r>
        <w:rPr>
          <w:rFonts w:hint="eastAsia" w:ascii="宋体" w:hAnsi="宋体"/>
          <w:sz w:val="24"/>
          <w:highlight w:val="white"/>
        </w:rPr>
        <w:t xml:space="preserve">（格式附后）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.2技术条款和商务条款偏离表；</w:t>
      </w:r>
      <w:r>
        <w:rPr>
          <w:rFonts w:hint="eastAsia" w:ascii="宋体" w:hAnsi="宋体"/>
          <w:sz w:val="24"/>
          <w:highlight w:val="white"/>
        </w:rPr>
        <w:t xml:space="preserve">（格式附后）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.3供应商法定代表人身份证</w:t>
      </w:r>
      <w:r>
        <w:rPr>
          <w:rFonts w:hint="eastAsia" w:ascii="宋体" w:hAnsi="宋体"/>
          <w:sz w:val="24"/>
          <w:highlight w:val="white"/>
        </w:rPr>
        <w:t xml:space="preserve">扫描</w:t>
      </w:r>
      <w:r>
        <w:rPr>
          <w:rFonts w:hint="eastAsia" w:ascii="宋体" w:hAnsi="宋体"/>
          <w:sz w:val="24"/>
          <w:highlight w:val="white"/>
        </w:rPr>
        <w:t xml:space="preserve">件；</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.4法人授权委托书（如有授权）；（格式附后）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.5供应商代理人身份证</w:t>
      </w:r>
      <w:r>
        <w:rPr>
          <w:rFonts w:hint="eastAsia" w:ascii="宋体" w:hAnsi="宋体"/>
          <w:sz w:val="24"/>
          <w:highlight w:val="white"/>
        </w:rPr>
        <w:t xml:space="preserve">扫描</w:t>
      </w:r>
      <w:r>
        <w:rPr>
          <w:rFonts w:hint="eastAsia" w:ascii="宋体" w:hAnsi="宋体"/>
          <w:sz w:val="24"/>
          <w:highlight w:val="white"/>
        </w:rPr>
        <w:t xml:space="preserve">件（如有授权）</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2.4.</w:t>
      </w:r>
      <w:r>
        <w:rPr>
          <w:rFonts w:hint="eastAsia" w:ascii="宋体" w:hAnsi="宋体" w:cs="宋体"/>
          <w:sz w:val="24"/>
          <w:highlight w:val="white"/>
        </w:rPr>
        <w:t xml:space="preserve">4</w:t>
      </w:r>
      <w:r>
        <w:rPr>
          <w:rFonts w:hint="eastAsia" w:ascii="宋体" w:hAnsi="宋体" w:cs="宋体"/>
          <w:sz w:val="24"/>
          <w:highlight w:val="white"/>
        </w:rPr>
        <w:t xml:space="preserve">.6工程量清单报价明细表（响应文件需按全套表内容报价，不得有缺少）；</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2.4.</w:t>
      </w:r>
      <w:r>
        <w:rPr>
          <w:rFonts w:hint="eastAsia" w:ascii="宋体" w:hAnsi="宋体" w:cs="宋体"/>
          <w:sz w:val="24"/>
          <w:highlight w:val="white"/>
        </w:rPr>
        <w:t xml:space="preserve">4</w:t>
      </w:r>
      <w:r>
        <w:rPr>
          <w:rFonts w:hint="eastAsia" w:ascii="宋体" w:hAnsi="宋体" w:cs="宋体"/>
          <w:sz w:val="24"/>
          <w:highlight w:val="white"/>
        </w:rPr>
        <w:t xml:space="preserve">.7</w:t>
      </w:r>
      <w:r>
        <w:rPr>
          <w:rFonts w:hint="eastAsia" w:ascii="宋体" w:hAnsi="宋体"/>
          <w:sz w:val="24"/>
          <w:highlight w:val="white"/>
        </w:rPr>
        <w:t xml:space="preserve">供应商关于资格文件的声明函</w:t>
      </w:r>
      <w:r>
        <w:rPr>
          <w:rFonts w:hint="eastAsia" w:ascii="宋体" w:hAnsi="宋体" w:cs="宋体"/>
          <w:sz w:val="24"/>
          <w:highlight w:val="white"/>
        </w:rPr>
        <w:t xml:space="preserve">。</w:t>
      </w:r>
      <w:r>
        <w:rPr>
          <w:rFonts w:hint="eastAsia" w:ascii="宋体" w:hAnsi="宋体"/>
          <w:sz w:val="24"/>
          <w:highlight w:val="white"/>
        </w:rPr>
        <w:t xml:space="preserve">（格式附后）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4</w:t>
      </w:r>
      <w:r>
        <w:rPr>
          <w:rFonts w:hint="eastAsia" w:ascii="宋体" w:hAnsi="宋体"/>
          <w:sz w:val="24"/>
          <w:highlight w:val="white"/>
        </w:rPr>
        <w:t xml:space="preserve">.8</w:t>
      </w:r>
      <w:r>
        <w:rPr>
          <w:rFonts w:hint="eastAsia" w:ascii="宋体" w:hAnsi="宋体" w:cs="宋体"/>
          <w:sz w:val="24"/>
          <w:highlight w:val="white"/>
        </w:rPr>
        <w:t xml:space="preserve">磋商响应函</w:t>
      </w:r>
      <w:r>
        <w:rPr>
          <w:rFonts w:hint="eastAsia" w:ascii="宋体" w:hAnsi="宋体"/>
          <w:sz w:val="24"/>
          <w:highlight w:val="white"/>
        </w:rPr>
        <w:t xml:space="preserve">；（格式附后）</w:t>
      </w:r>
      <w:r>
        <w:rPr>
          <w:highlight w:val="white"/>
        </w:rPr>
      </w:r>
      <w:r/>
    </w:p>
    <w:p>
      <w:pPr>
        <w:spacing w:line="360" w:lineRule="auto"/>
        <w:rPr>
          <w:rFonts w:hint="eastAsia" w:ascii="宋体" w:hAnsi="宋体" w:cs="宋体"/>
          <w:sz w:val="24"/>
          <w:highlight w:val="white"/>
        </w:rPr>
      </w:pPr>
      <w:r>
        <w:rPr>
          <w:rFonts w:hint="eastAsia" w:ascii="宋体" w:hAnsi="宋体"/>
          <w:sz w:val="24"/>
          <w:highlight w:val="white"/>
        </w:rPr>
        <w:t xml:space="preserve">2.4.4.9供应商基本情况表；（格式附后）</w:t>
      </w:r>
      <w:r>
        <w:rPr>
          <w:highlight w:val="white"/>
        </w:rPr>
      </w:r>
      <w:r/>
    </w:p>
    <w:p>
      <w:pPr>
        <w:pStyle w:val="1372"/>
        <w:ind w:firstLine="0"/>
        <w:rPr>
          <w:rFonts w:hint="eastAsia" w:hAnsi="宋体" w:eastAsia="宋体"/>
          <w:b/>
          <w:bCs/>
          <w:sz w:val="24"/>
          <w:szCs w:val="24"/>
          <w:highlight w:val="white"/>
        </w:rPr>
      </w:pPr>
      <w:r>
        <w:rPr>
          <w:rFonts w:hint="eastAsia" w:hAnsi="宋体" w:eastAsia="宋体" w:cs="Times New Roman"/>
          <w:sz w:val="24"/>
          <w:highlight w:val="white"/>
        </w:rPr>
        <w:t xml:space="preserve">2.4.</w:t>
      </w:r>
      <w:r>
        <w:rPr>
          <w:rFonts w:hint="eastAsia" w:hAnsi="宋体" w:eastAsia="宋体" w:cs="Times New Roman"/>
          <w:sz w:val="24"/>
          <w:highlight w:val="white"/>
        </w:rPr>
        <w:t xml:space="preserve">4</w:t>
      </w:r>
      <w:r>
        <w:rPr>
          <w:rFonts w:hint="eastAsia" w:hAnsi="宋体" w:eastAsia="宋体" w:cs="Times New Roman"/>
          <w:sz w:val="24"/>
          <w:highlight w:val="white"/>
        </w:rPr>
        <w:t xml:space="preserve">.</w:t>
      </w:r>
      <w:r>
        <w:rPr>
          <w:rFonts w:hint="eastAsia" w:hAnsi="宋体" w:eastAsia="宋体" w:cs="Times New Roman"/>
          <w:sz w:val="24"/>
          <w:highlight w:val="white"/>
        </w:rPr>
        <w:t xml:space="preserve">10</w:t>
      </w:r>
      <w:r>
        <w:rPr>
          <w:rFonts w:hint="eastAsia" w:hAnsi="宋体" w:eastAsia="宋体" w:cs="Times New Roman"/>
          <w:sz w:val="24"/>
          <w:szCs w:val="24"/>
          <w:highlight w:val="white"/>
        </w:rPr>
        <w:t xml:space="preserve">其他有关符合性证明</w:t>
      </w:r>
      <w:r>
        <w:rPr>
          <w:rFonts w:hint="eastAsia" w:hAnsi="宋体" w:eastAsia="宋体" w:cs="Times New Roman"/>
          <w:sz w:val="24"/>
          <w:szCs w:val="24"/>
          <w:highlight w:val="white"/>
        </w:rPr>
        <w:t xml:space="preserve">：如有。</w:t>
      </w:r>
      <w:r>
        <w:rPr>
          <w:highlight w:val="white"/>
        </w:rPr>
      </w:r>
      <w:r/>
    </w:p>
    <w:p>
      <w:pPr>
        <w:spacing w:line="360" w:lineRule="auto"/>
        <w:rPr>
          <w:rFonts w:hint="eastAsia" w:ascii="宋体" w:hAnsi="宋体"/>
          <w:sz w:val="24"/>
          <w:highlight w:val="white"/>
        </w:rPr>
      </w:pPr>
      <w:r>
        <w:rPr>
          <w:rFonts w:hint="eastAsia" w:ascii="宋体" w:hAnsi="宋体"/>
          <w:b/>
          <w:bCs/>
          <w:sz w:val="24"/>
          <w:highlight w:val="white"/>
        </w:rPr>
        <w:t xml:space="preserve">2.4.</w:t>
      </w:r>
      <w:r>
        <w:rPr>
          <w:rFonts w:hint="eastAsia" w:ascii="宋体" w:hAnsi="宋体"/>
          <w:b/>
          <w:bCs/>
          <w:sz w:val="24"/>
          <w:highlight w:val="white"/>
        </w:rPr>
        <w:t xml:space="preserve">5</w:t>
      </w:r>
      <w:r>
        <w:rPr>
          <w:rFonts w:hint="eastAsia" w:ascii="宋体" w:hAnsi="宋体"/>
          <w:b/>
          <w:bCs/>
          <w:sz w:val="24"/>
          <w:highlight w:val="white"/>
        </w:rPr>
        <w:t xml:space="preserve">综合评审响应文件</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5</w:t>
      </w:r>
      <w:r>
        <w:rPr>
          <w:rFonts w:hint="eastAsia" w:ascii="宋体" w:hAnsi="宋体"/>
          <w:sz w:val="24"/>
          <w:highlight w:val="white"/>
        </w:rPr>
        <w:t xml:space="preserve">.1</w:t>
      </w:r>
      <w:r>
        <w:rPr>
          <w:rFonts w:hint="eastAsia" w:ascii="宋体" w:hAnsi="宋体" w:cs="宋体"/>
          <w:sz w:val="24"/>
          <w:highlight w:val="white"/>
        </w:rPr>
        <w:t xml:space="preserve">根据磋商文件要求制定本项目详细的服务和实施方案、服务方式、质量保证等</w:t>
      </w:r>
      <w:r>
        <w:rPr>
          <w:rFonts w:hint="eastAsia" w:ascii="宋体" w:hAnsi="宋体"/>
          <w:sz w:val="24"/>
          <w:highlight w:val="white"/>
        </w:rPr>
        <w:t xml:space="preserve">；</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5</w:t>
      </w:r>
      <w:r>
        <w:rPr>
          <w:rFonts w:hint="eastAsia" w:ascii="宋体" w:hAnsi="宋体"/>
          <w:sz w:val="24"/>
          <w:highlight w:val="white"/>
        </w:rPr>
        <w:t xml:space="preserve">.2施工组织机构人员名单；</w:t>
      </w:r>
      <w:r>
        <w:rPr>
          <w:rFonts w:hint="eastAsia" w:ascii="宋体" w:hAnsi="宋体"/>
          <w:sz w:val="24"/>
          <w:highlight w:val="white"/>
        </w:rPr>
        <w:t xml:space="preserve">（格式附后）</w:t>
      </w:r>
      <w:r>
        <w:rPr>
          <w:highlight w:val="white"/>
        </w:rPr>
      </w:r>
      <w:r/>
    </w:p>
    <w:p>
      <w:pPr>
        <w:spacing w:line="360" w:lineRule="auto"/>
        <w:rPr>
          <w:highlight w:val="white"/>
        </w:rPr>
      </w:pPr>
      <w:r>
        <w:rPr>
          <w:rFonts w:hint="eastAsia" w:ascii="宋体" w:hAnsi="宋体"/>
          <w:sz w:val="24"/>
          <w:highlight w:val="white"/>
        </w:rPr>
        <w:t xml:space="preserve">2.4.</w:t>
      </w:r>
      <w:r>
        <w:rPr>
          <w:rFonts w:hint="eastAsia" w:ascii="宋体" w:hAnsi="宋体"/>
          <w:sz w:val="24"/>
          <w:highlight w:val="white"/>
        </w:rPr>
        <w:t xml:space="preserve">5</w:t>
      </w:r>
      <w:r>
        <w:rPr>
          <w:rFonts w:hint="eastAsia" w:ascii="宋体" w:hAnsi="宋体"/>
          <w:sz w:val="24"/>
          <w:highlight w:val="white"/>
        </w:rPr>
        <w:t xml:space="preserve">.3</w:t>
      </w:r>
      <w:r>
        <w:rPr>
          <w:rFonts w:hint="eastAsia" w:ascii="宋体" w:hAnsi="宋体" w:cs="宋体"/>
          <w:sz w:val="24"/>
          <w:highlight w:val="white"/>
        </w:rPr>
        <w:t xml:space="preserve">《类似项目业绩一览表》（如有）</w:t>
      </w:r>
      <w:r>
        <w:rPr>
          <w:rFonts w:hint="eastAsia" w:ascii="宋体" w:hAnsi="宋体"/>
          <w:sz w:val="24"/>
          <w:highlight w:val="white"/>
        </w:rPr>
        <w:t xml:space="preserve">；</w:t>
      </w:r>
      <w:r>
        <w:rPr>
          <w:rFonts w:hint="eastAsia" w:ascii="宋体" w:hAnsi="宋体"/>
          <w:sz w:val="24"/>
          <w:highlight w:val="white"/>
        </w:rPr>
        <w:t xml:space="preserve">（格式附后）</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2.4.</w:t>
      </w:r>
      <w:r>
        <w:rPr>
          <w:rFonts w:hint="eastAsia" w:ascii="宋体" w:hAnsi="宋体"/>
          <w:sz w:val="24"/>
          <w:highlight w:val="white"/>
        </w:rPr>
        <w:t xml:space="preserve">5</w:t>
      </w:r>
      <w:r>
        <w:rPr>
          <w:rFonts w:hint="eastAsia" w:ascii="宋体" w:hAnsi="宋体"/>
          <w:sz w:val="24"/>
          <w:highlight w:val="white"/>
        </w:rPr>
        <w:t xml:space="preserve">.</w:t>
      </w:r>
      <w:r>
        <w:rPr>
          <w:rFonts w:hint="eastAsia" w:ascii="宋体" w:hAnsi="宋体"/>
          <w:sz w:val="24"/>
          <w:highlight w:val="white"/>
        </w:rPr>
        <w:t xml:space="preserve">4</w:t>
      </w:r>
      <w:r>
        <w:rPr>
          <w:rFonts w:hint="eastAsia" w:ascii="宋体" w:hAnsi="宋体" w:cs="宋体"/>
          <w:sz w:val="24"/>
          <w:highlight w:val="white"/>
        </w:rPr>
        <w:t xml:space="preserve">其他可以证明磋商供应商资信、资质和货物、服务质量的证书、文件、推荐信等评审所需资料（如有）</w:t>
      </w:r>
      <w:r>
        <w:rPr>
          <w:rFonts w:hint="eastAsia" w:ascii="宋体" w:hAnsi="宋体"/>
          <w:sz w:val="24"/>
          <w:highlight w:val="white"/>
        </w:rPr>
        <w:t xml:space="preserve">。</w:t>
      </w:r>
      <w:r>
        <w:rPr>
          <w:highlight w:val="white"/>
        </w:rPr>
      </w:r>
      <w:r/>
    </w:p>
    <w:p>
      <w:pPr>
        <w:spacing w:line="360" w:lineRule="auto"/>
        <w:rPr>
          <w:rFonts w:hint="eastAsia" w:ascii="宋体" w:hAnsi="宋体"/>
          <w:sz w:val="24"/>
          <w:highlight w:val="white"/>
        </w:rPr>
      </w:pPr>
      <w:r>
        <w:rPr>
          <w:rFonts w:hint="eastAsia" w:ascii="宋体" w:hAnsi="宋体"/>
          <w:b/>
          <w:bCs/>
          <w:sz w:val="24"/>
          <w:highlight w:val="white"/>
        </w:rPr>
        <w:t xml:space="preserve">2.4.</w:t>
      </w:r>
      <w:r>
        <w:rPr>
          <w:rFonts w:hint="eastAsia" w:ascii="宋体" w:hAnsi="宋体"/>
          <w:b/>
          <w:bCs/>
          <w:sz w:val="24"/>
          <w:highlight w:val="white"/>
        </w:rPr>
        <w:t xml:space="preserve">6</w:t>
      </w:r>
      <w:r>
        <w:rPr>
          <w:rFonts w:hint="eastAsia" w:ascii="宋体" w:hAnsi="宋体"/>
          <w:b/>
          <w:bCs/>
          <w:sz w:val="24"/>
          <w:highlight w:val="white"/>
        </w:rPr>
        <w:t xml:space="preserve"> </w:t>
      </w:r>
      <w:r>
        <w:rPr>
          <w:rFonts w:hint="eastAsia" w:ascii="宋体" w:hAnsi="宋体" w:cs="宋体"/>
          <w:b/>
          <w:bCs/>
          <w:sz w:val="24"/>
          <w:highlight w:val="white"/>
        </w:rPr>
        <w:t xml:space="preserve">价格折扣文件格式（本项目专门面向中小企业采购，不涉及价格折扣，无需提供）</w:t>
      </w:r>
      <w:r>
        <w:rPr>
          <w:rFonts w:hint="eastAsia" w:ascii="宋体" w:hAnsi="宋体" w:cs="宋体"/>
          <w:sz w:val="24"/>
          <w:highlight w:val="white"/>
          <w:lang w:val="zh-CN"/>
        </w:rPr>
        <w:t xml:space="preserve">；</w:t>
      </w:r>
      <w:r>
        <w:rPr>
          <w:highlight w:val="white"/>
        </w:rPr>
      </w:r>
      <w:r/>
    </w:p>
    <w:p>
      <w:pPr>
        <w:ind w:firstLine="482"/>
        <w:spacing w:line="360" w:lineRule="auto"/>
        <w:tabs>
          <w:tab w:val="left" w:pos="753" w:leader="none"/>
        </w:tabs>
        <w:rPr>
          <w:rFonts w:hint="eastAsia" w:ascii="宋体" w:hAnsi="宋体"/>
          <w:b/>
          <w:bCs/>
          <w:sz w:val="24"/>
          <w:highlight w:val="white"/>
        </w:rPr>
      </w:pPr>
      <w:r>
        <w:rPr>
          <w:rFonts w:hint="eastAsia" w:ascii="宋体" w:hAnsi="宋体"/>
          <w:b/>
          <w:bCs/>
          <w:sz w:val="24"/>
          <w:highlight w:val="white"/>
        </w:rPr>
        <w:t xml:space="preserve">注：（1）以上2.</w:t>
      </w:r>
      <w:r>
        <w:rPr>
          <w:rFonts w:ascii="宋体" w:hAnsi="宋体"/>
          <w:b/>
          <w:bCs/>
          <w:sz w:val="24"/>
          <w:highlight w:val="white"/>
        </w:rPr>
        <w:t xml:space="preserve">4.</w:t>
      </w:r>
      <w:r>
        <w:rPr>
          <w:rFonts w:hint="eastAsia" w:ascii="宋体" w:hAnsi="宋体"/>
          <w:b/>
          <w:bCs/>
          <w:sz w:val="24"/>
          <w:highlight w:val="white"/>
        </w:rPr>
        <w:t xml:space="preserve">3</w:t>
      </w:r>
      <w:r>
        <w:rPr>
          <w:rFonts w:hint="eastAsia" w:ascii="宋体" w:hAnsi="宋体"/>
          <w:b/>
          <w:bCs/>
          <w:sz w:val="24"/>
          <w:highlight w:val="white"/>
        </w:rPr>
        <w:t xml:space="preserve">.1-2.</w:t>
      </w:r>
      <w:r>
        <w:rPr>
          <w:rFonts w:ascii="宋体" w:hAnsi="宋体"/>
          <w:b/>
          <w:bCs/>
          <w:sz w:val="24"/>
          <w:highlight w:val="white"/>
        </w:rPr>
        <w:t xml:space="preserve">4.</w:t>
      </w:r>
      <w:r>
        <w:rPr>
          <w:rFonts w:hint="eastAsia" w:ascii="宋体" w:hAnsi="宋体"/>
          <w:b/>
          <w:bCs/>
          <w:sz w:val="24"/>
          <w:highlight w:val="white"/>
        </w:rPr>
        <w:t xml:space="preserve">3</w:t>
      </w:r>
      <w:r>
        <w:rPr>
          <w:rFonts w:hint="eastAsia" w:ascii="宋体" w:hAnsi="宋体"/>
          <w:b/>
          <w:bCs/>
          <w:sz w:val="24"/>
          <w:highlight w:val="white"/>
        </w:rPr>
        <w:t xml:space="preserve">.</w:t>
      </w:r>
      <w:r>
        <w:rPr>
          <w:rFonts w:hint="eastAsia" w:ascii="宋体" w:hAnsi="宋体"/>
          <w:b/>
          <w:bCs/>
          <w:sz w:val="24"/>
          <w:highlight w:val="white"/>
        </w:rPr>
        <w:t xml:space="preserve">7</w:t>
      </w:r>
      <w:r>
        <w:rPr>
          <w:rFonts w:hint="eastAsia" w:ascii="宋体" w:hAnsi="宋体"/>
          <w:b/>
          <w:bCs/>
          <w:sz w:val="24"/>
          <w:highlight w:val="white"/>
        </w:rPr>
        <w:t xml:space="preserve">为资格审查要求提供的材料，是作为对供应商资格审查、质疑身份认定的依据，响应供应商必须提供并加盖电子公章。否则，磋商响应文件将被认定为不符合资格审查要求。</w:t>
      </w:r>
      <w:r>
        <w:rPr>
          <w:highlight w:val="white"/>
        </w:rPr>
      </w:r>
      <w:r/>
    </w:p>
    <w:p>
      <w:pPr>
        <w:ind w:firstLine="482"/>
        <w:spacing w:line="360" w:lineRule="auto"/>
        <w:rPr>
          <w:rFonts w:hint="eastAsia" w:ascii="宋体" w:hAnsi="宋体" w:cs="宋体"/>
          <w:sz w:val="24"/>
          <w:highlight w:val="white"/>
        </w:rPr>
      </w:pPr>
      <w:r>
        <w:rPr>
          <w:rFonts w:hint="eastAsia" w:ascii="宋体" w:hAnsi="宋体"/>
          <w:b/>
          <w:bCs/>
          <w:sz w:val="24"/>
          <w:highlight w:val="white"/>
        </w:rPr>
        <w:t xml:space="preserve">（2）以上</w:t>
      </w:r>
      <w:r>
        <w:rPr>
          <w:rFonts w:ascii="宋体" w:hAnsi="宋体"/>
          <w:b/>
          <w:bCs/>
          <w:sz w:val="24"/>
          <w:highlight w:val="white"/>
        </w:rPr>
        <w:t xml:space="preserve">2.4.</w:t>
      </w:r>
      <w:r>
        <w:rPr>
          <w:rFonts w:hint="eastAsia" w:ascii="宋体" w:hAnsi="宋体"/>
          <w:b/>
          <w:bCs/>
          <w:sz w:val="24"/>
          <w:highlight w:val="white"/>
        </w:rPr>
        <w:t xml:space="preserve">4</w:t>
      </w:r>
      <w:r>
        <w:rPr>
          <w:rFonts w:ascii="宋体" w:hAnsi="宋体"/>
          <w:b/>
          <w:bCs/>
          <w:sz w:val="24"/>
          <w:highlight w:val="white"/>
        </w:rPr>
        <w:t xml:space="preserve">.1</w:t>
      </w:r>
      <w:r>
        <w:rPr>
          <w:rFonts w:hint="eastAsia" w:ascii="宋体" w:hAnsi="宋体"/>
          <w:b/>
          <w:bCs/>
          <w:sz w:val="24"/>
          <w:highlight w:val="white"/>
        </w:rPr>
        <w:t xml:space="preserve">-</w:t>
      </w:r>
      <w:r>
        <w:rPr>
          <w:rFonts w:ascii="宋体" w:hAnsi="宋体"/>
          <w:b/>
          <w:bCs/>
          <w:sz w:val="24"/>
          <w:highlight w:val="white"/>
        </w:rPr>
        <w:t xml:space="preserve">2.4.</w:t>
      </w:r>
      <w:r>
        <w:rPr>
          <w:rFonts w:hint="eastAsia" w:ascii="宋体" w:hAnsi="宋体"/>
          <w:b/>
          <w:bCs/>
          <w:sz w:val="24"/>
          <w:highlight w:val="white"/>
        </w:rPr>
        <w:t xml:space="preserve">4</w:t>
      </w:r>
      <w:r>
        <w:rPr>
          <w:rFonts w:ascii="宋体" w:hAnsi="宋体"/>
          <w:b/>
          <w:bCs/>
          <w:sz w:val="24"/>
          <w:highlight w:val="white"/>
        </w:rPr>
        <w:t xml:space="preserve">.</w:t>
      </w:r>
      <w:r>
        <w:rPr>
          <w:rFonts w:hint="eastAsia" w:ascii="宋体" w:hAnsi="宋体"/>
          <w:b/>
          <w:bCs/>
          <w:sz w:val="24"/>
          <w:highlight w:val="white"/>
        </w:rPr>
        <w:t xml:space="preserve">9</w:t>
      </w:r>
      <w:r>
        <w:rPr>
          <w:rFonts w:hint="eastAsia" w:ascii="宋体" w:hAnsi="宋体"/>
          <w:b/>
          <w:bCs/>
          <w:sz w:val="24"/>
          <w:highlight w:val="white"/>
        </w:rPr>
        <w:t xml:space="preserve">为符合性审查须提供的资料，响应供应商必须提供并加盖电子公章。否则，磋商响应文件将被认定为未实质性响应</w:t>
      </w:r>
      <w:r>
        <w:rPr>
          <w:rFonts w:hint="eastAsia" w:ascii="宋体" w:hAnsi="宋体" w:cs="宋体"/>
          <w:sz w:val="24"/>
          <w:highlight w:val="white"/>
        </w:rPr>
        <w:t xml:space="preserve">。</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lang w:val="zh-CN"/>
        </w:rPr>
        <w:t xml:space="preserve">2.5磋商保证金：本项目免收磋商保证金。</w:t>
      </w:r>
      <w:r>
        <w:rPr>
          <w:highlight w:val="white"/>
        </w:rPr>
      </w:r>
      <w:r/>
    </w:p>
    <w:p>
      <w:pPr>
        <w:ind w:firstLine="482"/>
        <w:spacing w:line="360" w:lineRule="auto"/>
        <w:rPr>
          <w:rFonts w:hint="eastAsia" w:ascii="宋体" w:hAnsi="宋体" w:cs="宋体"/>
          <w:sz w:val="24"/>
          <w:highlight w:val="white"/>
        </w:rPr>
      </w:pPr>
      <w:r>
        <w:rPr>
          <w:rFonts w:hint="eastAsia" w:ascii="宋体" w:hAnsi="宋体" w:cs="宋体"/>
          <w:b/>
          <w:bCs/>
          <w:sz w:val="24"/>
          <w:highlight w:val="white"/>
        </w:rPr>
        <w:t xml:space="preserve">注：供应商应保证上传的投标（响应）文件完整、清晰可辨认，若因上传资料过小或模糊不清等无法辨认的视为该资料未提供。供应商必须保证全部响应资料的真实性，如有虚假或对采购文件所要求说明的情况故意隐瞒或虚报，视为不实质性响应磋商文件，响应无效</w:t>
      </w:r>
      <w:r>
        <w:rPr>
          <w:rFonts w:hint="eastAsia" w:ascii="宋体" w:hAnsi="宋体" w:cs="宋体"/>
          <w:sz w:val="24"/>
          <w:highlight w:val="white"/>
          <w:lang w:val="zh-CN"/>
        </w:rPr>
        <w:t xml:space="preserve">。</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3.响应文件提交</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3.1采购代理机构收到响应文件的时间不得迟于竞争性磋商公告中规定的截止时间。</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3.2采购代理机构可以按照规定，通过修改竞争性磋商文件有权酌情延长响应文</w:t>
      </w:r>
      <w:r>
        <w:rPr>
          <w:rFonts w:hint="eastAsia" w:ascii="宋体" w:hAnsi="宋体" w:cs="宋体"/>
          <w:sz w:val="24"/>
          <w:highlight w:val="white"/>
        </w:rPr>
        <w:t xml:space="preserve">件提交截止时间，在此情况下，供应商的所有权利和义务以及供应商受制的截止日期均应以延长后新的截止日期为准。</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4.磋商采购程序</w:t>
      </w:r>
      <w:r>
        <w:rPr>
          <w:highlight w:val="white"/>
        </w:rPr>
      </w:r>
      <w:r/>
    </w:p>
    <w:p>
      <w:pPr>
        <w:spacing w:line="360" w:lineRule="auto"/>
        <w:rPr>
          <w:rFonts w:hint="eastAsia" w:ascii="宋体" w:hAnsi="宋体" w:cs="宋体"/>
          <w:sz w:val="24"/>
          <w:highlight w:val="white"/>
        </w:rPr>
      </w:pPr>
      <w:r>
        <w:rPr>
          <w:rFonts w:hint="eastAsia" w:ascii="宋体" w:hAnsi="宋体" w:cs="宋体"/>
          <w:bCs/>
          <w:sz w:val="24"/>
          <w:highlight w:val="white"/>
        </w:rPr>
        <w:t xml:space="preserve">4.1采购代理机构按本须知规定的时间、地点主持磋商采购活动。</w:t>
      </w:r>
      <w:r>
        <w:rPr>
          <w:highlight w:val="white"/>
        </w:rPr>
      </w:r>
      <w:r/>
    </w:p>
    <w:p>
      <w:pPr>
        <w:spacing w:line="360" w:lineRule="auto"/>
        <w:rPr>
          <w:highlight w:val="white"/>
        </w:rPr>
      </w:pPr>
      <w:r>
        <w:rPr>
          <w:rFonts w:hint="eastAsia" w:ascii="宋体" w:hAnsi="宋体" w:cs="宋体"/>
          <w:sz w:val="24"/>
          <w:highlight w:val="white"/>
        </w:rPr>
        <w:t xml:space="preserve">4.2</w:t>
      </w:r>
      <w:r>
        <w:rPr>
          <w:rFonts w:hint="eastAsia" w:ascii="宋体" w:hAnsi="宋体" w:cs="创艺简仿宋"/>
          <w:bCs/>
          <w:sz w:val="24"/>
          <w:highlight w:val="white"/>
        </w:rPr>
        <w:t xml:space="preserve">供应商通过“苏采云”系统在线参与磋商活动；供应商应当按照《苏采云系统供应商操作手册》规定在“苏采云”系统规定的时间内对响应文件进行解密。</w:t>
      </w:r>
      <w:r>
        <w:rPr>
          <w:highlight w:val="white"/>
        </w:rPr>
      </w:r>
      <w:r/>
    </w:p>
    <w:p>
      <w:pPr>
        <w:spacing w:line="360" w:lineRule="auto"/>
        <w:rPr>
          <w:rFonts w:hint="eastAsia" w:ascii="宋体" w:hAnsi="宋体" w:cs="创艺简仿宋"/>
          <w:bCs/>
          <w:sz w:val="24"/>
          <w:highlight w:val="white"/>
        </w:rPr>
      </w:pPr>
      <w:r>
        <w:rPr>
          <w:rFonts w:hint="eastAsia" w:ascii="宋体" w:hAnsi="宋体" w:cs="宋体"/>
          <w:sz w:val="24"/>
          <w:highlight w:val="white"/>
        </w:rPr>
        <w:t xml:space="preserve">4.3</w:t>
      </w:r>
      <w:r>
        <w:rPr>
          <w:rFonts w:hint="eastAsia" w:ascii="宋体" w:hAnsi="宋体" w:cs="创艺简仿宋"/>
          <w:bCs/>
          <w:sz w:val="24"/>
          <w:highlight w:val="white"/>
        </w:rPr>
        <w:t xml:space="preserve">在磋商响应文件网上提交截止时间止成功上传的响应文件少于三家，则本次采购失败。</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4.4由磋商小组审查供应商解密的响应文件。</w:t>
      </w:r>
      <w:r>
        <w:rPr>
          <w:highlight w:val="white"/>
        </w:rPr>
      </w:r>
      <w:r/>
    </w:p>
    <w:p>
      <w:pPr>
        <w:spacing w:line="360" w:lineRule="auto"/>
        <w:rPr>
          <w:rFonts w:hint="eastAsia" w:ascii="宋体" w:hAnsi="宋体" w:cs="宋体"/>
          <w:sz w:val="24"/>
          <w:highlight w:val="white"/>
        </w:rPr>
      </w:pPr>
      <w:r>
        <w:rPr>
          <w:rFonts w:ascii="宋体" w:hAnsi="宋体" w:cs="宋体"/>
          <w:sz w:val="24"/>
          <w:highlight w:val="white"/>
        </w:rPr>
        <w:t xml:space="preserve">4.5</w:t>
      </w:r>
      <w:r>
        <w:rPr>
          <w:rFonts w:hint="eastAsia" w:ascii="宋体" w:hAnsi="宋体" w:cs="宋体"/>
          <w:sz w:val="24"/>
          <w:highlight w:val="white"/>
        </w:rPr>
        <w:t xml:space="preserve">磋商小组（磋商小组由评审专家及采购人代表组成）进行资格审查、对</w:t>
      </w:r>
      <w:r>
        <w:rPr>
          <w:rFonts w:ascii="宋体" w:hAnsi="宋体" w:cs="宋体"/>
          <w:sz w:val="24"/>
          <w:highlight w:val="white"/>
        </w:rPr>
        <w:t xml:space="preserve">供应商响应文件的有效性、完整性和响应程度</w:t>
      </w:r>
      <w:r>
        <w:rPr>
          <w:rFonts w:hint="eastAsia" w:ascii="宋体" w:hAnsi="宋体" w:cs="宋体"/>
          <w:sz w:val="24"/>
          <w:highlight w:val="white"/>
        </w:rPr>
        <w:t xml:space="preserve">进行</w:t>
      </w:r>
      <w:r>
        <w:rPr>
          <w:rFonts w:ascii="宋体" w:hAnsi="宋体" w:cs="宋体"/>
          <w:sz w:val="24"/>
          <w:highlight w:val="white"/>
        </w:rPr>
        <w:t xml:space="preserve">评审</w:t>
      </w:r>
      <w:r>
        <w:rPr>
          <w:rFonts w:hint="eastAsia" w:ascii="宋体" w:hAnsi="宋体" w:cs="宋体"/>
          <w:sz w:val="24"/>
          <w:highlight w:val="white"/>
        </w:rPr>
        <w:t xml:space="preserve">；</w:t>
      </w:r>
      <w:r>
        <w:rPr>
          <w:rFonts w:ascii="宋体" w:hAnsi="宋体" w:cs="宋体"/>
          <w:sz w:val="24"/>
          <w:highlight w:val="whit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 w:val="24"/>
          <w:highlight w:val="white"/>
        </w:rPr>
        <w:t xml:space="preserve">。</w:t>
      </w:r>
      <w:r>
        <w:rPr>
          <w:rFonts w:ascii="宋体" w:hAnsi="宋体" w:cs="宋体"/>
          <w:sz w:val="24"/>
          <w:highlight w:val="white"/>
        </w:rPr>
        <w:t xml:space="preserve">供应商的澄清、说明或者更正不得超出响应文件的范围或者改变响应文件的实质性内容。</w:t>
      </w:r>
      <w:r>
        <w:rPr>
          <w:rFonts w:hint="eastAsia" w:ascii="宋体" w:hAnsi="宋体" w:cs="宋体"/>
          <w:sz w:val="24"/>
          <w:highlight w:val="white"/>
        </w:rPr>
        <w:t xml:space="preserve">磋商小组要求供应商澄清、说明或者更正响应文件应当以书面形式做出。供应商的澄清、说明或者更正应当由其单位加盖电子公章。</w:t>
      </w:r>
      <w:r>
        <w:rPr>
          <w:highlight w:val="white"/>
        </w:rPr>
      </w:r>
      <w:r/>
    </w:p>
    <w:p>
      <w:pPr>
        <w:spacing w:line="360" w:lineRule="auto"/>
        <w:rPr>
          <w:rFonts w:hint="eastAsia" w:ascii="宋体" w:hAnsi="宋体" w:cs="宋体"/>
          <w:b/>
          <w:sz w:val="24"/>
          <w:highlight w:val="white"/>
        </w:rPr>
      </w:pPr>
      <w:r>
        <w:rPr>
          <w:rFonts w:hint="eastAsia" w:ascii="宋体" w:hAnsi="宋体" w:cs="宋体"/>
          <w:sz w:val="24"/>
          <w:highlight w:val="whit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sz w:val="24"/>
          <w:highlight w:val="white"/>
        </w:rPr>
        <w:t xml:space="preserve">(此处规定时间的计算以系统中的倒计时间为准，供应商应随时保持系统在线，如因供应商自身原因未在规定时间内提交澄清确认资料的，导致的不利后果由供应商自行承担)。</w:t>
      </w:r>
      <w:r>
        <w:rPr>
          <w:highlight w:val="white"/>
        </w:rPr>
      </w:r>
      <w:r/>
    </w:p>
    <w:p>
      <w:pPr>
        <w:spacing w:line="360" w:lineRule="auto"/>
        <w:rPr>
          <w:rFonts w:hint="eastAsia" w:ascii="宋体" w:hAnsi="宋体"/>
          <w:sz w:val="24"/>
          <w:highlight w:val="white"/>
        </w:rPr>
      </w:pPr>
      <w:r>
        <w:rPr>
          <w:rFonts w:ascii="宋体" w:hAnsi="宋体"/>
          <w:sz w:val="24"/>
          <w:highlight w:val="white"/>
        </w:rPr>
        <w:t xml:space="preserve">4.6</w:t>
      </w:r>
      <w:r>
        <w:rPr>
          <w:rFonts w:hint="eastAsia" w:ascii="宋体" w:hAnsi="宋体"/>
          <w:sz w:val="24"/>
          <w:highlight w:val="white"/>
        </w:rPr>
        <w:t xml:space="preserve">对于通过资格审查和符合性审查的供应商，磋商小组所有成员集中与单一供应商分别进行磋商，并给予所有参加磋商的供应商平等的磋商机会。</w:t>
      </w:r>
      <w:r>
        <w:rPr>
          <w:rFonts w:hint="eastAsia" w:ascii="宋体" w:hAnsi="宋体"/>
          <w:b/>
          <w:sz w:val="24"/>
          <w:highlight w:val="white"/>
        </w:rPr>
        <w:t xml:space="preserve">磋商小组通过“苏采云”系统向供应商发布“磋商函”，供应商应当按照要求在“苏采云”系统提交“磋商响应函”并加盖CA电子公章。</w:t>
      </w:r>
      <w:r>
        <w:rPr>
          <w:highlight w:val="white"/>
        </w:rPr>
      </w:r>
      <w:r/>
    </w:p>
    <w:p>
      <w:pPr>
        <w:spacing w:line="360" w:lineRule="auto"/>
        <w:rPr>
          <w:rFonts w:hint="eastAsia" w:ascii="宋体" w:hAnsi="宋体"/>
          <w:sz w:val="24"/>
          <w:highlight w:val="white"/>
        </w:rPr>
      </w:pPr>
      <w:r>
        <w:rPr>
          <w:rFonts w:ascii="宋体" w:hAnsi="宋体"/>
          <w:sz w:val="24"/>
          <w:highlight w:val="white"/>
        </w:rPr>
        <w:t xml:space="preserve">4.7</w:t>
      </w:r>
      <w:r>
        <w:rPr>
          <w:rFonts w:hint="eastAsia" w:ascii="宋体" w:hAnsi="宋体"/>
          <w:sz w:val="24"/>
          <w:highlight w:val="whit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w:t>
      </w:r>
      <w:r>
        <w:rPr>
          <w:rFonts w:hint="eastAsia" w:ascii="宋体" w:hAnsi="宋体"/>
          <w:sz w:val="24"/>
          <w:highlight w:val="white"/>
        </w:rPr>
        <w:t xml:space="preserve">应商，供应商应当按照磋商文件的变动情况和磋商小组的要求在“苏采云”系统中重新提交响应文件，并加盖CA电子公章。</w:t>
      </w:r>
      <w:r>
        <w:rPr>
          <w:highlight w:val="white"/>
        </w:rPr>
      </w:r>
      <w:r/>
    </w:p>
    <w:p>
      <w:pPr>
        <w:spacing w:line="360" w:lineRule="auto"/>
        <w:rPr>
          <w:rFonts w:hint="eastAsia" w:ascii="宋体" w:hAnsi="宋体"/>
          <w:b/>
          <w:sz w:val="24"/>
          <w:highlight w:val="white"/>
        </w:rPr>
      </w:pPr>
      <w:r>
        <w:rPr>
          <w:rFonts w:ascii="宋体" w:hAnsi="宋体"/>
          <w:b/>
          <w:sz w:val="24"/>
          <w:highlight w:val="white"/>
        </w:rPr>
        <w:t xml:space="preserve">4.8</w:t>
      </w:r>
      <w:r>
        <w:rPr>
          <w:rFonts w:hint="eastAsia" w:ascii="宋体" w:hAnsi="宋体"/>
          <w:b/>
          <w:sz w:val="24"/>
          <w:highlight w:val="white"/>
        </w:rPr>
        <w:t xml:space="preserve">磋商结束后，磋商小组将在“苏采云”系统向所有实质性响应的供应商发布“最后报价要求函”及最后报价格式表，要求所有实质性响应的供应商在规定时间内提交最后报价。</w:t>
      </w:r>
      <w:r>
        <w:rPr>
          <w:highlight w:val="white"/>
        </w:rPr>
      </w:r>
      <w:r/>
    </w:p>
    <w:p>
      <w:pPr>
        <w:spacing w:line="360" w:lineRule="auto"/>
        <w:rPr>
          <w:rFonts w:hint="eastAsia" w:ascii="宋体" w:hAnsi="宋体"/>
          <w:b/>
          <w:bCs/>
          <w:sz w:val="24"/>
          <w:highlight w:val="white"/>
        </w:rPr>
      </w:pPr>
      <w:r>
        <w:rPr>
          <w:rFonts w:ascii="宋体" w:hAnsi="宋体"/>
          <w:b/>
          <w:sz w:val="24"/>
          <w:highlight w:val="white"/>
        </w:rPr>
        <w:t xml:space="preserve">4.9</w:t>
      </w:r>
      <w:r>
        <w:rPr>
          <w:rFonts w:hint="eastAsia" w:ascii="宋体" w:hAnsi="宋体"/>
          <w:b/>
          <w:sz w:val="24"/>
          <w:highlight w:val="white"/>
        </w:rPr>
        <w:t xml:space="preserve">供应商未在磋商小组规定的时间内在“苏采云”系统中提交最后报价的视为放弃磋商，其响应文件按无效响应处理，最后报价格式表须加盖CA电子公章,否</w:t>
      </w:r>
      <w:r>
        <w:rPr>
          <w:highlight w:val="white"/>
        </w:rPr>
      </w:r>
      <w:r/>
    </w:p>
    <w:p>
      <w:pPr>
        <w:spacing w:line="360" w:lineRule="auto"/>
        <w:rPr>
          <w:rFonts w:hint="eastAsia" w:ascii="宋体" w:hAnsi="宋体"/>
          <w:b/>
          <w:bCs/>
          <w:sz w:val="24"/>
          <w:highlight w:val="white"/>
        </w:rPr>
      </w:pPr>
      <w:r>
        <w:rPr>
          <w:rFonts w:hint="eastAsia" w:ascii="宋体" w:hAnsi="宋体"/>
          <w:b/>
          <w:sz w:val="24"/>
          <w:highlight w:val="white"/>
        </w:rPr>
        <w:t xml:space="preserve">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rPr>
          <w:highlight w:val="white"/>
        </w:rPr>
      </w:r>
      <w:r/>
    </w:p>
    <w:p>
      <w:pPr>
        <w:ind w:firstLine="482"/>
        <w:spacing w:line="360" w:lineRule="auto"/>
        <w:rPr>
          <w:rFonts w:hint="eastAsia" w:ascii="宋体" w:hAnsi="宋体"/>
          <w:b/>
          <w:sz w:val="24"/>
          <w:highlight w:val="white"/>
        </w:rPr>
      </w:pPr>
      <w:r>
        <w:rPr>
          <w:rFonts w:hint="eastAsia" w:ascii="宋体" w:hAnsi="宋体"/>
          <w:b/>
          <w:sz w:val="24"/>
          <w:highlight w:val="white"/>
        </w:rPr>
        <w:t xml:space="preserve">*进入项目评审流程后，建议各供应商法定代表人或授权委托人始终保持通讯顺畅，时刻关注不见面开标大厅，不离开不见面开标大厅。</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4.10经磋商确定最终采购需求和提交最后报价的供应商后，由磋商小组采用综合评分法对提交最后报价的供应商的响应文件和最后报价进行综合评分。</w:t>
      </w:r>
      <w:r>
        <w:rPr>
          <w:highlight w:val="white"/>
        </w:rPr>
      </w:r>
      <w:r/>
    </w:p>
    <w:p>
      <w:pPr>
        <w:spacing w:line="360" w:lineRule="auto"/>
        <w:rPr>
          <w:rFonts w:hint="eastAsia" w:ascii="宋体" w:hAnsi="宋体"/>
          <w:sz w:val="24"/>
          <w:highlight w:val="white"/>
        </w:rPr>
      </w:pPr>
      <w:r>
        <w:rPr>
          <w:rFonts w:ascii="宋体" w:hAnsi="宋体"/>
          <w:sz w:val="24"/>
          <w:highlight w:val="white"/>
        </w:rPr>
        <w:t xml:space="preserve">4.11</w:t>
      </w:r>
      <w:r>
        <w:rPr>
          <w:rFonts w:hint="eastAsia" w:ascii="宋体" w:hAnsi="宋体"/>
          <w:sz w:val="24"/>
          <w:highlight w:val="white"/>
        </w:rPr>
        <w:t xml:space="preserve">磋商小组根据磋商成交原则确定成交供应商，并将结果通知所有参加磋商的供应商。</w:t>
      </w:r>
      <w:r>
        <w:rPr>
          <w:highlight w:val="white"/>
        </w:rPr>
      </w:r>
      <w:r/>
    </w:p>
    <w:p>
      <w:pPr>
        <w:spacing w:line="360" w:lineRule="auto"/>
        <w:rPr>
          <w:rFonts w:hint="eastAsia" w:ascii="宋体" w:hAnsi="宋体"/>
          <w:sz w:val="24"/>
          <w:highlight w:val="white"/>
        </w:rPr>
      </w:pPr>
      <w:r>
        <w:rPr>
          <w:rFonts w:ascii="宋体" w:hAnsi="宋体"/>
          <w:sz w:val="24"/>
          <w:highlight w:val="white"/>
        </w:rPr>
        <w:t xml:space="preserve">4.12</w:t>
      </w:r>
      <w:r>
        <w:rPr>
          <w:rFonts w:hint="eastAsia" w:ascii="宋体" w:hAnsi="宋体"/>
          <w:sz w:val="24"/>
          <w:highlight w:val="white"/>
        </w:rPr>
        <w:t xml:space="preserve">如磋商过程中出现本采购文件未尽事宜，由磋商小组根据政府采购有关法律、法规讨论决定。</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响应无效和终止磋商活动条款</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.1响应无效条款</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1）供应商不具备竞争性磋商文件中规定资格条件的；</w:t>
      </w:r>
      <w:r>
        <w:rPr>
          <w:highlight w:val="white"/>
        </w:rPr>
      </w:r>
      <w:r/>
    </w:p>
    <w:p>
      <w:pPr>
        <w:spacing w:line="360" w:lineRule="auto"/>
        <w:rPr>
          <w:rFonts w:hint="eastAsia" w:ascii="宋体" w:hAnsi="宋体"/>
          <w:bCs/>
          <w:sz w:val="24"/>
          <w:highlight w:val="white"/>
        </w:rPr>
      </w:pPr>
      <w:r>
        <w:rPr>
          <w:rFonts w:hint="eastAsia" w:ascii="宋体" w:hAnsi="宋体"/>
          <w:bCs/>
          <w:sz w:val="24"/>
          <w:highlight w:val="white"/>
        </w:rPr>
        <w:t xml:space="preserve">2）</w:t>
      </w:r>
      <w:r>
        <w:rPr>
          <w:rFonts w:hint="eastAsia" w:ascii="宋体" w:hAnsi="宋体" w:cs="宋体"/>
          <w:bCs/>
          <w:sz w:val="24"/>
          <w:highlight w:val="white"/>
        </w:rPr>
        <w:t xml:space="preserve">响应文件</w:t>
      </w:r>
      <w:r>
        <w:rPr>
          <w:rFonts w:hint="eastAsia" w:ascii="宋体" w:hAnsi="宋体"/>
          <w:bCs/>
          <w:sz w:val="24"/>
          <w:highlight w:val="white"/>
        </w:rPr>
        <w:t xml:space="preserve">签署不符合要求的；</w:t>
      </w:r>
      <w:r>
        <w:rPr>
          <w:highlight w:val="white"/>
        </w:rPr>
      </w:r>
      <w:r/>
    </w:p>
    <w:p>
      <w:pPr>
        <w:spacing w:line="360" w:lineRule="auto"/>
        <w:rPr>
          <w:rFonts w:hint="eastAsia" w:ascii="宋体" w:hAnsi="宋体"/>
          <w:bCs/>
          <w:sz w:val="24"/>
          <w:highlight w:val="white"/>
        </w:rPr>
      </w:pPr>
      <w:r>
        <w:rPr>
          <w:rFonts w:hint="eastAsia" w:ascii="宋体" w:hAnsi="宋体"/>
          <w:bCs/>
          <w:sz w:val="24"/>
          <w:highlight w:val="white"/>
        </w:rPr>
        <w:t xml:space="preserve">4）最终报价超过采购预算或最高限价的，不能成交；</w:t>
      </w:r>
      <w:r>
        <w:rPr>
          <w:highlight w:val="white"/>
        </w:rPr>
      </w:r>
      <w:r/>
    </w:p>
    <w:p>
      <w:pPr>
        <w:spacing w:line="360" w:lineRule="auto"/>
        <w:rPr>
          <w:rFonts w:hint="eastAsia" w:ascii="宋体" w:hAnsi="宋体"/>
          <w:bCs/>
          <w:sz w:val="24"/>
          <w:highlight w:val="white"/>
        </w:rPr>
      </w:pPr>
      <w:r>
        <w:rPr>
          <w:rFonts w:hint="eastAsia" w:ascii="宋体" w:hAnsi="宋体"/>
          <w:bCs/>
          <w:sz w:val="24"/>
          <w:highlight w:val="white"/>
        </w:rPr>
        <w:t xml:space="preserve">5）</w:t>
      </w:r>
      <w:r>
        <w:rPr>
          <w:rFonts w:hint="eastAsia" w:hAnsi="宋体"/>
          <w:sz w:val="24"/>
          <w:highlight w:val="white"/>
        </w:rPr>
        <w:t xml:space="preserve">不符合法律、法规和竞争性磋商文件中规定的其他实质性要求的；</w:t>
      </w:r>
      <w:r>
        <w:rPr>
          <w:highlight w:val="white"/>
        </w:rPr>
      </w:r>
      <w:r/>
    </w:p>
    <w:p>
      <w:pPr>
        <w:spacing w:line="360" w:lineRule="auto"/>
        <w:rPr>
          <w:rFonts w:hint="eastAsia" w:hAnsi="宋体"/>
          <w:sz w:val="24"/>
          <w:highlight w:val="white"/>
        </w:rPr>
      </w:pPr>
      <w:r>
        <w:rPr>
          <w:rFonts w:ascii="宋体" w:hAnsi="宋体"/>
          <w:bCs/>
          <w:sz w:val="24"/>
          <w:highlight w:val="white"/>
        </w:rPr>
        <w:t xml:space="preserve">6</w:t>
      </w:r>
      <w:r>
        <w:rPr>
          <w:rFonts w:hint="eastAsia" w:ascii="宋体" w:hAnsi="宋体"/>
          <w:bCs/>
          <w:sz w:val="24"/>
          <w:highlight w:val="white"/>
        </w:rPr>
        <w:t xml:space="preserve">）</w:t>
      </w:r>
      <w:r>
        <w:rPr>
          <w:rFonts w:hint="eastAsia" w:ascii="宋体" w:hAnsi="宋体" w:cs="宋体"/>
          <w:sz w:val="24"/>
          <w:highlight w:val="white"/>
        </w:rPr>
        <w:t xml:space="preserve">其他法律、法规及本竞争性磋商文件规定的属响应无效的情形。</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.2终止竞争性磋商采购活动的条款</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出现下列情形之一的，采购代理机构将终止竞争性磋商采购活动，发布项目终止公告并说明原因，重新开展采购活动：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.2.1因情况变化，不再符合规定的竞争性磋商采购方式适用情形的；</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.2.2出现影响采购公正的违法、违规行为的；</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3</w:t>
      </w:r>
      <w:r>
        <w:rPr>
          <w:rFonts w:hint="eastAsia" w:ascii="宋体" w:hAnsi="宋体" w:cs="宋体"/>
          <w:sz w:val="24"/>
          <w:highlight w:val="white"/>
        </w:rPr>
        <w:t xml:space="preserve">.2.3在采购过程中实质性响应磋商文件不满三家的。</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确定成交、询问及质疑</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.1确定成交供应商</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.1.1采购人在收到评审报告后，从评审报告提出的成交候选供应商中，按照排序由高到低的原则确定成交供应商。</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.1.2采购代理机构在成交供应商确定后2个工作日内在“江苏政府采购网”、“苏州市政府采购网”公告成交结果。</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.2询问及质疑</w:t>
      </w:r>
      <w:r>
        <w:rPr>
          <w:highlight w:val="white"/>
        </w:rPr>
      </w:r>
      <w:r/>
    </w:p>
    <w:p>
      <w:pPr>
        <w:spacing w:line="360" w:lineRule="auto"/>
        <w:rPr>
          <w:rFonts w:hint="eastAsia" w:ascii="宋体" w:hAnsi="宋体" w:cs="宋体"/>
          <w:bCs/>
          <w:sz w:val="24"/>
          <w:highlight w:val="white"/>
        </w:rPr>
      </w:pPr>
      <w:r>
        <w:rPr>
          <w:rFonts w:hint="eastAsia" w:ascii="宋体" w:hAnsi="宋体" w:cs="宋体"/>
          <w:bCs/>
          <w:sz w:val="24"/>
          <w:highlight w:val="white"/>
        </w:rPr>
        <w:t xml:space="preserve">4.1</w:t>
      </w:r>
      <w:r>
        <w:rPr>
          <w:rFonts w:ascii="宋体" w:hAnsi="宋体" w:cs="宋体"/>
          <w:bCs/>
          <w:sz w:val="24"/>
          <w:highlight w:val="white"/>
        </w:rPr>
        <w:t xml:space="preserve">4</w:t>
      </w:r>
      <w:r>
        <w:rPr>
          <w:rFonts w:hint="eastAsia" w:ascii="宋体" w:hAnsi="宋体" w:cs="宋体"/>
          <w:bCs/>
          <w:sz w:val="24"/>
          <w:highlight w:val="white"/>
        </w:rPr>
        <w:t xml:space="preserve">.2.1根据《政府采购质疑和投诉办法》财政部第94号令第十一条规定，提出质疑的供应商应当是参与所质疑项目采购活动的供应商。</w:t>
      </w:r>
      <w:r>
        <w:rPr>
          <w:rFonts w:hint="eastAsia" w:ascii="宋体" w:hAnsi="宋体"/>
          <w:sz w:val="24"/>
          <w:highlight w:val="white"/>
        </w:rPr>
        <w:t xml:space="preserve">因此凡是对采购文件提出质疑的供应商，必须是依法获取采购文件，并请将符合资格条件的证明材料及网上报名的《</w:t>
      </w:r>
      <w:r>
        <w:rPr>
          <w:rFonts w:hint="eastAsia" w:ascii="宋体" w:hAnsi="宋体" w:cs="宋体"/>
          <w:sz w:val="24"/>
          <w:highlight w:val="white"/>
        </w:rPr>
        <w:t xml:space="preserve">投标供应商确认函</w:t>
      </w:r>
      <w:r>
        <w:rPr>
          <w:rFonts w:hint="eastAsia" w:ascii="宋体" w:hAnsi="宋体"/>
          <w:sz w:val="24"/>
          <w:highlight w:val="white"/>
        </w:rPr>
        <w:t xml:space="preserve">》与质疑函一起递交，否则不予受理</w:t>
      </w:r>
      <w:r>
        <w:rPr>
          <w:rFonts w:hint="eastAsia" w:ascii="宋体" w:hAnsi="宋体" w:cs="宋体"/>
          <w:bCs/>
          <w:sz w:val="24"/>
          <w:highlight w:val="white"/>
        </w:rPr>
        <w:t xml:space="preserve">。</w:t>
      </w:r>
      <w:r>
        <w:rPr>
          <w:highlight w:val="white"/>
        </w:rPr>
      </w:r>
      <w:r/>
    </w:p>
    <w:p>
      <w:pPr>
        <w:spacing w:line="360" w:lineRule="auto"/>
        <w:rPr>
          <w:rFonts w:hint="eastAsia" w:ascii="宋体" w:hAnsi="宋体" w:cs="宋体"/>
          <w:bCs/>
          <w:sz w:val="24"/>
          <w:highlight w:val="white"/>
        </w:rPr>
      </w:pPr>
      <w:r>
        <w:rPr>
          <w:rFonts w:hint="eastAsia" w:ascii="宋体" w:hAnsi="宋体" w:cs="宋体"/>
          <w:bCs/>
          <w:sz w:val="24"/>
          <w:highlight w:val="white"/>
        </w:rPr>
        <w:t xml:space="preserve">4.1</w:t>
      </w:r>
      <w:r>
        <w:rPr>
          <w:rFonts w:ascii="宋体" w:hAnsi="宋体" w:cs="宋体"/>
          <w:bCs/>
          <w:sz w:val="24"/>
          <w:highlight w:val="white"/>
        </w:rPr>
        <w:t xml:space="preserve">4</w:t>
      </w:r>
      <w:r>
        <w:rPr>
          <w:rFonts w:hint="eastAsia" w:ascii="宋体" w:hAnsi="宋体" w:cs="宋体"/>
          <w:bCs/>
          <w:sz w:val="24"/>
          <w:highlight w:val="white"/>
        </w:rPr>
        <w:t xml:space="preserve">.2.2本次采购文件要求供应商在法定质疑期内一次性提出针对同一采购程序环节的质疑。</w:t>
      </w:r>
      <w:r>
        <w:rPr>
          <w:highlight w:val="white"/>
        </w:rPr>
      </w:r>
      <w:r/>
    </w:p>
    <w:p>
      <w:pPr>
        <w:spacing w:line="360" w:lineRule="auto"/>
        <w:rPr>
          <w:rFonts w:hint="eastAsia" w:ascii="宋体" w:hAnsi="宋体" w:cs="宋体"/>
          <w:sz w:val="24"/>
          <w:highlight w:val="white"/>
        </w:rPr>
      </w:pPr>
      <w:r>
        <w:rPr>
          <w:rFonts w:hint="eastAsia" w:ascii="宋体" w:hAnsi="宋体" w:cs="宋体"/>
          <w:bCs/>
          <w:sz w:val="24"/>
          <w:highlight w:val="white"/>
        </w:rPr>
        <w:t xml:space="preserve">4.1</w:t>
      </w:r>
      <w:r>
        <w:rPr>
          <w:rFonts w:ascii="宋体" w:hAnsi="宋体" w:cs="宋体"/>
          <w:bCs/>
          <w:sz w:val="24"/>
          <w:highlight w:val="white"/>
        </w:rPr>
        <w:t xml:space="preserve">4</w:t>
      </w:r>
      <w:r>
        <w:rPr>
          <w:rFonts w:hint="eastAsia" w:ascii="宋体" w:hAnsi="宋体" w:cs="宋体"/>
          <w:bCs/>
          <w:sz w:val="24"/>
          <w:highlight w:val="whit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 w:val="24"/>
          <w:highlight w:val="white"/>
        </w:rPr>
        <w:t xml:space="preserve">。</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.2.4供应商提出质疑应当提交质疑函和必要的证明材料（营业执照副本复印件、报名确认函等）。质疑函应当包括下列内容：</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.2.4.1供应商的姓名或者名称、地址、邮编、联系人及联系电话；</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.2.4.2质疑项目的名称、编号；</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.2.4.3具体、明确的质疑事项和与质疑事项相关的请求；</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.2.4.4事实依据；</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.2.4.5必要的法律依据；</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4.1</w:t>
      </w:r>
      <w:r>
        <w:rPr>
          <w:rFonts w:ascii="宋体" w:hAnsi="宋体" w:cs="宋体"/>
          <w:sz w:val="24"/>
          <w:highlight w:val="white"/>
        </w:rPr>
        <w:t xml:space="preserve">4</w:t>
      </w:r>
      <w:r>
        <w:rPr>
          <w:rFonts w:hint="eastAsia" w:ascii="宋体" w:hAnsi="宋体" w:cs="宋体"/>
          <w:sz w:val="24"/>
          <w:highlight w:val="white"/>
        </w:rPr>
        <w:t xml:space="preserve">.2.4.6提出质疑的日期。</w:t>
      </w:r>
      <w:r>
        <w:rPr>
          <w:highlight w:val="white"/>
        </w:rPr>
      </w:r>
      <w:r/>
    </w:p>
    <w:p>
      <w:pPr>
        <w:ind w:firstLine="480"/>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质疑递交地点：江苏维岳工程咨询有限公司（联系地址：苏州市吴中区东吴北路18号国裕大厦一期60</w:t>
      </w:r>
      <w:r>
        <w:rPr>
          <w:rFonts w:hint="eastAsia" w:ascii="宋体" w:hAnsi="宋体" w:cs="宋体"/>
          <w:sz w:val="24"/>
          <w:highlight w:val="white"/>
        </w:rPr>
        <w:t xml:space="preserve">8</w:t>
      </w:r>
      <w:r>
        <w:rPr>
          <w:rFonts w:hint="eastAsia" w:ascii="宋体" w:hAnsi="宋体" w:cs="宋体"/>
          <w:sz w:val="24"/>
          <w:highlight w:val="white"/>
        </w:rPr>
        <w:t xml:space="preserve">室；电话：</w:t>
      </w:r>
      <w:r>
        <w:rPr>
          <w:rFonts w:ascii="宋体" w:hAnsi="宋体" w:cs="宋体"/>
          <w:sz w:val="24"/>
          <w:highlight w:val="white"/>
        </w:rPr>
        <w:t xml:space="preserve">0512-65153348</w:t>
      </w:r>
      <w:r>
        <w:rPr>
          <w:rFonts w:hint="eastAsia" w:ascii="宋体" w:hAnsi="宋体" w:cs="宋体"/>
          <w:sz w:val="24"/>
          <w:highlight w:val="white"/>
        </w:rPr>
        <w:t xml:space="preserve">；联系人：蔡翔宇）</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5.成交通知书</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5.1成交通知书：确定出成交单位后，采购代理机构在法定时间内向成交单位发出成交通知书；</w:t>
      </w:r>
      <w:r>
        <w:rPr>
          <w:rFonts w:hint="eastAsia" w:ascii="宋体" w:hAnsi="宋体" w:cs="宋体"/>
          <w:b/>
          <w:sz w:val="24"/>
          <w:highlight w:val="white"/>
        </w:rPr>
        <w:t xml:space="preserve">请成交单位在成交结果公告届满之日起30日内,使用CA证书登录“苏采云”系统及时下载成交通知书。</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5.</w:t>
      </w:r>
      <w:r>
        <w:rPr>
          <w:rFonts w:ascii="宋体" w:hAnsi="宋体" w:cs="宋体"/>
          <w:sz w:val="24"/>
          <w:highlight w:val="white"/>
        </w:rPr>
        <w:t xml:space="preserve">2</w:t>
      </w:r>
      <w:r>
        <w:rPr>
          <w:rFonts w:hint="eastAsia" w:ascii="宋体" w:hAnsi="宋体" w:cs="宋体"/>
          <w:sz w:val="24"/>
          <w:highlight w:val="white"/>
        </w:rPr>
        <w:t xml:space="preserve">成交通知书将成为合同的组成部分。</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5.</w:t>
      </w:r>
      <w:r>
        <w:rPr>
          <w:rFonts w:ascii="宋体" w:hAnsi="宋体" w:cs="宋体"/>
          <w:sz w:val="24"/>
          <w:highlight w:val="white"/>
        </w:rPr>
        <w:t xml:space="preserve">3</w:t>
      </w:r>
      <w:r>
        <w:rPr>
          <w:rFonts w:hint="eastAsia" w:ascii="宋体" w:hAnsi="宋体" w:cs="宋体"/>
          <w:sz w:val="24"/>
          <w:highlight w:val="white"/>
        </w:rPr>
        <w:t xml:space="preserve">成交通知书发出后，采购人不得违法改变成交结果，成交单位无正当理由不得放弃成交结果。</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5.4采购单位对未成交单位不承担解释未成交原因的义务。</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6.授予合同</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6.1签订合同</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6.1.1采购人与成交供应商应当在成交通知书发出之日起15日内，按照磋商文件确定的合同文本以及采购标的、服务要求等事项签订政府采购合同。</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6.1.2采购人不得向成交供应商提出超出磋商文件以外的任何要求作为签订合同条件，不得与成交供应商订立背离磋商文件确定的合同文本以及服务要求等实质性内容的协议。</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6.1.3成交供应商拒绝签订政府采购合同的，采购人可以重新开展采购活动。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6.1.4竞争性磋商文件、成交供应商的响应文件及竞争性磋商过程中有关澄清、承诺文件均应作为合同附件。</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rPr>
          <w:highlight w:val="white"/>
        </w:rPr>
      </w:r>
      <w:r/>
    </w:p>
    <w:p>
      <w:pPr>
        <w:spacing w:line="360" w:lineRule="auto"/>
        <w:tabs>
          <w:tab w:val="left" w:pos="851" w:leader="none"/>
        </w:tabs>
        <w:rPr>
          <w:rFonts w:hint="eastAsia" w:ascii="宋体" w:hAnsi="宋体" w:cs="宋体"/>
          <w:sz w:val="24"/>
          <w:highlight w:val="white"/>
        </w:rPr>
        <w:outlineLvl w:val="1"/>
      </w:pPr>
      <w:r>
        <w:rPr>
          <w:rFonts w:hint="eastAsia" w:ascii="宋体" w:hAnsi="宋体" w:cs="宋体"/>
          <w:sz w:val="24"/>
          <w:highlight w:val="white"/>
        </w:rPr>
        <w:t xml:space="preserve">6.2服务的追加、减少</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6.2.1采购结束后，采购人若由于各种客观原因，必须对采购项目所牵涉的服务进行适当地减少时，在双方协商一致的前提下，可以按照竞争性磋商采购时的价</w:t>
      </w:r>
      <w:r>
        <w:rPr>
          <w:rFonts w:hint="eastAsia" w:ascii="宋体" w:hAnsi="宋体" w:cs="宋体"/>
          <w:sz w:val="24"/>
          <w:highlight w:val="white"/>
        </w:rPr>
        <w:t xml:space="preserve">格水平做相应的调减，并据此签订补充合同。</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7.服务费</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7.1成交单位须按前附表的规定按其预算总金额计算并支付服务费，该费用应在领取成交通知书时付清。</w:t>
      </w:r>
      <w:r>
        <w:rPr>
          <w:highlight w:val="white"/>
        </w:rPr>
      </w:r>
      <w:r/>
    </w:p>
    <w:p>
      <w:pPr>
        <w:spacing w:line="360" w:lineRule="auto"/>
        <w:widowControl/>
        <w:rPr>
          <w:rFonts w:hint="eastAsia" w:ascii="宋体" w:hAnsi="宋体" w:cs="宋体"/>
          <w:sz w:val="24"/>
          <w:highlight w:val="white"/>
        </w:rPr>
      </w:pPr>
      <w:r>
        <w:rPr>
          <w:rFonts w:hint="eastAsia" w:ascii="宋体" w:hAnsi="宋体" w:cs="宋体"/>
          <w:sz w:val="24"/>
          <w:highlight w:val="white"/>
        </w:rPr>
        <w:t xml:space="preserve">7.2成交单位如果未按规定缴纳服务费，支付本磋商文件公布的预算金额的2%作为违约赔偿金，并保留诉讼的权利。</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rPr>
          <w:highlight w:val="white"/>
        </w:rPr>
      </w:r>
      <w:r/>
    </w:p>
    <w:tbl>
      <w:tblPr>
        <w:tblW w:w="6278" w:type="dxa"/>
        <w:jc w:val="center"/>
        <w:tblLayout w:type="fixed"/>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报名单位公司名称</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地址</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电话</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税号</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开户行</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银行账号</w:t>
            </w:r>
            <w:r>
              <w:rPr>
                <w:highlight w:val="whit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bl>
    <w:p>
      <w:pPr>
        <w:ind w:firstLine="360"/>
        <w:spacing w:line="360" w:lineRule="auto"/>
        <w:tabs>
          <w:tab w:val="left" w:pos="540" w:leader="none"/>
        </w:tabs>
        <w:rPr>
          <w:rFonts w:ascii="宋体" w:cs="宋体"/>
          <w:sz w:val="24"/>
          <w:highlight w:val="white"/>
        </w:rPr>
      </w:pPr>
      <w:r>
        <w:rPr>
          <w:rFonts w:hint="eastAsia" w:ascii="宋体" w:hAnsi="宋体" w:cs="宋体"/>
          <w:sz w:val="24"/>
          <w:highlight w:val="white"/>
        </w:rPr>
        <w:t xml:space="preserve">请成交单位将公司开票信息以word文档格式发送至邮箱：916464162@qq.com。成交单位凭已缴纳代理服务费的银行回单至代理机构领取成交通知书、合同。</w:t>
      </w:r>
      <w:r>
        <w:rPr>
          <w:highlight w:val="white"/>
        </w:rPr>
      </w:r>
      <w:r/>
    </w:p>
    <w:p>
      <w:pPr>
        <w:rPr>
          <w:rFonts w:eastAsia="黑体"/>
          <w:b/>
          <w:sz w:val="32"/>
          <w:szCs w:val="32"/>
          <w:highlight w:val="white"/>
        </w:rPr>
      </w:pPr>
      <w:r>
        <w:rPr>
          <w:rFonts w:hint="eastAsia" w:eastAsia="黑体"/>
          <w:b/>
          <w:sz w:val="32"/>
          <w:szCs w:val="32"/>
          <w:highlight w:val="white"/>
        </w:rPr>
        <w:br w:type="page" w:clear="all"/>
      </w:r>
      <w:r>
        <w:rPr>
          <w:highlight w:val="white"/>
        </w:rPr>
      </w:r>
      <w:r/>
    </w:p>
    <w:p>
      <w:pPr>
        <w:jc w:val="center"/>
        <w:spacing w:line="400" w:lineRule="exact"/>
        <w:rPr>
          <w:rFonts w:eastAsia="黑体"/>
          <w:b/>
          <w:sz w:val="32"/>
          <w:szCs w:val="32"/>
          <w:highlight w:val="white"/>
        </w:rPr>
      </w:pPr>
      <w:r>
        <w:rPr>
          <w:rFonts w:hint="eastAsia" w:eastAsia="黑体"/>
          <w:b/>
          <w:sz w:val="32"/>
          <w:szCs w:val="32"/>
          <w:highlight w:val="white"/>
        </w:rPr>
        <w:t xml:space="preserve">三、采购需求</w:t>
      </w:r>
      <w:r>
        <w:rPr>
          <w:highlight w:val="white"/>
        </w:rPr>
      </w:r>
      <w:r/>
    </w:p>
    <w:p>
      <w:pPr>
        <w:ind w:firstLine="480"/>
        <w:spacing w:line="360" w:lineRule="auto"/>
        <w:rPr>
          <w:rFonts w:ascii="宋体"/>
          <w:sz w:val="24"/>
          <w:highlight w:val="white"/>
        </w:rPr>
      </w:pPr>
      <w:r>
        <w:rPr>
          <w:rFonts w:hint="eastAsia" w:ascii="宋体" w:hAnsi="宋体"/>
          <w:sz w:val="24"/>
          <w:highlight w:val="white"/>
        </w:rPr>
        <w:t xml:space="preserve">受苏州市相城区人民政府漕湖街道办事处委托，江苏维岳工程咨询有限公司对</w:t>
      </w:r>
      <w:r>
        <w:rPr>
          <w:rFonts w:hint="eastAsia" w:ascii="宋体" w:hAnsi="宋体"/>
          <w:sz w:val="24"/>
          <w:highlight w:val="white"/>
        </w:rPr>
        <w:t xml:space="preserve">胜岸港（春耀路至春兴路段）河道工程</w:t>
      </w:r>
      <w:r>
        <w:rPr>
          <w:rFonts w:hint="eastAsia" w:ascii="宋体" w:hAnsi="宋体"/>
          <w:sz w:val="24"/>
          <w:highlight w:val="white"/>
        </w:rPr>
        <w:t xml:space="preserve">采购在国内组织竞争性磋商采购。欢迎符合资格条件的供应商前来报名参加磋商。</w:t>
      </w:r>
      <w:r>
        <w:rPr>
          <w:highlight w:val="white"/>
        </w:rPr>
      </w:r>
      <w:r/>
    </w:p>
    <w:p>
      <w:pPr>
        <w:spacing w:line="360" w:lineRule="auto"/>
        <w:rPr>
          <w:rFonts w:ascii="宋体"/>
          <w:sz w:val="24"/>
          <w:highlight w:val="white"/>
        </w:rPr>
        <w:outlineLvl w:val="0"/>
      </w:pPr>
      <w:r>
        <w:rPr>
          <w:rFonts w:hint="eastAsia" w:ascii="宋体" w:hAnsi="宋体"/>
          <w:sz w:val="24"/>
          <w:highlight w:val="white"/>
        </w:rPr>
        <w:t xml:space="preserve">一、磋商编号：</w:t>
      </w:r>
      <w:r>
        <w:rPr>
          <w:rFonts w:hint="eastAsia" w:ascii="宋体" w:hAnsi="宋体"/>
          <w:sz w:val="24"/>
          <w:highlight w:val="white"/>
        </w:rPr>
        <w:t xml:space="preserve">JSZC-320591-WYJS-C2026-0004</w:t>
      </w:r>
      <w:r>
        <w:rPr>
          <w:highlight w:val="white"/>
        </w:rPr>
      </w:r>
      <w:r/>
    </w:p>
    <w:p>
      <w:pPr>
        <w:jc w:val="left"/>
        <w:spacing w:line="360" w:lineRule="auto"/>
        <w:rPr>
          <w:rFonts w:hint="eastAsia" w:ascii="宋体" w:hAnsi="宋体"/>
          <w:bCs/>
          <w:sz w:val="24"/>
          <w:highlight w:val="white"/>
        </w:rPr>
      </w:pPr>
      <w:r>
        <w:rPr>
          <w:rFonts w:hint="eastAsia" w:ascii="宋体" w:hAnsi="宋体"/>
          <w:bCs/>
          <w:sz w:val="24"/>
          <w:highlight w:val="white"/>
        </w:rPr>
        <w:t xml:space="preserve">二、采购方式：竞争性磋商采购</w:t>
      </w:r>
      <w:r>
        <w:rPr>
          <w:highlight w:val="white"/>
        </w:rPr>
      </w:r>
      <w:r/>
    </w:p>
    <w:p>
      <w:pPr>
        <w:jc w:val="left"/>
        <w:spacing w:line="360" w:lineRule="auto"/>
        <w:rPr>
          <w:rFonts w:hint="eastAsia" w:ascii="宋体" w:hAnsi="宋体" w:cs="宋体"/>
          <w:sz w:val="24"/>
          <w:highlight w:val="white"/>
        </w:rPr>
      </w:pPr>
      <w:r>
        <w:rPr>
          <w:rFonts w:ascii="宋体" w:hAnsi="宋体" w:cs="宋体"/>
          <w:sz w:val="24"/>
          <w:highlight w:val="white"/>
        </w:rPr>
        <w:t xml:space="preserve">三、</w:t>
      </w:r>
      <w:r>
        <w:rPr>
          <w:rFonts w:hint="eastAsia" w:ascii="宋体" w:hAnsi="宋体" w:cs="宋体"/>
          <w:sz w:val="24"/>
          <w:highlight w:val="white"/>
        </w:rPr>
        <w:t xml:space="preserve">预算金额：</w:t>
      </w:r>
      <w:r>
        <w:rPr>
          <w:rFonts w:hint="eastAsia" w:ascii="宋体" w:hAnsi="宋体" w:cs="宋体"/>
          <w:sz w:val="24"/>
          <w:highlight w:val="white"/>
        </w:rPr>
        <w:t xml:space="preserve">叁佰肆拾玖万柒仟零壹拾元柒角肆分</w:t>
      </w:r>
      <w:r>
        <w:rPr>
          <w:rFonts w:hint="eastAsia" w:ascii="宋体" w:hAnsi="宋体" w:cs="宋体"/>
          <w:sz w:val="24"/>
          <w:highlight w:val="white"/>
        </w:rPr>
        <w:t xml:space="preserve">（￥</w:t>
      </w:r>
      <w:r>
        <w:rPr>
          <w:rFonts w:ascii="宋体" w:hAnsi="宋体" w:cs="宋体"/>
          <w:sz w:val="24"/>
          <w:highlight w:val="white"/>
        </w:rPr>
        <w:t xml:space="preserve">3497010.74</w:t>
      </w:r>
      <w:r>
        <w:rPr>
          <w:rFonts w:hint="eastAsia" w:ascii="宋体" w:hAnsi="宋体" w:cs="宋体"/>
          <w:sz w:val="24"/>
          <w:highlight w:val="white"/>
        </w:rPr>
        <w:t xml:space="preserve">元）</w:t>
      </w:r>
      <w:r>
        <w:rPr>
          <w:highlight w:val="white"/>
        </w:rPr>
      </w:r>
      <w:r/>
    </w:p>
    <w:p>
      <w:pPr>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最高限价：</w:t>
      </w:r>
      <w:r>
        <w:rPr>
          <w:rFonts w:hint="eastAsia" w:ascii="宋体" w:hAnsi="宋体" w:cs="宋体"/>
          <w:sz w:val="24"/>
          <w:highlight w:val="white"/>
        </w:rPr>
        <w:t xml:space="preserve">叁佰叁拾贰万伍仟贰佰柒拾柒元捌角陆分</w:t>
      </w:r>
      <w:r>
        <w:rPr>
          <w:rFonts w:hint="eastAsia" w:ascii="宋体" w:hAnsi="宋体" w:cs="宋体"/>
          <w:sz w:val="24"/>
          <w:highlight w:val="white"/>
        </w:rPr>
        <w:t xml:space="preserve">（￥</w:t>
      </w:r>
      <w:r>
        <w:rPr>
          <w:rFonts w:ascii="宋体" w:hAnsi="宋体" w:cs="宋体"/>
          <w:sz w:val="24"/>
          <w:highlight w:val="white"/>
        </w:rPr>
        <w:t xml:space="preserve">3325277.86</w:t>
      </w:r>
      <w:r>
        <w:rPr>
          <w:rFonts w:hint="eastAsia" w:ascii="宋体" w:hAnsi="宋体" w:cs="宋体"/>
          <w:sz w:val="24"/>
          <w:highlight w:val="white"/>
        </w:rPr>
        <w:t xml:space="preserve">元）</w:t>
      </w:r>
      <w:r>
        <w:rPr>
          <w:highlight w:val="white"/>
        </w:rPr>
      </w:r>
      <w:r/>
    </w:p>
    <w:p>
      <w:pPr>
        <w:spacing w:line="360" w:lineRule="auto"/>
        <w:tabs>
          <w:tab w:val="left" w:pos="420" w:leader="none"/>
        </w:tabs>
        <w:rPr>
          <w:rFonts w:ascii="宋体"/>
          <w:sz w:val="24"/>
          <w:highlight w:val="white"/>
        </w:rPr>
        <w:outlineLvl w:val="0"/>
      </w:pPr>
      <w:r>
        <w:rPr>
          <w:rFonts w:hint="eastAsia" w:ascii="宋体" w:hAnsi="宋体"/>
          <w:sz w:val="24"/>
          <w:highlight w:val="white"/>
        </w:rPr>
        <w:t xml:space="preserve">四、采购内容及要求</w:t>
      </w:r>
      <w:r>
        <w:rPr>
          <w:highlight w:val="white"/>
        </w:rPr>
      </w:r>
      <w:r/>
    </w:p>
    <w:p>
      <w:pPr>
        <w:jc w:val="left"/>
        <w:spacing w:line="360" w:lineRule="auto"/>
        <w:rPr>
          <w:rFonts w:hint="eastAsia" w:ascii="宋体" w:hAnsi="宋体" w:cs="宋体"/>
          <w:bCs/>
          <w:sz w:val="24"/>
          <w:highlight w:val="white"/>
        </w:rPr>
      </w:pPr>
      <w:r>
        <w:rPr>
          <w:rFonts w:ascii="宋体" w:hAnsi="宋体" w:cs="宋体"/>
          <w:bCs/>
          <w:sz w:val="24"/>
          <w:highlight w:val="white"/>
        </w:rPr>
        <w:t xml:space="preserve">1</w:t>
      </w:r>
      <w:r>
        <w:rPr>
          <w:rFonts w:hint="eastAsia" w:ascii="宋体" w:hAnsi="宋体" w:cs="宋体"/>
          <w:bCs/>
          <w:sz w:val="24"/>
          <w:highlight w:val="white"/>
        </w:rPr>
        <w:t xml:space="preserve">、</w:t>
      </w:r>
      <w:r>
        <w:rPr>
          <w:rFonts w:ascii="宋体" w:hAnsi="宋体" w:cs="宋体"/>
          <w:bCs/>
          <w:sz w:val="24"/>
          <w:highlight w:val="white"/>
        </w:rPr>
        <w:t xml:space="preserve">项目概况：</w:t>
      </w:r>
      <w:r>
        <w:rPr>
          <w:rFonts w:hint="eastAsia" w:ascii="宋体" w:hAnsi="宋体" w:cs="宋体"/>
          <w:sz w:val="24"/>
          <w:highlight w:val="white"/>
        </w:rPr>
        <w:t xml:space="preserve">对春耀路至春兴路段的胜岸港河道进行整治，河道长度为463米，主要建设内容包括河道疏浚，驳岸建设，配套景观绿化等，详见工程量及图纸。</w:t>
      </w:r>
      <w:r>
        <w:rPr>
          <w:highlight w:val="white"/>
        </w:rPr>
      </w:r>
      <w:r/>
    </w:p>
    <w:p>
      <w:pPr>
        <w:jc w:val="left"/>
        <w:spacing w:line="360" w:lineRule="auto"/>
        <w:rPr>
          <w:rFonts w:hint="eastAsia" w:ascii="宋体" w:hAnsi="宋体" w:cs="宋体"/>
          <w:bCs/>
          <w:sz w:val="24"/>
          <w:highlight w:val="white"/>
        </w:rPr>
      </w:pPr>
      <w:r>
        <w:rPr>
          <w:rFonts w:ascii="宋体" w:hAnsi="宋体" w:cs="宋体"/>
          <w:bCs/>
          <w:sz w:val="24"/>
          <w:highlight w:val="white"/>
        </w:rPr>
        <w:t xml:space="preserve">2</w:t>
      </w:r>
      <w:r>
        <w:rPr>
          <w:rFonts w:hint="eastAsia" w:ascii="宋体" w:hAnsi="宋体" w:cs="宋体"/>
          <w:bCs/>
          <w:sz w:val="24"/>
          <w:highlight w:val="white"/>
        </w:rPr>
        <w:t xml:space="preserve">、现场条件：</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2.1施工现场平整情况：现有原状                                   </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2.2场内外道路：现有原状                                    </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2.3施工用电：现场无用电；由承包商自行考虑，费用含在报价中。</w:t>
      </w:r>
      <w:r>
        <w:rPr>
          <w:highlight w:val="white"/>
        </w:rPr>
      </w:r>
      <w:r/>
    </w:p>
    <w:p>
      <w:pPr>
        <w:jc w:val="left"/>
        <w:spacing w:line="360" w:lineRule="auto"/>
        <w:rPr>
          <w:rFonts w:hint="eastAsia" w:ascii="宋体" w:hAnsi="宋体" w:cs="宋体"/>
          <w:bCs/>
          <w:sz w:val="24"/>
          <w:highlight w:val="white"/>
        </w:rPr>
      </w:pPr>
      <w:r>
        <w:rPr>
          <w:rFonts w:ascii="宋体" w:hAnsi="宋体" w:cs="宋体"/>
          <w:bCs/>
          <w:sz w:val="24"/>
          <w:highlight w:val="white"/>
        </w:rPr>
        <w:t xml:space="preserve">3</w:t>
      </w:r>
      <w:r>
        <w:rPr>
          <w:rFonts w:hint="eastAsia" w:ascii="宋体" w:hAnsi="宋体" w:cs="宋体"/>
          <w:bCs/>
          <w:sz w:val="24"/>
          <w:highlight w:val="white"/>
        </w:rPr>
        <w:t xml:space="preserve">、发包范围：</w:t>
      </w:r>
      <w:r>
        <w:rPr>
          <w:rFonts w:hint="eastAsia" w:ascii="宋体" w:hAnsi="宋体" w:cs="宋体"/>
          <w:bCs/>
          <w:sz w:val="24"/>
          <w:highlight w:val="white"/>
        </w:rPr>
        <w:t xml:space="preserve">胜岸港（春耀路至春兴路段）河道工程</w:t>
      </w:r>
      <w:r>
        <w:rPr>
          <w:rFonts w:hint="eastAsia" w:ascii="宋体" w:hAnsi="宋体" w:cs="宋体"/>
          <w:bCs/>
          <w:sz w:val="24"/>
          <w:highlight w:val="white"/>
        </w:rPr>
        <w:t xml:space="preserve">（详见工程量清单及图纸）</w:t>
      </w:r>
      <w:r>
        <w:rPr>
          <w:highlight w:val="white"/>
        </w:rPr>
      </w:r>
      <w:r/>
    </w:p>
    <w:p>
      <w:pPr>
        <w:spacing w:line="360" w:lineRule="auto"/>
        <w:rPr>
          <w:rFonts w:ascii="宋体" w:cs="宋体"/>
          <w:bCs/>
          <w:sz w:val="24"/>
          <w:highlight w:val="white"/>
        </w:rPr>
      </w:pPr>
      <w:r>
        <w:rPr>
          <w:rFonts w:ascii="宋体" w:hAnsi="宋体" w:cs="宋体"/>
          <w:bCs/>
          <w:sz w:val="24"/>
          <w:highlight w:val="white"/>
        </w:rPr>
        <w:t xml:space="preserve">4</w:t>
      </w:r>
      <w:r>
        <w:rPr>
          <w:rFonts w:hint="eastAsia" w:ascii="宋体" w:hAnsi="宋体" w:cs="宋体"/>
          <w:bCs/>
          <w:sz w:val="24"/>
          <w:highlight w:val="white"/>
        </w:rPr>
        <w:t xml:space="preserve">、工期要求：</w:t>
      </w:r>
      <w:r>
        <w:rPr>
          <w:rFonts w:hint="eastAsia" w:ascii="宋体" w:hAnsi="宋体" w:cs="宋体"/>
          <w:sz w:val="24"/>
          <w:highlight w:val="white"/>
        </w:rPr>
        <w:t xml:space="preserve">15</w:t>
      </w:r>
      <w:r>
        <w:rPr>
          <w:rFonts w:hint="eastAsia" w:ascii="宋体" w:hAnsi="宋体" w:cs="宋体"/>
          <w:sz w:val="24"/>
          <w:highlight w:val="white"/>
        </w:rPr>
        <w:t xml:space="preserve">0日历天（具体开工日期以采购单位通知为准）。</w:t>
      </w:r>
      <w:r>
        <w:rPr>
          <w:highlight w:val="white"/>
        </w:rPr>
      </w:r>
      <w:r/>
    </w:p>
    <w:p>
      <w:pPr>
        <w:jc w:val="left"/>
        <w:spacing w:line="360" w:lineRule="auto"/>
        <w:rPr>
          <w:rFonts w:hint="eastAsia" w:ascii="宋体" w:hAnsi="宋体" w:cs="宋体"/>
          <w:bCs/>
          <w:sz w:val="24"/>
          <w:highlight w:val="white"/>
        </w:rPr>
      </w:pPr>
      <w:r>
        <w:rPr>
          <w:rFonts w:ascii="宋体" w:hAnsi="宋体" w:cs="宋体"/>
          <w:bCs/>
          <w:sz w:val="24"/>
          <w:highlight w:val="white"/>
        </w:rPr>
        <w:t xml:space="preserve">5</w:t>
      </w:r>
      <w:r>
        <w:rPr>
          <w:rFonts w:hint="eastAsia" w:ascii="宋体" w:hAnsi="宋体" w:cs="宋体"/>
          <w:bCs/>
          <w:sz w:val="24"/>
          <w:highlight w:val="white"/>
        </w:rPr>
        <w:t xml:space="preserve">、施工要求：</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5.1质量要求：</w:t>
      </w:r>
      <w:r>
        <w:rPr>
          <w:rFonts w:hint="eastAsia" w:ascii="宋体" w:hAnsi="宋体" w:cs="宋体"/>
          <w:bCs/>
          <w:sz w:val="24"/>
          <w:highlight w:val="white"/>
          <w:u w:val="single"/>
        </w:rPr>
        <w:t xml:space="preserve">合格</w:t>
      </w:r>
      <w:r>
        <w:rPr>
          <w:rFonts w:hint="eastAsia" w:ascii="宋体" w:hAnsi="宋体" w:cs="宋体"/>
          <w:bCs/>
          <w:sz w:val="24"/>
          <w:highlight w:val="white"/>
        </w:rPr>
        <w:t xml:space="preserve">。</w:t>
      </w:r>
      <w:r>
        <w:rPr>
          <w:highlight w:val="white"/>
        </w:rPr>
      </w:r>
      <w:r/>
    </w:p>
    <w:p>
      <w:pPr>
        <w:ind w:right="105"/>
        <w:spacing w:line="360" w:lineRule="auto"/>
        <w:rPr>
          <w:rFonts w:hint="eastAsia" w:ascii="宋体" w:hAnsi="宋体"/>
          <w:sz w:val="24"/>
          <w:highlight w:val="white"/>
        </w:rPr>
      </w:pPr>
      <w:r>
        <w:rPr>
          <w:rFonts w:hint="eastAsia" w:ascii="宋体" w:hAnsi="宋体" w:cs="宋体"/>
          <w:bCs/>
          <w:sz w:val="24"/>
          <w:highlight w:val="white"/>
        </w:rPr>
        <w:t xml:space="preserve">5.2</w:t>
      </w:r>
      <w:r>
        <w:rPr>
          <w:rFonts w:hint="eastAsia" w:ascii="宋体" w:hAnsi="宋体"/>
          <w:sz w:val="24"/>
          <w:highlight w:val="white"/>
        </w:rPr>
        <w:t xml:space="preserve">验收标准：根据现行国家技术、施工及验收规范规程及采购需求由采购人进行验收。</w:t>
      </w:r>
      <w:r>
        <w:rPr>
          <w:highlight w:val="white"/>
        </w:rPr>
      </w:r>
      <w:r/>
    </w:p>
    <w:p>
      <w:pPr>
        <w:pStyle w:val="803"/>
        <w:spacing w:line="360" w:lineRule="auto"/>
        <w:tabs>
          <w:tab w:val="left" w:pos="540" w:leader="none"/>
        </w:tabs>
        <w:rPr>
          <w:rFonts w:hint="eastAsia" w:hAnsi="宋体" w:eastAsia="宋体"/>
          <w:sz w:val="24"/>
          <w:szCs w:val="22"/>
          <w:highlight w:val="white"/>
        </w:rPr>
      </w:pPr>
      <w:r>
        <w:rPr>
          <w:rFonts w:hint="eastAsia" w:hAnsi="宋体"/>
          <w:sz w:val="24"/>
          <w:highlight w:val="white"/>
        </w:rPr>
        <w:t xml:space="preserve">5.3</w:t>
      </w:r>
      <w:r>
        <w:rPr>
          <w:rFonts w:hint="eastAsia" w:hAnsi="宋体" w:eastAsia="宋体"/>
          <w:sz w:val="24"/>
          <w:szCs w:val="22"/>
          <w:highlight w:val="white"/>
        </w:rPr>
        <w:t xml:space="preserve">技术要求：</w:t>
      </w:r>
      <w:r>
        <w:rPr>
          <w:rFonts w:hint="eastAsia" w:hAnsi="宋体" w:eastAsia="宋体"/>
          <w:sz w:val="24"/>
          <w:szCs w:val="22"/>
          <w:highlight w:val="white"/>
        </w:rPr>
        <w:tab/>
      </w:r>
      <w:r>
        <w:rPr>
          <w:highlight w:val="white"/>
        </w:rPr>
      </w:r>
      <w:r/>
    </w:p>
    <w:p>
      <w:pPr>
        <w:pStyle w:val="803"/>
        <w:spacing w:line="360" w:lineRule="auto"/>
        <w:tabs>
          <w:tab w:val="left" w:pos="540" w:leader="none"/>
        </w:tabs>
        <w:rPr>
          <w:rFonts w:hint="eastAsia" w:hAnsi="宋体" w:eastAsia="宋体"/>
          <w:sz w:val="24"/>
          <w:szCs w:val="22"/>
          <w:highlight w:val="white"/>
        </w:rPr>
      </w:pPr>
      <w:r>
        <w:rPr>
          <w:rFonts w:hint="eastAsia" w:hAnsi="宋体" w:eastAsia="宋体"/>
          <w:sz w:val="24"/>
          <w:szCs w:val="22"/>
          <w:highlight w:val="white"/>
        </w:rPr>
        <w:t xml:space="preserve">5.3.1符合现行国家技术、施工及验收规范规程，对施工工艺的特殊要求，按国家有关规定；</w:t>
      </w:r>
      <w:r>
        <w:rPr>
          <w:rFonts w:hint="eastAsia" w:hAnsi="宋体" w:eastAsia="宋体"/>
          <w:sz w:val="24"/>
          <w:szCs w:val="22"/>
          <w:highlight w:val="white"/>
        </w:rPr>
        <w:tab/>
      </w:r>
      <w:r>
        <w:rPr>
          <w:highlight w:val="white"/>
        </w:rPr>
      </w:r>
      <w:r/>
    </w:p>
    <w:p>
      <w:pPr>
        <w:pStyle w:val="803"/>
        <w:spacing w:line="360" w:lineRule="auto"/>
        <w:tabs>
          <w:tab w:val="left" w:pos="540" w:leader="none"/>
        </w:tabs>
        <w:rPr>
          <w:rFonts w:hint="eastAsia" w:hAnsi="宋体" w:eastAsia="宋体"/>
          <w:sz w:val="24"/>
          <w:szCs w:val="22"/>
          <w:highlight w:val="white"/>
        </w:rPr>
      </w:pPr>
      <w:r>
        <w:rPr>
          <w:rFonts w:hint="eastAsia" w:hAnsi="宋体" w:eastAsia="宋体"/>
          <w:sz w:val="24"/>
          <w:szCs w:val="22"/>
          <w:highlight w:val="white"/>
        </w:rPr>
        <w:t xml:space="preserve">5.3.2符合工程量清单技术标准；</w:t>
      </w:r>
      <w:r>
        <w:rPr>
          <w:highlight w:val="white"/>
        </w:rPr>
      </w:r>
      <w:r/>
    </w:p>
    <w:p>
      <w:pPr>
        <w:pStyle w:val="803"/>
        <w:spacing w:line="360" w:lineRule="auto"/>
        <w:tabs>
          <w:tab w:val="left" w:pos="540" w:leader="none"/>
        </w:tabs>
        <w:rPr>
          <w:rFonts w:hAnsi="宋体" w:cs="宋体"/>
          <w:bCs/>
          <w:sz w:val="24"/>
          <w:highlight w:val="white"/>
        </w:rPr>
      </w:pPr>
      <w:r>
        <w:rPr>
          <w:rFonts w:hint="eastAsia" w:hAnsi="宋体" w:eastAsia="宋体"/>
          <w:sz w:val="24"/>
          <w:szCs w:val="22"/>
          <w:highlight w:val="white"/>
        </w:rPr>
        <w:t xml:space="preserve">5.3.3质量必须达到合格，凡因施工单位责任，经验收达不到合格要求，必须返工到合格并承担因返工引起的一切经济损失。</w:t>
      </w:r>
      <w:r>
        <w:rPr>
          <w:highlight w:val="white"/>
        </w:rPr>
      </w:r>
      <w:r/>
    </w:p>
    <w:p>
      <w:pPr>
        <w:jc w:val="left"/>
        <w:spacing w:line="360" w:lineRule="auto"/>
        <w:rPr>
          <w:rFonts w:hint="eastAsia" w:ascii="宋体" w:hAnsi="宋体" w:cs="宋体"/>
          <w:bCs/>
          <w:sz w:val="24"/>
          <w:highlight w:val="white"/>
        </w:rPr>
      </w:pPr>
      <w:r>
        <w:rPr>
          <w:rFonts w:ascii="宋体" w:hAnsi="宋体" w:cs="宋体"/>
          <w:bCs/>
          <w:sz w:val="24"/>
          <w:highlight w:val="white"/>
        </w:rPr>
        <w:t xml:space="preserve">6、对响应单位</w:t>
      </w:r>
      <w:r>
        <w:rPr>
          <w:rFonts w:hint="eastAsia" w:ascii="宋体" w:hAnsi="宋体" w:cs="宋体"/>
          <w:bCs/>
          <w:sz w:val="24"/>
          <w:highlight w:val="white"/>
        </w:rPr>
        <w:t xml:space="preserve">及项目经理</w:t>
      </w:r>
      <w:r>
        <w:rPr>
          <w:rFonts w:ascii="宋体" w:hAnsi="宋体" w:cs="宋体"/>
          <w:bCs/>
          <w:sz w:val="24"/>
          <w:highlight w:val="white"/>
        </w:rPr>
        <w:t xml:space="preserve">要求：详见</w:t>
      </w:r>
      <w:r>
        <w:rPr>
          <w:rFonts w:hint="eastAsia" w:ascii="宋体" w:hAnsi="宋体" w:cs="宋体"/>
          <w:bCs/>
          <w:sz w:val="24"/>
          <w:highlight w:val="white"/>
        </w:rPr>
        <w:t xml:space="preserve">竞争性</w:t>
      </w:r>
      <w:r>
        <w:rPr>
          <w:rFonts w:ascii="宋体" w:hAnsi="宋体" w:cs="宋体"/>
          <w:bCs/>
          <w:sz w:val="24"/>
          <w:highlight w:val="white"/>
        </w:rPr>
        <w:t xml:space="preserve">磋商公告。</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7、清单、图纸（如有）及相关资料详见竞争性</w:t>
      </w:r>
      <w:r>
        <w:rPr>
          <w:rFonts w:ascii="宋体" w:hAnsi="宋体" w:cs="宋体"/>
          <w:bCs/>
          <w:sz w:val="24"/>
          <w:highlight w:val="white"/>
        </w:rPr>
        <w:t xml:space="preserve">磋商公告</w:t>
      </w:r>
      <w:r>
        <w:rPr>
          <w:rFonts w:hint="eastAsia" w:ascii="宋体" w:hAnsi="宋体" w:cs="宋体"/>
          <w:bCs/>
          <w:sz w:val="24"/>
          <w:highlight w:val="white"/>
        </w:rPr>
        <w:t xml:space="preserve">：百度网盘自行下载。</w:t>
      </w:r>
      <w:r>
        <w:rPr>
          <w:highlight w:val="white"/>
        </w:rPr>
      </w:r>
      <w:r/>
    </w:p>
    <w:p>
      <w:pPr>
        <w:jc w:val="left"/>
        <w:spacing w:line="360" w:lineRule="auto"/>
        <w:rPr>
          <w:rFonts w:hint="eastAsia" w:ascii="宋体" w:hAnsi="宋体" w:cs="宋体"/>
          <w:bCs/>
          <w:sz w:val="24"/>
          <w:highlight w:val="white"/>
        </w:rPr>
      </w:pPr>
      <w:r>
        <w:rPr>
          <w:rFonts w:hint="eastAsia" w:ascii="宋体" w:hAnsi="宋体" w:cs="宋体"/>
          <w:sz w:val="24"/>
          <w:highlight w:val="white"/>
        </w:rPr>
        <w:t xml:space="preserve">8、磋商费用：磋商供应商承担其编制及递交磋商响应文件的一切费用，无论结果如何，发包人对上述费用不负任何责任。</w:t>
      </w:r>
      <w:r>
        <w:rPr>
          <w:highlight w:val="white"/>
        </w:rPr>
      </w:r>
      <w:r/>
    </w:p>
    <w:p>
      <w:pPr>
        <w:jc w:val="left"/>
        <w:spacing w:line="360" w:lineRule="auto"/>
        <w:rPr>
          <w:rFonts w:ascii="宋体" w:cs="宋体"/>
          <w:bCs/>
          <w:sz w:val="24"/>
          <w:highlight w:val="white"/>
        </w:rPr>
      </w:pPr>
      <w:r>
        <w:rPr>
          <w:rFonts w:hint="eastAsia" w:ascii="宋体" w:hAnsi="宋体" w:cs="宋体"/>
          <w:bCs/>
          <w:sz w:val="24"/>
          <w:highlight w:val="white"/>
        </w:rPr>
        <w:t xml:space="preserve">9、报价说明</w:t>
      </w:r>
      <w:r>
        <w:rPr>
          <w:highlight w:val="white"/>
        </w:rPr>
      </w:r>
      <w:r/>
    </w:p>
    <w:p>
      <w:pPr>
        <w:jc w:val="left"/>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.1</w:t>
      </w:r>
      <w:r>
        <w:rPr>
          <w:rFonts w:hint="eastAsia" w:ascii="宋体" w:hAnsi="宋体" w:cs="宋体"/>
          <w:bCs/>
          <w:sz w:val="24"/>
          <w:highlight w:val="white"/>
        </w:rPr>
        <w:t xml:space="preserve">计价方式：本工程项目采用下列第</w:t>
      </w:r>
      <w:r>
        <w:rPr>
          <w:rFonts w:hint="eastAsia" w:ascii="宋体" w:hAnsi="宋体" w:cs="宋体"/>
          <w:bCs/>
          <w:sz w:val="24"/>
          <w:highlight w:val="white"/>
          <w:u w:val="single"/>
        </w:rPr>
        <w:t xml:space="preserve">（1）</w:t>
      </w:r>
      <w:r>
        <w:rPr>
          <w:rFonts w:hint="eastAsia" w:ascii="宋体" w:hAnsi="宋体" w:cs="宋体"/>
          <w:bCs/>
          <w:sz w:val="24"/>
          <w:highlight w:val="white"/>
        </w:rPr>
        <w:t xml:space="preserve">种计价方式。</w:t>
      </w:r>
      <w:r>
        <w:rPr>
          <w:highlight w:val="white"/>
        </w:rPr>
      </w:r>
      <w:r/>
    </w:p>
    <w:p>
      <w:pPr>
        <w:jc w:val="left"/>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）工程量清单计价方式</w:t>
      </w:r>
      <w:r>
        <w:rPr>
          <w:highlight w:val="white"/>
        </w:rPr>
      </w:r>
      <w:r/>
    </w:p>
    <w:p>
      <w:pPr>
        <w:jc w:val="left"/>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）计价表计价方式</w:t>
      </w:r>
      <w:r>
        <w:rPr>
          <w:highlight w:val="white"/>
        </w:rPr>
      </w:r>
      <w:r/>
    </w:p>
    <w:p>
      <w:pPr>
        <w:jc w:val="left"/>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.2</w:t>
      </w:r>
      <w:r>
        <w:rPr>
          <w:rFonts w:hint="eastAsia" w:ascii="宋体" w:hAnsi="宋体" w:cs="宋体"/>
          <w:bCs/>
          <w:sz w:val="24"/>
          <w:highlight w:val="white"/>
        </w:rPr>
        <w:t xml:space="preserve">报价方式：本工程项目采用下列第</w:t>
      </w:r>
      <w:r>
        <w:rPr>
          <w:rFonts w:hint="eastAsia" w:ascii="宋体" w:hAnsi="宋体" w:cs="宋体"/>
          <w:bCs/>
          <w:sz w:val="24"/>
          <w:highlight w:val="white"/>
          <w:u w:val="single"/>
        </w:rPr>
        <w:t xml:space="preserve">（</w:t>
      </w:r>
      <w:r>
        <w:rPr>
          <w:rFonts w:ascii="宋体" w:hAnsi="宋体" w:cs="宋体"/>
          <w:bCs/>
          <w:sz w:val="24"/>
          <w:highlight w:val="white"/>
          <w:u w:val="single"/>
        </w:rPr>
        <w:t xml:space="preserve">2</w:t>
      </w:r>
      <w:r>
        <w:rPr>
          <w:rFonts w:hint="eastAsia" w:ascii="宋体" w:hAnsi="宋体" w:cs="宋体"/>
          <w:bCs/>
          <w:sz w:val="24"/>
          <w:highlight w:val="white"/>
          <w:u w:val="single"/>
        </w:rPr>
        <w:t xml:space="preserve">）</w:t>
      </w:r>
      <w:r>
        <w:rPr>
          <w:rFonts w:hint="eastAsia" w:ascii="宋体" w:hAnsi="宋体" w:cs="宋体"/>
          <w:bCs/>
          <w:sz w:val="24"/>
          <w:highlight w:val="white"/>
        </w:rPr>
        <w:t xml:space="preserve">种报价方式。</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）固定总价报价。竞争报价人应充分考虑施工期间各类建材市场价格变化，</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政策性调整的风险，一旦经评审确定承包人，报价不作调整。</w:t>
      </w:r>
      <w:r>
        <w:rPr>
          <w:highlight w:val="white"/>
        </w:rPr>
      </w:r>
      <w:r/>
    </w:p>
    <w:p>
      <w:pPr>
        <w:jc w:val="left"/>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highlight w:val="white"/>
        </w:rPr>
      </w:r>
      <w:r/>
    </w:p>
    <w:p>
      <w:pPr>
        <w:spacing w:line="360" w:lineRule="auto"/>
        <w:rPr>
          <w:rFonts w:ascii="宋体" w:cs="宋体"/>
          <w:sz w:val="24"/>
          <w:highlight w:val="white"/>
        </w:rPr>
      </w:pPr>
      <w:r>
        <w:rPr>
          <w:rFonts w:hint="eastAsia" w:ascii="宋体" w:hAnsi="宋体" w:cs="宋体"/>
          <w:sz w:val="24"/>
          <w:highlight w:val="whit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sz w:val="24"/>
          <w:highlight w:val="white"/>
        </w:rPr>
        <w:t xml:space="preserve">/[</w:t>
      </w:r>
      <w:r>
        <w:rPr>
          <w:rFonts w:hint="eastAsia" w:ascii="宋体" w:hAnsi="宋体" w:cs="宋体"/>
          <w:sz w:val="24"/>
          <w:highlight w:val="white"/>
        </w:rPr>
        <w:t xml:space="preserve">预算价－暂列金额×</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专业工程暂估价×</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材料暂估价（包括甲供材料费）×</w:t>
      </w:r>
      <w:r>
        <w:rPr>
          <w:rFonts w:ascii="宋体" w:hAnsi="宋体" w:cs="宋体"/>
          <w:sz w:val="24"/>
          <w:highlight w:val="white"/>
        </w:rPr>
        <w:t xml:space="preserve">(1</w:t>
      </w:r>
      <w:r>
        <w:rPr>
          <w:rFonts w:hint="eastAsia" w:ascii="宋体" w:hAnsi="宋体" w:cs="宋体"/>
          <w:sz w:val="24"/>
          <w:highlight w:val="white"/>
        </w:rPr>
        <w:t xml:space="preserve">＋安全文明施工措施费率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】，由于工程量清单的工程数量有误或者设计变更、现场签证等引起的工程量增减，若工程量清单项目工程量的变化幅度超过</w:t>
      </w:r>
      <w:r>
        <w:rPr>
          <w:rFonts w:ascii="宋体" w:hAnsi="宋体" w:cs="宋体"/>
          <w:sz w:val="24"/>
          <w:highlight w:val="white"/>
        </w:rPr>
        <w:t xml:space="preserve">10%</w:t>
      </w:r>
      <w:r>
        <w:rPr>
          <w:rFonts w:hint="eastAsia" w:ascii="宋体" w:hAnsi="宋体" w:cs="宋体"/>
          <w:sz w:val="24"/>
          <w:highlight w:val="white"/>
        </w:rPr>
        <w:t xml:space="preserve">，并且影响分部分项工程费超过</w:t>
      </w:r>
      <w:r>
        <w:rPr>
          <w:rFonts w:ascii="宋体" w:hAnsi="宋体" w:cs="宋体"/>
          <w:sz w:val="24"/>
          <w:highlight w:val="white"/>
        </w:rPr>
        <w:t xml:space="preserve">0.1%</w:t>
      </w:r>
      <w:r>
        <w:rPr>
          <w:rFonts w:hint="eastAsia" w:ascii="宋体" w:hAnsi="宋体" w:cs="宋体"/>
          <w:sz w:val="24"/>
          <w:highlight w:val="white"/>
        </w:rPr>
        <w:t xml:space="preserve">的，综合单价可调整；其增加部分的工程量或者减少后剩余部分的工程量的综合单价由承包人提出，经发包人确认后，作为支付进度款的依据。最终价格以审计为准。</w:t>
      </w:r>
      <w:r>
        <w:rPr>
          <w:highlight w:val="white"/>
        </w:rPr>
      </w:r>
      <w:r/>
    </w:p>
    <w:p>
      <w:pPr>
        <w:spacing w:line="360" w:lineRule="auto"/>
        <w:rPr>
          <w:rFonts w:ascii="宋体" w:cs="宋体"/>
          <w:sz w:val="24"/>
          <w:highlight w:val="white"/>
        </w:rPr>
      </w:pPr>
      <w:r>
        <w:rPr>
          <w:rFonts w:hint="eastAsia" w:ascii="宋体" w:hAnsi="宋体" w:cs="宋体"/>
          <w:sz w:val="24"/>
          <w:highlight w:val="whit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sz w:val="24"/>
          <w:highlight w:val="white"/>
        </w:rPr>
        <w:t xml:space="preserve">/[</w:t>
      </w:r>
      <w:r>
        <w:rPr>
          <w:rFonts w:hint="eastAsia" w:ascii="宋体" w:hAnsi="宋体" w:cs="宋体"/>
          <w:sz w:val="24"/>
          <w:highlight w:val="white"/>
        </w:rPr>
        <w:t xml:space="preserve">预算价－暂列金额×</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专业工程暂估价×</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材料暂估价包括甲供材料费×</w:t>
      </w:r>
      <w:r>
        <w:rPr>
          <w:rFonts w:ascii="宋体" w:hAnsi="宋体" w:cs="宋体"/>
          <w:sz w:val="24"/>
          <w:highlight w:val="white"/>
        </w:rPr>
        <w:t xml:space="preserve">(1</w:t>
      </w:r>
      <w:r>
        <w:rPr>
          <w:rFonts w:hint="eastAsia" w:ascii="宋体" w:hAnsi="宋体" w:cs="宋体"/>
          <w:sz w:val="24"/>
          <w:highlight w:val="white"/>
        </w:rPr>
        <w:t xml:space="preserve">＋安全文明施工措施费率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w:t>
      </w:r>
      <w:r>
        <w:rPr>
          <w:highlight w:val="white"/>
        </w:rPr>
      </w:r>
      <w:r/>
    </w:p>
    <w:p>
      <w:pPr>
        <w:pStyle w:val="1172"/>
        <w:ind w:firstLine="0"/>
        <w:rPr>
          <w:rFonts w:hint="eastAsia" w:cs="宋体"/>
          <w:bCs/>
          <w:sz w:val="24"/>
          <w:szCs w:val="24"/>
          <w:highlight w:val="white"/>
        </w:rPr>
      </w:pPr>
      <w:r>
        <w:rPr>
          <w:rFonts w:hint="eastAsia" w:cs="宋体"/>
          <w:sz w:val="24"/>
          <w:szCs w:val="24"/>
          <w:highlight w:val="white"/>
        </w:rPr>
        <w:t xml:space="preserve">③本工程在磋商文件中已明确的各项施工措施费，均包含在合同总价中。其他在磋商文件和答疑中未提及、未明确部分的施工措施费项目，可以根据相关资料按实调整，并作相应的下浮。</w:t>
      </w:r>
      <w:r>
        <w:rPr>
          <w:highlight w:val="white"/>
        </w:rPr>
      </w:r>
      <w:r/>
    </w:p>
    <w:p>
      <w:pPr>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.3</w:t>
      </w:r>
      <w:r>
        <w:rPr>
          <w:rFonts w:hint="eastAsia" w:ascii="宋体" w:hAnsi="宋体" w:cs="宋体"/>
          <w:bCs/>
          <w:sz w:val="24"/>
          <w:highlight w:val="whit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rPr>
          <w:highlight w:val="white"/>
        </w:rPr>
      </w:r>
      <w:r/>
    </w:p>
    <w:p>
      <w:pPr>
        <w:pStyle w:val="1172"/>
        <w:ind w:firstLine="0"/>
        <w:rPr>
          <w:rFonts w:hint="eastAsia" w:cs="宋体"/>
          <w:sz w:val="24"/>
          <w:szCs w:val="24"/>
          <w:highlight w:val="white"/>
        </w:rPr>
      </w:pPr>
      <w:r>
        <w:rPr>
          <w:rFonts w:hint="eastAsia" w:cs="宋体"/>
          <w:sz w:val="24"/>
          <w:szCs w:val="24"/>
          <w:highlight w:val="white"/>
        </w:rPr>
        <w:t xml:space="preserve">9</w:t>
      </w:r>
      <w:r>
        <w:rPr>
          <w:rFonts w:cs="宋体"/>
          <w:sz w:val="24"/>
          <w:szCs w:val="24"/>
          <w:highlight w:val="white"/>
        </w:rPr>
        <w:t xml:space="preserve">.4</w:t>
      </w:r>
      <w:r>
        <w:rPr>
          <w:rFonts w:hint="eastAsia" w:cs="宋体"/>
          <w:sz w:val="24"/>
          <w:szCs w:val="24"/>
          <w:highlight w:val="white"/>
        </w:rPr>
        <w:t xml:space="preserve">计价格式中列明的所有需要填报的单价和合价，</w:t>
      </w:r>
      <w:r>
        <w:rPr>
          <w:rFonts w:hint="eastAsia" w:cs="宋体"/>
          <w:bCs/>
          <w:sz w:val="24"/>
          <w:highlight w:val="white"/>
        </w:rPr>
        <w:t xml:space="preserve">响应单位</w:t>
      </w:r>
      <w:r>
        <w:rPr>
          <w:rFonts w:hint="eastAsia" w:cs="宋体"/>
          <w:sz w:val="24"/>
          <w:szCs w:val="24"/>
          <w:highlight w:val="white"/>
        </w:rPr>
        <w:t xml:space="preserve">均需填报，未填报的单价和合价，视为此项费用已包含在工程量清单的其他单价和合价中。</w:t>
      </w:r>
      <w:r>
        <w:rPr>
          <w:highlight w:val="white"/>
        </w:rPr>
      </w:r>
      <w:r/>
    </w:p>
    <w:p>
      <w:pPr>
        <w:jc w:val="left"/>
        <w:spacing w:line="360" w:lineRule="auto"/>
        <w:rPr>
          <w:rFonts w:hint="eastAsia" w:ascii="宋体" w:hAnsi="宋体" w:cs="宋体"/>
          <w:sz w:val="24"/>
          <w:highlight w:val="white"/>
        </w:rPr>
      </w:pPr>
      <w:r>
        <w:rPr>
          <w:rFonts w:ascii="宋体" w:hAnsi="宋体" w:cs="宋体"/>
          <w:sz w:val="24"/>
          <w:highlight w:val="white"/>
        </w:rPr>
        <w:t xml:space="preserve">8.5</w:t>
      </w:r>
      <w:r>
        <w:rPr>
          <w:rFonts w:hint="eastAsia" w:ascii="宋体" w:hAnsi="宋体" w:cs="宋体"/>
          <w:bCs/>
          <w:sz w:val="24"/>
          <w:highlight w:val="white"/>
        </w:rPr>
        <w:t xml:space="preserve">本工程所有提供参考品牌及规格型号的主要材料，响应单位可以直接选用或采用同档次产品进行报价，施工中如招标人发现响应单位采用的品牌低于参考品牌的档次，则采购人有权将该部分材料品牌按参考品牌规格型号进行调整，成交单位必须按调整后的品牌规格型号进行施工，且成交价格不予调整。</w:t>
      </w:r>
      <w:r>
        <w:rPr>
          <w:highlight w:val="white"/>
        </w:rPr>
      </w:r>
      <w:r/>
    </w:p>
    <w:p>
      <w:pPr>
        <w:spacing w:line="360" w:lineRule="auto"/>
        <w:rPr>
          <w:rFonts w:ascii="宋体"/>
          <w:sz w:val="24"/>
          <w:highlight w:val="white"/>
        </w:rPr>
      </w:pPr>
      <w:r>
        <w:rPr>
          <w:rFonts w:hint="eastAsia" w:ascii="宋体" w:hAnsi="宋体" w:cs="宋体"/>
          <w:sz w:val="24"/>
          <w:highlight w:val="white"/>
        </w:rPr>
        <w:t xml:space="preserve">9</w:t>
      </w:r>
      <w:r>
        <w:rPr>
          <w:rFonts w:ascii="宋体" w:hAnsi="宋体" w:cs="宋体"/>
          <w:sz w:val="24"/>
          <w:highlight w:val="white"/>
        </w:rPr>
        <w:t xml:space="preserve">.6</w:t>
      </w:r>
      <w:r>
        <w:rPr>
          <w:rFonts w:hint="eastAsia" w:ascii="宋体" w:hAnsi="宋体" w:cs="宋体"/>
          <w:sz w:val="24"/>
          <w:highlight w:val="white"/>
        </w:rPr>
        <w:t xml:space="preserve">本工程成交服务费由成交单位支付，请各供应商应包含在报价中。</w:t>
      </w:r>
      <w:r>
        <w:rPr>
          <w:highlight w:val="white"/>
        </w:rPr>
      </w:r>
      <w:r/>
    </w:p>
    <w:p>
      <w:pPr>
        <w:ind w:right="105"/>
        <w:spacing w:line="360" w:lineRule="auto"/>
        <w:rPr>
          <w:rFonts w:ascii="宋体"/>
          <w:sz w:val="24"/>
          <w:highlight w:val="white"/>
        </w:rPr>
      </w:pPr>
      <w:r>
        <w:rPr>
          <w:rFonts w:hint="eastAsia" w:ascii="宋体" w:hAnsi="宋体"/>
          <w:sz w:val="24"/>
          <w:highlight w:val="white"/>
        </w:rPr>
        <w:t xml:space="preserve">五、其他要求</w:t>
      </w:r>
      <w:r>
        <w:rPr>
          <w:highlight w:val="white"/>
        </w:rPr>
      </w:r>
      <w:r/>
    </w:p>
    <w:p>
      <w:pPr>
        <w:ind w:right="105"/>
        <w:spacing w:line="360" w:lineRule="auto"/>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、本次采购活动不接受联合报价及分包、转包。</w:t>
      </w:r>
      <w:r>
        <w:rPr>
          <w:highlight w:val="white"/>
        </w:rPr>
      </w:r>
      <w:r/>
    </w:p>
    <w:p>
      <w:pPr>
        <w:jc w:val="left"/>
        <w:spacing w:line="360" w:lineRule="auto"/>
        <w:rPr>
          <w:rFonts w:hint="eastAsia" w:ascii="宋体" w:hAnsi="宋体" w:cs="宋体"/>
          <w:bCs/>
          <w:sz w:val="24"/>
          <w:highlight w:val="white"/>
        </w:rPr>
      </w:pPr>
      <w:r>
        <w:rPr>
          <w:rFonts w:hint="eastAsia" w:ascii="宋体" w:hAnsi="宋体"/>
          <w:sz w:val="24"/>
          <w:highlight w:val="white"/>
        </w:rPr>
        <w:t xml:space="preserve">2</w:t>
      </w:r>
      <w:r>
        <w:rPr>
          <w:rFonts w:hint="eastAsia" w:ascii="宋体" w:hAnsi="宋体" w:cs="宋体"/>
          <w:bCs/>
          <w:sz w:val="24"/>
          <w:highlight w:val="white"/>
        </w:rPr>
        <w:t xml:space="preserve">、磋商响应单位必须说明其是否响应采购文件中提出的全部服务内容与要求，如果对其中某些条款不响应时，应在文件中逐条列出，未列出的视同响应。</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3、</w:t>
      </w:r>
      <w:r>
        <w:rPr>
          <w:rFonts w:ascii="宋体" w:hAnsi="宋体" w:cs="宋体"/>
          <w:bCs/>
          <w:sz w:val="24"/>
          <w:highlight w:val="white"/>
        </w:rPr>
        <w:t xml:space="preserve">质保期限：</w:t>
      </w:r>
      <w:r>
        <w:rPr>
          <w:highlight w:val="white"/>
        </w:rPr>
      </w:r>
      <w:r/>
    </w:p>
    <w:p>
      <w:pPr>
        <w:jc w:val="left"/>
        <w:spacing w:line="360" w:lineRule="auto"/>
        <w:rPr>
          <w:rFonts w:hint="eastAsia" w:ascii="宋体" w:hAnsi="宋体" w:cs="宋体"/>
          <w:bCs/>
          <w:sz w:val="24"/>
          <w:highlight w:val="white"/>
        </w:rPr>
      </w:pPr>
      <w:r>
        <w:rPr>
          <w:rFonts w:hint="eastAsia" w:ascii="宋体" w:hAnsi="宋体" w:cs="宋体"/>
          <w:bCs/>
          <w:sz w:val="24"/>
          <w:highlight w:val="white"/>
        </w:rPr>
        <w:t xml:space="preserve">3</w:t>
      </w:r>
      <w:r>
        <w:rPr>
          <w:rFonts w:ascii="宋体" w:hAnsi="宋体" w:cs="宋体"/>
          <w:bCs/>
          <w:sz w:val="24"/>
          <w:highlight w:val="white"/>
        </w:rPr>
        <w:t xml:space="preserve">.1</w:t>
      </w:r>
      <w:r>
        <w:rPr>
          <w:rFonts w:hint="eastAsia" w:ascii="宋体" w:hAnsi="宋体" w:cs="宋体"/>
          <w:bCs/>
          <w:sz w:val="24"/>
          <w:highlight w:val="white"/>
        </w:rPr>
        <w:t xml:space="preserve">按工程质量保修书规定（自竣工验收合格之日起开始计算）；</w:t>
      </w:r>
      <w:r>
        <w:rPr>
          <w:highlight w:val="white"/>
        </w:rPr>
      </w:r>
      <w:r/>
    </w:p>
    <w:p>
      <w:pPr>
        <w:jc w:val="left"/>
        <w:spacing w:line="360" w:lineRule="auto"/>
        <w:rPr>
          <w:rFonts w:hint="eastAsia" w:hAnsi="宋体"/>
          <w:sz w:val="24"/>
          <w:highlight w:val="white"/>
        </w:rPr>
      </w:pPr>
      <w:r>
        <w:rPr>
          <w:rFonts w:hint="eastAsia" w:ascii="宋体" w:hAnsi="宋体" w:cs="宋体"/>
          <w:bCs/>
          <w:sz w:val="24"/>
          <w:highlight w:val="white"/>
        </w:rPr>
        <w:t xml:space="preserve">3</w:t>
      </w:r>
      <w:r>
        <w:rPr>
          <w:rFonts w:ascii="宋体" w:hAnsi="宋体" w:cs="宋体"/>
          <w:bCs/>
          <w:sz w:val="24"/>
          <w:highlight w:val="white"/>
        </w:rPr>
        <w:t xml:space="preserve">.2特殊事项：基础设施工程、房屋建筑的地基基础工</w:t>
      </w:r>
      <w:r>
        <w:rPr>
          <w:rFonts w:hAnsi="宋体"/>
          <w:sz w:val="24"/>
          <w:highlight w:val="white"/>
        </w:rPr>
        <w:t xml:space="preserve">程和主体结构工程，为设计文件规定的该工程的合理使用年限</w:t>
      </w:r>
      <w:r>
        <w:rPr>
          <w:rFonts w:hint="eastAsia" w:hAnsi="宋体"/>
          <w:sz w:val="24"/>
          <w:highlight w:val="white"/>
        </w:rPr>
        <w:t xml:space="preserve">。</w:t>
      </w:r>
      <w:r>
        <w:rPr>
          <w:highlight w:val="white"/>
        </w:rPr>
      </w:r>
      <w:r/>
    </w:p>
    <w:p>
      <w:pPr>
        <w:pStyle w:val="1027"/>
        <w:spacing w:line="360" w:lineRule="auto"/>
        <w:tabs>
          <w:tab w:val="left" w:pos="540" w:leader="none"/>
        </w:tabs>
        <w:rPr>
          <w:rFonts w:hint="eastAsia" w:hAnsi="宋体" w:eastAsia="宋体"/>
          <w:sz w:val="24"/>
          <w:highlight w:val="white"/>
        </w:rPr>
      </w:pPr>
      <w:r>
        <w:rPr>
          <w:rFonts w:hint="eastAsia" w:hAnsi="宋体" w:eastAsia="宋体"/>
          <w:sz w:val="24"/>
          <w:highlight w:val="white"/>
        </w:rPr>
        <w:t xml:space="preserve">4、工程抢修须及时、高效、保质保量完成。</w:t>
      </w:r>
      <w:r>
        <w:rPr>
          <w:highlight w:val="white"/>
        </w:rPr>
      </w:r>
      <w:r/>
    </w:p>
    <w:p>
      <w:pPr>
        <w:pStyle w:val="1065"/>
        <w:ind w:left="0" w:firstLine="0"/>
        <w:jc w:val="left"/>
        <w:spacing w:after="0" w:line="360" w:lineRule="auto"/>
        <w:rPr>
          <w:rFonts w:hint="eastAsia" w:ascii="宋体" w:hAnsi="宋体"/>
          <w:sz w:val="24"/>
          <w:highlight w:val="white"/>
        </w:rPr>
      </w:pPr>
      <w:r>
        <w:rPr>
          <w:rFonts w:hint="eastAsia" w:ascii="宋体" w:hAnsi="宋体"/>
          <w:sz w:val="24"/>
          <w:highlight w:val="white"/>
        </w:rPr>
        <w:t xml:space="preserve">六、政府采购政策：</w:t>
      </w:r>
      <w:r>
        <w:rPr>
          <w:highlight w:val="white"/>
        </w:rPr>
      </w:r>
      <w:r/>
    </w:p>
    <w:p>
      <w:pPr>
        <w:pStyle w:val="1065"/>
        <w:ind w:left="0" w:firstLine="0"/>
        <w:jc w:val="left"/>
        <w:spacing w:after="0" w:line="360" w:lineRule="auto"/>
        <w:rPr>
          <w:rFonts w:hint="eastAsia" w:ascii="宋体" w:hAnsi="宋体" w:cs="宋体"/>
          <w:sz w:val="24"/>
          <w:highlight w:val="white"/>
        </w:rPr>
      </w:pPr>
      <w:r>
        <w:rPr>
          <w:rFonts w:ascii="宋体" w:hAnsi="宋体" w:cs="黑体"/>
          <w:bCs/>
          <w:sz w:val="24"/>
          <w:highlight w:val="white"/>
          <w:shd w:val="clear" w:color="auto" w:fill="ffffff"/>
        </w:rPr>
        <w:t xml:space="preserve">1</w:t>
      </w:r>
      <w:r>
        <w:rPr>
          <w:rFonts w:hint="eastAsia" w:ascii="宋体" w:hAnsi="宋体" w:cs="黑体"/>
          <w:bCs/>
          <w:sz w:val="24"/>
          <w:highlight w:val="white"/>
          <w:shd w:val="clear" w:color="auto" w:fill="ffffff"/>
        </w:rPr>
        <w:t xml:space="preserve">、</w:t>
      </w:r>
      <w:r>
        <w:rPr>
          <w:rFonts w:hint="eastAsia" w:ascii="宋体" w:hAnsi="宋体" w:cs="宋体"/>
          <w:sz w:val="24"/>
          <w:highlight w:val="white"/>
        </w:rPr>
        <w:t xml:space="preserve">中、小企业：根据</w:t>
      </w:r>
      <w:r>
        <w:rPr>
          <w:rFonts w:hint="eastAsia" w:ascii="宋体" w:hAnsi="宋体"/>
          <w:sz w:val="24"/>
          <w:highlight w:val="white"/>
        </w:rPr>
        <w:t xml:space="preserve">《关于印发&lt;苏州市政府采购促进中小企业发展实施意见&gt;的通知》（苏财购[2022]16号）</w:t>
      </w:r>
      <w:r>
        <w:rPr>
          <w:rFonts w:hint="eastAsia" w:ascii="宋体" w:hAnsi="宋体" w:cs="宋体"/>
          <w:sz w:val="24"/>
          <w:highlight w:val="white"/>
        </w:rPr>
        <w:t xml:space="preserve">规定：</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1.1本项目属于</w:t>
      </w:r>
      <w:r>
        <w:rPr>
          <w:rFonts w:hint="eastAsia" w:ascii="宋体" w:hAnsi="宋体" w:cs="宋体"/>
          <w:sz w:val="24"/>
          <w:highlight w:val="white"/>
          <w:u w:val="single"/>
        </w:rPr>
        <w:t xml:space="preserve">专门面向中小企业采购</w:t>
      </w:r>
      <w:r>
        <w:rPr>
          <w:rFonts w:hint="eastAsia" w:ascii="宋体" w:hAnsi="宋体" w:cs="宋体"/>
          <w:sz w:val="24"/>
          <w:highlight w:val="white"/>
        </w:rPr>
        <w:t xml:space="preserve">。</w:t>
      </w:r>
      <w:r>
        <w:rPr>
          <w:highlight w:val="white"/>
        </w:rPr>
      </w:r>
      <w:r/>
    </w:p>
    <w:p>
      <w:pPr>
        <w:pStyle w:val="1065"/>
        <w:ind w:left="0" w:firstLine="0"/>
        <w:jc w:val="left"/>
        <w:spacing w:after="0" w:line="360" w:lineRule="auto"/>
        <w:rPr>
          <w:rFonts w:hint="eastAsia" w:ascii="宋体" w:hAnsi="宋体" w:cs="宋体"/>
          <w:sz w:val="24"/>
          <w:highlight w:val="white"/>
        </w:rPr>
      </w:pPr>
      <w:r>
        <w:rPr>
          <w:rFonts w:hint="eastAsia" w:ascii="宋体" w:hAnsi="宋体" w:cs="宋体"/>
          <w:sz w:val="24"/>
          <w:highlight w:val="white"/>
        </w:rPr>
        <w:t xml:space="preserve">1.2依据</w:t>
      </w:r>
      <w:r>
        <w:rPr>
          <w:rFonts w:hint="eastAsia" w:ascii="宋体" w:hAnsi="宋体"/>
          <w:sz w:val="24"/>
          <w:highlight w:val="white"/>
        </w:rPr>
        <w:t xml:space="preserve">《关于印发&lt;苏州市政府采购促进中小企业发展实施意见&gt;的通知》（苏财购[2</w:t>
      </w:r>
      <w:r>
        <w:rPr>
          <w:rFonts w:hint="eastAsia" w:ascii="宋体" w:hAnsi="宋体" w:cs="宋体"/>
          <w:sz w:val="24"/>
          <w:highlight w:val="white"/>
        </w:rPr>
        <w:t xml:space="preserve">022]16号）规定享受扶持政策获得政府采购合同的，小微企业不得将合同分包给大中型企业，中型企业不得将合同分包给大型企业。</w:t>
      </w:r>
      <w:r>
        <w:rPr>
          <w:highlight w:val="white"/>
        </w:rPr>
      </w:r>
      <w:r/>
    </w:p>
    <w:p>
      <w:pPr>
        <w:pStyle w:val="1065"/>
        <w:ind w:left="0" w:firstLine="0"/>
        <w:jc w:val="left"/>
        <w:spacing w:after="0" w:line="360" w:lineRule="auto"/>
        <w:rPr>
          <w:rFonts w:hint="eastAsia" w:ascii="宋体" w:hAnsi="宋体" w:cs="宋体"/>
          <w:sz w:val="24"/>
          <w:highlight w:val="white"/>
        </w:rPr>
      </w:pPr>
      <w:r>
        <w:rPr>
          <w:rFonts w:hint="eastAsia" w:ascii="宋体" w:hAnsi="宋体" w:cs="宋体"/>
          <w:sz w:val="24"/>
          <w:highlight w:val="white"/>
        </w:rPr>
        <w:t xml:space="preserve">1.3本项目采购标的对应的中小企业划分标准所属行业为：建筑业。</w:t>
      </w:r>
      <w:r>
        <w:rPr>
          <w:highlight w:val="white"/>
        </w:rPr>
      </w:r>
      <w:r/>
    </w:p>
    <w:p>
      <w:pPr>
        <w:pStyle w:val="1065"/>
        <w:ind w:left="0" w:firstLine="0"/>
        <w:jc w:val="left"/>
        <w:spacing w:after="0" w:line="360" w:lineRule="auto"/>
        <w:rPr>
          <w:rFonts w:hint="eastAsia" w:ascii="宋体" w:hAnsi="宋体" w:cs="宋体"/>
          <w:sz w:val="24"/>
          <w:highlight w:val="white"/>
        </w:rPr>
      </w:pPr>
      <w:r>
        <w:rPr>
          <w:rFonts w:hint="eastAsia" w:ascii="宋体" w:hAnsi="宋体" w:cs="宋体"/>
          <w:sz w:val="24"/>
          <w:highlight w:val="white"/>
        </w:rPr>
        <w:t xml:space="preserve">1.4中小企业参加政府采购活动，应当出具《关于印发&lt;苏州市政府采购促进中小企业发展实施意见&gt;的通知》（苏财购[2022]16号）规定的《中小企业声明函》，否则不得享受相关中小企业扶持政策。</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1.5本项目中，供应商提供的服务由中小企业承接，即提供服务的人员为中小企业依照《中华人民共和国劳动合同法》订立劳动合同的从业人员，才可享受规定的中小企业扶持政策。</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1.6若供应商提供的《中小企业声明函》为虚假声明则视同提供虚假材料，按政府采购相关规定处理并报请政府监管部门给予行政处罚。</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highlight w:val="white"/>
        </w:rPr>
      </w:r>
      <w:r/>
    </w:p>
    <w:p>
      <w:pPr>
        <w:spacing w:line="360" w:lineRule="auto"/>
        <w:rPr>
          <w:highlight w:val="white"/>
        </w:rPr>
      </w:pPr>
      <w:r>
        <w:rPr>
          <w:rFonts w:hint="eastAsia" w:ascii="宋体" w:hAnsi="宋体" w:cs="宋体"/>
          <w:sz w:val="24"/>
          <w:highlight w:val="whit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highlight w:val="white"/>
        </w:rPr>
      </w:r>
      <w:r/>
    </w:p>
    <w:p>
      <w:pPr>
        <w:pStyle w:val="1065"/>
        <w:ind w:left="0" w:firstLine="0"/>
        <w:jc w:val="left"/>
        <w:spacing w:after="0" w:line="360" w:lineRule="auto"/>
        <w:rPr>
          <w:rFonts w:hint="eastAsia" w:ascii="宋体" w:hAnsi="宋体" w:cs="宋体"/>
          <w:sz w:val="24"/>
          <w:highlight w:val="white"/>
        </w:rPr>
      </w:pPr>
      <w:r>
        <w:rPr>
          <w:rFonts w:hint="eastAsia" w:ascii="宋体" w:hAnsi="宋体" w:cs="宋体"/>
          <w:sz w:val="24"/>
          <w:highlight w:val="whit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highlight w:val="white"/>
        </w:rPr>
      </w:r>
      <w:r/>
    </w:p>
    <w:p>
      <w:pPr>
        <w:jc w:val="left"/>
        <w:spacing w:line="360" w:lineRule="auto"/>
        <w:rPr>
          <w:rFonts w:ascii="宋体" w:cs="黑体"/>
          <w:bCs/>
          <w:sz w:val="24"/>
          <w:highlight w:val="white"/>
          <w:shd w:val="clear" w:color="auto" w:fill="ffffff"/>
        </w:rPr>
      </w:pPr>
      <w:r>
        <w:rPr>
          <w:rFonts w:hint="eastAsia" w:ascii="宋体" w:hAnsi="宋体" w:cs="宋体"/>
          <w:sz w:val="24"/>
          <w:highlight w:val="white"/>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黑体"/>
          <w:bCs/>
          <w:sz w:val="24"/>
          <w:highlight w:val="white"/>
          <w:shd w:val="clear" w:color="auto" w:fill="ffffff"/>
        </w:rPr>
        <w:t xml:space="preserve">。</w:t>
      </w:r>
      <w:r>
        <w:rPr>
          <w:highlight w:val="white"/>
        </w:rPr>
      </w:r>
      <w:r/>
    </w:p>
    <w:p>
      <w:pPr>
        <w:jc w:val="left"/>
        <w:spacing w:line="360" w:lineRule="auto"/>
        <w:rPr>
          <w:rFonts w:ascii="宋体" w:cs="黑体"/>
          <w:bCs/>
          <w:sz w:val="24"/>
          <w:highlight w:val="white"/>
          <w:shd w:val="clear" w:color="auto" w:fill="ffffff"/>
        </w:rPr>
      </w:pPr>
      <w:r>
        <w:rPr>
          <w:rFonts w:hint="eastAsia" w:ascii="宋体" w:hAnsi="宋体" w:cs="黑体"/>
          <w:bCs/>
          <w:sz w:val="24"/>
          <w:highlight w:val="white"/>
          <w:shd w:val="clear" w:color="auto" w:fill="ffffff"/>
        </w:rPr>
        <w:t xml:space="preserve">七、关于对参与供应商信用记录的政府采购要求</w:t>
      </w:r>
      <w:r>
        <w:rPr>
          <w:highlight w:val="white"/>
        </w:rPr>
      </w:r>
      <w:r/>
    </w:p>
    <w:p>
      <w:pPr>
        <w:jc w:val="left"/>
        <w:spacing w:line="360" w:lineRule="auto"/>
        <w:rPr>
          <w:rFonts w:ascii="宋体" w:cs="黑体"/>
          <w:bCs/>
          <w:sz w:val="24"/>
          <w:highlight w:val="white"/>
          <w:shd w:val="clear" w:color="auto" w:fill="ffffff"/>
        </w:rPr>
      </w:pPr>
      <w:r>
        <w:rPr>
          <w:rFonts w:ascii="宋体" w:hAnsi="宋体" w:cs="黑体"/>
          <w:bCs/>
          <w:sz w:val="24"/>
          <w:highlight w:val="white"/>
          <w:shd w:val="clear" w:color="auto" w:fill="ffffff"/>
        </w:rPr>
        <w:t xml:space="preserve">1</w:t>
      </w:r>
      <w:r>
        <w:rPr>
          <w:rFonts w:hint="eastAsia" w:ascii="宋体" w:hAnsi="宋体" w:cs="黑体"/>
          <w:bCs/>
          <w:sz w:val="24"/>
          <w:highlight w:val="white"/>
          <w:shd w:val="clear" w:color="auto" w:fill="ffffff"/>
        </w:rPr>
        <w:t xml:space="preserve">、采购代理机构会在接收响应文件截止时间后，登录信用中国网站（www.creditchina.gov.cn/）和中国政府采购网（www.ccgp.gov.cn/）查询供应商的信用记录，并将查询结果递交评审小组。</w:t>
      </w:r>
      <w:r>
        <w:rPr>
          <w:highlight w:val="white"/>
        </w:rPr>
      </w:r>
      <w:r/>
    </w:p>
    <w:p>
      <w:pPr>
        <w:spacing w:line="360" w:lineRule="auto"/>
        <w:rPr>
          <w:rFonts w:hint="eastAsia" w:ascii="宋体" w:hAnsi="宋体"/>
          <w:sz w:val="24"/>
          <w:highlight w:val="white"/>
        </w:rPr>
      </w:pPr>
      <w:r>
        <w:rPr>
          <w:rFonts w:ascii="宋体" w:hAnsi="宋体" w:cs="黑体"/>
          <w:bCs/>
          <w:sz w:val="24"/>
          <w:highlight w:val="white"/>
          <w:shd w:val="clear" w:color="auto" w:fill="ffffff"/>
        </w:rPr>
        <w:t xml:space="preserve">2</w:t>
      </w:r>
      <w:r>
        <w:rPr>
          <w:rFonts w:hint="eastAsia" w:ascii="宋体" w:hAnsi="宋体" w:cs="黑体"/>
          <w:bCs/>
          <w:sz w:val="24"/>
          <w:highlight w:val="white"/>
          <w:shd w:val="clear" w:color="auto" w:fill="ffffff"/>
        </w:rPr>
        <w:t xml:space="preserve">、</w:t>
      </w:r>
      <w:r>
        <w:rPr>
          <w:rFonts w:hint="eastAsia" w:ascii="宋体" w:hAnsi="宋体"/>
          <w:sz w:val="24"/>
          <w:highlight w:val="white"/>
        </w:rPr>
        <w:t xml:space="preserve">采购代理机构对供应商进行资格性审查时，应根据查询结果对供应商的不良</w:t>
      </w:r>
      <w:r>
        <w:rPr>
          <w:rFonts w:hint="eastAsia" w:ascii="宋体" w:hAnsi="宋体"/>
          <w:sz w:val="24"/>
          <w:highlight w:val="white"/>
        </w:rPr>
        <w:t xml:space="preserve">信用记录逐项甄别确认。按照《中华人民共和国政府采购法》第二十二条规定，下列信用记录属于应依法拒绝供应商参加政府采购的失信信息，存在此类失信信息的供应商的响应文件按无效处理：</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（一）政府采购严重违法记录，即供应商被全国各级财政部门列入“政府采购严重违法失信行为记录名单”，且在处罚有效期内的。</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（二）财政部门与法院、工商、税务等部门联合惩戒的失信信息，包括：</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（1）被列入失信被执行人名单；</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（2）被列入重大税收违法案件当事人名单；</w:t>
      </w:r>
      <w:r>
        <w:rPr>
          <w:highlight w:val="white"/>
        </w:rPr>
      </w:r>
      <w:r/>
    </w:p>
    <w:p>
      <w:pPr>
        <w:spacing w:line="360" w:lineRule="auto"/>
        <w:rPr>
          <w:rFonts w:hint="eastAsia" w:ascii="宋体" w:hAnsi="宋体" w:cs="黑体"/>
          <w:sz w:val="24"/>
          <w:highlight w:val="white"/>
        </w:rPr>
      </w:pPr>
      <w:r>
        <w:rPr>
          <w:rFonts w:hint="eastAsia" w:ascii="宋体" w:hAnsi="宋体"/>
          <w:sz w:val="24"/>
          <w:highlight w:val="whit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sz w:val="24"/>
          <w:highlight w:val="white"/>
          <w:shd w:val="clear" w:color="auto" w:fill="ffffff"/>
        </w:rPr>
        <w:t xml:space="preserve">。</w:t>
      </w:r>
      <w:r>
        <w:rPr>
          <w:highlight w:val="white"/>
        </w:rPr>
      </w:r>
      <w:r/>
    </w:p>
    <w:p>
      <w:pPr>
        <w:spacing w:line="360" w:lineRule="auto"/>
        <w:rPr>
          <w:rFonts w:hint="eastAsia" w:ascii="宋体" w:hAnsi="宋体" w:cs="黑体"/>
          <w:bCs/>
          <w:sz w:val="24"/>
          <w:highlight w:val="white"/>
          <w:shd w:val="clear" w:color="auto" w:fill="ffffff"/>
        </w:rPr>
      </w:pPr>
      <w:r>
        <w:rPr>
          <w:rFonts w:ascii="宋体" w:hAnsi="宋体" w:cs="黑体"/>
          <w:bCs/>
          <w:sz w:val="24"/>
          <w:highlight w:val="white"/>
          <w:shd w:val="clear" w:color="auto" w:fill="ffffff"/>
        </w:rPr>
        <w:t xml:space="preserve">2.1</w:t>
      </w:r>
      <w:r>
        <w:rPr>
          <w:rFonts w:hint="eastAsia" w:ascii="宋体" w:hAnsi="宋体" w:cs="黑体"/>
          <w:bCs/>
          <w:sz w:val="24"/>
          <w:highlight w:val="whit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white"/>
        </w:rPr>
      </w:r>
      <w:r/>
    </w:p>
    <w:p>
      <w:pPr>
        <w:spacing w:line="360" w:lineRule="auto"/>
        <w:rPr>
          <w:rFonts w:hint="eastAsia" w:ascii="宋体" w:hAnsi="宋体" w:cs="黑体"/>
          <w:bCs/>
          <w:sz w:val="24"/>
          <w:highlight w:val="white"/>
          <w:shd w:val="clear" w:color="auto" w:fill="ffffff"/>
        </w:rPr>
      </w:pPr>
      <w:r>
        <w:rPr>
          <w:rFonts w:ascii="宋体" w:hAnsi="宋体" w:cs="黑体"/>
          <w:bCs/>
          <w:sz w:val="24"/>
          <w:highlight w:val="white"/>
          <w:shd w:val="clear" w:color="auto" w:fill="ffffff"/>
        </w:rPr>
        <w:t xml:space="preserve">2.2</w:t>
      </w:r>
      <w:r>
        <w:rPr>
          <w:rFonts w:hint="eastAsia" w:ascii="宋体" w:hAnsi="宋体" w:cs="黑体"/>
          <w:bCs/>
          <w:sz w:val="24"/>
          <w:highlight w:val="white"/>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highlight w:val="white"/>
        </w:rPr>
      </w:r>
      <w:r/>
    </w:p>
    <w:p>
      <w:pPr>
        <w:spacing w:line="360" w:lineRule="auto"/>
        <w:rPr>
          <w:rFonts w:hint="eastAsia" w:ascii="宋体" w:hAnsi="宋体"/>
          <w:sz w:val="24"/>
          <w:highlight w:val="white"/>
        </w:rPr>
      </w:pPr>
      <w:r>
        <w:rPr>
          <w:rFonts w:ascii="宋体" w:hAnsi="宋体" w:cs="黑体"/>
          <w:bCs/>
          <w:sz w:val="24"/>
          <w:highlight w:val="white"/>
          <w:shd w:val="clear" w:color="auto" w:fill="ffffff"/>
        </w:rPr>
        <w:t xml:space="preserve">2.3</w:t>
      </w:r>
      <w:r>
        <w:rPr>
          <w:rFonts w:hint="eastAsia" w:ascii="宋体" w:hAnsi="宋体"/>
          <w:sz w:val="24"/>
          <w:highlight w:val="white"/>
        </w:rPr>
        <w:t xml:space="preserve">对存在失信信息的供应商，由失信供应商进行确认。同时，采购代理机构工作人员应根据评审小组确认的失信信息，登陆到相关来源网站页面进行复核并打印，作为证据留存。</w:t>
      </w:r>
      <w:r>
        <w:rPr>
          <w:highlight w:val="white"/>
        </w:rPr>
      </w:r>
      <w:r/>
    </w:p>
    <w:p>
      <w:pPr>
        <w:jc w:val="center"/>
        <w:rPr>
          <w:rFonts w:hint="eastAsia" w:ascii="宋体" w:hAnsi="宋体"/>
          <w:b/>
          <w:bCs/>
          <w:sz w:val="36"/>
          <w:szCs w:val="36"/>
          <w:highlight w:val="white"/>
        </w:rPr>
      </w:pPr>
      <w:r>
        <w:rPr>
          <w:rFonts w:hint="eastAsia" w:ascii="宋体" w:hAnsi="宋体"/>
          <w:b/>
          <w:bCs/>
          <w:sz w:val="36"/>
          <w:szCs w:val="36"/>
          <w:highlight w:val="white"/>
        </w:rPr>
      </w:r>
      <w:r>
        <w:rPr>
          <w:highlight w:val="white"/>
        </w:rPr>
      </w:r>
      <w:r/>
    </w:p>
    <w:p>
      <w:pPr>
        <w:jc w:val="center"/>
        <w:rPr>
          <w:rFonts w:ascii="宋体"/>
          <w:b/>
          <w:bCs/>
          <w:sz w:val="36"/>
          <w:szCs w:val="36"/>
          <w:highlight w:val="white"/>
        </w:rPr>
      </w:pPr>
      <w:r>
        <w:rPr>
          <w:rFonts w:hint="eastAsia" w:ascii="宋体" w:hAnsi="宋体"/>
          <w:b/>
          <w:bCs/>
          <w:sz w:val="36"/>
          <w:szCs w:val="36"/>
          <w:highlight w:val="white"/>
        </w:rPr>
        <w:br w:type="page" w:clear="all"/>
      </w:r>
      <w:r>
        <w:rPr>
          <w:rFonts w:hint="eastAsia" w:ascii="宋体" w:hAnsi="宋体"/>
          <w:b/>
          <w:bCs/>
          <w:sz w:val="36"/>
          <w:szCs w:val="36"/>
          <w:highlight w:val="white"/>
        </w:rPr>
        <w:t xml:space="preserve">四、评审方法及评分标准</w:t>
      </w:r>
      <w:r>
        <w:rPr>
          <w:highlight w:val="white"/>
        </w:rPr>
      </w:r>
      <w:r/>
    </w:p>
    <w:p>
      <w:pPr>
        <w:spacing w:line="360" w:lineRule="auto"/>
        <w:tabs>
          <w:tab w:val="left" w:pos="2870" w:leader="none"/>
        </w:tabs>
        <w:rPr>
          <w:rFonts w:ascii="宋体"/>
          <w:b/>
          <w:sz w:val="24"/>
          <w:highlight w:val="white"/>
        </w:rPr>
      </w:pPr>
      <w:r>
        <w:rPr>
          <w:rFonts w:hint="eastAsia" w:ascii="宋体" w:hAnsi="宋体"/>
          <w:b/>
          <w:sz w:val="24"/>
          <w:highlight w:val="white"/>
        </w:rPr>
        <w:t xml:space="preserve">一、评审方法</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 经磋商确定最终采购需求和提交最后报价的供应商后，由磋商小组采用综合评分法对提交最后报价的供应商的响应文件和最后报价进行综合评分。</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2、综合评分法是指响应文件满足磋商文件全部实质性要求且按评审因素的量化指标评审综合得分最高的供应商为成交候选供应商的评审方法。</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3、评审时，磋商小组各成员应当独立对每个有效响应的文件进行评价、打分，然后汇总每个供应商每项评分因素的得分。</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4、综合评审得分相同的，按照最后报价由低到高的顺序推荐。综合评审得分且最后报价相同的，则由磋商采购单位组织以抽签方式确定成交候选人。</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5.评审委员会启动异常低价投标（响应）审查的情形和具体要求：</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（1）评审过程中出现下列情形之一的，评审委员会应当启动异常低价投标（响应）审查程序：</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①投标（响应）报价低于全部通过符合性审查供应商投标（响应）报价平均值50%的，即投标（响应）报价&lt;全部通过符合性审查供应商投标（响应）报价平均值×50%；</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②投标（响应）报价低于通过符合性审查的次低报价供应商投标（响应）报价50%的，即投标（响应）报价&lt;通过符合性审查的次低报价供应商投标（响应）报价×50%；</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③投标（响应）报价低于采购项目最高限价45%的，即投标（响应）报价&lt;采购项目最高限价×45%；</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④评审委员会基于专业判断，认为供应商报价过低，有可能影响产品质量或者不能诚信履约的其他情形。</w:t>
      </w:r>
      <w:r>
        <w:rPr>
          <w:highlight w:val="white"/>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spacing w:line="360" w:lineRule="auto"/>
        <w:rPr>
          <w:rFonts w:ascii="宋体" w:cs="宋体"/>
          <w:b/>
          <w:sz w:val="24"/>
          <w:highlight w:val="white"/>
        </w:rPr>
      </w:pPr>
      <w:r>
        <w:rPr>
          <w:rFonts w:hint="eastAsia" w:ascii="宋体" w:hAnsi="宋体" w:cs="宋体"/>
          <w:b/>
          <w:sz w:val="24"/>
          <w:highlight w:val="white"/>
        </w:rPr>
        <w:t xml:space="preserve">二、评分标准</w:t>
      </w:r>
      <w:r>
        <w:rPr>
          <w:highlight w:val="white"/>
        </w:rPr>
      </w:r>
      <w:r/>
    </w:p>
    <w:p>
      <w:pPr>
        <w:ind w:left="105" w:right="105" w:firstLine="482"/>
        <w:spacing w:before="156" w:after="156"/>
        <w:rPr>
          <w:rFonts w:hint="eastAsia" w:ascii="宋体" w:hAnsi="宋体" w:cs="宋体"/>
          <w:sz w:val="24"/>
          <w:highlight w:val="white"/>
        </w:rPr>
      </w:pPr>
      <w:r>
        <w:rPr>
          <w:rFonts w:hint="eastAsia" w:ascii="宋体" w:hAnsi="宋体" w:cs="宋体"/>
          <w:b/>
          <w:bCs/>
          <w:sz w:val="24"/>
          <w:highlight w:val="white"/>
        </w:rPr>
        <w:t xml:space="preserve">（一）报价得分（30分</w:t>
      </w:r>
      <w:r>
        <w:rPr>
          <w:rFonts w:hint="eastAsia" w:ascii="宋体" w:hAnsi="宋体" w:cs="宋体"/>
          <w:sz w:val="24"/>
          <w:highlight w:val="white"/>
        </w:rPr>
        <w:t xml:space="preserve">）</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响应报价低于或等于</w:t>
      </w:r>
      <w:r>
        <w:rPr>
          <w:rFonts w:hint="eastAsia" w:ascii="宋体" w:hAnsi="宋体" w:cs="宋体"/>
          <w:color w:val="000000"/>
          <w:sz w:val="24"/>
          <w:highlight w:val="white"/>
        </w:rPr>
        <w:t xml:space="preserve">最高限价</w:t>
      </w:r>
      <w:r>
        <w:rPr>
          <w:rFonts w:hint="eastAsia" w:ascii="宋体" w:hAnsi="宋体" w:cs="宋体"/>
          <w:color w:val="000000"/>
          <w:sz w:val="24"/>
          <w:highlight w:val="white"/>
        </w:rPr>
        <w:t xml:space="preserve">的，为有效响应报价。超</w:t>
      </w:r>
      <w:r>
        <w:rPr>
          <w:rFonts w:hint="eastAsia" w:ascii="宋体" w:hAnsi="宋体" w:cs="宋体"/>
          <w:color w:val="000000"/>
          <w:sz w:val="24"/>
          <w:highlight w:val="white"/>
        </w:rPr>
        <w:t xml:space="preserve">最高限价</w:t>
      </w:r>
      <w:r>
        <w:rPr>
          <w:rFonts w:hint="eastAsia" w:ascii="宋体" w:hAnsi="宋体" w:cs="宋体"/>
          <w:color w:val="000000"/>
          <w:sz w:val="24"/>
          <w:highlight w:val="white"/>
        </w:rPr>
        <w:t xml:space="preserve">的响应报价为无效响应报价。无效响应报价的响应文件不得成交。</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价格分采用低价优先法计算，即满足</w:t>
      </w:r>
      <w:r>
        <w:rPr>
          <w:rFonts w:hint="eastAsia" w:ascii="宋体" w:hAnsi="宋体" w:cs="宋体"/>
          <w:color w:val="000000"/>
          <w:sz w:val="24"/>
          <w:highlight w:val="white"/>
        </w:rPr>
        <w:t xml:space="preserve">采购</w:t>
      </w:r>
      <w:r>
        <w:rPr>
          <w:rFonts w:hint="eastAsia" w:ascii="宋体" w:hAnsi="宋体" w:cs="宋体"/>
          <w:color w:val="000000"/>
          <w:sz w:val="24"/>
          <w:highlight w:val="white"/>
        </w:rPr>
        <w:t xml:space="preserve">文件要求且</w:t>
      </w:r>
      <w:r>
        <w:rPr>
          <w:rFonts w:hint="eastAsia" w:ascii="宋体" w:hAnsi="宋体" w:cs="宋体"/>
          <w:color w:val="000000"/>
          <w:sz w:val="24"/>
          <w:highlight w:val="white"/>
        </w:rPr>
        <w:t xml:space="preserve">最后报价</w:t>
      </w:r>
      <w:r>
        <w:rPr>
          <w:rFonts w:hint="eastAsia" w:ascii="宋体" w:hAnsi="宋体" w:cs="宋体"/>
          <w:color w:val="000000"/>
          <w:sz w:val="24"/>
          <w:highlight w:val="white"/>
        </w:rPr>
        <w:t xml:space="preserve">最低的</w:t>
      </w:r>
      <w:r>
        <w:rPr>
          <w:rFonts w:hint="eastAsia" w:ascii="宋体" w:hAnsi="宋体" w:cs="宋体"/>
          <w:color w:val="000000"/>
          <w:sz w:val="24"/>
          <w:highlight w:val="white"/>
        </w:rPr>
        <w:t xml:space="preserve">响应</w:t>
      </w:r>
      <w:r>
        <w:rPr>
          <w:rFonts w:hint="eastAsia" w:ascii="宋体" w:hAnsi="宋体" w:cs="宋体"/>
          <w:color w:val="000000"/>
          <w:sz w:val="24"/>
          <w:highlight w:val="white"/>
        </w:rPr>
        <w:t xml:space="preserve">报价为</w:t>
      </w:r>
      <w:r>
        <w:rPr>
          <w:rFonts w:hint="eastAsia" w:ascii="宋体" w:hAnsi="宋体" w:cs="宋体"/>
          <w:color w:val="000000"/>
          <w:sz w:val="24"/>
          <w:highlight w:val="white"/>
        </w:rPr>
        <w:t xml:space="preserve">评审</w:t>
      </w:r>
      <w:r>
        <w:rPr>
          <w:rFonts w:hint="eastAsia" w:ascii="宋体" w:hAnsi="宋体" w:cs="宋体"/>
          <w:color w:val="000000"/>
          <w:sz w:val="24"/>
          <w:highlight w:val="white"/>
        </w:rPr>
        <w:t xml:space="preserve">基准价，其价格分为满分30分。其他供应商的价格分统一按照下列公式计算：</w:t>
      </w:r>
      <w:r>
        <w:rPr>
          <w:highlight w:val="white"/>
        </w:rPr>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磋商报价得分=（</w:t>
      </w:r>
      <w:r>
        <w:rPr>
          <w:rFonts w:hint="eastAsia" w:ascii="宋体" w:hAnsi="宋体" w:cs="宋体"/>
          <w:color w:val="000000"/>
          <w:sz w:val="24"/>
          <w:highlight w:val="white"/>
        </w:rPr>
        <w:t xml:space="preserve">评审</w:t>
      </w:r>
      <w:r>
        <w:rPr>
          <w:rFonts w:hint="eastAsia" w:ascii="宋体" w:hAnsi="宋体" w:cs="宋体"/>
          <w:color w:val="000000"/>
          <w:sz w:val="24"/>
          <w:highlight w:val="white"/>
        </w:rPr>
        <w:t xml:space="preserve">基准价/</w:t>
      </w:r>
      <w:r>
        <w:rPr>
          <w:rFonts w:hint="eastAsia" w:ascii="宋体" w:hAnsi="宋体" w:cs="宋体"/>
          <w:color w:val="000000"/>
          <w:sz w:val="24"/>
          <w:highlight w:val="white"/>
        </w:rPr>
        <w:t xml:space="preserve">最后</w:t>
      </w:r>
      <w:r>
        <w:rPr>
          <w:rFonts w:hint="eastAsia" w:ascii="宋体" w:hAnsi="宋体" w:cs="宋体"/>
          <w:color w:val="000000"/>
          <w:sz w:val="24"/>
          <w:highlight w:val="white"/>
        </w:rPr>
        <w:t xml:space="preserve">磋商报价）*</w:t>
      </w:r>
      <w:r>
        <w:rPr>
          <w:rFonts w:hint="eastAsia" w:ascii="宋体" w:hAnsi="宋体" w:cs="宋体"/>
          <w:color w:val="000000"/>
          <w:sz w:val="24"/>
          <w:highlight w:val="white"/>
        </w:rPr>
        <w:t xml:space="preserve">30%</w:t>
      </w:r>
      <w:r>
        <w:rPr>
          <w:rFonts w:hint="eastAsia" w:ascii="宋体" w:hAnsi="宋体" w:cs="宋体"/>
          <w:color w:val="000000"/>
          <w:sz w:val="24"/>
          <w:highlight w:val="white"/>
        </w:rPr>
        <w:t xml:space="preserve">*100，小数点后保留两位。</w:t>
      </w:r>
      <w:r>
        <w:rPr>
          <w:highlight w:val="white"/>
        </w:rPr>
      </w:r>
      <w:r/>
    </w:p>
    <w:p>
      <w:pPr>
        <w:ind w:left="105" w:right="105" w:firstLine="482"/>
        <w:spacing w:before="156" w:after="156"/>
        <w:rPr>
          <w:rFonts w:hint="eastAsia" w:ascii="宋体" w:hAnsi="宋体" w:cs="宋体"/>
          <w:b/>
          <w:bCs/>
          <w:sz w:val="24"/>
          <w:highlight w:val="white"/>
        </w:rPr>
      </w:pPr>
      <w:r>
        <w:rPr>
          <w:rFonts w:hint="eastAsia" w:ascii="宋体" w:hAnsi="宋体" w:cs="宋体"/>
          <w:b/>
          <w:bCs/>
          <w:sz w:val="24"/>
          <w:highlight w:val="white"/>
        </w:rPr>
        <w:t xml:space="preserve">(二)服务方案（52分）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（1）总体概述：项目概述、总体安排、及施工组织部署，可操作性强，内容描述详细的得6分；可操作性尚可，内容描述较简单的得4分；可操作性差，内容描述特少的得2分。未提供相关内容不得分。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2）施工总进度计划：关于本项目施工进度计划的描述，以及为完成该计划所定措施，具有可操作性强，内容描述详细的得6分；可操作性尚可，内容描述较简单的得4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3）分部、分项的施工组织方案：该项目分部分项的施工组织方案、具体施工技术措施，具有可操作性强，内容描述详细的得8分；可操作性尚可，内容描述较简单的得5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4）安全文明施工措施：该项目安全文明施工、施工现场扬尘污染防治措施及环境保护方面的措施，内容描述详细的得8分；可操作性尚可，内容描述较简单的得5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（5）劳动力配备：用于该项目的劳动力配备；具有可操作性强，内容描述详细的得6分；可操作性尚可，内容描述较简单的得4分；可操作性差，内容描述特少的得2分。未提供相关内容不得分。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（6）机械设备的投入；用于该项目的机械及各种设备，及施工过程中的主要设备的使用管理等，具有可操作性强，内容描述详细的得6分；可操作性尚</w:t>
      </w:r>
      <w:r>
        <w:rPr>
          <w:rFonts w:hint="eastAsia" w:ascii="宋体" w:hAnsi="宋体"/>
          <w:bCs/>
          <w:sz w:val="24"/>
          <w:highlight w:val="white"/>
        </w:rPr>
        <w:t xml:space="preserve">可，内容描述较简单的得4分；可操作性差，内容描述特少的得2分。未提供相</w:t>
      </w:r>
      <w:r>
        <w:rPr>
          <w:rFonts w:hint="eastAsia" w:ascii="宋体" w:hAnsi="宋体"/>
          <w:bCs/>
          <w:sz w:val="24"/>
          <w:highlight w:val="white"/>
        </w:rPr>
        <w:t xml:space="preserve">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7）季节性施工：季节性施工、已有设备、管线的加固、保护等特殊情况下的施工措施，具有可操作性强，内容描述详细的得6分；可操作性尚可，内容描述较简单的得4分；可操作性差，内容描述特少的得2分。未提供相关内容不得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8）后期保修方案：提出的保修方案，阐述明确，条理清晰，具有详细方案内容的得6分：提出的养护方案，阐述清楚，条理比较清晰，得4分：提出的保修方案，阐述不清晰，条理一般，方案措施不完善得2分。未提供相关内容不得分。</w:t>
      </w:r>
      <w:r>
        <w:rPr>
          <w:highlight w:val="white"/>
        </w:rPr>
      </w:r>
      <w:r/>
    </w:p>
    <w:p>
      <w:pPr>
        <w:ind w:firstLine="482"/>
        <w:jc w:val="left"/>
        <w:spacing w:line="360" w:lineRule="auto"/>
        <w:rPr>
          <w:rFonts w:hint="eastAsia" w:ascii="宋体" w:hAnsi="宋体"/>
          <w:b/>
          <w:bCs/>
          <w:sz w:val="24"/>
          <w:highlight w:val="white"/>
        </w:rPr>
      </w:pPr>
      <w:r>
        <w:rPr>
          <w:rFonts w:hint="eastAsia" w:ascii="宋体" w:hAnsi="宋体"/>
          <w:b/>
          <w:bCs/>
          <w:sz w:val="24"/>
          <w:highlight w:val="white"/>
        </w:rPr>
        <w:t xml:space="preserve">（三）</w:t>
      </w:r>
      <w:r>
        <w:rPr>
          <w:rFonts w:hint="eastAsia" w:ascii="宋体" w:hAnsi="宋体"/>
          <w:b/>
          <w:sz w:val="24"/>
          <w:highlight w:val="white"/>
        </w:rPr>
        <w:t xml:space="preserve">人力资源配备</w:t>
      </w:r>
      <w:r>
        <w:rPr>
          <w:rFonts w:hint="eastAsia" w:ascii="宋体" w:hAnsi="宋体"/>
          <w:b/>
          <w:bCs/>
          <w:sz w:val="24"/>
          <w:highlight w:val="white"/>
        </w:rPr>
        <w:t xml:space="preserve">：（</w:t>
      </w:r>
      <w:r>
        <w:rPr>
          <w:rFonts w:hint="eastAsia" w:ascii="宋体" w:hAnsi="宋体"/>
          <w:b/>
          <w:bCs/>
          <w:sz w:val="24"/>
          <w:highlight w:val="white"/>
        </w:rPr>
        <w:t xml:space="preserve">8</w:t>
      </w:r>
      <w:r>
        <w:rPr>
          <w:rFonts w:hint="eastAsia" w:ascii="宋体" w:hAnsi="宋体"/>
          <w:b/>
          <w:bCs/>
          <w:sz w:val="24"/>
          <w:highlight w:val="white"/>
        </w:rPr>
        <w:t xml:space="preserve">分）</w:t>
      </w:r>
      <w:r>
        <w:rPr>
          <w:highlight w:val="white"/>
        </w:rPr>
      </w:r>
      <w:r/>
    </w:p>
    <w:p>
      <w:pPr>
        <w:ind w:firstLine="482"/>
        <w:jc w:val="left"/>
        <w:spacing w:line="360" w:lineRule="auto"/>
        <w:rPr>
          <w:rFonts w:hint="eastAsia" w:ascii="宋体" w:hAnsi="宋体"/>
          <w:b/>
          <w:bCs/>
          <w:sz w:val="24"/>
          <w:highlight w:val="white"/>
        </w:rPr>
      </w:pPr>
      <w:r>
        <w:rPr>
          <w:rFonts w:hint="eastAsia" w:ascii="宋体" w:hAnsi="宋体"/>
          <w:sz w:val="24"/>
          <w:highlight w:val="white"/>
        </w:rPr>
        <w:t xml:space="preserve">1、拟派项目经理具有水利工程类</w:t>
      </w:r>
      <w:r>
        <w:rPr>
          <w:rFonts w:hint="eastAsia" w:ascii="宋体" w:hAnsi="宋体"/>
          <w:sz w:val="24"/>
          <w:highlight w:val="white"/>
        </w:rPr>
        <w:t xml:space="preserve">中级</w:t>
      </w:r>
      <w:r>
        <w:rPr>
          <w:rFonts w:hint="eastAsia" w:ascii="宋体" w:hAnsi="宋体"/>
          <w:sz w:val="24"/>
          <w:highlight w:val="white"/>
        </w:rPr>
        <w:t xml:space="preserve">及以上职称得</w:t>
      </w:r>
      <w:r>
        <w:rPr>
          <w:rFonts w:hint="eastAsia" w:ascii="宋体" w:hAnsi="宋体"/>
          <w:sz w:val="24"/>
          <w:highlight w:val="white"/>
        </w:rPr>
        <w:t xml:space="preserve">4</w:t>
      </w:r>
      <w:r>
        <w:rPr>
          <w:rFonts w:hint="eastAsia" w:ascii="宋体" w:hAnsi="宋体"/>
          <w:sz w:val="24"/>
          <w:highlight w:val="white"/>
        </w:rPr>
        <w:t xml:space="preserve">分，</w:t>
      </w:r>
      <w:r>
        <w:rPr>
          <w:rFonts w:hint="eastAsia" w:ascii="宋体" w:hAnsi="宋体"/>
          <w:sz w:val="24"/>
          <w:highlight w:val="white"/>
        </w:rPr>
        <w:t xml:space="preserve">具有</w:t>
      </w:r>
      <w:r>
        <w:rPr>
          <w:rFonts w:hint="eastAsia" w:ascii="宋体" w:hAnsi="宋体"/>
          <w:sz w:val="24"/>
          <w:highlight w:val="white"/>
        </w:rPr>
        <w:t xml:space="preserve">水利工程类</w:t>
      </w:r>
      <w:r>
        <w:rPr>
          <w:rFonts w:hint="eastAsia" w:ascii="宋体" w:hAnsi="宋体"/>
          <w:sz w:val="24"/>
          <w:highlight w:val="white"/>
        </w:rPr>
        <w:t xml:space="preserve">初级</w:t>
      </w:r>
      <w:r>
        <w:rPr>
          <w:rFonts w:hint="eastAsia" w:ascii="宋体" w:hAnsi="宋体"/>
          <w:sz w:val="24"/>
          <w:highlight w:val="white"/>
        </w:rPr>
        <w:t xml:space="preserve">职称的得</w:t>
      </w:r>
      <w:r>
        <w:rPr>
          <w:rFonts w:hint="eastAsia" w:ascii="宋体" w:hAnsi="宋体"/>
          <w:sz w:val="24"/>
          <w:highlight w:val="white"/>
        </w:rPr>
        <w:t xml:space="preserve">2</w:t>
      </w:r>
      <w:r>
        <w:rPr>
          <w:rFonts w:hint="eastAsia" w:ascii="宋体" w:hAnsi="宋体"/>
          <w:sz w:val="24"/>
          <w:highlight w:val="white"/>
        </w:rPr>
        <w:t xml:space="preserve">分，其余不得分，本项最高得</w:t>
      </w:r>
      <w:r>
        <w:rPr>
          <w:rFonts w:hint="eastAsia" w:ascii="宋体" w:hAnsi="宋体"/>
          <w:sz w:val="24"/>
          <w:highlight w:val="white"/>
        </w:rPr>
        <w:t xml:space="preserve">4</w:t>
      </w:r>
      <w:r>
        <w:rPr>
          <w:rFonts w:hint="eastAsia" w:ascii="宋体" w:hAnsi="宋体"/>
          <w:sz w:val="24"/>
          <w:highlight w:val="white"/>
        </w:rPr>
        <w:t xml:space="preserve">分。（响应文件中需提供职称证书及本单位为其正常缴纳近三个月的社保证明文件扫描件，未提供或提供不全不得分。）</w:t>
      </w:r>
      <w:r>
        <w:rPr>
          <w:highlight w:val="white"/>
        </w:rPr>
      </w:r>
      <w:r/>
    </w:p>
    <w:p>
      <w:pPr>
        <w:ind w:firstLine="480"/>
        <w:jc w:val="left"/>
        <w:spacing w:line="360" w:lineRule="auto"/>
        <w:rPr>
          <w:rFonts w:hint="eastAsia" w:ascii="宋体" w:hAnsi="宋体"/>
          <w:sz w:val="24"/>
          <w:highlight w:val="white"/>
        </w:rPr>
      </w:pPr>
      <w:r>
        <w:rPr>
          <w:rFonts w:hint="eastAsia" w:ascii="宋体" w:hAnsi="宋体"/>
          <w:sz w:val="24"/>
          <w:highlight w:val="white"/>
        </w:rPr>
        <w:t xml:space="preserve">2、拟派项目管理人员中（不含项目经理）具备水利工程类中级职称及以上的，每提供一名得2分；具备水利工程类初级职称的，每提供一名得0.5分，本项最高4分。同一人员不重复计分，按最高职称计取。</w:t>
      </w:r>
      <w:r>
        <w:rPr>
          <w:highlight w:val="white"/>
        </w:rPr>
      </w:r>
      <w:r/>
    </w:p>
    <w:p>
      <w:pPr>
        <w:ind w:firstLine="480"/>
        <w:jc w:val="left"/>
        <w:spacing w:line="360" w:lineRule="auto"/>
        <w:rPr>
          <w:rFonts w:hint="eastAsia" w:ascii="宋体" w:hAnsi="宋体"/>
          <w:sz w:val="24"/>
          <w:highlight w:val="white"/>
        </w:rPr>
      </w:pPr>
      <w:r>
        <w:rPr>
          <w:rFonts w:hint="eastAsia" w:ascii="宋体" w:hAnsi="宋体"/>
          <w:sz w:val="24"/>
          <w:highlight w:val="white"/>
        </w:rPr>
        <w:t xml:space="preserve">（以上人员提供证书及本单位为其正常缴纳近三个月社保证明文件扫描件，不提供相关证明不得分）。</w:t>
      </w:r>
      <w:r>
        <w:rPr>
          <w:highlight w:val="white"/>
        </w:rPr>
      </w:r>
      <w:r/>
    </w:p>
    <w:p>
      <w:pPr>
        <w:ind w:firstLine="482"/>
        <w:jc w:val="left"/>
        <w:spacing w:line="360" w:lineRule="auto"/>
        <w:rPr>
          <w:rFonts w:hint="eastAsia" w:ascii="宋体" w:hAnsi="宋体"/>
          <w:b/>
          <w:sz w:val="24"/>
          <w:highlight w:val="white"/>
        </w:rPr>
      </w:pPr>
      <w:r>
        <w:rPr>
          <w:rFonts w:hint="eastAsia" w:ascii="宋体" w:hAnsi="宋体"/>
          <w:b/>
          <w:sz w:val="24"/>
          <w:highlight w:val="white"/>
        </w:rPr>
        <w:t xml:space="preserve">（四）企业综合实力：（</w:t>
      </w:r>
      <w:r>
        <w:rPr>
          <w:rFonts w:hint="eastAsia" w:ascii="宋体" w:hAnsi="宋体"/>
          <w:b/>
          <w:sz w:val="24"/>
          <w:highlight w:val="white"/>
        </w:rPr>
        <w:t xml:space="preserve">10</w:t>
      </w:r>
      <w:r>
        <w:rPr>
          <w:rFonts w:hint="eastAsia" w:ascii="宋体" w:hAnsi="宋体"/>
          <w:b/>
          <w:sz w:val="24"/>
          <w:highlight w:val="white"/>
        </w:rPr>
        <w:t xml:space="preserve">分）</w:t>
      </w:r>
      <w:r>
        <w:rPr>
          <w:highlight w:val="white"/>
        </w:rPr>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1、企业业绩（10分）：响应单位自2023年1月1日以来（以完竣工验收时间为准）承担过与本项目类似工程项目的，每提供一个得2分，最高得10分（需提供施工合同扫描件、完竣工验收证明扫描件、</w:t>
      </w:r>
      <w:r>
        <w:rPr>
          <w:rFonts w:hint="eastAsia" w:ascii="宋体" w:hAnsi="宋体" w:cs="宋体"/>
          <w:sz w:val="24"/>
          <w:highlight w:val="white"/>
        </w:rPr>
        <w:t xml:space="preserve">对应的发票扫描件（任意一</w:t>
      </w:r>
      <w:r>
        <w:rPr>
          <w:rFonts w:hint="eastAsia" w:ascii="宋体" w:hAnsi="宋体" w:cs="宋体"/>
          <w:sz w:val="24"/>
          <w:highlight w:val="white"/>
        </w:rPr>
        <w:t xml:space="preserve">笔付款）</w:t>
      </w:r>
      <w:r>
        <w:rPr>
          <w:rFonts w:hint="eastAsia" w:ascii="宋体" w:hAnsi="宋体"/>
          <w:bCs/>
          <w:sz w:val="24"/>
          <w:highlight w:val="white"/>
        </w:rPr>
        <w:t xml:space="preserve">，</w:t>
      </w:r>
      <w:r>
        <w:rPr>
          <w:rFonts w:hint="eastAsia" w:ascii="宋体" w:hAnsi="宋体" w:cs="宋体"/>
          <w:sz w:val="24"/>
          <w:highlight w:val="white"/>
        </w:rPr>
        <w:t xml:space="preserve">不提供或提供不全的不得分</w:t>
      </w:r>
      <w:r>
        <w:rPr>
          <w:rFonts w:hint="eastAsia" w:ascii="宋体" w:hAnsi="宋体"/>
          <w:bCs/>
          <w:sz w:val="24"/>
          <w:highlight w:val="white"/>
        </w:rPr>
        <w:t xml:space="preserve">）。</w:t>
      </w:r>
      <w:r>
        <w:rPr>
          <w:highlight w:val="white"/>
        </w:rPr>
      </w:r>
      <w:r/>
    </w:p>
    <w:p>
      <w:pPr>
        <w:spacing w:after="120"/>
        <w:rPr>
          <w:rFonts w:hint="eastAsia" w:ascii="宋体" w:hAnsi="宋体" w:cs="宋体"/>
          <w:b/>
          <w:bCs/>
          <w:sz w:val="24"/>
          <w:highlight w:val="white"/>
        </w:rPr>
      </w:pPr>
      <w:r>
        <w:rPr>
          <w:rFonts w:hint="eastAsia" w:ascii="宋体" w:hAnsi="宋体" w:cs="宋体"/>
          <w:b/>
          <w:sz w:val="24"/>
          <w:highlight w:val="white"/>
        </w:rPr>
        <w:t xml:space="preserve">注：</w:t>
      </w:r>
      <w:r>
        <w:rPr>
          <w:highlight w:val="white"/>
        </w:rPr>
      </w:r>
      <w:r/>
    </w:p>
    <w:p>
      <w:pPr>
        <w:jc w:val="left"/>
        <w:spacing w:line="360" w:lineRule="auto"/>
        <w:rPr>
          <w:rFonts w:hint="eastAsia" w:ascii="宋体" w:hAnsi="宋体" w:cs="宋体"/>
          <w:b/>
          <w:sz w:val="24"/>
          <w:highlight w:val="white"/>
        </w:rPr>
      </w:pPr>
      <w:r>
        <w:rPr>
          <w:rFonts w:hint="eastAsia" w:ascii="宋体" w:hAnsi="宋体" w:cs="宋体"/>
          <w:b/>
          <w:sz w:val="24"/>
          <w:highlight w:val="white"/>
        </w:rPr>
        <w:t xml:space="preserve">1、报价超过最高限价的将不进入综合评审程序，也不得标。</w:t>
      </w:r>
      <w:r>
        <w:rPr>
          <w:highlight w:val="white"/>
        </w:rPr>
      </w:r>
      <w:r/>
    </w:p>
    <w:p>
      <w:pPr>
        <w:spacing w:line="360" w:lineRule="auto"/>
        <w:rPr>
          <w:rFonts w:hint="eastAsia" w:ascii="宋体" w:hAnsi="宋体" w:cs="宋体"/>
          <w:b/>
          <w:sz w:val="24"/>
          <w:highlight w:val="white"/>
        </w:rPr>
      </w:pPr>
      <w:r>
        <w:rPr>
          <w:rFonts w:hint="eastAsia" w:ascii="宋体" w:hAnsi="宋体" w:cs="宋体"/>
          <w:b/>
          <w:sz w:val="24"/>
          <w:highlight w:val="white"/>
        </w:rPr>
        <w:t xml:space="preserve">2、针对评分标准中评分的每一条，响应供应商均应提供相关对应资料，并作出相应说明，供评委评判，否则视为不具备相关项得分的条件。</w:t>
      </w:r>
      <w:r>
        <w:rPr>
          <w:highlight w:val="white"/>
        </w:rPr>
      </w:r>
      <w:r/>
    </w:p>
    <w:p>
      <w:pPr>
        <w:jc w:val="center"/>
        <w:spacing w:line="360" w:lineRule="auto"/>
        <w:rPr>
          <w:rFonts w:hint="eastAsia" w:ascii="宋体" w:hAnsi="宋体"/>
          <w:b/>
          <w:bCs/>
          <w:sz w:val="36"/>
          <w:szCs w:val="36"/>
          <w:highlight w:val="white"/>
        </w:rPr>
      </w:pPr>
      <w:r>
        <w:rPr>
          <w:rFonts w:hint="eastAsia" w:ascii="宋体" w:hAnsi="宋体"/>
          <w:b/>
          <w:bCs/>
          <w:sz w:val="36"/>
          <w:szCs w:val="36"/>
          <w:highlight w:val="white"/>
        </w:rPr>
        <w:br w:type="page" w:clear="all"/>
      </w:r>
      <w:r>
        <w:rPr>
          <w:rFonts w:hint="eastAsia" w:ascii="宋体" w:hAnsi="宋体"/>
          <w:b/>
          <w:bCs/>
          <w:sz w:val="36"/>
          <w:szCs w:val="36"/>
          <w:highlight w:val="white"/>
        </w:rPr>
        <w:t xml:space="preserve">五、合同主要条款及格式</w:t>
      </w:r>
      <w:r>
        <w:rPr>
          <w:highlight w:val="white"/>
        </w:rPr>
      </w:r>
      <w:r/>
    </w:p>
    <w:p>
      <w:pPr>
        <w:jc w:val="center"/>
        <w:keepLines/>
        <w:keepNext/>
        <w:spacing w:line="360" w:lineRule="exact"/>
        <w:rPr>
          <w:rFonts w:hint="eastAsia" w:ascii="宋体" w:hAnsi="宋体" w:cs="宋体"/>
          <w:b/>
          <w:color w:val="000000"/>
          <w:sz w:val="24"/>
          <w:highlight w:val="white"/>
        </w:rPr>
        <w:outlineLvl w:val="2"/>
      </w:pPr>
      <w:r>
        <w:rPr>
          <w:rFonts w:hint="eastAsia" w:ascii="宋体" w:hAnsi="宋体" w:cs="宋体"/>
          <w:b/>
          <w:color w:val="000000"/>
          <w:sz w:val="24"/>
          <w:highlight w:val="white"/>
        </w:rPr>
        <w:t xml:space="preserve">第一部分 合同协议书</w:t>
      </w:r>
      <w:r>
        <w:rPr>
          <w:highlight w:val="white"/>
        </w:rPr>
      </w:r>
      <w:r/>
    </w:p>
    <w:p>
      <w:pPr>
        <w:jc w:val="center"/>
        <w:keepLines/>
        <w:keepNext/>
        <w:spacing w:line="360" w:lineRule="exact"/>
        <w:rPr>
          <w:rFonts w:hint="eastAsia" w:ascii="宋体" w:hAnsi="宋体" w:cs="宋体"/>
          <w:color w:val="000000"/>
          <w:sz w:val="24"/>
          <w:highlight w:val="white"/>
        </w:rPr>
        <w:outlineLvl w:val="2"/>
      </w:pPr>
      <w:r>
        <w:rPr>
          <w:rFonts w:hint="eastAsia" w:ascii="宋体" w:hAnsi="宋体" w:cs="宋体"/>
          <w:color w:val="000000"/>
          <w:sz w:val="24"/>
          <w:highlight w:val="white"/>
        </w:rPr>
      </w:r>
      <w:r>
        <w:rPr>
          <w:highlight w:val="white"/>
        </w:rPr>
      </w:r>
      <w:r/>
    </w:p>
    <w:p>
      <w:pPr>
        <w:spacing w:line="360" w:lineRule="exact"/>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发包人（全称）：</w:t>
      </w:r>
      <w:r>
        <w:rPr>
          <w:rFonts w:hint="eastAsia" w:ascii="宋体" w:hAnsi="宋体" w:cs="宋体"/>
          <w:b/>
          <w:color w:val="000000"/>
          <w:sz w:val="24"/>
          <w:highlight w:val="white"/>
          <w:u w:val="single"/>
        </w:rPr>
        <w:t xml:space="preserve">苏州市相城区人民政府漕湖街道办事处</w:t>
      </w:r>
      <w:r>
        <w:rPr>
          <w:highlight w:val="white"/>
        </w:rPr>
      </w:r>
      <w:r/>
    </w:p>
    <w:p>
      <w:pPr>
        <w:spacing w:line="360" w:lineRule="exact"/>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联系人：</w:t>
      </w:r>
      <w:r>
        <w:rPr>
          <w:rFonts w:hint="eastAsia" w:ascii="宋体" w:hAnsi="宋体" w:cs="宋体"/>
          <w:b/>
          <w:color w:val="000000"/>
          <w:sz w:val="24"/>
          <w:highlight w:val="white"/>
          <w:u w:val="single"/>
        </w:rPr>
        <w:t xml:space="preserve">                                        </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联系方式：</w:t>
      </w:r>
      <w:r>
        <w:rPr>
          <w:rFonts w:hint="eastAsia" w:ascii="宋体" w:hAnsi="宋体" w:cs="宋体"/>
          <w:b/>
          <w:color w:val="000000"/>
          <w:sz w:val="24"/>
          <w:highlight w:val="white"/>
          <w:u w:val="single"/>
        </w:rPr>
        <w:t xml:space="preserve">                                       </w:t>
      </w:r>
      <w:r>
        <w:rPr>
          <w:highlight w:val="white"/>
        </w:rPr>
      </w:r>
      <w:r/>
    </w:p>
    <w:p>
      <w:pPr>
        <w:spacing w:line="360" w:lineRule="exact"/>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承包人（全称）：</w:t>
      </w:r>
      <w:r>
        <w:rPr>
          <w:rFonts w:hint="eastAsia" w:ascii="宋体" w:hAnsi="宋体" w:cs="宋体"/>
          <w:b/>
          <w:color w:val="000000"/>
          <w:sz w:val="24"/>
          <w:highlight w:val="white"/>
          <w:u w:val="single"/>
        </w:rPr>
        <w:t xml:space="preserve">                                  </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联系人： </w:t>
      </w:r>
      <w:r>
        <w:rPr>
          <w:rFonts w:hint="eastAsia" w:ascii="宋体" w:hAnsi="宋体" w:cs="宋体"/>
          <w:b/>
          <w:color w:val="000000"/>
          <w:sz w:val="24"/>
          <w:highlight w:val="white"/>
          <w:u w:val="single"/>
        </w:rPr>
        <w:t xml:space="preserve">                                        </w:t>
      </w:r>
      <w:r>
        <w:rPr>
          <w:highlight w:val="white"/>
        </w:rPr>
      </w:r>
      <w:r/>
    </w:p>
    <w:p>
      <w:pPr>
        <w:rPr>
          <w:rFonts w:hint="eastAsia" w:ascii="宋体" w:hAnsi="宋体" w:cs="宋体"/>
          <w:b/>
          <w:color w:val="000000"/>
          <w:sz w:val="24"/>
          <w:highlight w:val="white"/>
          <w:u w:val="single"/>
        </w:rPr>
      </w:pPr>
      <w:r>
        <w:rPr>
          <w:rFonts w:hint="eastAsia" w:ascii="宋体" w:hAnsi="宋体" w:cs="宋体"/>
          <w:b/>
          <w:color w:val="000000"/>
          <w:sz w:val="24"/>
          <w:highlight w:val="white"/>
          <w:lang w:val="zh-CN"/>
        </w:rPr>
        <w:t xml:space="preserve">联系方式：</w:t>
      </w:r>
      <w:r>
        <w:rPr>
          <w:rFonts w:hint="eastAsia" w:ascii="宋体" w:hAnsi="宋体" w:cs="宋体"/>
          <w:b/>
          <w:color w:val="000000"/>
          <w:sz w:val="24"/>
          <w:highlight w:val="white"/>
        </w:rPr>
        <w:t xml:space="preserve">  </w:t>
      </w:r>
      <w:r>
        <w:rPr>
          <w:rFonts w:hint="eastAsia" w:ascii="宋体" w:hAnsi="宋体" w:cs="宋体"/>
          <w:b/>
          <w:color w:val="000000"/>
          <w:sz w:val="24"/>
          <w:highlight w:val="white"/>
          <w:u w:val="single"/>
        </w:rPr>
        <w:t xml:space="preserve">                                      </w:t>
      </w:r>
      <w:r>
        <w:rPr>
          <w:highlight w:val="white"/>
        </w:rPr>
      </w:r>
      <w:r/>
    </w:p>
    <w:p>
      <w:pPr>
        <w:rPr>
          <w:rFonts w:hint="eastAsia" w:ascii="宋体" w:hAnsi="宋体" w:cs="宋体"/>
          <w:b/>
          <w:color w:val="000000"/>
          <w:sz w:val="24"/>
          <w:highlight w:val="white"/>
          <w:u w:val="single"/>
        </w:rPr>
      </w:pPr>
      <w:r>
        <w:rPr>
          <w:rFonts w:hint="eastAsia" w:ascii="宋体" w:hAnsi="宋体" w:cs="宋体"/>
          <w:b/>
          <w:color w:val="000000"/>
          <w:sz w:val="24"/>
          <w:highlight w:val="white"/>
          <w:u w:val="single"/>
          <w:lang w:val="zh-CN"/>
        </w:rPr>
      </w:r>
      <w:r>
        <w:rPr>
          <w:highlight w:val="white"/>
        </w:rPr>
      </w:r>
      <w:r/>
    </w:p>
    <w:p>
      <w:pPr>
        <w:ind w:firstLine="480"/>
        <w:spacing w:line="360" w:lineRule="auto"/>
        <w:rPr>
          <w:color w:val="000000"/>
          <w:sz w:val="30"/>
          <w:szCs w:val="30"/>
          <w:highlight w:val="white"/>
        </w:rPr>
      </w:pPr>
      <w:r>
        <w:rPr>
          <w:rFonts w:hint="eastAsia" w:ascii="宋体" w:hAnsi="宋体" w:cs="宋体"/>
          <w:color w:val="000000"/>
          <w:sz w:val="24"/>
          <w:highlight w:val="white"/>
        </w:rPr>
        <w:t xml:space="preserve">根据有关法律规定，遵循平等、自愿、公平和诚实信用的原则，双方就</w:t>
      </w:r>
      <w:r>
        <w:rPr>
          <w:rFonts w:hint="eastAsia" w:ascii="宋体" w:hAnsi="宋体" w:cs="宋体"/>
          <w:color w:val="000000"/>
          <w:sz w:val="24"/>
          <w:highlight w:val="white"/>
          <w:u w:val="single"/>
        </w:rPr>
        <w:t xml:space="preserve"> </w:t>
      </w:r>
      <w:r>
        <w:rPr>
          <w:rFonts w:ascii="宋体" w:hAnsi="宋体" w:cs="宋体"/>
          <w:color w:val="000000"/>
          <w:sz w:val="24"/>
          <w:highlight w:val="white"/>
          <w:u w:val="single"/>
        </w:rPr>
        <w:t xml:space="preserve">  </w:t>
      </w:r>
      <w:r>
        <w:rPr>
          <w:rFonts w:hint="eastAsia" w:ascii="宋体" w:hAnsi="宋体" w:cs="宋体"/>
          <w:color w:val="000000"/>
          <w:sz w:val="24"/>
          <w:highlight w:val="white"/>
          <w:u w:val="single"/>
        </w:rPr>
        <w:t xml:space="preserve">工程</w:t>
      </w:r>
      <w:r>
        <w:rPr>
          <w:rFonts w:hint="eastAsia" w:ascii="宋体" w:hAnsi="宋体" w:cs="宋体"/>
          <w:color w:val="000000"/>
          <w:sz w:val="24"/>
          <w:highlight w:val="white"/>
        </w:rPr>
        <w:t xml:space="preserve">施工及有关事项协商一致，共同达成如下协议：</w:t>
      </w:r>
      <w:bookmarkStart w:id="4" w:name="_Toc482269557"/>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一、工程概况</w:t>
      </w:r>
      <w:bookmarkEnd w:id="4"/>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bCs/>
          <w:color w:val="000000"/>
          <w:sz w:val="24"/>
          <w:highlight w:val="white"/>
        </w:rPr>
        <w:t xml:space="preserve">1.工程名称</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rPr>
        <w:t xml:space="preserve">胜岸港（春耀路至春兴路段）河道工程</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2.工程地点：</w:t>
      </w:r>
      <w:r>
        <w:rPr>
          <w:rFonts w:hint="eastAsia" w:ascii="宋体" w:hAnsi="宋体" w:cs="宋体"/>
          <w:color w:val="000000"/>
          <w:sz w:val="24"/>
          <w:highlight w:val="white"/>
          <w:u w:val="single"/>
        </w:rPr>
        <w:t xml:space="preserve">苏州市相城区漕湖街道</w:t>
      </w:r>
      <w:r>
        <w:rPr>
          <w:rFonts w:hint="eastAsia" w:ascii="宋体" w:hAnsi="宋体" w:cs="宋体"/>
          <w:color w:val="000000"/>
          <w:sz w:val="24"/>
          <w:highlight w:val="white"/>
          <w:u w:val="single"/>
        </w:rPr>
        <w:t xml:space="preserve">方桥路西侧</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3.工程立项批准文号：</w:t>
      </w:r>
      <w:r>
        <w:rPr>
          <w:rFonts w:hint="eastAsia" w:ascii="宋体" w:hAnsi="宋体" w:cs="宋体"/>
          <w:color w:val="000000"/>
          <w:sz w:val="24"/>
          <w:highlight w:val="white"/>
          <w:u w:val="single"/>
        </w:rPr>
        <w:t xml:space="preserve"> / </w:t>
      </w:r>
      <w:r>
        <w:rPr>
          <w:rFonts w:hint="eastAsia" w:ascii="宋体" w:hAnsi="宋体" w:cs="宋体"/>
          <w:bCs/>
          <w:color w:val="000000"/>
          <w:sz w:val="24"/>
          <w:highlight w:val="white"/>
        </w:rPr>
        <w:t xml:space="preserve">。</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4.资金来源：</w:t>
      </w:r>
      <w:r>
        <w:rPr>
          <w:rFonts w:hint="eastAsia" w:ascii="宋体" w:hAnsi="宋体" w:cs="宋体"/>
          <w:color w:val="000000"/>
          <w:sz w:val="24"/>
          <w:highlight w:val="white"/>
          <w:u w:val="single"/>
        </w:rPr>
        <w:t xml:space="preserve">财政 </w:t>
      </w:r>
      <w:r>
        <w:rPr>
          <w:rFonts w:hint="eastAsia" w:ascii="宋体" w:hAnsi="宋体" w:cs="宋体"/>
          <w:bCs/>
          <w:color w:val="000000"/>
          <w:sz w:val="24"/>
          <w:highlight w:val="white"/>
        </w:rPr>
        <w:t xml:space="preserve">。</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5.工程内容</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rPr>
        <w:t xml:space="preserve">胜岸港（春耀路至春兴路段）河道工程</w:t>
      </w:r>
      <w:r>
        <w:rPr>
          <w:rFonts w:hint="eastAsia" w:ascii="宋体" w:hAnsi="宋体" w:cs="宋体"/>
          <w:color w:val="000000"/>
          <w:sz w:val="24"/>
          <w:highlight w:val="white"/>
          <w:u w:val="single"/>
        </w:rPr>
        <w:t xml:space="preserve">，详见图纸及工程量清单</w:t>
      </w:r>
      <w:r>
        <w:rPr>
          <w:rFonts w:hint="eastAsia" w:ascii="宋体" w:hAnsi="宋体" w:cs="宋体"/>
          <w:bCs/>
          <w:color w:val="000000"/>
          <w:sz w:val="24"/>
          <w:highlight w:val="white"/>
        </w:rPr>
        <w:t xml:space="preserve">。</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color w:val="000000"/>
          <w:sz w:val="24"/>
          <w:highlight w:val="white"/>
        </w:rPr>
        <w:t xml:space="preserve">群体工程应附《承包人承揽工程项目一览表》（附件1）。</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bCs/>
          <w:color w:val="000000"/>
          <w:sz w:val="24"/>
          <w:highlight w:val="white"/>
        </w:rPr>
        <w:t xml:space="preserve">6.工程承包范围：</w:t>
      </w:r>
      <w:r>
        <w:rPr>
          <w:rFonts w:hint="eastAsia" w:ascii="宋体" w:hAnsi="宋体" w:cs="宋体"/>
          <w:color w:val="000000"/>
          <w:sz w:val="24"/>
          <w:highlight w:val="white"/>
          <w:u w:val="single"/>
        </w:rPr>
        <w:t xml:space="preserve">胜岸港（春耀路至春兴路段）河道工程</w:t>
      </w:r>
      <w:r>
        <w:rPr>
          <w:rFonts w:hint="eastAsia" w:ascii="宋体" w:hAnsi="宋体" w:cs="宋体"/>
          <w:color w:val="000000"/>
          <w:sz w:val="24"/>
          <w:highlight w:val="white"/>
          <w:u w:val="single"/>
        </w:rPr>
        <w:t xml:space="preserve"> ，详见图纸及工程量清单。</w:t>
      </w:r>
      <w:bookmarkStart w:id="5" w:name="_Toc482269558"/>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二、合同工期</w:t>
      </w:r>
      <w:bookmarkEnd w:id="5"/>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计划开工日期：     年    月    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计划竣工日期：     年    月    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工期总日历天数：</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天。工期总日历天数与根据前述计划开竣工日期计算的工期天数不一致的，以工期总日历天数为准。</w:t>
      </w:r>
      <w:r>
        <w:rPr>
          <w:highlight w:val="white"/>
        </w:rPr>
      </w:r>
      <w:r/>
    </w:p>
    <w:p>
      <w:pPr>
        <w:spacing w:line="360" w:lineRule="exact"/>
        <w:rPr>
          <w:rFonts w:hint="eastAsia" w:ascii="宋体" w:hAnsi="宋体" w:cs="宋体"/>
          <w:bCs/>
          <w:color w:val="000000"/>
          <w:sz w:val="24"/>
          <w:highlight w:val="white"/>
        </w:rPr>
      </w:pPr>
      <w:r>
        <w:rPr>
          <w:highlight w:val="white"/>
        </w:rPr>
      </w:r>
      <w:bookmarkStart w:id="6" w:name="_Toc482269559"/>
      <w:r>
        <w:rPr>
          <w:rFonts w:hint="eastAsia" w:ascii="宋体" w:hAnsi="宋体" w:cs="宋体"/>
          <w:b/>
          <w:color w:val="000000"/>
          <w:sz w:val="24"/>
          <w:highlight w:val="white"/>
        </w:rPr>
        <w:t xml:space="preserve">三、质量标准</w:t>
      </w:r>
      <w:bookmarkEnd w:id="6"/>
      <w:r>
        <w:rPr>
          <w:highlight w:val="white"/>
        </w:rPr>
      </w:r>
      <w:r/>
    </w:p>
    <w:p>
      <w:pPr>
        <w:spacing w:line="360" w:lineRule="exact"/>
        <w:rPr>
          <w:rFonts w:hint="eastAsia" w:ascii="宋体" w:hAnsi="宋体" w:cs="宋体"/>
          <w:b/>
          <w:color w:val="000000"/>
          <w:sz w:val="24"/>
          <w:highlight w:val="white"/>
        </w:rPr>
      </w:pPr>
      <w:r>
        <w:rPr>
          <w:rFonts w:hint="eastAsia" w:ascii="宋体" w:hAnsi="宋体" w:cs="宋体"/>
          <w:color w:val="000000"/>
          <w:sz w:val="24"/>
          <w:highlight w:val="white"/>
        </w:rPr>
        <w:t xml:space="preserve">工程质量符合</w:t>
      </w:r>
      <w:r>
        <w:rPr>
          <w:rFonts w:hint="eastAsia" w:ascii="MingLiU_HKSCS" w:hAnsi="MingLiU_HKSCS" w:cs="MingLiU_HKSCS"/>
          <w:color w:val="000000"/>
          <w:sz w:val="24"/>
          <w:highlight w:val="white"/>
          <w:u w:val="single"/>
        </w:rPr>
        <w:t xml:space="preserve"> </w:t>
      </w:r>
      <w:r>
        <w:rPr>
          <w:rFonts w:hint="eastAsia" w:ascii="宋体" w:hAnsi="宋体" w:cs="宋体"/>
          <w:color w:val="000000"/>
          <w:sz w:val="24"/>
          <w:highlight w:val="white"/>
          <w:u w:val="single"/>
        </w:rPr>
        <w:t xml:space="preserve">合格 </w:t>
      </w:r>
      <w:r>
        <w:rPr>
          <w:rFonts w:hint="eastAsia" w:ascii="宋体" w:hAnsi="宋体" w:cs="宋体"/>
          <w:color w:val="000000"/>
          <w:sz w:val="24"/>
          <w:highlight w:val="white"/>
        </w:rPr>
        <w:t xml:space="preserve">标准。</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7" w:name="_Toc482269560"/>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四、签约合同价与合同价格形式</w:t>
      </w:r>
      <w:bookmarkEnd w:id="7"/>
      <w:r>
        <w:rPr>
          <w:rFonts w:hint="eastAsia" w:ascii="宋体" w:hAnsi="宋体" w:cs="宋体"/>
          <w:b/>
          <w:color w:val="000000"/>
          <w:sz w:val="24"/>
          <w:highlight w:val="white"/>
        </w:rPr>
        <w:tab/>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1.签约合同价为：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其中：</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（1）安全文明施工费：</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（2）材料和工程设备暂估价金额：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（3）专业工程暂估价金额：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（4）暂列金额：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color w:val="000000"/>
          <w:sz w:val="24"/>
          <w:highlight w:val="white"/>
        </w:rPr>
        <w:t xml:space="preserve">2.合同价格形式：</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8" w:name="_Toc482269561"/>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五、项目经理</w:t>
      </w:r>
      <w:bookmarkEnd w:id="8"/>
      <w:r>
        <w:rPr>
          <w:highlight w:val="white"/>
        </w:rPr>
      </w:r>
      <w:r/>
    </w:p>
    <w:p>
      <w:pPr>
        <w:spacing w:line="360" w:lineRule="exact"/>
        <w:rPr>
          <w:rFonts w:hint="eastAsia" w:ascii="宋体" w:hAnsi="宋体" w:cs="宋体"/>
          <w:b/>
          <w:color w:val="000000"/>
          <w:sz w:val="24"/>
          <w:highlight w:val="white"/>
        </w:rPr>
      </w:pPr>
      <w:r>
        <w:rPr>
          <w:rFonts w:hint="eastAsia" w:ascii="宋体" w:hAnsi="宋体" w:cs="宋体"/>
          <w:color w:val="000000"/>
          <w:sz w:val="24"/>
          <w:highlight w:val="white"/>
        </w:rPr>
        <w:t xml:space="preserve">承包人项目经理：</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9" w:name="_Toc482269562"/>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六、合同文件构成</w:t>
      </w:r>
      <w:bookmarkEnd w:id="9"/>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本协议书与下列文件一起构成合同文件：</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（1）中标通知书（如果有）；</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（2）投标函及其附录（如果有）； </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（3）专用合同条款及其附件；</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（4）通用合同条款；</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（5）技术标准和要求；</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（6）图纸；</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（7）已标价工程量清单或预算书；</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（8）其他合同文件。</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在合同订立及履行过程中形成的与合同有关的文件均构成合同文件组成部分。</w:t>
      </w:r>
      <w:r>
        <w:rPr>
          <w:highlight w:val="white"/>
        </w:rPr>
      </w:r>
      <w:r/>
    </w:p>
    <w:p>
      <w:pPr>
        <w:jc w:val="left"/>
        <w:spacing w:line="360" w:lineRule="exact"/>
        <w:rPr>
          <w:rFonts w:hint="eastAsia" w:ascii="宋体" w:hAnsi="宋体" w:cs="宋体"/>
          <w:b/>
          <w:color w:val="000000"/>
          <w:sz w:val="24"/>
          <w:highlight w:val="white"/>
        </w:rPr>
      </w:pPr>
      <w:r>
        <w:rPr>
          <w:rFonts w:hint="eastAsia" w:ascii="宋体" w:hAnsi="宋体" w:cs="宋体"/>
          <w:color w:val="000000"/>
          <w:sz w:val="24"/>
          <w:highlight w:val="white"/>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000000"/>
          <w:sz w:val="24"/>
          <w:highlight w:val="white"/>
        </w:rPr>
        <w:t xml:space="preserve">   </w:t>
      </w:r>
      <w:r>
        <w:rPr>
          <w:rFonts w:hint="eastAsia" w:ascii="宋体" w:hAnsi="宋体" w:cs="宋体"/>
          <w:b/>
          <w:color w:val="000000"/>
          <w:sz w:val="24"/>
          <w:highlight w:val="white"/>
        </w:rPr>
        <w:t xml:space="preserve"> </w:t>
      </w:r>
      <w:bookmarkStart w:id="10" w:name="_Toc482269563"/>
      <w:r>
        <w:rPr>
          <w:highlight w:val="white"/>
        </w:rPr>
      </w:r>
      <w:r/>
    </w:p>
    <w:p>
      <w:pPr>
        <w:jc w:val="left"/>
        <w:spacing w:line="360" w:lineRule="exact"/>
        <w:rPr>
          <w:rFonts w:hint="eastAsia" w:ascii="宋体" w:hAnsi="宋体" w:cs="宋体"/>
          <w:b/>
          <w:bCs/>
          <w:color w:val="000000"/>
          <w:sz w:val="24"/>
          <w:highlight w:val="white"/>
        </w:rPr>
      </w:pPr>
      <w:r>
        <w:rPr>
          <w:rFonts w:hint="eastAsia" w:ascii="宋体" w:hAnsi="宋体" w:cs="宋体"/>
          <w:b/>
          <w:color w:val="000000"/>
          <w:sz w:val="24"/>
          <w:highlight w:val="white"/>
        </w:rPr>
        <w:t xml:space="preserve">七、承诺</w:t>
      </w:r>
      <w:bookmarkEnd w:id="10"/>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1.发包人承诺按照法律规定履行项目审批手续、筹集工程建设资金并按照合同约定的期限和方式支付合同价款。</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2.承包人承诺按照法律规定及合同约定组织完成工程施工，有效维持施工资质与履约能力，确保工程质量和安全，不进行转包及违法分包，并在缺陷责任期及保修期内承担相应的工程维修责任。</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3.发包人和承包人通过招投标形式签订合同的，双方理解并承诺不再就同一工程另行签订与合同实质性内容相背离的协议。</w:t>
      </w:r>
      <w:r>
        <w:rPr>
          <w:highlight w:val="white"/>
        </w:rPr>
      </w:r>
      <w:r/>
    </w:p>
    <w:p>
      <w:pPr>
        <w:spacing w:line="360" w:lineRule="exact"/>
        <w:rPr>
          <w:rFonts w:hint="eastAsia" w:ascii="宋体" w:hAnsi="宋体" w:cs="宋体"/>
          <w:b/>
          <w:bCs/>
          <w:color w:val="000000"/>
          <w:sz w:val="24"/>
          <w:highlight w:val="white"/>
        </w:rPr>
      </w:pPr>
      <w:r>
        <w:rPr>
          <w:highlight w:val="white"/>
        </w:rPr>
      </w:r>
      <w:bookmarkStart w:id="11" w:name="_Toc482269564"/>
      <w:r>
        <w:rPr>
          <w:rFonts w:hint="eastAsia" w:ascii="宋体" w:hAnsi="宋体" w:cs="宋体"/>
          <w:b/>
          <w:bCs/>
          <w:color w:val="000000"/>
          <w:sz w:val="24"/>
          <w:highlight w:val="white"/>
        </w:rPr>
        <w:t xml:space="preserve">八、词语含义</w:t>
      </w:r>
      <w:bookmarkEnd w:id="11"/>
      <w:r>
        <w:rPr>
          <w:highlight w:val="white"/>
        </w:rPr>
      </w:r>
      <w:r/>
    </w:p>
    <w:p>
      <w:pPr>
        <w:spacing w:line="360" w:lineRule="exact"/>
        <w:rPr>
          <w:rFonts w:hint="eastAsia" w:ascii="宋体" w:hAnsi="宋体" w:cs="宋体"/>
          <w:b/>
          <w:color w:val="000000"/>
          <w:sz w:val="24"/>
          <w:highlight w:val="white"/>
        </w:rPr>
      </w:pPr>
      <w:r>
        <w:rPr>
          <w:rFonts w:hint="eastAsia" w:ascii="宋体" w:hAnsi="宋体" w:cs="宋体"/>
          <w:bCs/>
          <w:color w:val="000000"/>
          <w:sz w:val="24"/>
          <w:highlight w:val="white"/>
        </w:rPr>
        <w:t xml:space="preserve">本协议书中词语含义与第二部分通用合同条款中赋予的含义相同。  </w:t>
      </w:r>
      <w:r>
        <w:rPr>
          <w:rFonts w:hint="eastAsia" w:ascii="宋体" w:hAnsi="宋体" w:cs="宋体"/>
          <w:b/>
          <w:color w:val="000000"/>
          <w:sz w:val="24"/>
          <w:highlight w:val="white"/>
        </w:rPr>
        <w:t xml:space="preserve">  </w:t>
      </w:r>
      <w:bookmarkStart w:id="12" w:name="_Toc482269565"/>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九、签订时间</w:t>
      </w:r>
      <w:bookmarkEnd w:id="12"/>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本合同于</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年</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月</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日签订。    </w:t>
      </w:r>
      <w:bookmarkStart w:id="13" w:name="_Toc482269566"/>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十、签订地点</w:t>
      </w:r>
      <w:bookmarkEnd w:id="13"/>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本合同在</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签订。    </w:t>
      </w:r>
      <w:bookmarkStart w:id="14" w:name="_Toc482269567"/>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十一、补充协议</w:t>
      </w:r>
      <w:bookmarkEnd w:id="14"/>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合同未尽事宜，合同当事人另行签订补充协议，补充协议是合同的组成部分。    </w:t>
      </w:r>
      <w:bookmarkStart w:id="15" w:name="_Toc482269568"/>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
          <w:color w:val="000000"/>
          <w:sz w:val="24"/>
          <w:highlight w:val="white"/>
        </w:rPr>
        <w:t xml:space="preserve">十二、合同生效</w:t>
      </w:r>
      <w:bookmarkEnd w:id="15"/>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本合同自</w:t>
      </w:r>
      <w:r>
        <w:rPr>
          <w:rFonts w:hint="eastAsia" w:ascii="宋体" w:hAnsi="宋体" w:cs="宋体"/>
          <w:bCs/>
          <w:color w:val="000000"/>
          <w:sz w:val="24"/>
          <w:highlight w:val="white"/>
          <w:u w:val="single"/>
        </w:rPr>
        <w:t xml:space="preserve">  双方签字盖章后  </w:t>
      </w:r>
      <w:r>
        <w:rPr>
          <w:rFonts w:hint="eastAsia" w:ascii="宋体" w:hAnsi="宋体" w:cs="宋体"/>
          <w:bCs/>
          <w:color w:val="000000"/>
          <w:sz w:val="24"/>
          <w:highlight w:val="white"/>
        </w:rPr>
        <w:t xml:space="preserve">生效。</w:t>
      </w:r>
      <w:r>
        <w:rPr>
          <w:highlight w:val="white"/>
        </w:rPr>
      </w:r>
      <w:r/>
    </w:p>
    <w:p>
      <w:pPr>
        <w:spacing w:line="360" w:lineRule="exact"/>
        <w:rPr>
          <w:rFonts w:hint="eastAsia" w:ascii="宋体" w:hAnsi="宋体" w:cs="宋体"/>
          <w:bCs/>
          <w:color w:val="000000"/>
          <w:sz w:val="24"/>
          <w:highlight w:val="white"/>
        </w:rPr>
      </w:pPr>
      <w:r>
        <w:rPr>
          <w:highlight w:val="white"/>
        </w:rPr>
      </w:r>
      <w:bookmarkStart w:id="16" w:name="_Toc482269569"/>
      <w:r>
        <w:rPr>
          <w:rFonts w:hint="eastAsia" w:ascii="宋体" w:hAnsi="宋体" w:cs="宋体"/>
          <w:b/>
          <w:color w:val="000000"/>
          <w:sz w:val="24"/>
          <w:highlight w:val="white"/>
        </w:rPr>
        <w:t xml:space="preserve">十三、合同份数</w:t>
      </w:r>
      <w:bookmarkEnd w:id="16"/>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本合同一式</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u w:val="single"/>
        </w:rPr>
        <w:t xml:space="preserve">玖</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u w:val="single"/>
        </w:rPr>
        <w:t xml:space="preserve">肆</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u w:val="single"/>
        </w:rPr>
        <w:t xml:space="preserve">肆</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份，代理机构壹份。</w:t>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r>
      <w:r>
        <w:rPr>
          <w:highlight w:val="white"/>
        </w:rPr>
      </w:r>
      <w:r/>
    </w:p>
    <w:p>
      <w:pPr>
        <w:spacing w:line="360" w:lineRule="exact"/>
        <w:rPr>
          <w:rFonts w:hint="eastAsia" w:ascii="宋体" w:hAnsi="宋体" w:cs="宋体"/>
          <w:bCs/>
          <w:color w:val="000000"/>
          <w:sz w:val="24"/>
          <w:highlight w:val="white"/>
        </w:rPr>
      </w:pPr>
      <w:r>
        <w:rPr>
          <w:rFonts w:hint="eastAsia" w:ascii="宋体" w:hAnsi="宋体" w:cs="宋体"/>
          <w:bCs/>
          <w:color w:val="000000"/>
          <w:sz w:val="24"/>
          <w:highlight w:val="white"/>
        </w:rPr>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  (公章)                           承包人：  (公章)</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法定代表人或其委托代理人：                 法定代表人或其委托代理人：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（签字）                                   （签字）</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r>
      <w:r>
        <w:rPr>
          <w:highlight w:val="white"/>
        </w:rPr>
      </w:r>
      <w:r/>
    </w:p>
    <w:p>
      <w:pPr>
        <w:spacing w:line="360" w:lineRule="exact"/>
        <w:tabs>
          <w:tab w:val="left" w:pos="4410" w:leader="none"/>
        </w:tabs>
        <w:rPr>
          <w:rFonts w:hint="eastAsia" w:ascii="宋体" w:hAnsi="宋体" w:cs="宋体"/>
          <w:color w:val="000000"/>
          <w:sz w:val="24"/>
          <w:highlight w:val="white"/>
        </w:rPr>
      </w:pPr>
      <w:r>
        <w:rPr>
          <w:highlight w:val="white"/>
        </w:rPr>
      </w:r>
      <w:bookmarkStart w:id="17" w:name="_Toc482269570"/>
      <w:r>
        <w:rPr>
          <w:rFonts w:hint="eastAsia" w:ascii="宋体" w:hAnsi="宋体" w:cs="宋体"/>
          <w:color w:val="000000"/>
          <w:sz w:val="24"/>
          <w:highlight w:val="white"/>
        </w:rPr>
        <w:t xml:space="preserve">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地  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地  址：</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邮政编码：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邮政编码：</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法定代表人：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法定代表人：</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委托代理人：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委托代理人：</w:t>
      </w:r>
      <w:r>
        <w:rPr>
          <w:rFonts w:hint="eastAsia" w:ascii="宋体" w:hAnsi="宋体" w:cs="宋体"/>
          <w:color w:val="000000"/>
          <w:sz w:val="24"/>
          <w:highlight w:val="white"/>
          <w:u w:val="single"/>
        </w:rPr>
        <w:t xml:space="preserve">                    </w:t>
      </w:r>
      <w:r>
        <w:rPr>
          <w:highlight w:val="white"/>
        </w:rPr>
      </w:r>
      <w:r/>
    </w:p>
    <w:p>
      <w:pPr>
        <w:jc w:val="left"/>
        <w:spacing w:line="390" w:lineRule="atLeast"/>
        <w:shd w:val="clear" w:color="auto" w:fill="ffffff"/>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  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  话：</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传  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传  真：</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电子信箱： </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开户银行：</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开户银行：</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账  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账  号：</w:t>
      </w:r>
      <w:r>
        <w:rPr>
          <w:rFonts w:hint="eastAsia" w:ascii="宋体" w:hAnsi="宋体" w:cs="宋体"/>
          <w:color w:val="000000"/>
          <w:sz w:val="24"/>
          <w:highlight w:val="white"/>
          <w:u w:val="single"/>
        </w:rPr>
        <w:t xml:space="preserve">                    </w:t>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bookmarkEnd w:id="17"/>
      <w:r>
        <w:rPr>
          <w:highlight w:val="white"/>
        </w:rPr>
      </w:r>
      <w:r/>
    </w:p>
    <w:p>
      <w:pPr>
        <w:jc w:val="left"/>
        <w:spacing w:line="36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jc w:val="center"/>
        <w:spacing w:line="460" w:lineRule="atLeast"/>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rPr>
          <w:highlight w:val="white"/>
        </w:rPr>
      </w:r>
      <w:r/>
    </w:p>
    <w:p>
      <w:pPr>
        <w:jc w:val="center"/>
        <w:spacing w:line="460" w:lineRule="atLeast"/>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rPr>
          <w:highlight w:val="white"/>
        </w:rPr>
      </w:r>
      <w:r/>
    </w:p>
    <w:p>
      <w:pPr>
        <w:jc w:val="center"/>
        <w:spacing w:line="460" w:lineRule="atLeast"/>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rPr>
          <w:highlight w:val="white"/>
        </w:rPr>
      </w:r>
      <w:r/>
    </w:p>
    <w:p>
      <w:pPr>
        <w:jc w:val="center"/>
        <w:spacing w:line="460" w:lineRule="atLeast"/>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rPr>
          <w:highlight w:val="white"/>
        </w:rPr>
      </w:r>
      <w:r/>
    </w:p>
    <w:p>
      <w:pPr>
        <w:jc w:val="center"/>
        <w:spacing w:line="460" w:lineRule="atLeast"/>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rPr>
          <w:highlight w:val="white"/>
        </w:rPr>
      </w:r>
      <w:r/>
    </w:p>
    <w:p>
      <w:pPr>
        <w:jc w:val="center"/>
        <w:spacing w:line="460" w:lineRule="atLeast"/>
        <w:widowControl/>
        <w:rPr>
          <w:rFonts w:hint="eastAsia"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第二部分 通用合同条款</w:t>
      </w:r>
      <w:r>
        <w:rPr>
          <w:highlight w:val="white"/>
        </w:rPr>
      </w:r>
      <w:r/>
    </w:p>
    <w:p>
      <w:pPr>
        <w:jc w:val="center"/>
        <w:spacing w:line="460" w:lineRule="atLeast"/>
        <w:widowControl/>
        <w:rPr>
          <w:rFonts w:hint="eastAsia"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按照国家建设部、国家工商行政管理局制定的《建设工程施工合</w:t>
      </w:r>
      <w:r>
        <w:rPr>
          <w:highlight w:val="white"/>
        </w:rPr>
      </w:r>
      <w:r/>
    </w:p>
    <w:p>
      <w:pPr>
        <w:jc w:val="center"/>
        <w:spacing w:line="460" w:lineRule="atLeast"/>
        <w:widowControl/>
        <w:rPr>
          <w:rFonts w:hint="eastAsia"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同(示范文本)》GF-2017-0201第二部分-通用条款执行。</w:t>
      </w:r>
      <w:r>
        <w:rPr>
          <w:highlight w:val="white"/>
        </w:rPr>
      </w:r>
      <w:r/>
    </w:p>
    <w:p>
      <w:pPr>
        <w:ind w:right="40"/>
        <w:jc w:val="center"/>
        <w:spacing w:before="260" w:after="260" w:line="460" w:lineRule="atLeast"/>
        <w:widowControl/>
        <w:rPr>
          <w:rFonts w:hint="eastAsia"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8" w:name="_Toc7004"/>
      <w:r>
        <w:rPr>
          <w:highlight w:val="white"/>
        </w:rPr>
      </w:r>
      <w:bookmarkStart w:id="19" w:name="_Toc351203632"/>
      <w:r>
        <w:rPr>
          <w:highlight w:val="white"/>
        </w:rPr>
      </w:r>
      <w:bookmarkEnd w:id="18"/>
      <w:r>
        <w:rPr>
          <w:highlight w:val="white"/>
        </w:rPr>
      </w:r>
      <w:bookmarkEnd w:id="19"/>
      <w:r>
        <w:rPr>
          <w:rFonts w:hint="eastAsia" w:ascii="宋体" w:hAnsi="宋体" w:cs="宋体"/>
          <w:b/>
          <w:bCs/>
          <w:color w:val="000000"/>
          <w:sz w:val="28"/>
          <w:szCs w:val="28"/>
          <w:highlight w:val="white"/>
        </w:rPr>
        <w:t xml:space="preserve">第三部分 专用合同条款</w:t>
      </w:r>
      <w:r>
        <w:rPr>
          <w:highlight w:val="white"/>
        </w:rPr>
      </w:r>
      <w:r/>
    </w:p>
    <w:p>
      <w:pPr>
        <w:keepLines/>
        <w:keepNext/>
        <w:spacing w:before="260" w:after="260" w:line="360" w:lineRule="exact"/>
        <w:rPr>
          <w:rFonts w:hint="eastAsia" w:ascii="宋体" w:hAnsi="宋体" w:cs="宋体"/>
          <w:b/>
          <w:color w:val="000000"/>
          <w:sz w:val="24"/>
          <w:highlight w:val="white"/>
        </w:rPr>
      </w:pPr>
      <w:r>
        <w:rPr>
          <w:highlight w:val="white"/>
        </w:rPr>
      </w:r>
      <w:bookmarkStart w:id="20" w:name="_Toc351203633"/>
      <w:r>
        <w:rPr>
          <w:highlight w:val="white"/>
        </w:rPr>
      </w:r>
      <w:bookmarkEnd w:id="20"/>
      <w:r>
        <w:rPr>
          <w:rFonts w:hint="eastAsia" w:ascii="宋体" w:hAnsi="宋体" w:cs="宋体"/>
          <w:b/>
          <w:color w:val="000000"/>
          <w:sz w:val="24"/>
          <w:highlight w:val="white"/>
        </w:rPr>
        <w:t xml:space="preserve">1. 一般约定</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 词语定义</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1.1.1合同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1.1.1.1其他合同文件包括：</w:t>
      </w:r>
      <w:r>
        <w:rPr>
          <w:highlight w:val="white"/>
        </w:rPr>
      </w:r>
      <w:r/>
    </w:p>
    <w:p>
      <w:pPr>
        <w:spacing w:line="360" w:lineRule="exact"/>
        <w:rPr>
          <w:rFonts w:hint="eastAsia" w:ascii="宋体" w:hAnsi="宋体" w:cs="宋体"/>
          <w:color w:val="000000"/>
          <w:sz w:val="24"/>
          <w:highlight w:val="white"/>
        </w:rPr>
      </w:pPr>
      <w:r>
        <w:rPr>
          <w:highlight w:val="white"/>
        </w:rPr>
      </w:r>
      <w:bookmarkStart w:id="21" w:name="EBe97488c4d6a049c4abf8963a76c2b14e"/>
      <w:r>
        <w:rPr>
          <w:rFonts w:hint="eastAsia" w:ascii="宋体" w:hAnsi="宋体" w:cs="宋体"/>
          <w:color w:val="000000"/>
          <w:sz w:val="24"/>
          <w:highlight w:val="white"/>
          <w:u w:val="single"/>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1.1.2 合同当事人及其他相关方</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1.1.2.1监理人：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名    </w:t>
      </w:r>
      <w:r>
        <w:rPr>
          <w:rFonts w:hint="eastAsia" w:ascii="宋体" w:hAnsi="宋体" w:cs="宋体"/>
          <w:color w:val="000000"/>
          <w:sz w:val="24"/>
          <w:highlight w:val="white"/>
          <w:u w:val="single"/>
        </w:rPr>
        <w:t xml:space="preserve">称：/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资质类别和等级：；</w:t>
      </w:r>
      <w:r>
        <w:rPr>
          <w:highlight w:val="white"/>
        </w:rPr>
      </w:r>
      <w:r/>
    </w:p>
    <w:p>
      <w:pPr>
        <w:spacing w:line="360" w:lineRule="exact"/>
        <w:rPr>
          <w:rFonts w:hint="eastAsia" w:ascii="宋体" w:hAnsi="宋体" w:cs="宋体"/>
          <w:color w:val="000000"/>
          <w:sz w:val="24"/>
          <w:highlight w:val="white"/>
        </w:rPr>
      </w:pPr>
      <w:r>
        <w:rPr>
          <w:highlight w:val="white"/>
        </w:rPr>
      </w:r>
      <w:bookmarkStart w:id="22" w:name="EBec43d1bf2db64c0a8a0d641b56ab344a"/>
      <w:r>
        <w:rPr>
          <w:highlight w:val="white"/>
        </w:rPr>
      </w:r>
      <w:bookmarkEnd w:id="21"/>
      <w:r>
        <w:rPr>
          <w:rFonts w:hint="eastAsia" w:ascii="宋体" w:hAnsi="宋体" w:cs="宋体"/>
          <w:color w:val="000000"/>
          <w:sz w:val="24"/>
          <w:highlight w:val="white"/>
        </w:rPr>
        <w:t xml:space="preserve">1.1.2.2 设计人：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名    称：</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资质类别和等级：</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highlight w:val="white"/>
        </w:rPr>
      </w:r>
      <w:bookmarkStart w:id="23" w:name="EBbe9b9003a1bf4e2e91f14bac672da2b2"/>
      <w:r>
        <w:rPr>
          <w:highlight w:val="white"/>
        </w:rPr>
      </w:r>
      <w:bookmarkEnd w:id="22"/>
      <w:r>
        <w:rPr>
          <w:rFonts w:hint="eastAsia" w:ascii="宋体" w:hAnsi="宋体" w:cs="宋体"/>
          <w:color w:val="000000"/>
          <w:sz w:val="24"/>
          <w:highlight w:val="white"/>
        </w:rPr>
        <w:t xml:space="preserve">1.1.3 工程和设备</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1.1.3.1 作为施工现场组成部分的其他场所包括：</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按工程实际所需提供给承包人的用于施工的其他场所</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1.1.3.2 永久占地包括：</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按工程实际所需（规划红线范围内的用地）</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1.1.3.3 临时占地包括：</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发包人提供的用于本工程的除永久的其他临时占地</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1.2法律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适用于合同的其他规范性文件：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w:t>
      </w:r>
      <w:r>
        <w:rPr>
          <w:rFonts w:hint="eastAsia" w:ascii="宋体" w:hAnsi="宋体" w:cs="宋体"/>
          <w:color w:val="000000"/>
          <w:sz w:val="24"/>
          <w:highlight w:val="white"/>
          <w:u w:val="single"/>
        </w:rPr>
        <w:t xml:space="preserve">价格管理暂行规定》、《工程量清单计价规范》及国家颁发的现行水利工程施工质量验收统一标准、水利工程各专业工程施工质量验收规范及其他法律法规以及江苏省和苏州市行业主管部门颁布的相关文件规定，如地方法规与国家法规相抵触，按国家法规执行</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 标准和规范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1.3.1适用于工程的标准规范包括：</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1、现行最新国家、行业及地方标准、规范、规程；2、现行工程施工标准规范以及质量验收标准及规范</w:t>
      </w:r>
      <w:bookmarkEnd w:id="23"/>
      <w:r>
        <w:rPr>
          <w:rFonts w:hint="eastAsia" w:ascii="宋体" w:hAnsi="宋体" w:cs="宋体"/>
          <w:color w:val="000000"/>
          <w:sz w:val="24"/>
          <w:highlight w:val="white"/>
          <w:u w:val="single"/>
        </w:rPr>
        <w:t xml:space="preserve">；3、双方约定的其他标准规范</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1.3.2 发包人提供国外标准、规范的名称：</w:t>
      </w:r>
      <w:bookmarkStart w:id="24" w:name="EBa57d2692f7a942d3868a1177d336259d"/>
      <w:r>
        <w:rPr>
          <w:rFonts w:hint="eastAsia" w:ascii="宋体" w:hAnsi="宋体" w:cs="宋体"/>
          <w:color w:val="000000"/>
          <w:sz w:val="24"/>
          <w:highlight w:val="white"/>
          <w:u w:val="single"/>
        </w:rPr>
        <w:t xml:space="preserve">本工程无国外标准和规范</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发包人提供国外标准、规范的份数：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发包人提供国外标准、规范的名称：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1.3.3发包人对工程的技术标准和功能要求的特殊要求：</w:t>
      </w:r>
      <w:r>
        <w:rPr>
          <w:rFonts w:hint="eastAsia" w:ascii="宋体" w:hAnsi="宋体" w:cs="宋体"/>
          <w:color w:val="000000"/>
          <w:sz w:val="24"/>
          <w:highlight w:val="white"/>
          <w:u w:val="single"/>
        </w:rPr>
        <w:t xml:space="preserve">详见技术标准及要求</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 合同文件的优先顺序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合同文件组成及优先顺序为：</w:t>
      </w:r>
      <w:r>
        <w:rPr>
          <w:rFonts w:hint="eastAsia" w:ascii="宋体" w:hAnsi="宋体" w:cs="宋体"/>
          <w:color w:val="000000"/>
          <w:sz w:val="24"/>
          <w:highlight w:val="white"/>
          <w:u w:val="single"/>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 图纸和承包人文件</w:t>
      </w:r>
      <w:r>
        <w:rPr>
          <w:rFonts w:hint="eastAsia" w:ascii="宋体" w:hAnsi="宋体" w:cs="宋体"/>
          <w:color w:val="000000"/>
          <w:sz w:val="24"/>
          <w:highlight w:val="white"/>
        </w:rPr>
        <w:tab/>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1.5.1 图纸的提供</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发包人向承包人提供图纸的期限：</w:t>
      </w:r>
      <w:r>
        <w:rPr>
          <w:rFonts w:hint="eastAsia" w:ascii="宋体" w:hAnsi="宋体" w:cs="宋体"/>
          <w:color w:val="000000"/>
          <w:sz w:val="24"/>
          <w:highlight w:val="white"/>
          <w:u w:val="single"/>
        </w:rPr>
        <w:t xml:space="preserve">最迟为开工通知载明的开工日期前7天</w:t>
      </w:r>
      <w:bookmarkEnd w:id="24"/>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发包人向承包人提供图纸的数量：</w:t>
      </w:r>
      <w:bookmarkStart w:id="25" w:name="EB59a23e02293341c28a2f3563c97751c0"/>
      <w:r>
        <w:rPr>
          <w:rFonts w:hint="eastAsia" w:ascii="宋体" w:hAnsi="宋体" w:cs="宋体"/>
          <w:color w:val="000000"/>
          <w:sz w:val="24"/>
          <w:highlight w:val="white"/>
          <w:u w:val="single"/>
        </w:rPr>
        <w:t xml:space="preserve">提供施工图纸3套。如承包人需要增加图纸，由承包人自行复制。如委托发包人代为复制，费用由承包人承担。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发包人向承包人提供图纸的内容：</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全套施工蓝图。对图纸的保密要求：未经发包人同意，不得外借使用；否则，承包人应当对发包人进行赔偿，数额相当于支付设计机构的设计费用。</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1.5.2 承包人文件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需要由承包人提供的文件，包括：</w:t>
      </w:r>
      <w:r>
        <w:rPr>
          <w:highlight w:val="white"/>
        </w:rPr>
      </w:r>
      <w:r/>
    </w:p>
    <w:p>
      <w:pPr>
        <w:spacing w:line="360" w:lineRule="exact"/>
        <w:rPr>
          <w:rFonts w:hint="eastAsia" w:ascii="宋体" w:hAnsi="宋体" w:cs="宋体"/>
          <w:color w:val="000000"/>
          <w:sz w:val="24"/>
          <w:highlight w:val="white"/>
        </w:rPr>
      </w:pPr>
      <w:r>
        <w:rPr>
          <w:highlight w:val="white"/>
        </w:rPr>
      </w:r>
      <w:bookmarkStart w:id="26" w:name="EB15eb1a6a19024cb399307872ba44ec5f"/>
      <w:r>
        <w:rPr>
          <w:rFonts w:hint="eastAsia" w:ascii="宋体" w:hAnsi="宋体" w:cs="宋体"/>
          <w:color w:val="000000"/>
          <w:sz w:val="24"/>
          <w:highlight w:val="white"/>
          <w:u w:val="single"/>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26"/>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承包人提供的文件的期限为：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承包人提供的文件的数量为：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承包人提供的文件的形式为：</w:t>
      </w:r>
      <w:bookmarkEnd w:id="25"/>
      <w:r>
        <w:rPr>
          <w:rFonts w:hint="eastAsia" w:ascii="宋体" w:hAnsi="宋体" w:cs="宋体"/>
          <w:color w:val="000000"/>
          <w:sz w:val="24"/>
          <w:highlight w:val="white"/>
          <w:u w:val="single"/>
        </w:rPr>
        <w:t xml:space="preserve">书面及电子文件</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发包人审批承包人文件的期限：</w:t>
      </w:r>
      <w:bookmarkStart w:id="27" w:name="EB3bed9e985ce44e4ea93ce93b4a51cfde"/>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 现场图纸准备</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关于现场图纸准备的约定：</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 联络</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1.6.1发包人和承包人应当在</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天内将与合同有关的通知、批准、证明、证书、指示、指令、要求、请求、同意、意见、确定和决定等书面函件送达对方当事人。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1.6.2 发包人接收文件的地点：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发包人指定的接收人为：。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承包人接收文件的地点：</w:t>
      </w:r>
      <w:r>
        <w:rPr>
          <w:rFonts w:hint="eastAsia" w:ascii="宋体" w:hAnsi="宋体" w:cs="宋体"/>
          <w:color w:val="000000"/>
          <w:sz w:val="24"/>
          <w:highlight w:val="white"/>
          <w:u w:val="single"/>
        </w:rPr>
        <w:t xml:space="preserve">本工程现场办公室</w:t>
      </w:r>
      <w:bookmarkEnd w:id="27"/>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承包人指定的接收人为：</w:t>
      </w:r>
      <w:bookmarkStart w:id="28" w:name="EBa4d939a501634a879eb64470fd607f37"/>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监理人接收文件的地点：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监理人指定的接收人为：</w:t>
      </w:r>
      <w:bookmarkStart w:id="29" w:name="EB6515e7d43cd241a6bdc72083d1502acc"/>
      <w:r>
        <w:rPr>
          <w:rFonts w:hint="eastAsia" w:ascii="宋体" w:hAnsi="宋体" w:cs="宋体"/>
          <w:color w:val="000000"/>
          <w:sz w:val="24"/>
          <w:highlight w:val="white"/>
          <w:u w:val="single"/>
        </w:rPr>
        <w:t xml:space="preserve">总监理工程师或其授权代表</w:t>
      </w:r>
      <w:bookmarkEnd w:id="29"/>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1.7交通运输</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1.7.1 出入现场的权利</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关于出入现场的权利的约定：</w:t>
      </w:r>
      <w:r>
        <w:rPr>
          <w:highlight w:val="white"/>
        </w:rPr>
      </w:r>
      <w:r/>
    </w:p>
    <w:p>
      <w:pPr>
        <w:spacing w:line="360" w:lineRule="exact"/>
        <w:rPr>
          <w:rFonts w:hint="eastAsia" w:ascii="宋体" w:hAnsi="宋体" w:cs="宋体"/>
          <w:color w:val="000000"/>
          <w:sz w:val="24"/>
          <w:highlight w:val="white"/>
        </w:rPr>
      </w:pPr>
      <w:r>
        <w:rPr>
          <w:highlight w:val="white"/>
        </w:rPr>
      </w:r>
      <w:bookmarkStart w:id="30" w:name="EBc6c8fb4a4ff64940b361e9df3ed1d892"/>
      <w:r>
        <w:rPr>
          <w:rFonts w:hint="eastAsia" w:ascii="宋体" w:hAnsi="宋体" w:cs="宋体"/>
          <w:color w:val="000000"/>
          <w:sz w:val="24"/>
          <w:highlight w:val="white"/>
          <w:u w:val="single"/>
        </w:rPr>
        <w:t xml:space="preserve">由承包人负责取得出入施工现场所需的批准手续和全部权利，以及取得因施工进场所需修建道路、桥梁以及其他基础设施的权利，并承担相关手续费用和建设费用</w:t>
      </w:r>
      <w:bookmarkEnd w:id="30"/>
      <w:r>
        <w:rPr>
          <w:rFonts w:hint="eastAsia" w:ascii="宋体" w:hAnsi="宋体" w:cs="宋体"/>
          <w:color w:val="000000"/>
          <w:sz w:val="24"/>
          <w:highlight w:val="white"/>
        </w:rPr>
        <w:t xml:space="preserve">。</w:t>
      </w:r>
      <w:bookmarkEnd w:id="28"/>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1.7.2 场内交通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关于场外交通和场内交通的边界的约定：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本项目施工图纸的范围为界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关于发包人向承包人免费提供满足工程施工需要的场内道路和交通设施的约定：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按相关规定要求，但相关费用含在合同价中</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1.7.3超大件和超重件的运输</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运输超大件或超重件所需的道路和桥梁临时加固改造费用和其他有关费用由</w:t>
      </w:r>
      <w:bookmarkStart w:id="31" w:name="EB9ac66e21ede645c28090d22e6ae07781"/>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 知识产权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white"/>
          <w:u w:val="single"/>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关于发包人提供的上述文件的使用限制的要求：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1.8.2 关于承包人为实施工程所编制文件的著作权的归属：</w:t>
      </w:r>
      <w:r>
        <w:rPr>
          <w:rFonts w:hint="eastAsia" w:ascii="宋体" w:hAnsi="宋体" w:cs="宋体"/>
          <w:color w:val="000000"/>
          <w:sz w:val="24"/>
          <w:highlight w:val="white"/>
          <w:u w:val="single"/>
        </w:rPr>
        <w:t xml:space="preserve">属于承发包人共有</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关于承包人提供的上述文件的使用限制的要求：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1.8.3承包人在施工过程中所采用的专利、专有技术、技术秘密的使用费的承担方式：</w:t>
      </w:r>
      <w:bookmarkStart w:id="32" w:name="EBefa1aee5a81d4075957452672444d392"/>
      <w:r>
        <w:rPr>
          <w:rFonts w:hint="eastAsia" w:ascii="宋体" w:hAnsi="宋体" w:cs="宋体"/>
          <w:color w:val="000000"/>
          <w:sz w:val="24"/>
          <w:highlight w:val="white"/>
          <w:u w:val="single"/>
        </w:rPr>
        <w:t xml:space="preserve">如产生费用,由承包人自行承担</w:t>
      </w:r>
      <w:bookmarkEnd w:id="32"/>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1.9工程量清单错误的修正</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出现工程量清单错误时，是否调整合同价格：</w:t>
      </w:r>
      <w:r>
        <w:rPr>
          <w:rFonts w:hint="eastAsia" w:ascii="宋体" w:hAnsi="宋体" w:cs="宋体"/>
          <w:color w:val="000000"/>
          <w:sz w:val="24"/>
          <w:highlight w:val="white"/>
          <w:u w:val="single"/>
        </w:rPr>
        <w:t xml:space="preserve">按合同规定。</w:t>
      </w:r>
      <w:r>
        <w:rPr>
          <w:highlight w:val="white"/>
        </w:rPr>
      </w:r>
      <w:r/>
    </w:p>
    <w:p>
      <w:pPr>
        <w:spacing w:line="360" w:lineRule="exact"/>
        <w:rPr>
          <w:rFonts w:hint="eastAsia" w:ascii="宋体" w:hAnsi="宋体" w:cs="宋体"/>
          <w:b/>
          <w:color w:val="000000"/>
          <w:sz w:val="24"/>
          <w:highlight w:val="white"/>
          <w:u w:val="single"/>
        </w:rPr>
      </w:pPr>
      <w:r>
        <w:rPr>
          <w:rFonts w:hint="eastAsia" w:ascii="宋体" w:hAnsi="宋体" w:cs="宋体"/>
          <w:color w:val="000000"/>
          <w:sz w:val="24"/>
          <w:highlight w:val="white"/>
        </w:rPr>
        <w:t xml:space="preserve">允许调整合同价格的工程量偏差范围：</w:t>
      </w:r>
      <w:r>
        <w:rPr>
          <w:rFonts w:hint="eastAsia" w:ascii="宋体" w:hAnsi="宋体" w:cs="宋体"/>
          <w:color w:val="000000"/>
          <w:sz w:val="24"/>
          <w:highlight w:val="white"/>
          <w:u w:val="single"/>
        </w:rPr>
        <w:t xml:space="preserve">见专用合同条款10.2条规定</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2. 发包人</w:t>
      </w:r>
      <w:bookmarkEnd w:id="31"/>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2.1发包人代表</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发包人代表：</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姓    名：</w:t>
      </w:r>
      <w:bookmarkStart w:id="33" w:name="EBfca04cfd14ff4ac198d8b4caac5dda8c"/>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身份证号：</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职    务：</w:t>
      </w:r>
      <w:r>
        <w:rPr>
          <w:rFonts w:hint="eastAsia" w:ascii="宋体" w:hAnsi="宋体" w:cs="宋体"/>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u w:val="single"/>
        </w:rPr>
      </w:pPr>
      <w:r>
        <w:rPr>
          <w:highlight w:val="white"/>
        </w:rPr>
      </w:r>
      <w:bookmarkStart w:id="34" w:name="EBc658dfe93f0042c081b5bd739d144173"/>
      <w:r>
        <w:rPr>
          <w:highlight w:val="white"/>
        </w:rPr>
      </w:r>
      <w:bookmarkEnd w:id="33"/>
      <w:r>
        <w:rPr>
          <w:rFonts w:hint="eastAsia" w:ascii="宋体" w:hAnsi="宋体" w:cs="宋体"/>
          <w:color w:val="000000"/>
          <w:sz w:val="24"/>
          <w:highlight w:val="white"/>
        </w:rPr>
        <w:t xml:space="preserve">发包人对发包人代表的授权范围如下：</w:t>
      </w:r>
      <w:bookmarkStart w:id="35" w:name="EBc64ae44ccca54a47972477cad6b8ba09"/>
      <w:r>
        <w:rPr>
          <w:rFonts w:hint="eastAsia" w:ascii="宋体" w:hAnsi="宋体" w:cs="宋体"/>
          <w:color w:val="000000"/>
          <w:sz w:val="24"/>
          <w:highlight w:val="white"/>
          <w:u w:val="single"/>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bookmarkEnd w:id="35"/>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2.2 施工现场、施工条件和基础资料的提供</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2.2.1 提供施工现场</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关于发包人移交施工现场的期限要求：</w:t>
      </w:r>
      <w:bookmarkStart w:id="36" w:name="EBb3fba79fdf404c21bd19d26a15eeb74a"/>
      <w:r>
        <w:rPr>
          <w:rFonts w:hint="eastAsia" w:ascii="宋体" w:hAnsi="宋体" w:cs="宋体"/>
          <w:color w:val="000000"/>
          <w:sz w:val="24"/>
          <w:highlight w:val="white"/>
          <w:u w:val="single"/>
        </w:rPr>
        <w:t xml:space="preserve">发包人应最迟于开工日期7天前向承包人移交施工现场</w:t>
      </w:r>
      <w:bookmarkEnd w:id="36"/>
      <w:r>
        <w:rPr>
          <w:rFonts w:hint="eastAsia" w:ascii="宋体" w:hAnsi="宋体" w:cs="宋体"/>
          <w:color w:val="000000"/>
          <w:sz w:val="24"/>
          <w:highlight w:val="white"/>
          <w:u w:val="singl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2.2.2 提供施工条件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关于发包人应负责提供施工所需要的条件，包括：</w:t>
      </w:r>
      <w:bookmarkStart w:id="37" w:name="EBefa4e923f2f046798ef4016a84208360"/>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（1)施工场地具备施工条件的要求及完成的时间：已基本到位，承包人已自行现场踏勘并充分了解现场条件，相关费用已包含在投标报价中。</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（3)施工场地与公共道路的通道开通时间和要求：承包人自行办理和承担费用，发包人配合。</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（4)工程地质和地下管线资料的提供时间：需要时工程地质勘察报告、地下管线资料由发包人提供，承包人协助收集，相关费用承包人在报价中已充分考虑。</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（5)由发包人办理的施工所需证件、批件的名称和完成时间：施工许可证及开工所需的有关证件由承包人协助发包人共同办理。</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（6)水准点与座标控制点交验要求: 正式开工前，书面提供、现场交接。</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（7)图纸会审和设计交底时间：正式开工前。</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（8) 协调处理施工场地周围地下管线和邻近建筑物、构筑物（含文物保护建筑）、古树名木 的保护工作：承包人负责处理，如有费用支出由相关责任人承担。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（9)双方约定发包人应做的其他工作：如涉及，双方现场协商</w:t>
      </w:r>
      <w:bookmarkEnd w:id="37"/>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2.5 资金来源证明及支付担保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发包人提供资金来源证明的期限要求：</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发包人是否提供支付担保：</w:t>
      </w:r>
      <w:bookmarkStart w:id="38" w:name="EB89f864d0ceea4ea6a8eeacbdbd24c85a"/>
      <w:r>
        <w:rPr>
          <w:rFonts w:hint="eastAsia" w:ascii="宋体" w:hAnsi="宋体" w:cs="宋体"/>
          <w:color w:val="000000"/>
          <w:sz w:val="24"/>
          <w:highlight w:val="white"/>
          <w:u w:val="single"/>
        </w:rPr>
        <w:t xml:space="preserve">否，但发包人要求承包人提供履约担保</w:t>
      </w:r>
      <w:bookmarkEnd w:id="38"/>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发包人提供支付担保的形式：</w:t>
      </w:r>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3. 承包人</w:t>
      </w:r>
      <w:bookmarkEnd w:id="34"/>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3.1 承包人的一般义务</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（1）承包人提交的竣工资料的内容：</w:t>
      </w:r>
      <w:bookmarkStart w:id="39" w:name="EB302d84060ea9442ca678469eb3d7b27a"/>
      <w:r>
        <w:rPr>
          <w:rFonts w:hint="eastAsia" w:ascii="宋体" w:hAnsi="宋体" w:cs="宋体"/>
          <w:color w:val="000000"/>
          <w:sz w:val="24"/>
          <w:highlight w:val="white"/>
          <w:u w:val="single"/>
        </w:rPr>
        <w:t xml:space="preserve">提供符合苏州市建设工程档案归档规范要求及苏州市城建档案馆和行政质检监督部门要求的竣工图、竣工资料</w:t>
      </w:r>
      <w:bookmarkEnd w:id="39"/>
      <w:r>
        <w:rPr>
          <w:rFonts w:hint="eastAsia" w:ascii="宋体" w:hAnsi="宋体" w:cs="宋体"/>
          <w:color w:val="000000"/>
          <w:sz w:val="24"/>
          <w:highlight w:val="white"/>
          <w:u w:val="single"/>
        </w:rPr>
        <w:t xml:space="preserve">，竣工结算资料及苏州市规定的其他资料。</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承包人需要提交的竣工资料套数：</w:t>
      </w:r>
      <w:bookmarkStart w:id="40" w:name="EBc310c4b1f3ec4f9eaaed68e5626d5edc"/>
      <w:r>
        <w:rPr>
          <w:rFonts w:hint="eastAsia" w:ascii="宋体" w:hAnsi="宋体" w:cs="宋体"/>
          <w:color w:val="000000"/>
          <w:sz w:val="24"/>
          <w:highlight w:val="white"/>
          <w:u w:val="single"/>
        </w:rPr>
        <w:t xml:space="preserve">提供符合苏州市建设工程档案归档规范要求及苏州市城建档案馆要求的竣工图纸及资料各四套</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承包人提交的竣工资料的费用承担：</w:t>
      </w:r>
      <w:r>
        <w:rPr>
          <w:rFonts w:hint="eastAsia" w:ascii="宋体" w:hAnsi="宋体" w:cs="宋体"/>
          <w:color w:val="000000"/>
          <w:sz w:val="24"/>
          <w:highlight w:val="white"/>
          <w:u w:val="single"/>
        </w:rPr>
        <w:t xml:space="preserve">承包人自行承担</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承包人提交的竣工资料移交时间：</w:t>
      </w:r>
      <w:r>
        <w:rPr>
          <w:rFonts w:hint="eastAsia" w:ascii="宋体" w:hAnsi="宋体" w:cs="宋体"/>
          <w:color w:val="000000"/>
          <w:sz w:val="24"/>
          <w:highlight w:val="white"/>
          <w:u w:val="single"/>
        </w:rPr>
        <w:t xml:space="preserve">竣工验收后30日内</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承包人提交的竣工资料形式要求：</w:t>
      </w:r>
      <w:bookmarkStart w:id="41" w:name="EBb232cb660ddb4ad1a5dbec9459b36830"/>
      <w:r>
        <w:rPr>
          <w:rFonts w:hint="eastAsia" w:ascii="宋体" w:hAnsi="宋体" w:cs="宋体"/>
          <w:color w:val="000000"/>
          <w:sz w:val="24"/>
          <w:highlight w:val="white"/>
          <w:u w:val="single"/>
        </w:rPr>
        <w:t xml:space="preserve">纸质及电子光盘，符合苏州市建设工程档案归档规范要求及苏州市城建档案馆要求</w:t>
      </w:r>
      <w:bookmarkEnd w:id="41"/>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（2）承包人应履行的其他义务：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2）按法律规定和合同约定完成工程，并在保修期内承担保修义务。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3）承包人应严格按照《江苏省建筑施工现场文明施工管理规定》落实安全文明施工，如工程实施期间国家、省、市有新的安全文明施工要求的，承包人应无条件执行。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4）承包人应根据工程进度计划的要求编制详细的施工组织设计、专项施工方案、见证取样送检方案等，对施工作业和施工方法的完备性和可靠性负责。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承包人应承担施工安全保卫工作及非夜间施工照明的责任和要求：承包方全权负责，并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w:t>
      </w:r>
      <w:r>
        <w:rPr>
          <w:rFonts w:hint="eastAsia" w:ascii="宋体" w:hAnsi="宋体" w:cs="宋体"/>
          <w:color w:val="000000"/>
          <w:sz w:val="24"/>
          <w:highlight w:val="white"/>
        </w:rPr>
        <w:t xml:space="preserve">所有费用考虑在投标报价中。工程施工现场应配备必要的标示标牌等指示设施，费用自行考虑，计入措施费。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7）承包人向发包人提供的办公和生活房屋及设施的要求：无偿提供业主办公室间，监理办公室1间，费用由承包人承担。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8）需承包人办理的有关施工场地交通、环卫和施工噪音管理等手续：按苏州市颁布的有关建设工程施工现场交通、环卫、防噪音等方面的管理规定办理并由承包人承担相应费用。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10）施工场地周围地下管线和邻近建筑物、构筑物（含文物保护建筑）、古树名木的保护要求及费用承担：承包人负责处理，如有费用支出由相关责任人承担。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12）双方约定承包人应做的其他工作：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A、办理开工前相关手续，费用按规定各自承担。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B、承包人在合同生效后天内向发包人提交招标工程量清单偏差报告书，并与发包人或发包人委托造价人员进行核对；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C、承包人应在开工前编制工程试验检测方案（应包括检测项目和数量），报监理及发包人审核后签订。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F、承包人负责在工程建设期间拍摄、制作声像及影音资料，尤其是工程重点部位、关键工序、重要节点、重大活动声像及影音资料要求保证及时、完整、高质，声像及影音资料制作。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G、承包人在室外管网开始施工前，应对发包人提供的室外管网接驳点位置、标高进行校核，避免造成不必要的损失。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I、承包人应服从发包人委托的项目管理公司（或监理人）的管理与监理。对无故不服从监理指令的行为每发生一次，承包人向发包人支付0.5 万元/次人民币的违约金。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K、承包人应配合做好地下室预埋管线的封堵工作。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L、承包人施工过程中应符合开发区相关环境整治规定要求。</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3.2 项目经理</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3.2.1 项目经理：</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姓    名：</w:t>
      </w:r>
      <w:bookmarkStart w:id="42" w:name="EB45cc91ef9b3a40b9a50020ed9670285e"/>
      <w:r>
        <w:rPr>
          <w:highlight w:val="white"/>
        </w:rPr>
      </w:r>
      <w:bookmarkEnd w:id="40"/>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身份证号：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建造师执业资格等级：</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建造师注册证书号：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安全生产考核合格证书号：</w:t>
      </w:r>
      <w:bookmarkStart w:id="43" w:name="EB0b9fa2f261114eabaa60394a69e19cd2"/>
      <w:r>
        <w:rPr>
          <w:highlight w:val="white"/>
        </w:rPr>
      </w:r>
      <w:bookmarkEnd w:id="42"/>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联系电话：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通信地址：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承包人对项目经理的授权范围如下：</w:t>
      </w:r>
      <w:bookmarkStart w:id="44" w:name="EB72e57e4cc9c145dda245f3afc778727f"/>
      <w:r>
        <w:rPr>
          <w:rFonts w:hint="eastAsia" w:ascii="宋体" w:hAnsi="宋体" w:cs="宋体"/>
          <w:color w:val="000000"/>
          <w:sz w:val="24"/>
          <w:highlight w:val="white"/>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44"/>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关于项目经理每月在施工现场的时间要求：</w:t>
      </w:r>
      <w:bookmarkEnd w:id="43"/>
      <w:r>
        <w:rPr>
          <w:rFonts w:hint="eastAsia" w:ascii="宋体" w:hAnsi="宋体" w:cs="宋体"/>
          <w:color w:val="000000"/>
          <w:sz w:val="24"/>
          <w:highlight w:val="white"/>
          <w:u w:val="single"/>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highlight w:val="white"/>
        </w:rPr>
      </w:r>
      <w:bookmarkStart w:id="45" w:name="EB97ac747ecb3d4ca4b82bf658b02a9e16"/>
      <w:r>
        <w:rPr>
          <w:rFonts w:hint="eastAsia" w:ascii="宋体" w:hAnsi="宋体" w:cs="宋体"/>
          <w:color w:val="000000"/>
          <w:sz w:val="24"/>
          <w:highlight w:val="white"/>
        </w:rPr>
        <w:t xml:space="preserve">项目经理未经批准，擅自离开施工现场的违约责任：</w:t>
      </w:r>
      <w:bookmarkStart w:id="46" w:name="EBb87372b9b57f4a7dac066d3dab51801f"/>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bookmarkEnd w:id="46"/>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3.2.2 承包人擅自更换项目经理的违约责任：</w:t>
      </w:r>
      <w:r>
        <w:rPr>
          <w:rFonts w:hint="eastAsia" w:ascii="宋体" w:hAnsi="宋体" w:cs="宋体"/>
          <w:color w:val="000000"/>
          <w:sz w:val="24"/>
          <w:highlight w:val="white"/>
          <w:u w:val="single"/>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3.2.3承包人无正当理由拒绝更换项目经理的违约责任：</w:t>
      </w:r>
      <w:r>
        <w:rPr>
          <w:rFonts w:hint="eastAsia" w:ascii="宋体" w:hAnsi="宋体" w:cs="宋体"/>
          <w:color w:val="000000"/>
          <w:sz w:val="24"/>
          <w:highlight w:val="white"/>
          <w:u w:val="single"/>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3.3 承包人人员</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3.3.1 承包人提交项目管理机构及施工现场管理人员安排报告的期限：</w:t>
      </w:r>
      <w:r>
        <w:rPr>
          <w:rFonts w:hint="eastAsia" w:ascii="宋体" w:hAnsi="宋体" w:cs="宋体"/>
          <w:color w:val="000000"/>
          <w:sz w:val="24"/>
          <w:highlight w:val="white"/>
          <w:u w:val="single"/>
        </w:rPr>
        <w:t xml:space="preserve">正式开工前7日内</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3.3.2 承包人无正当理由拒绝撤换主要施工管理人员的违约责任：</w:t>
      </w:r>
      <w:bookmarkEnd w:id="45"/>
      <w:r>
        <w:rPr>
          <w:rFonts w:hint="eastAsia" w:ascii="宋体" w:hAnsi="宋体" w:cs="宋体"/>
          <w:color w:val="000000"/>
          <w:sz w:val="24"/>
          <w:highlight w:val="white"/>
          <w:u w:val="single"/>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rPr>
          <w:highlight w:val="white"/>
        </w:rPr>
      </w:r>
      <w:r/>
    </w:p>
    <w:p>
      <w:pPr>
        <w:jc w:val="left"/>
        <w:rPr>
          <w:rFonts w:eastAsia="楷体_GB2312"/>
          <w:sz w:val="26"/>
          <w:szCs w:val="20"/>
          <w:highlight w:val="white"/>
        </w:rPr>
      </w:pPr>
      <w:r>
        <w:rPr>
          <w:rFonts w:hint="eastAsia" w:ascii="宋体" w:hAnsi="宋体" w:cs="宋体"/>
          <w:color w:val="000000"/>
          <w:sz w:val="24"/>
          <w:highlight w:val="white"/>
        </w:rPr>
        <w:t xml:space="preserve">3.3.3 承包人主要施工管理人员离开施工现场的批准要求：</w:t>
      </w:r>
      <w:bookmarkStart w:id="47" w:name="EB4fcff3cdfe604a2e8045343db2e5c0ee"/>
      <w:r>
        <w:rPr>
          <w:rFonts w:hint="eastAsia" w:ascii="宋体" w:hAnsi="宋体" w:cs="宋体"/>
          <w:color w:val="000000"/>
          <w:sz w:val="24"/>
          <w:highlight w:val="white"/>
          <w:u w:val="single"/>
        </w:rPr>
        <w:t xml:space="preserve">承包人书面申请报监理工程师及发包人现场代表批准还有方可离开现场，未经同意，任何一个人擅自离开，每发现一次交纳违约金2000元。</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3.3.4承包人擅自更换主要施工管理人员的违约责任：</w:t>
      </w:r>
      <w:r>
        <w:rPr>
          <w:rFonts w:hint="eastAsia" w:ascii="宋体" w:hAnsi="宋体" w:cs="宋体"/>
          <w:color w:val="000000"/>
          <w:sz w:val="24"/>
          <w:highlight w:val="white"/>
          <w:u w:val="single"/>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承包人主要施工管理人员擅自离开施工现场的违约责任：</w:t>
      </w:r>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3.5 分包</w:t>
      </w:r>
      <w:bookmarkEnd w:id="47"/>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3.5.1 分包的一般约定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禁止分包的工程包括：</w:t>
      </w:r>
      <w:bookmarkStart w:id="48" w:name="EB725d21c084a2476cb03c99371bbf09a8"/>
      <w:r>
        <w:rPr>
          <w:rFonts w:hint="eastAsia" w:ascii="宋体" w:hAnsi="宋体" w:cs="宋体"/>
          <w:color w:val="000000"/>
          <w:sz w:val="24"/>
          <w:highlight w:val="white"/>
          <w:u w:val="single"/>
        </w:rPr>
        <w:t xml:space="preserve">未经发包人同意，承包人不得将本工程的任何一部分分包，如果发现，建设单位将终止、解除施工合同，所有一切损失由承包人承担</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主体结构、关键性工作的范围：</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bookmarkEnd w:id="48"/>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    3.5.2分包的确定</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允许分包的专业工程包括：</w:t>
      </w:r>
      <w:bookmarkStart w:id="49" w:name="EB9e37b013db614eb48bebaf188a48f7e3"/>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其他关于分包的约定：</w:t>
      </w:r>
      <w:r>
        <w:rPr>
          <w:rFonts w:hint="eastAsia" w:ascii="宋体" w:hAnsi="宋体" w:cs="宋体"/>
          <w:color w:val="000000"/>
          <w:sz w:val="24"/>
          <w:highlight w:val="white"/>
          <w:u w:val="single"/>
        </w:rPr>
        <w:t xml:space="preserve">本工程不得转包或未经发包人书面认可不得分包，一经发</w:t>
      </w:r>
      <w:r>
        <w:rPr>
          <w:rFonts w:hint="eastAsia" w:ascii="宋体" w:hAnsi="宋体" w:cs="宋体"/>
          <w:color w:val="000000"/>
          <w:sz w:val="24"/>
          <w:highlight w:val="white"/>
          <w:u w:val="single"/>
        </w:rPr>
        <w:t xml:space="preserve">现有此情况作违约处理，违约金为转包或分包项目的造价金额，发包人有权终止合同，并要求承包人赔偿相应损失</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3.5.3 分包合同价款</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关于分包合同价款支付的约定：</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3.6 工程照管与成品、半成品保护</w:t>
      </w:r>
      <w:r>
        <w:rPr>
          <w:highlight w:val="white"/>
        </w:rPr>
      </w:r>
      <w:r/>
    </w:p>
    <w:p>
      <w:pPr>
        <w:spacing w:before="120" w:after="120"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承包人负责照管工程及工程相关的材料、工程设备的起始时间：</w:t>
      </w:r>
      <w:r>
        <w:rPr>
          <w:rFonts w:hint="eastAsia" w:ascii="宋体" w:hAnsi="宋体" w:cs="宋体"/>
          <w:color w:val="000000"/>
          <w:sz w:val="24"/>
          <w:highlight w:val="white"/>
          <w:u w:val="single"/>
        </w:rPr>
        <w:t xml:space="preserve">从开工之日起至完成移交</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3.7 履约担保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承包人是否提供履约担保：</w:t>
      </w:r>
      <w:r>
        <w:rPr>
          <w:rFonts w:hint="eastAsia" w:ascii="宋体" w:hAnsi="宋体" w:cs="宋体"/>
          <w:color w:val="000000"/>
          <w:sz w:val="24"/>
          <w:highlight w:val="white"/>
          <w:u w:val="single"/>
        </w:rPr>
        <w:t xml:space="preserve">是</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承包人提供履约担保的形式、金额及期限：</w:t>
      </w:r>
      <w:r>
        <w:rPr>
          <w:rFonts w:hint="eastAsia" w:ascii="宋体" w:hAnsi="宋体" w:cs="宋体"/>
          <w:color w:val="000000"/>
          <w:sz w:val="24"/>
          <w:highlight w:val="white"/>
          <w:u w:val="single"/>
        </w:rPr>
        <w:t xml:space="preserve">发出中标通知书后，应由中标单位提供合同总价5%的履约保证金或合同总价10%的履约保函，然后方可与承包商签订合同。保函出具银行范围须是苏州市级分行、园区、相城分(支)行或苏相合作区支行。工程竣工验收合格后，退还履约保证金或履约保函（无息）。</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4. 监</w:t>
      </w:r>
      <w:bookmarkEnd w:id="49"/>
      <w:r>
        <w:rPr>
          <w:rFonts w:hint="eastAsia" w:ascii="宋体" w:hAnsi="宋体" w:cs="宋体"/>
          <w:b/>
          <w:color w:val="000000"/>
          <w:sz w:val="24"/>
          <w:highlight w:val="white"/>
        </w:rPr>
        <w:t xml:space="preserve">理人</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4.1监理人的一般规定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关于监理人的监理内容：</w:t>
      </w:r>
      <w:r>
        <w:rPr>
          <w:highlight w:val="white"/>
        </w:rPr>
      </w:r>
      <w:r/>
    </w:p>
    <w:p>
      <w:pPr>
        <w:spacing w:line="360" w:lineRule="exact"/>
        <w:rPr>
          <w:rFonts w:hint="eastAsia" w:ascii="宋体" w:hAnsi="宋体" w:cs="宋体"/>
          <w:color w:val="000000"/>
          <w:sz w:val="24"/>
          <w:highlight w:val="white"/>
        </w:rPr>
      </w:pPr>
      <w:r>
        <w:rPr>
          <w:highlight w:val="white"/>
        </w:rPr>
      </w:r>
      <w:bookmarkStart w:id="50" w:name="EBaae34a8ef1af44ca86192e6d7ed7859f"/>
      <w:r>
        <w:rPr>
          <w:rFonts w:hint="eastAsia" w:ascii="宋体" w:hAnsi="宋体" w:cs="宋体"/>
          <w:color w:val="000000"/>
          <w:sz w:val="24"/>
          <w:highlight w:val="white"/>
          <w:u w:val="single"/>
        </w:rPr>
        <w:t xml:space="preserve">承包人承包范围内的所有工程，详见本项目监理合同，并符合相关规范规程等要求</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关于监理人的监理权限：</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bookmarkStart w:id="51" w:name="EB49cc7e07980c47f2abd3012e7b9f3063"/>
      <w:r>
        <w:rPr>
          <w:rFonts w:hint="eastAsia" w:ascii="宋体" w:hAnsi="宋体" w:cs="宋体"/>
          <w:color w:val="000000"/>
          <w:sz w:val="24"/>
          <w:highlight w:val="white"/>
          <w:u w:val="single"/>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51"/>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关于监理人在施工现场的办公场所、生活场所的提供和费用承担的约定：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承包人提供并承担费用(合同价包含此费用)</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4.2 监理人员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总监理工程师：</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姓    名:</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职    务：</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监理工程师执业资格证书号：</w:t>
      </w:r>
      <w:bookmarkStart w:id="52" w:name="EB412c1343ecf144c5b6a0f52dcc35bbd4"/>
      <w:r>
        <w:rPr>
          <w:highlight w:val="white"/>
        </w:rPr>
      </w:r>
      <w:bookmarkEnd w:id="50"/>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联系电话：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通信地址：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关于监理人的其他约定：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4.4 商定或确定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在发包人和承包人不能通过协商达成一致意见时，发包人授权监理人对以下事项进行确定：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通过工地例会确定</w:t>
      </w:r>
      <w:bookmarkEnd w:id="52"/>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5. 工程质量</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5.1 质量要求</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5.1.1 特殊质量标准和要求：</w:t>
      </w:r>
      <w:r>
        <w:rPr>
          <w:rFonts w:hint="eastAsia" w:ascii="宋体" w:hAnsi="宋体" w:cs="宋体"/>
          <w:color w:val="000000"/>
          <w:sz w:val="24"/>
          <w:highlight w:val="white"/>
          <w:u w:val="single"/>
        </w:rPr>
        <w:t xml:space="preserve">合格，见补充条款</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关于工程奖项的约定：</w:t>
      </w:r>
      <w:r>
        <w:rPr>
          <w:rFonts w:hint="eastAsia" w:ascii="宋体" w:hAnsi="宋体" w:cs="宋体"/>
          <w:color w:val="000000"/>
          <w:sz w:val="24"/>
          <w:highlight w:val="white"/>
          <w:u w:val="singl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5.2发包人提供的材料和工程设备：无。</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5.3 隐蔽工程检查</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5.3.1承包人提前通知监理人隐蔽工程检查的期限的约定：</w:t>
      </w:r>
      <w:bookmarkStart w:id="53" w:name="EB26d34219d1dd4e4c9695372b32150636"/>
      <w:r>
        <w:rPr>
          <w:rFonts w:hint="eastAsia" w:ascii="宋体" w:hAnsi="宋体" w:cs="宋体"/>
          <w:color w:val="000000"/>
          <w:sz w:val="24"/>
          <w:highlight w:val="white"/>
          <w:u w:val="single"/>
        </w:rPr>
        <w:t xml:space="preserve">共同检查前48小时书面通知监理人</w:t>
      </w:r>
      <w:bookmarkEnd w:id="53"/>
      <w:r>
        <w:rPr>
          <w:rFonts w:hint="eastAsia" w:ascii="宋体" w:hAnsi="宋体" w:cs="宋体"/>
          <w:color w:val="000000"/>
          <w:sz w:val="24"/>
          <w:highlight w:val="white"/>
          <w:u w:val="singl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监理人不能按时进行检查时，应提前</w:t>
      </w:r>
      <w:r>
        <w:rPr>
          <w:rFonts w:hint="eastAsia" w:ascii="宋体" w:hAnsi="宋体" w:cs="宋体"/>
          <w:color w:val="000000"/>
          <w:sz w:val="24"/>
          <w:highlight w:val="white"/>
          <w:u w:val="single"/>
        </w:rPr>
        <w:t xml:space="preserve"> 24  </w:t>
      </w:r>
      <w:r>
        <w:rPr>
          <w:rFonts w:hint="eastAsia" w:ascii="宋体" w:hAnsi="宋体" w:cs="宋体"/>
          <w:color w:val="000000"/>
          <w:sz w:val="24"/>
          <w:highlight w:val="white"/>
        </w:rPr>
        <w:t xml:space="preserve">小时提交书面延期要求。</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 48 </w:t>
      </w:r>
      <w:r>
        <w:rPr>
          <w:rFonts w:hint="eastAsia" w:ascii="宋体" w:hAnsi="宋体" w:cs="宋体"/>
          <w:color w:val="000000"/>
          <w:sz w:val="24"/>
          <w:highlight w:val="white"/>
        </w:rPr>
        <w:t xml:space="preserve">小时。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5.4禁止使用不合格的材料和工程设备。</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5.4.1承包人擅自使用与合同、图纸及投标承诺不符的材料、设备、成品和半成品的违约金：</w:t>
      </w:r>
      <w:r>
        <w:rPr>
          <w:rFonts w:hint="eastAsia" w:ascii="宋体" w:hAnsi="宋体" w:cs="宋体"/>
          <w:color w:val="000000"/>
          <w:sz w:val="24"/>
          <w:highlight w:val="white"/>
          <w:u w:val="single"/>
        </w:rPr>
        <w:t xml:space="preserve">按10万元/次计违约金，按次累计计算，不封顶，承包人承担上述违约给发包人造成的一切损失。该款项扣除时无需经承包人同意，由发包人直接在工程款中扣除，工程结束不返还。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5.4.2在承包人供应的所有工程材料有效使用寿命期内，如发生非发包人原因的质量事故，造成人员(含对第三方)人身伤害和财产损失的，均由承包人承担所有责任。</w:t>
      </w:r>
      <w:r>
        <w:rPr>
          <w:highlight w:val="white"/>
        </w:rPr>
      </w:r>
      <w:r/>
    </w:p>
    <w:p>
      <w:pPr>
        <w:keepLines/>
        <w:keepNext/>
        <w:spacing w:before="260" w:after="260" w:line="360" w:lineRule="exact"/>
        <w:rPr>
          <w:rFonts w:hint="eastAsia" w:ascii="宋体" w:hAnsi="宋体" w:cs="宋体"/>
          <w:b/>
          <w:color w:val="000000"/>
          <w:sz w:val="24"/>
          <w:highlight w:val="white"/>
        </w:rPr>
      </w:pPr>
      <w:r>
        <w:rPr>
          <w:highlight w:val="white"/>
        </w:rPr>
      </w:r>
      <w:bookmarkStart w:id="54" w:name="EB9dc934f502f44a26bc66bedcb869296d"/>
      <w:r>
        <w:rPr>
          <w:rFonts w:hint="eastAsia" w:ascii="宋体" w:hAnsi="宋体" w:cs="宋体"/>
          <w:b/>
          <w:color w:val="000000"/>
          <w:sz w:val="24"/>
          <w:highlight w:val="white"/>
        </w:rPr>
        <w:t xml:space="preserve">   6. 安全文明施工与环境保护</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6.1安全文明施工</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6.1.1 项目安全生产的达标目标及相应事项的约定：</w:t>
      </w:r>
      <w:r>
        <w:rPr>
          <w:rFonts w:hint="eastAsia" w:ascii="宋体" w:hAnsi="宋体" w:cs="宋体"/>
          <w:color w:val="000000"/>
          <w:sz w:val="24"/>
          <w:highlight w:val="white"/>
          <w:u w:val="single"/>
        </w:rPr>
        <w:t xml:space="preserve">杜绝伤亡事故，事故率0。按建设部现行的《建设工程安全生产管理条例》有关规定、《苏州市建筑施工安全监督管理办法》、《江苏省水利工程文明工地建设管理办法》、《苏州市水利工程文明工地建设管理办法》的有关条款以及招标文件中技术准和要求规定执行，由承包人负责管理，监理和发包人负责监督执行，安全事故由责任方承担一切后果。若补充条款中与该管理办法不一致，从严执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6.1.2 关于治安保卫的特别约定：</w:t>
      </w:r>
      <w:r>
        <w:rPr>
          <w:rFonts w:hint="eastAsia" w:ascii="宋体" w:hAnsi="宋体" w:cs="宋体"/>
          <w:color w:val="000000"/>
          <w:sz w:val="24"/>
          <w:highlight w:val="white"/>
          <w:u w:val="single"/>
        </w:rPr>
        <w:t xml:space="preserve">承包方统一组织编写治安管理计划和突发事件</w:t>
      </w:r>
      <w:r>
        <w:rPr>
          <w:rFonts w:hint="eastAsia" w:ascii="宋体" w:hAnsi="宋体" w:cs="宋体"/>
          <w:color w:val="000000"/>
          <w:sz w:val="24"/>
          <w:highlight w:val="white"/>
          <w:u w:val="single"/>
        </w:rPr>
        <w:t xml:space="preserve">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关于编制施工场地治安管理计划的约定：</w:t>
      </w:r>
      <w:bookmarkStart w:id="55" w:name="EB8808057cee404c32bfe34fc69d42fbd3"/>
      <w:r>
        <w:rPr>
          <w:rFonts w:hint="eastAsia" w:ascii="宋体" w:hAnsi="宋体" w:cs="宋体"/>
          <w:color w:val="000000"/>
          <w:sz w:val="24"/>
          <w:highlight w:val="white"/>
          <w:u w:val="single"/>
        </w:rPr>
        <w:t xml:space="preserve">承包人需在开工前</w:t>
      </w:r>
      <w:bookmarkEnd w:id="55"/>
      <w:r>
        <w:rPr>
          <w:rFonts w:hint="eastAsia" w:ascii="宋体" w:hAnsi="宋体" w:cs="宋体"/>
          <w:color w:val="000000"/>
          <w:sz w:val="24"/>
          <w:highlight w:val="white"/>
          <w:u w:val="single"/>
        </w:rPr>
        <w:t xml:space="preserve">编制施工场地治安管理计划，并报监理和发包人审核，审核通过后才可开工。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6.1.3文明施工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合同当事人对文明施工的要求：</w:t>
      </w:r>
      <w:bookmarkStart w:id="56" w:name="EBb29c0187935d4307be35fb7213f45a59"/>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6.1.3.1承包人应严格按照《苏州市改善空气质量强制污染减排强化工作方案》等要求做好防治扬尘等环境保护措施。施工后做到完工场清，保证施工现场符合达到</w:t>
      </w:r>
      <w:bookmarkEnd w:id="56"/>
      <w:r>
        <w:rPr>
          <w:rFonts w:hint="eastAsia" w:ascii="宋体" w:hAnsi="宋体" w:cs="宋体"/>
          <w:color w:val="000000"/>
          <w:sz w:val="24"/>
          <w:highlight w:val="white"/>
          <w:u w:val="single"/>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6.1.3.2承包人应严格按照《苏州市水利工程文明工地建设管理办法》、《苏州工业园区建设工程现场管理实施细则》和《苏州工业园区建设工程施工渣土运输管理暂行规定》要求安全文明施工。</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承包人还应满足下列要求：</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3) 施工弃土、建筑垃圾处理：弃土、建筑垃圾必须由承包人运出施工现场，严禁任意丢弃。如有发现，发包人有权向承包人收取违约金2000元/次。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w:t>
      </w:r>
      <w:r>
        <w:rPr>
          <w:rFonts w:hint="eastAsia" w:ascii="宋体" w:hAnsi="宋体" w:cs="宋体"/>
          <w:color w:val="000000"/>
          <w:sz w:val="24"/>
          <w:highlight w:val="white"/>
          <w:u w:val="single"/>
        </w:rPr>
        <w:t xml:space="preserve">位将做一次全面检查，不合格者发包人将拒绝竣工验收。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6.1.4 关于安全文明施工费支付比例和支付期限的约定：</w:t>
      </w:r>
      <w:bookmarkStart w:id="57" w:name="EBfbce02ca84224a47a7b3c92645d7d424"/>
      <w:r>
        <w:rPr>
          <w:rFonts w:hint="eastAsia" w:ascii="宋体" w:hAnsi="宋体" w:cs="宋体"/>
          <w:color w:val="000000"/>
          <w:sz w:val="24"/>
          <w:highlight w:val="white"/>
          <w:u w:val="single"/>
        </w:rPr>
        <w:t xml:space="preserve">纳入合同价格支付</w:t>
      </w:r>
      <w:bookmarkEnd w:id="57"/>
      <w:r>
        <w:rPr>
          <w:rFonts w:hint="eastAsia" w:ascii="宋体" w:hAnsi="宋体" w:cs="宋体"/>
          <w:color w:val="000000"/>
          <w:sz w:val="24"/>
          <w:highlight w:val="white"/>
          <w:u w:val="singl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7. 工期和进度</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7.1 施工组织设计</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7.1.1 合同当事人约定的施工组织设计应包括的其他内容：</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7.1.2 施工组织设计的提交和修改</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承包人提交详细施工组织设计的期限的约定：</w:t>
      </w:r>
      <w:r>
        <w:rPr>
          <w:rFonts w:hint="eastAsia" w:ascii="宋体" w:hAnsi="宋体" w:cs="宋体"/>
          <w:color w:val="000000"/>
          <w:sz w:val="24"/>
          <w:highlight w:val="white"/>
          <w:u w:val="single"/>
        </w:rPr>
        <w:t xml:space="preserve">以建设单位要求为准。</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发包人和监理人在收到详细的施工组织设计后确认或提出修改意见的期限：</w:t>
      </w:r>
      <w:r>
        <w:rPr>
          <w:rFonts w:hint="eastAsia" w:ascii="宋体" w:hAnsi="宋体" w:cs="宋体"/>
          <w:color w:val="000000"/>
          <w:sz w:val="24"/>
          <w:highlight w:val="white"/>
          <w:u w:val="single"/>
        </w:rPr>
        <w:t xml:space="preserve">收到后 5天内。</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7.2 施工进度计划</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7.2.1 施工进度计划的修订</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发包人和监理人在收到修订的施工进度计划后确认或提出修改意见的期限：</w:t>
      </w:r>
      <w:r>
        <w:rPr>
          <w:rFonts w:hint="eastAsia" w:ascii="宋体" w:hAnsi="宋体" w:cs="宋体"/>
          <w:color w:val="000000"/>
          <w:sz w:val="24"/>
          <w:highlight w:val="white"/>
          <w:u w:val="single"/>
        </w:rPr>
        <w:t xml:space="preserve">收到后 5天内。</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7.3 开工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7.3.1 开工准备</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关于承包人提交工程开工报审表的期限：</w:t>
      </w:r>
      <w:r>
        <w:rPr>
          <w:rFonts w:hint="eastAsia" w:ascii="宋体" w:hAnsi="宋体" w:cs="宋体"/>
          <w:color w:val="000000"/>
          <w:sz w:val="24"/>
          <w:highlight w:val="white"/>
          <w:u w:val="single"/>
        </w:rPr>
        <w:t xml:space="preserve">正式开工前一周</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关于发包人应完成的其他开工准备工作及期限：</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关于承包人应完成的其他开工准备工作及期限：</w:t>
      </w:r>
      <w:r>
        <w:rPr>
          <w:rFonts w:hint="eastAsia" w:ascii="宋体" w:hAnsi="宋体" w:cs="宋体"/>
          <w:color w:val="000000"/>
          <w:sz w:val="24"/>
          <w:highlight w:val="white"/>
          <w:u w:val="single"/>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7.3.2开工通知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因发包人原因造成监理人未能在计划开工日期之日起</w:t>
      </w:r>
      <w:r>
        <w:rPr>
          <w:rFonts w:hint="eastAsia" w:ascii="宋体" w:hAnsi="宋体" w:cs="宋体"/>
          <w:color w:val="000000"/>
          <w:sz w:val="24"/>
          <w:highlight w:val="white"/>
          <w:u w:val="single"/>
        </w:rPr>
        <w:t xml:space="preserve"> 30 </w:t>
      </w:r>
      <w:r>
        <w:rPr>
          <w:rFonts w:hint="eastAsia" w:ascii="宋体" w:hAnsi="宋体" w:cs="宋体"/>
          <w:color w:val="000000"/>
          <w:sz w:val="24"/>
          <w:highlight w:val="white"/>
        </w:rPr>
        <w:t xml:space="preserve">天内发出开工通知的，承包人有权提出价格调整要求，或者解除合同。</w:t>
      </w:r>
      <w:bookmarkEnd w:id="54"/>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7.4 测量放线</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7.4.1发包人通过监理人向承包人提供测量基准点、基准线和水准点及其书面资料的期限：</w:t>
      </w:r>
      <w:r>
        <w:rPr>
          <w:rFonts w:hint="eastAsia" w:ascii="宋体" w:hAnsi="宋体" w:cs="宋体"/>
          <w:color w:val="000000"/>
          <w:sz w:val="24"/>
          <w:highlight w:val="white"/>
          <w:u w:val="single"/>
        </w:rPr>
        <w:t xml:space="preserve">正式开工前7天。</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7.5 工期延误</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7.5.1 因发包人原因导致工期延误</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（7）因发包人原因导致工期延误的其他情形：</w:t>
      </w:r>
      <w:r>
        <w:rPr>
          <w:rFonts w:hint="eastAsia" w:ascii="宋体" w:hAnsi="宋体" w:cs="宋体"/>
          <w:color w:val="000000"/>
          <w:sz w:val="24"/>
          <w:highlight w:val="white"/>
          <w:u w:val="single"/>
        </w:rPr>
        <w:t xml:space="preserve">双方协商 </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7.5.2 因承包人原因导致工期延误</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因承包人原因造成工期延误，逾期竣工违约金的计算方法为：</w:t>
      </w:r>
      <w:bookmarkStart w:id="58" w:name="EB2a8fec19fe5e4a42ad06713bd058d040"/>
      <w:r>
        <w:rPr>
          <w:rFonts w:hint="eastAsia" w:ascii="宋体" w:hAnsi="宋体" w:cs="宋体"/>
          <w:color w:val="000000"/>
          <w:sz w:val="24"/>
          <w:highlight w:val="white"/>
          <w:u w:val="single"/>
        </w:rPr>
        <w:t xml:space="preserve">因承包方原因引起的工期延误，应扣除报价中的赶工措施费，并按每延误一天处以合同总价的万分之五的违约金</w:t>
      </w:r>
      <w:bookmarkEnd w:id="58"/>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因承包人原因造成工期延误，逾期竣工违约金的上限：</w:t>
      </w:r>
      <w:bookmarkStart w:id="59" w:name="EB7af2adf48df24b4f8824a96ba80086a6"/>
      <w:r>
        <w:rPr>
          <w:rFonts w:hint="eastAsia" w:ascii="宋体" w:hAnsi="宋体" w:cs="宋体"/>
          <w:color w:val="000000"/>
          <w:sz w:val="24"/>
          <w:highlight w:val="white"/>
          <w:u w:val="single"/>
        </w:rPr>
        <w:t xml:space="preserve">不封顶</w:t>
      </w:r>
      <w:bookmarkEnd w:id="59"/>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7.6 不利物质条件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不利物质条件的其他情形和有关约定：</w:t>
      </w:r>
      <w:bookmarkStart w:id="60" w:name="EBb376e1e28f8a482483d2333efe81cda6"/>
      <w:r>
        <w:rPr>
          <w:rFonts w:hint="eastAsia" w:ascii="宋体" w:hAnsi="宋体" w:cs="宋体"/>
          <w:color w:val="000000"/>
          <w:sz w:val="24"/>
          <w:highlight w:val="white"/>
          <w:u w:val="single"/>
        </w:rPr>
        <w:t xml:space="preserve">双方协商</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7.7异常恶劣的气候条件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发包人和承包人同意以下情形视为异常恶劣的气候条件：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（1）建设主管部门出具的书面确认函；</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（2）按国家相关规定；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（3）_</w:t>
      </w:r>
      <w:r>
        <w:rPr>
          <w:rFonts w:hint="eastAsia" w:ascii="宋体" w:hAnsi="宋体" w:cs="宋体"/>
          <w:color w:val="000000"/>
          <w:sz w:val="24"/>
          <w:highlight w:val="white"/>
          <w:u w:val="single"/>
        </w:rPr>
        <w:t xml:space="preserve">地震、暴风雨雪及不可抗力情况</w:t>
      </w:r>
      <w:r>
        <w:rPr>
          <w:rFonts w:hint="eastAsia" w:ascii="宋体" w:hAnsi="宋体" w:cs="宋体"/>
          <w:color w:val="000000"/>
          <w:sz w:val="24"/>
          <w:highlight w:val="white"/>
        </w:rPr>
        <w:t xml:space="preserve">_。</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（4）_</w:t>
      </w:r>
      <w:r>
        <w:rPr>
          <w:rFonts w:hint="eastAsia" w:ascii="宋体" w:hAnsi="宋体" w:cs="宋体"/>
          <w:color w:val="000000"/>
          <w:sz w:val="24"/>
          <w:highlight w:val="white"/>
          <w:u w:val="single"/>
        </w:rPr>
        <w:t xml:space="preserve">双方另行协商</w:t>
      </w:r>
      <w:r>
        <w:rPr>
          <w:rFonts w:hint="eastAsia" w:ascii="宋体" w:hAnsi="宋体" w:cs="宋体"/>
          <w:color w:val="000000"/>
          <w:sz w:val="24"/>
          <w:highlight w:val="white"/>
        </w:rPr>
        <w:t xml:space="preserve">_。</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7.8 提前竣工的奖励</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7.8.1提前竣工的奖励：</w:t>
      </w:r>
      <w:bookmarkStart w:id="61" w:name="EB7d4c448b36c04cd6af5c8acb1fbe8177"/>
      <w:r>
        <w:rPr>
          <w:rFonts w:hint="eastAsia" w:ascii="宋体" w:hAnsi="宋体" w:cs="宋体"/>
          <w:color w:val="000000"/>
          <w:sz w:val="24"/>
          <w:highlight w:val="white"/>
          <w:u w:val="single"/>
        </w:rPr>
        <w:t xml:space="preserve">提前竣工无奖励</w:t>
      </w:r>
      <w:bookmarkEnd w:id="61"/>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8. 材料与设备</w:t>
      </w:r>
      <w:bookmarkEnd w:id="60"/>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8.1材料与工程设备的保管与使用</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8.1.1发包人供应的材料设备的保管费用的承担：</w:t>
      </w:r>
      <w:bookmarkStart w:id="62" w:name="EBad3b787aa6ac437492b773ba08176200"/>
      <w:r>
        <w:rPr>
          <w:rFonts w:hint="eastAsia" w:ascii="宋体" w:hAnsi="宋体" w:cs="宋体"/>
          <w:color w:val="000000"/>
          <w:sz w:val="24"/>
          <w:highlight w:val="white"/>
          <w:u w:val="single"/>
        </w:rPr>
        <w:t xml:space="preserve">承包人应做好成品保护工作，对原材料、半成品、工序产品以及已完成的分部分项产品进行有效的保护，否则一旦造成损坏，将会增加修复工作，带来工、料浪费、工期拖延及经济损失的，</w:t>
      </w:r>
      <w:r>
        <w:rPr>
          <w:rFonts w:hint="eastAsia" w:ascii="宋体" w:hAnsi="宋体" w:cs="宋体"/>
          <w:color w:val="000000"/>
          <w:sz w:val="24"/>
          <w:highlight w:val="white"/>
          <w:u w:val="single"/>
        </w:rPr>
        <w:t xml:space="preserve">由承包人承担</w:t>
      </w:r>
      <w:bookmarkEnd w:id="62"/>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8.2样品</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8.2.1样品的报送与封存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需要承包人报送样品的材料或工程设备，样品的种类、名称、规格、数量要求：</w:t>
      </w:r>
      <w:bookmarkStart w:id="63" w:name="EBd1da01c321de4f4dafa52efa5ac33d8f"/>
      <w:r>
        <w:rPr>
          <w:rFonts w:hint="eastAsia" w:ascii="宋体" w:hAnsi="宋体" w:cs="宋体"/>
          <w:color w:val="000000"/>
          <w:sz w:val="24"/>
          <w:highlight w:val="white"/>
          <w:u w:val="single"/>
        </w:rPr>
        <w:t xml:space="preserve">本工程材料出样要求：承包人必须在出样通过的情况下（本工程所用材料均需提前经甲方、监理认可后），才能进场施工。否则，由此产生的一切后果及发生的费用均由承包人承担</w:t>
      </w:r>
      <w:bookmarkEnd w:id="63"/>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8.3 施工设备和临时设施</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8.3.1 承包人提供的施工设备和临时设施</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关于修建临时设施费用承担的约定：</w:t>
      </w:r>
      <w:r>
        <w:rPr>
          <w:rFonts w:hint="eastAsia" w:ascii="宋体" w:hAnsi="宋体" w:cs="宋体"/>
          <w:color w:val="000000"/>
          <w:sz w:val="24"/>
          <w:highlight w:val="white"/>
          <w:u w:val="single"/>
        </w:rPr>
        <w:t xml:space="preserve"> 相关费用由承包人承担</w:t>
      </w:r>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9. 试验与检验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9.1试验设备与试验人员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9.1.1 试验设备</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施工现场需要配置的试验场所：</w:t>
      </w:r>
      <w:r>
        <w:rPr>
          <w:rFonts w:hint="eastAsia" w:ascii="宋体" w:hAnsi="宋体" w:cs="宋体"/>
          <w:color w:val="000000"/>
          <w:sz w:val="24"/>
          <w:highlight w:val="white"/>
          <w:u w:val="single"/>
        </w:rPr>
        <w:t xml:space="preserve">按规定在施工现场设置包括但不限于砼、砂浆试块标准养护室等试验场所</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施工现场需要配备的试验设备：</w:t>
      </w:r>
      <w:r>
        <w:rPr>
          <w:rFonts w:hint="eastAsia" w:ascii="宋体" w:hAnsi="宋体" w:cs="宋体"/>
          <w:color w:val="000000"/>
          <w:sz w:val="24"/>
          <w:highlight w:val="white"/>
          <w:u w:val="single"/>
        </w:rPr>
        <w:t xml:space="preserve">包括但不限于砼试模、砂浆试块试模、坍落度测试仪、砼回弹仪、砂浆回弹仪，试块养护箱等试验设备</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施工现场需要具备的其他试验条件：</w:t>
      </w:r>
      <w:r>
        <w:rPr>
          <w:rFonts w:hint="eastAsia" w:ascii="宋体" w:hAnsi="宋体" w:cs="宋体"/>
          <w:color w:val="000000"/>
          <w:sz w:val="24"/>
          <w:highlight w:val="white"/>
          <w:u w:val="single"/>
        </w:rPr>
        <w:t xml:space="preserve">现行规范、标准要求的需要进行现场试验所需的条件</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9.2现场工艺试验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现场工艺试验的有关约定：</w:t>
      </w:r>
      <w:bookmarkStart w:id="64" w:name="EB3f0715ade9d948f7ba1bdc9492af8bf9"/>
      <w:r>
        <w:rPr>
          <w:rFonts w:hint="eastAsia" w:ascii="宋体" w:hAnsi="宋体" w:cs="宋体"/>
          <w:color w:val="000000"/>
          <w:sz w:val="24"/>
          <w:highlight w:val="white"/>
          <w:u w:val="single"/>
        </w:rPr>
        <w:t xml:space="preserve">按现行相关文件规定执行</w:t>
      </w:r>
      <w:bookmarkEnd w:id="64"/>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10. 变更</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10.1变更的范围</w:t>
      </w:r>
      <w:r>
        <w:rPr>
          <w:highlight w:val="white"/>
        </w:rPr>
      </w:r>
      <w:r/>
    </w:p>
    <w:p>
      <w:pPr>
        <w:ind w:firstLine="480"/>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关于变更的范围的约定：</w:t>
      </w:r>
      <w:bookmarkStart w:id="65" w:name="EBf7ec8078927c45eeb9ebe8b166d53bc9"/>
      <w:r>
        <w:rPr>
          <w:rFonts w:hint="eastAsia" w:ascii="宋体" w:hAnsi="宋体" w:cs="宋体"/>
          <w:color w:val="000000"/>
          <w:sz w:val="24"/>
          <w:highlight w:val="white"/>
        </w:rPr>
        <w:t xml:space="preserve">工程的设计变更由发包人提前通知监理、承包人，承包</w:t>
      </w:r>
      <w:r>
        <w:rPr>
          <w:rFonts w:hint="eastAsia" w:ascii="宋体" w:hAnsi="宋体" w:cs="宋体"/>
          <w:color w:val="000000"/>
          <w:sz w:val="24"/>
          <w:highlight w:val="white"/>
        </w:rPr>
        <w:t xml:space="preserve">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承包人应充分考虑工程建设周期内市场价格等因素的波动风险，风险费用由投标人自主报价。本工程标底中不计取风险费用</w:t>
      </w:r>
      <w:bookmarkEnd w:id="65"/>
      <w:r>
        <w:rPr>
          <w:rFonts w:hint="eastAsia" w:ascii="宋体" w:hAnsi="宋体" w:cs="宋体"/>
          <w:color w:val="000000"/>
          <w:sz w:val="24"/>
          <w:highlight w:val="white"/>
        </w:rPr>
        <w:t xml:space="preserve">。</w:t>
      </w:r>
      <w:r>
        <w:rPr>
          <w:highlight w:val="white"/>
        </w:rPr>
      </w:r>
      <w:r/>
    </w:p>
    <w:p>
      <w:pPr>
        <w:ind w:firstLine="472"/>
        <w:spacing w:line="360" w:lineRule="exact"/>
        <w:rPr>
          <w:rFonts w:hint="eastAsia" w:ascii="宋体" w:hAnsi="宋体" w:cs="宋体"/>
          <w:b/>
          <w:sz w:val="24"/>
          <w:highlight w:val="white"/>
        </w:rPr>
      </w:pPr>
      <w:r>
        <w:rPr>
          <w:rFonts w:hint="eastAsia" w:ascii="宋体" w:hAnsi="宋体" w:cs="宋体"/>
          <w:b/>
          <w:sz w:val="24"/>
          <w:highlight w:val="white"/>
        </w:rPr>
        <w:t xml:space="preserve">政府投资工程有关变更按《苏州市政府投资建设项目工程变更备案管理暂行办法》、《苏州市政府投资建筑工程变更备案管理实施细则》、《苏州工业园区</w:t>
      </w:r>
      <w:r>
        <w:rPr>
          <w:rFonts w:hint="eastAsia" w:ascii="宋体" w:hAnsi="宋体" w:cs="宋体"/>
          <w:b/>
          <w:sz w:val="24"/>
          <w:highlight w:val="white"/>
        </w:rPr>
        <w:t xml:space="preserve">苏相合作区政府投资建设项目管理暂行办法》等项目所在地相关规定执行。</w:t>
      </w:r>
      <w:r>
        <w:rPr>
          <w:highlight w:val="white"/>
        </w:rPr>
      </w:r>
      <w:r/>
    </w:p>
    <w:p>
      <w:pPr>
        <w:spacing w:line="360" w:lineRule="exact"/>
        <w:rPr>
          <w:rFonts w:hint="eastAsia" w:ascii="宋体" w:hAnsi="宋体" w:cs="宋体"/>
          <w:b/>
          <w:sz w:val="24"/>
          <w:highlight w:val="white"/>
        </w:rPr>
      </w:pPr>
      <w:r>
        <w:rPr>
          <w:rFonts w:hint="eastAsia" w:ascii="宋体" w:hAnsi="宋体" w:cs="宋体"/>
          <w:b/>
          <w:sz w:val="24"/>
          <w:highlight w:val="white"/>
        </w:rPr>
        <w:t xml:space="preserve">承包人应及时对招标工程量清单数量与施工图纸的工程数量进行校核，如两者的误差额达到《苏州市政府投资建筑工程变更备案管理实施细则》等项目所在地相关规定的备案起点时，必须在分部分项工程实施前向发包方提出变更费用申请，否则工程结算时对因此造成的造价增加将不予认可。</w:t>
      </w:r>
      <w:r>
        <w:rPr>
          <w:highlight w:val="white"/>
        </w:rPr>
      </w:r>
      <w:r/>
    </w:p>
    <w:p>
      <w:pPr>
        <w:ind w:firstLine="482"/>
        <w:spacing w:line="360" w:lineRule="exact"/>
        <w:rPr>
          <w:rFonts w:hint="eastAsia" w:ascii="宋体" w:hAnsi="宋体" w:cs="宋体"/>
          <w:b/>
          <w:sz w:val="24"/>
          <w:highlight w:val="white"/>
        </w:rPr>
      </w:pPr>
      <w:r>
        <w:rPr>
          <w:rFonts w:hint="eastAsia" w:ascii="宋体" w:hAnsi="宋体" w:cs="宋体"/>
          <w:b/>
          <w:sz w:val="24"/>
          <w:highlight w:val="white"/>
        </w:rPr>
        <w:t xml:space="preserve">工程设计变更或发包人签证引起的工程量的增加或减少，对工程量进行调整，调整的价款纳入竣工结算，以最终审计为准。追加费用不得超过原合同金额的10%，原合同金额10%以内的追加费用，限于原合同内工程清单数量调整增加的工程费用，原合同外工程内容不得计入。</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工程变更实行“先确认后施工”的原则，工程变更的签证实行“量价分离”的原则。</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10.2 变更估价</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10.2.1 变更估价原则</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关于变更估价的约定:</w:t>
      </w:r>
      <w:r>
        <w:rPr>
          <w:rFonts w:hint="eastAsia" w:ascii="宋体" w:hAnsi="宋体" w:cs="宋体"/>
          <w:color w:val="000000"/>
          <w:sz w:val="24"/>
          <w:highlight w:val="white"/>
          <w:u w:val="single"/>
        </w:rPr>
        <w:t xml:space="preserve">按现行相关文件规定执行。 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10.3承包人的合理化建议</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监理人审查承包人合理化建议的期限：</w:t>
      </w:r>
      <w:bookmarkStart w:id="66" w:name="EB9e233d1a0d454e608f448e025ea3f01a"/>
      <w:r>
        <w:rPr>
          <w:rFonts w:hint="eastAsia" w:ascii="宋体" w:hAnsi="宋体" w:cs="宋体"/>
          <w:color w:val="000000"/>
          <w:sz w:val="24"/>
          <w:highlight w:val="white"/>
          <w:u w:val="single"/>
        </w:rPr>
        <w:t xml:space="preserve">承包人提出后3日内</w:t>
      </w:r>
      <w:bookmarkEnd w:id="66"/>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发包人审批承包人合理化建议的期限：</w:t>
      </w:r>
      <w:bookmarkStart w:id="67" w:name="EB563f73f9be2c494082d0c6bb0496599e"/>
      <w:r>
        <w:rPr>
          <w:rFonts w:hint="eastAsia" w:ascii="宋体" w:hAnsi="宋体" w:cs="宋体"/>
          <w:color w:val="000000"/>
          <w:sz w:val="24"/>
          <w:highlight w:val="white"/>
          <w:u w:val="single"/>
        </w:rPr>
        <w:t xml:space="preserve">承包人书面提出，经监理审核后10天内</w:t>
      </w:r>
      <w:bookmarkEnd w:id="67"/>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承包人提出的合理化建议降低了合同价格或者提高了工程经济效益的奖励的方法和金额为：</w:t>
      </w:r>
      <w:bookmarkStart w:id="68" w:name="EB903e4ef9255f4cb7840f4037bff01c08"/>
      <w:r>
        <w:rPr>
          <w:rFonts w:hint="eastAsia" w:ascii="宋体" w:hAnsi="宋体" w:cs="宋体"/>
          <w:color w:val="000000"/>
          <w:sz w:val="24"/>
          <w:highlight w:val="white"/>
          <w:u w:val="single"/>
        </w:rPr>
        <w:t xml:space="preserve">无。</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10.4 暂估价</w:t>
      </w:r>
      <w:bookmarkEnd w:id="68"/>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暂估价材料和工程设备的明细详见工程量清单。</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10.4.1 依法必须招标的暂估价项目</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对于依法必须招标的暂估价项目的确认和批准采取第</w:t>
      </w:r>
      <w:bookmarkStart w:id="69" w:name="EB4b04fc250167445793310c9be61e0ab1"/>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10.4.2 不属于依法必须招标的暂估价项目</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对于不属于依法必须招标的暂估价项目的确认和批准采取第</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第3种方式：承包人直接实施的暂估价项目</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承包人直接实施的暂估价项目的约定：</w:t>
      </w:r>
      <w:r>
        <w:rPr>
          <w:rFonts w:hint="eastAsia" w:ascii="宋体" w:hAnsi="宋体" w:cs="宋体"/>
          <w:color w:val="000000"/>
          <w:sz w:val="24"/>
          <w:highlight w:val="white"/>
          <w:u w:val="single"/>
        </w:rPr>
        <w:t xml:space="preserve">实施前28天报发包人批准后实施</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10.5 暂列金额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合同当事人关于暂列金额使用的约定：</w:t>
      </w:r>
      <w:bookmarkStart w:id="70" w:name="EB8588e94c8320490c8cd3def62e719eb1"/>
      <w:r>
        <w:rPr>
          <w:rFonts w:hint="eastAsia" w:ascii="宋体" w:hAnsi="宋体" w:cs="宋体"/>
          <w:color w:val="000000"/>
          <w:sz w:val="24"/>
          <w:highlight w:val="white"/>
          <w:u w:val="single"/>
        </w:rPr>
        <w:t xml:space="preserve">暂列金是招标人自行确定设立的，承包人无权使用此费用，此费用按实际发生经招标人签证后确定是否使用</w:t>
      </w:r>
      <w:bookmarkEnd w:id="70"/>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11. 价格调整</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11.1 市场价格波动引起的调整</w:t>
      </w:r>
      <w:bookmarkEnd w:id="69"/>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市场价格波动是否调整合同价格的约定：</w:t>
      </w:r>
      <w:r>
        <w:rPr>
          <w:rFonts w:hint="eastAsia" w:ascii="宋体" w:hAnsi="宋体" w:cs="宋体"/>
          <w:color w:val="000000"/>
          <w:sz w:val="24"/>
          <w:highlight w:val="white"/>
          <w:u w:val="single"/>
        </w:rPr>
        <w:t xml:space="preserve">不调整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因市场价格波动调整合同价格，采用以下第</w:t>
      </w:r>
      <w:bookmarkStart w:id="71" w:name="EB8721bb3ec1614a6785fc6a8523ad1fbd"/>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种方式对合同价格进行调整：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第1种方式：采用价格指数进行价格调整。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关于各可调因子、定值和变值权重，以及基本价格指数及其来源的约定：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第2种方式：采用造价信息进行价格调整。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（2）关于基准价格的约定：。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专用合同条款①承包人在已标价工程量清单或预算书中载明的材料单价低于基准价格的：专用合同条款合同履行期间材料单价涨幅以基准价格为基础超过</w:t>
      </w:r>
      <w:bookmarkStart w:id="72" w:name="EBab7945d772424a1ea8ab790ccf45fddd"/>
      <w:r>
        <w:rPr>
          <w:highlight w:val="white"/>
        </w:rPr>
      </w:r>
      <w:bookmarkEnd w:id="72"/>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%时，或材料单价跌幅以已标价工程量清单或预算书中载明材料单价为基础超过</w:t>
      </w:r>
      <w:bookmarkStart w:id="73" w:name="EBd56ebf8451714049a85687801a5fa697"/>
      <w:r>
        <w:rPr>
          <w:highlight w:val="white"/>
        </w:rPr>
      </w:r>
      <w:bookmarkEnd w:id="73"/>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②承包人在已标价工程量清单或预算书中载明的材料单价高于基准价格的：专用合同条款合同履行期间材料单价跌幅以基准价格为基础超过</w:t>
      </w:r>
      <w:bookmarkStart w:id="74" w:name="EB8c290c9fae6a46f797c228b02d971c28"/>
      <w:r>
        <w:rPr>
          <w:highlight w:val="white"/>
        </w:rPr>
      </w:r>
      <w:bookmarkEnd w:id="74"/>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时，材料单价涨幅以已标价工程量清单或预算书中载明材料单价为基础超过</w:t>
      </w:r>
      <w:bookmarkStart w:id="75" w:name="EBae9e733957264aebb663dbbaccb6c78e"/>
      <w:r>
        <w:rPr>
          <w:highlight w:val="white"/>
        </w:rPr>
      </w:r>
      <w:bookmarkEnd w:id="75"/>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white"/>
          <w:u w:val="single"/>
        </w:rPr>
        <w:t xml:space="preserve">±</w:t>
      </w:r>
      <w:bookmarkStart w:id="76" w:name="EBd6ec7dd109e1423e923bb5c9bb5aff2e"/>
      <w:r>
        <w:rPr>
          <w:highlight w:val="white"/>
        </w:rPr>
      </w:r>
      <w:bookmarkEnd w:id="76"/>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第3种方式：其他价格调整方式：</w:t>
      </w:r>
      <w:bookmarkEnd w:id="71"/>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12. 合同价格、计量与支付</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12.1 合同价格形式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1、单价合同。</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综合单价包含的风险范围：</w:t>
      </w:r>
      <w:r>
        <w:rPr>
          <w:highlight w:val="white"/>
        </w:rPr>
      </w:r>
      <w:r/>
    </w:p>
    <w:p>
      <w:pPr>
        <w:spacing w:line="360" w:lineRule="exact"/>
        <w:rPr>
          <w:rFonts w:hint="eastAsia" w:ascii="宋体" w:hAnsi="宋体" w:cs="宋体"/>
          <w:color w:val="000000"/>
          <w:sz w:val="24"/>
          <w:highlight w:val="white"/>
        </w:rPr>
      </w:pPr>
      <w:r>
        <w:rPr>
          <w:highlight w:val="white"/>
        </w:rPr>
      </w:r>
      <w:bookmarkStart w:id="77" w:name="EB3d0c8d11cffc483b9ff340c551502acc"/>
      <w:r>
        <w:rPr>
          <w:rFonts w:hint="eastAsia" w:ascii="宋体" w:hAnsi="宋体" w:cs="宋体"/>
          <w:color w:val="000000"/>
          <w:sz w:val="24"/>
          <w:highlight w:val="white"/>
          <w:u w:val="single"/>
        </w:rPr>
        <w:t xml:space="preserve">按</w:t>
      </w:r>
      <w:bookmarkEnd w:id="77"/>
      <w:r>
        <w:rPr>
          <w:rFonts w:hint="eastAsia" w:ascii="宋体" w:hAnsi="宋体" w:cs="宋体"/>
          <w:color w:val="000000"/>
          <w:sz w:val="24"/>
          <w:highlight w:val="white"/>
          <w:u w:val="single"/>
        </w:rPr>
        <w:t xml:space="preserve">现行相关文件规定执行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风险费用的计算方法：</w:t>
      </w:r>
      <w:r>
        <w:rPr>
          <w:highlight w:val="white"/>
        </w:rPr>
      </w:r>
      <w:r/>
    </w:p>
    <w:p>
      <w:pPr>
        <w:spacing w:line="360" w:lineRule="exact"/>
        <w:rPr>
          <w:rFonts w:hint="eastAsia" w:ascii="宋体" w:hAnsi="宋体" w:cs="宋体"/>
          <w:color w:val="000000"/>
          <w:sz w:val="24"/>
          <w:highlight w:val="white"/>
        </w:rPr>
      </w:pPr>
      <w:r>
        <w:rPr>
          <w:highlight w:val="white"/>
        </w:rPr>
      </w:r>
      <w:bookmarkStart w:id="78" w:name="EB4dff710257c54def9907d30bd9591181"/>
      <w:r>
        <w:rPr>
          <w:rFonts w:hint="eastAsia" w:ascii="宋体" w:hAnsi="宋体" w:cs="宋体"/>
          <w:color w:val="000000"/>
          <w:sz w:val="24"/>
          <w:highlight w:val="white"/>
          <w:u w:val="single"/>
        </w:rPr>
        <w:t xml:space="preserve">本工程标底中不计取风险费用</w:t>
      </w:r>
      <w:bookmarkEnd w:id="78"/>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风险范围以外合同价格的调整方法：</w:t>
      </w:r>
      <w:r>
        <w:rPr>
          <w:highlight w:val="white"/>
        </w:rPr>
      </w:r>
      <w:r/>
    </w:p>
    <w:p>
      <w:pPr>
        <w:spacing w:after="120" w:line="360" w:lineRule="exact"/>
        <w:rPr>
          <w:rFonts w:hint="eastAsia" w:ascii="宋体" w:hAnsi="宋体" w:cs="宋体"/>
          <w:color w:val="000000"/>
          <w:sz w:val="24"/>
          <w:highlight w:val="white"/>
          <w:u w:val="single"/>
        </w:rPr>
      </w:pPr>
      <w:r>
        <w:rPr>
          <w:highlight w:val="white"/>
        </w:rPr>
      </w:r>
      <w:bookmarkStart w:id="79" w:name="EB4f43b929531a487f9a8d6ce069b80ed5"/>
      <w:r>
        <w:rPr>
          <w:rFonts w:hint="eastAsia" w:ascii="宋体" w:hAnsi="宋体" w:cs="宋体"/>
          <w:color w:val="000000"/>
          <w:sz w:val="24"/>
          <w:highlight w:val="whit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bookmarkEnd w:id="79"/>
      <w:r>
        <w:rPr>
          <w:highlight w:val="white"/>
        </w:rPr>
      </w:r>
      <w:r/>
    </w:p>
    <w:p>
      <w:pPr>
        <w:spacing w:after="120" w:line="360" w:lineRule="exact"/>
        <w:rPr>
          <w:rFonts w:hint="eastAsia" w:ascii="宋体" w:hAnsi="宋体" w:cs="宋体"/>
          <w:color w:val="000000"/>
          <w:sz w:val="24"/>
          <w:highlight w:val="white"/>
        </w:rPr>
      </w:pPr>
      <w:r>
        <w:rPr>
          <w:highlight w:val="white"/>
        </w:rPr>
      </w:r>
      <w:bookmarkStart w:id="80" w:name="EB905d641e13cc400f9eac9d0b48c11fb8"/>
      <w:r>
        <w:rPr>
          <w:rFonts w:hint="eastAsia" w:ascii="宋体" w:hAnsi="宋体" w:cs="宋体"/>
          <w:color w:val="000000"/>
          <w:sz w:val="24"/>
          <w:highlight w:val="white"/>
        </w:rPr>
        <w:t xml:space="preserve">12.2 预付款</w:t>
      </w:r>
      <w:bookmarkEnd w:id="80"/>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12.2.1 预付款的支付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预付款支付比例或金额：</w:t>
      </w:r>
      <w:bookmarkStart w:id="81" w:name="EB28a8b188b794441f958c84ab77e96f16"/>
      <w:r>
        <w:rPr>
          <w:rFonts w:hint="eastAsia" w:ascii="宋体" w:hAnsi="宋体" w:cs="宋体"/>
          <w:color w:val="000000"/>
          <w:sz w:val="24"/>
          <w:highlight w:val="white"/>
        </w:rPr>
        <w:t xml:space="preserve">合同金额的10%。</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预付款支付期限：自合同签订后30个工作日内。</w:t>
      </w:r>
      <w:r>
        <w:rPr>
          <w:highlight w:val="white"/>
        </w:rPr>
      </w:r>
      <w:r/>
    </w:p>
    <w:p>
      <w:pPr>
        <w:spacing w:line="440" w:lineRule="exact"/>
        <w:rPr>
          <w:rFonts w:hint="eastAsia" w:ascii="宋体" w:hAnsi="宋体"/>
          <w:color w:val="000000"/>
          <w:sz w:val="24"/>
          <w:szCs w:val="20"/>
          <w:highlight w:val="white"/>
        </w:rPr>
      </w:pPr>
      <w:r>
        <w:rPr>
          <w:rFonts w:hint="eastAsia"/>
          <w:sz w:val="24"/>
          <w:szCs w:val="20"/>
          <w:highlight w:val="white"/>
        </w:rPr>
        <w:t xml:space="preserve">在签订合同时，乙方明确表示无需预付款或者主动要求降低相应付款节点比例的，甲方可不适用上述关于付款的规定。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预付款扣回的方式：。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12.2.2 预付款担保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承包人提交预付款担保的期限：。</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预付款担保的形式为：。</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 计量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12.3.1 计量原则</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工程量计算规则：</w:t>
      </w:r>
      <w:bookmarkStart w:id="82" w:name="EB9094a5a010c64e199d92380436d66454"/>
      <w:r>
        <w:rPr>
          <w:rFonts w:hint="eastAsia" w:ascii="宋体" w:hAnsi="宋体" w:cs="宋体"/>
          <w:color w:val="000000"/>
          <w:sz w:val="24"/>
          <w:highlight w:val="white"/>
          <w:u w:val="single"/>
        </w:rPr>
        <w:t xml:space="preserve">按招标工程量清单采用的计算规则执行，以现场实际发生的已完合格工程量计</w:t>
      </w:r>
      <w:bookmarkEnd w:id="82"/>
      <w:r>
        <w:rPr>
          <w:rFonts w:hint="eastAsia" w:ascii="宋体" w:hAnsi="宋体" w:cs="宋体"/>
          <w:color w:val="000000"/>
          <w:sz w:val="24"/>
          <w:highlight w:val="white"/>
          <w:u w:val="single"/>
        </w:rPr>
        <w:t xml:space="preserve">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12.3.2 计量周期</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关于计量周期的约定：</w:t>
      </w:r>
      <w:r>
        <w:rPr>
          <w:rFonts w:hint="eastAsia" w:ascii="宋体" w:hAnsi="宋体" w:cs="宋体"/>
          <w:color w:val="000000"/>
          <w:sz w:val="24"/>
          <w:highlight w:val="white"/>
          <w:u w:val="single"/>
        </w:rPr>
        <w:t xml:space="preserve">每月      日计量</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12.3.3 单价合同的计量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关于单价合同计量的约定：</w:t>
      </w:r>
      <w:r>
        <w:rPr>
          <w:rFonts w:hint="eastAsia" w:ascii="宋体" w:hAnsi="宋体" w:cs="宋体"/>
          <w:color w:val="000000"/>
          <w:sz w:val="24"/>
          <w:highlight w:val="white"/>
          <w:u w:val="single"/>
        </w:rPr>
        <w:t xml:space="preserve">按现场实际发生的已完合格工程量计算。</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12.3.4 总价合同的计量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关于总价合同计量的约定：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12.3.5总价合同采用支付分解表计量支付的，是否适用第12.3.4 项〔总价合同的计量〕约定进行计量：</w:t>
      </w:r>
      <w:bookmarkStart w:id="83" w:name="EB283c235983704be88f4b0e44742fa2fe"/>
      <w:r>
        <w:rPr>
          <w:highlight w:val="white"/>
        </w:rPr>
      </w:r>
      <w:bookmarkEnd w:id="81"/>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12.3.6 其他价格形式合同的计量</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其他价格形式的计量方式和程序：</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12.4 工程进度款支付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12.4.1 付款周期</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关于付款周期的约定：</w:t>
      </w:r>
      <w:r>
        <w:rPr>
          <w:rFonts w:hint="eastAsia" w:ascii="宋体" w:hAnsi="宋体" w:cs="宋体"/>
          <w:b/>
          <w:color w:val="000000"/>
          <w:sz w:val="24"/>
          <w:highlight w:val="white"/>
          <w:u w:val="single"/>
        </w:rPr>
        <w:t xml:space="preserve">按相关文件执行。</w:t>
      </w:r>
      <w:r>
        <w:rPr>
          <w:highlight w:val="white"/>
        </w:rPr>
      </w:r>
      <w:r/>
    </w:p>
    <w:p>
      <w:pPr>
        <w:spacing w:line="360" w:lineRule="exact"/>
        <w:rPr>
          <w:rFonts w:hint="eastAsia" w:ascii="宋体" w:hAnsi="宋体" w:cs="宋体"/>
          <w:b/>
          <w:color w:val="000000"/>
          <w:sz w:val="24"/>
          <w:highlight w:val="white"/>
          <w:u w:val="single"/>
        </w:rPr>
      </w:pPr>
      <w:r>
        <w:rPr>
          <w:rFonts w:hint="eastAsia" w:ascii="宋体" w:hAnsi="宋体" w:cs="宋体"/>
          <w:b/>
          <w:color w:val="000000"/>
          <w:sz w:val="24"/>
          <w:highlight w:val="white"/>
          <w:u w:val="single"/>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000000"/>
          <w:sz w:val="24"/>
          <w:highlight w:val="white"/>
          <w:u w:val="single"/>
        </w:rPr>
        <w:t xml:space="preserve">3</w:t>
      </w:r>
      <w:r>
        <w:rPr>
          <w:rFonts w:hint="eastAsia" w:ascii="宋体" w:hAnsi="宋体" w:cs="宋体"/>
          <w:b/>
          <w:color w:val="000000"/>
          <w:sz w:val="24"/>
          <w:highlight w:val="white"/>
          <w:u w:val="single"/>
        </w:rPr>
        <w:t xml:space="preserve">年内付清；</w:t>
      </w:r>
      <w:r>
        <w:rPr>
          <w:rFonts w:ascii="宋体" w:hAnsi="宋体" w:cs="宋体"/>
          <w:b/>
          <w:color w:val="000000"/>
          <w:sz w:val="24"/>
          <w:highlight w:val="white"/>
          <w:u w:val="singl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 12.4.2 进度付款申请单的编制</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关于进度付款申请单编制的约定：</w:t>
      </w:r>
      <w:r>
        <w:rPr>
          <w:rFonts w:hint="eastAsia" w:ascii="宋体" w:hAnsi="宋体" w:cs="宋体"/>
          <w:color w:val="000000"/>
          <w:sz w:val="24"/>
          <w:highlight w:val="white"/>
          <w:u w:val="single"/>
        </w:rPr>
        <w:t xml:space="preserve">按项目所在地相关规定执行。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w:t>
      </w:r>
      <w:bookmarkEnd w:id="83"/>
      <w:r>
        <w:rPr>
          <w:rFonts w:hint="eastAsia" w:ascii="宋体" w:hAnsi="宋体" w:cs="宋体"/>
          <w:color w:val="000000"/>
          <w:sz w:val="24"/>
          <w:highlight w:val="white"/>
        </w:rPr>
        <w:t xml:space="preserve">2.4.3 进度付款申请单的提交</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（1）单价合同进度付款申请单提交的约定：</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（2）总价合同进度付款申请单提交的约定：</w:t>
      </w:r>
      <w:bookmarkStart w:id="84" w:name="EB8d8d6354649c481da12531f200c83fc4"/>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（3）其他价格形式合同进度付款申请单提交的约定：</w:t>
      </w:r>
      <w:r>
        <w:rPr>
          <w:rFonts w:hint="eastAsia" w:ascii="宋体" w:hAnsi="宋体" w:cs="宋体"/>
          <w:color w:val="000000"/>
          <w:sz w:val="24"/>
          <w:highlight w:val="white"/>
          <w:u w:val="single"/>
        </w:rPr>
        <w:t xml:space="preserve">按项目所在地相关规定执行。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12.4.4 进度款审核和支付</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（1）监理人审查并报送发包人的期限：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发包人完成审批并签发进度款支付证书的期限：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（2）发包人支付进度款的期限：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发包人逾期支付进度款的违约金的计算方式：</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12.4.5 支付分解表的编制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2、总价合同支付分解表的编制与审批：。</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3、单价合同的总价项目支付分解表的编制与审批：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bookmarkEnd w:id="84"/>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12.4.6 支付的其它规定</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rPr>
          <w:highlight w:val="white"/>
        </w:rPr>
      </w:r>
      <w:r/>
    </w:p>
    <w:p>
      <w:pPr>
        <w:jc w:val="left"/>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sz w:val="26"/>
          <w:highlight w:val="white"/>
        </w:rPr>
        <w:t xml:space="preserve">经双方协商一致同意，在本合同签订后，若因乙方办理“园采贷”信用融资的需要，本合同第</w:t>
      </w:r>
      <w:r>
        <w:rPr>
          <w:rFonts w:ascii="宋体" w:hAnsi="宋体"/>
          <w:sz w:val="26"/>
          <w:highlight w:val="white"/>
        </w:rPr>
        <w:t xml:space="preserve">12.4.2</w:t>
      </w:r>
      <w:r>
        <w:rPr>
          <w:rFonts w:hint="eastAsia" w:ascii="宋体" w:hAnsi="宋体"/>
          <w:sz w:val="26"/>
          <w:highlight w:val="white"/>
        </w:rPr>
        <w:t xml:space="preserve">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w:t>
      </w:r>
      <w:r>
        <w:rPr>
          <w:rFonts w:hint="eastAsia" w:ascii="宋体" w:hAnsi="宋体" w:cs="仿宋_GB2312"/>
          <w:sz w:val="26"/>
          <w:highlight w:val="white"/>
        </w:rPr>
        <w:t xml:space="preserve">供账号的变更申请。</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13. 验收和工程试车</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13.1 分部分项工程验收</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13.1.2监理人不能按时进行验收时，应提前</w:t>
      </w:r>
      <w:bookmarkStart w:id="85" w:name="EBc7596037d11342b5aad302e22e3c8534"/>
      <w:r>
        <w:rPr>
          <w:rFonts w:hint="eastAsia" w:ascii="宋体" w:hAnsi="宋体" w:cs="宋体"/>
          <w:color w:val="000000"/>
          <w:sz w:val="24"/>
          <w:highlight w:val="white"/>
          <w:u w:val="single"/>
        </w:rPr>
        <w:t xml:space="preserve">24</w:t>
      </w:r>
      <w:r>
        <w:rPr>
          <w:rFonts w:hint="eastAsia" w:ascii="宋体" w:hAnsi="宋体" w:cs="宋体"/>
          <w:color w:val="000000"/>
          <w:sz w:val="24"/>
          <w:highlight w:val="white"/>
        </w:rPr>
        <w:t xml:space="preserve">小时提交书面延期要求。</w:t>
      </w:r>
      <w:r>
        <w:rPr>
          <w:highlight w:val="white"/>
        </w:rPr>
      </w:r>
      <w:r/>
    </w:p>
    <w:p>
      <w:pPr>
        <w:spacing w:line="360" w:lineRule="exact"/>
        <w:rPr>
          <w:rFonts w:hint="eastAsia" w:ascii="宋体" w:hAnsi="宋体" w:cs="宋体"/>
          <w:b/>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48</w:t>
      </w:r>
      <w:r>
        <w:rPr>
          <w:rFonts w:hint="eastAsia" w:ascii="宋体" w:hAnsi="宋体" w:cs="宋体"/>
          <w:color w:val="000000"/>
          <w:sz w:val="24"/>
          <w:highlight w:val="white"/>
        </w:rPr>
        <w:t xml:space="preserve">小时。</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13.2 竣工验收</w:t>
      </w:r>
      <w:bookmarkEnd w:id="85"/>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13.2.1竣工验收程序</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关于竣工验收程序的约定：</w:t>
      </w:r>
      <w:bookmarkStart w:id="86" w:name="EB6a424d370ce843cca1e8939e16ebbf8e"/>
      <w:r>
        <w:rPr>
          <w:rFonts w:hint="eastAsia" w:ascii="宋体" w:hAnsi="宋体" w:cs="宋体"/>
          <w:color w:val="000000"/>
          <w:sz w:val="24"/>
          <w:highlight w:val="whit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w:t>
      </w:r>
      <w:r>
        <w:rPr>
          <w:rFonts w:hint="eastAsia" w:ascii="宋体" w:hAnsi="宋体" w:cs="宋体"/>
          <w:color w:val="000000"/>
          <w:sz w:val="24"/>
          <w:highlight w:val="white"/>
          <w:u w:val="single"/>
        </w:rPr>
        <w:t xml:space="preserve">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w:t>
      </w:r>
      <w:r>
        <w:rPr>
          <w:rFonts w:hint="eastAsia" w:ascii="宋体" w:hAnsi="宋体" w:cs="宋体"/>
          <w:color w:val="000000"/>
          <w:sz w:val="24"/>
          <w:highlight w:val="white"/>
          <w:u w:val="single"/>
        </w:rPr>
        <w:t xml:space="preserve">工程的范围和竣工时间，按发包人要求完成。</w:t>
      </w:r>
      <w:bookmarkEnd w:id="86"/>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发包人不按照本项约定组织竣工验收、颁发工程接收证书的违约金的计算方法：</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13.2.2移交、接收全部与部分工程</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承包人向发包人移交工程的期限：</w:t>
      </w:r>
      <w:r>
        <w:rPr>
          <w:rFonts w:hint="eastAsia" w:ascii="宋体" w:hAnsi="宋体" w:cs="宋体"/>
          <w:color w:val="000000"/>
          <w:sz w:val="24"/>
          <w:highlight w:val="white"/>
          <w:u w:val="single"/>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发包人未按本合同约定接收全部或部分工程的，违约金的计算方法为：</w:t>
      </w:r>
      <w:r>
        <w:rPr>
          <w:rFonts w:hint="eastAsia" w:ascii="宋体" w:hAnsi="宋体" w:cs="宋体"/>
          <w:color w:val="000000"/>
          <w:sz w:val="24"/>
          <w:highlight w:val="white"/>
          <w:u w:val="single"/>
        </w:rPr>
        <w:t xml:space="preserve">按现行相关文件规定执行。</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承包人未按时移交工程的，违约金的计算方法为：</w:t>
      </w:r>
      <w:r>
        <w:rPr>
          <w:rFonts w:hint="eastAsia" w:ascii="宋体" w:hAnsi="宋体" w:cs="宋体"/>
          <w:color w:val="000000"/>
          <w:sz w:val="24"/>
          <w:highlight w:val="white"/>
          <w:u w:val="single"/>
        </w:rPr>
        <w:t xml:space="preserve">按每延误一天处以2000元违约金</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13.3 工程试车</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13.3.1 试车程序</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工程试车内容：</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（1）单机无负荷试车费用由</w:t>
      </w:r>
      <w:bookmarkStart w:id="87" w:name="EB9e31d9c1ae10420881395313f8c65e27"/>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（2）无负荷联动试车费用由</w:t>
      </w:r>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13.3.2 投料试车</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关于投料试车相关事项的约定：</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13.4竣工退场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13.4.1 竣工退场</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承包人完成竣工退场的期限：</w:t>
      </w:r>
      <w:bookmarkStart w:id="88" w:name="EBdf7f51d1cf8e441b809e068b78b842b4"/>
      <w:r>
        <w:rPr>
          <w:rFonts w:hint="eastAsia" w:ascii="宋体" w:hAnsi="宋体" w:cs="宋体"/>
          <w:color w:val="000000"/>
          <w:sz w:val="24"/>
          <w:highlight w:val="white"/>
          <w:u w:val="single"/>
        </w:rPr>
        <w:t xml:space="preserve">颁发工程接收证书后10天</w:t>
      </w:r>
      <w:bookmarkEnd w:id="88"/>
      <w:r>
        <w:rPr>
          <w:rFonts w:hint="eastAsia" w:ascii="宋体" w:hAnsi="宋体" w:cs="宋体"/>
          <w:color w:val="000000"/>
          <w:sz w:val="24"/>
          <w:highlight w:val="white"/>
          <w:u w:val="single"/>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14. 竣工结算</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14.1 竣工付款申请</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承包人提交竣工付款申请单的期限：</w:t>
      </w:r>
      <w:bookmarkStart w:id="89" w:name="EBd6ed8081792d428e9a2e853c19b02892"/>
      <w:r>
        <w:rPr>
          <w:rFonts w:hint="eastAsia" w:ascii="宋体" w:hAnsi="宋体" w:cs="宋体"/>
          <w:color w:val="000000"/>
          <w:sz w:val="24"/>
          <w:highlight w:val="white"/>
          <w:u w:val="single"/>
        </w:rPr>
        <w:t xml:space="preserve">承包人应在工程竣后验收合格后28天内向</w:t>
      </w:r>
      <w:bookmarkEnd w:id="89"/>
      <w:r>
        <w:rPr>
          <w:rFonts w:hint="eastAsia" w:ascii="宋体" w:hAnsi="宋体" w:cs="宋体"/>
          <w:color w:val="000000"/>
          <w:sz w:val="24"/>
          <w:highlight w:val="white"/>
          <w:u w:val="single"/>
        </w:rPr>
        <w:t xml:space="preserve">发包人提出</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竣工付款申请单应包括的内容：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14.2 竣工结算审核</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发包人审批竣工付款申请单的期限：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发包人完成竣工付款的期限：</w:t>
      </w:r>
      <w:r>
        <w:rPr>
          <w:rFonts w:hint="eastAsia" w:ascii="宋体" w:hAnsi="宋体" w:cs="宋体"/>
          <w:color w:val="000000"/>
          <w:sz w:val="24"/>
          <w:highlight w:val="white"/>
          <w:u w:val="single"/>
        </w:rPr>
        <w:t xml:space="preserve">按合同工程款支付约定执行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关于竣工付款证书异议部分复核的方式和程序：</w:t>
      </w:r>
      <w:r>
        <w:rPr>
          <w:rFonts w:hint="eastAsia" w:ascii="宋体" w:hAnsi="宋体" w:cs="宋体"/>
          <w:color w:val="000000"/>
          <w:sz w:val="24"/>
          <w:highlight w:val="white"/>
          <w:u w:val="single"/>
        </w:rPr>
        <w:t xml:space="preserve">按项目所在地相关规定执行。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14.3 最终结清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14.3.1 最终结清申请单</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承包人提交最终结清申请单的份数：</w:t>
      </w:r>
      <w:r>
        <w:rPr>
          <w:rFonts w:hint="eastAsia" w:ascii="宋体" w:hAnsi="宋体" w:cs="宋体"/>
          <w:color w:val="000000"/>
          <w:sz w:val="24"/>
          <w:highlight w:val="white"/>
          <w:u w:val="single"/>
        </w:rPr>
        <w:t xml:space="preserve">4份</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承包人提交最终结算申请单的期限：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14.3.2 最终结清证书和支付</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（1）发包人完成最终结清申请单的审批并颁发最终结清证书的期限：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（2）发包人完成支付的期限：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bookmarkEnd w:id="87"/>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15. 缺陷责任期与保修</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15.1缺陷责任期</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缺陷责任期的具体期限：</w:t>
      </w:r>
      <w:bookmarkStart w:id="90" w:name="EBa6d0cf21d59f48edb0b5d75372757453"/>
      <w:r>
        <w:rPr>
          <w:rFonts w:hint="eastAsia" w:ascii="宋体" w:hAnsi="宋体" w:cs="宋体"/>
          <w:color w:val="000000"/>
          <w:sz w:val="24"/>
          <w:highlight w:val="white"/>
          <w:u w:val="single"/>
        </w:rPr>
        <w:t xml:space="preserve">按相关规定执行</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15.2 质量保证金</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关于是否扣留质量保证金的约定：</w:t>
      </w:r>
      <w:r>
        <w:rPr>
          <w:rFonts w:hint="eastAsia" w:ascii="宋体" w:hAnsi="宋体" w:cs="宋体"/>
          <w:color w:val="000000"/>
          <w:sz w:val="24"/>
          <w:highlight w:val="white"/>
          <w:u w:val="single"/>
        </w:rPr>
        <w:t xml:space="preserve">按照通用条款</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15.3.1 承包人提供质量保证金的方式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质量保证金采用以下第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（1）质量保证金保函，保证金额为：；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u w:val="single"/>
        </w:rPr>
        <w:t xml:space="preserve"> 3 </w:t>
      </w:r>
      <w:r>
        <w:rPr>
          <w:rFonts w:hint="eastAsia" w:ascii="宋体" w:hAnsi="宋体" w:cs="宋体"/>
          <w:color w:val="000000"/>
          <w:sz w:val="24"/>
          <w:highlight w:val="white"/>
        </w:rPr>
        <w:t xml:space="preserve">%的工程款；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（3）其他方式: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15.3.2 质量保证金的扣留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质量保证金的扣留采取以下第</w:t>
      </w:r>
      <w:r>
        <w:rPr>
          <w:rFonts w:hint="eastAsia" w:ascii="宋体" w:hAnsi="宋体" w:cs="宋体"/>
          <w:color w:val="000000"/>
          <w:sz w:val="24"/>
          <w:highlight w:val="white"/>
          <w:u w:val="single"/>
        </w:rPr>
        <w:t xml:space="preserve">2</w:t>
      </w:r>
      <w:r>
        <w:rPr>
          <w:rFonts w:hint="eastAsia" w:ascii="宋体" w:hAnsi="宋体" w:cs="宋体"/>
          <w:color w:val="000000"/>
          <w:sz w:val="24"/>
          <w:highlight w:val="white"/>
        </w:rPr>
        <w:t xml:space="preserve">种方式：</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（1）在支付工程进度款时逐次扣留，在此情形下，质量保证金的计算基数不包括预付款的支付、扣回以及价格调整的金额；</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（2）工程竣工结算时一次性扣留质量保证金；</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（3）其他扣留方式:</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关于质量保证金的补充约定：</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15.3保修</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15.3.1 保修责任</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工程保修期为：</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15.3.2 修复通知</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承包人收到保修通知并到达工程现场的合理时间：</w:t>
      </w:r>
      <w:bookmarkStart w:id="91" w:name="EBbb347e34c5774f8f81f3de7bdc52beff"/>
      <w:r>
        <w:rPr>
          <w:rFonts w:hint="eastAsia" w:ascii="宋体" w:hAnsi="宋体" w:cs="宋体"/>
          <w:color w:val="000000"/>
          <w:sz w:val="24"/>
          <w:highlight w:val="white"/>
          <w:u w:val="single"/>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91"/>
      <w:r>
        <w:rPr>
          <w:rFonts w:hint="eastAsia" w:ascii="宋体" w:hAnsi="宋体" w:cs="宋体"/>
          <w:color w:val="000000"/>
          <w:sz w:val="24"/>
          <w:highlight w:val="white"/>
          <w:u w:val="single"/>
        </w:rPr>
        <w:t xml:space="preserve">，承包人在接到事故通知后没有及时到场，发包人先行抢修，则抢修费用由承包人双倍承担。</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16. 违约</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16.1 发包人违约</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16.1.1发包人违约的情形</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发包人违约的其他情形：</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    16.1.2 发包人违约的责任</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发包人违约责任的承担方式和计算方法：</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（1）因发包人原因未能在计划开工日期前7天内下达开工通知的违约责任：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（2）因发包人原因未能按合同约定支付合同价款的违约责任：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（3）发包人违反第10.1款〔变更的范围〕第（2）项约定，自行实施被取消的工作或转由他人实施的违约责任：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（5）因发包人违反合同约定造成暂停施工的违约责任：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（6）发包人无正当理由没有在约定期限内发出复工指示，导致承包人无法复工的违约责任：</w:t>
      </w:r>
      <w:r>
        <w:rPr>
          <w:rFonts w:hint="eastAsia" w:ascii="宋体" w:hAnsi="宋体" w:cs="宋体"/>
          <w:color w:val="000000"/>
          <w:sz w:val="24"/>
          <w:highlight w:val="white"/>
          <w:u w:val="single"/>
        </w:rPr>
        <w:t xml:space="preserve">按照通用条款</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（7）其他：</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16.1.3 因发包人违约解除合同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承包人按16.1.1项〔发包人违约的情形〕约定暂停施工满</w:t>
      </w:r>
      <w:r>
        <w:rPr>
          <w:rFonts w:hint="eastAsia" w:ascii="宋体" w:hAnsi="宋体" w:cs="宋体"/>
          <w:color w:val="000000"/>
          <w:sz w:val="24"/>
          <w:highlight w:val="white"/>
          <w:u w:val="single"/>
        </w:rPr>
        <w:t xml:space="preserve">60</w:t>
      </w:r>
      <w:r>
        <w:rPr>
          <w:rFonts w:hint="eastAsia" w:ascii="宋体" w:hAnsi="宋体" w:cs="宋体"/>
          <w:color w:val="000000"/>
          <w:sz w:val="24"/>
          <w:highlight w:val="white"/>
        </w:rPr>
        <w:t xml:space="preserve">天后发包人仍不纠正其违约行为并致使合同目的不能实现的，承包人有权解除合同。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16.2 承包人违约</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16.2.1 承包人违约的情形</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承包人违约的其他情形：</w:t>
      </w:r>
      <w:bookmarkStart w:id="92" w:name="EBad67e210e2954bc2ac26c9c84d969f6c"/>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u w:val="single"/>
        </w:rPr>
        <w:t xml:space="preserve">a).因承包人原因导致本工程出现重大质量事故的，承包人承担相应的责任；</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b).因承包人原因导致本工程出现重大安全事故的，承包人承担相应的全部责任；</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c).承包人省去建筑材料，降低材料的规格，使用劣质材料或不合规格的材料，发包人或监理工程师发现（包括工程竣工验收后发现的）一次，全部返工，并有权要求承包人更换并承担更换所发生的费用；</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d).承包人转包本工程全部或者部分或者未经发包人同意擅自分包本工程的（包括在工程竣工验收通过后发包人发现存在该种情形的），承包人承担相应责任；</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w:t>
      </w:r>
      <w:r>
        <w:rPr>
          <w:rFonts w:hint="eastAsia" w:ascii="宋体" w:hAnsi="宋体" w:cs="宋体"/>
          <w:color w:val="000000"/>
          <w:sz w:val="24"/>
          <w:highlight w:val="white"/>
          <w:u w:val="single"/>
        </w:rPr>
        <w:t xml:space="preserve">人有权处理该机器设备；</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f).承包人的项目经理必须全职在本工程现场直至整个工程竣工验收结束并交付使用，未经发包人书面同意，项目经理不得离开现场；</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h).承包人更换其投标前承诺的项目经理或项目副经理均须经发包人和现场工程师书面批准。</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i) 总工期不得延误。如承包人延误总工期，则按每延误一天承担合同价万分之五的违约金计算，以延误天数累计，不封顶。</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92"/>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16.2.2承包人违约的责任</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承包人违约责任的承担方式和计算方法：</w:t>
      </w:r>
      <w:r>
        <w:rPr>
          <w:rFonts w:hint="eastAsia" w:ascii="宋体" w:hAnsi="宋体" w:cs="宋体"/>
          <w:color w:val="000000"/>
          <w:sz w:val="24"/>
          <w:highlight w:val="white"/>
          <w:u w:val="single"/>
        </w:rPr>
        <w:t xml:space="preserve">按合同专用条款各项中规定的数额支付违约金</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16.2.3 因承包人违约解除合同</w:t>
      </w:r>
      <w:r>
        <w:rPr>
          <w:highlight w:val="white"/>
        </w:rPr>
      </w:r>
      <w:r/>
    </w:p>
    <w:p>
      <w:pPr>
        <w:spacing w:before="120" w:after="120"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关于承包人违约解除合同的特别约定：</w:t>
      </w:r>
      <w:bookmarkStart w:id="93" w:name="EB762a54ef60ad461ea9855e76d83914e3"/>
      <w:r>
        <w:rPr>
          <w:rFonts w:hint="eastAsia" w:ascii="宋体" w:hAnsi="宋体" w:cs="宋体"/>
          <w:color w:val="000000"/>
          <w:sz w:val="24"/>
          <w:highlight w:val="whit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93"/>
      <w:r>
        <w:rPr>
          <w:rFonts w:hint="eastAsia" w:ascii="宋体" w:hAnsi="宋体" w:cs="宋体"/>
          <w:color w:val="000000"/>
          <w:sz w:val="24"/>
          <w:highlight w:val="white"/>
          <w:u w:val="single"/>
        </w:rPr>
        <w:t xml:space="preserve">。</w:t>
      </w:r>
      <w:r>
        <w:rPr>
          <w:highlight w:val="white"/>
        </w:rPr>
      </w:r>
      <w:r/>
    </w:p>
    <w:p>
      <w:pPr>
        <w:spacing w:before="120" w:after="120"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发包人继续使用承包人在施工现场的材料、设备、临时工程、承包人文件和由承包人或以其名义编制的其他文件的费用承担方式：</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17. 不可抗力 </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17.1 不可抗力的确认</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除通用合同条款约定的不可抗力事件之外，视为不可抗力的其他情形：</w:t>
      </w:r>
      <w:r>
        <w:rPr>
          <w:rFonts w:hint="eastAsia" w:ascii="宋体" w:hAnsi="宋体" w:cs="宋体"/>
          <w:color w:val="000000"/>
          <w:sz w:val="24"/>
          <w:highlight w:val="white"/>
          <w:u w:val="single"/>
        </w:rPr>
        <w:t xml:space="preserve">按现行相关文件规定执行。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17.2因不可抗力解除合同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合同解除后，发包人应在商定或确定发包人应支付款项后</w:t>
      </w:r>
      <w:r>
        <w:rPr>
          <w:rFonts w:hint="eastAsia" w:ascii="宋体" w:hAnsi="宋体" w:cs="宋体"/>
          <w:color w:val="000000"/>
          <w:sz w:val="24"/>
          <w:highlight w:val="white"/>
          <w:u w:val="single"/>
        </w:rPr>
        <w:t xml:space="preserve">30</w:t>
      </w:r>
      <w:r>
        <w:rPr>
          <w:rFonts w:hint="eastAsia" w:ascii="宋体" w:hAnsi="宋体" w:cs="宋体"/>
          <w:color w:val="000000"/>
          <w:sz w:val="24"/>
          <w:highlight w:val="white"/>
        </w:rPr>
        <w:t xml:space="preserve">天内完成款项的支付。</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18. 保险</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18.1 工程保险</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关于工程保险的特别约定：</w:t>
      </w:r>
      <w:r>
        <w:rPr>
          <w:rFonts w:hint="eastAsia" w:ascii="宋体" w:hAnsi="宋体" w:cs="宋体"/>
          <w:color w:val="000000"/>
          <w:sz w:val="24"/>
          <w:highlight w:val="white"/>
          <w:u w:val="single"/>
        </w:rPr>
        <w:t xml:space="preserve">按现行相关文件规定执行。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18.2其他保险</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关于其他保险的约定：</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承包人是否应为其施工设备等办理财产保险：</w:t>
      </w:r>
      <w:r>
        <w:rPr>
          <w:rFonts w:hint="eastAsia" w:ascii="宋体" w:hAnsi="宋体" w:cs="宋体"/>
          <w:color w:val="000000"/>
          <w:sz w:val="24"/>
          <w:highlight w:val="white"/>
          <w:u w:val="single"/>
        </w:rPr>
        <w:t xml:space="preserve">按现行相关文件规定执行。</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18.3 通知义务</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关于变更保险合同时的通知义务的约定：</w:t>
      </w:r>
      <w:bookmarkEnd w:id="90"/>
      <w:r>
        <w:rPr>
          <w:rFonts w:hint="eastAsia" w:ascii="宋体" w:hAnsi="宋体" w:cs="宋体"/>
          <w:color w:val="000000"/>
          <w:sz w:val="24"/>
          <w:highlight w:val="white"/>
          <w:u w:val="single"/>
        </w:rPr>
        <w:t xml:space="preserve">按现行相关文件规定执行。</w:t>
      </w:r>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19. 争议解决</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19.1 争议评审</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合同当事人是否同意将工程争议提交争议评审小组决定：</w:t>
      </w:r>
      <w:bookmarkStart w:id="94" w:name="EB80aac3a489784fd19904b02cd55c9383"/>
      <w:r>
        <w:rPr>
          <w:rFonts w:hint="eastAsia" w:ascii="宋体" w:hAnsi="宋体" w:cs="宋体"/>
          <w:color w:val="000000"/>
          <w:sz w:val="24"/>
          <w:highlight w:val="white"/>
          <w:u w:val="single"/>
        </w:rPr>
        <w:t xml:space="preserve">否</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19.1.1 争议评审小组的确定</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争议评审小组成员的确定：。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选定争议评审员的期限：。</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争议评审小组成员的报酬承担方式：。</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其他事项的约定：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19.1.2 争议评审小组的决定</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合同当事人关于本项的约定：</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19.2仲裁或诉讼</w:t>
      </w:r>
      <w:r>
        <w:rPr>
          <w:highlight w:val="white"/>
        </w:rPr>
      </w:r>
      <w:r/>
    </w:p>
    <w:p>
      <w:pPr>
        <w:spacing w:after="120"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因合同及合同有关事项发生的争议，按下列第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种方式解决：</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（1）向仲裁委员会申请仲裁；</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（2）向</w:t>
      </w:r>
      <w:r>
        <w:rPr>
          <w:rFonts w:hint="eastAsia" w:ascii="宋体" w:hAnsi="宋体" w:cs="宋体"/>
          <w:color w:val="000000"/>
          <w:sz w:val="24"/>
          <w:highlight w:val="white"/>
          <w:u w:val="single"/>
        </w:rPr>
        <w:t xml:space="preserve">  工程所在地 </w:t>
      </w:r>
      <w:r>
        <w:rPr>
          <w:rFonts w:hint="eastAsia" w:ascii="宋体" w:hAnsi="宋体" w:cs="宋体"/>
          <w:color w:val="000000"/>
          <w:sz w:val="24"/>
          <w:highlight w:val="white"/>
        </w:rPr>
        <w:t xml:space="preserve">人民法院起诉。</w:t>
      </w:r>
      <w:bookmarkEnd w:id="94"/>
      <w:r>
        <w:rPr>
          <w:highlight w:val="white"/>
        </w:rPr>
      </w:r>
      <w:r/>
    </w:p>
    <w:p>
      <w:pPr>
        <w:keepLines/>
        <w:keepNext/>
        <w:spacing w:before="260" w:after="260"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20.补充条款</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20.1本工程首席建造师 （仅适用于苏住建规【2014】5号文规定的政府投资的重大(重点)工程项目）：</w:t>
      </w:r>
      <w:r>
        <w:rPr>
          <w:highlight w:val="white"/>
        </w:rPr>
      </w:r>
      <w:r/>
    </w:p>
    <w:p>
      <w:pPr>
        <w:spacing w:line="360" w:lineRule="exact"/>
        <w:rPr>
          <w:rFonts w:hint="eastAsia" w:ascii="宋体" w:hAnsi="宋体" w:cs="宋体"/>
          <w:color w:val="000000"/>
          <w:sz w:val="24"/>
          <w:highlight w:val="white"/>
        </w:rPr>
      </w:pPr>
      <w:r>
        <w:rPr>
          <w:highlight w:val="white"/>
        </w:rPr>
      </w:r>
      <w:bookmarkStart w:id="95" w:name="EBb39ede64eab347ea9de7a117c858ec61"/>
      <w:r>
        <w:rPr>
          <w:rFonts w:hint="eastAsia" w:ascii="宋体" w:hAnsi="宋体" w:cs="宋体"/>
          <w:color w:val="000000"/>
          <w:sz w:val="24"/>
          <w:highlight w:val="white"/>
        </w:rPr>
        <w:t xml:space="preserve">姓    名：；</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身份证号：；</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建造师执业资格等级：；</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建造师注册证书号：；</w:t>
      </w:r>
      <w:r>
        <w:rPr>
          <w:highlight w:val="white"/>
        </w:rPr>
      </w:r>
      <w:r/>
    </w:p>
    <w:p>
      <w:pPr>
        <w:spacing w:line="360" w:lineRule="exact"/>
        <w:rPr>
          <w:rFonts w:hint="eastAsia" w:ascii="宋体" w:hAnsi="宋体" w:cs="宋体"/>
          <w:color w:val="000000"/>
          <w:sz w:val="24"/>
          <w:highlight w:val="white"/>
          <w:u w:val="single"/>
        </w:rPr>
      </w:pPr>
      <w:r>
        <w:rPr>
          <w:rFonts w:hint="eastAsia" w:ascii="宋体" w:hAnsi="宋体" w:cs="宋体"/>
          <w:color w:val="000000"/>
          <w:sz w:val="24"/>
          <w:highlight w:val="white"/>
        </w:rPr>
        <w:t xml:space="preserve">安全生产考核合格证书号：；</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w:t>
      </w:r>
      <w:r>
        <w:rPr>
          <w:rFonts w:hint="eastAsia" w:ascii="宋体" w:hAnsi="宋体" w:cs="宋体"/>
          <w:color w:val="000000"/>
          <w:sz w:val="24"/>
          <w:highlight w:val="white"/>
        </w:rPr>
        <w:t xml:space="preserve">的验收及竣工验收工作等。</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其他补充：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20.2工程建设结算审计要求：</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20.3本项目所涉及的相关投标费用均由中标单位支付。</w:t>
      </w:r>
      <w:bookmarkEnd w:id="95"/>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20.4其他补充：</w:t>
      </w:r>
      <w:bookmarkStart w:id="96" w:name="EBb19bb0b0e0c74c3bab2aec934f6164c7"/>
      <w:r>
        <w:rPr>
          <w:highlight w:val="white"/>
        </w:rPr>
      </w:r>
      <w:bookmarkEnd w:id="96"/>
      <w:r>
        <w:rPr>
          <w:highlight w:val="white"/>
        </w:rPr>
      </w:r>
      <w:r/>
    </w:p>
    <w:p>
      <w:pPr>
        <w:spacing w:line="360" w:lineRule="exact"/>
        <w:rPr>
          <w:rFonts w:hint="eastAsia" w:ascii="宋体" w:hAnsi="宋体" w:cs="宋体"/>
          <w:b/>
          <w:color w:val="000000"/>
          <w:sz w:val="24"/>
          <w:highlight w:val="white"/>
        </w:rPr>
      </w:pPr>
      <w:r>
        <w:rPr>
          <w:rFonts w:hint="eastAsia" w:ascii="宋体" w:hAnsi="宋体" w:cs="宋体"/>
          <w:b/>
          <w:color w:val="000000"/>
          <w:sz w:val="24"/>
          <w:highlight w:val="white"/>
        </w:rPr>
        <w:t xml:space="preserve">一、其他补充</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3、本工程承包人已将与其它施工单位的配合费用考虑到合同价中，发包人不再承担为此发生的一切费用。</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5、承包人在进行竣工结算编制时，应本着实事求是的原则，不得高估冒算。</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6、施工用水、用电招标人只提供接入点，位置以现场踏勘为准，施工过程中的水电费用均已包含在发包价中，不另行结算。招标人不提供临时设施搭设场地，请各投标人自行考虑。 </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7、请各投标单位自行现场踏勘，所有现场的沟通协调工作均由中标单位负责，且在施工过程中应保证村民的安全通行，不得因施工噪音和野蛮施工等造成投诉上访事件，若因此对建设单位造成不良影响的则视为违约（违约金以2000-5000元/每次计）。</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8、根据要求，项目现场必须安装实名制管理系统。</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9、施工围挡：本项目围挡施工须满足项目所在地相关文件规定。</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10、工程审计按照项目所在地相关文件执行。</w:t>
      </w:r>
      <w:r>
        <w:rPr>
          <w:highlight w:val="white"/>
        </w:rPr>
      </w:r>
      <w:r/>
    </w:p>
    <w:p>
      <w:pPr>
        <w:spacing w:line="36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11、与本工程相关的事宜，均需按照项目所在地相关文件执行。</w:t>
      </w:r>
      <w:r>
        <w:rPr>
          <w:highlight w:val="white"/>
        </w:rPr>
      </w:r>
      <w:r/>
    </w:p>
    <w:p>
      <w:pPr>
        <w:rPr>
          <w:rFonts w:eastAsia="楷体_GB2312"/>
          <w:sz w:val="26"/>
          <w:szCs w:val="20"/>
          <w:highlight w:val="white"/>
        </w:rPr>
      </w:pPr>
      <w:r>
        <w:rPr>
          <w:rFonts w:eastAsia="楷体_GB2312"/>
          <w:sz w:val="26"/>
          <w:szCs w:val="20"/>
          <w:highlight w:val="white"/>
        </w:rPr>
      </w:r>
      <w:r>
        <w:rPr>
          <w:highlight w:val="white"/>
        </w:rPr>
      </w:r>
      <w:r/>
    </w:p>
    <w:p>
      <w:pPr>
        <w:jc w:val="center"/>
        <w:spacing w:line="360" w:lineRule="auto"/>
        <w:rPr>
          <w:rFonts w:hint="eastAsia" w:ascii="宋体" w:hAnsi="宋体"/>
          <w:b/>
          <w:bCs/>
          <w:sz w:val="36"/>
          <w:szCs w:val="36"/>
          <w:highlight w:val="white"/>
        </w:rPr>
      </w:pPr>
      <w:r>
        <w:rPr>
          <w:rFonts w:hint="eastAsia" w:ascii="宋体" w:hAnsi="宋体"/>
          <w:b/>
          <w:bCs/>
          <w:sz w:val="36"/>
          <w:szCs w:val="36"/>
          <w:highlight w:val="white"/>
        </w:rPr>
      </w:r>
      <w:r>
        <w:rPr>
          <w:highlight w:val="white"/>
        </w:rPr>
      </w:r>
      <w:r/>
    </w:p>
    <w:p>
      <w:pPr>
        <w:spacing w:line="360" w:lineRule="auto"/>
        <w:rPr>
          <w:rFonts w:hint="eastAsia" w:ascii="宋体" w:hAnsi="宋体"/>
          <w:b/>
          <w:bCs/>
          <w:sz w:val="36"/>
          <w:szCs w:val="36"/>
          <w:highlight w:val="white"/>
        </w:rPr>
      </w:pPr>
      <w:r>
        <w:rPr>
          <w:rFonts w:hint="eastAsia" w:ascii="宋体" w:hAnsi="宋体"/>
          <w:b/>
          <w:bCs/>
          <w:sz w:val="36"/>
          <w:szCs w:val="36"/>
          <w:highlight w:val="white"/>
        </w:rPr>
      </w:r>
      <w:r>
        <w:rPr>
          <w:highlight w:val="white"/>
        </w:rPr>
      </w:r>
      <w:r/>
    </w:p>
    <w:p>
      <w:pPr>
        <w:spacing w:line="360" w:lineRule="auto"/>
        <w:tabs>
          <w:tab w:val="left" w:pos="360" w:leader="none"/>
        </w:tabs>
        <w:rPr>
          <w:rFonts w:hint="eastAsia" w:ascii="宋体" w:hAnsi="宋体" w:cs="宋体"/>
          <w:b/>
          <w:bCs/>
          <w:color w:val="000000"/>
          <w:sz w:val="24"/>
          <w:highlight w:val="white"/>
        </w:rPr>
      </w:pPr>
      <w:r>
        <w:rPr>
          <w:rFonts w:hint="eastAsia" w:ascii="宋体" w:hAnsi="宋体" w:cs="宋体"/>
          <w:b/>
          <w:bCs/>
          <w:color w:val="000000"/>
          <w:sz w:val="24"/>
          <w:highlight w:val="white"/>
        </w:rPr>
      </w:r>
      <w:r>
        <w:rPr>
          <w:highlight w:val="white"/>
        </w:rPr>
      </w:r>
      <w:r/>
    </w:p>
    <w:p>
      <w:pPr>
        <w:spacing w:line="360" w:lineRule="auto"/>
        <w:tabs>
          <w:tab w:val="left" w:pos="360" w:leader="none"/>
        </w:tabs>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专用条款附件：</w:t>
      </w:r>
      <w:r>
        <w:rPr>
          <w:highlight w:val="white"/>
        </w:rPr>
      </w:r>
      <w:r/>
    </w:p>
    <w:p>
      <w:pPr>
        <w:spacing w:line="360" w:lineRule="auto"/>
        <w:tabs>
          <w:tab w:val="left" w:pos="360" w:leader="none"/>
        </w:tabs>
        <w:rPr>
          <w:rFonts w:hint="eastAsia" w:ascii="黑体" w:hAnsi="宋体"/>
          <w:highlight w:val="white"/>
        </w:rPr>
      </w:pPr>
      <w:r>
        <w:rPr>
          <w:rFonts w:hint="eastAsia" w:ascii="黑体" w:hAnsi="宋体"/>
          <w:highlight w:val="white"/>
        </w:rPr>
        <w:t xml:space="preserve">附件一：工程质量保修书</w:t>
      </w:r>
      <w:r>
        <w:rPr>
          <w:highlight w:val="white"/>
        </w:rPr>
      </w:r>
      <w:r/>
    </w:p>
    <w:p>
      <w:pPr>
        <w:ind w:left="360" w:firstLine="422"/>
        <w:jc w:val="center"/>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工程质量保修书</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发包人（全称）：</w:t>
      </w:r>
      <w:r>
        <w:rPr>
          <w:rFonts w:hint="eastAsia" w:ascii="黑体" w:hAnsi="宋体"/>
          <w:sz w:val="24"/>
          <w:highlight w:val="white"/>
          <w:u w:val="single"/>
        </w:rPr>
        <w:t xml:space="preserve">苏州市相城区人民政府漕湖街道办事处</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承包人（全称）：</w:t>
      </w:r>
      <w:r>
        <w:rPr>
          <w:rFonts w:hint="eastAsia" w:ascii="黑体" w:hAnsi="宋体"/>
          <w:sz w:val="24"/>
          <w:highlight w:val="white"/>
        </w:rPr>
        <w:t xml:space="preserve"> </w:t>
      </w:r>
      <w:r>
        <w:rPr>
          <w:rFonts w:hint="eastAsia" w:ascii="黑体" w:hAnsi="宋体"/>
          <w:sz w:val="24"/>
          <w:highlight w:val="white"/>
          <w:u w:val="single"/>
        </w:rPr>
        <w:t xml:space="preserve">                                </w:t>
      </w:r>
      <w:r>
        <w:rPr>
          <w:rFonts w:hint="eastAsia" w:ascii="黑体" w:hAnsi="宋体"/>
          <w:sz w:val="24"/>
          <w:highlight w:val="white"/>
        </w:rPr>
        <w:t xml:space="preserve"> </w:t>
      </w:r>
      <w:r>
        <w:rPr>
          <w:highlight w:val="white"/>
        </w:rPr>
      </w:r>
      <w:r/>
    </w:p>
    <w:p>
      <w:pPr>
        <w:ind w:left="21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发包人和承包人根据《中华人民共和国建筑法》和《建设工程质量管理条例》，经协商一致就</w:t>
      </w:r>
      <w:r>
        <w:rPr>
          <w:rFonts w:hint="eastAsia" w:ascii="黑体" w:hAnsi="宋体"/>
          <w:sz w:val="24"/>
          <w:highlight w:val="white"/>
          <w:u w:val="single"/>
        </w:rPr>
        <w:t xml:space="preserve"> </w:t>
      </w:r>
      <w:r>
        <w:rPr>
          <w:rFonts w:hint="eastAsia" w:ascii="黑体" w:hAnsi="宋体"/>
          <w:sz w:val="24"/>
          <w:highlight w:val="white"/>
          <w:u w:val="single"/>
        </w:rPr>
        <w:t xml:space="preserve">胜岸港（春耀路至春兴路段）河道工程</w:t>
      </w:r>
      <w:r>
        <w:rPr>
          <w:rFonts w:hint="eastAsia" w:ascii="黑体" w:hAnsi="宋体"/>
          <w:sz w:val="24"/>
          <w:highlight w:val="white"/>
          <w:u w:val="single"/>
        </w:rPr>
        <w:t xml:space="preserve"> </w:t>
      </w:r>
      <w:r>
        <w:rPr>
          <w:rFonts w:hint="eastAsia" w:ascii="黑体" w:hAnsi="宋体"/>
          <w:sz w:val="24"/>
          <w:highlight w:val="white"/>
        </w:rPr>
        <w:t xml:space="preserve">（工程全称）签订工程质量保修书。</w:t>
      </w:r>
      <w:r>
        <w:rPr>
          <w:highlight w:val="white"/>
        </w:rPr>
      </w:r>
      <w:r/>
    </w:p>
    <w:p>
      <w:pPr>
        <w:numPr>
          <w:ilvl w:val="0"/>
          <w:numId w:val="2"/>
        </w:numPr>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工程质量保修范围和内容</w:t>
      </w:r>
      <w:r>
        <w:rPr>
          <w:highlight w:val="white"/>
        </w:rPr>
      </w:r>
      <w:r/>
    </w:p>
    <w:p>
      <w:pPr>
        <w:ind w:left="21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承包人在质量保修期内，按照有关法律规定和合同约定，承担工程质量保修责任。</w:t>
      </w:r>
      <w:r>
        <w:rPr>
          <w:highlight w:val="white"/>
        </w:rPr>
      </w:r>
      <w:r/>
    </w:p>
    <w:p>
      <w:pPr>
        <w:ind w:left="21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宋体"/>
          <w:sz w:val="24"/>
          <w:highlight w:val="white"/>
          <w:u w:val="single"/>
        </w:rPr>
        <w:t xml:space="preserve">工程承包范围内的所有工程</w:t>
      </w:r>
      <w:r>
        <w:rPr>
          <w:rFonts w:hint="eastAsia" w:ascii="黑体" w:hAnsi="宋体"/>
          <w:sz w:val="24"/>
          <w:highlight w:val="white"/>
        </w:rPr>
        <w:t xml:space="preserve">。</w:t>
      </w:r>
      <w:r>
        <w:rPr>
          <w:rFonts w:hint="eastAsia" w:ascii="黑体" w:hAnsi="宋体"/>
          <w:sz w:val="24"/>
          <w:highlight w:val="white"/>
        </w:rPr>
        <w:t xml:space="preserve">                          </w:t>
      </w:r>
      <w:r>
        <w:rPr>
          <w:highlight w:val="white"/>
        </w:rPr>
      </w:r>
      <w:r/>
    </w:p>
    <w:p>
      <w:pPr>
        <w:ind w:left="21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二、质量保修期</w:t>
      </w:r>
      <w:r>
        <w:rPr>
          <w:highlight w:val="white"/>
        </w:rPr>
      </w:r>
      <w:r/>
    </w:p>
    <w:p>
      <w:pPr>
        <w:ind w:left="777"/>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根据《建设工程质量管理条例》及有关规定，工程的质量保修期如下：</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1</w:t>
      </w:r>
      <w:r>
        <w:rPr>
          <w:rFonts w:hint="eastAsia" w:ascii="黑体" w:hAnsi="宋体"/>
          <w:sz w:val="24"/>
          <w:highlight w:val="white"/>
        </w:rPr>
        <w:t xml:space="preserve">．地基基础工程和主体结构工程为设计文件规定的工程合理使用年限；</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2</w:t>
      </w:r>
      <w:r>
        <w:rPr>
          <w:rFonts w:hint="eastAsia" w:ascii="黑体" w:hAnsi="宋体"/>
          <w:sz w:val="24"/>
          <w:highlight w:val="white"/>
        </w:rPr>
        <w:t xml:space="preserve">．屋面防水工程、有防水要求的卫生间、房间和外墙面的防渗为</w:t>
      </w:r>
      <w:r>
        <w:rPr>
          <w:rFonts w:hint="eastAsia" w:ascii="黑体" w:hAnsi="宋体"/>
          <w:sz w:val="24"/>
          <w:highlight w:val="white"/>
          <w:u w:val="single"/>
        </w:rPr>
        <w:t xml:space="preserve">  5  </w:t>
      </w:r>
      <w:r>
        <w:rPr>
          <w:rFonts w:hint="eastAsia" w:ascii="黑体" w:hAnsi="宋体"/>
          <w:sz w:val="24"/>
          <w:highlight w:val="white"/>
        </w:rPr>
        <w:t xml:space="preserve">年；</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3</w:t>
      </w:r>
      <w:r>
        <w:rPr>
          <w:rFonts w:hint="eastAsia" w:ascii="黑体" w:hAnsi="宋体"/>
          <w:sz w:val="24"/>
          <w:highlight w:val="white"/>
        </w:rPr>
        <w:t xml:space="preserve">．装修工程为</w:t>
      </w:r>
      <w:r>
        <w:rPr>
          <w:rFonts w:hint="eastAsia" w:ascii="黑体" w:hAnsi="宋体"/>
          <w:sz w:val="24"/>
          <w:highlight w:val="white"/>
          <w:u w:val="single"/>
        </w:rPr>
        <w:t xml:space="preserve">  2  </w:t>
      </w:r>
      <w:r>
        <w:rPr>
          <w:rFonts w:hint="eastAsia" w:ascii="黑体" w:hAnsi="宋体"/>
          <w:sz w:val="24"/>
          <w:highlight w:val="white"/>
        </w:rPr>
        <w:t xml:space="preserve">年；</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4</w:t>
      </w:r>
      <w:r>
        <w:rPr>
          <w:rFonts w:hint="eastAsia" w:ascii="黑体" w:hAnsi="宋体"/>
          <w:sz w:val="24"/>
          <w:highlight w:val="white"/>
        </w:rPr>
        <w:t xml:space="preserve">．电气管线、给排水管道、设备安装工程为</w:t>
      </w:r>
      <w:r>
        <w:rPr>
          <w:rFonts w:hint="eastAsia" w:ascii="黑体" w:hAnsi="宋体"/>
          <w:sz w:val="24"/>
          <w:highlight w:val="white"/>
          <w:u w:val="single"/>
        </w:rPr>
        <w:t xml:space="preserve">  2  </w:t>
      </w:r>
      <w:r>
        <w:rPr>
          <w:rFonts w:hint="eastAsia" w:ascii="黑体" w:hAnsi="宋体"/>
          <w:sz w:val="24"/>
          <w:highlight w:val="white"/>
        </w:rPr>
        <w:t xml:space="preserve">年；</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5</w:t>
      </w:r>
      <w:r>
        <w:rPr>
          <w:rFonts w:hint="eastAsia" w:ascii="黑体" w:hAnsi="宋体"/>
          <w:sz w:val="24"/>
          <w:highlight w:val="white"/>
        </w:rPr>
        <w:t xml:space="preserve">．供热与供冷系统为</w:t>
      </w:r>
      <w:r>
        <w:rPr>
          <w:rFonts w:hint="eastAsia" w:ascii="黑体" w:hAnsi="宋体"/>
          <w:sz w:val="24"/>
          <w:highlight w:val="white"/>
          <w:u w:val="single"/>
        </w:rPr>
        <w:t xml:space="preserve">  2  </w:t>
      </w:r>
      <w:r>
        <w:rPr>
          <w:rFonts w:hint="eastAsia" w:ascii="黑体" w:hAnsi="宋体"/>
          <w:sz w:val="24"/>
          <w:highlight w:val="white"/>
        </w:rPr>
        <w:t xml:space="preserve">个采暖期、供冷期；</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6</w:t>
      </w:r>
      <w:r>
        <w:rPr>
          <w:rFonts w:hint="eastAsia" w:ascii="黑体" w:hAnsi="宋体"/>
          <w:sz w:val="24"/>
          <w:highlight w:val="white"/>
        </w:rPr>
        <w:t xml:space="preserve">．住宅小区内的给排水设施、道路等配套工程为</w:t>
      </w:r>
      <w:r>
        <w:rPr>
          <w:rFonts w:hint="eastAsia" w:ascii="黑体" w:hAnsi="宋体"/>
          <w:sz w:val="24"/>
          <w:highlight w:val="white"/>
          <w:u w:val="single"/>
        </w:rPr>
        <w:t xml:space="preserve">  2  </w:t>
      </w:r>
      <w:r>
        <w:rPr>
          <w:rFonts w:hint="eastAsia" w:ascii="黑体" w:hAnsi="宋体"/>
          <w:sz w:val="24"/>
          <w:highlight w:val="white"/>
        </w:rPr>
        <w:t xml:space="preserve">年；</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7</w:t>
      </w:r>
      <w:r>
        <w:rPr>
          <w:rFonts w:hint="eastAsia" w:ascii="黑体" w:hAnsi="宋体"/>
          <w:sz w:val="24"/>
          <w:highlight w:val="white"/>
        </w:rPr>
        <w:t xml:space="preserve">．其他项目保修期限约定如下：</w:t>
      </w:r>
      <w:r>
        <w:rPr>
          <w:rFonts w:hint="eastAsia" w:ascii="黑体" w:hAnsi="宋体"/>
          <w:sz w:val="24"/>
          <w:highlight w:val="white"/>
          <w:u w:val="single"/>
        </w:rPr>
        <w:t xml:space="preserve"> 1 </w:t>
      </w:r>
      <w:r>
        <w:rPr>
          <w:rFonts w:hint="eastAsia" w:ascii="黑体" w:hAnsi="宋体"/>
          <w:sz w:val="24"/>
          <w:highlight w:val="white"/>
        </w:rPr>
        <w:t xml:space="preserve">年；质量保修期自工程竣工验收合格之日起计算。</w:t>
      </w:r>
      <w:r>
        <w:rPr>
          <w:highlight w:val="white"/>
        </w:rPr>
      </w:r>
      <w:r/>
    </w:p>
    <w:p>
      <w:pPr>
        <w:ind w:firstLine="84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三、缺陷责任期</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工程缺陷责任期为</w:t>
      </w:r>
      <w:r>
        <w:rPr>
          <w:rFonts w:hint="eastAsia" w:ascii="黑体" w:hAnsi="宋体"/>
          <w:sz w:val="24"/>
          <w:highlight w:val="white"/>
          <w:u w:val="single"/>
        </w:rPr>
        <w:t xml:space="preserve"> 12 </w:t>
      </w:r>
      <w:r>
        <w:rPr>
          <w:rFonts w:hint="eastAsia" w:ascii="黑体" w:hAnsi="宋体"/>
          <w:sz w:val="24"/>
          <w:highlight w:val="white"/>
        </w:rPr>
        <w:t xml:space="preserve">个月，缺陷责任期自工程实际竣工之日起计算。单位工程先于全部工程进行验收，单位工程缺陷责任期自单位工程验收合格之日起算。</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缺陷责任期终止后，发包人应退还剩余的质量保证金。</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四、质量保修责任</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1</w:t>
      </w:r>
      <w:r>
        <w:rPr>
          <w:rFonts w:hint="eastAsia" w:ascii="黑体" w:hAnsi="宋体"/>
          <w:sz w:val="24"/>
          <w:highlight w:val="white"/>
        </w:rPr>
        <w:t xml:space="preserve">．属于保修范围、内容的项目，承包人应当在接到保修通知之日起</w:t>
      </w:r>
      <w:r>
        <w:rPr>
          <w:rFonts w:hint="eastAsia" w:ascii="黑体" w:hAnsi="宋体"/>
          <w:sz w:val="24"/>
          <w:highlight w:val="white"/>
        </w:rPr>
        <w:t xml:space="preserve">3</w:t>
      </w:r>
      <w:r>
        <w:rPr>
          <w:rFonts w:hint="eastAsia" w:ascii="黑体" w:hAnsi="宋体"/>
          <w:sz w:val="24"/>
          <w:highlight w:val="white"/>
        </w:rPr>
        <w:t xml:space="preserve">天内派人保修。承包人不在约定期限内派人保修的，发包人可以委托他人修理，维修费用从质保金中扣除。</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2</w:t>
      </w:r>
      <w:r>
        <w:rPr>
          <w:rFonts w:hint="eastAsia" w:ascii="黑体" w:hAnsi="宋体"/>
          <w:sz w:val="24"/>
          <w:highlight w:val="white"/>
        </w:rPr>
        <w:t xml:space="preserve">．发生紧急事故需抢修的，承包人在接到事故通知后，应当立即到达事故现场抢修。</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3</w:t>
      </w:r>
      <w:r>
        <w:rPr>
          <w:rFonts w:hint="eastAsia" w:ascii="黑体" w:hAnsi="宋体"/>
          <w:sz w:val="24"/>
          <w:highlight w:val="whit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4</w:t>
      </w:r>
      <w:r>
        <w:rPr>
          <w:rFonts w:hint="eastAsia" w:ascii="黑体" w:hAnsi="宋体"/>
          <w:sz w:val="24"/>
          <w:highlight w:val="white"/>
        </w:rPr>
        <w:t xml:space="preserve">．质量保修完成后，由发包人组织验收。</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五、保修费用</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保修费用由造成质量缺陷的责任方承担。</w:t>
      </w:r>
      <w:r>
        <w:rPr>
          <w:highlight w:val="white"/>
        </w:rPr>
      </w:r>
      <w:r/>
    </w:p>
    <w:p>
      <w:pPr>
        <w:ind w:left="210" w:firstLine="63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六、双方约定的其他工程质量保修事项</w:t>
      </w:r>
      <w:r>
        <w:rPr>
          <w:highlight w:val="white"/>
        </w:rPr>
      </w:r>
      <w:r/>
    </w:p>
    <w:p>
      <w:pPr>
        <w:ind w:left="210" w:firstLine="63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发生紧急事故需抢修的，承包人在接到事故通知后没有及时到场，发包人先行抢修，则抢修费用由承包人双倍承担。</w:t>
      </w:r>
      <w:r>
        <w:rPr>
          <w:rFonts w:hint="eastAsia" w:ascii="黑体" w:hAnsi="宋体"/>
          <w:sz w:val="24"/>
          <w:highlight w:val="white"/>
        </w:rPr>
        <w:t xml:space="preserve"> </w:t>
      </w:r>
      <w:r>
        <w:rPr>
          <w:highlight w:val="white"/>
        </w:rPr>
      </w:r>
      <w:r/>
    </w:p>
    <w:p>
      <w:pPr>
        <w:ind w:left="357"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工程质量保修书由发包人、承包人在工程竣工验收前共同签署，作为施工合同附件，其有效期限至保修期满。</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r>
      <w:r>
        <w:rPr>
          <w:highlight w:val="white"/>
        </w:rPr>
      </w:r>
      <w:r/>
    </w:p>
    <w:p>
      <w:pPr>
        <w:ind w:left="360" w:firstLine="420"/>
        <w:spacing w:line="360" w:lineRule="auto"/>
        <w:tabs>
          <w:tab w:val="left" w:pos="360" w:leader="none"/>
        </w:tabs>
        <w:rPr>
          <w:rFonts w:hint="eastAsia" w:ascii="黑体" w:hAnsi="宋体"/>
          <w:sz w:val="24"/>
          <w:highlight w:val="white"/>
          <w:u w:val="single"/>
        </w:rPr>
      </w:pPr>
      <w:r>
        <w:rPr>
          <w:rFonts w:hint="eastAsia" w:ascii="黑体" w:hAnsi="宋体"/>
          <w:sz w:val="24"/>
          <w:highlight w:val="white"/>
        </w:rPr>
        <w:t xml:space="preserve">发包人</w:t>
      </w:r>
      <w:r>
        <w:rPr>
          <w:rFonts w:hint="eastAsia" w:ascii="黑体" w:hAnsi="宋体"/>
          <w:sz w:val="24"/>
          <w:highlight w:val="white"/>
        </w:rPr>
        <w:t xml:space="preserve">(</w:t>
      </w:r>
      <w:r>
        <w:rPr>
          <w:rFonts w:hint="eastAsia" w:ascii="黑体" w:hAnsi="宋体"/>
          <w:sz w:val="24"/>
          <w:highlight w:val="white"/>
        </w:rPr>
        <w:t xml:space="preserve">公章</w:t>
      </w:r>
      <w:r>
        <w:rPr>
          <w:rFonts w:hint="eastAsia" w:ascii="黑体" w:hAnsi="宋体"/>
          <w:sz w:val="24"/>
          <w:highlight w:val="white"/>
        </w:rPr>
        <w:t xml:space="preserve">)</w:t>
      </w:r>
      <w:r>
        <w:rPr>
          <w:rFonts w:hint="eastAsia" w:ascii="黑体" w:hAnsi="宋体"/>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承包人</w:t>
      </w:r>
      <w:r>
        <w:rPr>
          <w:rFonts w:hint="eastAsia" w:ascii="黑体" w:hAnsi="宋体"/>
          <w:sz w:val="24"/>
          <w:highlight w:val="white"/>
        </w:rPr>
        <w:t xml:space="preserve">(</w:t>
      </w:r>
      <w:r>
        <w:rPr>
          <w:rFonts w:hint="eastAsia" w:ascii="黑体" w:hAnsi="宋体"/>
          <w:sz w:val="24"/>
          <w:highlight w:val="white"/>
        </w:rPr>
        <w:t xml:space="preserve">公章</w:t>
      </w:r>
      <w:r>
        <w:rPr>
          <w:rFonts w:hint="eastAsia" w:ascii="黑体" w:hAnsi="宋体"/>
          <w:sz w:val="24"/>
          <w:highlight w:val="white"/>
        </w:rPr>
        <w:t xml:space="preserve">)</w:t>
      </w:r>
      <w:r>
        <w:rPr>
          <w:rFonts w:hint="eastAsia" w:ascii="黑体" w:hAnsi="宋体"/>
          <w:sz w:val="24"/>
          <w:highlight w:val="white"/>
        </w:rPr>
        <w:t xml:space="preserve">：</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组织机构代码：</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组织机构代码：；</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地</w:t>
      </w:r>
      <w:r>
        <w:rPr>
          <w:rFonts w:hint="eastAsia" w:ascii="黑体" w:hAnsi="宋体"/>
          <w:sz w:val="24"/>
          <w:highlight w:val="white"/>
        </w:rPr>
        <w:t xml:space="preserve">  </w:t>
      </w:r>
      <w:r>
        <w:rPr>
          <w:rFonts w:hint="eastAsia" w:ascii="黑体" w:hAnsi="宋体"/>
          <w:sz w:val="24"/>
          <w:highlight w:val="white"/>
        </w:rPr>
        <w:t xml:space="preserve">址：</w:t>
      </w:r>
      <w:r>
        <w:rPr>
          <w:rFonts w:hint="eastAsia" w:ascii="黑体" w:hAnsi="宋体"/>
          <w:sz w:val="24"/>
          <w:highlight w:val="white"/>
        </w:rPr>
        <w:t xml:space="preserve">                   </w:t>
      </w:r>
      <w:r>
        <w:rPr>
          <w:rFonts w:hint="eastAsia" w:ascii="黑体" w:hAnsi="宋体"/>
          <w:sz w:val="24"/>
          <w:highlight w:val="white"/>
        </w:rPr>
        <w:t xml:space="preserve">地</w:t>
      </w:r>
      <w:r>
        <w:rPr>
          <w:rFonts w:hint="eastAsia" w:ascii="黑体" w:hAnsi="宋体"/>
          <w:sz w:val="24"/>
          <w:highlight w:val="white"/>
        </w:rPr>
        <w:t xml:space="preserve">  </w:t>
      </w:r>
      <w:r>
        <w:rPr>
          <w:rFonts w:hint="eastAsia" w:ascii="黑体" w:hAnsi="宋体"/>
          <w:sz w:val="24"/>
          <w:highlight w:val="white"/>
        </w:rPr>
        <w:t xml:space="preserve">址：；</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邮政编码：</w:t>
      </w:r>
      <w:r>
        <w:rPr>
          <w:rFonts w:hint="eastAsia" w:ascii="黑体" w:hAnsi="宋体"/>
          <w:sz w:val="24"/>
          <w:highlight w:val="white"/>
        </w:rPr>
        <w:t xml:space="preserve">                 </w:t>
      </w:r>
      <w:r>
        <w:rPr>
          <w:rFonts w:hint="eastAsia" w:ascii="黑体" w:hAnsi="宋体"/>
          <w:sz w:val="24"/>
          <w:highlight w:val="white"/>
        </w:rPr>
        <w:t xml:space="preserve">邮政编码：；</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法定代表人：</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法定代表人：；</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委托代理人：</w:t>
      </w:r>
      <w:r>
        <w:rPr>
          <w:rFonts w:hint="eastAsia" w:ascii="黑体" w:hAnsi="宋体"/>
          <w:sz w:val="24"/>
          <w:highlight w:val="white"/>
        </w:rPr>
        <w:t xml:space="preserve">               </w:t>
      </w:r>
      <w:r>
        <w:rPr>
          <w:rFonts w:hint="eastAsia" w:ascii="黑体" w:hAnsi="宋体"/>
          <w:sz w:val="24"/>
          <w:highlight w:val="white"/>
        </w:rPr>
        <w:t xml:space="preserve">委托代理人：；</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电</w:t>
      </w:r>
      <w:r>
        <w:rPr>
          <w:rFonts w:hint="eastAsia" w:ascii="黑体" w:hAnsi="宋体"/>
          <w:sz w:val="24"/>
          <w:highlight w:val="white"/>
        </w:rPr>
        <w:t xml:space="preserve">  </w:t>
      </w:r>
      <w:r>
        <w:rPr>
          <w:rFonts w:hint="eastAsia" w:ascii="黑体" w:hAnsi="宋体"/>
          <w:sz w:val="24"/>
          <w:highlight w:val="white"/>
        </w:rPr>
        <w:t xml:space="preserve">话：</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电</w:t>
      </w:r>
      <w:r>
        <w:rPr>
          <w:rFonts w:hint="eastAsia" w:ascii="黑体" w:hAnsi="宋体"/>
          <w:sz w:val="24"/>
          <w:highlight w:val="white"/>
        </w:rPr>
        <w:t xml:space="preserve">  </w:t>
      </w:r>
      <w:r>
        <w:rPr>
          <w:rFonts w:hint="eastAsia" w:ascii="黑体" w:hAnsi="宋体"/>
          <w:sz w:val="24"/>
          <w:highlight w:val="white"/>
        </w:rPr>
        <w:t xml:space="preserve">话：；</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传</w:t>
      </w:r>
      <w:r>
        <w:rPr>
          <w:rFonts w:hint="eastAsia" w:ascii="黑体" w:hAnsi="宋体"/>
          <w:sz w:val="24"/>
          <w:highlight w:val="white"/>
        </w:rPr>
        <w:t xml:space="preserve">  </w:t>
      </w:r>
      <w:r>
        <w:rPr>
          <w:rFonts w:hint="eastAsia" w:ascii="黑体" w:hAnsi="宋体"/>
          <w:sz w:val="24"/>
          <w:highlight w:val="white"/>
        </w:rPr>
        <w:t xml:space="preserve">真：</w:t>
      </w:r>
      <w:r>
        <w:rPr>
          <w:rFonts w:hint="eastAsia" w:ascii="黑体" w:hAnsi="宋体" w:cs="MingLiU_HKSCS"/>
          <w:sz w:val="24"/>
          <w:highlight w:val="white"/>
        </w:rPr>
        <w:t xml:space="preserve"></w:t>
      </w:r>
      <w:r>
        <w:rPr>
          <w:rFonts w:hint="eastAsia" w:ascii="黑体" w:hAnsi="宋体" w:cs="MingLiU_HKSCS"/>
          <w:sz w:val="24"/>
          <w:highlight w:val="white"/>
        </w:rPr>
        <w:t xml:space="preserve">      </w:t>
      </w:r>
      <w:r>
        <w:rPr>
          <w:rFonts w:hint="eastAsia" w:ascii="黑体" w:hAnsi="宋体"/>
          <w:sz w:val="24"/>
          <w:highlight w:val="white"/>
        </w:rPr>
        <w:t xml:space="preserve">         </w:t>
      </w:r>
      <w:r>
        <w:rPr>
          <w:rFonts w:hint="eastAsia" w:ascii="黑体" w:hAnsi="宋体"/>
          <w:sz w:val="24"/>
          <w:highlight w:val="white"/>
        </w:rPr>
        <w:t xml:space="preserve">传</w:t>
      </w:r>
      <w:r>
        <w:rPr>
          <w:rFonts w:hint="eastAsia" w:ascii="黑体" w:hAnsi="宋体"/>
          <w:sz w:val="24"/>
          <w:highlight w:val="white"/>
        </w:rPr>
        <w:t xml:space="preserve">  </w:t>
      </w:r>
      <w:r>
        <w:rPr>
          <w:rFonts w:hint="eastAsia" w:ascii="黑体" w:hAnsi="宋体"/>
          <w:sz w:val="24"/>
          <w:highlight w:val="white"/>
        </w:rPr>
        <w:t xml:space="preserve">真：；</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电子信箱：</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电子信箱：；</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开户银行：</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开户银行：；</w:t>
      </w:r>
      <w:r>
        <w:rPr>
          <w:highlight w:val="white"/>
        </w:rPr>
      </w:r>
      <w:r/>
    </w:p>
    <w:p>
      <w:pPr>
        <w:ind w:left="360" w:firstLine="42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账</w:t>
      </w:r>
      <w:r>
        <w:rPr>
          <w:rFonts w:hint="eastAsia" w:ascii="黑体" w:hAnsi="宋体"/>
          <w:sz w:val="24"/>
          <w:highlight w:val="white"/>
        </w:rPr>
        <w:t xml:space="preserve">  </w:t>
      </w:r>
      <w:r>
        <w:rPr>
          <w:rFonts w:hint="eastAsia" w:ascii="黑体" w:hAnsi="宋体"/>
          <w:sz w:val="24"/>
          <w:highlight w:val="white"/>
        </w:rPr>
        <w:t xml:space="preserve">号：</w:t>
      </w:r>
      <w:r>
        <w:rPr>
          <w:rFonts w:hint="eastAsia" w:ascii="黑体" w:hAnsi="宋体" w:cs="MingLiU_HKSCS"/>
          <w:sz w:val="24"/>
          <w:highlight w:val="white"/>
        </w:rPr>
        <w:t xml:space="preserve"></w:t>
      </w:r>
      <w:r>
        <w:rPr>
          <w:rFonts w:hint="eastAsia" w:ascii="黑体" w:hAnsi="宋体"/>
          <w:sz w:val="24"/>
          <w:highlight w:val="white"/>
        </w:rPr>
        <w:t xml:space="preserve">                 </w:t>
      </w:r>
      <w:r>
        <w:rPr>
          <w:rFonts w:hint="eastAsia" w:ascii="黑体" w:hAnsi="宋体"/>
          <w:sz w:val="24"/>
          <w:highlight w:val="white"/>
        </w:rPr>
        <w:t xml:space="preserve">账</w:t>
      </w:r>
      <w:r>
        <w:rPr>
          <w:rFonts w:hint="eastAsia" w:ascii="黑体" w:hAnsi="宋体"/>
          <w:sz w:val="24"/>
          <w:highlight w:val="white"/>
        </w:rPr>
        <w:t xml:space="preserve">  </w:t>
      </w:r>
      <w:r>
        <w:rPr>
          <w:rFonts w:hint="eastAsia" w:ascii="黑体" w:hAnsi="宋体"/>
          <w:sz w:val="24"/>
          <w:highlight w:val="white"/>
        </w:rPr>
        <w:t xml:space="preserve">号：；</w:t>
      </w:r>
      <w:r>
        <w:rPr>
          <w:highlight w:val="white"/>
        </w:rPr>
      </w:r>
      <w:r/>
    </w:p>
    <w:p>
      <w:pPr>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附件二：安全生产、文明施工协议书</w:t>
      </w:r>
      <w:r>
        <w:rPr>
          <w:highlight w:val="white"/>
        </w:rPr>
      </w:r>
      <w:r/>
    </w:p>
    <w:p>
      <w:pPr>
        <w:ind w:left="360" w:firstLine="420"/>
        <w:spacing w:line="360" w:lineRule="auto"/>
        <w:tabs>
          <w:tab w:val="left" w:pos="360" w:leader="none"/>
        </w:tabs>
        <w:rPr>
          <w:rFonts w:hint="eastAsia" w:ascii="黑体" w:hAnsi="宋体"/>
          <w:highlight w:val="white"/>
        </w:rPr>
      </w:pPr>
      <w:r>
        <w:rPr>
          <w:rFonts w:hint="eastAsia" w:ascii="黑体" w:hAnsi="宋体"/>
          <w:highlight w:val="white"/>
        </w:rPr>
      </w:r>
      <w:r>
        <w:rPr>
          <w:highlight w:val="white"/>
        </w:rPr>
      </w:r>
      <w:r/>
    </w:p>
    <w:p>
      <w:pPr>
        <w:ind w:left="360" w:firstLine="422"/>
        <w:jc w:val="center"/>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安全生产、文明施工协议书</w:t>
      </w:r>
      <w:r>
        <w:rPr>
          <w:highlight w:val="white"/>
        </w:rPr>
      </w:r>
      <w:r/>
    </w:p>
    <w:p>
      <w:pPr>
        <w:ind w:left="360" w:firstLine="422"/>
        <w:jc w:val="center"/>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发包人：</w:t>
      </w:r>
      <w:r>
        <w:rPr>
          <w:rFonts w:hint="eastAsia" w:asciiTheme="minorEastAsia" w:hAnsiTheme="minorEastAsia" w:eastAsiaTheme="minorEastAsia"/>
          <w:sz w:val="24"/>
          <w:highlight w:val="white"/>
          <w:u w:val="single"/>
        </w:rPr>
        <w:t xml:space="preserve">苏州市相城区人民政府漕湖街道办事处</w:t>
      </w:r>
      <w:r>
        <w:rPr>
          <w:rFonts w:hint="eastAsia" w:asciiTheme="minorEastAsia" w:hAnsiTheme="minorEastAsia" w:eastAsiaTheme="minorEastAsia"/>
          <w:sz w:val="24"/>
          <w:highlight w:val="white"/>
        </w:rPr>
        <w:t xml:space="preserve">（以下简称甲方）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承包人：</w:t>
      </w:r>
      <w:r>
        <w:rPr>
          <w:rFonts w:hint="eastAsia" w:asciiTheme="minorEastAsia" w:hAnsiTheme="minorEastAsia" w:eastAsiaTheme="minorEastAsia"/>
          <w:sz w:val="24"/>
          <w:highlight w:val="white"/>
          <w:u w:val="single"/>
        </w:rPr>
        <w:t xml:space="preserve">                                  </w:t>
      </w:r>
      <w:r>
        <w:rPr>
          <w:rFonts w:hint="eastAsia" w:asciiTheme="minorEastAsia" w:hAnsiTheme="minorEastAsia" w:eastAsiaTheme="minorEastAsia"/>
          <w:sz w:val="24"/>
          <w:highlight w:val="white"/>
        </w:rPr>
        <w:t xml:space="preserve"> （以下简称乙方）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一、甲方的权利和义务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1、甲方有权对乙方进行安全生产教育。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2、甲方有权随时进行监督、检查，并有权责令乙方清除不安全隐患的权利。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3、甲方有权统一管理乙方驻地建设，并要求乙方维护好现场环境。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4、甲方有对乙方在施工过程中，违反国家安全生产、消防、交通、治安管理政策、法规，违反甲方安全管理规章，不服从甲方管理等行为进行处罚直至单方解除合同的权利。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5、甲方安全责任人员应检查乙方自带或外租机械设备、小型电动工具、临时用电设施以及个人防护用品(如安全帽、安全带)等，并进行验收。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二、乙方的权利和义务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2、因甲方过错，造成乙方人员或财产的损害，乙方有权向甲方提出索赔。乙方负责人必须履行对其招收的全体务工人员进行入场前的安全生产教育的义务。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3、乙方必须为其招收的外地务工人员办理所需的一切必要手续和证件。</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4、在施工过程中，乙方必须自觉遵守法纪，遵守安全管理规章制度、措施、规定（包括甲方制定的相关规定）。严格遵守安全操作规程。对违反本</w:t>
      </w:r>
      <w:r>
        <w:rPr>
          <w:rFonts w:hint="eastAsia" w:asciiTheme="minorEastAsia" w:hAnsiTheme="minorEastAsia" w:eastAsiaTheme="minorEastAsia"/>
          <w:sz w:val="24"/>
          <w:highlight w:val="white"/>
        </w:rPr>
        <w:t xml:space="preserve">条款所造成的损失和后果，由乙方承担。情节严重的甲方有权终止合同。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5、在为甲方工作期间，乙方自带或外租的设备、设施，必须符合规范要求，经甲方安全管理人员验收合格后方可进场。凡未经验收批准，擅自投入使用，由此造成的损失，由乙方承担。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6、乙方特殊工种作业人员必须依法持证上岗。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11、夜间施工服从政府职能统一管理，或按照规定办理好相关手续，做到</w:t>
      </w:r>
      <w:r>
        <w:rPr>
          <w:rFonts w:hint="eastAsia" w:asciiTheme="minorEastAsia" w:hAnsiTheme="minorEastAsia" w:eastAsiaTheme="minorEastAsia"/>
          <w:sz w:val="24"/>
          <w:highlight w:val="white"/>
        </w:rPr>
        <w:t xml:space="preserve">不扰民。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12、在施工过程中，发现文物古迹时，要立即保护现场，并及时报告。严禁破坏、私自收藏、倒卖或隐瞒不报。</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14、施工前，承包方应依据苏州市《危险性较大工程安全专项施工方案编制、专家论证审查与备案办法（试行）》文要求，编制有关专项安全方案，做好方案报审、专家审查和政府备案工作。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15、严格遵守国家法律法规的要求。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三、因乙方的过错，造成甲方或他人财产或人身损害或甲方</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被处罚，乙方应负赔偿责任。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四、本协议为建筑工程施工承包合同的从合同，随施工承包</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合同生效而生效， 施工承包合同解除之日起，本协议自然失效，但因乙方违背协议，造成主合同终止，不影响本协议责任条款的效力。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五、本协议</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rPr>
          <w:rFonts w:hint="eastAsia" w:asciiTheme="minorEastAsia" w:hAnsiTheme="minorEastAsia" w:eastAsiaTheme="minorEastAsia"/>
          <w:sz w:val="24"/>
          <w:highlight w:val="white"/>
        </w:rPr>
        <w:t xml:space="preserve">。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发包人： （盖单位章）             承包人： （盖单位章）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法定代表人或其委托代理人：        法定代表人或其委托代理人： </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（签字）                          （签字）</w:t>
      </w:r>
      <w:r>
        <w:rPr>
          <w:highlight w:val="white"/>
        </w:rPr>
      </w:r>
      <w:r/>
    </w:p>
    <w:p>
      <w:pPr>
        <w:ind w:left="360" w:firstLine="42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年    月   日                    年   月   日</w:t>
      </w:r>
      <w:r>
        <w:rPr>
          <w:highlight w:val="white"/>
        </w:rPr>
      </w:r>
      <w:r/>
    </w:p>
    <w:p>
      <w:pPr>
        <w:ind w:left="360" w:firstLine="422"/>
        <w:spacing w:line="360" w:lineRule="auto"/>
        <w:tabs>
          <w:tab w:val="left" w:pos="360" w:leader="none"/>
        </w:tabs>
        <w:rPr>
          <w:rFonts w:hint="eastAsia" w:asciiTheme="minorEastAsia" w:hAnsiTheme="minorEastAsia" w:eastAsiaTheme="minorEastAsia"/>
          <w:b/>
          <w:bCs/>
          <w:sz w:val="24"/>
          <w:highlight w:val="white"/>
        </w:rPr>
      </w:pPr>
      <w:r>
        <w:rPr>
          <w:rFonts w:hint="eastAsia" w:asciiTheme="minorEastAsia" w:hAnsiTheme="minorEastAsia" w:eastAsiaTheme="minorEastAsia"/>
          <w:b/>
          <w:bCs/>
          <w:sz w:val="24"/>
          <w:highlight w:val="white"/>
        </w:rPr>
      </w:r>
      <w:r>
        <w:rPr>
          <w:highlight w:val="white"/>
        </w:rPr>
      </w:r>
      <w:r/>
    </w:p>
    <w:p>
      <w:pPr>
        <w:ind w:left="360" w:firstLine="422"/>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ind w:left="360" w:firstLine="422"/>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ind w:left="360" w:firstLine="422"/>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ind w:left="360" w:firstLine="422"/>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ind w:left="360" w:firstLine="422"/>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spacing w:line="360" w:lineRule="auto"/>
        <w:tabs>
          <w:tab w:val="left" w:pos="360" w:leader="none"/>
        </w:tabs>
        <w:rPr>
          <w:rFonts w:hint="eastAsia" w:ascii="黑体" w:hAnsi="宋体"/>
          <w:b/>
          <w:bCs/>
          <w:highlight w:val="white"/>
        </w:rPr>
      </w:pPr>
      <w:r>
        <w:rPr>
          <w:rFonts w:hint="eastAsia" w:ascii="黑体" w:hAnsi="宋体"/>
          <w:b/>
          <w:bCs/>
          <w:highlight w:val="white"/>
        </w:rPr>
      </w:r>
      <w:r>
        <w:rPr>
          <w:highlight w:val="white"/>
        </w:rPr>
      </w:r>
      <w:r/>
    </w:p>
    <w:p>
      <w:pPr>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附件三：廉政责任书格式</w:t>
      </w:r>
      <w:r>
        <w:rPr>
          <w:highlight w:val="white"/>
        </w:rPr>
      </w:r>
      <w:r/>
    </w:p>
    <w:p>
      <w:pPr>
        <w:ind w:left="360" w:firstLine="420"/>
        <w:jc w:val="center"/>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建设工程廉政责任书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w:t>
      </w:r>
      <w:r>
        <w:rPr>
          <w:rFonts w:hint="eastAsia" w:asciiTheme="minorEastAsia" w:hAnsiTheme="minorEastAsia" w:eastAsiaTheme="minorEastAsia"/>
          <w:sz w:val="24"/>
          <w:highlight w:val="white"/>
          <w:u w:val="single"/>
        </w:rPr>
        <w:t xml:space="preserve">苏州市相城区人民政府漕湖街道办事处</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承包人：</w:t>
      </w:r>
      <w:r>
        <w:rPr>
          <w:rFonts w:hint="eastAsia" w:ascii="宋体" w:hAnsi="宋体"/>
          <w:sz w:val="24"/>
          <w:highlight w:val="white"/>
          <w:u w:val="single"/>
        </w:rPr>
        <w:t xml:space="preserve">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一、双方的责任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1.1应严格遵守国家关于建设工程的有关法律、法规，相关政策，以及廉政建设的各项规定。</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1.2严格执行建设工程合同文件，自觉按合同办事。</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1.3各项活动必须坚持公开、公平、公正、诚信、透明的原则（除法律法规另有规定者外），不得为获取不正当的利益，损害国家、集体和对方利益，不得违反建设工程管理的规章制度。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1.4发现对方在业务活动中有违规、违纪、违法行为的，应及时提醒对方，情节严重的，应向其上级主管部门或纪检监察、司法等有关机关举报。</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二、发包人责任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发包人的领导和从事该建设工程项目的工作人员，在工程建设的事前、事中、事后应遵守以下规定：</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2.1不得向承包人和相关单位索要或接受回扣、礼金、有价证券、贵重物品和好处费、感谢费等。</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2.2不得在承包人和相关单位报销任何应由发包人或个人支付的费用。</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2.3不得要求、暗示或接受承包人和相关单位为个人装修住房、婚丧嫁娶、配偶子女的工作安排以及出国（境）、旅游等提供方便。</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2.4不得参加有可能影响公正执行公务的承包人和相关单位的宴请、健身、娱乐等活动。</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2.5不得向承包人和相关单位介绍或为配偶、子女、亲属参与同发包人工程建设管理合同有关的业务活动；不得以任何理由要求承包人和相关单位使</w:t>
      </w:r>
      <w:r>
        <w:rPr>
          <w:rFonts w:hint="eastAsia" w:ascii="宋体" w:hAnsi="宋体"/>
          <w:sz w:val="24"/>
          <w:highlight w:val="white"/>
        </w:rPr>
        <w:t xml:space="preserve">用某种产品、材料和设备。</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三、承包人责任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应与发包人保持正常的业务交往，按照有关法律法规和程序开展业务工作，严格执行工程建设的有关方针、政策，执行工程建设强制性标准，并遵守以下规定：</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3.1不得以任何理由向发包人及其工作人员索要、接受或赠送礼金、有价证券、贵重物品及回扣、好处费、感谢费等。</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3.2不得以任何理由为发包人和相关单位报销应由对方或个人支付的费用。</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3.3不得接受或暗示为发包人、相关单位或个人装修住房、婚丧嫁娶、配偶子女的工作安排以及出国（境）、旅游等提供方便。</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3.4不得以任何理由为发包人、相关单位或个人组织有可能影响公正执行公务的宴请、健身、娱乐等活动。</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四、违约责任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4.1发包人工作人员有违反本责任书第一、二条责任行为的，依据有关法律、法规给予处理；涉嫌犯罪的，移交司法机关追究刑事责任；给承包人单位造成经济损失的，应予以赔偿。</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4.2承包人工作人员有违反本责任书第一、三条责任行为的，依据有关法律法规处理；涉嫌犯罪的，移交司法机关追究刑事责任；给发包人单位造成经济损失的，应予以赔偿。</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4.3本责任书作为建设工程合同的组成部分，与建设工程合同具有同等法律效力。经双方签署后立即生效。</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五、责任书有效期</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本责任书的有效期为双方签署之日起至该工程项目竣工验收合格时止。</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六、责任书份数</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本责任书</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发包人(公章)：             承包人(公章)：；</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组织机构代码：</w:t>
      </w:r>
      <w:r>
        <w:rPr>
          <w:rFonts w:hint="eastAsia" w:ascii="宋体" w:hAnsi="宋体" w:cs="MingLiU_HKSCS"/>
          <w:sz w:val="24"/>
          <w:highlight w:val="white"/>
        </w:rPr>
        <w:t xml:space="preserve"></w:t>
      </w:r>
      <w:r>
        <w:rPr>
          <w:rFonts w:hint="eastAsia" w:ascii="宋体" w:hAnsi="宋体"/>
          <w:sz w:val="24"/>
          <w:highlight w:val="white"/>
        </w:rPr>
        <w:t xml:space="preserve">         组织机构代码：；</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地  址：                   地  址：；</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邮政编码：                 邮政编码：；</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w:t>
      </w:r>
      <w:r>
        <w:rPr>
          <w:rFonts w:hint="eastAsia" w:ascii="宋体" w:hAnsi="宋体" w:cs="MingLiU_HKSCS"/>
          <w:sz w:val="24"/>
          <w:highlight w:val="white"/>
        </w:rPr>
        <w:t xml:space="preserve"></w:t>
      </w:r>
      <w:r>
        <w:rPr>
          <w:rFonts w:hint="eastAsia" w:ascii="宋体" w:hAnsi="宋体"/>
          <w:sz w:val="24"/>
          <w:highlight w:val="white"/>
        </w:rPr>
        <w:t xml:space="preserve">           法定代表人：；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委托代理人：               委托代理人：；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电  话：               电  话：；</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开户银行：             开户银行：；</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账  号：                 账  号：；</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ind w:left="360" w:firstLine="422"/>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spacing w:line="360" w:lineRule="auto"/>
        <w:tabs>
          <w:tab w:val="left" w:pos="360" w:leader="none"/>
        </w:tabs>
        <w:rPr>
          <w:rFonts w:hint="eastAsia" w:ascii="黑体" w:hAnsi="宋体"/>
          <w:b/>
          <w:highlight w:val="white"/>
        </w:rPr>
      </w:pPr>
      <w:r>
        <w:rPr>
          <w:rFonts w:hint="eastAsia" w:ascii="黑体" w:hAnsi="宋体"/>
          <w:b/>
          <w:highlight w:val="white"/>
        </w:rPr>
      </w:r>
      <w:r>
        <w:rPr>
          <w:highlight w:val="white"/>
        </w:rPr>
      </w:r>
      <w:r/>
    </w:p>
    <w:p>
      <w:pPr>
        <w:spacing w:line="360" w:lineRule="auto"/>
        <w:tabs>
          <w:tab w:val="left" w:pos="360" w:leader="none"/>
        </w:tabs>
        <w:rPr>
          <w:rFonts w:hint="eastAsia" w:ascii="黑体" w:hAnsi="宋体"/>
          <w:highlight w:val="white"/>
        </w:rPr>
      </w:pPr>
      <w:r>
        <w:rPr>
          <w:rFonts w:hint="eastAsia" w:ascii="黑体" w:hAnsi="宋体"/>
          <w:b/>
          <w:highlight w:val="white"/>
        </w:rPr>
        <w:t xml:space="preserve">附件四：安全协议书</w:t>
      </w:r>
      <w:r>
        <w:rPr>
          <w:highlight w:val="white"/>
        </w:rPr>
      </w:r>
      <w:r/>
    </w:p>
    <w:p>
      <w:pPr>
        <w:ind w:left="360" w:firstLine="420"/>
        <w:jc w:val="center"/>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安全协议书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甲方：</w:t>
      </w:r>
      <w:r>
        <w:rPr>
          <w:rFonts w:hint="eastAsia" w:ascii="宋体" w:hAnsi="宋体"/>
          <w:sz w:val="24"/>
          <w:highlight w:val="white"/>
          <w:u w:val="single"/>
        </w:rPr>
        <w:t xml:space="preserve">苏州市相城区人民政府漕湖街道办事处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w:t>
      </w:r>
      <w:r>
        <w:rPr>
          <w:rFonts w:hint="eastAsia" w:ascii="宋体" w:hAnsi="宋体"/>
          <w:sz w:val="24"/>
          <w:highlight w:val="white"/>
          <w:u w:val="single"/>
        </w:rPr>
        <w:t xml:space="preserve">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为贯彻“安全第一，预防为主”方针，明确双方的安全责任，确保施工中人身、各类管线和施工设备安全，根据国家有关法律法规，经双方协商一致签订本协议。</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第一条 工程名称：</w:t>
      </w:r>
      <w:r>
        <w:rPr>
          <w:rFonts w:hint="eastAsia" w:ascii="宋体" w:hAnsi="宋体"/>
          <w:sz w:val="24"/>
          <w:highlight w:val="white"/>
          <w:u w:val="single"/>
        </w:rPr>
        <w:t xml:space="preserve">胜岸港（春耀路至春兴路段）河道工程</w:t>
      </w:r>
      <w:r>
        <w:rPr>
          <w:rFonts w:hint="eastAsia" w:ascii="宋体" w:hAnsi="宋体"/>
          <w:sz w:val="24"/>
          <w:highlight w:val="white"/>
        </w:rPr>
        <w:t xml:space="preserve">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第二条 施工地址：</w:t>
      </w:r>
      <w:r>
        <w:rPr>
          <w:rFonts w:hint="eastAsia" w:ascii="宋体" w:hAnsi="宋体"/>
          <w:sz w:val="24"/>
          <w:highlight w:val="white"/>
          <w:u w:val="single"/>
        </w:rPr>
        <w:t xml:space="preserve">苏州市漕湖街道</w:t>
      </w:r>
      <w:r>
        <w:rPr>
          <w:rFonts w:hint="eastAsia" w:ascii="宋体" w:hAnsi="宋体"/>
          <w:sz w:val="24"/>
          <w:highlight w:val="white"/>
          <w:u w:val="single"/>
        </w:rPr>
        <w:t xml:space="preserve">方桥路西侧</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第三条 甲方安全责任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甲方应要求乙方制定施工安全措施，在开始施工前报甲方备案。</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甲方有协助乙方搞好安全生产、安全管理以及督促检查的义务。甲方有权检查督促乙方执行有关安全生产方面的工作规定，对乙方不符合安全文明施工的行为进行制止、纠正并发出安全整改通知书，直至清退出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甲方指派总监理工程师</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hint="eastAsia" w:ascii="宋体" w:hAnsi="宋体"/>
          <w:sz w:val="24"/>
          <w:highlight w:val="white"/>
        </w:rPr>
        <w:t xml:space="preserve">负责与乙方联系安全生产方面的工作。</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5. 甲方不得要求乙方违反安全管理规定进行施工。因甲方原因导致的事故由甲方承担责任。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6. 发生以下情况造成经济赔偿责任及其它责任的由乙方承担：</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人身伤亡事故；发生施工机械、生产主设备严重损坏事故；</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发生各类管线损害事故；</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发生违章作业、冒险作业不听劝告的。</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第四条 乙方安全责任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乙方作为工程项目的承包单位，对工程施工过程中发生的人身伤害、设备损坏事故承担安全责任。乙方应切实履行以下安全责任：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乙方必须贯彻执行国家有关安全生产的法律法规，必须制定相应的安</w:t>
      </w:r>
      <w:r>
        <w:rPr>
          <w:rFonts w:hint="eastAsia" w:ascii="宋体" w:hAnsi="宋体"/>
          <w:sz w:val="24"/>
          <w:highlight w:val="white"/>
        </w:rPr>
        <w:t xml:space="preserve">全管理制度。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乙方必须严格执行安全生产相关操作规程，对涉及工程施工场地内各类管线的安全运营负有保护责任。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现场施工应遵守国家和地方关于劳动安全，劳务用工法律法规及规章制度，保证其用工的合法性。乙方必须按国家有关规定，为施工人员进行人身保险，配备合格的劳动防护用品、安全用具。</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施工期间，乙方应设有专职安监人员。乙方指派项目经理</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hint="eastAsia" w:ascii="宋体" w:hAnsi="宋体"/>
          <w:sz w:val="24"/>
          <w:highlight w:val="white"/>
        </w:rPr>
        <w:t xml:space="preserve">作为安全工作联系人。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5. 乙方一切施工活动，必须编制安全施工措施，施工前对全体施工人员进行全面的安全技术交底。</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6. 开工前，乙方应组织全体施工人员进行安全教育，对施工区域、作业环境作安全技术交底，特种作业人员必须有有关部门核发的合格有效的上岗资格证书。</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7. 乙方施工过程中应做到工完、料尽、场地清，确保安全文明施工。</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8. 乙方必须接受甲方及甲方委托的监理单位的监督、检查，对甲方提出的安全整改意见必须及时整改。</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9. 乙方施工过程中发生人生伤亡、设备事故或危及生产运行的不安全情况，应立即报告甲方，并积极配合调查。</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10. 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11. 乙方应将事故调查组的事故调查报告及乙方事故处理意见提交甲方备案。</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12. 甲乙双方联系方式及响应时间：甲乙双方应以工作联系单、传真、电传等书面形式送达对方。双方在接到对方的书面联系时，应于4 小时内予以响应。</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第五条 施工安全违约金</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若施工过程中发生下列有乙方责任的安全事故，乙方除承担相应的经济赔偿责任及其它法律责任外，并因此给甲方增加额外工作的，甲方有权扣除乙方应得工程款3%以内的安全违约金：</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发生人身死亡事故、各类管线损坏重大事故，扣除应得工程款3%的安全违约金；</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发生人身重伤事故、各类管线损坏事故，扣除应得工程款1%的安全违约金。</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第六条 违约责任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由于甲方或乙方责任造成对方或第三方的人身伤害、设备损坏等财产损失，由责任方承担相应责任，并赔偿对方或第三方因此造成的全部损失。</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乙方对甲方提出的安全整改意见不及时整改的，每逾期一天，乙方按2000 元/天承担违约责任。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施工过程中发生人身伤亡、各类管线损坏和设备事故有隐瞒行为的，除接受政府有关部门处理外，过错方应承担1 万元~5 万元/次的违约责任。</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第七条 本协议执行过程中，如发生争议，由双方协商、调解解决；若经协商、调解不能解决争议的，任何一方可以向工程所在地人民法院提起诉讼。</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第八条 本协议有效期限：自    年 月  日起至全部工程完工后经交工验收合格，以及保修期满有发包人发给保修终止证书后失效。</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第九条 本协议</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rPr>
          <w:rFonts w:hint="eastAsia" w:ascii="宋体" w:hAnsi="宋体"/>
          <w:sz w:val="24"/>
          <w:highlight w:val="white"/>
        </w:rPr>
        <w:t xml:space="preserve">。</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第十条 本协议于     年 </w:t>
      </w:r>
      <w:r>
        <w:rPr>
          <w:rFonts w:ascii="宋体" w:hAnsi="宋体"/>
          <w:sz w:val="24"/>
          <w:highlight w:val="white"/>
        </w:rPr>
        <w:t xml:space="preserve"> </w:t>
      </w:r>
      <w:r>
        <w:rPr>
          <w:rFonts w:hint="eastAsia" w:ascii="宋体" w:hAnsi="宋体"/>
          <w:sz w:val="24"/>
          <w:highlight w:val="white"/>
        </w:rPr>
        <w:t xml:space="preserve">月  日签订于     </w:t>
      </w:r>
      <w:r>
        <w:rPr>
          <w:rFonts w:ascii="宋体" w:hAnsi="宋体"/>
          <w:sz w:val="24"/>
          <w:highlight w:val="white"/>
        </w:rPr>
        <w:t xml:space="preserve">  </w:t>
      </w:r>
      <w:r>
        <w:rPr>
          <w:rFonts w:hint="eastAsia" w:ascii="宋体" w:hAnsi="宋体"/>
          <w:sz w:val="24"/>
          <w:highlight w:val="white"/>
        </w:rPr>
        <w:t xml:space="preserve">，双方签字盖章后生效。</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甲方：（盖章）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                            </w:t>
      </w:r>
      <w:r>
        <w:rPr>
          <w:highlight w:val="white"/>
        </w:rPr>
      </w:r>
      <w:r/>
    </w:p>
    <w:p>
      <w:pPr>
        <w:ind w:left="78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或                                         （签字）</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其委托代理人：</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乙方：（盖章）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                                              </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或                                         （签字）</w:t>
      </w:r>
      <w:r>
        <w:rPr>
          <w:highlight w:val="white"/>
        </w:rPr>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其委托代理人：</w:t>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rPr>
          <w:rFonts w:eastAsia="黑体"/>
          <w:b/>
          <w:sz w:val="36"/>
          <w:szCs w:val="36"/>
          <w:highlight w:val="white"/>
        </w:rPr>
      </w:pPr>
      <w:r>
        <w:rPr>
          <w:rFonts w:eastAsia="黑体"/>
          <w:b/>
          <w:sz w:val="36"/>
          <w:szCs w:val="36"/>
          <w:highlight w:val="white"/>
        </w:rPr>
      </w:r>
      <w:r>
        <w:rPr>
          <w:highlight w:val="white"/>
        </w:rPr>
      </w:r>
      <w:r/>
    </w:p>
    <w:p>
      <w:pPr>
        <w:jc w:val="center"/>
        <w:spacing w:line="360" w:lineRule="auto"/>
        <w:rPr>
          <w:rFonts w:ascii="宋体"/>
          <w:sz w:val="36"/>
          <w:szCs w:val="36"/>
          <w:highlight w:val="white"/>
        </w:rPr>
      </w:pPr>
      <w:r>
        <w:rPr>
          <w:rFonts w:hint="eastAsia" w:eastAsia="黑体"/>
          <w:b/>
          <w:sz w:val="36"/>
          <w:szCs w:val="36"/>
          <w:highlight w:val="white"/>
        </w:rPr>
        <w:t xml:space="preserve">六、附件格式</w:t>
      </w:r>
      <w:r>
        <w:rPr>
          <w:highlight w:val="white"/>
        </w:rPr>
      </w:r>
      <w:r/>
    </w:p>
    <w:p>
      <w:pPr>
        <w:spacing w:line="420" w:lineRule="exact"/>
        <w:rPr>
          <w:rFonts w:ascii="宋体" w:cs="宋体"/>
          <w:b/>
          <w:bCs/>
          <w:sz w:val="24"/>
          <w:highlight w:val="white"/>
        </w:rPr>
      </w:pPr>
      <w:r>
        <w:rPr>
          <w:rFonts w:hint="eastAsia" w:ascii="宋体" w:hAnsi="宋体" w:cs="宋体"/>
          <w:b/>
          <w:bCs/>
          <w:sz w:val="24"/>
          <w:highlight w:val="white"/>
        </w:rPr>
        <w:t xml:space="preserve">附件</w:t>
      </w:r>
      <w:r>
        <w:rPr>
          <w:rFonts w:ascii="宋体" w:hAnsi="宋体" w:cs="宋体"/>
          <w:b/>
          <w:bCs/>
          <w:sz w:val="24"/>
          <w:highlight w:val="white"/>
        </w:rPr>
        <w:t xml:space="preserve">1</w:t>
      </w:r>
      <w:r>
        <w:rPr>
          <w:rFonts w:hint="eastAsia" w:ascii="宋体" w:hAnsi="宋体" w:cs="宋体"/>
          <w:b/>
          <w:bCs/>
          <w:sz w:val="24"/>
          <w:highlight w:val="white"/>
        </w:rPr>
        <w:t xml:space="preserve">：</w:t>
      </w:r>
      <w:r>
        <w:rPr>
          <w:highlight w:val="white"/>
        </w:rPr>
      </w:r>
      <w:r/>
    </w:p>
    <w:p>
      <w:pPr>
        <w:jc w:val="center"/>
        <w:spacing w:line="360" w:lineRule="auto"/>
        <w:rPr>
          <w:rFonts w:ascii="黑体" w:eastAsia="黑体"/>
          <w:sz w:val="32"/>
          <w:szCs w:val="32"/>
          <w:highlight w:val="white"/>
        </w:rPr>
      </w:pPr>
      <w:r>
        <w:rPr>
          <w:rFonts w:hint="eastAsia" w:ascii="黑体" w:eastAsia="黑体"/>
          <w:b/>
          <w:bCs/>
          <w:sz w:val="32"/>
          <w:szCs w:val="32"/>
          <w:highlight w:val="white"/>
        </w:rPr>
        <w:t xml:space="preserve">磋商响应报价表</w:t>
      </w:r>
      <w:r>
        <w:rPr>
          <w:highlight w:val="white"/>
        </w:rPr>
      </w:r>
      <w:r/>
    </w:p>
    <w:p>
      <w:pPr>
        <w:spacing w:line="360" w:lineRule="auto"/>
        <w:rPr>
          <w:rFonts w:ascii="宋体"/>
          <w:sz w:val="24"/>
          <w:highlight w:val="white"/>
        </w:rPr>
      </w:pPr>
      <w:r>
        <w:rPr>
          <w:rFonts w:hint="eastAsia" w:ascii="宋体" w:hAnsi="宋体"/>
          <w:sz w:val="24"/>
          <w:highlight w:val="white"/>
        </w:rPr>
        <w:t xml:space="preserve">采购编号：</w:t>
      </w:r>
      <w:r>
        <w:rPr>
          <w:highlight w:val="white"/>
        </w:rPr>
      </w:r>
      <w:r/>
    </w:p>
    <w:tbl>
      <w:tblPr>
        <w:tblpPr w:horzAnchor="margin" w:tblpXSpec="center" w:vertAnchor="text" w:tblpY="175"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spacing w:val="20"/>
                <w:sz w:val="24"/>
                <w:highlight w:val="white"/>
              </w:rPr>
            </w:pPr>
            <w:r>
              <w:rPr>
                <w:rFonts w:hint="eastAsia" w:ascii="宋体" w:hAnsi="宋体" w:cs="宋体"/>
                <w:spacing w:val="20"/>
                <w:sz w:val="24"/>
                <w:highlight w:val="white"/>
              </w:rPr>
              <w:t xml:space="preserve">序号</w:t>
            </w:r>
            <w:r>
              <w:rPr>
                <w:highlight w:val="white"/>
              </w:rPr>
            </w:r>
            <w:r/>
          </w:p>
        </w:tc>
        <w:tc>
          <w:tcPr>
            <w:gridSpan w:val="2"/>
            <w:tcW w:w="2772" w:type="dxa"/>
            <w:vAlign w:val="center"/>
            <w:textDirection w:val="lrTb"/>
            <w:noWrap w:val="false"/>
          </w:tcPr>
          <w:p>
            <w:pPr>
              <w:jc w:val="center"/>
              <w:rPr>
                <w:rFonts w:ascii="宋体" w:cs="宋体"/>
                <w:spacing w:val="20"/>
                <w:sz w:val="24"/>
                <w:highlight w:val="white"/>
              </w:rPr>
            </w:pPr>
            <w:r>
              <w:rPr>
                <w:rFonts w:hint="eastAsia" w:ascii="宋体" w:hAnsi="宋体" w:cs="宋体"/>
                <w:spacing w:val="20"/>
                <w:sz w:val="24"/>
                <w:highlight w:val="white"/>
              </w:rPr>
              <w:t xml:space="preserve">项目名称</w:t>
            </w:r>
            <w:r>
              <w:rPr>
                <w:highlight w:val="white"/>
              </w:rPr>
            </w:r>
            <w:r/>
          </w:p>
        </w:tc>
        <w:tc>
          <w:tcPr>
            <w:tcW w:w="3543" w:type="dxa"/>
            <w:vAlign w:val="center"/>
            <w:textDirection w:val="lrTb"/>
            <w:noWrap w:val="false"/>
          </w:tcPr>
          <w:p>
            <w:pPr>
              <w:jc w:val="center"/>
              <w:rPr>
                <w:rFonts w:ascii="宋体" w:cs="宋体"/>
                <w:spacing w:val="20"/>
                <w:sz w:val="24"/>
                <w:highlight w:val="white"/>
              </w:rPr>
            </w:pPr>
            <w:r>
              <w:rPr>
                <w:rFonts w:hint="eastAsia" w:ascii="宋体" w:hAnsi="宋体" w:cs="宋体"/>
                <w:spacing w:val="20"/>
                <w:sz w:val="24"/>
                <w:highlight w:val="white"/>
              </w:rPr>
              <w:t xml:space="preserve">磋商响应报价</w:t>
            </w:r>
            <w:r>
              <w:rPr>
                <w:highlight w:val="white"/>
              </w:rPr>
            </w:r>
            <w:r/>
          </w:p>
          <w:p>
            <w:pPr>
              <w:jc w:val="center"/>
              <w:rPr>
                <w:rFonts w:ascii="宋体" w:cs="宋体"/>
                <w:spacing w:val="20"/>
                <w:sz w:val="24"/>
                <w:highlight w:val="white"/>
              </w:rPr>
            </w:pPr>
            <w:r>
              <w:rPr>
                <w:rFonts w:ascii="宋体" w:hAnsi="宋体" w:cs="宋体"/>
                <w:spacing w:val="20"/>
                <w:sz w:val="24"/>
                <w:highlight w:val="white"/>
              </w:rPr>
              <w:t xml:space="preserve">(</w:t>
            </w:r>
            <w:r>
              <w:rPr>
                <w:rFonts w:hint="eastAsia" w:ascii="宋体" w:hAnsi="宋体" w:cs="宋体"/>
                <w:spacing w:val="20"/>
                <w:sz w:val="24"/>
                <w:highlight w:val="white"/>
              </w:rPr>
              <w:t xml:space="preserve">元</w:t>
            </w:r>
            <w:r>
              <w:rPr>
                <w:rFonts w:ascii="宋体" w:hAnsi="宋体" w:cs="宋体"/>
                <w:spacing w:val="20"/>
                <w:sz w:val="24"/>
                <w:highlight w:val="white"/>
              </w:rPr>
              <w:t xml:space="preserve">)</w:t>
            </w:r>
            <w:r>
              <w:rPr>
                <w:highlight w:val="white"/>
              </w:rPr>
            </w:r>
            <w:r/>
          </w:p>
        </w:tc>
        <w:tc>
          <w:tcPr>
            <w:tcW w:w="1215" w:type="dxa"/>
            <w:vAlign w:val="center"/>
            <w:textDirection w:val="lrTb"/>
            <w:noWrap w:val="false"/>
          </w:tcPr>
          <w:p>
            <w:pPr>
              <w:jc w:val="center"/>
              <w:rPr>
                <w:rFonts w:ascii="宋体" w:cs="宋体"/>
                <w:spacing w:val="20"/>
                <w:sz w:val="24"/>
                <w:highlight w:val="white"/>
              </w:rPr>
            </w:pPr>
            <w:r>
              <w:rPr>
                <w:rFonts w:hint="eastAsia" w:ascii="宋体" w:hAnsi="宋体" w:cs="宋体"/>
                <w:spacing w:val="20"/>
                <w:sz w:val="24"/>
                <w:highlight w:val="white"/>
              </w:rPr>
              <w:t xml:space="preserve">备注</w:t>
            </w:r>
            <w:r>
              <w:rPr>
                <w:highlight w:val="white"/>
              </w:rPr>
            </w:r>
            <w:r/>
          </w:p>
        </w:tc>
      </w:tr>
      <w:tr>
        <w:trPr>
          <w:cantSplit/>
          <w:trHeight w:val="936"/>
        </w:trPr>
        <w:tc>
          <w:tcPr>
            <w:tcW w:w="959" w:type="dxa"/>
            <w:vAlign w:val="center"/>
            <w:textDirection w:val="lrTb"/>
            <w:noWrap w:val="false"/>
          </w:tcPr>
          <w:p>
            <w:pPr>
              <w:jc w:val="center"/>
              <w:spacing w:line="320" w:lineRule="exact"/>
              <w:rPr>
                <w:rFonts w:ascii="宋体" w:cs="宋体"/>
                <w:spacing w:val="20"/>
                <w:sz w:val="24"/>
                <w:highlight w:val="white"/>
              </w:rPr>
            </w:pPr>
            <w:r>
              <w:rPr>
                <w:rFonts w:ascii="宋体" w:hAnsi="宋体" w:cs="宋体"/>
                <w:spacing w:val="20"/>
                <w:sz w:val="24"/>
                <w:highlight w:val="white"/>
              </w:rPr>
              <w:t xml:space="preserve">1</w:t>
            </w:r>
            <w:r>
              <w:rPr>
                <w:highlight w:val="white"/>
              </w:rPr>
            </w:r>
            <w:r/>
          </w:p>
        </w:tc>
        <w:tc>
          <w:tcPr>
            <w:gridSpan w:val="2"/>
            <w:tcW w:w="2772" w:type="dxa"/>
            <w:vAlign w:val="center"/>
            <w:textDirection w:val="lrTb"/>
            <w:noWrap w:val="false"/>
          </w:tcPr>
          <w:p>
            <w:pPr>
              <w:pStyle w:val="1047"/>
              <w:ind w:firstLine="0"/>
              <w:spacing w:line="240" w:lineRule="auto"/>
              <w:rPr>
                <w:rFonts w:ascii="宋体" w:cs="宋体"/>
                <w:spacing w:val="20"/>
                <w:highlight w:val="white"/>
              </w:rPr>
            </w:pPr>
            <w:r>
              <w:rPr>
                <w:rFonts w:ascii="宋体" w:cs="宋体"/>
                <w:spacing w:val="20"/>
                <w:highlight w:val="white"/>
              </w:rPr>
            </w:r>
            <w:r>
              <w:rPr>
                <w:highlight w:val="white"/>
              </w:rPr>
            </w:r>
            <w:r/>
          </w:p>
        </w:tc>
        <w:tc>
          <w:tcPr>
            <w:tcW w:w="3543" w:type="dxa"/>
            <w:vAlign w:val="center"/>
            <w:textDirection w:val="lrTb"/>
            <w:noWrap w:val="false"/>
          </w:tcPr>
          <w:p>
            <w:pPr>
              <w:pStyle w:val="1047"/>
              <w:ind w:firstLine="0"/>
              <w:spacing w:line="240" w:lineRule="auto"/>
              <w:rPr>
                <w:rFonts w:ascii="宋体" w:cs="宋体"/>
                <w:highlight w:val="white"/>
              </w:rPr>
            </w:pPr>
            <w:r>
              <w:rPr>
                <w:rFonts w:ascii="宋体" w:cs="宋体"/>
                <w:highlight w:val="white"/>
              </w:rPr>
            </w:r>
            <w:r>
              <w:rPr>
                <w:highlight w:val="white"/>
              </w:rPr>
            </w:r>
            <w:r/>
          </w:p>
        </w:tc>
        <w:tc>
          <w:tcPr>
            <w:tcW w:w="1215" w:type="dxa"/>
            <w:vAlign w:val="center"/>
            <w:textDirection w:val="lrTb"/>
            <w:noWrap w:val="false"/>
          </w:tcPr>
          <w:p>
            <w:pPr>
              <w:spacing w:line="320" w:lineRule="exact"/>
              <w:rPr>
                <w:rFonts w:ascii="宋体" w:cs="宋体"/>
                <w:spacing w:val="20"/>
                <w:sz w:val="24"/>
                <w:highlight w:val="white"/>
              </w:rPr>
            </w:pPr>
            <w:r>
              <w:rPr>
                <w:rFonts w:ascii="宋体" w:cs="宋体"/>
                <w:spacing w:val="20"/>
                <w:sz w:val="24"/>
                <w:highlight w:val="white"/>
              </w:rPr>
            </w:r>
            <w:r>
              <w:rPr>
                <w:highlight w:val="white"/>
              </w:rPr>
            </w:r>
            <w:r/>
          </w:p>
        </w:tc>
      </w:tr>
      <w:tr>
        <w:trPr>
          <w:cantSplit/>
          <w:trHeight w:val="567"/>
        </w:trPr>
        <w:tc>
          <w:tcPr>
            <w:gridSpan w:val="5"/>
            <w:tcW w:w="8489" w:type="dxa"/>
            <w:vAlign w:val="bottom"/>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磋商响应报价（人民币大写：</w:t>
            </w:r>
            <w:r>
              <w:rPr>
                <w:rFonts w:ascii="宋体" w:hAnsi="宋体" w:cs="宋体"/>
                <w:spacing w:val="20"/>
                <w:sz w:val="24"/>
                <w:highlight w:val="white"/>
              </w:rPr>
              <w:t xml:space="preserve">           </w:t>
            </w:r>
            <w:r>
              <w:rPr>
                <w:rFonts w:hint="eastAsia" w:ascii="宋体" w:hAnsi="宋体" w:cs="宋体"/>
                <w:spacing w:val="20"/>
                <w:sz w:val="24"/>
                <w:highlight w:val="white"/>
              </w:rPr>
              <w:t xml:space="preserve">￥：</w:t>
            </w:r>
            <w:r>
              <w:rPr>
                <w:rFonts w:ascii="宋体" w:hAnsi="宋体" w:cs="宋体"/>
                <w:spacing w:val="20"/>
                <w:sz w:val="24"/>
                <w:highlight w:val="white"/>
              </w:rPr>
              <w:t xml:space="preserve">    </w:t>
            </w:r>
            <w:r>
              <w:rPr>
                <w:rFonts w:hint="eastAsia" w:ascii="宋体" w:hAnsi="宋体" w:cs="宋体"/>
                <w:spacing w:val="20"/>
                <w:sz w:val="24"/>
                <w:highlight w:val="white"/>
              </w:rPr>
              <w:t xml:space="preserve">）</w:t>
            </w:r>
            <w:r>
              <w:rPr>
                <w:highlight w:val="white"/>
              </w:rPr>
            </w:r>
            <w:r/>
          </w:p>
        </w:tc>
      </w:tr>
      <w:tr>
        <w:trPr>
          <w:cantSplit/>
          <w:trHeight w:val="567"/>
        </w:trPr>
        <w:tc>
          <w:tcPr>
            <w:gridSpan w:val="2"/>
            <w:tcW w:w="2587" w:type="dxa"/>
            <w:vAlign w:val="center"/>
            <w:textDirection w:val="lrTb"/>
            <w:noWrap w:val="false"/>
          </w:tcPr>
          <w:p>
            <w:pPr>
              <w:rPr>
                <w:rFonts w:ascii="宋体" w:cs="宋体"/>
                <w:sz w:val="24"/>
                <w:highlight w:val="white"/>
              </w:rPr>
            </w:pPr>
            <w:r>
              <w:rPr>
                <w:rFonts w:hint="eastAsia" w:ascii="宋体" w:hAnsi="宋体" w:cs="宋体"/>
                <w:sz w:val="24"/>
                <w:highlight w:val="white"/>
              </w:rPr>
              <w:t xml:space="preserve">工期</w:t>
            </w:r>
            <w:r>
              <w:rPr>
                <w:highlight w:val="white"/>
              </w:rPr>
            </w:r>
            <w:r/>
          </w:p>
        </w:tc>
        <w:tc>
          <w:tcPr>
            <w:gridSpan w:val="3"/>
            <w:tcW w:w="5902" w:type="dxa"/>
            <w:vAlign w:val="bottom"/>
            <w:textDirection w:val="lrTb"/>
            <w:noWrap w:val="false"/>
          </w:tcPr>
          <w:p>
            <w:pP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567"/>
        </w:trPr>
        <w:tc>
          <w:tcPr>
            <w:gridSpan w:val="2"/>
            <w:tcW w:w="2587" w:type="dxa"/>
            <w:vAlign w:val="center"/>
            <w:textDirection w:val="lrTb"/>
            <w:noWrap w:val="false"/>
          </w:tcPr>
          <w:p>
            <w:pPr>
              <w:rPr>
                <w:rFonts w:ascii="宋体" w:cs="宋体"/>
                <w:sz w:val="24"/>
                <w:highlight w:val="white"/>
              </w:rPr>
            </w:pPr>
            <w:r>
              <w:rPr>
                <w:rFonts w:hint="eastAsia" w:ascii="宋体" w:hAnsi="宋体" w:cs="宋体"/>
                <w:sz w:val="24"/>
                <w:highlight w:val="white"/>
              </w:rPr>
              <w:t xml:space="preserve">工程质量标准</w:t>
            </w:r>
            <w:r>
              <w:rPr>
                <w:highlight w:val="white"/>
              </w:rPr>
            </w:r>
            <w:r/>
          </w:p>
        </w:tc>
        <w:tc>
          <w:tcPr>
            <w:gridSpan w:val="3"/>
            <w:tcW w:w="5902" w:type="dxa"/>
            <w:vAlign w:val="bottom"/>
            <w:textDirection w:val="lrTb"/>
            <w:noWrap w:val="false"/>
          </w:tcPr>
          <w:p>
            <w:pP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567"/>
        </w:trPr>
        <w:tc>
          <w:tcPr>
            <w:gridSpan w:val="2"/>
            <w:tcW w:w="2587" w:type="dxa"/>
            <w:vAlign w:val="center"/>
            <w:textDirection w:val="lrTb"/>
            <w:noWrap w:val="false"/>
          </w:tcPr>
          <w:p>
            <w:pPr>
              <w:rPr>
                <w:rFonts w:ascii="宋体" w:cs="宋体"/>
                <w:sz w:val="24"/>
                <w:highlight w:val="white"/>
              </w:rPr>
            </w:pPr>
            <w:r>
              <w:rPr>
                <w:rFonts w:hint="eastAsia" w:ascii="宋体" w:hAnsi="宋体" w:cs="宋体"/>
                <w:sz w:val="24"/>
                <w:highlight w:val="white"/>
              </w:rPr>
              <w:t xml:space="preserve">拟派项目经理</w:t>
            </w:r>
            <w:r>
              <w:rPr>
                <w:highlight w:val="white"/>
              </w:rPr>
            </w:r>
            <w:r/>
          </w:p>
        </w:tc>
        <w:tc>
          <w:tcPr>
            <w:gridSpan w:val="3"/>
            <w:tcW w:w="5902" w:type="dxa"/>
            <w:vAlign w:val="bottom"/>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（姓名），资质等级：</w:t>
            </w:r>
            <w:r>
              <w:rPr>
                <w:rFonts w:ascii="宋体" w:hAnsi="宋体" w:cs="宋体"/>
                <w:spacing w:val="20"/>
                <w:sz w:val="24"/>
                <w:highlight w:val="white"/>
              </w:rPr>
              <w:t xml:space="preserve">    </w:t>
            </w:r>
            <w:r>
              <w:rPr>
                <w:rFonts w:hint="eastAsia" w:ascii="宋体" w:hAnsi="宋体" w:cs="宋体"/>
                <w:spacing w:val="20"/>
                <w:sz w:val="24"/>
                <w:highlight w:val="white"/>
              </w:rPr>
              <w:t xml:space="preserve">级，证号</w:t>
            </w:r>
            <w:r>
              <w:rPr>
                <w:rFonts w:ascii="宋体" w:hAnsi="宋体" w:cs="宋体"/>
                <w:spacing w:val="20"/>
                <w:sz w:val="24"/>
                <w:highlight w:val="white"/>
              </w:rPr>
              <w:t xml:space="preserve">     </w:t>
            </w:r>
            <w:r>
              <w:rPr>
                <w:rFonts w:hint="eastAsia" w:ascii="宋体" w:hAnsi="宋体" w:cs="宋体"/>
                <w:spacing w:val="20"/>
                <w:sz w:val="24"/>
                <w:highlight w:val="white"/>
              </w:rPr>
              <w:t xml:space="preserve">。</w:t>
            </w:r>
            <w:r>
              <w:rPr>
                <w:highlight w:val="white"/>
              </w:rPr>
            </w:r>
            <w:r/>
          </w:p>
        </w:tc>
      </w:tr>
      <w:tr>
        <w:trPr>
          <w:cantSplit/>
          <w:trHeight w:val="567"/>
        </w:trPr>
        <w:tc>
          <w:tcPr>
            <w:gridSpan w:val="2"/>
            <w:tcW w:w="2587" w:type="dxa"/>
            <w:vAlign w:val="bottom"/>
            <w:textDirection w:val="lrTb"/>
            <w:noWrap w:val="false"/>
          </w:tcPr>
          <w:p>
            <w:pPr>
              <w:spacing w:line="360" w:lineRule="auto"/>
              <w:rPr>
                <w:rFonts w:ascii="宋体" w:cs="宋体"/>
                <w:sz w:val="24"/>
                <w:highlight w:val="white"/>
              </w:rPr>
            </w:pPr>
            <w:r>
              <w:rPr>
                <w:rFonts w:hint="eastAsia" w:ascii="宋体" w:hAnsi="宋体" w:cs="宋体"/>
                <w:sz w:val="24"/>
                <w:highlight w:val="white"/>
              </w:rPr>
              <w:t xml:space="preserve">是否属于小微型企业</w:t>
            </w:r>
            <w:r>
              <w:rPr>
                <w:highlight w:val="white"/>
              </w:rPr>
            </w:r>
            <w:r/>
          </w:p>
        </w:tc>
        <w:tc>
          <w:tcPr>
            <w:gridSpan w:val="3"/>
            <w:tcW w:w="5902" w:type="dxa"/>
            <w:vAlign w:val="bottom"/>
            <w:textDirection w:val="lrTb"/>
            <w:noWrap w:val="false"/>
          </w:tcPr>
          <w:p>
            <w:pPr>
              <w:spacing w:line="360" w:lineRule="auto"/>
              <w:rPr>
                <w:rFonts w:ascii="宋体" w:cs="宋体"/>
                <w:sz w:val="24"/>
                <w:highlight w:val="white"/>
              </w:rPr>
            </w:pPr>
            <w:r>
              <w:rPr>
                <w:rFonts w:hint="eastAsia" w:ascii="宋体" w:hAnsi="宋体" w:cs="宋体"/>
                <w:sz w:val="24"/>
                <w:highlight w:val="white"/>
              </w:rPr>
              <w:t xml:space="preserve">中型□</w:t>
            </w:r>
            <w:r>
              <w:rPr>
                <w:rFonts w:ascii="宋体" w:hAnsi="宋体" w:cs="宋体"/>
                <w:sz w:val="24"/>
                <w:highlight w:val="white"/>
              </w:rPr>
              <w:t xml:space="preserve">           </w:t>
            </w:r>
            <w:r>
              <w:rPr>
                <w:rFonts w:hint="eastAsia" w:ascii="宋体" w:hAnsi="宋体" w:cs="宋体"/>
                <w:sz w:val="24"/>
                <w:highlight w:val="white"/>
              </w:rPr>
              <w:t xml:space="preserve">小型□</w:t>
            </w:r>
            <w:r>
              <w:rPr>
                <w:rFonts w:ascii="宋体" w:hAnsi="宋体" w:cs="宋体"/>
                <w:sz w:val="24"/>
                <w:highlight w:val="white"/>
              </w:rPr>
              <w:t xml:space="preserve">           </w:t>
            </w:r>
            <w:r>
              <w:rPr>
                <w:rFonts w:hint="eastAsia" w:ascii="宋体" w:hAnsi="宋体" w:cs="宋体"/>
                <w:sz w:val="24"/>
                <w:highlight w:val="white"/>
              </w:rPr>
              <w:t xml:space="preserve">微型□</w:t>
            </w:r>
            <w:r>
              <w:rPr>
                <w:highlight w:val="white"/>
              </w:rPr>
            </w:r>
            <w:r/>
          </w:p>
        </w:tc>
      </w:tr>
      <w:tr>
        <w:trPr>
          <w:cantSplit/>
          <w:trHeight w:val="567"/>
        </w:trPr>
        <w:tc>
          <w:tcPr>
            <w:gridSpan w:val="2"/>
            <w:tcW w:w="2587" w:type="dxa"/>
            <w:vAlign w:val="bottom"/>
            <w:textDirection w:val="lrTb"/>
            <w:noWrap w:val="false"/>
          </w:tcPr>
          <w:p>
            <w:pPr>
              <w:spacing w:line="360" w:lineRule="auto"/>
              <w:rPr>
                <w:rFonts w:ascii="宋体" w:cs="宋体"/>
                <w:sz w:val="24"/>
                <w:highlight w:val="white"/>
              </w:rPr>
            </w:pPr>
            <w:r>
              <w:rPr>
                <w:rFonts w:hint="eastAsia" w:ascii="宋体" w:hAnsi="宋体" w:cs="宋体"/>
                <w:sz w:val="24"/>
                <w:highlight w:val="white"/>
              </w:rPr>
              <w:t xml:space="preserve">备注</w:t>
            </w:r>
            <w:r>
              <w:rPr>
                <w:highlight w:val="white"/>
              </w:rPr>
            </w:r>
            <w:r/>
          </w:p>
        </w:tc>
        <w:tc>
          <w:tcPr>
            <w:gridSpan w:val="3"/>
            <w:tcW w:w="5902" w:type="dxa"/>
            <w:vAlign w:val="bottom"/>
            <w:textDirection w:val="lrTb"/>
            <w:noWrap w:val="false"/>
          </w:tcPr>
          <w:p>
            <w:pPr>
              <w:ind w:firstLine="1080"/>
              <w:spacing w:line="360" w:lineRule="auto"/>
              <w:rPr>
                <w:rFonts w:ascii="宋体" w:cs="宋体"/>
                <w:sz w:val="24"/>
                <w:highlight w:val="white"/>
              </w:rPr>
            </w:pPr>
            <w:r>
              <w:rPr>
                <w:rFonts w:ascii="宋体" w:cs="宋体"/>
                <w:sz w:val="24"/>
                <w:highlight w:val="white"/>
              </w:rPr>
            </w:r>
            <w:r>
              <w:rPr>
                <w:highlight w:val="white"/>
              </w:rPr>
            </w:r>
            <w:r/>
          </w:p>
        </w:tc>
      </w:tr>
    </w:tbl>
    <w:p>
      <w:pPr>
        <w:pStyle w:val="1290"/>
        <w:spacing w:line="360" w:lineRule="auto"/>
        <w:rPr>
          <w:rFonts w:hint="eastAsia" w:hAnsi="宋体" w:eastAsia="宋体"/>
          <w:sz w:val="24"/>
          <w:highlight w:val="white"/>
        </w:rPr>
      </w:pPr>
      <w:r>
        <w:rPr>
          <w:rFonts w:hint="eastAsia" w:hAnsi="宋体" w:eastAsia="宋体"/>
          <w:sz w:val="24"/>
          <w:highlight w:val="white"/>
          <w:lang w:val="zh-CN"/>
        </w:rPr>
        <w:t xml:space="preserve">说明：</w:t>
      </w:r>
      <w:r>
        <w:rPr>
          <w:rFonts w:hAnsi="宋体" w:eastAsia="宋体"/>
          <w:sz w:val="24"/>
          <w:highlight w:val="white"/>
        </w:rPr>
        <w:t xml:space="preserve">1</w:t>
      </w:r>
      <w:r>
        <w:rPr>
          <w:rFonts w:hint="eastAsia" w:hAnsi="宋体" w:eastAsia="宋体"/>
          <w:sz w:val="24"/>
          <w:highlight w:val="white"/>
        </w:rPr>
        <w:t xml:space="preserve">、供应商未按照本报价表格式进行报价，其响应文件将被拒绝。</w:t>
      </w:r>
      <w:r>
        <w:rPr>
          <w:highlight w:val="white"/>
        </w:rPr>
      </w:r>
      <w:r/>
    </w:p>
    <w:p>
      <w:pPr>
        <w:pStyle w:val="1290"/>
        <w:ind w:firstLine="720"/>
        <w:spacing w:line="360" w:lineRule="auto"/>
        <w:rPr>
          <w:rFonts w:hint="eastAsia" w:hAnsi="宋体" w:eastAsia="宋体"/>
          <w:sz w:val="24"/>
          <w:highlight w:val="white"/>
        </w:rPr>
      </w:pPr>
      <w:r>
        <w:rPr>
          <w:rFonts w:hAnsi="宋体" w:eastAsia="宋体"/>
          <w:sz w:val="24"/>
          <w:highlight w:val="white"/>
        </w:rPr>
        <w:t xml:space="preserve">2</w:t>
      </w:r>
      <w:r>
        <w:rPr>
          <w:rFonts w:hint="eastAsia" w:hAnsi="宋体" w:eastAsia="宋体"/>
          <w:sz w:val="24"/>
          <w:highlight w:val="white"/>
        </w:rPr>
        <w:t xml:space="preserve">、供应商如属小微型企业，请自行在“是否属于小和微型企业”栏后“小型”或“微型”上打“√”。</w:t>
      </w:r>
      <w:r>
        <w:rPr>
          <w:highlight w:val="white"/>
        </w:rPr>
      </w:r>
      <w:r/>
    </w:p>
    <w:p>
      <w:pPr>
        <w:ind w:firstLine="502"/>
        <w:spacing w:line="360" w:lineRule="auto"/>
        <w:rPr>
          <w:rFonts w:ascii="宋体" w:cs="宋体"/>
          <w:bCs/>
          <w:sz w:val="24"/>
          <w:highlight w:val="white"/>
        </w:rPr>
      </w:pPr>
      <w:r>
        <w:rPr>
          <w:rFonts w:hint="eastAsia" w:ascii="宋体" w:hAnsi="宋体" w:cs="宋体"/>
          <w:bCs/>
          <w:sz w:val="24"/>
          <w:highlight w:val="white"/>
          <w:lang w:val="zh-CN"/>
        </w:rPr>
        <w:t xml:space="preserve">我们承诺：我们的报价经过仔细测算，绝对不低于我们的成本价。在施工图纸不发生变更的情况下，在合同条款约定的范围内，不向发包人要求增加任何费用。</w:t>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响应单位：（单位盖章）</w:t>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法定代表人或代理人：（签字或盖章）</w:t>
      </w:r>
      <w:r>
        <w:rPr>
          <w:highlight w:val="white"/>
        </w:rPr>
      </w:r>
      <w:r/>
    </w:p>
    <w:p>
      <w:pPr>
        <w:spacing w:line="360" w:lineRule="auto"/>
        <w:rPr>
          <w:rFonts w:ascii="宋体"/>
          <w:b/>
          <w:highlight w:val="white"/>
        </w:rPr>
      </w:pPr>
      <w:r>
        <w:rPr>
          <w:rFonts w:hint="eastAsia" w:ascii="宋体" w:hAnsi="宋体"/>
          <w:sz w:val="24"/>
          <w:highlight w:val="white"/>
        </w:rPr>
        <w:t xml:space="preserve">日期：</w:t>
      </w:r>
      <w:r>
        <w:rPr>
          <w:rFonts w:ascii="宋体" w:hAnsi="宋体"/>
          <w:sz w:val="24"/>
          <w:highlight w:val="white"/>
        </w:rPr>
        <w:t xml:space="preserve">    </w:t>
      </w:r>
      <w:r>
        <w:rPr>
          <w:rFonts w:hint="eastAsia" w:ascii="宋体" w:hAnsi="宋体"/>
          <w:sz w:val="24"/>
          <w:highlight w:val="white"/>
        </w:rPr>
        <w:t xml:space="preserve">年</w:t>
      </w:r>
      <w:r>
        <w:rPr>
          <w:rFonts w:ascii="宋体" w:hAnsi="宋体"/>
          <w:sz w:val="24"/>
          <w:highlight w:val="white"/>
        </w:rPr>
        <w:t xml:space="preserve">    </w:t>
      </w:r>
      <w:r>
        <w:rPr>
          <w:rFonts w:hint="eastAsia" w:ascii="宋体" w:hAnsi="宋体"/>
          <w:sz w:val="24"/>
          <w:highlight w:val="white"/>
        </w:rPr>
        <w:t xml:space="preserve">月</w:t>
      </w:r>
      <w:r>
        <w:rPr>
          <w:rFonts w:ascii="宋体" w:hAnsi="宋体"/>
          <w:sz w:val="24"/>
          <w:highlight w:val="white"/>
        </w:rPr>
        <w:t xml:space="preserve">    </w:t>
      </w:r>
      <w:r>
        <w:rPr>
          <w:rFonts w:hint="eastAsia" w:ascii="宋体" w:hAnsi="宋体"/>
          <w:sz w:val="24"/>
          <w:highlight w:val="white"/>
        </w:rPr>
        <w:t xml:space="preserve">日</w:t>
      </w:r>
      <w:r>
        <w:rPr>
          <w:highlight w:val="white"/>
        </w:rPr>
      </w:r>
      <w:r/>
    </w:p>
    <w:p>
      <w:pPr>
        <w:pStyle w:val="1009"/>
        <w:ind w:firstLine="0"/>
        <w:jc w:val="both"/>
        <w:spacing w:line="360" w:lineRule="auto"/>
        <w:rPr>
          <w:rFonts w:hint="eastAsia" w:ascii="宋体" w:hAnsi="宋体" w:eastAsia="宋体"/>
          <w:b/>
          <w:szCs w:val="24"/>
          <w:highlight w:val="white"/>
        </w:rPr>
        <w:outlineLvl w:val="1"/>
      </w:pPr>
      <w:r>
        <w:rPr>
          <w:rFonts w:ascii="宋体"/>
          <w:b/>
          <w:highlight w:val="white"/>
        </w:rPr>
        <w:br w:type="page" w:clear="all"/>
      </w:r>
      <w:r>
        <w:rPr>
          <w:rFonts w:hint="eastAsia" w:ascii="宋体" w:hAnsi="宋体"/>
          <w:b/>
          <w:highlight w:val="white"/>
        </w:rPr>
        <w:t xml:space="preserve">附件</w:t>
      </w:r>
      <w:r>
        <w:rPr>
          <w:rFonts w:hint="eastAsia" w:ascii="宋体" w:hAnsi="宋体" w:eastAsia="宋体"/>
          <w:b/>
          <w:szCs w:val="24"/>
          <w:highlight w:val="white"/>
        </w:rPr>
        <w:t xml:space="preserve">2：</w:t>
      </w:r>
      <w:r>
        <w:rPr>
          <w:highlight w:val="white"/>
        </w:rPr>
      </w:r>
      <w:r/>
    </w:p>
    <w:p>
      <w:pPr>
        <w:pStyle w:val="1009"/>
        <w:ind w:firstLine="482"/>
        <w:jc w:val="both"/>
        <w:spacing w:line="360" w:lineRule="auto"/>
        <w:rPr>
          <w:rFonts w:hint="eastAsia" w:ascii="宋体" w:hAnsi="宋体" w:eastAsia="宋体"/>
          <w:b/>
          <w:szCs w:val="24"/>
          <w:highlight w:val="white"/>
        </w:rPr>
        <w:outlineLvl w:val="1"/>
      </w:pPr>
      <w:r>
        <w:rPr>
          <w:rFonts w:hint="eastAsia" w:ascii="宋体" w:hAnsi="宋体" w:eastAsia="宋体"/>
          <w:b/>
          <w:szCs w:val="24"/>
          <w:highlight w:val="white"/>
        </w:rPr>
        <w:t xml:space="preserve">工程量清单报价表，自行制作。</w:t>
      </w:r>
      <w:r>
        <w:rPr>
          <w:highlight w:val="white"/>
        </w:rPr>
      </w:r>
      <w:r/>
    </w:p>
    <w:p>
      <w:pPr>
        <w:spacing w:line="360" w:lineRule="auto"/>
        <w:rPr>
          <w:rFonts w:ascii="宋体"/>
          <w:b/>
          <w:bCs/>
          <w:sz w:val="24"/>
          <w:highlight w:val="white"/>
        </w:rPr>
      </w:pPr>
      <w:r>
        <w:rPr>
          <w:rFonts w:ascii="宋体"/>
          <w:b/>
          <w:bCs/>
          <w:sz w:val="24"/>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spacing w:line="360" w:lineRule="auto"/>
        <w:rPr>
          <w:b/>
          <w:bCs/>
          <w:highlight w:val="white"/>
        </w:rPr>
      </w:pPr>
      <w:r>
        <w:rPr>
          <w:b/>
          <w:bCs/>
          <w:highlight w:val="white"/>
        </w:rPr>
      </w:r>
      <w:r>
        <w:rPr>
          <w:highlight w:val="white"/>
        </w:rPr>
      </w:r>
      <w:r/>
    </w:p>
    <w:p>
      <w:pPr>
        <w:pStyle w:val="1065"/>
        <w:rPr>
          <w:highlight w:val="white"/>
        </w:rPr>
      </w:pPr>
      <w:r>
        <w:rPr>
          <w:highlight w:val="white"/>
        </w:rPr>
      </w:r>
      <w:r>
        <w:rPr>
          <w:highlight w:val="white"/>
        </w:rPr>
      </w:r>
      <w:r/>
    </w:p>
    <w:p>
      <w:pPr>
        <w:rPr>
          <w:rFonts w:ascii="宋体"/>
          <w:b/>
          <w:sz w:val="24"/>
          <w:highlight w:val="white"/>
        </w:rPr>
      </w:pPr>
      <w:r>
        <w:rPr>
          <w:rFonts w:ascii="宋体"/>
          <w:b/>
          <w:highlight w:val="white"/>
        </w:rPr>
        <w:br w:type="page" w:clear="all"/>
      </w:r>
      <w:r>
        <w:rPr>
          <w:rFonts w:hint="eastAsia" w:ascii="宋体" w:hAnsi="宋体"/>
          <w:b/>
          <w:highlight w:val="white"/>
        </w:rPr>
        <w:t xml:space="preserve">附件</w:t>
      </w:r>
      <w:r>
        <w:rPr>
          <w:rFonts w:hint="eastAsia" w:ascii="宋体" w:hAnsi="宋体"/>
          <w:b/>
          <w:sz w:val="24"/>
          <w:highlight w:val="white"/>
        </w:rPr>
        <w:t xml:space="preserve">3：</w:t>
      </w:r>
      <w:r>
        <w:rPr>
          <w:highlight w:val="white"/>
        </w:rPr>
      </w:r>
      <w:r/>
    </w:p>
    <w:p>
      <w:pPr>
        <w:jc w:val="center"/>
        <w:spacing w:line="360" w:lineRule="auto"/>
        <w:rPr>
          <w:rFonts w:ascii="黑体" w:eastAsia="黑体"/>
          <w:b/>
          <w:sz w:val="32"/>
          <w:szCs w:val="32"/>
          <w:highlight w:val="white"/>
        </w:rPr>
      </w:pPr>
      <w:r>
        <w:rPr>
          <w:rFonts w:hint="eastAsia" w:ascii="黑体" w:eastAsia="黑体"/>
          <w:b/>
          <w:sz w:val="32"/>
          <w:szCs w:val="32"/>
          <w:highlight w:val="white"/>
          <w:lang w:val="zh-CN"/>
        </w:rPr>
        <w:t xml:space="preserve">磋商响应函</w:t>
      </w:r>
      <w:r>
        <w:rPr>
          <w:highlight w:val="white"/>
        </w:rPr>
      </w:r>
      <w:r/>
    </w:p>
    <w:p>
      <w:pPr>
        <w:spacing w:line="400" w:lineRule="exact"/>
        <w:rPr>
          <w:rFonts w:ascii="宋体"/>
          <w:sz w:val="24"/>
          <w:highlight w:val="white"/>
        </w:rPr>
      </w:pPr>
      <w:r>
        <w:rPr>
          <w:rFonts w:hint="eastAsia" w:ascii="宋体" w:hAnsi="宋体"/>
          <w:sz w:val="24"/>
          <w:highlight w:val="white"/>
          <w:u w:val="single"/>
          <w:lang w:val="zh-CN"/>
        </w:rPr>
        <w:t xml:space="preserve">江苏维岳工程咨询有限公司</w:t>
      </w:r>
      <w:r>
        <w:rPr>
          <w:rFonts w:ascii="宋体" w:hAnsi="宋体"/>
          <w:sz w:val="24"/>
          <w:highlight w:val="white"/>
          <w:u w:val="single"/>
          <w:lang w:val="zh-CN"/>
        </w:rPr>
        <w:t xml:space="preserve"> </w:t>
      </w:r>
      <w:r>
        <w:rPr>
          <w:rFonts w:hint="eastAsia" w:ascii="宋体" w:hAnsi="宋体"/>
          <w:sz w:val="24"/>
          <w:highlight w:val="white"/>
          <w:lang w:val="zh-CN"/>
        </w:rPr>
        <w:t xml:space="preserve">：</w:t>
      </w:r>
      <w:r>
        <w:rPr>
          <w:highlight w:val="white"/>
        </w:rPr>
      </w:r>
      <w:r/>
    </w:p>
    <w:p>
      <w:pPr>
        <w:ind w:firstLine="480"/>
        <w:spacing w:line="400" w:lineRule="exact"/>
        <w:rPr>
          <w:rFonts w:ascii="宋体"/>
          <w:sz w:val="24"/>
          <w:highlight w:val="white"/>
        </w:rPr>
      </w:pPr>
      <w:r>
        <w:rPr>
          <w:rFonts w:hint="eastAsia" w:ascii="宋体" w:hAnsi="宋体"/>
          <w:sz w:val="24"/>
          <w:highlight w:val="white"/>
          <w:lang w:val="zh-CN"/>
        </w:rPr>
        <w:t xml:space="preserve">我方收到贵公司</w:t>
      </w:r>
      <w:r>
        <w:rPr>
          <w:rFonts w:hint="eastAsia" w:ascii="宋体" w:hAnsi="宋体"/>
          <w:sz w:val="24"/>
          <w:highlight w:val="white"/>
          <w:u w:val="single"/>
          <w:lang w:val="zh-CN"/>
        </w:rPr>
        <w:t xml:space="preserve">（采购编号）</w:t>
      </w:r>
      <w:r>
        <w:rPr>
          <w:rFonts w:hint="eastAsia" w:ascii="宋体" w:hAnsi="宋体"/>
          <w:sz w:val="24"/>
          <w:highlight w:val="white"/>
          <w:lang w:val="zh-CN"/>
        </w:rPr>
        <w:t xml:space="preserve">号磋商采购文件，经仔细阅读和研究，我方决定参加磋商。并向贵公司承诺：</w:t>
      </w:r>
      <w:r>
        <w:rPr>
          <w:highlight w:val="white"/>
        </w:rPr>
      </w:r>
      <w:r/>
    </w:p>
    <w:p>
      <w:pPr>
        <w:ind w:firstLine="480"/>
        <w:spacing w:line="360" w:lineRule="exact"/>
        <w:rPr>
          <w:rFonts w:ascii="宋体"/>
          <w:sz w:val="24"/>
          <w:highlight w:val="white"/>
        </w:rPr>
      </w:pPr>
      <w:r>
        <w:rPr>
          <w:rFonts w:ascii="宋体" w:hAnsi="宋体"/>
          <w:sz w:val="24"/>
          <w:highlight w:val="white"/>
        </w:rPr>
        <w:t xml:space="preserve">1</w:t>
      </w:r>
      <w:r>
        <w:rPr>
          <w:rFonts w:hint="eastAsia" w:ascii="宋体" w:hAnsi="宋体"/>
          <w:sz w:val="24"/>
          <w:highlight w:val="white"/>
        </w:rPr>
        <w:t xml:space="preserve">、愿意按照磋商采购文件的一切要求，提供以上所有服务，总价格及明细见《磋商采购响应报价表》。</w:t>
      </w:r>
      <w:r>
        <w:rPr>
          <w:highlight w:val="white"/>
        </w:rPr>
      </w:r>
      <w:r/>
    </w:p>
    <w:p>
      <w:pPr>
        <w:ind w:firstLine="480"/>
        <w:spacing w:line="360" w:lineRule="exact"/>
        <w:rPr>
          <w:rFonts w:ascii="宋体"/>
          <w:sz w:val="24"/>
          <w:highlight w:val="white"/>
        </w:rPr>
      </w:pPr>
      <w:r>
        <w:rPr>
          <w:rFonts w:ascii="宋体" w:hAnsi="宋体"/>
          <w:sz w:val="24"/>
          <w:highlight w:val="white"/>
        </w:rPr>
        <w:t xml:space="preserve">2</w:t>
      </w:r>
      <w:r>
        <w:rPr>
          <w:rFonts w:hint="eastAsia" w:ascii="宋体" w:hAnsi="宋体"/>
          <w:sz w:val="24"/>
          <w:highlight w:val="white"/>
        </w:rPr>
        <w:t xml:space="preserve">、如果我们的响应文件被接受，我们将严格履行磋商采购文件中规定的每一项要求，按期、按质、按量履行服务义务。</w:t>
      </w:r>
      <w:r>
        <w:rPr>
          <w:highlight w:val="white"/>
        </w:rPr>
      </w:r>
      <w:r/>
    </w:p>
    <w:p>
      <w:pPr>
        <w:pStyle w:val="1294"/>
        <w:ind w:firstLine="480"/>
        <w:spacing w:line="400" w:lineRule="exact"/>
        <w:rPr>
          <w:rFonts w:hint="eastAsia" w:hAnsi="宋体" w:eastAsia="宋体"/>
          <w:sz w:val="24"/>
          <w:highlight w:val="white"/>
        </w:rPr>
      </w:pPr>
      <w:r>
        <w:rPr>
          <w:rFonts w:hAnsi="宋体" w:eastAsia="宋体"/>
          <w:sz w:val="24"/>
          <w:highlight w:val="white"/>
          <w:lang w:val="zh-CN"/>
        </w:rPr>
        <w:t xml:space="preserve">3</w:t>
      </w:r>
      <w:r>
        <w:rPr>
          <w:rFonts w:hint="eastAsia" w:hAnsi="宋体" w:eastAsia="宋体"/>
          <w:sz w:val="24"/>
          <w:highlight w:val="white"/>
          <w:lang w:val="zh-CN"/>
        </w:rPr>
        <w:t xml:space="preserve">、我方同意按磋商采购文件中的规定，我方的响应文件有效期限为磋商开始后</w:t>
      </w:r>
      <w:r>
        <w:rPr>
          <w:rFonts w:hAnsi="宋体" w:eastAsia="宋体"/>
          <w:sz w:val="24"/>
          <w:highlight w:val="white"/>
          <w:u w:val="single"/>
          <w:lang w:val="zh-CN"/>
        </w:rPr>
        <w:t xml:space="preserve">60</w:t>
      </w:r>
      <w:r>
        <w:rPr>
          <w:rFonts w:hint="eastAsia" w:hAnsi="宋体" w:eastAsia="宋体"/>
          <w:sz w:val="24"/>
          <w:highlight w:val="white"/>
          <w:u w:val="single"/>
          <w:lang w:val="zh-CN"/>
        </w:rPr>
        <w:t xml:space="preserve">天</w:t>
      </w:r>
      <w:r>
        <w:rPr>
          <w:rFonts w:hint="eastAsia" w:hAnsi="宋体" w:eastAsia="宋体"/>
          <w:sz w:val="24"/>
          <w:highlight w:val="white"/>
          <w:lang w:val="zh-CN"/>
        </w:rPr>
        <w:t xml:space="preserve">，如果我方在规定的有效期内撤销我方的响应文件，按《</w:t>
      </w:r>
      <w:r>
        <w:rPr>
          <w:rFonts w:hint="eastAsia" w:hAnsi="宋体" w:eastAsia="宋体"/>
          <w:sz w:val="24"/>
          <w:highlight w:val="white"/>
        </w:rPr>
        <w:t xml:space="preserve">响应</w:t>
      </w:r>
      <w:r>
        <w:rPr>
          <w:rFonts w:hint="eastAsia" w:hAnsi="宋体" w:eastAsia="宋体"/>
          <w:sz w:val="24"/>
          <w:highlight w:val="white"/>
          <w:lang w:val="zh-CN"/>
        </w:rPr>
        <w:t xml:space="preserve">保证承诺书》承诺支付违约赔偿金。</w:t>
      </w:r>
      <w:r>
        <w:rPr>
          <w:highlight w:val="white"/>
        </w:rPr>
      </w:r>
      <w:r/>
    </w:p>
    <w:p>
      <w:pPr>
        <w:pStyle w:val="1294"/>
        <w:ind w:firstLine="480"/>
        <w:spacing w:line="400" w:lineRule="exact"/>
        <w:rPr>
          <w:rFonts w:hint="eastAsia" w:hAnsi="宋体" w:eastAsia="宋体"/>
          <w:sz w:val="24"/>
          <w:highlight w:val="white"/>
        </w:rPr>
      </w:pPr>
      <w:r>
        <w:rPr>
          <w:rFonts w:hAnsi="宋体" w:eastAsia="宋体"/>
          <w:sz w:val="24"/>
          <w:highlight w:val="white"/>
          <w:lang w:val="zh-CN"/>
        </w:rPr>
        <w:t xml:space="preserve">4</w:t>
      </w:r>
      <w:r>
        <w:rPr>
          <w:rFonts w:hint="eastAsia" w:hAnsi="宋体" w:eastAsia="宋体"/>
          <w:sz w:val="24"/>
          <w:highlight w:val="whit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rPr>
          <w:highlight w:val="white"/>
        </w:rPr>
      </w:r>
      <w:r/>
    </w:p>
    <w:p>
      <w:pPr>
        <w:pStyle w:val="1294"/>
        <w:ind w:firstLine="480"/>
        <w:spacing w:line="400" w:lineRule="exact"/>
        <w:rPr>
          <w:rFonts w:hint="eastAsia" w:hAnsi="宋体" w:eastAsia="宋体"/>
          <w:sz w:val="24"/>
          <w:highlight w:val="white"/>
        </w:rPr>
      </w:pPr>
      <w:r>
        <w:rPr>
          <w:rFonts w:hAnsi="宋体" w:eastAsia="宋体"/>
          <w:sz w:val="24"/>
          <w:highlight w:val="white"/>
          <w:lang w:val="zh-CN"/>
        </w:rPr>
        <w:t xml:space="preserve">5</w:t>
      </w:r>
      <w:r>
        <w:rPr>
          <w:rFonts w:hint="eastAsia" w:hAnsi="宋体" w:eastAsia="宋体"/>
          <w:sz w:val="24"/>
          <w:highlight w:val="white"/>
          <w:lang w:val="zh-CN"/>
        </w:rPr>
        <w:t xml:space="preserve">、我方愿意遵守磋商采购文件中所列的收费标准。</w:t>
      </w:r>
      <w:r>
        <w:rPr>
          <w:highlight w:val="white"/>
        </w:rPr>
      </w:r>
      <w:r/>
    </w:p>
    <w:p>
      <w:pPr>
        <w:pStyle w:val="1294"/>
        <w:ind w:firstLine="480"/>
        <w:spacing w:line="400" w:lineRule="exact"/>
        <w:rPr>
          <w:rFonts w:hint="eastAsia" w:hAnsi="宋体" w:eastAsia="宋体"/>
          <w:sz w:val="24"/>
          <w:highlight w:val="white"/>
        </w:rPr>
      </w:pPr>
      <w:r>
        <w:rPr>
          <w:rFonts w:hAnsi="宋体" w:eastAsia="宋体"/>
          <w:sz w:val="24"/>
          <w:highlight w:val="white"/>
        </w:rPr>
        <w:t xml:space="preserve">6</w:t>
      </w:r>
      <w:r>
        <w:rPr>
          <w:rFonts w:hint="eastAsia" w:hAnsi="宋体" w:eastAsia="宋体"/>
          <w:sz w:val="24"/>
          <w:highlight w:val="white"/>
          <w:lang w:val="zh-CN"/>
        </w:rPr>
        <w:t xml:space="preserve">、我方承诺该项磋商开始后的全过程中保持有效，不作任何更改和变动。我方同意被确定成交后若不履行我方</w:t>
      </w:r>
      <w:r>
        <w:rPr>
          <w:rFonts w:hint="eastAsia" w:hAnsi="宋体" w:eastAsia="宋体" w:cs="宋体"/>
          <w:sz w:val="24"/>
          <w:highlight w:val="white"/>
          <w:lang w:val="zh-CN"/>
        </w:rPr>
        <w:t xml:space="preserve">响应文件</w:t>
      </w:r>
      <w:r>
        <w:rPr>
          <w:rFonts w:hint="eastAsia" w:hAnsi="宋体" w:eastAsia="宋体"/>
          <w:sz w:val="24"/>
          <w:highlight w:val="white"/>
          <w:lang w:val="zh-CN"/>
        </w:rPr>
        <w:t xml:space="preserve">的内容要求和各项承诺及义务的即被视为违约，我方成交资格将被取消。</w:t>
      </w:r>
      <w:r>
        <w:rPr>
          <w:highlight w:val="white"/>
        </w:rPr>
      </w:r>
      <w:r/>
    </w:p>
    <w:p>
      <w:pPr>
        <w:pStyle w:val="1294"/>
        <w:ind w:firstLine="480"/>
        <w:spacing w:line="400" w:lineRule="exact"/>
        <w:rPr>
          <w:rFonts w:hint="eastAsia" w:hAnsi="宋体" w:eastAsia="宋体"/>
          <w:sz w:val="24"/>
          <w:highlight w:val="white"/>
        </w:rPr>
      </w:pPr>
      <w:r>
        <w:rPr>
          <w:rFonts w:hAnsi="宋体" w:eastAsia="宋体"/>
          <w:sz w:val="24"/>
          <w:highlight w:val="white"/>
        </w:rPr>
        <w:t xml:space="preserve">7</w:t>
      </w:r>
      <w:r>
        <w:rPr>
          <w:rFonts w:hint="eastAsia" w:hAnsi="宋体" w:eastAsia="宋体"/>
          <w:sz w:val="24"/>
          <w:highlight w:val="white"/>
          <w:lang w:val="zh-CN"/>
        </w:rPr>
        <w:t xml:space="preserve">、我方同意我方若无法按约定条款履行义务等行为，采购方有权取消我方的成交资格。</w:t>
      </w:r>
      <w:r>
        <w:rPr>
          <w:highlight w:val="white"/>
        </w:rPr>
      </w:r>
      <w:r/>
    </w:p>
    <w:p>
      <w:pPr>
        <w:pStyle w:val="1290"/>
        <w:ind w:firstLine="480"/>
        <w:spacing w:line="400" w:lineRule="exact"/>
        <w:rPr>
          <w:rFonts w:hint="eastAsia" w:hAnsi="宋体" w:eastAsia="宋体"/>
          <w:sz w:val="24"/>
          <w:highlight w:val="white"/>
        </w:rPr>
      </w:pPr>
      <w:r>
        <w:rPr>
          <w:rFonts w:hAnsi="宋体" w:eastAsia="宋体"/>
          <w:sz w:val="24"/>
          <w:highlight w:val="white"/>
        </w:rPr>
        <w:t xml:space="preserve">8</w:t>
      </w:r>
      <w:r>
        <w:rPr>
          <w:rFonts w:hint="eastAsia" w:hAnsi="宋体" w:eastAsia="宋体"/>
          <w:sz w:val="24"/>
          <w:highlight w:val="white"/>
          <w:lang w:val="zh-CN"/>
        </w:rPr>
        <w:t xml:space="preserve">、如果我方被确定成交，我方愿意在签订合同时按</w:t>
      </w:r>
      <w:r>
        <w:rPr>
          <w:rFonts w:hint="eastAsia" w:hAnsi="宋体" w:eastAsia="宋体" w:cs="Arial"/>
          <w:sz w:val="24"/>
          <w:highlight w:val="white"/>
        </w:rPr>
        <w:t xml:space="preserve">规定的收费标准</w:t>
      </w:r>
      <w:r>
        <w:rPr>
          <w:rFonts w:hint="eastAsia" w:hAnsi="宋体" w:eastAsia="宋体"/>
          <w:sz w:val="24"/>
          <w:highlight w:val="white"/>
          <w:lang w:val="zh-CN"/>
        </w:rPr>
        <w:t xml:space="preserve">支付成交服务费，逾期按中国人民银行公布的同期人民币贷款最高利率计付利息；</w:t>
      </w:r>
      <w:r>
        <w:rPr>
          <w:highlight w:val="white"/>
        </w:rPr>
      </w:r>
      <w:r/>
    </w:p>
    <w:p>
      <w:pPr>
        <w:pStyle w:val="1290"/>
        <w:ind w:firstLine="480"/>
        <w:spacing w:line="400" w:lineRule="exact"/>
        <w:rPr>
          <w:rFonts w:hint="eastAsia" w:hAnsi="宋体" w:eastAsia="宋体"/>
          <w:sz w:val="24"/>
          <w:highlight w:val="white"/>
        </w:rPr>
      </w:pPr>
      <w:r>
        <w:rPr>
          <w:rFonts w:hAnsi="宋体" w:eastAsia="宋体"/>
          <w:sz w:val="24"/>
          <w:highlight w:val="white"/>
        </w:rPr>
        <w:t xml:space="preserve">9</w:t>
      </w:r>
      <w:r>
        <w:rPr>
          <w:rFonts w:hint="eastAsia" w:hAnsi="宋体" w:eastAsia="宋体"/>
          <w:sz w:val="24"/>
          <w:highlight w:val="white"/>
        </w:rPr>
        <w:t xml:space="preserve">、与本磋商有关的通讯地址：</w:t>
      </w:r>
      <w:r>
        <w:rPr>
          <w:highlight w:val="white"/>
        </w:rPr>
      </w:r>
      <w:r/>
    </w:p>
    <w:p>
      <w:pPr>
        <w:pStyle w:val="1290"/>
        <w:ind w:firstLine="480"/>
        <w:spacing w:line="400" w:lineRule="exact"/>
        <w:rPr>
          <w:rFonts w:hint="eastAsia" w:hAnsi="宋体" w:eastAsia="宋体"/>
          <w:sz w:val="24"/>
          <w:highlight w:val="white"/>
          <w:u w:val="single"/>
        </w:rPr>
      </w:pPr>
      <w:r>
        <w:rPr>
          <w:rFonts w:hint="eastAsia" w:hAnsi="宋体" w:eastAsia="宋体"/>
          <w:sz w:val="24"/>
          <w:highlight w:val="white"/>
        </w:rPr>
        <w:t xml:space="preserve">单位：</w:t>
      </w:r>
      <w:r>
        <w:rPr>
          <w:rFonts w:hAnsi="宋体" w:eastAsia="宋体"/>
          <w:sz w:val="24"/>
          <w:highlight w:val="white"/>
        </w:rPr>
        <w:t xml:space="preserve">                                   </w:t>
      </w:r>
      <w:r>
        <w:rPr>
          <w:rFonts w:hint="eastAsia" w:hAnsi="宋体" w:eastAsia="宋体"/>
          <w:sz w:val="24"/>
          <w:highlight w:val="white"/>
        </w:rPr>
        <w:t xml:space="preserve">联系人：</w:t>
      </w:r>
      <w:r>
        <w:rPr>
          <w:highlight w:val="white"/>
        </w:rPr>
      </w:r>
      <w:r/>
    </w:p>
    <w:p>
      <w:pPr>
        <w:pStyle w:val="1290"/>
        <w:ind w:firstLine="480"/>
        <w:spacing w:line="400" w:lineRule="exact"/>
        <w:rPr>
          <w:rFonts w:hint="eastAsia" w:hAnsi="宋体" w:eastAsia="宋体"/>
          <w:sz w:val="24"/>
          <w:highlight w:val="white"/>
          <w:u w:val="single"/>
        </w:rPr>
      </w:pPr>
      <w:r>
        <w:rPr>
          <w:rFonts w:hint="eastAsia" w:hAnsi="宋体" w:eastAsia="宋体"/>
          <w:sz w:val="24"/>
          <w:highlight w:val="white"/>
        </w:rPr>
        <w:t xml:space="preserve">地址：</w:t>
      </w:r>
      <w:r>
        <w:rPr>
          <w:rFonts w:hAnsi="宋体" w:eastAsia="宋体"/>
          <w:sz w:val="24"/>
          <w:highlight w:val="white"/>
        </w:rPr>
        <w:t xml:space="preserve">                                   </w:t>
      </w:r>
      <w:r>
        <w:rPr>
          <w:rFonts w:hint="eastAsia" w:hAnsi="宋体" w:eastAsia="宋体"/>
          <w:sz w:val="24"/>
          <w:highlight w:val="white"/>
        </w:rPr>
        <w:t xml:space="preserve">邮政编码：</w:t>
      </w:r>
      <w:r>
        <w:rPr>
          <w:highlight w:val="white"/>
        </w:rPr>
      </w:r>
      <w:r/>
    </w:p>
    <w:p>
      <w:pPr>
        <w:pStyle w:val="1290"/>
        <w:ind w:firstLine="480"/>
        <w:spacing w:line="400" w:lineRule="exact"/>
        <w:rPr>
          <w:rFonts w:hint="eastAsia" w:hAnsi="宋体" w:eastAsia="宋体"/>
          <w:sz w:val="24"/>
          <w:highlight w:val="white"/>
          <w:u w:val="single"/>
        </w:rPr>
      </w:pPr>
      <w:r>
        <w:rPr>
          <w:rFonts w:hint="eastAsia" w:hAnsi="宋体" w:eastAsia="宋体"/>
          <w:sz w:val="24"/>
          <w:highlight w:val="white"/>
        </w:rPr>
        <w:t xml:space="preserve">联系电话：</w:t>
      </w:r>
      <w:r>
        <w:rPr>
          <w:rFonts w:hAnsi="宋体" w:eastAsia="宋体"/>
          <w:sz w:val="24"/>
          <w:highlight w:val="white"/>
        </w:rPr>
        <w:t xml:space="preserve">                               </w:t>
      </w:r>
      <w:r>
        <w:rPr>
          <w:rFonts w:hint="eastAsia" w:hAnsi="宋体" w:eastAsia="宋体"/>
          <w:sz w:val="24"/>
          <w:highlight w:val="white"/>
        </w:rPr>
        <w:t xml:space="preserve">传真：</w:t>
      </w:r>
      <w:r>
        <w:rPr>
          <w:highlight w:val="white"/>
        </w:rPr>
      </w:r>
      <w:r/>
    </w:p>
    <w:p>
      <w:pPr>
        <w:pStyle w:val="1290"/>
        <w:ind w:firstLine="425"/>
        <w:spacing w:line="400" w:lineRule="exact"/>
        <w:rPr>
          <w:rFonts w:hint="eastAsia" w:hAnsi="宋体" w:eastAsia="宋体"/>
          <w:sz w:val="24"/>
          <w:highlight w:val="white"/>
        </w:rPr>
      </w:pPr>
      <w:r>
        <w:rPr>
          <w:rFonts w:hint="eastAsia" w:hAnsi="宋体" w:eastAsia="宋体"/>
          <w:sz w:val="24"/>
          <w:highlight w:val="white"/>
        </w:rPr>
      </w:r>
      <w:r>
        <w:rPr>
          <w:highlight w:val="white"/>
        </w:rPr>
      </w:r>
      <w:r/>
    </w:p>
    <w:p>
      <w:pPr>
        <w:pStyle w:val="1290"/>
        <w:ind w:firstLine="425"/>
        <w:spacing w:line="360" w:lineRule="auto"/>
        <w:rPr>
          <w:rFonts w:hint="eastAsia" w:hAnsi="宋体" w:eastAsia="宋体"/>
          <w:sz w:val="24"/>
          <w:highlight w:val="white"/>
        </w:rPr>
      </w:pPr>
      <w:r>
        <w:rPr>
          <w:rFonts w:hint="eastAsia" w:hAnsi="宋体" w:eastAsia="宋体"/>
          <w:sz w:val="24"/>
          <w:highlight w:val="white"/>
        </w:rPr>
        <w:t xml:space="preserve">供应商名称：（单位盖章）</w:t>
      </w:r>
      <w:r>
        <w:rPr>
          <w:highlight w:val="white"/>
        </w:rPr>
      </w:r>
      <w:r/>
    </w:p>
    <w:p>
      <w:pPr>
        <w:pStyle w:val="1290"/>
        <w:ind w:firstLine="425"/>
        <w:spacing w:line="360" w:lineRule="auto"/>
        <w:rPr>
          <w:rFonts w:hint="eastAsia" w:hAnsi="宋体" w:eastAsia="宋体"/>
          <w:sz w:val="24"/>
          <w:highlight w:val="white"/>
        </w:rPr>
      </w:pPr>
      <w:r>
        <w:rPr>
          <w:rFonts w:hint="eastAsia" w:hAnsi="宋体" w:eastAsia="宋体"/>
          <w:sz w:val="24"/>
          <w:highlight w:val="white"/>
        </w:rPr>
        <w:t xml:space="preserve">供应商法定代表人或授权委托人：（签字或签章）</w:t>
      </w:r>
      <w:r>
        <w:rPr>
          <w:rFonts w:hAnsi="宋体" w:eastAsia="宋体"/>
          <w:sz w:val="24"/>
          <w:highlight w:val="white"/>
        </w:rPr>
        <w:t xml:space="preserve">               </w:t>
      </w:r>
      <w:r>
        <w:rPr>
          <w:highlight w:val="white"/>
        </w:rPr>
      </w:r>
      <w:r/>
    </w:p>
    <w:p>
      <w:pPr>
        <w:pStyle w:val="1290"/>
        <w:ind w:firstLine="425"/>
        <w:spacing w:line="360" w:lineRule="auto"/>
        <w:rPr>
          <w:rFonts w:hint="eastAsia" w:hAnsi="宋体" w:eastAsia="宋体"/>
          <w:sz w:val="24"/>
          <w:highlight w:val="white"/>
        </w:rPr>
      </w:pPr>
      <w:r>
        <w:rPr>
          <w:rFonts w:hint="eastAsia" w:hAnsi="宋体" w:eastAsia="宋体"/>
          <w:sz w:val="24"/>
          <w:highlight w:val="white"/>
        </w:rPr>
        <w:t xml:space="preserve">日期：</w:t>
      </w:r>
      <w:r>
        <w:rPr>
          <w:rFonts w:hAnsi="宋体" w:eastAsia="宋体"/>
          <w:sz w:val="24"/>
          <w:highlight w:val="white"/>
        </w:rPr>
        <w:t xml:space="preserve">     </w:t>
      </w:r>
      <w:r>
        <w:rPr>
          <w:rFonts w:hint="eastAsia" w:hAnsi="宋体" w:eastAsia="宋体"/>
          <w:sz w:val="24"/>
          <w:highlight w:val="white"/>
        </w:rPr>
        <w:t xml:space="preserve">年</w:t>
      </w:r>
      <w:r>
        <w:rPr>
          <w:rFonts w:hAnsi="宋体" w:eastAsia="宋体"/>
          <w:sz w:val="24"/>
          <w:highlight w:val="white"/>
        </w:rPr>
        <w:t xml:space="preserve">     </w:t>
      </w:r>
      <w:r>
        <w:rPr>
          <w:rFonts w:hint="eastAsia" w:hAnsi="宋体" w:eastAsia="宋体"/>
          <w:sz w:val="24"/>
          <w:highlight w:val="white"/>
        </w:rPr>
        <w:t xml:space="preserve">月</w:t>
      </w:r>
      <w:r>
        <w:rPr>
          <w:rFonts w:hAnsi="宋体" w:eastAsia="宋体"/>
          <w:sz w:val="24"/>
          <w:highlight w:val="white"/>
        </w:rPr>
        <w:t xml:space="preserve">     </w:t>
      </w:r>
      <w:r>
        <w:rPr>
          <w:rFonts w:hint="eastAsia" w:hAnsi="宋体" w:eastAsia="宋体"/>
          <w:sz w:val="24"/>
          <w:highlight w:val="white"/>
        </w:rPr>
        <w:t xml:space="preserve">日</w:t>
      </w:r>
      <w:r>
        <w:rPr>
          <w:highlight w:val="white"/>
        </w:rPr>
      </w:r>
      <w:r/>
    </w:p>
    <w:p>
      <w:pPr>
        <w:spacing w:line="400" w:lineRule="exact"/>
        <w:rPr>
          <w:rFonts w:hint="eastAsia" w:hAnsi="宋体"/>
          <w:b/>
          <w:bCs/>
          <w:szCs w:val="21"/>
          <w:highlight w:val="white"/>
        </w:rPr>
        <w:outlineLvl w:val="0"/>
      </w:pPr>
      <w:r>
        <w:rPr>
          <w:rFonts w:hint="eastAsia" w:hAnsi="宋体"/>
          <w:b/>
          <w:bCs/>
          <w:szCs w:val="21"/>
          <w:highlight w:val="white"/>
        </w:rPr>
      </w:r>
      <w:r>
        <w:rPr>
          <w:highlight w:val="white"/>
        </w:rPr>
      </w:r>
      <w:r/>
    </w:p>
    <w:p>
      <w:pPr>
        <w:spacing w:line="400" w:lineRule="exact"/>
        <w:rPr>
          <w:rFonts w:hint="eastAsia" w:hAnsi="宋体"/>
          <w:b/>
          <w:bCs/>
          <w:szCs w:val="21"/>
          <w:highlight w:val="white"/>
        </w:rPr>
        <w:outlineLvl w:val="0"/>
      </w:pPr>
      <w:r>
        <w:rPr>
          <w:rFonts w:hint="eastAsia" w:hAnsi="宋体"/>
          <w:b/>
          <w:bCs/>
          <w:szCs w:val="21"/>
          <w:highlight w:val="white"/>
        </w:rPr>
      </w:r>
      <w:r>
        <w:rPr>
          <w:highlight w:val="white"/>
        </w:rPr>
      </w:r>
      <w:r/>
    </w:p>
    <w:p>
      <w:pPr>
        <w:spacing w:line="400" w:lineRule="exact"/>
        <w:rPr>
          <w:rFonts w:ascii="宋体"/>
          <w:b/>
          <w:sz w:val="24"/>
          <w:highlight w:val="white"/>
        </w:rPr>
        <w:outlineLvl w:val="0"/>
      </w:pPr>
      <w:r>
        <w:rPr>
          <w:rFonts w:ascii="宋体"/>
          <w:b/>
          <w:sz w:val="24"/>
          <w:highlight w:val="white"/>
        </w:rPr>
      </w:r>
      <w:r>
        <w:rPr>
          <w:highlight w:val="white"/>
        </w:rPr>
      </w:r>
      <w:r/>
    </w:p>
    <w:p>
      <w:pPr>
        <w:spacing w:line="400" w:lineRule="exact"/>
        <w:rPr>
          <w:rFonts w:ascii="宋体"/>
          <w:b/>
          <w:sz w:val="24"/>
          <w:highlight w:val="white"/>
        </w:rPr>
        <w:outlineLvl w:val="0"/>
      </w:pPr>
      <w:r>
        <w:rPr>
          <w:rFonts w:hint="eastAsia" w:ascii="宋体" w:hAnsi="宋体"/>
          <w:b/>
          <w:sz w:val="24"/>
          <w:highlight w:val="white"/>
        </w:rPr>
        <w:t xml:space="preserve">附件4：</w:t>
      </w:r>
      <w:r>
        <w:rPr>
          <w:highlight w:val="white"/>
        </w:rPr>
      </w:r>
      <w:r/>
    </w:p>
    <w:p>
      <w:pPr>
        <w:jc w:val="center"/>
        <w:spacing w:line="360" w:lineRule="auto"/>
        <w:rPr>
          <w:rFonts w:ascii="宋体" w:cs="宋体"/>
          <w:b/>
          <w:bCs/>
          <w:spacing w:val="20"/>
          <w:sz w:val="24"/>
          <w:highlight w:val="white"/>
        </w:rPr>
      </w:pPr>
      <w:r>
        <w:rPr>
          <w:rFonts w:ascii="宋体" w:cs="宋体"/>
          <w:b/>
          <w:bCs/>
          <w:spacing w:val="20"/>
          <w:sz w:val="24"/>
          <w:highlight w:val="white"/>
        </w:rPr>
      </w:r>
      <w:r>
        <w:rPr>
          <w:highlight w:val="white"/>
        </w:rPr>
      </w:r>
      <w:r/>
    </w:p>
    <w:p>
      <w:pPr>
        <w:jc w:val="center"/>
        <w:spacing w:line="360" w:lineRule="auto"/>
        <w:rPr>
          <w:rFonts w:ascii="宋体" w:cs="宋体"/>
          <w:b/>
          <w:bCs/>
          <w:spacing w:val="20"/>
          <w:sz w:val="24"/>
          <w:highlight w:val="white"/>
        </w:rPr>
      </w:pPr>
      <w:r>
        <w:rPr>
          <w:rFonts w:hint="eastAsia" w:ascii="宋体" w:hAnsi="宋体" w:cs="宋体"/>
          <w:b/>
          <w:bCs/>
          <w:spacing w:val="20"/>
          <w:sz w:val="24"/>
          <w:highlight w:val="white"/>
        </w:rPr>
        <w:t xml:space="preserve">施工组织机构人员名单</w:t>
      </w:r>
      <w:r>
        <w:rPr>
          <w:highlight w:val="whit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691"/>
        <w:gridCol w:w="1890"/>
        <w:gridCol w:w="1320"/>
        <w:gridCol w:w="1680"/>
        <w:gridCol w:w="1402"/>
      </w:tblGrid>
      <w:tr>
        <w:trPr>
          <w:jc w:val="center"/>
        </w:trPr>
        <w:tc>
          <w:tcPr>
            <w:tcW w:w="709"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姓名</w:t>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拟在本项目中担任的职务</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职称</w:t>
            </w:r>
            <w:r>
              <w:rPr>
                <w:rFonts w:ascii="宋体" w:hAnsi="宋体" w:cs="宋体"/>
                <w:sz w:val="24"/>
                <w:highlight w:val="white"/>
              </w:rPr>
              <w:t xml:space="preserve">/</w:t>
            </w:r>
            <w:r>
              <w:rPr>
                <w:rFonts w:hint="eastAsia" w:ascii="宋体" w:hAnsi="宋体" w:cs="宋体"/>
                <w:sz w:val="24"/>
                <w:highlight w:val="white"/>
              </w:rPr>
              <w:t xml:space="preserve">资格证书号（岗位证号）</w:t>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身份证</w:t>
            </w:r>
            <w:r>
              <w:rPr>
                <w:highlight w:val="white"/>
              </w:rPr>
            </w:r>
            <w:r/>
          </w:p>
          <w:p>
            <w:pPr>
              <w:jc w:val="center"/>
              <w:spacing w:line="400" w:lineRule="atLeast"/>
              <w:rPr>
                <w:rFonts w:ascii="宋体" w:cs="宋体"/>
                <w:sz w:val="24"/>
                <w:highlight w:val="white"/>
              </w:rPr>
            </w:pPr>
            <w:r>
              <w:rPr>
                <w:rFonts w:hint="eastAsia" w:ascii="宋体" w:hAnsi="宋体" w:cs="宋体"/>
                <w:sz w:val="24"/>
                <w:highlight w:val="white"/>
              </w:rPr>
              <w:t xml:space="preserve">号码</w:t>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主要资历和项目管理经历</w:t>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联系方式</w:t>
            </w:r>
            <w:r>
              <w:rPr>
                <w:highlight w:val="whit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1</w:t>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hint="eastAsia" w:ascii="宋体" w:hAnsi="宋体" w:cs="宋体"/>
                <w:sz w:val="24"/>
                <w:highlight w:val="white"/>
              </w:rPr>
              <w:t xml:space="preserve">项目负责人</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2</w:t>
            </w:r>
            <w:r>
              <w:rPr>
                <w:highlight w:val="white"/>
              </w:rPr>
            </w:r>
            <w:r/>
          </w:p>
        </w:tc>
        <w:tc>
          <w:tcPr>
            <w:tcW w:w="1691" w:type="dxa"/>
            <w:vAlign w:val="center"/>
            <w:textDirection w:val="lrTb"/>
            <w:noWrap w:val="false"/>
          </w:tcPr>
          <w:p>
            <w:pPr>
              <w:jc w:val="center"/>
              <w:rPr>
                <w:rFonts w:ascii="宋体" w:cs="宋体"/>
                <w:sz w:val="24"/>
                <w:highlight w:val="white"/>
              </w:rPr>
            </w:pPr>
            <w:r>
              <w:rPr>
                <w:rFonts w:hint="eastAsia" w:ascii="宋体" w:hAnsi="宋体" w:cs="宋体"/>
                <w:sz w:val="24"/>
                <w:highlight w:val="white"/>
              </w:rPr>
              <w:t xml:space="preserve">项目技术负责人</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3</w:t>
            </w:r>
            <w:r>
              <w:rPr>
                <w:highlight w:val="white"/>
              </w:rPr>
            </w:r>
            <w:r/>
          </w:p>
        </w:tc>
        <w:tc>
          <w:tcPr>
            <w:tcW w:w="1691" w:type="dxa"/>
            <w:vAlign w:val="center"/>
            <w:textDirection w:val="lrTb"/>
            <w:noWrap w:val="false"/>
          </w:tcPr>
          <w:p>
            <w:pPr>
              <w:jc w:val="center"/>
              <w:rPr>
                <w:rFonts w:ascii="宋体" w:cs="宋体"/>
                <w:sz w:val="24"/>
                <w:highlight w:val="white"/>
              </w:rPr>
            </w:pPr>
            <w:r>
              <w:rPr>
                <w:rFonts w:hint="eastAsia" w:ascii="宋体" w:hAnsi="宋体" w:cs="宋体"/>
                <w:sz w:val="24"/>
                <w:highlight w:val="white"/>
              </w:rPr>
              <w:t xml:space="preserve">安全员</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4</w:t>
            </w:r>
            <w:r>
              <w:rPr>
                <w:highlight w:val="white"/>
              </w:rPr>
            </w:r>
            <w:r/>
          </w:p>
        </w:tc>
        <w:tc>
          <w:tcPr>
            <w:tcW w:w="1691" w:type="dxa"/>
            <w:vAlign w:val="center"/>
            <w:textDirection w:val="lrTb"/>
            <w:noWrap w:val="false"/>
          </w:tcPr>
          <w:p>
            <w:pPr>
              <w:jc w:val="center"/>
              <w:rPr>
                <w:rFonts w:ascii="宋体" w:cs="宋体"/>
                <w:sz w:val="24"/>
                <w:highlight w:val="white"/>
              </w:rPr>
            </w:pPr>
            <w:r>
              <w:rPr>
                <w:rFonts w:hint="eastAsia" w:ascii="宋体" w:hAnsi="宋体" w:cs="宋体"/>
                <w:sz w:val="24"/>
                <w:highlight w:val="white"/>
              </w:rPr>
              <w:t xml:space="preserve">施工员</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5</w:t>
            </w:r>
            <w:r>
              <w:rPr>
                <w:highlight w:val="white"/>
              </w:rPr>
            </w:r>
            <w:r/>
          </w:p>
        </w:tc>
        <w:tc>
          <w:tcPr>
            <w:tcW w:w="1691" w:type="dxa"/>
            <w:vAlign w:val="center"/>
            <w:textDirection w:val="lrTb"/>
            <w:noWrap w:val="false"/>
          </w:tcPr>
          <w:p>
            <w:pPr>
              <w:jc w:val="center"/>
              <w:rPr>
                <w:rFonts w:ascii="宋体" w:cs="宋体"/>
                <w:sz w:val="24"/>
                <w:highlight w:val="white"/>
              </w:rPr>
            </w:pPr>
            <w:r>
              <w:rPr>
                <w:rFonts w:hint="eastAsia" w:ascii="宋体" w:hAnsi="宋体" w:cs="宋体"/>
                <w:sz w:val="24"/>
                <w:highlight w:val="white"/>
              </w:rPr>
              <w:t xml:space="preserve">质量员</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591"/>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6</w:t>
            </w:r>
            <w:r>
              <w:rPr>
                <w:highlight w:val="white"/>
              </w:rPr>
            </w:r>
            <w:r/>
          </w:p>
        </w:tc>
        <w:tc>
          <w:tcPr>
            <w:tcW w:w="1691" w:type="dxa"/>
            <w:vAlign w:val="center"/>
            <w:textDirection w:val="lrTb"/>
            <w:noWrap w:val="false"/>
          </w:tcPr>
          <w:p>
            <w:pPr>
              <w:jc w:val="center"/>
              <w:rPr>
                <w:rFonts w:ascii="宋体" w:cs="宋体"/>
                <w:sz w:val="24"/>
                <w:highlight w:val="white"/>
              </w:rPr>
            </w:pPr>
            <w:r>
              <w:rPr>
                <w:rFonts w:hint="eastAsia" w:ascii="宋体" w:hAnsi="宋体" w:cs="宋体"/>
                <w:sz w:val="24"/>
                <w:highlight w:val="white"/>
              </w:rPr>
              <w:t xml:space="preserve">材料员</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sz w:val="24"/>
                <w:highlight w:val="white"/>
              </w:rPr>
            </w:pPr>
            <w:r>
              <w:rPr>
                <w:rFonts w:ascii="宋体" w:hAnsi="宋体" w:cs="宋体"/>
                <w:sz w:val="24"/>
                <w:highlight w:val="white"/>
              </w:rPr>
              <w:t xml:space="preserve">7</w:t>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hint="eastAsia" w:ascii="宋体" w:cs="宋体"/>
                <w:sz w:val="24"/>
                <w:highlight w:val="white"/>
              </w:rPr>
              <w:t xml:space="preserve">资料员</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19"/>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hint="eastAsia" w:ascii="宋体" w:cs="宋体"/>
                <w:sz w:val="24"/>
                <w:highlight w:val="white"/>
              </w:rPr>
              <w:t xml:space="preserve">...</w:t>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19"/>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20"/>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r>
        <w:trPr>
          <w:jc w:val="center"/>
          <w:trHeight w:val="619"/>
        </w:trPr>
        <w:tc>
          <w:tcPr>
            <w:tcW w:w="709"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91"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89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32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680"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c>
          <w:tcPr>
            <w:tcW w:w="1402" w:type="dxa"/>
            <w:vAlign w:val="center"/>
            <w:textDirection w:val="lrTb"/>
            <w:noWrap w:val="false"/>
          </w:tcPr>
          <w:p>
            <w:pPr>
              <w:jc w:val="center"/>
              <w:spacing w:line="400" w:lineRule="atLeast"/>
              <w:rPr>
                <w:rFonts w:ascii="宋体" w:cs="宋体"/>
                <w:sz w:val="24"/>
                <w:highlight w:val="white"/>
              </w:rPr>
            </w:pPr>
            <w:r>
              <w:rPr>
                <w:rFonts w:ascii="宋体" w:cs="宋体"/>
                <w:sz w:val="24"/>
                <w:highlight w:val="white"/>
              </w:rPr>
            </w:r>
            <w:r>
              <w:rPr>
                <w:highlight w:val="white"/>
              </w:rPr>
            </w:r>
            <w:r/>
          </w:p>
        </w:tc>
      </w:tr>
    </w:tbl>
    <w:p>
      <w:pPr>
        <w:pStyle w:val="1027"/>
        <w:spacing w:line="400" w:lineRule="exact"/>
        <w:rPr>
          <w:rFonts w:hint="eastAsia" w:hAnsi="宋体" w:eastAsia="宋体"/>
          <w:bCs/>
          <w:sz w:val="24"/>
          <w:highlight w:val="white"/>
        </w:rPr>
      </w:pPr>
      <w:r>
        <w:rPr>
          <w:rFonts w:hint="eastAsia" w:hAnsi="宋体" w:eastAsia="宋体"/>
          <w:bCs/>
          <w:sz w:val="24"/>
          <w:highlight w:val="white"/>
        </w:rPr>
      </w:r>
      <w:r>
        <w:rPr>
          <w:highlight w:val="white"/>
        </w:rPr>
      </w:r>
      <w:r/>
    </w:p>
    <w:p>
      <w:pPr>
        <w:pStyle w:val="1027"/>
        <w:spacing w:line="400" w:lineRule="exact"/>
        <w:rPr>
          <w:rFonts w:hint="eastAsia" w:hAnsi="宋体" w:eastAsia="宋体"/>
          <w:bCs/>
          <w:sz w:val="24"/>
          <w:highlight w:val="white"/>
        </w:rPr>
      </w:pPr>
      <w:r>
        <w:rPr>
          <w:rFonts w:hint="eastAsia" w:hAnsi="宋体" w:eastAsia="宋体"/>
          <w:bCs/>
          <w:sz w:val="24"/>
          <w:highlight w:val="white"/>
        </w:rPr>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响应单位：（单位盖章）</w:t>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法定代表人或代理人：（签字或盖章）</w:t>
      </w:r>
      <w:r>
        <w:rPr>
          <w:highlight w:val="white"/>
        </w:rPr>
      </w:r>
      <w:r/>
    </w:p>
    <w:p>
      <w:pPr>
        <w:spacing w:line="360" w:lineRule="auto"/>
        <w:rPr>
          <w:rFonts w:ascii="宋体"/>
          <w:b/>
          <w:highlight w:val="white"/>
        </w:rPr>
      </w:pPr>
      <w:r>
        <w:rPr>
          <w:rFonts w:hint="eastAsia" w:ascii="宋体" w:hAnsi="宋体"/>
          <w:sz w:val="24"/>
          <w:highlight w:val="white"/>
        </w:rPr>
        <w:t xml:space="preserve">日期：</w:t>
      </w:r>
      <w:r>
        <w:rPr>
          <w:rFonts w:ascii="宋体" w:hAnsi="宋体"/>
          <w:sz w:val="24"/>
          <w:highlight w:val="white"/>
        </w:rPr>
        <w:t xml:space="preserve">    </w:t>
      </w:r>
      <w:r>
        <w:rPr>
          <w:rFonts w:hint="eastAsia" w:ascii="宋体" w:hAnsi="宋体"/>
          <w:sz w:val="24"/>
          <w:highlight w:val="white"/>
        </w:rPr>
        <w:t xml:space="preserve">年</w:t>
      </w:r>
      <w:r>
        <w:rPr>
          <w:rFonts w:ascii="宋体" w:hAnsi="宋体"/>
          <w:sz w:val="24"/>
          <w:highlight w:val="white"/>
        </w:rPr>
        <w:t xml:space="preserve">    </w:t>
      </w:r>
      <w:r>
        <w:rPr>
          <w:rFonts w:hint="eastAsia" w:ascii="宋体" w:hAnsi="宋体"/>
          <w:sz w:val="24"/>
          <w:highlight w:val="white"/>
        </w:rPr>
        <w:t xml:space="preserve">月</w:t>
      </w:r>
      <w:r>
        <w:rPr>
          <w:rFonts w:ascii="宋体" w:hAnsi="宋体"/>
          <w:sz w:val="24"/>
          <w:highlight w:val="white"/>
        </w:rPr>
        <w:t xml:space="preserve">    </w:t>
      </w:r>
      <w:r>
        <w:rPr>
          <w:rFonts w:hint="eastAsia" w:ascii="宋体" w:hAnsi="宋体"/>
          <w:sz w:val="24"/>
          <w:highlight w:val="white"/>
        </w:rPr>
        <w:t xml:space="preserve">日</w:t>
      </w:r>
      <w:r>
        <w:rPr>
          <w:highlight w:val="white"/>
        </w:rPr>
      </w:r>
      <w:r/>
    </w:p>
    <w:p>
      <w:pPr>
        <w:spacing w:line="300" w:lineRule="auto"/>
        <w:rPr>
          <w:rFonts w:ascii="宋体"/>
          <w:b/>
          <w:bCs/>
          <w:szCs w:val="21"/>
          <w:highlight w:val="white"/>
        </w:rPr>
      </w:pPr>
      <w:r>
        <w:rPr>
          <w:rFonts w:ascii="宋体"/>
          <w:b/>
          <w:bCs/>
          <w:szCs w:val="21"/>
          <w:highlight w:val="white"/>
        </w:rPr>
      </w:r>
      <w:r>
        <w:rPr>
          <w:highlight w:val="white"/>
        </w:rPr>
      </w:r>
      <w:r/>
    </w:p>
    <w:p>
      <w:pPr>
        <w:spacing w:line="400" w:lineRule="exact"/>
        <w:rPr>
          <w:rFonts w:ascii="宋体"/>
          <w:b/>
          <w:sz w:val="24"/>
          <w:highlight w:val="white"/>
        </w:rPr>
        <w:outlineLvl w:val="0"/>
      </w:pPr>
      <w:r>
        <w:rPr>
          <w:rFonts w:hint="eastAsia" w:ascii="宋体" w:hAnsi="宋体"/>
          <w:b/>
          <w:sz w:val="24"/>
          <w:highlight w:val="white"/>
        </w:rPr>
        <w:t xml:space="preserve">附件</w:t>
      </w:r>
      <w:bookmarkStart w:id="97" w:name="_Toc264146639"/>
      <w:r>
        <w:rPr>
          <w:highlight w:val="white"/>
        </w:rPr>
      </w:r>
      <w:bookmarkStart w:id="98" w:name="_Toc314051681"/>
      <w:r>
        <w:rPr>
          <w:highlight w:val="white"/>
        </w:rPr>
      </w:r>
      <w:bookmarkStart w:id="99" w:name="_Toc264146712"/>
      <w:r>
        <w:rPr>
          <w:rFonts w:hint="eastAsia" w:ascii="宋体" w:hAnsi="宋体"/>
          <w:b/>
          <w:sz w:val="24"/>
          <w:highlight w:val="white"/>
        </w:rPr>
        <w:t xml:space="preserve">5：</w:t>
      </w:r>
      <w:bookmarkEnd w:id="97"/>
      <w:r>
        <w:rPr>
          <w:highlight w:val="white"/>
        </w:rPr>
      </w:r>
      <w:bookmarkEnd w:id="98"/>
      <w:r>
        <w:rPr>
          <w:highlight w:val="white"/>
        </w:rPr>
      </w:r>
      <w:bookmarkEnd w:id="99"/>
      <w:r>
        <w:rPr>
          <w:highlight w:val="white"/>
        </w:rPr>
      </w:r>
      <w:r/>
    </w:p>
    <w:p>
      <w:pPr>
        <w:jc w:val="center"/>
        <w:spacing w:line="480" w:lineRule="auto"/>
        <w:rPr>
          <w:rFonts w:ascii="宋体"/>
          <w:b/>
          <w:sz w:val="24"/>
          <w:highlight w:val="white"/>
        </w:rPr>
      </w:pPr>
      <w:r>
        <w:rPr>
          <w:rFonts w:ascii="宋体"/>
          <w:b/>
          <w:sz w:val="24"/>
          <w:highlight w:val="white"/>
        </w:rPr>
      </w:r>
      <w:r>
        <w:rPr>
          <w:highlight w:val="white"/>
        </w:rPr>
      </w:r>
      <w:r/>
    </w:p>
    <w:p>
      <w:pPr>
        <w:jc w:val="center"/>
        <w:spacing w:line="480" w:lineRule="auto"/>
        <w:rPr>
          <w:rFonts w:ascii="宋体" w:cs="宋体"/>
          <w:szCs w:val="21"/>
          <w:highlight w:val="white"/>
        </w:rPr>
      </w:pPr>
      <w:r>
        <w:rPr>
          <w:rFonts w:hint="eastAsia" w:ascii="宋体" w:hAnsi="宋体"/>
          <w:b/>
          <w:sz w:val="24"/>
          <w:highlight w:val="white"/>
        </w:rPr>
        <w:t xml:space="preserve">项目经理无在建工程承诺书</w:t>
      </w:r>
      <w:r>
        <w:rPr>
          <w:highlight w:val="white"/>
        </w:rPr>
      </w:r>
      <w:r/>
    </w:p>
    <w:p>
      <w:pPr>
        <w:spacing w:line="480" w:lineRule="auto"/>
        <w:rPr>
          <w:rFonts w:ascii="宋体" w:cs="宋体"/>
          <w:sz w:val="24"/>
          <w:highlight w:val="white"/>
          <w:u w:val="single"/>
        </w:rPr>
      </w:pPr>
      <w:r>
        <w:rPr>
          <w:rFonts w:ascii="宋体" w:cs="宋体"/>
          <w:sz w:val="24"/>
          <w:highlight w:val="white"/>
          <w:u w:val="single"/>
          <w:lang w:val="zh-CN"/>
        </w:rPr>
      </w:r>
      <w:r>
        <w:rPr>
          <w:highlight w:val="white"/>
        </w:rPr>
      </w:r>
      <w:r/>
    </w:p>
    <w:p>
      <w:pPr>
        <w:jc w:val="left"/>
        <w:spacing w:line="360" w:lineRule="auto"/>
        <w:rPr>
          <w:sz w:val="24"/>
          <w:highlight w:val="white"/>
        </w:rPr>
      </w:pPr>
      <w:r>
        <w:rPr>
          <w:rFonts w:hint="eastAsia"/>
          <w:sz w:val="24"/>
          <w:highlight w:val="white"/>
          <w:u w:val="single"/>
        </w:rPr>
        <w:t xml:space="preserve">                </w:t>
      </w:r>
      <w:r>
        <w:rPr>
          <w:rFonts w:hint="eastAsia"/>
          <w:sz w:val="24"/>
          <w:highlight w:val="white"/>
        </w:rPr>
        <w:t xml:space="preserve">：（建设单位名称）</w:t>
      </w:r>
      <w:r>
        <w:rPr>
          <w:highlight w:val="white"/>
        </w:rPr>
      </w:r>
      <w:r/>
    </w:p>
    <w:p>
      <w:pPr>
        <w:ind w:firstLine="480"/>
        <w:spacing w:line="480" w:lineRule="auto"/>
        <w:rPr>
          <w:rFonts w:ascii="宋体" w:cs="宋体"/>
          <w:sz w:val="24"/>
          <w:highlight w:val="white"/>
        </w:rPr>
      </w:pPr>
      <w:r>
        <w:rPr>
          <w:rFonts w:hint="eastAsia"/>
          <w:sz w:val="24"/>
          <w:highlight w:val="white"/>
        </w:rPr>
        <w:t xml:space="preserve">我单位参加</w:t>
      </w:r>
      <w:r>
        <w:rPr>
          <w:rFonts w:hint="eastAsia"/>
          <w:sz w:val="24"/>
          <w:highlight w:val="white"/>
          <w:u w:val="single"/>
        </w:rPr>
        <w:t xml:space="preserve">           </w:t>
      </w:r>
      <w:r>
        <w:rPr>
          <w:rFonts w:hint="eastAsia"/>
          <w:sz w:val="24"/>
          <w:highlight w:val="white"/>
          <w:u w:val="single"/>
        </w:rPr>
        <w:t xml:space="preserve">（项目名称）</w:t>
      </w:r>
      <w:r>
        <w:rPr>
          <w:rFonts w:hint="eastAsia"/>
          <w:sz w:val="24"/>
          <w:highlight w:val="white"/>
        </w:rPr>
        <w:t xml:space="preserve">投标，拟派项目经理为</w:t>
      </w:r>
      <w:r>
        <w:rPr>
          <w:rFonts w:hint="eastAsia"/>
          <w:sz w:val="24"/>
          <w:highlight w:val="white"/>
          <w:u w:val="single"/>
        </w:rPr>
        <w:t xml:space="preserve">        </w:t>
      </w:r>
      <w:r>
        <w:rPr>
          <w:rFonts w:hint="eastAsia"/>
          <w:sz w:val="24"/>
          <w:highlight w:val="white"/>
        </w:rPr>
        <w:t xml:space="preserve">（姓名）证书号：</w:t>
      </w:r>
      <w:r>
        <w:rPr>
          <w:rFonts w:hint="eastAsia"/>
          <w:sz w:val="24"/>
          <w:highlight w:val="white"/>
          <w:u w:val="single"/>
        </w:rPr>
        <w:t xml:space="preserve">               </w:t>
      </w:r>
      <w:r>
        <w:rPr>
          <w:rFonts w:hint="eastAsia"/>
          <w:sz w:val="24"/>
          <w:highlight w:val="white"/>
        </w:rPr>
        <w:t xml:space="preserve">，身份证号：</w:t>
      </w:r>
      <w:r>
        <w:rPr>
          <w:rFonts w:hint="eastAsia"/>
          <w:sz w:val="24"/>
          <w:highlight w:val="white"/>
          <w:u w:val="single"/>
        </w:rPr>
        <w:t xml:space="preserve">                     </w:t>
      </w:r>
      <w:r>
        <w:rPr>
          <w:rFonts w:hint="eastAsia"/>
          <w:sz w:val="24"/>
          <w:highlight w:val="white"/>
        </w:rPr>
        <w:t xml:space="preserve"> </w:t>
      </w:r>
      <w:r>
        <w:rPr>
          <w:rFonts w:hint="eastAsia"/>
          <w:sz w:val="24"/>
          <w:highlight w:val="white"/>
        </w:rPr>
        <w:t xml:space="preserve">，目前无在建工程，若有虚假一经查实，愿意承担一切责任，并承担由此造成的一切损失。我方特此承诺</w:t>
      </w:r>
      <w:r>
        <w:rPr>
          <w:rFonts w:hint="eastAsia" w:ascii="宋体" w:hAnsi="宋体" w:cs="宋体"/>
          <w:sz w:val="24"/>
          <w:highlight w:val="white"/>
          <w:lang w:val="zh-CN"/>
        </w:rPr>
        <w:t xml:space="preserve">。</w:t>
      </w:r>
      <w:r>
        <w:rPr>
          <w:highlight w:val="white"/>
        </w:rPr>
      </w:r>
      <w:r/>
    </w:p>
    <w:p>
      <w:pPr>
        <w:spacing w:line="480" w:lineRule="auto"/>
        <w:rPr>
          <w:rFonts w:ascii="宋体" w:cs="宋体"/>
          <w:sz w:val="24"/>
          <w:highlight w:val="white"/>
        </w:rPr>
      </w:pPr>
      <w:r>
        <w:rPr>
          <w:rFonts w:ascii="宋体" w:cs="宋体"/>
          <w:sz w:val="24"/>
          <w:highlight w:val="white"/>
          <w:lang w:val="zh-CN"/>
        </w:rPr>
      </w:r>
      <w:r>
        <w:rPr>
          <w:highlight w:val="white"/>
        </w:rPr>
      </w:r>
      <w:r/>
    </w:p>
    <w:p>
      <w:pPr>
        <w:rPr>
          <w:rFonts w:ascii="宋体" w:cs="宋体"/>
          <w:sz w:val="24"/>
          <w:highlight w:val="white"/>
        </w:rPr>
      </w:pPr>
      <w:r>
        <w:rPr>
          <w:rFonts w:ascii="宋体" w:cs="宋体"/>
          <w:sz w:val="24"/>
          <w:highlight w:val="white"/>
          <w:lang w:val="zh-CN"/>
        </w:rPr>
      </w:r>
      <w:r>
        <w:rPr>
          <w:highlight w:val="white"/>
        </w:rPr>
      </w:r>
      <w:r/>
    </w:p>
    <w:p>
      <w:pPr>
        <w:jc w:val="right"/>
        <w:spacing w:line="480" w:lineRule="auto"/>
        <w:rPr>
          <w:rFonts w:ascii="宋体" w:cs="宋体"/>
          <w:sz w:val="24"/>
          <w:highlight w:val="white"/>
        </w:rPr>
      </w:pPr>
      <w:r>
        <w:rPr>
          <w:rFonts w:ascii="宋体" w:cs="宋体"/>
          <w:sz w:val="24"/>
          <w:highlight w:val="white"/>
          <w:lang w:val="zh-CN"/>
        </w:rPr>
      </w:r>
      <w:r>
        <w:rPr>
          <w:highlight w:val="white"/>
        </w:rPr>
      </w:r>
      <w:r/>
    </w:p>
    <w:p>
      <w:pPr>
        <w:ind w:right="480" w:firstLine="3960"/>
        <w:spacing w:line="480" w:lineRule="auto"/>
        <w:rPr>
          <w:rFonts w:ascii="宋体" w:cs="宋体"/>
          <w:sz w:val="24"/>
          <w:highlight w:val="white"/>
        </w:rPr>
      </w:pPr>
      <w:r>
        <w:rPr>
          <w:rFonts w:hint="eastAsia" w:ascii="宋体" w:hAnsi="宋体" w:cs="宋体"/>
          <w:sz w:val="24"/>
          <w:highlight w:val="white"/>
          <w:lang w:val="zh-CN"/>
        </w:rPr>
        <w:t xml:space="preserve">承诺人（企业公章）：</w:t>
      </w:r>
      <w:r>
        <w:rPr>
          <w:rFonts w:ascii="宋体" w:hAnsi="宋体" w:cs="宋体"/>
          <w:sz w:val="24"/>
          <w:highlight w:val="white"/>
          <w:lang w:val="zh-CN"/>
        </w:rPr>
        <w:t xml:space="preserve"> </w:t>
      </w:r>
      <w:r>
        <w:rPr>
          <w:highlight w:val="white"/>
        </w:rPr>
      </w:r>
      <w:r/>
    </w:p>
    <w:p>
      <w:pPr>
        <w:ind w:right="480" w:firstLine="3960"/>
        <w:spacing w:line="480" w:lineRule="auto"/>
        <w:rPr>
          <w:rFonts w:ascii="宋体" w:cs="宋体"/>
          <w:sz w:val="24"/>
          <w:highlight w:val="white"/>
        </w:rPr>
      </w:pPr>
      <w:r>
        <w:rPr>
          <w:rFonts w:hint="eastAsia" w:ascii="宋体" w:hAnsi="宋体" w:cs="宋体"/>
          <w:sz w:val="24"/>
          <w:highlight w:val="white"/>
          <w:lang w:val="zh-CN"/>
        </w:rPr>
        <w:t xml:space="preserve">日</w:t>
      </w:r>
      <w:r>
        <w:rPr>
          <w:rFonts w:ascii="宋体" w:hAnsi="宋体" w:cs="宋体"/>
          <w:sz w:val="24"/>
          <w:highlight w:val="white"/>
        </w:rPr>
        <w:t xml:space="preserve">    </w:t>
      </w:r>
      <w:r>
        <w:rPr>
          <w:rFonts w:hint="eastAsia" w:ascii="宋体" w:hAnsi="宋体" w:cs="宋体"/>
          <w:sz w:val="24"/>
          <w:highlight w:val="white"/>
          <w:lang w:val="zh-CN"/>
        </w:rPr>
        <w:t xml:space="preserve">期：</w:t>
      </w:r>
      <w:r>
        <w:rPr>
          <w:highlight w:val="white"/>
        </w:rPr>
      </w:r>
      <w:r/>
    </w:p>
    <w:p>
      <w:pPr>
        <w:spacing w:line="360" w:lineRule="auto"/>
        <w:rPr>
          <w:rFonts w:ascii="宋体"/>
          <w:b/>
          <w:sz w:val="24"/>
          <w:highlight w:val="white"/>
        </w:rPr>
      </w:pPr>
      <w:r>
        <w:rPr>
          <w:rFonts w:ascii="宋体"/>
          <w:b/>
          <w:sz w:val="24"/>
          <w:highlight w:val="white"/>
        </w:rPr>
      </w:r>
      <w:r>
        <w:rPr>
          <w:highlight w:val="white"/>
        </w:rPr>
      </w:r>
      <w:r/>
    </w:p>
    <w:p>
      <w:pPr>
        <w:pStyle w:val="844"/>
        <w:ind w:firstLine="482"/>
        <w:rPr>
          <w:rFonts w:hint="eastAsia" w:hAnsi="宋体"/>
          <w:b/>
          <w:highlight w:val="white"/>
        </w:rPr>
      </w:pPr>
      <w:r>
        <w:rPr>
          <w:rFonts w:hint="eastAsia" w:hAnsi="宋体"/>
          <w:b/>
          <w:highlight w:val="white"/>
        </w:rPr>
      </w:r>
      <w:r>
        <w:rPr>
          <w:highlight w:val="white"/>
        </w:rPr>
      </w:r>
      <w:r/>
    </w:p>
    <w:p>
      <w:pPr>
        <w:spacing w:line="360" w:lineRule="auto"/>
        <w:rPr>
          <w:rFonts w:ascii="宋体"/>
          <w:b/>
          <w:sz w:val="24"/>
          <w:highlight w:val="white"/>
        </w:rPr>
      </w:pPr>
      <w:r>
        <w:rPr>
          <w:rFonts w:hint="eastAsia" w:ascii="宋体" w:hAnsi="宋体"/>
          <w:b/>
          <w:sz w:val="24"/>
          <w:highlight w:val="white"/>
        </w:rPr>
        <w:br w:type="page" w:clear="all"/>
      </w:r>
      <w:r>
        <w:rPr>
          <w:rFonts w:hint="eastAsia" w:ascii="宋体" w:hAnsi="宋体"/>
          <w:b/>
          <w:sz w:val="24"/>
          <w:highlight w:val="white"/>
        </w:rPr>
        <w:t xml:space="preserve">附件6：</w:t>
      </w:r>
      <w:r>
        <w:rPr>
          <w:highlight w:val="white"/>
        </w:rPr>
      </w:r>
      <w:r/>
    </w:p>
    <w:p>
      <w:pPr>
        <w:pStyle w:val="1290"/>
        <w:jc w:val="center"/>
        <w:spacing w:line="360" w:lineRule="auto"/>
        <w:rPr>
          <w:rFonts w:hint="eastAsia" w:hAnsi="宋体" w:eastAsia="宋体"/>
          <w:sz w:val="28"/>
          <w:szCs w:val="28"/>
          <w:highlight w:val="white"/>
        </w:rPr>
      </w:pPr>
      <w:r>
        <w:rPr>
          <w:rFonts w:hint="eastAsia" w:hAnsi="宋体" w:eastAsia="宋体"/>
          <w:sz w:val="28"/>
          <w:szCs w:val="28"/>
          <w:highlight w:val="white"/>
        </w:rPr>
        <w:t xml:space="preserve">类似项目业绩一览表</w:t>
      </w:r>
      <w:r>
        <w:rPr>
          <w:highlight w:val="white"/>
        </w:rPr>
      </w:r>
      <w:r/>
    </w:p>
    <w:p>
      <w:pPr>
        <w:jc w:val="center"/>
        <w:spacing w:line="360" w:lineRule="auto"/>
        <w:rPr>
          <w:rFonts w:ascii="宋体"/>
          <w:szCs w:val="21"/>
          <w:highlight w:val="white"/>
        </w:rPr>
      </w:pPr>
      <w:r>
        <w:rPr>
          <w:rFonts w:ascii="宋体"/>
          <w:szCs w:val="21"/>
          <w:highlight w:val="white"/>
        </w:rPr>
      </w:r>
      <w:r>
        <w:rPr>
          <w:highlight w:val="white"/>
        </w:rPr>
      </w:r>
      <w:r/>
    </w:p>
    <w:tbl>
      <w:tblPr>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序号</w:t>
            </w:r>
            <w:r>
              <w:rPr>
                <w:highlight w:val="white"/>
              </w:rPr>
            </w:r>
            <w:r/>
          </w:p>
        </w:tc>
        <w:tc>
          <w:tcPr>
            <w:tcW w:w="1804"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项目名称</w:t>
            </w:r>
            <w:r>
              <w:rPr>
                <w:highlight w:val="white"/>
              </w:rPr>
            </w:r>
            <w:r/>
          </w:p>
        </w:tc>
        <w:tc>
          <w:tcPr>
            <w:tcW w:w="1415"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项目时间</w:t>
            </w:r>
            <w:r>
              <w:rPr>
                <w:highlight w:val="white"/>
              </w:rPr>
            </w:r>
            <w:r/>
          </w:p>
        </w:tc>
        <w:tc>
          <w:tcPr>
            <w:tcW w:w="1626"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合同金额</w:t>
            </w:r>
            <w:r>
              <w:rPr>
                <w:highlight w:val="white"/>
              </w:rPr>
            </w:r>
            <w:r/>
          </w:p>
          <w:p>
            <w:pPr>
              <w:jc w:val="center"/>
              <w:spacing w:line="400" w:lineRule="exact"/>
              <w:rPr>
                <w:rFonts w:hint="eastAsia" w:hAnsi="宋体"/>
                <w:sz w:val="24"/>
                <w:highlight w:val="white"/>
              </w:rPr>
            </w:pPr>
            <w:r>
              <w:rPr>
                <w:rFonts w:hint="eastAsia" w:hAnsi="宋体"/>
                <w:sz w:val="24"/>
                <w:highlight w:val="white"/>
              </w:rPr>
              <w:t xml:space="preserve">（人民币）</w:t>
            </w:r>
            <w:r>
              <w:rPr>
                <w:highlight w:val="white"/>
              </w:rPr>
            </w:r>
            <w:r/>
          </w:p>
        </w:tc>
        <w:tc>
          <w:tcPr>
            <w:tcW w:w="1455"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业主单位</w:t>
            </w:r>
            <w:r>
              <w:rPr>
                <w:highlight w:val="white"/>
              </w:rPr>
            </w:r>
            <w:r/>
          </w:p>
        </w:tc>
        <w:tc>
          <w:tcPr>
            <w:tcW w:w="1170"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t xml:space="preserve">备注</w:t>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1</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2</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3</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4</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5</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hAnsi="宋体" w:cs="宋体"/>
                <w:sz w:val="24"/>
                <w:highlight w:val="white"/>
              </w:rPr>
              <w:t xml:space="preserve">6</w:t>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804"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1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626"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455"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c>
          <w:tcPr>
            <w:tcW w:w="1170" w:type="dxa"/>
            <w:vAlign w:val="center"/>
            <w:textDirection w:val="lrTb"/>
            <w:noWrap w:val="false"/>
          </w:tcPr>
          <w:p>
            <w:pPr>
              <w:jc w:val="center"/>
              <w:spacing w:line="400" w:lineRule="exact"/>
              <w:rPr>
                <w:rFonts w:ascii="宋体" w:cs="宋体"/>
                <w:sz w:val="24"/>
                <w:highlight w:val="white"/>
              </w:rPr>
            </w:pPr>
            <w:r>
              <w:rPr>
                <w:rFonts w:ascii="宋体" w:cs="宋体"/>
                <w:sz w:val="24"/>
                <w:highlight w:val="white"/>
              </w:rPr>
            </w:r>
            <w:r>
              <w:rPr>
                <w:highlight w:val="white"/>
              </w:rPr>
            </w:r>
            <w:r/>
          </w:p>
        </w:tc>
      </w:tr>
      <w:tr>
        <w:trPr>
          <w:trHeight w:val="454" w:hRule="exact"/>
        </w:trPr>
        <w:tc>
          <w:tcPr>
            <w:tcW w:w="806"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c>
          <w:tcPr>
            <w:tcW w:w="1804"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c>
          <w:tcPr>
            <w:tcW w:w="1415"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c>
          <w:tcPr>
            <w:tcW w:w="1626"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c>
          <w:tcPr>
            <w:tcW w:w="1455"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c>
          <w:tcPr>
            <w:tcW w:w="1170" w:type="dxa"/>
            <w:vAlign w:val="center"/>
            <w:textDirection w:val="lrTb"/>
            <w:noWrap w:val="false"/>
          </w:tcPr>
          <w:p>
            <w:pPr>
              <w:jc w:val="center"/>
              <w:spacing w:line="400" w:lineRule="exact"/>
              <w:rPr>
                <w:rFonts w:hint="eastAsia" w:hAnsi="宋体"/>
                <w:sz w:val="24"/>
                <w:highlight w:val="white"/>
              </w:rPr>
            </w:pPr>
            <w:r>
              <w:rPr>
                <w:rFonts w:hint="eastAsia" w:hAnsi="宋体"/>
                <w:sz w:val="24"/>
                <w:highlight w:val="white"/>
              </w:rPr>
            </w:r>
            <w:r>
              <w:rPr>
                <w:highlight w:val="white"/>
              </w:rPr>
            </w:r>
            <w:r/>
          </w:p>
        </w:tc>
      </w:tr>
      <w:tr>
        <w:trPr>
          <w:trHeight w:val="454" w:hRule="exact"/>
        </w:trPr>
        <w:tc>
          <w:tcPr>
            <w:tcW w:w="806"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c>
          <w:tcPr>
            <w:tcW w:w="1804"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c>
          <w:tcPr>
            <w:tcW w:w="1415"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c>
          <w:tcPr>
            <w:tcW w:w="1626"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c>
          <w:tcPr>
            <w:tcW w:w="1455"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c>
          <w:tcPr>
            <w:tcW w:w="1170" w:type="dxa"/>
            <w:vAlign w:val="center"/>
            <w:textDirection w:val="lrTb"/>
            <w:noWrap w:val="false"/>
          </w:tcPr>
          <w:p>
            <w:pPr>
              <w:jc w:val="center"/>
              <w:spacing w:line="360" w:lineRule="auto"/>
              <w:rPr>
                <w:rFonts w:ascii="宋体"/>
                <w:szCs w:val="21"/>
                <w:highlight w:val="white"/>
              </w:rPr>
            </w:pPr>
            <w:r>
              <w:rPr>
                <w:rFonts w:ascii="宋体"/>
                <w:szCs w:val="21"/>
                <w:highlight w:val="white"/>
              </w:rPr>
            </w:r>
            <w:r>
              <w:rPr>
                <w:highlight w:val="white"/>
              </w:rPr>
            </w:r>
            <w:r/>
          </w:p>
        </w:tc>
      </w:tr>
    </w:tbl>
    <w:p>
      <w:pPr>
        <w:spacing w:line="360" w:lineRule="auto"/>
        <w:rPr>
          <w:rFonts w:ascii="宋体"/>
          <w:sz w:val="24"/>
          <w:highlight w:val="white"/>
        </w:rPr>
      </w:pPr>
      <w:r>
        <w:rPr>
          <w:rFonts w:hint="eastAsia" w:ascii="宋体" w:hAnsi="宋体"/>
          <w:sz w:val="24"/>
          <w:highlight w:val="white"/>
        </w:rPr>
        <w:t xml:space="preserve">注：附合同证明文件。</w:t>
      </w:r>
      <w:r>
        <w:rPr>
          <w:highlight w:val="white"/>
        </w:rPr>
      </w:r>
      <w:r/>
    </w:p>
    <w:p>
      <w:pPr>
        <w:spacing w:line="360" w:lineRule="auto"/>
        <w:rPr>
          <w:rFonts w:ascii="宋体"/>
          <w:szCs w:val="21"/>
          <w:highlight w:val="white"/>
        </w:rPr>
      </w:pPr>
      <w:r>
        <w:rPr>
          <w:rFonts w:ascii="宋体"/>
          <w:szCs w:val="21"/>
          <w:highlight w:val="white"/>
        </w:rPr>
      </w:r>
      <w:r>
        <w:rPr>
          <w:highlight w:val="white"/>
        </w:rPr>
      </w:r>
      <w:r/>
    </w:p>
    <w:p>
      <w:pPr>
        <w:spacing w:line="360" w:lineRule="auto"/>
        <w:rPr>
          <w:rFonts w:ascii="宋体"/>
          <w:szCs w:val="21"/>
          <w:highlight w:val="white"/>
        </w:rPr>
      </w:pPr>
      <w:r>
        <w:rPr>
          <w:rFonts w:ascii="宋体"/>
          <w:szCs w:val="21"/>
          <w:highlight w:val="white"/>
        </w:rPr>
      </w:r>
      <w:r>
        <w:rPr>
          <w:highlight w:val="white"/>
        </w:rPr>
      </w:r>
      <w:r/>
    </w:p>
    <w:p>
      <w:pPr>
        <w:ind w:firstLine="480"/>
        <w:spacing w:before="25" w:after="25" w:line="360" w:lineRule="auto"/>
        <w:rPr>
          <w:rFonts w:ascii="宋体"/>
          <w:bCs/>
          <w:szCs w:val="21"/>
          <w:highlight w:val="white"/>
        </w:rPr>
      </w:pPr>
      <w:r>
        <w:rPr>
          <w:rFonts w:ascii="宋体"/>
          <w:bCs/>
          <w:szCs w:val="21"/>
          <w:highlight w:val="white"/>
        </w:rPr>
      </w:r>
      <w:r>
        <w:rPr>
          <w:highlight w:val="white"/>
        </w:rPr>
      </w:r>
      <w:r/>
    </w:p>
    <w:p>
      <w:pPr>
        <w:spacing w:line="360" w:lineRule="auto"/>
        <w:rPr>
          <w:rFonts w:ascii="宋体"/>
          <w:sz w:val="24"/>
          <w:highlight w:val="white"/>
        </w:rPr>
      </w:pPr>
      <w:r>
        <w:rPr>
          <w:rFonts w:hint="eastAsia" w:ascii="宋体" w:hAnsi="宋体"/>
          <w:sz w:val="24"/>
          <w:highlight w:val="white"/>
        </w:rPr>
        <w:t xml:space="preserve">响应单位：（单位盖章）</w:t>
      </w:r>
      <w:r>
        <w:rPr>
          <w:highlight w:val="white"/>
        </w:rPr>
      </w:r>
      <w:r/>
    </w:p>
    <w:p>
      <w:pPr>
        <w:spacing w:line="360" w:lineRule="auto"/>
        <w:rPr>
          <w:rFonts w:ascii="宋体"/>
          <w:sz w:val="24"/>
          <w:highlight w:val="white"/>
        </w:rPr>
      </w:pPr>
      <w:r>
        <w:rPr>
          <w:rFonts w:hint="eastAsia" w:ascii="宋体" w:hAnsi="宋体"/>
          <w:sz w:val="24"/>
          <w:highlight w:val="white"/>
        </w:rPr>
        <w:t xml:space="preserve">法定代表人或代理人：（签字或盖章）</w:t>
      </w:r>
      <w:r>
        <w:rPr>
          <w:highlight w:val="white"/>
        </w:rPr>
      </w:r>
      <w:r/>
    </w:p>
    <w:p>
      <w:pPr>
        <w:spacing w:line="360" w:lineRule="auto"/>
        <w:rPr>
          <w:rFonts w:ascii="宋体"/>
          <w:sz w:val="24"/>
          <w:highlight w:val="white"/>
        </w:rPr>
      </w:pPr>
      <w:r>
        <w:rPr>
          <w:rFonts w:hint="eastAsia" w:ascii="宋体" w:hAnsi="宋体"/>
          <w:sz w:val="24"/>
          <w:highlight w:val="white"/>
        </w:rPr>
        <w:t xml:space="preserve">日期：</w:t>
      </w:r>
      <w:r>
        <w:rPr>
          <w:rFonts w:ascii="宋体" w:hAnsi="宋体"/>
          <w:sz w:val="24"/>
          <w:highlight w:val="white"/>
        </w:rPr>
        <w:t xml:space="preserve">     </w:t>
      </w:r>
      <w:r>
        <w:rPr>
          <w:rFonts w:hint="eastAsia" w:ascii="宋体" w:hAnsi="宋体"/>
          <w:sz w:val="24"/>
          <w:highlight w:val="white"/>
        </w:rPr>
        <w:t xml:space="preserve">年</w:t>
      </w:r>
      <w:r>
        <w:rPr>
          <w:rFonts w:ascii="宋体" w:hAnsi="宋体"/>
          <w:sz w:val="24"/>
          <w:highlight w:val="white"/>
        </w:rPr>
        <w:t xml:space="preserve">      </w:t>
      </w:r>
      <w:r>
        <w:rPr>
          <w:rFonts w:hint="eastAsia" w:ascii="宋体" w:hAnsi="宋体"/>
          <w:sz w:val="24"/>
          <w:highlight w:val="white"/>
        </w:rPr>
        <w:t xml:space="preserve">月</w:t>
      </w:r>
      <w:r>
        <w:rPr>
          <w:rFonts w:ascii="宋体" w:hAnsi="宋体"/>
          <w:sz w:val="24"/>
          <w:highlight w:val="white"/>
        </w:rPr>
        <w:t xml:space="preserve">      </w:t>
      </w:r>
      <w:r>
        <w:rPr>
          <w:rFonts w:hint="eastAsia" w:ascii="宋体" w:hAnsi="宋体"/>
          <w:sz w:val="24"/>
          <w:highlight w:val="white"/>
        </w:rPr>
        <w:t xml:space="preserve">日</w:t>
      </w:r>
      <w:r>
        <w:rPr>
          <w:highlight w:val="white"/>
        </w:rPr>
      </w:r>
      <w:r/>
    </w:p>
    <w:p>
      <w:pPr>
        <w:pStyle w:val="1009"/>
        <w:ind w:firstLine="560"/>
        <w:spacing w:line="360" w:lineRule="auto"/>
        <w:rPr>
          <w:rFonts w:hint="eastAsia" w:ascii="宋体" w:hAnsi="宋体" w:eastAsia="宋体"/>
          <w:szCs w:val="24"/>
          <w:highlight w:val="white"/>
        </w:rPr>
      </w:pPr>
      <w:r>
        <w:rPr>
          <w:rFonts w:hint="eastAsia" w:ascii="宋体" w:hAnsi="宋体" w:eastAsia="宋体"/>
          <w:szCs w:val="24"/>
          <w:highlight w:val="white"/>
        </w:rPr>
      </w:r>
      <w:r>
        <w:rPr>
          <w:highlight w:val="white"/>
        </w:rPr>
      </w:r>
      <w:r/>
    </w:p>
    <w:p>
      <w:pPr>
        <w:pStyle w:val="1009"/>
        <w:spacing w:line="360" w:lineRule="auto"/>
        <w:rPr>
          <w:rFonts w:hint="eastAsia" w:ascii="宋体" w:hAnsi="宋体" w:eastAsia="宋体"/>
          <w:sz w:val="21"/>
          <w:szCs w:val="21"/>
          <w:highlight w:val="white"/>
        </w:rPr>
      </w:pPr>
      <w:r>
        <w:rPr>
          <w:rFonts w:hint="eastAsia" w:ascii="宋体" w:hAnsi="宋体" w:eastAsia="宋体"/>
          <w:sz w:val="21"/>
          <w:szCs w:val="21"/>
          <w:highlight w:val="white"/>
        </w:rPr>
      </w:r>
      <w:r>
        <w:rPr>
          <w:highlight w:val="white"/>
        </w:rPr>
      </w:r>
      <w:r/>
    </w:p>
    <w:p>
      <w:pPr>
        <w:pStyle w:val="1009"/>
        <w:spacing w:line="360" w:lineRule="auto"/>
        <w:rPr>
          <w:rFonts w:hint="eastAsia" w:ascii="宋体" w:hAnsi="宋体" w:eastAsia="宋体"/>
          <w:sz w:val="21"/>
          <w:szCs w:val="21"/>
          <w:highlight w:val="white"/>
        </w:rPr>
      </w:pPr>
      <w:r>
        <w:rPr>
          <w:rFonts w:hint="eastAsia" w:ascii="宋体" w:hAnsi="宋体" w:eastAsia="宋体"/>
          <w:sz w:val="21"/>
          <w:szCs w:val="21"/>
          <w:highlight w:val="white"/>
        </w:rPr>
      </w:r>
      <w:r>
        <w:rPr>
          <w:highlight w:val="white"/>
        </w:rPr>
      </w:r>
      <w:r/>
    </w:p>
    <w:p>
      <w:pPr>
        <w:pStyle w:val="1009"/>
        <w:spacing w:line="360" w:lineRule="auto"/>
        <w:rPr>
          <w:rFonts w:hint="eastAsia" w:ascii="宋体" w:hAnsi="宋体" w:eastAsia="宋体"/>
          <w:sz w:val="21"/>
          <w:szCs w:val="21"/>
          <w:highlight w:val="white"/>
        </w:rPr>
      </w:pPr>
      <w:r>
        <w:rPr>
          <w:rFonts w:hint="eastAsia" w:ascii="宋体" w:hAnsi="宋体" w:eastAsia="宋体"/>
          <w:sz w:val="21"/>
          <w:szCs w:val="21"/>
          <w:highlight w:val="white"/>
        </w:rPr>
      </w:r>
      <w:r>
        <w:rPr>
          <w:highlight w:val="white"/>
        </w:rPr>
      </w:r>
      <w:r/>
    </w:p>
    <w:p>
      <w:pPr>
        <w:pStyle w:val="1009"/>
        <w:spacing w:line="360" w:lineRule="auto"/>
        <w:rPr>
          <w:rFonts w:hint="eastAsia" w:ascii="宋体" w:hAnsi="宋体" w:eastAsia="宋体"/>
          <w:sz w:val="21"/>
          <w:szCs w:val="21"/>
          <w:highlight w:val="white"/>
        </w:rPr>
      </w:pPr>
      <w:r>
        <w:rPr>
          <w:rFonts w:hint="eastAsia" w:ascii="宋体" w:hAnsi="宋体" w:eastAsia="宋体"/>
          <w:sz w:val="21"/>
          <w:szCs w:val="21"/>
          <w:highlight w:val="white"/>
        </w:rPr>
      </w:r>
      <w:r>
        <w:rPr>
          <w:highlight w:val="white"/>
        </w:rPr>
      </w:r>
      <w:r/>
    </w:p>
    <w:p>
      <w:pPr>
        <w:spacing w:line="360" w:lineRule="auto"/>
        <w:rPr>
          <w:sz w:val="24"/>
          <w:szCs w:val="28"/>
          <w:highlight w:val="white"/>
        </w:rPr>
        <w:outlineLvl w:val="0"/>
      </w:pPr>
      <w:r>
        <w:rPr>
          <w:sz w:val="24"/>
          <w:szCs w:val="28"/>
          <w:highlight w:val="white"/>
        </w:rPr>
      </w:r>
      <w:r>
        <w:rPr>
          <w:highlight w:val="white"/>
        </w:rPr>
      </w:r>
      <w:r/>
    </w:p>
    <w:p>
      <w:pPr>
        <w:pStyle w:val="1065"/>
        <w:rPr>
          <w:highlight w:val="white"/>
        </w:rPr>
      </w:pPr>
      <w:r>
        <w:rPr>
          <w:highlight w:val="white"/>
        </w:rPr>
      </w:r>
      <w:r>
        <w:rPr>
          <w:highlight w:val="white"/>
        </w:rPr>
      </w:r>
      <w:r/>
    </w:p>
    <w:p>
      <w:pPr>
        <w:spacing w:line="360" w:lineRule="auto"/>
        <w:rPr>
          <w:sz w:val="24"/>
          <w:highlight w:val="white"/>
        </w:rPr>
        <w:outlineLvl w:val="0"/>
      </w:pPr>
      <w:r>
        <w:rPr>
          <w:sz w:val="24"/>
          <w:highlight w:val="white"/>
        </w:rPr>
      </w:r>
      <w:r>
        <w:rPr>
          <w:highlight w:val="white"/>
        </w:rPr>
      </w:r>
      <w:r/>
    </w:p>
    <w:p>
      <w:pPr>
        <w:spacing w:line="360" w:lineRule="auto"/>
        <w:rPr>
          <w:sz w:val="24"/>
          <w:highlight w:val="white"/>
        </w:rPr>
        <w:outlineLvl w:val="0"/>
      </w:pPr>
      <w:r>
        <w:rPr>
          <w:sz w:val="24"/>
          <w:highlight w:val="white"/>
        </w:rPr>
      </w:r>
      <w:r>
        <w:rPr>
          <w:highlight w:val="white"/>
        </w:rPr>
      </w:r>
      <w:r/>
    </w:p>
    <w:p>
      <w:pPr>
        <w:spacing w:line="360" w:lineRule="auto"/>
        <w:rPr>
          <w:sz w:val="24"/>
          <w:highlight w:val="white"/>
        </w:rPr>
        <w:outlineLvl w:val="0"/>
      </w:pPr>
      <w:r>
        <w:rPr>
          <w:sz w:val="24"/>
          <w:highlight w:val="white"/>
        </w:rPr>
      </w:r>
      <w:r>
        <w:rPr>
          <w:highlight w:val="white"/>
        </w:rPr>
      </w:r>
      <w:r/>
    </w:p>
    <w:p>
      <w:pPr>
        <w:spacing w:line="360" w:lineRule="auto"/>
        <w:rPr>
          <w:rFonts w:ascii="宋体"/>
          <w:b/>
          <w:sz w:val="24"/>
          <w:highlight w:val="white"/>
        </w:rPr>
      </w:pPr>
      <w:r>
        <w:rPr>
          <w:rFonts w:ascii="宋体"/>
          <w:b/>
          <w:sz w:val="24"/>
          <w:highlight w:val="white"/>
        </w:rPr>
      </w:r>
      <w:r>
        <w:rPr>
          <w:highlight w:val="white"/>
        </w:rPr>
      </w:r>
      <w:r/>
    </w:p>
    <w:p>
      <w:pPr>
        <w:spacing w:line="360" w:lineRule="auto"/>
        <w:rPr>
          <w:rFonts w:ascii="宋体"/>
          <w:sz w:val="24"/>
          <w:highlight w:val="white"/>
        </w:rPr>
      </w:pPr>
      <w:r>
        <w:rPr>
          <w:rFonts w:hint="eastAsia" w:ascii="宋体" w:hAnsi="宋体"/>
          <w:b/>
          <w:sz w:val="24"/>
          <w:highlight w:val="white"/>
        </w:rPr>
        <w:t xml:space="preserve">附件7：</w:t>
      </w:r>
      <w:r>
        <w:rPr>
          <w:highlight w:val="white"/>
        </w:rPr>
      </w:r>
      <w:r/>
    </w:p>
    <w:p>
      <w:pPr>
        <w:jc w:val="center"/>
        <w:spacing w:line="360" w:lineRule="auto"/>
        <w:rPr>
          <w:rFonts w:ascii="宋体"/>
          <w:b/>
          <w:bCs/>
          <w:sz w:val="24"/>
          <w:highlight w:val="white"/>
        </w:rPr>
      </w:pPr>
      <w:r>
        <w:rPr>
          <w:rFonts w:hint="eastAsia" w:ascii="宋体" w:hAnsi="宋体"/>
          <w:b/>
          <w:bCs/>
          <w:sz w:val="24"/>
          <w:highlight w:val="white"/>
        </w:rPr>
        <w:t xml:space="preserve">供应商关于资格的声明函</w:t>
      </w:r>
      <w:r>
        <w:rPr>
          <w:highlight w:val="white"/>
        </w:rPr>
      </w:r>
      <w:r/>
    </w:p>
    <w:p>
      <w:pPr>
        <w:spacing w:line="360" w:lineRule="auto"/>
        <w:rPr>
          <w:rFonts w:ascii="宋体"/>
          <w:sz w:val="24"/>
          <w:highlight w:val="white"/>
        </w:rPr>
      </w:pPr>
      <w:r>
        <w:rPr>
          <w:rFonts w:ascii="宋体"/>
          <w:sz w:val="24"/>
          <w:highlight w:val="white"/>
        </w:rPr>
      </w:r>
      <w:r>
        <w:rPr>
          <w:highlight w:val="white"/>
        </w:rPr>
      </w:r>
      <w:r/>
    </w:p>
    <w:p>
      <w:pPr>
        <w:spacing w:line="360" w:lineRule="auto"/>
        <w:rPr>
          <w:rFonts w:ascii="宋体"/>
          <w:sz w:val="24"/>
          <w:highlight w:val="white"/>
        </w:rPr>
      </w:pPr>
      <w:r>
        <w:rPr>
          <w:rFonts w:hint="eastAsia"/>
          <w:sz w:val="24"/>
          <w:highlight w:val="white"/>
        </w:rPr>
        <w:t xml:space="preserve">采购编号</w:t>
      </w:r>
      <w:r>
        <w:rPr>
          <w:rFonts w:hint="eastAsia" w:ascii="宋体" w:hAnsi="宋体"/>
          <w:sz w:val="24"/>
          <w:highlight w:val="white"/>
        </w:rPr>
        <w:t xml:space="preserve">：</w:t>
      </w:r>
      <w:r>
        <w:rPr>
          <w:highlight w:val="white"/>
        </w:rPr>
      </w:r>
      <w:r/>
    </w:p>
    <w:p>
      <w:pPr>
        <w:spacing w:line="360" w:lineRule="auto"/>
        <w:rPr>
          <w:rFonts w:ascii="宋体"/>
          <w:sz w:val="24"/>
          <w:highlight w:val="white"/>
        </w:rPr>
      </w:pPr>
      <w:r>
        <w:rPr>
          <w:rFonts w:ascii="宋体"/>
          <w:sz w:val="24"/>
          <w:highlight w:val="white"/>
        </w:rPr>
      </w:r>
      <w:r>
        <w:rPr>
          <w:highlight w:val="white"/>
        </w:rPr>
      </w:r>
      <w:r/>
    </w:p>
    <w:p>
      <w:pPr>
        <w:spacing w:line="360" w:lineRule="auto"/>
        <w:rPr>
          <w:rFonts w:ascii="宋体"/>
          <w:sz w:val="24"/>
          <w:highlight w:val="white"/>
        </w:rPr>
      </w:pPr>
      <w:r>
        <w:rPr>
          <w:rFonts w:hint="eastAsia" w:ascii="宋体" w:hAnsi="宋体"/>
          <w:sz w:val="24"/>
          <w:highlight w:val="white"/>
          <w:u w:val="single"/>
        </w:rPr>
        <w:t xml:space="preserve">江苏维岳工程咨询有限公司</w:t>
      </w:r>
      <w:r>
        <w:rPr>
          <w:rFonts w:hint="eastAsia" w:ascii="宋体" w:hAnsi="宋体"/>
          <w:sz w:val="24"/>
          <w:highlight w:val="white"/>
        </w:rPr>
        <w:t xml:space="preserve">：</w:t>
      </w:r>
      <w:r>
        <w:rPr>
          <w:highlight w:val="white"/>
        </w:rPr>
      </w:r>
      <w:r/>
    </w:p>
    <w:p>
      <w:pPr>
        <w:ind w:firstLine="480"/>
        <w:spacing w:line="360" w:lineRule="auto"/>
        <w:rPr>
          <w:rFonts w:ascii="宋体"/>
          <w:sz w:val="24"/>
          <w:highlight w:val="white"/>
        </w:rPr>
      </w:pPr>
      <w:r>
        <w:rPr>
          <w:rFonts w:ascii="宋体"/>
          <w:sz w:val="24"/>
          <w:highlight w:val="white"/>
        </w:rPr>
      </w:r>
      <w:r>
        <w:rPr>
          <w:highlight w:val="white"/>
        </w:rPr>
      </w:r>
      <w:r/>
    </w:p>
    <w:p>
      <w:pPr>
        <w:ind w:firstLine="480"/>
        <w:spacing w:line="360" w:lineRule="auto"/>
        <w:rPr>
          <w:rFonts w:ascii="宋体"/>
          <w:sz w:val="24"/>
          <w:highlight w:val="white"/>
        </w:rPr>
      </w:pPr>
      <w:r>
        <w:rPr>
          <w:rFonts w:hint="eastAsia" w:ascii="宋体" w:hAnsi="宋体"/>
          <w:sz w:val="24"/>
          <w:highlight w:val="white"/>
        </w:rPr>
        <w:t xml:space="preserve">我公司愿参加本次</w:t>
      </w:r>
      <w:r>
        <w:rPr>
          <w:rFonts w:ascii="宋体" w:hAnsi="宋体"/>
          <w:sz w:val="24"/>
          <w:highlight w:val="white"/>
          <w:u w:val="single"/>
        </w:rPr>
        <w:t xml:space="preserve"> </w:t>
      </w:r>
      <w:r>
        <w:rPr>
          <w:rFonts w:hint="eastAsia" w:ascii="宋体" w:hAnsi="宋体"/>
          <w:sz w:val="24"/>
          <w:highlight w:val="white"/>
          <w:u w:val="single"/>
        </w:rPr>
        <w:t xml:space="preserve">（项目名称）</w:t>
      </w:r>
      <w:r>
        <w:rPr>
          <w:rFonts w:hint="eastAsia" w:ascii="宋体" w:hAnsi="宋体"/>
          <w:sz w:val="24"/>
          <w:highlight w:val="white"/>
        </w:rPr>
        <w:t xml:space="preserve">竞争性磋商采购活动。我公司在</w:t>
      </w:r>
      <w:r>
        <w:rPr>
          <w:rFonts w:hint="eastAsia" w:ascii="宋体" w:hAnsi="宋体" w:cs="宋体"/>
          <w:sz w:val="24"/>
          <w:highlight w:val="white"/>
        </w:rPr>
        <w:t xml:space="preserve">响应文件</w:t>
      </w:r>
      <w:r>
        <w:rPr>
          <w:rFonts w:hint="eastAsia" w:ascii="宋体" w:hAnsi="宋体"/>
          <w:sz w:val="24"/>
          <w:highlight w:val="white"/>
        </w:rPr>
        <w:t xml:space="preserve">中所有关于磋商资格的文件，证明与陈述均是真实的、准确的。若有违背，我公司愿意承担由此而产生的一切后果。</w:t>
      </w:r>
      <w:r>
        <w:rPr>
          <w:highlight w:val="white"/>
        </w:rPr>
      </w:r>
      <w:r/>
    </w:p>
    <w:p>
      <w:pPr>
        <w:ind w:firstLine="480"/>
        <w:spacing w:line="360" w:lineRule="auto"/>
        <w:rPr>
          <w:rFonts w:ascii="宋体"/>
          <w:sz w:val="24"/>
          <w:highlight w:val="white"/>
        </w:rPr>
      </w:pPr>
      <w:r>
        <w:rPr>
          <w:rFonts w:ascii="宋体"/>
          <w:sz w:val="24"/>
          <w:highlight w:val="white"/>
        </w:rPr>
      </w:r>
      <w:r>
        <w:rPr>
          <w:highlight w:val="white"/>
        </w:rPr>
      </w:r>
      <w:r/>
    </w:p>
    <w:p>
      <w:pPr>
        <w:ind w:firstLine="480"/>
        <w:spacing w:line="360" w:lineRule="auto"/>
        <w:rPr>
          <w:rFonts w:ascii="宋体"/>
          <w:sz w:val="24"/>
          <w:highlight w:val="white"/>
        </w:rPr>
      </w:pPr>
      <w:r>
        <w:rPr>
          <w:rFonts w:ascii="宋体"/>
          <w:sz w:val="24"/>
          <w:highlight w:val="white"/>
        </w:rPr>
      </w:r>
      <w:r>
        <w:rPr>
          <w:highlight w:val="white"/>
        </w:rPr>
      </w:r>
      <w:r/>
    </w:p>
    <w:p>
      <w:pPr>
        <w:ind w:firstLine="480"/>
        <w:spacing w:line="360" w:lineRule="auto"/>
        <w:rPr>
          <w:rFonts w:ascii="宋体"/>
          <w:sz w:val="24"/>
          <w:highlight w:val="white"/>
        </w:rPr>
      </w:pPr>
      <w:r>
        <w:rPr>
          <w:rFonts w:ascii="宋体"/>
          <w:sz w:val="24"/>
          <w:highlight w:val="white"/>
        </w:rPr>
      </w:r>
      <w:r>
        <w:rPr>
          <w:highlight w:val="white"/>
        </w:rPr>
      </w:r>
      <w:r/>
    </w:p>
    <w:p>
      <w:pPr>
        <w:spacing w:line="360" w:lineRule="auto"/>
        <w:rPr>
          <w:rFonts w:ascii="宋体"/>
          <w:sz w:val="24"/>
          <w:highlight w:val="white"/>
        </w:rPr>
      </w:pPr>
      <w:r>
        <w:rPr>
          <w:rFonts w:hint="eastAsia" w:ascii="宋体" w:hAnsi="宋体"/>
          <w:sz w:val="24"/>
          <w:highlight w:val="white"/>
        </w:rPr>
        <w:t xml:space="preserve">响应单位：（单位盖章）</w:t>
      </w:r>
      <w:r>
        <w:rPr>
          <w:highlight w:val="white"/>
        </w:rPr>
      </w:r>
      <w:r/>
    </w:p>
    <w:p>
      <w:pPr>
        <w:spacing w:line="360" w:lineRule="auto"/>
        <w:rPr>
          <w:rFonts w:ascii="宋体"/>
          <w:sz w:val="24"/>
          <w:highlight w:val="white"/>
        </w:rPr>
      </w:pPr>
      <w:r>
        <w:rPr>
          <w:rFonts w:hint="eastAsia" w:ascii="宋体" w:hAnsi="宋体"/>
          <w:sz w:val="24"/>
          <w:highlight w:val="white"/>
        </w:rPr>
        <w:t xml:space="preserve">法定代表人或代理人：（签字或盖章）</w:t>
      </w:r>
      <w:r>
        <w:rPr>
          <w:highlight w:val="white"/>
        </w:rPr>
      </w:r>
      <w:r/>
    </w:p>
    <w:p>
      <w:pPr>
        <w:pStyle w:val="1009"/>
        <w:ind w:firstLine="0"/>
        <w:spacing w:line="360" w:lineRule="auto"/>
        <w:rPr>
          <w:rFonts w:hint="eastAsia" w:ascii="宋体" w:hAnsi="宋体" w:eastAsia="宋体"/>
          <w:szCs w:val="24"/>
          <w:highlight w:val="white"/>
        </w:rPr>
      </w:pPr>
      <w:r>
        <w:rPr>
          <w:rFonts w:hint="eastAsia" w:ascii="宋体" w:hAnsi="宋体" w:eastAsia="宋体"/>
          <w:szCs w:val="24"/>
          <w:highlight w:val="white"/>
        </w:rPr>
        <w:t xml:space="preserve">日期：</w:t>
      </w:r>
      <w:r>
        <w:rPr>
          <w:rFonts w:ascii="宋体" w:hAnsi="宋体" w:eastAsia="宋体"/>
          <w:szCs w:val="24"/>
          <w:highlight w:val="white"/>
        </w:rPr>
        <w:t xml:space="preserve">    </w:t>
      </w:r>
      <w:r>
        <w:rPr>
          <w:rFonts w:hint="eastAsia" w:ascii="宋体" w:hAnsi="宋体" w:eastAsia="宋体"/>
          <w:szCs w:val="24"/>
          <w:highlight w:val="white"/>
        </w:rPr>
        <w:t xml:space="preserve">年</w:t>
      </w:r>
      <w:r>
        <w:rPr>
          <w:rFonts w:ascii="宋体" w:hAnsi="宋体" w:eastAsia="宋体"/>
          <w:szCs w:val="24"/>
          <w:highlight w:val="white"/>
        </w:rPr>
        <w:t xml:space="preserve">    </w:t>
      </w:r>
      <w:r>
        <w:rPr>
          <w:rFonts w:hint="eastAsia" w:ascii="宋体" w:hAnsi="宋体" w:eastAsia="宋体"/>
          <w:szCs w:val="24"/>
          <w:highlight w:val="white"/>
        </w:rPr>
        <w:t xml:space="preserve">月</w:t>
      </w:r>
      <w:r>
        <w:rPr>
          <w:rFonts w:ascii="宋体" w:hAnsi="宋体" w:eastAsia="宋体"/>
          <w:szCs w:val="24"/>
          <w:highlight w:val="white"/>
        </w:rPr>
        <w:t xml:space="preserve">    </w:t>
      </w:r>
      <w:r>
        <w:rPr>
          <w:rFonts w:hint="eastAsia" w:ascii="宋体" w:hAnsi="宋体" w:eastAsia="宋体"/>
          <w:szCs w:val="24"/>
          <w:highlight w:val="white"/>
        </w:rPr>
        <w:t xml:space="preserve">日</w:t>
      </w:r>
      <w:r>
        <w:rPr>
          <w:highlight w:val="white"/>
        </w:rPr>
      </w:r>
      <w:r/>
    </w:p>
    <w:p>
      <w:pPr>
        <w:spacing w:line="360" w:lineRule="auto"/>
        <w:rPr>
          <w:rFonts w:ascii="宋体"/>
          <w:b/>
          <w:bCs/>
          <w:sz w:val="24"/>
          <w:highlight w:val="white"/>
        </w:rPr>
      </w:pPr>
      <w:r>
        <w:rPr>
          <w:rFonts w:ascii="宋体"/>
          <w:sz w:val="24"/>
          <w:highlight w:val="white"/>
        </w:rPr>
        <w:br w:type="page" w:clear="all"/>
      </w:r>
      <w:r>
        <w:rPr>
          <w:rFonts w:hint="eastAsia" w:ascii="宋体" w:hAnsi="宋体"/>
          <w:b/>
          <w:bCs/>
          <w:sz w:val="24"/>
          <w:highlight w:val="white"/>
        </w:rPr>
        <w:t xml:space="preserve">附件8：</w:t>
      </w:r>
      <w:r>
        <w:rPr>
          <w:highlight w:val="white"/>
        </w:rPr>
      </w:r>
      <w:r/>
    </w:p>
    <w:p>
      <w:pPr>
        <w:jc w:val="center"/>
        <w:spacing w:line="360" w:lineRule="auto"/>
        <w:rPr>
          <w:rFonts w:eastAsia="黑体"/>
          <w:b/>
          <w:bCs/>
          <w:sz w:val="32"/>
          <w:szCs w:val="32"/>
          <w:highlight w:val="white"/>
        </w:rPr>
      </w:pPr>
      <w:r>
        <w:rPr>
          <w:rFonts w:hint="eastAsia" w:eastAsia="黑体"/>
          <w:b/>
          <w:bCs/>
          <w:sz w:val="32"/>
          <w:szCs w:val="32"/>
          <w:highlight w:val="white"/>
        </w:rPr>
        <w:t xml:space="preserve">法人授权委托书</w:t>
      </w:r>
      <w:r>
        <w:rPr>
          <w:highlight w:val="white"/>
        </w:rPr>
      </w:r>
      <w:r/>
    </w:p>
    <w:p>
      <w:pPr>
        <w:pStyle w:val="1077"/>
        <w:rPr>
          <w:highlight w:val="white"/>
        </w:rPr>
      </w:pPr>
      <w:r>
        <w:rPr>
          <w:highlight w:val="white"/>
        </w:rPr>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本授权委托书声明：我</w:t>
      </w:r>
      <w:r>
        <w:rPr>
          <w:rFonts w:hint="eastAsia" w:ascii="宋体" w:hAnsi="宋体" w:eastAsia="宋体" w:cs="宋体"/>
          <w:szCs w:val="24"/>
          <w:highlight w:val="white"/>
          <w:u w:val="single"/>
        </w:rPr>
        <w:t xml:space="preserve">（姓名）</w:t>
      </w:r>
      <w:r>
        <w:rPr>
          <w:rFonts w:hint="eastAsia" w:ascii="宋体" w:hAnsi="宋体" w:eastAsia="宋体" w:cs="宋体"/>
          <w:szCs w:val="24"/>
          <w:highlight w:val="white"/>
        </w:rPr>
        <w:t xml:space="preserve">系</w:t>
      </w:r>
      <w:r>
        <w:rPr>
          <w:rFonts w:hint="eastAsia" w:ascii="宋体" w:hAnsi="宋体" w:eastAsia="宋体" w:cs="宋体"/>
          <w:szCs w:val="24"/>
          <w:highlight w:val="white"/>
          <w:u w:val="single"/>
        </w:rPr>
        <w:t xml:space="preserve">（响应单位名称）</w:t>
      </w:r>
      <w:r>
        <w:rPr>
          <w:rFonts w:hint="eastAsia" w:ascii="宋体" w:hAnsi="宋体" w:eastAsia="宋体" w:cs="宋体"/>
          <w:szCs w:val="24"/>
          <w:highlight w:val="white"/>
        </w:rPr>
        <w:t xml:space="preserve">的法定代表人，现授权委托</w:t>
      </w:r>
      <w:r>
        <w:rPr>
          <w:rFonts w:hint="eastAsia" w:ascii="宋体" w:hAnsi="宋体" w:eastAsia="宋体" w:cs="宋体"/>
          <w:szCs w:val="24"/>
          <w:highlight w:val="white"/>
          <w:u w:val="single"/>
        </w:rPr>
        <w:t xml:space="preserve">（响应单位名称）</w:t>
      </w:r>
      <w:r>
        <w:rPr>
          <w:rFonts w:hint="eastAsia" w:ascii="宋体" w:hAnsi="宋体" w:eastAsia="宋体" w:cs="宋体"/>
          <w:szCs w:val="24"/>
          <w:highlight w:val="white"/>
        </w:rPr>
        <w:t xml:space="preserve">的</w:t>
      </w:r>
      <w:r>
        <w:rPr>
          <w:rFonts w:hint="eastAsia" w:ascii="宋体" w:hAnsi="宋体" w:eastAsia="宋体" w:cs="宋体"/>
          <w:szCs w:val="24"/>
          <w:highlight w:val="white"/>
          <w:u w:val="single"/>
        </w:rPr>
        <w:t xml:space="preserve">（姓名）</w:t>
      </w:r>
      <w:r>
        <w:rPr>
          <w:rFonts w:hint="eastAsia" w:ascii="宋体" w:hAnsi="宋体" w:eastAsia="宋体" w:cs="宋体"/>
          <w:szCs w:val="24"/>
          <w:highlight w:val="white"/>
        </w:rPr>
        <w:t xml:space="preserve">为我公司被授权人，以本公司的名义参加江苏维岳工程咨询有限公司组织实施的编号为</w:t>
      </w:r>
      <w:r>
        <w:rPr>
          <w:rFonts w:hint="eastAsia" w:ascii="宋体" w:hAnsi="宋体" w:eastAsia="宋体" w:cs="宋体"/>
          <w:szCs w:val="24"/>
          <w:highlight w:val="white"/>
          <w:u w:val="single"/>
        </w:rPr>
        <w:t xml:space="preserve">          </w:t>
      </w:r>
      <w:r>
        <w:rPr>
          <w:rFonts w:hint="eastAsia" w:ascii="宋体" w:hAnsi="宋体" w:eastAsia="宋体" w:cs="宋体"/>
          <w:szCs w:val="24"/>
          <w:highlight w:val="white"/>
        </w:rPr>
        <w:t xml:space="preserve">号的采购活动。被授权人在开标、评标、合同谈判过程中所签署的一切文件和处理与这有关的一切事务，我均予以承认。</w:t>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被授权人在授权委托书有效期内签署的所有文件不因授权委托的撤销而失效，除非有撤销授权委托的书面通知，本授权委托书自投标开始至合同履行完毕止。</w:t>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被授权人无转委托权。特此委托。</w:t>
      </w:r>
      <w:r>
        <w:rPr>
          <w:highlight w:val="white"/>
        </w:rPr>
      </w:r>
      <w:r/>
    </w:p>
    <w:p>
      <w:pPr>
        <w:pStyle w:val="1009"/>
        <w:ind w:firstLine="648"/>
        <w:spacing w:line="360" w:lineRule="auto"/>
        <w:rPr>
          <w:rFonts w:hint="eastAsia" w:ascii="宋体" w:hAnsi="宋体" w:eastAsia="宋体" w:cs="宋体"/>
          <w:szCs w:val="24"/>
          <w:highlight w:val="white"/>
        </w:rPr>
      </w:pPr>
      <w:r>
        <w:rPr>
          <w:rFonts w:hint="eastAsia" w:ascii="宋体" w:hAnsi="宋体" w:eastAsia="宋体" w:cs="宋体"/>
          <w:szCs w:val="24"/>
          <w:highlight w:val="white"/>
        </w:rPr>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响应单位：（盖章）</w:t>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法定代表人：（签字或盖章）</w:t>
      </w:r>
      <w:r>
        <w:rPr>
          <w:highlight w:val="white"/>
        </w:rPr>
      </w:r>
      <w:r/>
    </w:p>
    <w:p>
      <w:pPr>
        <w:pStyle w:val="1009"/>
        <w:ind w:firstLine="480"/>
        <w:spacing w:line="360" w:lineRule="auto"/>
        <w:rPr>
          <w:rFonts w:hint="eastAsia" w:ascii="宋体" w:hAnsi="宋体" w:eastAsia="宋体" w:cs="宋体"/>
          <w:szCs w:val="24"/>
          <w:highlight w:val="white"/>
        </w:rPr>
      </w:pPr>
      <w:r>
        <w:rPr>
          <w:rFonts w:hint="eastAsia" w:ascii="宋体" w:hAnsi="宋体" w:eastAsia="宋体" w:cs="宋体"/>
          <w:szCs w:val="24"/>
          <w:highlight w:val="white"/>
        </w:rPr>
        <w:t xml:space="preserve">被授权人：（签字）</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日期：    年    月     日</w:t>
      </w:r>
      <w:r>
        <w:rPr>
          <w:highlight w:val="white"/>
        </w:rPr>
      </w:r>
      <w:r/>
    </w:p>
    <w:p>
      <w:pPr>
        <w:spacing w:line="480" w:lineRule="auto"/>
        <w:rPr>
          <w:sz w:val="24"/>
          <w:highlight w:val="white"/>
        </w:rPr>
      </w:pPr>
      <w:r>
        <w:rPr>
          <w:sz w:val="24"/>
          <w:highlight w:val="white"/>
        </w:rPr>
      </w:r>
      <w:r>
        <w:rPr>
          <w:highlight w:val="white"/>
        </w:rPr>
      </w:r>
      <w:r/>
    </w:p>
    <w:p>
      <w:pPr>
        <w:spacing w:line="360" w:lineRule="auto"/>
        <w:rPr>
          <w:rFonts w:eastAsia="黑体"/>
          <w:b/>
          <w:bCs/>
          <w:spacing w:val="20"/>
          <w:sz w:val="24"/>
          <w:highlight w:val="white"/>
        </w:rPr>
      </w:pPr>
      <w:r>
        <w:rPr>
          <w:rFonts w:eastAsia="黑体"/>
          <w:b/>
          <w:bCs/>
          <w:spacing w:val="20"/>
          <w:sz w:val="24"/>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spacing w:line="360" w:lineRule="auto"/>
        <w:rPr>
          <w:rFonts w:eastAsia="黑体"/>
          <w:b/>
          <w:bCs/>
          <w:spacing w:val="20"/>
          <w:highlight w:val="white"/>
        </w:rPr>
      </w:pPr>
      <w:r>
        <w:rPr>
          <w:rFonts w:eastAsia="黑体"/>
          <w:b/>
          <w:bCs/>
          <w:spacing w:val="20"/>
          <w:highlight w:val="white"/>
        </w:rPr>
      </w:r>
      <w:r>
        <w:rPr>
          <w:highlight w:val="white"/>
        </w:rPr>
      </w:r>
      <w:r/>
    </w:p>
    <w:p>
      <w:pPr>
        <w:jc w:val="left"/>
        <w:spacing w:line="360" w:lineRule="auto"/>
        <w:rPr>
          <w:rFonts w:hint="eastAsia" w:ascii="宋体" w:hAnsi="宋体" w:cs="宋体"/>
          <w:b/>
          <w:bCs/>
          <w:sz w:val="24"/>
          <w:highlight w:val="white"/>
        </w:rPr>
        <w:outlineLvl w:val="1"/>
      </w:pPr>
      <w:r>
        <w:rPr>
          <w:rFonts w:hint="eastAsia" w:ascii="宋体" w:hAnsi="宋体"/>
          <w:b/>
          <w:sz w:val="24"/>
          <w:highlight w:val="white"/>
        </w:rPr>
        <w:br w:type="page" w:clear="all"/>
      </w:r>
      <w:r>
        <w:rPr>
          <w:rFonts w:hint="eastAsia" w:ascii="宋体" w:hAnsi="宋体" w:cs="宋体"/>
          <w:b/>
          <w:sz w:val="24"/>
          <w:highlight w:val="white"/>
        </w:rPr>
        <w:t xml:space="preserve">附件9：</w:t>
      </w:r>
      <w:r>
        <w:rPr>
          <w:rFonts w:hint="eastAsia" w:ascii="宋体" w:hAnsi="宋体" w:cs="宋体"/>
          <w:b/>
          <w:bCs/>
          <w:sz w:val="24"/>
          <w:highlight w:val="white"/>
        </w:rPr>
        <w:t xml:space="preserve">技术条款和商务条款偏离表</w:t>
      </w:r>
      <w:r>
        <w:rPr>
          <w:highlight w:val="white"/>
        </w:rPr>
      </w:r>
      <w:r/>
    </w:p>
    <w:p>
      <w:pPr>
        <w:jc w:val="center"/>
        <w:spacing w:line="360" w:lineRule="auto"/>
        <w:rPr>
          <w:rFonts w:hint="eastAsia" w:ascii="宋体" w:hAnsi="宋体" w:cs="宋体"/>
          <w:b/>
          <w:bCs/>
          <w:sz w:val="24"/>
          <w:highlight w:val="white"/>
        </w:rPr>
        <w:outlineLvl w:val="1"/>
      </w:pPr>
      <w:r>
        <w:rPr>
          <w:rFonts w:hint="eastAsia" w:ascii="宋体" w:hAnsi="宋体" w:cs="宋体"/>
          <w:b/>
          <w:bCs/>
          <w:sz w:val="24"/>
          <w:highlight w:val="white"/>
        </w:rPr>
      </w:r>
      <w:r>
        <w:rPr>
          <w:highlight w:val="white"/>
        </w:rPr>
      </w:r>
      <w:r/>
    </w:p>
    <w:p>
      <w:pPr>
        <w:jc w:val="center"/>
        <w:spacing w:line="360" w:lineRule="auto"/>
        <w:rPr>
          <w:rFonts w:hint="eastAsia" w:ascii="宋体" w:hAnsi="宋体" w:cs="宋体"/>
          <w:b/>
          <w:bCs/>
          <w:sz w:val="24"/>
          <w:highlight w:val="white"/>
        </w:rPr>
        <w:outlineLvl w:val="1"/>
      </w:pPr>
      <w:r>
        <w:rPr>
          <w:rFonts w:hint="eastAsia" w:ascii="宋体" w:hAnsi="宋体" w:cs="宋体"/>
          <w:b/>
          <w:bCs/>
          <w:sz w:val="24"/>
          <w:highlight w:val="white"/>
        </w:rPr>
        <w:t xml:space="preserve">技术条款偏离表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响应单位</w:t>
      </w:r>
      <w:r>
        <w:rPr>
          <w:rFonts w:hint="eastAsia" w:ascii="宋体" w:hAnsi="宋体" w:cs="宋体"/>
          <w:sz w:val="24"/>
          <w:highlight w:val="white"/>
          <w:lang w:val="zh-CN"/>
        </w:rPr>
        <w:t xml:space="preserve">：                </w:t>
      </w:r>
      <w:r>
        <w:rPr>
          <w:rFonts w:hint="eastAsia" w:ascii="宋体" w:hAnsi="宋体" w:cs="宋体"/>
          <w:sz w:val="24"/>
          <w:highlight w:val="white"/>
        </w:rPr>
        <w:t xml:space="preserve">                       采购</w:t>
      </w:r>
      <w:r>
        <w:rPr>
          <w:rFonts w:hint="eastAsia" w:ascii="宋体" w:hAnsi="宋体" w:cs="宋体"/>
          <w:sz w:val="24"/>
          <w:highlight w:val="white"/>
          <w:lang w:val="zh-CN"/>
        </w:rPr>
        <w:t xml:space="preserve">编号∶</w:t>
      </w:r>
      <w:r>
        <w:rPr>
          <w:highlight w:val="white"/>
        </w:rPr>
      </w:r>
      <w:r/>
    </w:p>
    <w:tbl>
      <w:tblPr>
        <w:tblW w:w="87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序号</w:t>
            </w:r>
            <w:r>
              <w:rPr>
                <w:highlight w:val="white"/>
              </w:rPr>
            </w:r>
            <w:r/>
          </w:p>
        </w:tc>
        <w:tc>
          <w:tcPr>
            <w:tcW w:w="1683"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项      目</w:t>
            </w:r>
            <w:r>
              <w:rPr>
                <w:highlight w:val="white"/>
              </w:rPr>
            </w:r>
            <w:r/>
          </w:p>
        </w:tc>
        <w:tc>
          <w:tcPr>
            <w:tcW w:w="2051"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采购要求</w:t>
            </w:r>
            <w:r>
              <w:rPr>
                <w:highlight w:val="white"/>
              </w:rPr>
            </w:r>
            <w:r/>
          </w:p>
        </w:tc>
        <w:tc>
          <w:tcPr>
            <w:tcW w:w="2052"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响应情况</w:t>
            </w:r>
            <w:r>
              <w:rPr>
                <w:highlight w:val="white"/>
              </w:rPr>
            </w:r>
            <w:r/>
          </w:p>
        </w:tc>
        <w:tc>
          <w:tcPr>
            <w:tcW w:w="2052"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偏离说明</w:t>
            </w:r>
            <w:r>
              <w:rPr>
                <w:highlight w:val="white"/>
              </w:rPr>
            </w:r>
            <w:r/>
          </w:p>
        </w:tc>
      </w:tr>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1</w:t>
            </w:r>
            <w:r>
              <w:rPr>
                <w:highlight w:val="white"/>
              </w:rPr>
            </w:r>
            <w:r/>
          </w:p>
        </w:tc>
        <w:tc>
          <w:tcPr>
            <w:tcW w:w="1683"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质量要求</w:t>
            </w:r>
            <w:r>
              <w:rPr>
                <w:highlight w:val="white"/>
              </w:rPr>
            </w:r>
            <w:r/>
          </w:p>
        </w:tc>
        <w:tc>
          <w:tcPr>
            <w:tcW w:w="2051"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2</w:t>
            </w:r>
            <w:r>
              <w:rPr>
                <w:highlight w:val="white"/>
              </w:rPr>
            </w:r>
            <w:r/>
          </w:p>
        </w:tc>
        <w:tc>
          <w:tcPr>
            <w:tcW w:w="1683"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工期</w:t>
            </w:r>
            <w:r>
              <w:rPr>
                <w:highlight w:val="white"/>
              </w:rPr>
            </w:r>
            <w:r/>
          </w:p>
        </w:tc>
        <w:tc>
          <w:tcPr>
            <w:tcW w:w="2051"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3</w:t>
            </w:r>
            <w:r>
              <w:rPr>
                <w:highlight w:val="white"/>
              </w:rPr>
            </w:r>
            <w:r/>
          </w:p>
        </w:tc>
        <w:tc>
          <w:tcPr>
            <w:tcW w:w="1683"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其他</w:t>
            </w:r>
            <w:r>
              <w:rPr>
                <w:highlight w:val="white"/>
              </w:rPr>
            </w:r>
            <w:r/>
          </w:p>
        </w:tc>
        <w:tc>
          <w:tcPr>
            <w:tcW w:w="2051"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4</w:t>
            </w:r>
            <w:r>
              <w:rPr>
                <w:highlight w:val="white"/>
              </w:rPr>
            </w:r>
            <w:r/>
          </w:p>
        </w:tc>
        <w:tc>
          <w:tcPr>
            <w:tcW w:w="1683"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1"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95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5</w:t>
            </w:r>
            <w:r>
              <w:rPr>
                <w:highlight w:val="white"/>
              </w:rPr>
            </w:r>
            <w:r/>
          </w:p>
        </w:tc>
        <w:tc>
          <w:tcPr>
            <w:tcW w:w="1683"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1"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05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bl>
    <w:p>
      <w:pPr>
        <w:ind w:firstLine="480"/>
        <w:jc w:val="left"/>
        <w:spacing w:line="360" w:lineRule="auto"/>
        <w:widowControl/>
        <w:rPr>
          <w:rFonts w:hint="eastAsia" w:ascii="宋体" w:hAnsi="宋体" w:cs="宋体"/>
          <w:sz w:val="24"/>
          <w:highlight w:val="white"/>
        </w:rPr>
      </w:pPr>
      <w:r>
        <w:rPr>
          <w:rFonts w:hint="eastAsia" w:ascii="宋体" w:hAnsi="宋体" w:cs="宋体"/>
          <w:sz w:val="24"/>
          <w:highlight w:val="white"/>
        </w:rPr>
      </w:r>
      <w:r>
        <w:rPr>
          <w:highlight w:val="white"/>
        </w:rPr>
      </w:r>
      <w:r/>
    </w:p>
    <w:p>
      <w:pPr>
        <w:ind w:firstLine="480"/>
        <w:jc w:val="left"/>
        <w:spacing w:line="360" w:lineRule="auto"/>
        <w:widowControl/>
        <w:rPr>
          <w:rFonts w:hint="eastAsia" w:ascii="宋体" w:hAnsi="宋体" w:cs="宋体"/>
          <w:sz w:val="24"/>
          <w:highlight w:val="white"/>
        </w:rPr>
      </w:pPr>
      <w:r>
        <w:rPr>
          <w:rFonts w:hint="eastAsia" w:ascii="宋体" w:hAnsi="宋体" w:cs="宋体"/>
          <w:sz w:val="24"/>
          <w:highlight w:val="white"/>
        </w:rPr>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响应单位：（单位盖章）</w:t>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法定代表人或代理人：（签字或盖章）</w:t>
      </w:r>
      <w:r>
        <w:rPr>
          <w:highlight w:val="white"/>
        </w:rPr>
      </w:r>
      <w:r/>
    </w:p>
    <w:p>
      <w:pPr>
        <w:spacing w:line="360" w:lineRule="auto"/>
        <w:widowControl/>
        <w:rPr>
          <w:rFonts w:hint="eastAsia" w:ascii="宋体" w:hAnsi="宋体" w:cs="宋体"/>
          <w:sz w:val="24"/>
          <w:highlight w:val="white"/>
        </w:rPr>
      </w:pPr>
      <w:r>
        <w:rPr>
          <w:rFonts w:hint="eastAsia" w:ascii="宋体" w:hAnsi="宋体"/>
          <w:sz w:val="24"/>
          <w:highlight w:val="white"/>
        </w:rPr>
        <w:t xml:space="preserve">日期：</w:t>
      </w:r>
      <w:r>
        <w:rPr>
          <w:rFonts w:ascii="宋体" w:hAnsi="宋体"/>
          <w:sz w:val="24"/>
          <w:highlight w:val="white"/>
        </w:rPr>
        <w:t xml:space="preserve">    </w:t>
      </w:r>
      <w:r>
        <w:rPr>
          <w:rFonts w:hint="eastAsia" w:ascii="宋体" w:hAnsi="宋体"/>
          <w:sz w:val="24"/>
          <w:highlight w:val="white"/>
        </w:rPr>
        <w:t xml:space="preserve">年</w:t>
      </w:r>
      <w:r>
        <w:rPr>
          <w:rFonts w:ascii="宋体" w:hAnsi="宋体"/>
          <w:sz w:val="24"/>
          <w:highlight w:val="white"/>
        </w:rPr>
        <w:t xml:space="preserve">    </w:t>
      </w:r>
      <w:r>
        <w:rPr>
          <w:rFonts w:hint="eastAsia" w:ascii="宋体" w:hAnsi="宋体"/>
          <w:sz w:val="24"/>
          <w:highlight w:val="white"/>
        </w:rPr>
        <w:t xml:space="preserve">月</w:t>
      </w:r>
      <w:r>
        <w:rPr>
          <w:rFonts w:ascii="宋体" w:hAnsi="宋体"/>
          <w:sz w:val="24"/>
          <w:highlight w:val="white"/>
        </w:rPr>
        <w:t xml:space="preserve">    </w:t>
      </w:r>
      <w:r>
        <w:rPr>
          <w:rFonts w:hint="eastAsia" w:ascii="宋体" w:hAnsi="宋体"/>
          <w:sz w:val="24"/>
          <w:highlight w:val="white"/>
        </w:rPr>
        <w:t xml:space="preserve">日</w:t>
      </w:r>
      <w:r>
        <w:rPr>
          <w:highlight w:val="white"/>
        </w:rPr>
      </w:r>
      <w:r/>
    </w:p>
    <w:p>
      <w:pPr>
        <w:jc w:val="center"/>
        <w:spacing w:line="360" w:lineRule="auto"/>
        <w:rPr>
          <w:rFonts w:hint="eastAsia" w:ascii="宋体" w:hAnsi="宋体" w:cs="宋体"/>
          <w:b/>
          <w:bCs/>
          <w:sz w:val="24"/>
          <w:highlight w:val="white"/>
        </w:rPr>
        <w:outlineLvl w:val="1"/>
      </w:pPr>
      <w:r>
        <w:rPr>
          <w:rFonts w:hint="eastAsia" w:ascii="宋体" w:hAnsi="宋体" w:cs="宋体"/>
          <w:b/>
          <w:bCs/>
          <w:sz w:val="24"/>
          <w:highlight w:val="white"/>
        </w:rPr>
        <w:br w:type="page" w:clear="all"/>
      </w:r>
      <w:r>
        <w:rPr>
          <w:rFonts w:hint="eastAsia" w:ascii="宋体" w:hAnsi="宋体" w:cs="宋体"/>
          <w:b/>
          <w:bCs/>
          <w:sz w:val="24"/>
          <w:highlight w:val="white"/>
        </w:rPr>
        <w:t xml:space="preserve">商务条款偏离表</w:t>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t xml:space="preserve">响应单位</w:t>
      </w:r>
      <w:r>
        <w:rPr>
          <w:rFonts w:hint="eastAsia" w:ascii="宋体" w:hAnsi="宋体" w:cs="宋体"/>
          <w:sz w:val="24"/>
          <w:highlight w:val="white"/>
          <w:lang w:val="zh-CN"/>
        </w:rPr>
        <w:t xml:space="preserve">：                  </w:t>
      </w:r>
      <w:r>
        <w:rPr>
          <w:rFonts w:hint="eastAsia" w:ascii="宋体" w:hAnsi="宋体" w:cs="宋体"/>
          <w:sz w:val="24"/>
          <w:highlight w:val="white"/>
        </w:rPr>
        <w:t xml:space="preserve">                       采购</w:t>
      </w:r>
      <w:r>
        <w:rPr>
          <w:rFonts w:hint="eastAsia" w:ascii="宋体" w:hAnsi="宋体" w:cs="宋体"/>
          <w:sz w:val="24"/>
          <w:highlight w:val="white"/>
          <w:lang w:val="zh-CN"/>
        </w:rPr>
        <w:t xml:space="preserve">编号∶</w:t>
      </w:r>
      <w:r>
        <w:rPr>
          <w:highlight w:val="white"/>
        </w:rPr>
      </w:r>
      <w:r/>
    </w:p>
    <w:tbl>
      <w:tblPr>
        <w:tblW w:w="90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序号</w:t>
            </w:r>
            <w:r>
              <w:rPr>
                <w:highlight w:val="white"/>
              </w:rPr>
            </w:r>
            <w:r/>
          </w:p>
        </w:tc>
        <w:tc>
          <w:tcPr>
            <w:tcW w:w="294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磋商文件要求</w:t>
            </w:r>
            <w:r>
              <w:rPr>
                <w:highlight w:val="white"/>
              </w:rPr>
            </w:r>
            <w:r/>
          </w:p>
        </w:tc>
        <w:tc>
          <w:tcPr>
            <w:tcW w:w="1959"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响应情况</w:t>
            </w:r>
            <w:r>
              <w:rPr>
                <w:highlight w:val="white"/>
              </w:rPr>
            </w:r>
            <w:r/>
          </w:p>
        </w:tc>
        <w:tc>
          <w:tcPr>
            <w:tcW w:w="1842"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偏离说明</w:t>
            </w:r>
            <w:r>
              <w:rPr>
                <w:highlight w:val="white"/>
              </w:rPr>
            </w:r>
            <w:r/>
          </w:p>
        </w:tc>
        <w:tc>
          <w:tcPr>
            <w:tcW w:w="1578" w:type="dxa"/>
            <w:vAlign w:val="center"/>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备注</w:t>
            </w:r>
            <w:r>
              <w:rPr>
                <w:highlight w:val="white"/>
              </w:rPr>
            </w:r>
            <w:r/>
          </w:p>
        </w:tc>
      </w:tr>
      <w:tr>
        <w:trPr>
          <w:cantSplit/>
          <w:trHeight w:val="80"/>
        </w:trPr>
        <w:tc>
          <w:tcPr>
            <w:tcW w:w="73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(1)</w:t>
            </w:r>
            <w:r>
              <w:rPr>
                <w:highlight w:val="white"/>
              </w:rPr>
            </w:r>
            <w:r/>
          </w:p>
        </w:tc>
        <w:tc>
          <w:tcPr>
            <w:tcW w:w="294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lang w:val="zh-CN"/>
              </w:rPr>
              <w:t xml:space="preserve">付款方式</w:t>
            </w:r>
            <w:r>
              <w:rPr>
                <w:highlight w:val="white"/>
              </w:rPr>
            </w:r>
            <w:r/>
          </w:p>
        </w:tc>
        <w:tc>
          <w:tcPr>
            <w:tcW w:w="1959"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84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57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cantSplit/>
          <w:trHeight w:val="80"/>
        </w:trPr>
        <w:tc>
          <w:tcPr>
            <w:tcW w:w="73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t xml:space="preserve">…</w:t>
            </w:r>
            <w:r>
              <w:rPr>
                <w:highlight w:val="white"/>
              </w:rPr>
            </w:r>
            <w:r/>
          </w:p>
        </w:tc>
        <w:tc>
          <w:tcPr>
            <w:tcW w:w="294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lang w:val="zh-CN"/>
              </w:rPr>
              <w:t xml:space="preserve">其他商务要求</w:t>
            </w:r>
            <w:r>
              <w:rPr>
                <w:highlight w:val="white"/>
              </w:rPr>
            </w:r>
            <w:r/>
          </w:p>
        </w:tc>
        <w:tc>
          <w:tcPr>
            <w:tcW w:w="1959"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84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57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r>
        <w:trPr>
          <w:cantSplit/>
          <w:trHeight w:val="80"/>
        </w:trPr>
        <w:tc>
          <w:tcPr>
            <w:tcW w:w="730"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294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lang w:val="zh-CN"/>
              </w:rPr>
            </w:r>
            <w:r>
              <w:rPr>
                <w:highlight w:val="white"/>
              </w:rPr>
            </w:r>
            <w:r/>
          </w:p>
        </w:tc>
        <w:tc>
          <w:tcPr>
            <w:tcW w:w="1959"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842"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c>
          <w:tcPr>
            <w:tcW w:w="1578" w:type="dxa"/>
            <w:textDirection w:val="lrTb"/>
            <w:noWrap w:val="false"/>
          </w:tcPr>
          <w:p>
            <w:pPr>
              <w:spacing w:line="360" w:lineRule="auto"/>
              <w:rPr>
                <w:rFonts w:hint="eastAsia" w:ascii="宋体" w:hAnsi="宋体" w:cs="宋体"/>
                <w:sz w:val="24"/>
                <w:highlight w:val="white"/>
              </w:rPr>
            </w:pPr>
            <w:r>
              <w:rPr>
                <w:rFonts w:hint="eastAsia" w:ascii="宋体" w:hAnsi="宋体" w:cs="宋体"/>
                <w:sz w:val="24"/>
                <w:highlight w:val="white"/>
              </w:rPr>
            </w:r>
            <w:r>
              <w:rPr>
                <w:highlight w:val="white"/>
              </w:rPr>
            </w:r>
            <w:r/>
          </w:p>
        </w:tc>
      </w:tr>
    </w:tbl>
    <w:p>
      <w:pPr>
        <w:ind w:firstLine="480"/>
        <w:jc w:val="left"/>
        <w:spacing w:line="360" w:lineRule="auto"/>
        <w:widowControl/>
        <w:rPr>
          <w:rFonts w:hint="eastAsia" w:ascii="宋体" w:hAnsi="宋体" w:cs="宋体"/>
          <w:sz w:val="24"/>
          <w:highlight w:val="white"/>
        </w:rPr>
      </w:pPr>
      <w:r>
        <w:rPr>
          <w:rFonts w:hint="eastAsia" w:ascii="宋体" w:hAnsi="宋体" w:cs="宋体"/>
          <w:sz w:val="24"/>
          <w:highlight w:val="white"/>
        </w:rPr>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响应单位：（单位盖章）</w:t>
      </w:r>
      <w:r>
        <w:rPr>
          <w:highlight w:val="white"/>
        </w:rPr>
      </w:r>
      <w:r/>
    </w:p>
    <w:p>
      <w:pPr>
        <w:pStyle w:val="1290"/>
        <w:spacing w:line="360" w:lineRule="auto"/>
        <w:rPr>
          <w:rFonts w:hint="eastAsia" w:hAnsi="宋体" w:eastAsia="宋体"/>
          <w:sz w:val="24"/>
          <w:highlight w:val="white"/>
        </w:rPr>
      </w:pPr>
      <w:r>
        <w:rPr>
          <w:rFonts w:hint="eastAsia" w:hAnsi="宋体" w:eastAsia="宋体"/>
          <w:sz w:val="24"/>
          <w:highlight w:val="white"/>
        </w:rPr>
        <w:t xml:space="preserve">法定代表人或代理人：（签字或盖章）</w:t>
      </w:r>
      <w:r>
        <w:rPr>
          <w:highlight w:val="white"/>
        </w:rPr>
      </w:r>
      <w:r/>
    </w:p>
    <w:p>
      <w:pPr>
        <w:spacing w:line="360" w:lineRule="auto"/>
        <w:rPr>
          <w:rFonts w:hint="eastAsia" w:ascii="宋体" w:hAnsi="宋体"/>
          <w:sz w:val="24"/>
          <w:highlight w:val="white"/>
        </w:rPr>
      </w:pPr>
      <w:r>
        <w:rPr>
          <w:rFonts w:hint="eastAsia" w:ascii="宋体" w:hAnsi="宋体"/>
          <w:sz w:val="24"/>
          <w:highlight w:val="white"/>
        </w:rPr>
        <w:t xml:space="preserve">日期：</w:t>
      </w:r>
      <w:r>
        <w:rPr>
          <w:rFonts w:ascii="宋体" w:hAnsi="宋体"/>
          <w:sz w:val="24"/>
          <w:highlight w:val="white"/>
        </w:rPr>
        <w:t xml:space="preserve">    </w:t>
      </w:r>
      <w:r>
        <w:rPr>
          <w:rFonts w:hint="eastAsia" w:ascii="宋体" w:hAnsi="宋体"/>
          <w:sz w:val="24"/>
          <w:highlight w:val="white"/>
        </w:rPr>
        <w:t xml:space="preserve">年</w:t>
      </w:r>
      <w:r>
        <w:rPr>
          <w:rFonts w:ascii="宋体" w:hAnsi="宋体"/>
          <w:sz w:val="24"/>
          <w:highlight w:val="white"/>
        </w:rPr>
        <w:t xml:space="preserve">    </w:t>
      </w:r>
      <w:r>
        <w:rPr>
          <w:rFonts w:hint="eastAsia" w:ascii="宋体" w:hAnsi="宋体"/>
          <w:sz w:val="24"/>
          <w:highlight w:val="white"/>
        </w:rPr>
        <w:t xml:space="preserve">月</w:t>
      </w:r>
      <w:r>
        <w:rPr>
          <w:rFonts w:ascii="宋体" w:hAnsi="宋体"/>
          <w:sz w:val="24"/>
          <w:highlight w:val="white"/>
        </w:rPr>
        <w:t xml:space="preserve">    </w:t>
      </w:r>
      <w:r>
        <w:rPr>
          <w:rFonts w:hint="eastAsia" w:ascii="宋体" w:hAnsi="宋体"/>
          <w:sz w:val="24"/>
          <w:highlight w:val="white"/>
        </w:rPr>
        <w:t xml:space="preserve">日</w:t>
      </w:r>
      <w:r>
        <w:rPr>
          <w:highlight w:val="white"/>
        </w:rPr>
      </w:r>
      <w:r/>
    </w:p>
    <w:p>
      <w:pPr>
        <w:spacing w:line="360" w:lineRule="auto"/>
        <w:rPr>
          <w:rFonts w:hint="eastAsia" w:ascii="宋体" w:hAnsi="宋体"/>
          <w:sz w:val="24"/>
          <w:highlight w:val="white"/>
        </w:rPr>
      </w:pPr>
      <w:r>
        <w:rPr>
          <w:rFonts w:hint="eastAsia" w:ascii="宋体" w:hAnsi="宋体"/>
          <w:sz w:val="24"/>
          <w:highlight w:val="white"/>
        </w:rPr>
      </w:r>
      <w:r>
        <w:rPr>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lang w:val="zh-CN"/>
        </w:rPr>
        <w:t xml:space="preserve">注：</w:t>
      </w:r>
      <w:r>
        <w:rPr>
          <w:rFonts w:hint="eastAsia" w:ascii="宋体" w:hAnsi="宋体" w:cs="宋体"/>
          <w:sz w:val="24"/>
          <w:highlight w:val="white"/>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rPr>
          <w:highlight w:val="white"/>
        </w:rPr>
      </w:r>
      <w:r/>
    </w:p>
    <w:p>
      <w:pPr>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2.未在上表中说明的，如在响应文件其他内容中已有文字说明的，则以已有文字说明为准，否则，将被认为完全响应磋商文件的规定。但该表不作为供应商对所投服务要求详细描述和说明的替代。</w:t>
      </w:r>
      <w:r>
        <w:rPr>
          <w:highlight w:val="white"/>
        </w:rPr>
      </w:r>
      <w:r/>
    </w:p>
    <w:p>
      <w:pPr>
        <w:spacing w:line="360" w:lineRule="auto"/>
        <w:rPr>
          <w:rFonts w:hint="eastAsia" w:ascii="宋体" w:hAnsi="宋体" w:cs="宋体"/>
          <w:b/>
          <w:sz w:val="24"/>
          <w:highlight w:val="white"/>
        </w:rPr>
        <w:outlineLvl w:val="0"/>
      </w:pPr>
      <w:r>
        <w:rPr>
          <w:rFonts w:hint="eastAsia" w:ascii="宋体" w:hAnsi="宋体" w:cs="宋体"/>
          <w:sz w:val="24"/>
          <w:highlight w:val="white"/>
        </w:rPr>
        <w:t xml:space="preserve">3.若事项较多，响应单位可根据实际情况另纸说明。</w:t>
      </w:r>
      <w:r>
        <w:rPr>
          <w:highlight w:val="white"/>
        </w:rPr>
      </w:r>
      <w:r/>
    </w:p>
    <w:p>
      <w:pPr>
        <w:jc w:val="left"/>
        <w:spacing w:line="360" w:lineRule="auto"/>
        <w:rPr>
          <w:rFonts w:hint="eastAsia" w:ascii="宋体" w:hAnsi="宋体" w:cs="宋体"/>
          <w:b/>
          <w:bCs/>
          <w:sz w:val="24"/>
          <w:highlight w:val="white"/>
        </w:rPr>
        <w:outlineLvl w:val="1"/>
      </w:pPr>
      <w:r>
        <w:rPr>
          <w:rFonts w:hint="eastAsia" w:ascii="宋体" w:hAnsi="宋体"/>
          <w:b/>
          <w:sz w:val="24"/>
          <w:highlight w:val="white"/>
        </w:rPr>
        <w:br w:type="page" w:clear="all"/>
      </w:r>
      <w:r>
        <w:rPr>
          <w:rFonts w:hint="eastAsia" w:ascii="宋体" w:hAnsi="宋体"/>
          <w:b/>
          <w:sz w:val="24"/>
          <w:highlight w:val="white"/>
        </w:rPr>
        <w:t xml:space="preserve">附件10：响应保证</w:t>
      </w:r>
      <w:r>
        <w:rPr>
          <w:rFonts w:hint="eastAsia" w:ascii="宋体" w:hAnsi="宋体" w:cs="宋体"/>
          <w:b/>
          <w:bCs/>
          <w:sz w:val="24"/>
          <w:highlight w:val="white"/>
        </w:rPr>
        <w:t xml:space="preserve">承诺书</w:t>
      </w:r>
      <w:r>
        <w:rPr>
          <w:highlight w:val="white"/>
        </w:rPr>
      </w:r>
      <w:r/>
    </w:p>
    <w:p>
      <w:pPr>
        <w:jc w:val="center"/>
        <w:spacing w:line="360" w:lineRule="auto"/>
        <w:rPr>
          <w:rFonts w:hint="eastAsia" w:ascii="宋体" w:hAnsi="宋体" w:cs="宋体"/>
          <w:b/>
          <w:bCs/>
          <w:sz w:val="24"/>
          <w:highlight w:val="white"/>
        </w:rPr>
        <w:outlineLvl w:val="1"/>
      </w:pPr>
      <w:r>
        <w:rPr>
          <w:rFonts w:hint="eastAsia" w:ascii="宋体" w:hAnsi="宋体" w:cs="宋体"/>
          <w:b/>
          <w:bCs/>
          <w:sz w:val="24"/>
          <w:highlight w:val="white"/>
        </w:rPr>
        <w:t xml:space="preserve">响应保证承诺书</w:t>
      </w:r>
      <w:r>
        <w:rPr>
          <w:highlight w:val="white"/>
        </w:rPr>
      </w:r>
      <w:r/>
    </w:p>
    <w:p>
      <w:pPr>
        <w:jc w:val="left"/>
        <w:spacing w:line="360" w:lineRule="auto"/>
        <w:rPr>
          <w:rFonts w:hint="eastAsia" w:ascii="宋体" w:hAnsi="宋体" w:cs="宋体"/>
          <w:b/>
          <w:bCs/>
          <w:sz w:val="24"/>
          <w:highlight w:val="white"/>
        </w:rPr>
        <w:outlineLvl w:val="1"/>
      </w:pPr>
      <w:r>
        <w:rPr>
          <w:rFonts w:hint="eastAsia" w:ascii="宋体" w:hAnsi="宋体" w:cs="宋体"/>
          <w:b/>
          <w:bCs/>
          <w:sz w:val="24"/>
          <w:highlight w:val="white"/>
        </w:rPr>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致：</w:t>
      </w:r>
      <w:r>
        <w:rPr>
          <w:rFonts w:hint="eastAsia" w:ascii="宋体" w:hAnsi="宋体" w:cs="宋体"/>
          <w:sz w:val="24"/>
          <w:highlight w:val="white"/>
          <w:u w:val="single"/>
        </w:rPr>
        <w:t xml:space="preserve">（采购代理机构名称）</w:t>
      </w:r>
      <w:r>
        <w:rPr>
          <w:highlight w:val="white"/>
        </w:rPr>
      </w:r>
      <w:r/>
    </w:p>
    <w:p>
      <w:pPr>
        <w:ind w:firstLine="600"/>
        <w:jc w:val="left"/>
        <w:spacing w:line="360" w:lineRule="auto"/>
        <w:rPr>
          <w:rFonts w:hint="eastAsia" w:ascii="宋体" w:hAnsi="宋体" w:cs="宋体"/>
          <w:sz w:val="24"/>
          <w:highlight w:val="white"/>
        </w:rPr>
      </w:pPr>
      <w:r>
        <w:rPr>
          <w:rFonts w:hint="eastAsia" w:ascii="宋体" w:hAnsi="宋体" w:cs="宋体"/>
          <w:sz w:val="24"/>
          <w:highlight w:val="white"/>
        </w:rPr>
        <w:t xml:space="preserve">我（单位/本人，以下统称我单位）自愿参加</w:t>
      </w:r>
      <w:r>
        <w:rPr>
          <w:rFonts w:hint="eastAsia" w:ascii="宋体" w:hAnsi="宋体" w:cs="宋体"/>
          <w:sz w:val="24"/>
          <w:highlight w:val="white"/>
          <w:u w:val="single"/>
        </w:rPr>
        <w:t xml:space="preserve"> （项目名称和采购编号）</w:t>
      </w:r>
      <w:r>
        <w:rPr>
          <w:rFonts w:hint="eastAsia" w:ascii="宋体" w:hAnsi="宋体" w:cs="宋体"/>
          <w:sz w:val="24"/>
          <w:highlight w:val="white"/>
        </w:rPr>
        <w:t xml:space="preserve">的投标（响应）,并做出如下承诺：</w:t>
      </w:r>
      <w:r>
        <w:rPr>
          <w:highlight w:val="white"/>
        </w:rPr>
      </w:r>
      <w:r/>
    </w:p>
    <w:p>
      <w:pPr>
        <w:ind w:firstLine="600"/>
        <w:jc w:val="left"/>
        <w:spacing w:line="360" w:lineRule="auto"/>
        <w:rPr>
          <w:rFonts w:hint="eastAsia" w:ascii="宋体" w:hAnsi="宋体" w:cs="宋体"/>
          <w:sz w:val="24"/>
          <w:highlight w:val="white"/>
        </w:rPr>
      </w:pPr>
      <w:r>
        <w:rPr>
          <w:rFonts w:hint="eastAsia" w:ascii="宋体" w:hAnsi="宋体" w:cs="宋体"/>
          <w:sz w:val="24"/>
          <w:highlight w:val="white"/>
        </w:rPr>
        <w:t xml:space="preserve">一、除不可抗力外，我单位如果发生以下行为，将在行为发生的10个工作日内，向贵方</w:t>
      </w:r>
      <w:r>
        <w:rPr>
          <w:rFonts w:hint="eastAsia" w:ascii="宋体" w:hAnsi="宋体" w:cs="宋体"/>
          <w:sz w:val="24"/>
          <w:highlight w:val="white"/>
          <w:u w:val="single"/>
        </w:rPr>
        <w:t xml:space="preserve">（或采购人）</w:t>
      </w:r>
      <w:r>
        <w:rPr>
          <w:rFonts w:hint="eastAsia" w:ascii="宋体" w:hAnsi="宋体" w:cs="宋体"/>
          <w:sz w:val="24"/>
          <w:highlight w:val="white"/>
        </w:rPr>
        <w:t xml:space="preserve">支付本采购文件公布的预算金额（或最高限价）的2%作为违约赔偿金（数量不确定的单价采购须约定具体金额）。</w:t>
      </w:r>
      <w:r>
        <w:rPr>
          <w:highlight w:val="white"/>
        </w:rPr>
      </w:r>
      <w:r/>
    </w:p>
    <w:p>
      <w:pPr>
        <w:ind w:firstLine="555"/>
        <w:jc w:val="left"/>
        <w:spacing w:line="360" w:lineRule="auto"/>
        <w:rPr>
          <w:rFonts w:hint="eastAsia" w:ascii="宋体" w:hAnsi="宋体" w:cs="宋体"/>
          <w:sz w:val="24"/>
          <w:highlight w:val="white"/>
        </w:rPr>
      </w:pPr>
      <w:r>
        <w:rPr>
          <w:rFonts w:hint="eastAsia" w:ascii="宋体" w:hAnsi="宋体" w:cs="宋体"/>
          <w:sz w:val="24"/>
          <w:highlight w:val="white"/>
        </w:rPr>
        <w:t xml:space="preserve">1.自投标（响应）截止时间至本项目发布中标（成交）公告为止，撤销投标（响应）；</w:t>
      </w:r>
      <w:r>
        <w:rPr>
          <w:highlight w:val="white"/>
        </w:rPr>
      </w:r>
      <w:r/>
    </w:p>
    <w:p>
      <w:pPr>
        <w:ind w:firstLine="555"/>
        <w:jc w:val="left"/>
        <w:spacing w:line="360" w:lineRule="auto"/>
        <w:rPr>
          <w:rFonts w:hint="eastAsia" w:ascii="宋体" w:hAnsi="宋体" w:cs="宋体"/>
          <w:sz w:val="24"/>
          <w:highlight w:val="white"/>
        </w:rPr>
      </w:pPr>
      <w:r>
        <w:rPr>
          <w:rFonts w:hint="eastAsia" w:ascii="宋体" w:hAnsi="宋体" w:cs="宋体"/>
          <w:sz w:val="24"/>
          <w:highlight w:val="white"/>
        </w:rPr>
        <w:t xml:space="preserve">2.中标（成交）后不依法与采购人签订合同；</w:t>
      </w:r>
      <w:r>
        <w:rPr>
          <w:highlight w:val="white"/>
        </w:rPr>
      </w:r>
      <w:r/>
    </w:p>
    <w:p>
      <w:pPr>
        <w:ind w:firstLine="555"/>
        <w:jc w:val="left"/>
        <w:spacing w:line="360" w:lineRule="auto"/>
        <w:rPr>
          <w:rFonts w:hint="eastAsia" w:ascii="宋体" w:hAnsi="宋体" w:cs="宋体"/>
          <w:sz w:val="24"/>
          <w:highlight w:val="white"/>
        </w:rPr>
      </w:pPr>
      <w:r>
        <w:rPr>
          <w:rFonts w:hint="eastAsia" w:ascii="宋体" w:hAnsi="宋体" w:cs="宋体"/>
          <w:sz w:val="24"/>
          <w:highlight w:val="white"/>
        </w:rPr>
        <w:t xml:space="preserve">3.中标（成交）后不按本采购文件规定向采购人提交履约保证金（若有）；</w:t>
      </w:r>
      <w:r>
        <w:rPr>
          <w:highlight w:val="white"/>
        </w:rPr>
      </w:r>
      <w:r/>
    </w:p>
    <w:p>
      <w:pPr>
        <w:ind w:firstLine="555"/>
        <w:jc w:val="left"/>
        <w:spacing w:line="360" w:lineRule="auto"/>
        <w:rPr>
          <w:rFonts w:hint="eastAsia" w:ascii="宋体" w:hAnsi="宋体" w:cs="宋体"/>
          <w:sz w:val="24"/>
          <w:highlight w:val="white"/>
        </w:rPr>
      </w:pPr>
      <w:r>
        <w:rPr>
          <w:rFonts w:hint="eastAsia" w:ascii="宋体" w:hAnsi="宋体" w:cs="宋体"/>
          <w:sz w:val="24"/>
          <w:highlight w:val="white"/>
        </w:rPr>
        <w:t xml:space="preserve">4.中标（成交）后不按本采购文件规定向贵方缴纳采购代理费。</w:t>
      </w:r>
      <w:r>
        <w:rPr>
          <w:highlight w:val="white"/>
        </w:rPr>
      </w:r>
      <w:r/>
    </w:p>
    <w:p>
      <w:pPr>
        <w:ind w:firstLine="600"/>
        <w:jc w:val="left"/>
        <w:spacing w:line="360" w:lineRule="auto"/>
        <w:rPr>
          <w:rFonts w:hint="eastAsia" w:ascii="宋体" w:hAnsi="宋体" w:cs="宋体"/>
          <w:sz w:val="24"/>
          <w:highlight w:val="white"/>
        </w:rPr>
      </w:pPr>
      <w:r>
        <w:rPr>
          <w:rFonts w:hint="eastAsia" w:ascii="宋体" w:hAnsi="宋体" w:cs="宋体"/>
          <w:sz w:val="24"/>
          <w:highlight w:val="white"/>
        </w:rPr>
        <w:t xml:space="preserve">二、我单位知晓上述行为的法律后果，承认本承诺书作为贵方</w:t>
      </w:r>
      <w:r>
        <w:rPr>
          <w:rFonts w:hint="eastAsia" w:ascii="宋体" w:hAnsi="宋体" w:cs="宋体"/>
          <w:sz w:val="24"/>
          <w:highlight w:val="white"/>
          <w:u w:val="single"/>
        </w:rPr>
        <w:t xml:space="preserve">（或采购人）</w:t>
      </w:r>
      <w:r>
        <w:rPr>
          <w:rFonts w:hint="eastAsia" w:ascii="宋体" w:hAnsi="宋体" w:cs="宋体"/>
          <w:sz w:val="24"/>
          <w:highlight w:val="white"/>
        </w:rPr>
        <w:t xml:space="preserve">要求我单位履行违约赔偿义务的依据作用。</w:t>
      </w:r>
      <w:r>
        <w:rPr>
          <w:highlight w:val="white"/>
        </w:rPr>
      </w:r>
      <w:r/>
    </w:p>
    <w:p>
      <w:pPr>
        <w:ind w:left="1560"/>
        <w:jc w:val="left"/>
        <w:spacing w:line="360" w:lineRule="auto"/>
        <w:rPr>
          <w:rFonts w:hint="eastAsia" w:ascii="宋体" w:hAnsi="宋体" w:cs="宋体"/>
          <w:sz w:val="24"/>
          <w:highlight w:val="white"/>
        </w:rPr>
      </w:pPr>
      <w:r>
        <w:rPr>
          <w:rFonts w:hint="eastAsia" w:ascii="宋体" w:hAnsi="宋体" w:cs="宋体"/>
          <w:sz w:val="24"/>
          <w:highlight w:val="white"/>
        </w:rPr>
        <w:t xml:space="preserve"> </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投标（响应）人：</w:t>
      </w:r>
      <w:r>
        <w:rPr>
          <w:rFonts w:hint="eastAsia" w:ascii="宋体" w:hAnsi="宋体" w:cs="宋体"/>
          <w:sz w:val="24"/>
          <w:highlight w:val="white"/>
          <w:u w:val="single"/>
        </w:rPr>
        <w:t xml:space="preserve">          </w:t>
      </w:r>
      <w:r>
        <w:rPr>
          <w:rFonts w:hint="eastAsia" w:ascii="宋体" w:hAnsi="宋体" w:cs="宋体"/>
          <w:sz w:val="24"/>
          <w:highlight w:val="white"/>
        </w:rPr>
        <w:t xml:space="preserve">（盖公章）</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法定代表人或委托代理人（签字或签章）：</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地址：                                         电话：</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传真：                                        电子邮件：</w:t>
      </w:r>
      <w:r>
        <w:rPr>
          <w:highlight w:val="white"/>
        </w:rPr>
      </w:r>
      <w:r/>
    </w:p>
    <w:p>
      <w:pPr>
        <w:jc w:val="left"/>
        <w:spacing w:line="360" w:lineRule="auto"/>
        <w:rPr>
          <w:rFonts w:hint="eastAsia" w:ascii="宋体" w:hAnsi="宋体" w:cs="宋体"/>
          <w:sz w:val="24"/>
          <w:highlight w:val="white"/>
        </w:rPr>
      </w:pPr>
      <w:r>
        <w:rPr>
          <w:rFonts w:hint="eastAsia" w:ascii="宋体" w:hAnsi="宋体" w:cs="宋体"/>
          <w:sz w:val="24"/>
          <w:highlight w:val="white"/>
        </w:rPr>
        <w:t xml:space="preserve">邮编：   </w:t>
      </w:r>
      <w:r>
        <w:rPr>
          <w:highlight w:val="white"/>
        </w:rPr>
      </w:r>
      <w:r/>
    </w:p>
    <w:p>
      <w:pPr>
        <w:rPr>
          <w:rFonts w:hint="eastAsia" w:ascii="宋体" w:hAnsi="宋体" w:cs="宋体"/>
          <w:sz w:val="24"/>
          <w:highlight w:val="white"/>
        </w:rPr>
      </w:pPr>
      <w:r>
        <w:rPr>
          <w:rFonts w:hint="eastAsia" w:ascii="宋体" w:hAnsi="宋体" w:cs="宋体"/>
          <w:sz w:val="24"/>
          <w:highlight w:val="white"/>
        </w:rPr>
        <w:t xml:space="preserve">日期：</w:t>
      </w:r>
      <w:r>
        <w:rPr>
          <w:highlight w:val="white"/>
        </w:rPr>
      </w:r>
      <w:r/>
    </w:p>
    <w:p>
      <w:pPr>
        <w:pStyle w:val="1436"/>
        <w:ind w:firstLine="0"/>
        <w:jc w:val="both"/>
        <w:rPr>
          <w:rFonts w:hint="eastAsia" w:ascii="宋体" w:hAnsi="宋体" w:eastAsia="宋体"/>
          <w:b/>
          <w:szCs w:val="21"/>
          <w:highlight w:val="white"/>
        </w:rPr>
        <w:outlineLvl w:val="2"/>
      </w:pPr>
      <w:r>
        <w:rPr>
          <w:rFonts w:hint="eastAsia" w:ascii="宋体" w:hAnsi="宋体" w:eastAsia="宋体"/>
          <w:b/>
          <w:szCs w:val="21"/>
          <w:highlight w:val="white"/>
        </w:rPr>
      </w:r>
      <w:r>
        <w:rPr>
          <w:highlight w:val="white"/>
        </w:rPr>
      </w:r>
      <w:r/>
    </w:p>
    <w:p>
      <w:pPr>
        <w:rPr>
          <w:rFonts w:hint="eastAsia" w:ascii="宋体" w:hAnsi="宋体"/>
          <w:b/>
          <w:sz w:val="24"/>
          <w:highlight w:val="white"/>
        </w:rPr>
      </w:pPr>
      <w:r>
        <w:rPr>
          <w:rFonts w:hint="eastAsia" w:ascii="宋体" w:hAnsi="宋体"/>
          <w:b/>
          <w:sz w:val="24"/>
          <w:highlight w:val="white"/>
        </w:rPr>
        <w:br w:type="page" w:clear="all"/>
      </w:r>
      <w:r>
        <w:rPr>
          <w:highlight w:val="white"/>
        </w:rPr>
      </w:r>
      <w:r/>
    </w:p>
    <w:p>
      <w:pPr>
        <w:spacing w:line="360" w:lineRule="auto"/>
        <w:rPr>
          <w:rFonts w:ascii="宋体"/>
          <w:b/>
          <w:sz w:val="24"/>
          <w:highlight w:val="white"/>
        </w:rPr>
      </w:pPr>
      <w:r>
        <w:rPr>
          <w:rFonts w:hint="eastAsia" w:ascii="宋体" w:hAnsi="宋体"/>
          <w:b/>
          <w:sz w:val="24"/>
          <w:highlight w:val="white"/>
        </w:rPr>
        <w:t xml:space="preserve">附件11：</w:t>
      </w:r>
      <w:r>
        <w:rPr>
          <w:highlight w:val="white"/>
        </w:rPr>
      </w:r>
      <w:r/>
    </w:p>
    <w:p>
      <w:pPr>
        <w:jc w:val="center"/>
        <w:spacing w:line="360" w:lineRule="auto"/>
        <w:rPr>
          <w:rFonts w:eastAsia="黑体"/>
          <w:b/>
          <w:bCs/>
          <w:spacing w:val="20"/>
          <w:sz w:val="32"/>
          <w:szCs w:val="32"/>
          <w:highlight w:val="white"/>
        </w:rPr>
      </w:pPr>
      <w:r>
        <w:rPr>
          <w:rFonts w:hint="eastAsia" w:eastAsia="黑体"/>
          <w:b/>
          <w:bCs/>
          <w:spacing w:val="20"/>
          <w:sz w:val="32"/>
          <w:szCs w:val="32"/>
          <w:highlight w:val="white"/>
        </w:rPr>
        <w:t xml:space="preserve">供应商基本情况表</w:t>
      </w:r>
      <w:r>
        <w:rPr>
          <w:highlight w:val="white"/>
        </w:rPr>
      </w:r>
      <w:r/>
    </w:p>
    <w:p>
      <w:pPr>
        <w:jc w:val="right"/>
        <w:spacing w:line="360" w:lineRule="auto"/>
        <w:rPr>
          <w:spacing w:val="20"/>
          <w:sz w:val="24"/>
          <w:highlight w:val="white"/>
        </w:rPr>
      </w:pPr>
      <w:r>
        <w:rPr>
          <w:rFonts w:hint="eastAsia"/>
          <w:spacing w:val="20"/>
          <w:sz w:val="24"/>
          <w:highlight w:val="white"/>
        </w:rPr>
        <w:t xml:space="preserve">年</w:t>
      </w:r>
      <w:r>
        <w:rPr>
          <w:spacing w:val="20"/>
          <w:sz w:val="24"/>
          <w:highlight w:val="white"/>
        </w:rPr>
        <w:t xml:space="preserve">    </w:t>
      </w:r>
      <w:r>
        <w:rPr>
          <w:rFonts w:hint="eastAsia"/>
          <w:spacing w:val="20"/>
          <w:sz w:val="24"/>
          <w:highlight w:val="white"/>
        </w:rPr>
        <w:t xml:space="preserve">月</w:t>
      </w:r>
      <w:r>
        <w:rPr>
          <w:spacing w:val="20"/>
          <w:sz w:val="24"/>
          <w:highlight w:val="white"/>
        </w:rPr>
        <w:t xml:space="preserve">    </w:t>
      </w:r>
      <w:r>
        <w:rPr>
          <w:rFonts w:hint="eastAsia"/>
          <w:spacing w:val="20"/>
          <w:sz w:val="24"/>
          <w:highlight w:val="white"/>
        </w:rPr>
        <w:t xml:space="preserve">日</w:t>
      </w:r>
      <w:r>
        <w:rPr>
          <w:highlight w:val="white"/>
        </w:rPr>
      </w:r>
      <w:r/>
    </w:p>
    <w:tbl>
      <w:tblPr>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单位名称</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（盖章）</w:t>
            </w:r>
            <w:r>
              <w:rPr>
                <w:highlight w:val="whit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注册号</w:t>
            </w:r>
            <w:r>
              <w:rPr>
                <w:highlight w:val="whit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电话</w:t>
            </w:r>
            <w:r>
              <w:rPr>
                <w:highlight w:val="whit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企业地址</w:t>
            </w:r>
            <w:r>
              <w:rPr>
                <w:highlight w:val="whit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注册资金</w:t>
            </w:r>
            <w:r>
              <w:rPr>
                <w:highlight w:val="whit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传真</w:t>
            </w:r>
            <w:r>
              <w:rPr>
                <w:highlight w:val="whit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一、单位简历及机构</w:t>
            </w:r>
            <w:r>
              <w:rPr>
                <w:highlight w:val="white"/>
              </w:rPr>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二、单位优势及特长</w:t>
            </w:r>
            <w:r>
              <w:rPr>
                <w:highlight w:val="white"/>
              </w:rPr>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919"/>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三、单</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位</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概</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况</w:t>
            </w:r>
            <w:r>
              <w:rPr>
                <w:highlight w:val="white"/>
              </w:rPr>
            </w:r>
            <w:r/>
          </w:p>
        </w:tc>
        <w:tc>
          <w:tcPr>
            <w:gridSpan w:val="3"/>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职工总数</w:t>
            </w:r>
            <w:r>
              <w:rPr>
                <w:highlight w:val="white"/>
              </w:rPr>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c>
          <w:tcPr>
            <w:gridSpan w:val="3"/>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其中：中级职称人员</w:t>
            </w:r>
            <w:r>
              <w:rPr>
                <w:highlight w:val="whit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93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资产总计：</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万元；资产净值：</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万元；股东权益：</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w:t>
            </w:r>
            <w:r>
              <w:rPr>
                <w:highlight w:val="white"/>
              </w:rPr>
            </w:r>
            <w:r/>
          </w:p>
        </w:tc>
      </w:tr>
      <w:tr>
        <w:trPr>
          <w:cantSplit/>
          <w:trHeight w:val="93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营业面积（含厂房面积）：</w:t>
            </w:r>
            <w:r>
              <w:rPr>
                <w:rFonts w:ascii="宋体" w:hAnsi="宋体" w:cs="宋体"/>
                <w:spacing w:val="20"/>
                <w:sz w:val="24"/>
                <w:highlight w:val="white"/>
              </w:rPr>
              <w:t xml:space="preserve">    M</w:t>
            </w:r>
            <w:r>
              <w:rPr>
                <w:rFonts w:ascii="宋体" w:hAnsi="宋体" w:cs="宋体"/>
                <w:spacing w:val="20"/>
                <w:sz w:val="24"/>
                <w:highlight w:val="white"/>
                <w:vertAlign w:val="superscript"/>
              </w:rPr>
              <w:t xml:space="preserve">2</w:t>
            </w:r>
            <w:r>
              <w:rPr>
                <w:rFonts w:hint="eastAsia" w:ascii="宋体" w:hAnsi="宋体" w:cs="宋体"/>
                <w:spacing w:val="20"/>
                <w:sz w:val="24"/>
                <w:highlight w:val="white"/>
              </w:rPr>
              <w:t xml:space="preserve">，产权：</w:t>
            </w:r>
            <w:r>
              <w:rPr>
                <w:rFonts w:ascii="宋体" w:hAnsi="宋体" w:cs="宋体"/>
                <w:spacing w:val="20"/>
                <w:sz w:val="24"/>
                <w:highlight w:val="white"/>
              </w:rPr>
              <w:t xml:space="preserve">  M</w:t>
            </w:r>
            <w:r>
              <w:rPr>
                <w:rFonts w:ascii="宋体" w:hAnsi="宋体" w:cs="宋体"/>
                <w:spacing w:val="20"/>
                <w:sz w:val="24"/>
                <w:highlight w:val="white"/>
                <w:vertAlign w:val="superscript"/>
              </w:rPr>
              <w:t xml:space="preserve">2</w:t>
            </w:r>
            <w:r>
              <w:rPr>
                <w:rFonts w:hint="eastAsia" w:ascii="宋体" w:hAnsi="宋体" w:cs="宋体"/>
                <w:spacing w:val="20"/>
                <w:sz w:val="24"/>
                <w:highlight w:val="white"/>
              </w:rPr>
              <w:t xml:space="preserve">，租：</w:t>
            </w:r>
            <w:r>
              <w:rPr>
                <w:rFonts w:ascii="宋体" w:hAnsi="宋体" w:cs="宋体"/>
                <w:spacing w:val="20"/>
                <w:sz w:val="24"/>
                <w:highlight w:val="white"/>
              </w:rPr>
              <w:t xml:space="preserve">   M</w:t>
            </w:r>
            <w:r>
              <w:rPr>
                <w:rFonts w:ascii="宋体" w:hAnsi="宋体" w:cs="宋体"/>
                <w:spacing w:val="20"/>
                <w:sz w:val="24"/>
                <w:highlight w:val="white"/>
                <w:vertAlign w:val="superscript"/>
              </w:rPr>
              <w:t xml:space="preserve">2</w:t>
            </w:r>
            <w:r>
              <w:rPr>
                <w:highlight w:val="white"/>
              </w:rPr>
            </w:r>
            <w:r/>
          </w:p>
        </w:tc>
      </w:tr>
      <w:tr>
        <w:trPr>
          <w:cantSplit/>
          <w:trHeight w:val="73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销（零）售额：</w:t>
            </w:r>
            <w:r>
              <w:rPr>
                <w:rFonts w:ascii="宋体" w:hAnsi="宋体" w:cs="宋体"/>
                <w:spacing w:val="20"/>
                <w:sz w:val="24"/>
                <w:highlight w:val="white"/>
              </w:rPr>
              <w:t xml:space="preserve">    </w:t>
            </w:r>
            <w:r>
              <w:rPr>
                <w:rFonts w:hint="eastAsia" w:ascii="宋体" w:hAnsi="宋体" w:cs="宋体"/>
                <w:spacing w:val="20"/>
                <w:sz w:val="24"/>
                <w:highlight w:val="white"/>
              </w:rPr>
              <w:t xml:space="preserve">年</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w:t>
            </w:r>
            <w:r>
              <w:rPr>
                <w:rFonts w:ascii="宋体" w:hAnsi="宋体" w:cs="宋体"/>
                <w:spacing w:val="20"/>
                <w:sz w:val="24"/>
                <w:highlight w:val="white"/>
              </w:rPr>
              <w:t xml:space="preserve">     </w:t>
            </w:r>
            <w:r>
              <w:rPr>
                <w:rFonts w:hint="eastAsia" w:ascii="宋体" w:hAnsi="宋体" w:cs="宋体"/>
                <w:spacing w:val="20"/>
                <w:sz w:val="24"/>
                <w:highlight w:val="white"/>
              </w:rPr>
              <w:t xml:space="preserve">年：</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w:t>
            </w:r>
            <w:r>
              <w:rPr>
                <w:highlight w:val="white"/>
              </w:rPr>
            </w:r>
            <w:r/>
          </w:p>
        </w:tc>
      </w:tr>
      <w:tr>
        <w:trPr>
          <w:cantSplit/>
          <w:trHeight w:val="69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spacing w:val="20"/>
                <w:sz w:val="24"/>
                <w:highlight w:val="white"/>
              </w:rPr>
            </w:pPr>
            <w:r>
              <w:rPr>
                <w:rFonts w:hint="eastAsia" w:ascii="宋体" w:hAnsi="宋体" w:cs="宋体"/>
                <w:spacing w:val="20"/>
                <w:sz w:val="24"/>
                <w:highlight w:val="white"/>
              </w:rPr>
              <w:t xml:space="preserve">实现利润：</w:t>
            </w:r>
            <w:r>
              <w:rPr>
                <w:rFonts w:ascii="宋体" w:hAnsi="宋体" w:cs="宋体"/>
                <w:spacing w:val="20"/>
                <w:sz w:val="24"/>
                <w:highlight w:val="white"/>
              </w:rPr>
              <w:t xml:space="preserve">      </w:t>
            </w:r>
            <w:r>
              <w:rPr>
                <w:rFonts w:hint="eastAsia" w:ascii="宋体" w:hAnsi="宋体" w:cs="宋体"/>
                <w:spacing w:val="20"/>
                <w:sz w:val="24"/>
                <w:highlight w:val="white"/>
              </w:rPr>
              <w:t xml:space="preserve">年</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w:t>
            </w:r>
            <w:r>
              <w:rPr>
                <w:rFonts w:ascii="宋体" w:hAnsi="宋体" w:cs="宋体"/>
                <w:spacing w:val="20"/>
                <w:sz w:val="24"/>
                <w:highlight w:val="white"/>
              </w:rPr>
              <w:t xml:space="preserve">     </w:t>
            </w:r>
            <w:r>
              <w:rPr>
                <w:rFonts w:hint="eastAsia" w:ascii="宋体" w:hAnsi="宋体" w:cs="宋体"/>
                <w:spacing w:val="20"/>
                <w:sz w:val="24"/>
                <w:highlight w:val="white"/>
              </w:rPr>
              <w:t xml:space="preserve">年：</w:t>
            </w:r>
            <w:r>
              <w:rPr>
                <w:rFonts w:ascii="宋体" w:hAnsi="宋体" w:cs="宋体"/>
                <w:spacing w:val="20"/>
                <w:sz w:val="24"/>
                <w:highlight w:val="white"/>
              </w:rPr>
              <w:t xml:space="preserve">      </w:t>
            </w:r>
            <w:r>
              <w:rPr>
                <w:rFonts w:hint="eastAsia" w:ascii="宋体" w:hAnsi="宋体" w:cs="宋体"/>
                <w:spacing w:val="20"/>
                <w:sz w:val="24"/>
                <w:highlight w:val="white"/>
              </w:rPr>
              <w:t xml:space="preserve">万元</w:t>
            </w:r>
            <w:r>
              <w:rPr>
                <w:highlight w:val="white"/>
              </w:rPr>
            </w:r>
            <w:r/>
          </w:p>
        </w:tc>
      </w:tr>
      <w:tr>
        <w:trPr>
          <w:cantSplit/>
          <w:trHeight w:val="93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主</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要</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产</w:t>
            </w:r>
            <w:r>
              <w:rPr>
                <w:highlight w:val="white"/>
              </w:rPr>
            </w:r>
            <w:r/>
          </w:p>
          <w:p>
            <w:pPr>
              <w:jc w:val="center"/>
              <w:spacing w:line="360" w:lineRule="auto"/>
              <w:rPr>
                <w:rFonts w:ascii="宋体" w:cs="宋体"/>
                <w:spacing w:val="20"/>
                <w:sz w:val="24"/>
                <w:highlight w:val="white"/>
              </w:rPr>
            </w:pPr>
            <w:r>
              <w:rPr>
                <w:rFonts w:hint="eastAsia" w:ascii="宋体" w:hAnsi="宋体" w:cs="宋体"/>
                <w:spacing w:val="20"/>
                <w:sz w:val="24"/>
                <w:highlight w:val="white"/>
              </w:rPr>
              <w:t xml:space="preserve">品</w:t>
            </w:r>
            <w:r>
              <w:rPr>
                <w:highlight w:val="whit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100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spacing w:val="20"/>
                <w:sz w:val="24"/>
                <w:highlight w:val="white"/>
              </w:rPr>
            </w:pPr>
            <w:r>
              <w:rPr>
                <w:rFonts w:ascii="宋体" w:cs="宋体"/>
                <w:spacing w:val="20"/>
                <w:sz w:val="24"/>
                <w:highlight w:val="white"/>
              </w:rPr>
            </w:r>
            <w:r>
              <w:rPr>
                <w:highlight w:val="white"/>
              </w:rPr>
            </w:r>
            <w:r/>
          </w:p>
        </w:tc>
      </w:tr>
      <w:tr>
        <w:trPr>
          <w:cantSplit/>
          <w:trHeight w:val="105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spacing w:val="20"/>
                <w:sz w:val="24"/>
              </w:rPr>
            </w:pPr>
            <w:r>
              <w:rPr>
                <w:rFonts w:ascii="宋体" w:cs="宋体"/>
                <w:spacing w:val="20"/>
                <w:sz w:val="24"/>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spacing w:val="20"/>
                <w:sz w:val="24"/>
                <w:highlight w:val="white"/>
              </w:rPr>
            </w:pPr>
            <w:r>
              <w:rPr>
                <w:rFonts w:ascii="宋体" w:cs="宋体"/>
                <w:spacing w:val="20"/>
                <w:sz w:val="24"/>
                <w:highlight w:val="white"/>
              </w:rPr>
            </w:r>
            <w:r>
              <w:rPr>
                <w:highlight w:val="white"/>
              </w:rPr>
            </w:r>
            <w:r/>
          </w:p>
        </w:tc>
      </w:tr>
    </w:tbl>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pStyle w:val="1009"/>
        <w:ind w:firstLine="0"/>
        <w:jc w:val="both"/>
        <w:rPr>
          <w:rFonts w:hint="eastAsia" w:ascii="宋体" w:hAnsi="宋体" w:eastAsia="宋体"/>
          <w:b/>
          <w:szCs w:val="24"/>
          <w:highlight w:val="white"/>
        </w:rPr>
        <w:outlineLvl w:val="2"/>
      </w:pPr>
      <w:r>
        <w:rPr>
          <w:rFonts w:hint="eastAsia" w:ascii="宋体" w:hAnsi="宋体" w:eastAsia="宋体"/>
          <w:b/>
          <w:szCs w:val="21"/>
          <w:highlight w:val="white"/>
        </w:rPr>
        <w:t xml:space="preserve">附件</w:t>
      </w:r>
      <w:r>
        <w:rPr>
          <w:rFonts w:ascii="宋体" w:hAnsi="宋体" w:eastAsia="宋体"/>
          <w:b/>
          <w:szCs w:val="21"/>
          <w:highlight w:val="white"/>
        </w:rPr>
        <w:t xml:space="preserve">1</w:t>
      </w:r>
      <w:r>
        <w:rPr>
          <w:rFonts w:hint="eastAsia" w:ascii="宋体" w:hAnsi="宋体" w:eastAsia="宋体"/>
          <w:b/>
          <w:szCs w:val="21"/>
          <w:highlight w:val="white"/>
        </w:rPr>
        <w:t xml:space="preserve">2：</w:t>
      </w:r>
      <w:r>
        <w:rPr>
          <w:highlight w:val="white"/>
        </w:rPr>
      </w:r>
      <w:r/>
    </w:p>
    <w:p>
      <w:pPr>
        <w:jc w:val="center"/>
        <w:spacing w:line="400" w:lineRule="exact"/>
        <w:rPr>
          <w:rFonts w:ascii="宋体" w:cs="宋体"/>
          <w:sz w:val="24"/>
          <w:highlight w:val="white"/>
        </w:rPr>
      </w:pPr>
      <w:r>
        <w:rPr>
          <w:rFonts w:ascii="宋体" w:cs="宋体"/>
          <w:sz w:val="24"/>
          <w:highlight w:val="white"/>
          <w:lang w:val="zh-CN"/>
        </w:rPr>
      </w:r>
      <w:r>
        <w:rPr>
          <w:highlight w:val="white"/>
        </w:rPr>
      </w:r>
      <w:r/>
    </w:p>
    <w:p>
      <w:pPr>
        <w:jc w:val="center"/>
        <w:spacing w:line="400" w:lineRule="exact"/>
        <w:rPr>
          <w:rFonts w:ascii="宋体" w:cs="宋体"/>
          <w:b/>
          <w:bCs/>
          <w:sz w:val="28"/>
          <w:szCs w:val="28"/>
          <w:highlight w:val="white"/>
        </w:rPr>
      </w:pPr>
      <w:r>
        <w:rPr>
          <w:rFonts w:hint="eastAsia" w:ascii="宋体" w:hAnsi="宋体" w:cs="宋体"/>
          <w:b/>
          <w:bCs/>
          <w:sz w:val="28"/>
          <w:szCs w:val="28"/>
          <w:highlight w:val="white"/>
          <w:lang w:val="zh-CN"/>
        </w:rPr>
        <w:t xml:space="preserve">中小企业声明函</w:t>
      </w:r>
      <w:r>
        <w:rPr>
          <w:highlight w:val="white"/>
        </w:rPr>
      </w:r>
      <w:r/>
    </w:p>
    <w:p>
      <w:pPr>
        <w:pStyle w:val="1337"/>
        <w:spacing w:line="400" w:lineRule="exact"/>
        <w:rPr>
          <w:rFonts w:hint="eastAsia" w:hAnsi="宋体" w:eastAsia="宋体" w:cs="宋体"/>
          <w:sz w:val="24"/>
          <w:szCs w:val="24"/>
          <w:highlight w:val="white"/>
          <w:u w:val="single"/>
        </w:rPr>
      </w:pPr>
      <w:r>
        <w:rPr>
          <w:rFonts w:hint="eastAsia" w:hAnsi="宋体" w:eastAsia="宋体" w:cs="宋体"/>
          <w:sz w:val="24"/>
          <w:szCs w:val="24"/>
          <w:highlight w:val="white"/>
          <w:u w:val="single"/>
          <w:lang w:val="zh-CN"/>
        </w:rPr>
      </w:r>
      <w:r>
        <w:rPr>
          <w:highlight w:val="white"/>
        </w:rPr>
      </w:r>
      <w:r/>
    </w:p>
    <w:p>
      <w:pPr>
        <w:pStyle w:val="1337"/>
        <w:spacing w:line="400" w:lineRule="exact"/>
        <w:rPr>
          <w:rFonts w:hint="eastAsia" w:hAnsi="宋体" w:eastAsia="宋体" w:cs="宋体"/>
          <w:sz w:val="24"/>
          <w:szCs w:val="24"/>
          <w:highlight w:val="white"/>
        </w:rPr>
      </w:pPr>
      <w:r>
        <w:rPr>
          <w:rFonts w:hint="eastAsia" w:hAnsi="宋体" w:eastAsia="宋体" w:cs="宋体"/>
          <w:sz w:val="24"/>
          <w:szCs w:val="24"/>
          <w:highlight w:val="white"/>
          <w:u w:val="single"/>
          <w:lang w:val="zh-CN"/>
        </w:rPr>
        <w:t xml:space="preserve">江苏维岳工程咨询有限公司</w:t>
      </w:r>
      <w:r>
        <w:rPr>
          <w:rFonts w:hint="eastAsia" w:hAnsi="宋体" w:eastAsia="宋体" w:cs="宋体"/>
          <w:sz w:val="24"/>
          <w:szCs w:val="24"/>
          <w:highlight w:val="white"/>
          <w:lang w:val="zh-CN"/>
        </w:rPr>
        <w:t xml:space="preserve">：</w:t>
      </w:r>
      <w:r>
        <w:rPr>
          <w:highlight w:val="white"/>
        </w:rPr>
      </w:r>
      <w:r/>
    </w:p>
    <w:p>
      <w:pPr>
        <w:ind w:firstLine="480"/>
        <w:spacing w:line="400" w:lineRule="exact"/>
        <w:rPr>
          <w:rFonts w:ascii="宋体" w:cs="宋体"/>
          <w:sz w:val="24"/>
          <w:highlight w:val="white"/>
        </w:rPr>
      </w:pPr>
      <w:r>
        <w:rPr>
          <w:rFonts w:ascii="宋体" w:cs="宋体"/>
          <w:sz w:val="24"/>
          <w:highlight w:val="white"/>
          <w:lang w:val="zh-CN"/>
        </w:rPr>
      </w:r>
      <w:r>
        <w:rPr>
          <w:highlight w:val="white"/>
        </w:rPr>
      </w:r>
      <w:r/>
    </w:p>
    <w:p>
      <w:pPr>
        <w:ind w:firstLine="480"/>
        <w:spacing w:line="360" w:lineRule="auto"/>
        <w:rPr>
          <w:rFonts w:ascii="宋体" w:cs="宋体"/>
          <w:sz w:val="24"/>
          <w:highlight w:val="white"/>
        </w:rPr>
      </w:pPr>
      <w:r>
        <w:rPr>
          <w:rFonts w:hint="eastAsia" w:ascii="宋体" w:hAnsi="宋体" w:cs="宋体"/>
          <w:sz w:val="24"/>
          <w:highlight w:val="white"/>
        </w:rPr>
        <w:t xml:space="preserve">本公司（联合体）郑重声明，根据</w:t>
      </w:r>
      <w:r>
        <w:rPr>
          <w:rFonts w:hint="eastAsia" w:ascii="宋体" w:hAnsi="宋体"/>
          <w:sz w:val="24"/>
          <w:highlight w:val="white"/>
        </w:rPr>
        <w:t xml:space="preserve">《关于印发&lt;苏州市政府采购促进中小企业发展实施意见&gt;的通知》（苏财购[2022]16号）</w:t>
      </w:r>
      <w:r>
        <w:rPr>
          <w:rFonts w:hint="eastAsia" w:ascii="宋体" w:hAnsi="宋体" w:cs="宋体"/>
          <w:sz w:val="24"/>
          <w:highlight w:val="white"/>
        </w:rPr>
        <w:t xml:space="preserve">的规定，本公司</w:t>
      </w:r>
      <w:r>
        <w:rPr>
          <w:rFonts w:ascii="宋体" w:hAnsi="宋体" w:cs="宋体"/>
          <w:sz w:val="24"/>
          <w:highlight w:val="white"/>
        </w:rPr>
        <w:t xml:space="preserve"> </w:t>
      </w:r>
      <w:r>
        <w:rPr>
          <w:rFonts w:hint="eastAsia" w:ascii="宋体" w:hAnsi="宋体" w:cs="宋体"/>
          <w:sz w:val="24"/>
          <w:highlight w:val="white"/>
        </w:rPr>
        <w:t xml:space="preserve">（联合体）参加</w:t>
      </w:r>
      <w:r>
        <w:rPr>
          <w:rFonts w:hint="eastAsia" w:ascii="宋体" w:hAnsi="宋体" w:cs="宋体"/>
          <w:sz w:val="24"/>
          <w:highlight w:val="white"/>
          <w:u w:val="single"/>
        </w:rPr>
        <w:t xml:space="preserve">（单位名称）</w:t>
      </w:r>
      <w:r>
        <w:rPr>
          <w:rFonts w:hint="eastAsia" w:ascii="宋体" w:hAnsi="宋体" w:cs="宋体"/>
          <w:sz w:val="24"/>
          <w:highlight w:val="white"/>
        </w:rPr>
        <w:t xml:space="preserve">的</w:t>
      </w:r>
      <w:r>
        <w:rPr>
          <w:rFonts w:hint="eastAsia" w:ascii="宋体" w:hAnsi="宋体" w:cs="宋体"/>
          <w:sz w:val="24"/>
          <w:highlight w:val="white"/>
          <w:u w:val="single"/>
        </w:rPr>
        <w:t xml:space="preserve">（项目名称）</w:t>
      </w:r>
      <w:r>
        <w:rPr>
          <w:rFonts w:hint="eastAsia" w:ascii="宋体" w:hAnsi="宋体" w:cs="宋体"/>
          <w:sz w:val="24"/>
          <w:highlight w:val="white"/>
        </w:rPr>
        <w:t xml:space="preserve">采购活动，工程的施工单位全部为符合政策要求的中小企业。相关企业（含联合体中的中小企业、签订分包意向协议的中小企业）的具体情况如下：</w:t>
      </w:r>
      <w:r>
        <w:rPr>
          <w:rFonts w:ascii="宋体" w:hAnsi="宋体" w:cs="宋体"/>
          <w:sz w:val="24"/>
          <w:highlight w:val="white"/>
        </w:rPr>
        <w:t xml:space="preserve"> </w:t>
      </w:r>
      <w:r>
        <w:rPr>
          <w:highlight w:val="white"/>
        </w:rPr>
      </w:r>
      <w:r/>
    </w:p>
    <w:p>
      <w:pPr>
        <w:numPr>
          <w:ilvl w:val="0"/>
          <w:numId w:val="3"/>
        </w:numPr>
        <w:ind w:firstLine="480"/>
        <w:spacing w:line="360" w:lineRule="auto"/>
        <w:rPr>
          <w:rFonts w:ascii="宋体" w:cs="宋体"/>
          <w:sz w:val="24"/>
          <w:highlight w:val="white"/>
        </w:rPr>
      </w:pPr>
      <w:r>
        <w:rPr>
          <w:rFonts w:hint="eastAsia" w:ascii="宋体" w:hAnsi="宋体" w:cs="宋体"/>
          <w:sz w:val="24"/>
          <w:highlight w:val="white"/>
          <w:u w:val="single"/>
        </w:rPr>
        <w:t xml:space="preserve">（标的名称）</w:t>
      </w:r>
      <w:r>
        <w:rPr>
          <w:rFonts w:hint="eastAsia" w:ascii="宋体" w:hAnsi="宋体" w:cs="宋体"/>
          <w:sz w:val="24"/>
          <w:highlight w:val="white"/>
        </w:rPr>
        <w:t xml:space="preserve">，属于</w:t>
      </w:r>
      <w:r>
        <w:rPr>
          <w:rFonts w:hint="eastAsia" w:ascii="宋体" w:hAnsi="宋体" w:cs="宋体"/>
          <w:sz w:val="24"/>
          <w:highlight w:val="white"/>
          <w:u w:val="single"/>
        </w:rPr>
        <w:t xml:space="preserve">（采购文件中明确的所属行业）</w:t>
      </w:r>
      <w:r>
        <w:rPr>
          <w:rFonts w:hint="eastAsia" w:ascii="宋体" w:hAnsi="宋体" w:cs="宋体"/>
          <w:sz w:val="24"/>
          <w:highlight w:val="white"/>
        </w:rPr>
        <w:t xml:space="preserve">；承建（承接）企业为</w:t>
      </w:r>
      <w:r>
        <w:rPr>
          <w:rFonts w:hint="eastAsia" w:ascii="宋体" w:hAnsi="宋体" w:cs="宋体"/>
          <w:sz w:val="24"/>
          <w:highlight w:val="white"/>
          <w:u w:val="single"/>
        </w:rPr>
        <w:t xml:space="preserve">（企业名称）</w:t>
      </w:r>
      <w:r>
        <w:rPr>
          <w:rFonts w:hint="eastAsia" w:ascii="宋体" w:hAnsi="宋体" w:cs="宋体"/>
          <w:sz w:val="24"/>
          <w:highlight w:val="white"/>
        </w:rPr>
        <w:t xml:space="preserve">，从业人员</w:t>
      </w:r>
      <w:r>
        <w:rPr>
          <w:rFonts w:ascii="宋体" w:hAnsi="宋体" w:cs="宋体"/>
          <w:sz w:val="24"/>
          <w:highlight w:val="white"/>
          <w:u w:val="single"/>
        </w:rPr>
        <w:t xml:space="preserve">       </w:t>
      </w:r>
      <w:r>
        <w:rPr>
          <w:rFonts w:hint="eastAsia" w:ascii="宋体" w:hAnsi="宋体" w:cs="宋体"/>
          <w:sz w:val="24"/>
          <w:highlight w:val="white"/>
        </w:rPr>
        <w:t xml:space="preserve">人，营业收入为</w:t>
      </w:r>
      <w:r>
        <w:rPr>
          <w:rFonts w:ascii="宋体" w:hAnsi="宋体" w:cs="宋体"/>
          <w:sz w:val="24"/>
          <w:highlight w:val="white"/>
          <w:u w:val="single"/>
        </w:rPr>
        <w:t xml:space="preserve">       </w:t>
      </w:r>
      <w:r>
        <w:rPr>
          <w:rFonts w:hint="eastAsia" w:ascii="宋体" w:hAnsi="宋体" w:cs="宋体"/>
          <w:sz w:val="24"/>
          <w:highlight w:val="white"/>
        </w:rPr>
        <w:t xml:space="preserve">万元，资产总额为</w:t>
      </w:r>
      <w:r>
        <w:rPr>
          <w:rFonts w:ascii="宋体" w:hAnsi="宋体" w:cs="宋体"/>
          <w:sz w:val="24"/>
          <w:highlight w:val="white"/>
          <w:u w:val="single"/>
        </w:rPr>
        <w:t xml:space="preserve">      </w:t>
      </w:r>
      <w:r>
        <w:rPr>
          <w:rFonts w:hint="eastAsia" w:ascii="宋体" w:hAnsi="宋体" w:cs="宋体"/>
          <w:sz w:val="24"/>
          <w:highlight w:val="white"/>
        </w:rPr>
        <w:t xml:space="preserve">万元，属于</w:t>
      </w:r>
      <w:r>
        <w:rPr>
          <w:rFonts w:hint="eastAsia" w:ascii="宋体" w:hAnsi="宋体" w:cs="宋体"/>
          <w:sz w:val="24"/>
          <w:highlight w:val="white"/>
          <w:u w:val="single"/>
        </w:rPr>
        <w:t xml:space="preserve">（中型企业、小型企业、微型企业）</w:t>
      </w:r>
      <w:r>
        <w:rPr>
          <w:rFonts w:hint="eastAsia" w:ascii="宋体" w:hAnsi="宋体" w:cs="宋体"/>
          <w:sz w:val="24"/>
          <w:highlight w:val="white"/>
        </w:rPr>
        <w:t xml:space="preserve">；</w:t>
      </w:r>
      <w:r>
        <w:rPr>
          <w:rFonts w:ascii="宋体" w:hAnsi="宋体" w:cs="宋体"/>
          <w:sz w:val="24"/>
          <w:highlight w:val="white"/>
        </w:rPr>
        <w:t xml:space="preserve"> </w:t>
      </w:r>
      <w:r>
        <w:rPr>
          <w:highlight w:val="white"/>
        </w:rPr>
      </w:r>
      <w:r/>
    </w:p>
    <w:p>
      <w:pPr>
        <w:numPr>
          <w:ilvl w:val="0"/>
          <w:numId w:val="3"/>
        </w:numPr>
        <w:ind w:firstLine="480"/>
        <w:spacing w:line="360" w:lineRule="auto"/>
        <w:rPr>
          <w:rFonts w:ascii="宋体" w:cs="宋体"/>
          <w:sz w:val="24"/>
          <w:highlight w:val="white"/>
        </w:rPr>
      </w:pPr>
      <w:r>
        <w:rPr>
          <w:rFonts w:hint="eastAsia" w:ascii="宋体" w:hAnsi="宋体" w:cs="宋体"/>
          <w:sz w:val="24"/>
          <w:highlight w:val="white"/>
          <w:u w:val="single"/>
        </w:rPr>
        <w:t xml:space="preserve">（标的名称）</w:t>
      </w:r>
      <w:r>
        <w:rPr>
          <w:rFonts w:hint="eastAsia" w:ascii="宋体" w:hAnsi="宋体" w:cs="宋体"/>
          <w:sz w:val="24"/>
          <w:highlight w:val="white"/>
        </w:rPr>
        <w:t xml:space="preserve">，属于</w:t>
      </w:r>
      <w:r>
        <w:rPr>
          <w:rFonts w:hint="eastAsia" w:ascii="宋体" w:hAnsi="宋体" w:cs="宋体"/>
          <w:sz w:val="24"/>
          <w:highlight w:val="white"/>
          <w:u w:val="single"/>
        </w:rPr>
        <w:t xml:space="preserve">（采购文件中明确的所属行业）</w:t>
      </w:r>
      <w:r>
        <w:rPr>
          <w:rFonts w:hint="eastAsia" w:ascii="宋体" w:hAnsi="宋体" w:cs="宋体"/>
          <w:sz w:val="24"/>
          <w:highlight w:val="white"/>
        </w:rPr>
        <w:t xml:space="preserve">；</w:t>
      </w:r>
      <w:r>
        <w:rPr>
          <w:rFonts w:ascii="宋体" w:hAnsi="宋体" w:cs="宋体"/>
          <w:sz w:val="24"/>
          <w:highlight w:val="white"/>
        </w:rPr>
        <w:t xml:space="preserve"> </w:t>
      </w:r>
      <w:r>
        <w:rPr>
          <w:rFonts w:hint="eastAsia" w:ascii="宋体" w:hAnsi="宋体" w:cs="宋体"/>
          <w:sz w:val="24"/>
          <w:highlight w:val="white"/>
        </w:rPr>
        <w:t xml:space="preserve">承建（承接）企业为</w:t>
      </w:r>
      <w:r>
        <w:rPr>
          <w:rFonts w:hint="eastAsia" w:ascii="宋体" w:hAnsi="宋体" w:cs="宋体"/>
          <w:sz w:val="24"/>
          <w:highlight w:val="white"/>
          <w:u w:val="single"/>
        </w:rPr>
        <w:t xml:space="preserve">（企业名称）</w:t>
      </w:r>
      <w:r>
        <w:rPr>
          <w:rFonts w:hint="eastAsia" w:ascii="宋体" w:hAnsi="宋体" w:cs="宋体"/>
          <w:sz w:val="24"/>
          <w:highlight w:val="white"/>
        </w:rPr>
        <w:t xml:space="preserve">，从业人员</w:t>
      </w:r>
      <w:r>
        <w:rPr>
          <w:rFonts w:ascii="宋体" w:hAnsi="宋体" w:cs="宋体"/>
          <w:sz w:val="24"/>
          <w:highlight w:val="white"/>
          <w:u w:val="single"/>
        </w:rPr>
        <w:t xml:space="preserve">       </w:t>
      </w:r>
      <w:r>
        <w:rPr>
          <w:rFonts w:hint="eastAsia" w:ascii="宋体" w:hAnsi="宋体" w:cs="宋体"/>
          <w:sz w:val="24"/>
          <w:highlight w:val="white"/>
        </w:rPr>
        <w:t xml:space="preserve">人，营业收入为</w:t>
      </w:r>
      <w:r>
        <w:rPr>
          <w:rFonts w:ascii="宋体" w:hAnsi="宋体" w:cs="宋体"/>
          <w:sz w:val="24"/>
          <w:highlight w:val="white"/>
          <w:u w:val="single"/>
        </w:rPr>
        <w:t xml:space="preserve">       </w:t>
      </w:r>
      <w:r>
        <w:rPr>
          <w:rFonts w:hint="eastAsia" w:ascii="宋体" w:hAnsi="宋体" w:cs="宋体"/>
          <w:sz w:val="24"/>
          <w:highlight w:val="white"/>
        </w:rPr>
        <w:t xml:space="preserve">万元，资产总额为</w:t>
      </w:r>
      <w:r>
        <w:rPr>
          <w:rFonts w:ascii="宋体" w:hAnsi="宋体" w:cs="宋体"/>
          <w:sz w:val="24"/>
          <w:highlight w:val="white"/>
          <w:u w:val="single"/>
        </w:rPr>
        <w:t xml:space="preserve">      </w:t>
      </w:r>
      <w:r>
        <w:rPr>
          <w:rFonts w:hint="eastAsia" w:ascii="宋体" w:hAnsi="宋体" w:cs="宋体"/>
          <w:sz w:val="24"/>
          <w:highlight w:val="white"/>
        </w:rPr>
        <w:t xml:space="preserve">万元，属于</w:t>
      </w:r>
      <w:r>
        <w:rPr>
          <w:rFonts w:hint="eastAsia" w:ascii="宋体" w:hAnsi="宋体" w:cs="宋体"/>
          <w:sz w:val="24"/>
          <w:highlight w:val="white"/>
          <w:u w:val="single"/>
        </w:rPr>
        <w:t xml:space="preserve">（中型企业、小型企业、微型企业）</w:t>
      </w:r>
      <w:r>
        <w:rPr>
          <w:rFonts w:hint="eastAsia" w:ascii="宋体" w:hAnsi="宋体" w:cs="宋体"/>
          <w:sz w:val="24"/>
          <w:highlight w:val="white"/>
        </w:rPr>
        <w:t xml:space="preserve">；</w:t>
      </w:r>
      <w:r>
        <w:rPr>
          <w:rFonts w:ascii="宋体" w:hAnsi="宋体" w:cs="宋体"/>
          <w:sz w:val="24"/>
          <w:highlight w:val="white"/>
        </w:rPr>
        <w:t xml:space="preserve"> </w:t>
      </w:r>
      <w:r>
        <w:rPr>
          <w:highlight w:val="white"/>
        </w:rPr>
      </w:r>
      <w:r/>
    </w:p>
    <w:p>
      <w:pPr>
        <w:ind w:firstLine="480"/>
        <w:spacing w:line="360" w:lineRule="auto"/>
        <w:rPr>
          <w:rFonts w:ascii="宋体" w:cs="宋体"/>
          <w:sz w:val="24"/>
          <w:highlight w:val="white"/>
        </w:rPr>
      </w:pPr>
      <w:r>
        <w:rPr>
          <w:rFonts w:hint="eastAsia" w:ascii="宋体" w:cs="宋体"/>
          <w:sz w:val="24"/>
          <w:highlight w:val="white"/>
        </w:rPr>
        <w:t xml:space="preserve">……</w:t>
      </w:r>
      <w:r>
        <w:rPr>
          <w:highlight w:val="white"/>
        </w:rPr>
      </w:r>
      <w:r/>
    </w:p>
    <w:p>
      <w:pPr>
        <w:ind w:firstLine="480"/>
        <w:spacing w:line="360" w:lineRule="auto"/>
        <w:rPr>
          <w:rFonts w:ascii="宋体" w:cs="宋体"/>
          <w:sz w:val="24"/>
          <w:highlight w:val="white"/>
        </w:rPr>
      </w:pPr>
      <w:r>
        <w:rPr>
          <w:rFonts w:hint="eastAsia" w:ascii="宋体" w:hAnsi="宋体" w:cs="宋体"/>
          <w:sz w:val="24"/>
          <w:highlight w:val="white"/>
        </w:rPr>
        <w:t xml:space="preserve">以上企业，不属于大企业的分支机构，不存在控股股东为大企业的情形，也不存在与大企业的负责人为同一人的情形。</w:t>
      </w:r>
      <w:r>
        <w:rPr>
          <w:rFonts w:ascii="宋体" w:hAnsi="宋体" w:cs="宋体"/>
          <w:sz w:val="24"/>
          <w:highlight w:val="white"/>
        </w:rPr>
        <w:t xml:space="preserve"> </w:t>
      </w:r>
      <w:r>
        <w:rPr>
          <w:highlight w:val="white"/>
        </w:rPr>
      </w:r>
      <w:r/>
    </w:p>
    <w:p>
      <w:pPr>
        <w:ind w:firstLine="480"/>
        <w:spacing w:line="360" w:lineRule="auto"/>
        <w:rPr>
          <w:rFonts w:ascii="宋体" w:cs="宋体"/>
          <w:sz w:val="24"/>
          <w:highlight w:val="white"/>
        </w:rPr>
      </w:pPr>
      <w:r>
        <w:rPr>
          <w:rFonts w:hint="eastAsia" w:ascii="宋体" w:hAnsi="宋体" w:cs="宋体"/>
          <w:sz w:val="24"/>
          <w:highlight w:val="white"/>
        </w:rPr>
        <w:t xml:space="preserve">本企业对上述声明内容的真实性负责。如有虚假，将依法承担相应责任。</w:t>
      </w:r>
      <w:r>
        <w:rPr>
          <w:rFonts w:ascii="宋体" w:hAnsi="宋体" w:cs="宋体"/>
          <w:sz w:val="24"/>
          <w:highlight w:val="white"/>
        </w:rPr>
        <w:t xml:space="preserve"> </w:t>
      </w:r>
      <w:r>
        <w:rPr>
          <w:highlight w:val="white"/>
        </w:rPr>
      </w:r>
      <w:r/>
    </w:p>
    <w:p>
      <w:pPr>
        <w:jc w:val="right"/>
        <w:spacing w:line="360" w:lineRule="auto"/>
        <w:rPr>
          <w:rFonts w:ascii="宋体"/>
          <w:sz w:val="24"/>
          <w:highlight w:val="white"/>
        </w:rPr>
      </w:pPr>
      <w:r>
        <w:rPr>
          <w:rFonts w:hint="eastAsia" w:ascii="宋体" w:hAnsi="宋体"/>
          <w:sz w:val="24"/>
          <w:highlight w:val="white"/>
        </w:rPr>
        <w:t xml:space="preserve">响应单位：（盖章）</w:t>
      </w:r>
      <w:r>
        <w:rPr>
          <w:highlight w:val="white"/>
        </w:rPr>
      </w:r>
      <w:r/>
    </w:p>
    <w:p>
      <w:pPr>
        <w:jc w:val="center"/>
        <w:spacing w:line="360" w:lineRule="auto"/>
        <w:rPr>
          <w:rFonts w:ascii="宋体"/>
          <w:sz w:val="24"/>
          <w:highlight w:val="white"/>
        </w:rPr>
      </w:pPr>
      <w:r>
        <w:rPr>
          <w:rFonts w:ascii="宋体" w:hAnsi="宋体"/>
          <w:sz w:val="24"/>
          <w:highlight w:val="white"/>
        </w:rPr>
        <w:t xml:space="preserve">                                                </w:t>
      </w:r>
      <w:r>
        <w:rPr>
          <w:rFonts w:hint="eastAsia" w:ascii="宋体" w:hAnsi="宋体"/>
          <w:sz w:val="24"/>
          <w:highlight w:val="white"/>
        </w:rPr>
        <w:t xml:space="preserve">日期：</w:t>
      </w:r>
      <w:r>
        <w:rPr>
          <w:highlight w:val="white"/>
        </w:rPr>
      </w:r>
      <w:r/>
    </w:p>
    <w:p>
      <w:pPr>
        <w:jc w:val="left"/>
        <w:rPr>
          <w:rFonts w:hint="eastAsia" w:ascii="宋体" w:hAnsi="宋体" w:cs="宋体"/>
          <w:bCs/>
          <w:sz w:val="24"/>
          <w:highlight w:val="white"/>
        </w:rPr>
      </w:pPr>
      <w:r>
        <w:rPr>
          <w:rFonts w:hint="eastAsia" w:ascii="宋体" w:hAnsi="宋体" w:cs="宋体"/>
          <w:bCs/>
          <w:sz w:val="24"/>
          <w:highlight w:val="white"/>
        </w:rPr>
        <w:t xml:space="preserve">备注：1）从业人员、营业收入、资产总额填报上一年度数据，无上一年度数据的新成立企业可不填报。</w:t>
      </w:r>
      <w:r>
        <w:rPr>
          <w:highlight w:val="white"/>
        </w:rPr>
      </w:r>
      <w:r/>
    </w:p>
    <w:p>
      <w:pPr>
        <w:numPr>
          <w:ilvl w:val="0"/>
          <w:numId w:val="4"/>
        </w:numPr>
        <w:ind w:firstLine="720"/>
        <w:jc w:val="left"/>
        <w:rPr>
          <w:rFonts w:hint="eastAsia" w:ascii="宋体" w:hAnsi="宋体" w:cs="宋体"/>
          <w:bCs/>
          <w:sz w:val="24"/>
          <w:highlight w:val="white"/>
        </w:rPr>
      </w:pPr>
      <w:r>
        <w:rPr>
          <w:rFonts w:hint="eastAsia" w:ascii="宋体" w:hAnsi="宋体" w:cs="宋体"/>
          <w:bCs/>
          <w:sz w:val="24"/>
          <w:highlight w:val="whit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highlight w:val="white"/>
        </w:rPr>
      </w:r>
      <w:r/>
    </w:p>
    <w:p>
      <w:pPr>
        <w:numPr>
          <w:ilvl w:val="0"/>
          <w:numId w:val="4"/>
        </w:numPr>
        <w:ind w:firstLine="720"/>
        <w:jc w:val="left"/>
        <w:rPr>
          <w:rFonts w:hint="eastAsia" w:ascii="宋体" w:hAnsi="宋体" w:cs="宋体"/>
          <w:bCs/>
          <w:sz w:val="24"/>
          <w:highlight w:val="white"/>
        </w:rPr>
      </w:pPr>
      <w:r>
        <w:rPr>
          <w:rFonts w:hint="eastAsia" w:ascii="宋体" w:hAnsi="宋体" w:cs="宋体"/>
          <w:bCs/>
          <w:sz w:val="24"/>
          <w:highlight w:val="whit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highlight w:val="white"/>
        </w:rPr>
      </w:r>
      <w:r/>
    </w:p>
    <w:p>
      <w:pPr>
        <w:numPr>
          <w:ilvl w:val="0"/>
          <w:numId w:val="4"/>
        </w:numPr>
        <w:ind w:firstLine="720"/>
        <w:jc w:val="left"/>
        <w:rPr>
          <w:bCs/>
          <w:sz w:val="24"/>
          <w:highlight w:val="white"/>
        </w:rPr>
      </w:pPr>
      <w:r>
        <w:rPr>
          <w:rFonts w:hint="eastAsia" w:ascii="宋体" w:hAnsi="宋体" w:cs="宋体"/>
          <w:bCs/>
          <w:sz w:val="24"/>
          <w:highlight w:val="white"/>
        </w:rPr>
        <w:t xml:space="preserve">如未对（中型企业、小型企业、微型企业）进行勾选，视同非中小微企业，不可享受相应扶持政策。</w:t>
      </w:r>
      <w:r>
        <w:rPr>
          <w:highlight w:val="white"/>
        </w:rPr>
      </w:r>
      <w:r/>
    </w:p>
    <w:p>
      <w:pPr>
        <w:numPr>
          <w:ilvl w:val="0"/>
          <w:numId w:val="4"/>
        </w:numPr>
        <w:ind w:firstLine="720"/>
        <w:jc w:val="left"/>
        <w:rPr>
          <w:bCs/>
          <w:sz w:val="24"/>
          <w:highlight w:val="white"/>
        </w:rPr>
      </w:pPr>
      <w:r>
        <w:rPr>
          <w:rFonts w:hint="eastAsia" w:ascii="宋体" w:hAnsi="宋体" w:cs="宋体"/>
          <w:bCs/>
          <w:sz w:val="24"/>
          <w:highlight w:val="white"/>
        </w:rPr>
        <w:t xml:space="preserve">中标单位为中小企业的，《中小企业声明函》将随中标结果同时公</w:t>
      </w:r>
      <w:r>
        <w:rPr>
          <w:rFonts w:hint="eastAsia" w:ascii="宋体" w:hAnsi="宋体" w:cs="宋体"/>
          <w:bCs/>
          <w:sz w:val="24"/>
          <w:highlight w:val="white"/>
        </w:rPr>
        <w:t xml:space="preserve">告。</w:t>
      </w:r>
      <w:r>
        <w:rPr>
          <w:highlight w:val="white"/>
        </w:rPr>
      </w:r>
      <w:r/>
    </w:p>
    <w:p>
      <w:pPr>
        <w:spacing w:line="276" w:lineRule="auto"/>
        <w:rPr>
          <w:rFonts w:hint="eastAsia" w:ascii="宋体" w:hAnsi="宋体" w:cs="宋体"/>
          <w:bCs/>
          <w:sz w:val="24"/>
          <w:highlight w:val="white"/>
        </w:rPr>
      </w:pPr>
      <w:r>
        <w:rPr>
          <w:rFonts w:hint="eastAsia" w:ascii="宋体" w:hAnsi="宋体" w:cs="宋体"/>
          <w:bCs/>
          <w:sz w:val="24"/>
          <w:highlight w:val="white"/>
        </w:rPr>
        <w:t xml:space="preserve">附：中小企业划型标准规定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（一）农、林、牧、渔业。营业收入20000万元以下的为中小微型企业。其中，营业收入500万元及以上的为中型企业，营业收入50万元及以上的为小型企业，营业收入50万元以下的为微型企业。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（十）餐饮业。从业人员300人以下或营业收入10000万元以下的为中小微型企业。其中，从业人员100人及以上，且营业收入2000万元及以上的为中型企</w:t>
      </w:r>
      <w:r>
        <w:rPr>
          <w:rFonts w:hint="eastAsia" w:ascii="宋体" w:hAnsi="宋体" w:cs="宋体"/>
          <w:bCs/>
          <w:sz w:val="24"/>
          <w:highlight w:val="white"/>
        </w:rPr>
        <w:t xml:space="preserve">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（十四）物业管理。从业人员1000人以下或营业收入5000万元以下的为中小微型企业。其中，从业人员</w:t>
      </w:r>
      <w:r>
        <w:rPr>
          <w:highlight w:val="white"/>
        </w:rPr>
      </w:r>
      <w:r/>
    </w:p>
    <w:p>
      <w:pPr>
        <w:spacing w:line="276" w:lineRule="auto"/>
        <w:rPr>
          <w:rFonts w:hint="eastAsia" w:ascii="宋体" w:hAnsi="宋体" w:cs="宋体"/>
          <w:bCs/>
          <w:sz w:val="24"/>
          <w:highlight w:val="white"/>
        </w:rPr>
      </w:pPr>
      <w:r>
        <w:rPr>
          <w:rFonts w:hint="eastAsia" w:ascii="宋体" w:hAnsi="宋体" w:cs="宋体"/>
          <w:bCs/>
          <w:sz w:val="24"/>
          <w:highlight w:val="white"/>
        </w:rPr>
        <w:t xml:space="preserve">300人及以上，且营业收入1000万元及以上的为中型企业；从业人员100人及以上，且营业收入500万元及以上的为小型企业；从业人员100人以下或营业收入500万元以下的为微型企业。</w:t>
      </w:r>
      <w:r>
        <w:rPr>
          <w:highlight w:val="white"/>
        </w:rPr>
      </w:r>
      <w:r/>
    </w:p>
    <w:p>
      <w:pPr>
        <w:ind w:firstLine="402"/>
        <w:spacing w:line="276" w:lineRule="auto"/>
        <w:rPr>
          <w:rFonts w:hint="eastAsia" w:ascii="宋体" w:hAnsi="宋体" w:cs="宋体"/>
          <w:bCs/>
          <w:sz w:val="24"/>
          <w:highlight w:val="white"/>
        </w:rPr>
      </w:pPr>
      <w:r>
        <w:rPr>
          <w:rFonts w:hint="eastAsia" w:ascii="宋体" w:hAnsi="宋体" w:cs="宋体"/>
          <w:bCs/>
          <w:sz w:val="24"/>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r/>
    </w:p>
    <w:p>
      <w:pPr>
        <w:pStyle w:val="1027"/>
        <w:spacing w:line="380" w:lineRule="exact"/>
        <w:rPr>
          <w:rFonts w:hint="eastAsia" w:hAnsi="宋体" w:eastAsia="宋体" w:cs="宋体"/>
          <w:sz w:val="24"/>
          <w:highlight w:val="white"/>
        </w:rPr>
      </w:pPr>
      <w:r>
        <w:rPr>
          <w:rFonts w:hint="eastAsia" w:hAnsi="宋体" w:eastAsia="宋体" w:cs="宋体"/>
          <w:bCs/>
          <w:sz w:val="24"/>
          <w:highlight w:val="white"/>
        </w:rPr>
        <w:t xml:space="preserve">（十六）其他未列明行业。从业人员300人以下的为中小微型企业。其中，从业人员100人及以上的为中型企业；从业人员10人及以上的为小型企业；从业人员10人以下的为微型企业。</w:t>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rPr>
          <w:rFonts w:hint="eastAsia" w:ascii="宋体" w:hAnsi="宋体" w:cs="宋体"/>
          <w:b/>
          <w:bCs/>
          <w:highlight w:val="white"/>
        </w:rPr>
      </w:pPr>
      <w:r>
        <w:rPr>
          <w:rFonts w:hint="eastAsia" w:ascii="宋体" w:hAnsi="宋体" w:cs="宋体"/>
          <w:b/>
          <w:bCs/>
          <w:highlight w:val="white"/>
        </w:rPr>
        <w:br w:type="page" w:clear="all"/>
      </w:r>
      <w:r>
        <w:rPr>
          <w:highlight w:val="white"/>
        </w:rPr>
      </w:r>
      <w:r/>
    </w:p>
    <w:p>
      <w:pPr>
        <w:pStyle w:val="1009"/>
        <w:ind w:firstLine="0"/>
        <w:jc w:val="both"/>
        <w:spacing w:line="360" w:lineRule="auto"/>
        <w:rPr>
          <w:rFonts w:hint="eastAsia" w:ascii="宋体" w:hAnsi="宋体" w:eastAsia="宋体" w:cs="宋体"/>
          <w:b/>
          <w:bCs/>
          <w:szCs w:val="24"/>
          <w:highlight w:val="white"/>
        </w:rPr>
        <w:outlineLvl w:val="2"/>
      </w:pPr>
      <w:r>
        <w:rPr>
          <w:rFonts w:hint="eastAsia" w:ascii="宋体" w:hAnsi="宋体" w:eastAsia="宋体" w:cs="宋体"/>
          <w:b/>
          <w:bCs/>
          <w:szCs w:val="24"/>
          <w:highlight w:val="white"/>
        </w:rPr>
        <w:t xml:space="preserve">附件</w:t>
      </w:r>
      <w:r>
        <w:rPr>
          <w:rFonts w:ascii="宋体" w:hAnsi="宋体" w:eastAsia="宋体" w:cs="宋体"/>
          <w:b/>
          <w:bCs/>
          <w:szCs w:val="24"/>
          <w:highlight w:val="white"/>
        </w:rPr>
        <w:t xml:space="preserve">1</w:t>
      </w:r>
      <w:r>
        <w:rPr>
          <w:rFonts w:hint="eastAsia" w:ascii="宋体" w:hAnsi="宋体" w:eastAsia="宋体" w:cs="宋体"/>
          <w:b/>
          <w:bCs/>
          <w:szCs w:val="24"/>
          <w:highlight w:val="white"/>
        </w:rPr>
        <w:t xml:space="preserve">3：</w:t>
      </w:r>
      <w:r>
        <w:rPr>
          <w:highlight w:val="white"/>
        </w:rPr>
      </w:r>
      <w:r/>
    </w:p>
    <w:p>
      <w:pPr>
        <w:pStyle w:val="1009"/>
        <w:ind w:firstLine="562"/>
        <w:jc w:val="both"/>
        <w:rPr>
          <w:rFonts w:hint="eastAsia" w:ascii="宋体" w:hAnsi="宋体" w:eastAsia="宋体"/>
          <w:b/>
          <w:highlight w:val="white"/>
        </w:rPr>
        <w:outlineLvl w:val="2"/>
      </w:pPr>
      <w:r>
        <w:rPr>
          <w:rFonts w:hint="eastAsia" w:ascii="宋体" w:hAnsi="宋体" w:eastAsia="宋体"/>
          <w:b/>
          <w:highlight w:val="white"/>
        </w:rPr>
      </w:r>
      <w:r>
        <w:rPr>
          <w:highlight w:val="white"/>
        </w:rPr>
      </w:r>
      <w:r/>
    </w:p>
    <w:p>
      <w:pPr>
        <w:jc w:val="center"/>
        <w:spacing w:line="580" w:lineRule="exact"/>
        <w:rPr>
          <w:rFonts w:ascii="宋体"/>
          <w:spacing w:val="6"/>
          <w:sz w:val="24"/>
          <w:highlight w:val="white"/>
        </w:rPr>
      </w:pPr>
      <w:r>
        <w:rPr>
          <w:rFonts w:hint="eastAsia" w:ascii="宋体" w:hAnsi="宋体"/>
          <w:spacing w:val="6"/>
          <w:sz w:val="24"/>
          <w:highlight w:val="white"/>
        </w:rPr>
        <w:t xml:space="preserve">残疾人福利性单位声明函</w:t>
      </w:r>
      <w:r>
        <w:rPr>
          <w:highlight w:val="white"/>
        </w:rPr>
      </w:r>
      <w:r/>
    </w:p>
    <w:p>
      <w:pPr>
        <w:spacing w:line="580" w:lineRule="exact"/>
        <w:rPr>
          <w:rFonts w:eastAsia="仿宋_GB2312"/>
          <w:b/>
          <w:spacing w:val="6"/>
          <w:sz w:val="24"/>
          <w:highlight w:val="white"/>
        </w:rPr>
      </w:pPr>
      <w:r>
        <w:rPr>
          <w:rFonts w:eastAsia="仿宋_GB2312"/>
          <w:b/>
          <w:spacing w:val="6"/>
          <w:sz w:val="24"/>
          <w:highlight w:val="white"/>
        </w:rPr>
      </w:r>
      <w:r>
        <w:rPr>
          <w:highlight w:val="white"/>
        </w:rPr>
      </w:r>
      <w:r/>
    </w:p>
    <w:p>
      <w:pPr>
        <w:ind w:firstLine="504"/>
        <w:spacing w:line="580" w:lineRule="exact"/>
        <w:rPr>
          <w:rFonts w:ascii="宋体"/>
          <w:spacing w:val="6"/>
          <w:sz w:val="24"/>
          <w:highlight w:val="white"/>
        </w:rPr>
      </w:pPr>
      <w:r>
        <w:rPr>
          <w:rFonts w:hint="eastAsia" w:ascii="宋体" w:hAnsi="宋体"/>
          <w:spacing w:val="6"/>
          <w:sz w:val="24"/>
          <w:highlight w:val="white"/>
        </w:rPr>
        <w:t xml:space="preserve">本单位郑重声明，根据《财政部</w:t>
      </w:r>
      <w:r>
        <w:rPr>
          <w:rFonts w:ascii="宋体" w:hAnsi="宋体"/>
          <w:spacing w:val="6"/>
          <w:sz w:val="24"/>
          <w:highlight w:val="white"/>
        </w:rPr>
        <w:t xml:space="preserve"> </w:t>
      </w:r>
      <w:r>
        <w:rPr>
          <w:rFonts w:hint="eastAsia" w:ascii="宋体" w:hAnsi="宋体"/>
          <w:spacing w:val="6"/>
          <w:sz w:val="24"/>
          <w:highlight w:val="white"/>
        </w:rPr>
        <w:t xml:space="preserve">民政部</w:t>
      </w:r>
      <w:r>
        <w:rPr>
          <w:rFonts w:ascii="宋体" w:hAnsi="宋体"/>
          <w:spacing w:val="6"/>
          <w:sz w:val="24"/>
          <w:highlight w:val="white"/>
        </w:rPr>
        <w:t xml:space="preserve"> </w:t>
      </w:r>
      <w:r>
        <w:rPr>
          <w:rFonts w:hint="eastAsia" w:ascii="宋体" w:hAnsi="宋体"/>
          <w:spacing w:val="6"/>
          <w:sz w:val="24"/>
          <w:highlight w:val="white"/>
        </w:rPr>
        <w:t xml:space="preserve">中国残疾人联合会关于促进残疾人就业政府采购政策的通知》（财库</w:t>
      </w:r>
      <w:r>
        <w:rPr>
          <w:rFonts w:hint="eastAsia" w:ascii="宋体" w:hAnsi="宋体"/>
          <w:sz w:val="24"/>
          <w:highlight w:val="white"/>
        </w:rPr>
        <w:t xml:space="preserve">〔</w:t>
      </w:r>
      <w:r>
        <w:rPr>
          <w:rFonts w:ascii="宋体" w:hAnsi="宋体"/>
          <w:sz w:val="24"/>
          <w:highlight w:val="white"/>
        </w:rPr>
        <w:t xml:space="preserve">2017</w:t>
      </w:r>
      <w:r>
        <w:rPr>
          <w:rFonts w:hint="eastAsia" w:ascii="宋体" w:hAnsi="宋体"/>
          <w:sz w:val="24"/>
          <w:highlight w:val="white"/>
        </w:rPr>
        <w:t xml:space="preserve">〕</w:t>
      </w:r>
      <w:r>
        <w:rPr>
          <w:rFonts w:ascii="宋体" w:hAnsi="宋体"/>
          <w:sz w:val="24"/>
          <w:highlight w:val="white"/>
        </w:rPr>
        <w:t xml:space="preserve">141</w:t>
      </w:r>
      <w:r>
        <w:rPr>
          <w:rFonts w:hint="eastAsia" w:ascii="宋体" w:hAnsi="宋体"/>
          <w:spacing w:val="6"/>
          <w:sz w:val="24"/>
          <w:highlight w:val="white"/>
        </w:rPr>
        <w:t xml:space="preserve">号）的规定，本单位为符合条件的残疾人福利性单位，且本单位参加</w:t>
      </w:r>
      <w:r>
        <w:rPr>
          <w:rFonts w:hint="eastAsia" w:ascii="宋体" w:hAnsi="宋体" w:cs="宋体"/>
          <w:sz w:val="24"/>
          <w:highlight w:val="white"/>
          <w:u w:val="single"/>
          <w:lang w:val="zh-CN"/>
        </w:rPr>
        <w:t xml:space="preserve">（采购人名称）</w:t>
      </w:r>
      <w:r>
        <w:rPr>
          <w:rFonts w:hint="eastAsia" w:ascii="宋体" w:hAnsi="宋体"/>
          <w:spacing w:val="6"/>
          <w:sz w:val="24"/>
          <w:highlight w:val="white"/>
        </w:rPr>
        <w:t xml:space="preserve">单位的</w:t>
      </w:r>
      <w:r>
        <w:rPr>
          <w:rFonts w:hint="eastAsia" w:ascii="宋体" w:hAnsi="宋体" w:cs="宋体"/>
          <w:sz w:val="24"/>
          <w:highlight w:val="white"/>
          <w:u w:val="single"/>
          <w:lang w:val="zh-CN"/>
        </w:rPr>
        <w:t xml:space="preserve">（采购编号及项目名称）</w:t>
      </w:r>
      <w:r>
        <w:rPr>
          <w:rFonts w:hint="eastAsia" w:ascii="宋体" w:hAnsi="宋体"/>
          <w:spacing w:val="6"/>
          <w:sz w:val="24"/>
          <w:highlight w:val="white"/>
        </w:rPr>
        <w:t xml:space="preserve">项目采购活动提供本单位制造的货物（由本单位承担工程</w:t>
      </w:r>
      <w:r>
        <w:rPr>
          <w:rFonts w:ascii="宋体" w:hAnsi="宋体"/>
          <w:spacing w:val="6"/>
          <w:sz w:val="24"/>
          <w:highlight w:val="white"/>
        </w:rPr>
        <w:t xml:space="preserve">/</w:t>
      </w:r>
      <w:r>
        <w:rPr>
          <w:rFonts w:hint="eastAsia" w:ascii="宋体" w:hAnsi="宋体"/>
          <w:spacing w:val="6"/>
          <w:sz w:val="24"/>
          <w:highlight w:val="white"/>
        </w:rPr>
        <w:t xml:space="preserve">提供服务），或者提供其他残疾人福利性单位制造的货物（不包括使用非残疾人福利性单位注册商标的货物）。</w:t>
      </w:r>
      <w:r>
        <w:rPr>
          <w:highlight w:val="white"/>
        </w:rPr>
      </w:r>
      <w:r/>
    </w:p>
    <w:p>
      <w:pPr>
        <w:ind w:firstLine="504"/>
        <w:spacing w:line="580" w:lineRule="exact"/>
        <w:rPr>
          <w:rFonts w:ascii="宋体"/>
          <w:spacing w:val="6"/>
          <w:sz w:val="24"/>
          <w:highlight w:val="white"/>
        </w:rPr>
      </w:pPr>
      <w:r>
        <w:rPr>
          <w:rFonts w:hint="eastAsia" w:ascii="宋体" w:hAnsi="宋体"/>
          <w:spacing w:val="6"/>
          <w:sz w:val="24"/>
          <w:highlight w:val="white"/>
        </w:rPr>
        <w:t xml:space="preserve">本单位对上述声明的真实性负责。如有虚假，将依法承担相应责任。</w:t>
      </w:r>
      <w:r>
        <w:rPr>
          <w:highlight w:val="white"/>
        </w:rPr>
      </w:r>
      <w:r/>
    </w:p>
    <w:p>
      <w:pPr>
        <w:ind w:firstLine="504"/>
        <w:spacing w:line="580" w:lineRule="exact"/>
        <w:rPr>
          <w:rFonts w:eastAsia="仿宋_GB2312"/>
          <w:spacing w:val="6"/>
          <w:sz w:val="24"/>
          <w:highlight w:val="white"/>
        </w:rPr>
      </w:pPr>
      <w:r>
        <w:rPr>
          <w:rFonts w:eastAsia="仿宋_GB2312"/>
          <w:spacing w:val="6"/>
          <w:sz w:val="24"/>
          <w:highlight w:val="white"/>
        </w:rPr>
      </w:r>
      <w:r>
        <w:rPr>
          <w:highlight w:val="white"/>
        </w:rPr>
      </w:r>
      <w:r/>
    </w:p>
    <w:p>
      <w:pPr>
        <w:ind w:firstLine="504"/>
        <w:spacing w:line="580" w:lineRule="exact"/>
        <w:rPr>
          <w:rFonts w:eastAsia="仿宋_GB2312"/>
          <w:spacing w:val="6"/>
          <w:sz w:val="24"/>
          <w:highlight w:val="white"/>
        </w:rPr>
      </w:pPr>
      <w:r>
        <w:rPr>
          <w:rFonts w:eastAsia="仿宋_GB2312"/>
          <w:spacing w:val="6"/>
          <w:sz w:val="24"/>
          <w:highlight w:val="white"/>
        </w:rPr>
      </w:r>
      <w:r>
        <w:rPr>
          <w:highlight w:val="white"/>
        </w:rPr>
      </w:r>
      <w:r/>
    </w:p>
    <w:p>
      <w:pPr>
        <w:ind w:right="1560" w:firstLine="504"/>
        <w:jc w:val="center"/>
        <w:spacing w:line="580" w:lineRule="exact"/>
        <w:tabs>
          <w:tab w:val="left" w:pos="4860" w:leader="none"/>
        </w:tabs>
        <w:rPr>
          <w:rFonts w:ascii="宋体"/>
          <w:spacing w:val="6"/>
          <w:sz w:val="24"/>
          <w:highlight w:val="white"/>
        </w:rPr>
      </w:pPr>
      <w:r>
        <w:rPr>
          <w:rFonts w:ascii="宋体" w:hAnsi="宋体"/>
          <w:spacing w:val="6"/>
          <w:sz w:val="24"/>
          <w:highlight w:val="white"/>
        </w:rPr>
        <w:t xml:space="preserve">                            </w:t>
      </w:r>
      <w:r>
        <w:rPr>
          <w:rFonts w:hint="eastAsia" w:ascii="宋体" w:hAnsi="宋体"/>
          <w:spacing w:val="6"/>
          <w:sz w:val="24"/>
          <w:highlight w:val="white"/>
        </w:rPr>
        <w:t xml:space="preserve">单位名称（盖章）：</w:t>
      </w:r>
      <w:r>
        <w:rPr>
          <w:highlight w:val="white"/>
        </w:rPr>
      </w:r>
      <w:r/>
    </w:p>
    <w:p>
      <w:pPr>
        <w:pStyle w:val="1279"/>
        <w:ind w:firstLine="1"/>
        <w:jc w:val="left"/>
        <w:spacing w:line="480" w:lineRule="exact"/>
        <w:rPr>
          <w:rFonts w:ascii="宋体"/>
          <w:color w:val="auto"/>
          <w:spacing w:val="6"/>
          <w:sz w:val="24"/>
          <w:szCs w:val="24"/>
          <w:highlight w:val="white"/>
        </w:rPr>
      </w:pPr>
      <w:r>
        <w:rPr>
          <w:rFonts w:ascii="宋体" w:hAnsi="宋体"/>
          <w:color w:val="auto"/>
          <w:spacing w:val="6"/>
          <w:sz w:val="24"/>
          <w:szCs w:val="24"/>
          <w:highlight w:val="white"/>
        </w:rPr>
        <w:t xml:space="preserve">                                          </w:t>
      </w:r>
      <w:r>
        <w:rPr>
          <w:rFonts w:hint="eastAsia" w:ascii="宋体" w:hAnsi="宋体"/>
          <w:color w:val="auto"/>
          <w:spacing w:val="6"/>
          <w:sz w:val="24"/>
          <w:szCs w:val="24"/>
          <w:highlight w:val="white"/>
        </w:rPr>
        <w:t xml:space="preserve">日</w:t>
      </w:r>
      <w:r>
        <w:rPr>
          <w:rFonts w:ascii="宋体" w:hAnsi="宋体"/>
          <w:color w:val="auto"/>
          <w:spacing w:val="6"/>
          <w:sz w:val="24"/>
          <w:szCs w:val="24"/>
          <w:highlight w:val="white"/>
        </w:rPr>
        <w:t xml:space="preserve">  </w:t>
      </w:r>
      <w:r>
        <w:rPr>
          <w:rFonts w:hint="eastAsia" w:ascii="宋体" w:hAnsi="宋体"/>
          <w:color w:val="auto"/>
          <w:spacing w:val="6"/>
          <w:sz w:val="24"/>
          <w:szCs w:val="24"/>
          <w:highlight w:val="white"/>
        </w:rPr>
        <w:t xml:space="preserve">期：</w:t>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r>
      <w:r>
        <w:rPr>
          <w:highlight w:val="white"/>
        </w:rPr>
      </w:r>
      <w:r/>
    </w:p>
    <w:p>
      <w:pPr>
        <w:jc w:val="left"/>
        <w:widowControl/>
        <w:rPr>
          <w:rFonts w:ascii="宋体" w:cs="宋体"/>
          <w:b/>
          <w:sz w:val="24"/>
          <w:szCs w:val="21"/>
          <w:highlight w:val="white"/>
        </w:rPr>
      </w:pPr>
      <w:r>
        <w:rPr>
          <w:rFonts w:ascii="宋体" w:cs="宋体"/>
          <w:b/>
          <w:sz w:val="24"/>
          <w:szCs w:val="21"/>
          <w:highlight w:val="white"/>
        </w:rPr>
      </w:r>
      <w:r>
        <w:rPr>
          <w:highlight w:val="white"/>
        </w:rPr>
      </w:r>
      <w:r/>
    </w:p>
    <w:p>
      <w:pPr>
        <w:jc w:val="left"/>
        <w:widowControl/>
        <w:rPr>
          <w:rFonts w:ascii="宋体" w:cs="宋体"/>
          <w:b/>
          <w:sz w:val="24"/>
          <w:szCs w:val="21"/>
          <w:highlight w:val="white"/>
        </w:rPr>
      </w:pPr>
      <w:r>
        <w:rPr>
          <w:rFonts w:ascii="宋体" w:cs="宋体"/>
          <w:b/>
          <w:sz w:val="24"/>
          <w:szCs w:val="21"/>
          <w:highlight w:val="white"/>
        </w:rPr>
      </w:r>
      <w:r>
        <w:rPr>
          <w:highlight w:val="white"/>
        </w:rPr>
      </w:r>
      <w:r/>
    </w:p>
    <w:p>
      <w:pPr>
        <w:pStyle w:val="1027"/>
        <w:spacing w:line="380" w:lineRule="exact"/>
        <w:rPr>
          <w:rFonts w:hint="eastAsia" w:hAnsi="宋体" w:eastAsia="宋体" w:cs="Arial"/>
          <w:sz w:val="24"/>
          <w:highlight w:val="white"/>
        </w:rPr>
      </w:pPr>
      <w:r>
        <w:rPr>
          <w:rFonts w:hint="eastAsia" w:hAnsi="宋体" w:eastAsia="宋体" w:cs="Arial"/>
          <w:sz w:val="24"/>
          <w:highlight w:val="white"/>
        </w:rPr>
        <w:t xml:space="preserve">注：上述部分格式为参考，响应单位可自行制作表格参加磋商，但至少应包括上述条目，其他用户名单等表格响应单位自行拟制。</w:t>
      </w:r>
      <w:r>
        <w:rPr>
          <w:highlight w:val="white"/>
        </w:rPr>
      </w:r>
      <w:r/>
    </w:p>
    <w:p>
      <w:pPr>
        <w:pStyle w:val="1065"/>
        <w:rPr>
          <w:sz w:val="24"/>
          <w:highlight w:val="white"/>
        </w:rPr>
      </w:pPr>
      <w:r>
        <w:rPr>
          <w:sz w:val="24"/>
          <w:highlight w:val="white"/>
        </w:rPr>
      </w:r>
      <w:r>
        <w:rPr>
          <w:highlight w:val="white"/>
        </w:rPr>
      </w:r>
      <w:r/>
    </w:p>
    <w:p>
      <w:pPr>
        <w:jc w:val="right"/>
        <w:rPr>
          <w:b/>
          <w:bCs/>
          <w:highlight w:val="white"/>
        </w:rPr>
      </w:pPr>
      <w:r>
        <w:rPr>
          <w:rFonts w:hint="eastAsia"/>
          <w:b/>
          <w:bCs/>
          <w:sz w:val="24"/>
          <w:highlight w:val="white"/>
        </w:rPr>
        <w:t xml:space="preserve">（全文完）</w:t>
      </w:r>
      <w:r>
        <w:rPr>
          <w:highlight w:val="white"/>
        </w:rPr>
      </w:r>
      <w:r/>
    </w:p>
    <w:p>
      <w:pPr>
        <w:jc w:val="right"/>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仿宋">
    <w:panose1 w:val="02010609060101010101"/>
  </w:font>
  <w:font w:name="MS Gothic">
    <w:panose1 w:val="020B0609070205080204"/>
  </w:font>
  <w:font w:name="微软雅黑.">
    <w:panose1 w:val="020B0503020204020204"/>
  </w:font>
  <w:font w:name="华文细黑">
    <w:panose1 w:val="02010600040101010101"/>
  </w:font>
  <w:font w:name="昆仑仿宋">
    <w:panose1 w:val="020B0503020202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宋体ラ...">
    <w:panose1 w:val="02010600030101010101"/>
  </w:font>
  <w:font w:name="Courier New">
    <w:panose1 w:val="02070309020205020404"/>
  </w:font>
  <w:font w:name="黑体">
    <w:panose1 w:val="02010609060101010101"/>
  </w:font>
  <w:font w:name="MingLiU_HKSCS">
    <w:panose1 w:val="02020500000000000000"/>
  </w:font>
  <w:font w:name="华文中宋">
    <w:panose1 w:val="02010600040101010101"/>
  </w:font>
  <w:font w:name="Verdana">
    <w:panose1 w:val="020B0604030504040204"/>
  </w:font>
  <w:font w:name="仿宋_GB2312">
    <w:panose1 w:val="02010609060101010101"/>
  </w:font>
  <w:font w:name="2OcuAe">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etween w:val="none" w:color="000000" w:sz="0" w:space="0"/>
      </w:pBdr>
      <w:framePr w:wrap="around" w:vAnchor="text" w:hAnchor="margin" w:xAlign="center" w:y="1"/>
    </w:pPr>
    <w:r>
      <w:fldChar w:fldCharType="begin"/>
    </w:r>
    <w:r>
      <w:rPr>
        <w:rStyle w:val="1069"/>
      </w:rPr>
      <w:instrText xml:space="preserve"> PAGE  </w:instrText>
    </w:r>
    <w:r>
      <w:fldChar w:fldCharType="separate"/>
    </w:r>
    <w:r>
      <w:rPr>
        <w:rStyle w:val="1069"/>
      </w:rPr>
      <w:t xml:space="preserve">- 25 -</w:t>
    </w:r>
    <w:r>
      <w:fldChar w:fldCharType="end"/>
    </w:r>
    <w:r/>
  </w:p>
  <w:p>
    <w:pPr>
      <w:pStyle w:val="10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2565" cy="28448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02565" cy="284480"/>
                      </a:xfrm>
                      <a:prstGeom prst="rect">
                        <a:avLst/>
                      </a:prstGeom>
                      <a:noFill/>
                      <a:ln w="6350">
                        <a:noFill/>
                      </a:ln>
                    </wps:spPr>
                    <wps:txbx>
                      <w:txbxContent>
                        <w:p>
                          <w:pPr>
                            <w:pStyle w:val="1036"/>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9pt;height:22.4pt;mso-wrap-distance-left:9.0pt;mso-wrap-distance-top:0.0pt;mso-wrap-distance-right:9.0pt;mso-wrap-distance-bottom:0.0pt;visibility:visible;" filled="f" stroked="f" strokeweight="0.50pt">
              <v:textbox inset="0,0,0,0">
                <w:txbxContent>
                  <w:p>
                    <w:pPr>
                      <w:pStyle w:val="1036"/>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v:textbox>
            </v:shape>
          </w:pict>
        </mc:Fallback>
      </mc:AlternateContent>
    </w:r>
    <w:r/>
  </w:p>
  <w:p>
    <w:pPr>
      <w:pStyle w:val="10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9"/>
      </w:rPr>
    </w:pPr>
    <w:r>
      <w:fldChar w:fldCharType="begin"/>
    </w:r>
    <w:r>
      <w:rPr>
        <w:rStyle w:val="1069"/>
      </w:rPr>
      <w:instrText xml:space="preserve">PAGE  </w:instrText>
    </w:r>
    <w:r>
      <w:fldChar w:fldCharType="end"/>
    </w:r>
    <w:r/>
  </w:p>
  <w:p>
    <w:pPr>
      <w:pStyle w:val="10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rPr>
        <w:u w:val="single"/>
      </w:rPr>
    </w:pPr>
    <w:r>
      <w:rPr>
        <w:rFonts w:ascii="宋体" w:hAnsi="宋体"/>
        <w:bCs/>
        <w:sz w:val="21"/>
        <w:szCs w:val="21"/>
        <w:u w:val="single"/>
      </w:rPr>
      <w:t xml:space="preserve">JSZC-320591-WYJS-C2026-0004</w:t>
    </w:r>
    <w:r>
      <w:rPr>
        <w:rFonts w:hint="eastAsia" w:ascii="宋体" w:hAnsi="宋体"/>
        <w:bCs/>
        <w:sz w:val="21"/>
        <w:szCs w:val="21"/>
        <w:u w:val="single"/>
      </w:rPr>
      <w:t xml:space="preserve">                                             维岳咨询</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2026920" cy="20574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2026920" cy="20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6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50" w:hanging="420"/>
      </w:pPr>
    </w:lvl>
    <w:lvl w:ilvl="1">
      <w:start w:val="1"/>
      <w:numFmt w:val="lowerLetter"/>
      <w:isLgl w:val="false"/>
      <w:suff w:val="tab"/>
      <w:lvlText w:val="%2)"/>
      <w:lvlJc w:val="left"/>
      <w:pPr>
        <w:ind w:left="1510" w:hanging="440"/>
      </w:pPr>
    </w:lvl>
    <w:lvl w:ilvl="2">
      <w:start w:val="1"/>
      <w:numFmt w:val="lowerRoman"/>
      <w:isLgl w:val="false"/>
      <w:suff w:val="tab"/>
      <w:lvlText w:val="%3."/>
      <w:lvlJc w:val="right"/>
      <w:pPr>
        <w:ind w:left="1950" w:hanging="440"/>
      </w:pPr>
    </w:lvl>
    <w:lvl w:ilvl="3">
      <w:start w:val="1"/>
      <w:numFmt w:val="decimal"/>
      <w:isLgl w:val="false"/>
      <w:suff w:val="tab"/>
      <w:lvlText w:val="%4."/>
      <w:lvlJc w:val="left"/>
      <w:pPr>
        <w:ind w:left="2390" w:hanging="440"/>
      </w:pPr>
    </w:lvl>
    <w:lvl w:ilvl="4">
      <w:start w:val="1"/>
      <w:numFmt w:val="lowerLetter"/>
      <w:isLgl w:val="false"/>
      <w:suff w:val="tab"/>
      <w:lvlText w:val="%5)"/>
      <w:lvlJc w:val="left"/>
      <w:pPr>
        <w:ind w:left="2830" w:hanging="440"/>
      </w:pPr>
    </w:lvl>
    <w:lvl w:ilvl="5">
      <w:start w:val="1"/>
      <w:numFmt w:val="lowerRoman"/>
      <w:isLgl w:val="false"/>
      <w:suff w:val="tab"/>
      <w:lvlText w:val="%6."/>
      <w:lvlJc w:val="right"/>
      <w:pPr>
        <w:ind w:left="3270" w:hanging="440"/>
      </w:pPr>
    </w:lvl>
    <w:lvl w:ilvl="6">
      <w:start w:val="1"/>
      <w:numFmt w:val="decimal"/>
      <w:isLgl w:val="false"/>
      <w:suff w:val="tab"/>
      <w:lvlText w:val="%7."/>
      <w:lvlJc w:val="left"/>
      <w:pPr>
        <w:ind w:left="3710" w:hanging="440"/>
      </w:pPr>
    </w:lvl>
    <w:lvl w:ilvl="7">
      <w:start w:val="1"/>
      <w:numFmt w:val="lowerLetter"/>
      <w:isLgl w:val="false"/>
      <w:suff w:val="tab"/>
      <w:lvlText w:val="%8)"/>
      <w:lvlJc w:val="left"/>
      <w:pPr>
        <w:ind w:left="4150" w:hanging="440"/>
      </w:pPr>
    </w:lvl>
    <w:lvl w:ilvl="8">
      <w:start w:val="1"/>
      <w:numFmt w:val="lowerRoman"/>
      <w:isLgl w:val="false"/>
      <w:suff w:val="tab"/>
      <w:lvlText w:val="%9."/>
      <w:lvlJc w:val="right"/>
      <w:pPr>
        <w:ind w:left="4590" w:hanging="440"/>
      </w:pPr>
    </w:lvl>
  </w:abstractNum>
  <w:abstractNum w:abstractNumId="2">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qFormat/>
    <w:pPr>
      <w:jc w:val="both"/>
      <w:widowControl w:val="off"/>
    </w:pPr>
    <w:rPr>
      <w:sz w:val="21"/>
      <w:szCs w:val="24"/>
    </w:rPr>
  </w:style>
  <w:style w:type="paragraph" w:styleId="745">
    <w:name w:val="Heading 1"/>
    <w:next w:val="744"/>
    <w:link w:val="1440"/>
    <w:qFormat/>
    <w:pPr>
      <w:keepLines/>
      <w:keepNext/>
      <w:spacing w:before="480" w:after="200"/>
      <w:outlineLvl w:val="0"/>
    </w:pPr>
    <w:rPr>
      <w:rFonts w:ascii="Arial" w:hAnsi="Arial" w:eastAsia="Arial" w:cs="Arial"/>
      <w:sz w:val="40"/>
      <w:szCs w:val="40"/>
    </w:rPr>
  </w:style>
  <w:style w:type="paragraph" w:styleId="746">
    <w:name w:val="Heading 2"/>
    <w:next w:val="744"/>
    <w:link w:val="1441"/>
    <w:unhideWhenUsed/>
    <w:qFormat/>
    <w:pPr>
      <w:keepLines/>
      <w:keepNext/>
      <w:spacing w:before="360" w:after="200"/>
      <w:outlineLvl w:val="1"/>
    </w:pPr>
    <w:rPr>
      <w:rFonts w:ascii="Arial" w:hAnsi="Arial" w:eastAsia="Arial" w:cs="Arial"/>
      <w:sz w:val="34"/>
    </w:rPr>
  </w:style>
  <w:style w:type="paragraph" w:styleId="747">
    <w:name w:val="Heading 3"/>
    <w:next w:val="744"/>
    <w:link w:val="1442"/>
    <w:uiPriority w:val="1"/>
    <w:unhideWhenUsed/>
    <w:qFormat/>
    <w:pPr>
      <w:keepLines/>
      <w:keepNext/>
      <w:spacing w:before="320" w:after="200"/>
      <w:outlineLvl w:val="2"/>
    </w:pPr>
    <w:rPr>
      <w:rFonts w:ascii="Arial" w:hAnsi="Arial" w:eastAsia="Arial" w:cs="Arial"/>
      <w:sz w:val="30"/>
      <w:szCs w:val="30"/>
    </w:rPr>
  </w:style>
  <w:style w:type="paragraph" w:styleId="748">
    <w:name w:val="Heading 4"/>
    <w:next w:val="744"/>
    <w:link w:val="1443"/>
    <w:unhideWhenUsed/>
    <w:qFormat/>
    <w:pPr>
      <w:keepLines/>
      <w:keepNext/>
      <w:spacing w:before="320" w:after="200"/>
      <w:outlineLvl w:val="3"/>
    </w:pPr>
    <w:rPr>
      <w:rFonts w:ascii="Arial" w:hAnsi="Arial" w:eastAsia="Arial" w:cs="Arial"/>
      <w:b/>
      <w:bCs/>
      <w:sz w:val="26"/>
      <w:szCs w:val="26"/>
    </w:rPr>
  </w:style>
  <w:style w:type="paragraph" w:styleId="749">
    <w:name w:val="Heading 5"/>
    <w:next w:val="744"/>
    <w:link w:val="1444"/>
    <w:unhideWhenUsed/>
    <w:qFormat/>
    <w:pPr>
      <w:keepLines/>
      <w:keepNext/>
      <w:spacing w:before="320" w:after="200"/>
      <w:outlineLvl w:val="4"/>
    </w:pPr>
    <w:rPr>
      <w:rFonts w:ascii="Arial" w:hAnsi="Arial" w:eastAsia="Arial" w:cs="Arial"/>
      <w:b/>
      <w:bCs/>
      <w:sz w:val="24"/>
      <w:szCs w:val="24"/>
    </w:rPr>
  </w:style>
  <w:style w:type="paragraph" w:styleId="750">
    <w:name w:val="Heading 6"/>
    <w:next w:val="744"/>
    <w:link w:val="846"/>
    <w:unhideWhenUsed/>
    <w:qFormat/>
    <w:pPr>
      <w:keepLines/>
      <w:keepNext/>
      <w:spacing w:before="320" w:after="200"/>
      <w:outlineLvl w:val="5"/>
    </w:pPr>
    <w:rPr>
      <w:rFonts w:ascii="Arial" w:hAnsi="Arial" w:eastAsia="Arial" w:cs="Arial"/>
      <w:b/>
      <w:bCs/>
      <w:sz w:val="22"/>
      <w:szCs w:val="22"/>
    </w:rPr>
  </w:style>
  <w:style w:type="paragraph" w:styleId="751">
    <w:name w:val="Heading 7"/>
    <w:next w:val="744"/>
    <w:link w:val="847"/>
    <w:unhideWhenUsed/>
    <w:qFormat/>
    <w:pPr>
      <w:keepLines/>
      <w:keepNext/>
      <w:spacing w:before="320" w:after="200"/>
      <w:outlineLvl w:val="6"/>
    </w:pPr>
    <w:rPr>
      <w:rFonts w:ascii="Arial" w:hAnsi="Arial" w:eastAsia="Arial" w:cs="Arial"/>
      <w:b/>
      <w:bCs/>
      <w:i/>
      <w:iCs/>
      <w:sz w:val="22"/>
      <w:szCs w:val="22"/>
    </w:rPr>
  </w:style>
  <w:style w:type="paragraph" w:styleId="752">
    <w:name w:val="Heading 8"/>
    <w:next w:val="744"/>
    <w:link w:val="848"/>
    <w:unhideWhenUsed/>
    <w:qFormat/>
    <w:pPr>
      <w:keepLines/>
      <w:keepNext/>
      <w:spacing w:before="320" w:after="200"/>
      <w:outlineLvl w:val="7"/>
    </w:pPr>
    <w:rPr>
      <w:rFonts w:ascii="Arial" w:hAnsi="Arial" w:eastAsia="Arial" w:cs="Arial"/>
      <w:i/>
      <w:iCs/>
      <w:sz w:val="22"/>
      <w:szCs w:val="22"/>
    </w:rPr>
  </w:style>
  <w:style w:type="paragraph" w:styleId="753">
    <w:name w:val="Heading 9"/>
    <w:next w:val="744"/>
    <w:link w:val="84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character" w:styleId="757" w:customStyle="1">
    <w:name w:val="Heading 6 Char"/>
    <w:basedOn w:val="754"/>
    <w:uiPriority w:val="9"/>
    <w:rPr>
      <w:rFonts w:ascii="Arial" w:hAnsi="Arial" w:eastAsia="Arial" w:cs="Arial"/>
      <w:b/>
      <w:bCs/>
      <w:sz w:val="22"/>
      <w:szCs w:val="22"/>
    </w:rPr>
  </w:style>
  <w:style w:type="character" w:styleId="758" w:customStyle="1">
    <w:name w:val="Heading 7 Char"/>
    <w:basedOn w:val="754"/>
    <w:uiPriority w:val="9"/>
    <w:rPr>
      <w:rFonts w:ascii="Arial" w:hAnsi="Arial" w:eastAsia="Arial" w:cs="Arial"/>
      <w:b/>
      <w:bCs/>
      <w:i/>
      <w:iCs/>
      <w:sz w:val="22"/>
      <w:szCs w:val="22"/>
    </w:rPr>
  </w:style>
  <w:style w:type="character" w:styleId="759" w:customStyle="1">
    <w:name w:val="Heading 8 Char"/>
    <w:basedOn w:val="754"/>
    <w:uiPriority w:val="9"/>
    <w:rPr>
      <w:rFonts w:ascii="Arial" w:hAnsi="Arial" w:eastAsia="Arial" w:cs="Arial"/>
      <w:i/>
      <w:iCs/>
      <w:sz w:val="22"/>
      <w:szCs w:val="22"/>
    </w:rPr>
  </w:style>
  <w:style w:type="character" w:styleId="760" w:customStyle="1">
    <w:name w:val="Heading 9 Char"/>
    <w:basedOn w:val="754"/>
    <w:uiPriority w:val="9"/>
    <w:rPr>
      <w:rFonts w:ascii="Arial" w:hAnsi="Arial" w:eastAsia="Arial" w:cs="Arial"/>
      <w:i/>
      <w:iCs/>
      <w:sz w:val="21"/>
      <w:szCs w:val="21"/>
    </w:rPr>
  </w:style>
  <w:style w:type="character" w:styleId="761" w:customStyle="1">
    <w:name w:val="Subtitle Char"/>
    <w:basedOn w:val="754"/>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character" w:styleId="764" w:customStyle="1">
    <w:name w:val="Caption Char"/>
    <w:uiPriority w:val="99"/>
  </w:style>
  <w:style w:type="table" w:styleId="765">
    <w:name w:val="Plain Table 1"/>
    <w:basedOn w:val="7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name w:val="Grid Table 1 Light"/>
    <w:basedOn w:val="75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5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2">
    <w:name w:val="Grid Table 3"/>
    <w:basedOn w:val="75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5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5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name w:val="Grid Table 6 Colorful"/>
    <w:basedOn w:val="75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6">
    <w:name w:val="Grid Table 7 Colorful"/>
    <w:basedOn w:val="75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7">
    <w:name w:val="List Table 1 Light"/>
    <w:basedOn w:val="75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5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9">
    <w:name w:val="List Table 3"/>
    <w:basedOn w:val="75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name w:val="List Table 4"/>
    <w:basedOn w:val="75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name w:val="List Table 5 Dark"/>
    <w:basedOn w:val="75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2">
    <w:name w:val="List Table 6 Colorful"/>
    <w:basedOn w:val="75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3">
    <w:name w:val="List Table 7 Colorful"/>
    <w:basedOn w:val="75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4" w:customStyle="1">
    <w:name w:val="Endnote Text Char"/>
    <w:uiPriority w:val="99"/>
    <w:rPr>
      <w:sz w:val="20"/>
    </w:rPr>
  </w:style>
  <w:style w:type="paragraph" w:styleId="785">
    <w:name w:val="TOC Heading"/>
    <w:uiPriority w:val="39"/>
    <w:unhideWhenUsed/>
  </w:style>
  <w:style w:type="paragraph" w:styleId="786">
    <w:name w:val="toc 7"/>
    <w:next w:val="744"/>
    <w:uiPriority w:val="39"/>
    <w:unhideWhenUsed/>
    <w:qFormat/>
    <w:pPr>
      <w:ind w:left="1701"/>
      <w:spacing w:after="57"/>
    </w:pPr>
  </w:style>
  <w:style w:type="paragraph" w:styleId="787">
    <w:name w:val="index 8"/>
    <w:basedOn w:val="744"/>
    <w:next w:val="744"/>
    <w:semiHidden/>
    <w:qFormat/>
    <w:pPr>
      <w:ind w:left="2940"/>
    </w:pPr>
    <w:rPr>
      <w:rFonts w:eastAsia="楷体_GB2312"/>
      <w:sz w:val="26"/>
      <w:szCs w:val="20"/>
    </w:rPr>
  </w:style>
  <w:style w:type="paragraph" w:styleId="788">
    <w:name w:val="List Number"/>
    <w:basedOn w:val="744"/>
    <w:qFormat/>
    <w:pPr>
      <w:ind w:left="1125" w:hanging="555"/>
      <w:tabs>
        <w:tab w:val="left" w:pos="1125" w:leader="none"/>
      </w:tabs>
    </w:pPr>
  </w:style>
  <w:style w:type="paragraph" w:styleId="789">
    <w:name w:val="Normal Indent"/>
    <w:basedOn w:val="744"/>
    <w:uiPriority w:val="99"/>
    <w:semiHidden/>
    <w:unhideWhenUsed/>
    <w:qFormat/>
    <w:pPr>
      <w:ind w:firstLine="420"/>
    </w:pPr>
  </w:style>
  <w:style w:type="paragraph" w:styleId="790">
    <w:name w:val="Caption"/>
    <w:next w:val="744"/>
    <w:unhideWhenUsed/>
    <w:qFormat/>
    <w:pPr>
      <w:spacing w:line="276" w:lineRule="auto"/>
    </w:pPr>
    <w:rPr>
      <w:b/>
      <w:bCs/>
      <w:color w:val="4f81bd"/>
      <w:sz w:val="18"/>
      <w:szCs w:val="18"/>
    </w:rPr>
  </w:style>
  <w:style w:type="paragraph" w:styleId="791">
    <w:name w:val="index 5"/>
    <w:basedOn w:val="744"/>
    <w:next w:val="744"/>
    <w:semiHidden/>
    <w:qFormat/>
    <w:pPr>
      <w:ind w:left="1680"/>
    </w:pPr>
    <w:rPr>
      <w:rFonts w:eastAsia="楷体_GB2312"/>
      <w:sz w:val="26"/>
      <w:szCs w:val="20"/>
    </w:rPr>
  </w:style>
  <w:style w:type="paragraph" w:styleId="792">
    <w:name w:val="Document Map"/>
    <w:basedOn w:val="744"/>
    <w:link w:val="1446"/>
    <w:qFormat/>
    <w:pPr>
      <w:shd w:val="clear" w:color="auto" w:fill="000080"/>
    </w:pPr>
    <w:rPr>
      <w:szCs w:val="20"/>
    </w:rPr>
  </w:style>
  <w:style w:type="paragraph" w:styleId="793">
    <w:name w:val="annotation text"/>
    <w:basedOn w:val="744"/>
    <w:link w:val="1438"/>
    <w:unhideWhenUsed/>
    <w:qFormat/>
    <w:pPr>
      <w:jc w:val="left"/>
    </w:pPr>
  </w:style>
  <w:style w:type="paragraph" w:styleId="794">
    <w:name w:val="index 6"/>
    <w:basedOn w:val="744"/>
    <w:next w:val="744"/>
    <w:semiHidden/>
    <w:qFormat/>
    <w:pPr>
      <w:ind w:left="2100"/>
    </w:pPr>
    <w:rPr>
      <w:rFonts w:eastAsia="楷体_GB2312"/>
      <w:sz w:val="26"/>
      <w:szCs w:val="20"/>
    </w:rPr>
  </w:style>
  <w:style w:type="paragraph" w:styleId="795">
    <w:name w:val="Body Text 3"/>
    <w:basedOn w:val="744"/>
    <w:link w:val="1522"/>
    <w:uiPriority w:val="99"/>
    <w:semiHidden/>
    <w:unhideWhenUsed/>
    <w:qFormat/>
    <w:pPr>
      <w:spacing w:after="120"/>
    </w:pPr>
    <w:rPr>
      <w:sz w:val="16"/>
      <w:szCs w:val="16"/>
    </w:rPr>
  </w:style>
  <w:style w:type="paragraph" w:styleId="796">
    <w:name w:val="Body Text"/>
    <w:basedOn w:val="744"/>
    <w:link w:val="1524"/>
    <w:qFormat/>
    <w:pPr>
      <w:spacing w:after="120"/>
    </w:pPr>
  </w:style>
  <w:style w:type="paragraph" w:styleId="797">
    <w:name w:val="Body Text Indent"/>
    <w:basedOn w:val="744"/>
    <w:link w:val="1450"/>
    <w:uiPriority w:val="99"/>
    <w:qFormat/>
    <w:pPr>
      <w:ind w:firstLine="560"/>
      <w:spacing w:line="300" w:lineRule="auto"/>
    </w:pPr>
    <w:rPr>
      <w:sz w:val="28"/>
    </w:rPr>
  </w:style>
  <w:style w:type="paragraph" w:styleId="798">
    <w:name w:val="List 2"/>
    <w:basedOn w:val="744"/>
    <w:qFormat/>
    <w:pPr>
      <w:ind w:left="840" w:hanging="420"/>
    </w:pPr>
  </w:style>
  <w:style w:type="paragraph" w:styleId="799">
    <w:name w:val="Block Text"/>
    <w:basedOn w:val="744"/>
    <w:qFormat/>
    <w:pPr>
      <w:ind w:left="630" w:right="-609" w:firstLine="420"/>
      <w:spacing w:line="360" w:lineRule="auto"/>
    </w:pPr>
    <w:rPr>
      <w:rFonts w:hint="eastAsia" w:ascii="仿宋_GB2312" w:eastAsia="仿宋_GB2312"/>
      <w:szCs w:val="20"/>
    </w:rPr>
  </w:style>
  <w:style w:type="paragraph" w:styleId="800">
    <w:name w:val="index 4"/>
    <w:basedOn w:val="744"/>
    <w:next w:val="744"/>
    <w:qFormat/>
    <w:pPr>
      <w:ind w:left="1260"/>
    </w:pPr>
    <w:rPr>
      <w:rFonts w:eastAsia="楷体_GB2312"/>
      <w:sz w:val="26"/>
      <w:szCs w:val="20"/>
    </w:rPr>
  </w:style>
  <w:style w:type="paragraph" w:styleId="801">
    <w:name w:val="toc 5"/>
    <w:next w:val="744"/>
    <w:uiPriority w:val="39"/>
    <w:unhideWhenUsed/>
    <w:qFormat/>
    <w:pPr>
      <w:ind w:left="1134"/>
      <w:spacing w:after="57"/>
    </w:pPr>
  </w:style>
  <w:style w:type="paragraph" w:styleId="802">
    <w:name w:val="toc 3"/>
    <w:next w:val="744"/>
    <w:uiPriority w:val="39"/>
    <w:unhideWhenUsed/>
    <w:qFormat/>
    <w:pPr>
      <w:ind w:left="567"/>
      <w:spacing w:after="57"/>
    </w:pPr>
  </w:style>
  <w:style w:type="paragraph" w:styleId="803">
    <w:name w:val="Plain Text"/>
    <w:basedOn w:val="744"/>
    <w:link w:val="1267"/>
    <w:qFormat/>
    <w:rPr>
      <w:rFonts w:ascii="宋体" w:hAnsi="Courier New" w:eastAsia="楷体_GB2312"/>
      <w:sz w:val="26"/>
      <w:szCs w:val="20"/>
    </w:rPr>
  </w:style>
  <w:style w:type="paragraph" w:styleId="804">
    <w:name w:val="toc 8"/>
    <w:next w:val="744"/>
    <w:uiPriority w:val="39"/>
    <w:unhideWhenUsed/>
    <w:qFormat/>
    <w:pPr>
      <w:ind w:left="1984"/>
      <w:spacing w:after="57"/>
    </w:pPr>
  </w:style>
  <w:style w:type="paragraph" w:styleId="805">
    <w:name w:val="index 3"/>
    <w:basedOn w:val="744"/>
    <w:next w:val="744"/>
    <w:semiHidden/>
    <w:qFormat/>
    <w:pPr>
      <w:ind w:left="840"/>
    </w:pPr>
    <w:rPr>
      <w:rFonts w:eastAsia="楷体_GB2312"/>
      <w:sz w:val="26"/>
      <w:szCs w:val="20"/>
    </w:rPr>
  </w:style>
  <w:style w:type="paragraph" w:styleId="806">
    <w:name w:val="Date"/>
    <w:basedOn w:val="744"/>
    <w:next w:val="744"/>
    <w:link w:val="1451"/>
    <w:qFormat/>
    <w:rPr>
      <w:rFonts w:ascii="宋体" w:hAnsi="宋体" w:eastAsia="楷体_GB2312"/>
      <w:sz w:val="24"/>
      <w:szCs w:val="20"/>
    </w:rPr>
  </w:style>
  <w:style w:type="paragraph" w:styleId="807">
    <w:name w:val="Body Text Indent 2"/>
    <w:basedOn w:val="744"/>
    <w:link w:val="1523"/>
    <w:uiPriority w:val="99"/>
    <w:semiHidden/>
    <w:unhideWhenUsed/>
    <w:qFormat/>
    <w:pPr>
      <w:ind w:left="420"/>
      <w:spacing w:after="120" w:line="480" w:lineRule="auto"/>
    </w:pPr>
  </w:style>
  <w:style w:type="paragraph" w:styleId="808">
    <w:name w:val="endnote text"/>
    <w:link w:val="981"/>
    <w:uiPriority w:val="99"/>
    <w:semiHidden/>
    <w:unhideWhenUsed/>
    <w:qFormat/>
  </w:style>
  <w:style w:type="paragraph" w:styleId="809">
    <w:name w:val="Balloon Text"/>
    <w:basedOn w:val="744"/>
    <w:link w:val="1454"/>
    <w:qFormat/>
    <w:rPr>
      <w:rFonts w:eastAsia="楷体_GB2312"/>
      <w:sz w:val="18"/>
      <w:szCs w:val="18"/>
    </w:rPr>
  </w:style>
  <w:style w:type="paragraph" w:styleId="810">
    <w:name w:val="Footer"/>
    <w:basedOn w:val="744"/>
    <w:link w:val="855"/>
    <w:uiPriority w:val="99"/>
    <w:unhideWhenUsed/>
    <w:qFormat/>
    <w:pPr>
      <w:tabs>
        <w:tab w:val="center" w:pos="7143" w:leader="none"/>
        <w:tab w:val="right" w:pos="14287" w:leader="none"/>
      </w:tabs>
    </w:pPr>
  </w:style>
  <w:style w:type="paragraph" w:styleId="811">
    <w:name w:val="Header"/>
    <w:link w:val="1455"/>
    <w:uiPriority w:val="99"/>
    <w:unhideWhenUsed/>
    <w:qFormat/>
    <w:pPr>
      <w:tabs>
        <w:tab w:val="center" w:pos="7143" w:leader="none"/>
        <w:tab w:val="right" w:pos="14287" w:leader="none"/>
      </w:tabs>
    </w:pPr>
  </w:style>
  <w:style w:type="paragraph" w:styleId="812">
    <w:name w:val="toc 1"/>
    <w:next w:val="744"/>
    <w:unhideWhenUsed/>
    <w:qFormat/>
    <w:pPr>
      <w:spacing w:after="57"/>
    </w:pPr>
  </w:style>
  <w:style w:type="paragraph" w:styleId="813">
    <w:name w:val="toc 4"/>
    <w:next w:val="744"/>
    <w:uiPriority w:val="39"/>
    <w:unhideWhenUsed/>
    <w:qFormat/>
    <w:pPr>
      <w:ind w:left="850"/>
      <w:spacing w:after="57"/>
    </w:pPr>
  </w:style>
  <w:style w:type="paragraph" w:styleId="814">
    <w:name w:val="index heading"/>
    <w:basedOn w:val="744"/>
    <w:next w:val="815"/>
    <w:semiHidden/>
    <w:qFormat/>
    <w:rPr>
      <w:rFonts w:eastAsia="楷体_GB2312"/>
      <w:sz w:val="26"/>
      <w:szCs w:val="20"/>
    </w:rPr>
  </w:style>
  <w:style w:type="paragraph" w:styleId="815">
    <w:name w:val="index 1"/>
    <w:basedOn w:val="744"/>
    <w:next w:val="744"/>
    <w:semiHidden/>
    <w:unhideWhenUsed/>
    <w:qFormat/>
    <w:rPr>
      <w:rFonts w:eastAsia="楷体_GB2312"/>
      <w:sz w:val="26"/>
      <w:szCs w:val="20"/>
    </w:rPr>
  </w:style>
  <w:style w:type="paragraph" w:styleId="816">
    <w:name w:val="Subtitle"/>
    <w:link w:val="850"/>
    <w:qFormat/>
    <w:pPr>
      <w:spacing w:before="200" w:after="200"/>
    </w:pPr>
    <w:rPr>
      <w:sz w:val="24"/>
      <w:szCs w:val="24"/>
    </w:rPr>
  </w:style>
  <w:style w:type="paragraph" w:styleId="817">
    <w:name w:val="List"/>
    <w:basedOn w:val="744"/>
    <w:qFormat/>
    <w:pPr>
      <w:ind w:left="420" w:hanging="420"/>
    </w:pPr>
  </w:style>
  <w:style w:type="paragraph" w:styleId="818">
    <w:name w:val="footnote text"/>
    <w:link w:val="1456"/>
    <w:unhideWhenUsed/>
    <w:qFormat/>
    <w:pPr>
      <w:spacing w:after="40"/>
    </w:pPr>
    <w:rPr>
      <w:sz w:val="18"/>
    </w:rPr>
  </w:style>
  <w:style w:type="paragraph" w:styleId="819">
    <w:name w:val="toc 6"/>
    <w:next w:val="744"/>
    <w:uiPriority w:val="39"/>
    <w:unhideWhenUsed/>
    <w:qFormat/>
    <w:pPr>
      <w:ind w:left="1417"/>
      <w:spacing w:after="57"/>
    </w:pPr>
  </w:style>
  <w:style w:type="paragraph" w:styleId="820">
    <w:name w:val="Body Text Indent 3"/>
    <w:basedOn w:val="744"/>
    <w:link w:val="1457"/>
    <w:qFormat/>
    <w:pPr>
      <w:ind w:firstLine="504"/>
      <w:spacing w:line="360" w:lineRule="auto"/>
      <w:tabs>
        <w:tab w:val="left" w:pos="0" w:leader="none"/>
      </w:tabs>
    </w:pPr>
    <w:rPr>
      <w:rFonts w:ascii="宋体"/>
      <w:b/>
      <w:bCs/>
      <w:sz w:val="24"/>
    </w:rPr>
  </w:style>
  <w:style w:type="paragraph" w:styleId="821">
    <w:name w:val="index 7"/>
    <w:basedOn w:val="744"/>
    <w:next w:val="744"/>
    <w:semiHidden/>
    <w:qFormat/>
    <w:pPr>
      <w:ind w:left="2520"/>
    </w:pPr>
    <w:rPr>
      <w:rFonts w:eastAsia="楷体_GB2312"/>
      <w:sz w:val="26"/>
      <w:szCs w:val="20"/>
    </w:rPr>
  </w:style>
  <w:style w:type="paragraph" w:styleId="822">
    <w:name w:val="index 9"/>
    <w:basedOn w:val="744"/>
    <w:next w:val="744"/>
    <w:semiHidden/>
    <w:qFormat/>
    <w:pPr>
      <w:ind w:left="3360"/>
    </w:pPr>
    <w:rPr>
      <w:rFonts w:eastAsia="楷体_GB2312"/>
      <w:sz w:val="26"/>
      <w:szCs w:val="20"/>
    </w:rPr>
  </w:style>
  <w:style w:type="paragraph" w:styleId="823">
    <w:name w:val="table of figures"/>
    <w:next w:val="744"/>
    <w:unhideWhenUsed/>
    <w:qFormat/>
  </w:style>
  <w:style w:type="paragraph" w:styleId="824">
    <w:name w:val="toc 2"/>
    <w:next w:val="744"/>
    <w:uiPriority w:val="39"/>
    <w:unhideWhenUsed/>
    <w:qFormat/>
    <w:pPr>
      <w:ind w:left="283"/>
      <w:spacing w:after="57"/>
    </w:pPr>
  </w:style>
  <w:style w:type="paragraph" w:styleId="825">
    <w:name w:val="toc 9"/>
    <w:next w:val="744"/>
    <w:uiPriority w:val="39"/>
    <w:unhideWhenUsed/>
    <w:qFormat/>
    <w:pPr>
      <w:ind w:left="2268"/>
      <w:spacing w:after="57"/>
    </w:pPr>
  </w:style>
  <w:style w:type="paragraph" w:styleId="826">
    <w:name w:val="Body Text 2"/>
    <w:basedOn w:val="744"/>
    <w:link w:val="1458"/>
    <w:qFormat/>
    <w:pPr>
      <w:ind w:left="720" w:hanging="720"/>
      <w:widowControl/>
    </w:pPr>
    <w:rPr>
      <w:sz w:val="24"/>
      <w:szCs w:val="20"/>
      <w:lang w:val="en-GB"/>
    </w:rPr>
  </w:style>
  <w:style w:type="paragraph" w:styleId="827">
    <w:name w:val="HTML Preformatted"/>
    <w:basedOn w:val="744"/>
    <w:link w:val="14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Cs w:val="22"/>
    </w:rPr>
  </w:style>
  <w:style w:type="paragraph" w:styleId="828">
    <w:name w:val="Normal (Web)"/>
    <w:basedOn w:val="744"/>
    <w:uiPriority w:val="99"/>
    <w:qFormat/>
    <w:pPr>
      <w:jc w:val="left"/>
      <w:spacing w:before="100" w:beforeAutospacing="1" w:after="100" w:afterAutospacing="1"/>
      <w:widowControl/>
    </w:pPr>
    <w:rPr>
      <w:rFonts w:ascii="宋体" w:hAnsi="宋体" w:cs="宋体"/>
      <w:sz w:val="24"/>
    </w:rPr>
  </w:style>
  <w:style w:type="paragraph" w:styleId="829">
    <w:name w:val="index 2"/>
    <w:basedOn w:val="744"/>
    <w:next w:val="744"/>
    <w:semiHidden/>
    <w:qFormat/>
    <w:pPr>
      <w:ind w:left="420"/>
    </w:pPr>
    <w:rPr>
      <w:rFonts w:eastAsia="楷体_GB2312"/>
      <w:sz w:val="26"/>
      <w:szCs w:val="20"/>
    </w:rPr>
  </w:style>
  <w:style w:type="paragraph" w:styleId="830">
    <w:name w:val="Title"/>
    <w:link w:val="1460"/>
    <w:qFormat/>
    <w:pPr>
      <w:contextualSpacing/>
      <w:spacing w:before="300" w:after="200"/>
    </w:pPr>
    <w:rPr>
      <w:sz w:val="48"/>
      <w:szCs w:val="48"/>
    </w:rPr>
  </w:style>
  <w:style w:type="paragraph" w:styleId="831">
    <w:name w:val="annotation subject"/>
    <w:basedOn w:val="793"/>
    <w:next w:val="793"/>
    <w:link w:val="1439"/>
    <w:unhideWhenUsed/>
    <w:qFormat/>
    <w:rPr>
      <w:b/>
      <w:bCs/>
    </w:rPr>
  </w:style>
  <w:style w:type="paragraph" w:styleId="832">
    <w:name w:val="Body Text First Indent"/>
    <w:basedOn w:val="796"/>
    <w:link w:val="1525"/>
    <w:uiPriority w:val="99"/>
    <w:semiHidden/>
    <w:unhideWhenUsed/>
    <w:qFormat/>
    <w:pPr>
      <w:ind w:firstLine="420"/>
    </w:pPr>
  </w:style>
  <w:style w:type="paragraph" w:styleId="833">
    <w:name w:val="Body Text First Indent 2"/>
    <w:basedOn w:val="797"/>
    <w:link w:val="1463"/>
    <w:qFormat/>
    <w:pPr>
      <w:ind w:firstLine="420"/>
    </w:p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uiPriority w:val="22"/>
    <w:qFormat/>
    <w:rPr>
      <w:b/>
      <w:bCs/>
    </w:rPr>
  </w:style>
  <w:style w:type="character" w:styleId="836">
    <w:name w:val="endnote reference"/>
    <w:uiPriority w:val="99"/>
    <w:semiHidden/>
    <w:unhideWhenUsed/>
    <w:qFormat/>
    <w:rPr>
      <w:vertAlign w:val="superscript"/>
    </w:rPr>
  </w:style>
  <w:style w:type="character" w:styleId="837">
    <w:name w:val="page number"/>
    <w:basedOn w:val="754"/>
    <w:qFormat/>
  </w:style>
  <w:style w:type="character" w:styleId="838">
    <w:name w:val="FollowedHyperlink"/>
    <w:basedOn w:val="754"/>
    <w:uiPriority w:val="99"/>
    <w:semiHidden/>
    <w:unhideWhenUsed/>
    <w:qFormat/>
    <w:rPr>
      <w:color w:val="800080" w:themeColor="followedHyperlink"/>
      <w:u w:val="single"/>
    </w:rPr>
  </w:style>
  <w:style w:type="character" w:styleId="839">
    <w:name w:val="Emphasis"/>
    <w:qFormat/>
    <w:rPr>
      <w:color w:val="cc0000"/>
    </w:rPr>
  </w:style>
  <w:style w:type="character" w:styleId="840">
    <w:name w:val="Hyperlink"/>
    <w:uiPriority w:val="99"/>
    <w:unhideWhenUsed/>
    <w:qFormat/>
    <w:rPr>
      <w:color w:val="0000ff"/>
      <w:u w:val="single"/>
    </w:rPr>
  </w:style>
  <w:style w:type="character" w:styleId="841">
    <w:name w:val="annotation reference"/>
    <w:basedOn w:val="754"/>
    <w:uiPriority w:val="99"/>
    <w:unhideWhenUsed/>
    <w:qFormat/>
    <w:rPr>
      <w:sz w:val="21"/>
      <w:szCs w:val="21"/>
    </w:rPr>
  </w:style>
  <w:style w:type="character" w:styleId="842">
    <w:name w:val="footnote reference"/>
    <w:unhideWhenUsed/>
    <w:qFormat/>
    <w:rPr>
      <w:vertAlign w:val="superscript"/>
    </w:rPr>
  </w:style>
  <w:style w:type="paragraph" w:styleId="843" w:customStyle="1">
    <w:name w:val="Default"/>
    <w:qFormat/>
    <w:pPr>
      <w:widowControl w:val="off"/>
    </w:pPr>
    <w:rPr>
      <w:rFonts w:ascii="宋体ラ..." w:eastAsia="宋体ラ..." w:cs="宋体ラ..."/>
      <w:color w:val="000000"/>
      <w:sz w:val="24"/>
      <w:szCs w:val="24"/>
    </w:rPr>
  </w:style>
  <w:style w:type="paragraph" w:styleId="844" w:customStyle="1">
    <w:name w:val="段"/>
    <w:next w:val="744"/>
    <w:qFormat/>
    <w:pPr>
      <w:ind w:firstLine="200"/>
      <w:jc w:val="both"/>
    </w:pPr>
    <w:rPr>
      <w:rFonts w:ascii="宋体"/>
      <w:sz w:val="21"/>
    </w:rPr>
  </w:style>
  <w:style w:type="paragraph" w:styleId="845" w:customStyle="1">
    <w:name w:val="正文文本缩进1"/>
    <w:basedOn w:val="744"/>
    <w:link w:val="994"/>
    <w:qFormat/>
    <w:pPr>
      <w:ind w:left="420"/>
      <w:spacing w:after="120"/>
    </w:pPr>
    <w:rPr>
      <w:szCs w:val="22"/>
    </w:rPr>
  </w:style>
  <w:style w:type="character" w:styleId="846" w:customStyle="1">
    <w:name w:val="标题 6 字符"/>
    <w:link w:val="750"/>
    <w:qFormat/>
    <w:rPr>
      <w:rFonts w:ascii="Arial" w:hAnsi="Arial" w:eastAsia="Arial" w:cs="Arial"/>
      <w:b/>
      <w:bCs/>
      <w:sz w:val="22"/>
      <w:szCs w:val="22"/>
    </w:rPr>
  </w:style>
  <w:style w:type="character" w:styleId="847" w:customStyle="1">
    <w:name w:val="标题 7 字符"/>
    <w:link w:val="751"/>
    <w:qFormat/>
    <w:rPr>
      <w:rFonts w:ascii="Arial" w:hAnsi="Arial" w:eastAsia="Arial" w:cs="Arial"/>
      <w:b/>
      <w:bCs/>
      <w:i/>
      <w:iCs/>
      <w:sz w:val="22"/>
      <w:szCs w:val="22"/>
    </w:rPr>
  </w:style>
  <w:style w:type="character" w:styleId="848" w:customStyle="1">
    <w:name w:val="标题 8 字符"/>
    <w:link w:val="752"/>
    <w:qFormat/>
    <w:rPr>
      <w:rFonts w:ascii="Arial" w:hAnsi="Arial" w:eastAsia="Arial" w:cs="Arial"/>
      <w:i/>
      <w:iCs/>
      <w:sz w:val="22"/>
      <w:szCs w:val="22"/>
    </w:rPr>
  </w:style>
  <w:style w:type="character" w:styleId="849" w:customStyle="1">
    <w:name w:val="标题 9 字符"/>
    <w:link w:val="753"/>
    <w:qFormat/>
    <w:rPr>
      <w:rFonts w:ascii="Arial" w:hAnsi="Arial" w:eastAsia="Arial" w:cs="Arial"/>
      <w:i/>
      <w:iCs/>
      <w:sz w:val="21"/>
      <w:szCs w:val="21"/>
    </w:rPr>
  </w:style>
  <w:style w:type="character" w:styleId="850" w:customStyle="1">
    <w:name w:val="副标题 字符"/>
    <w:link w:val="816"/>
    <w:qFormat/>
    <w:rPr>
      <w:sz w:val="24"/>
      <w:szCs w:val="24"/>
    </w:rPr>
  </w:style>
  <w:style w:type="paragraph" w:styleId="851">
    <w:name w:val="Quote"/>
    <w:link w:val="852"/>
    <w:qFormat/>
    <w:pPr>
      <w:ind w:left="720" w:right="720"/>
    </w:pPr>
    <w:rPr>
      <w:i/>
    </w:rPr>
  </w:style>
  <w:style w:type="character" w:styleId="852" w:customStyle="1">
    <w:name w:val="引用 字符"/>
    <w:link w:val="851"/>
    <w:qFormat/>
    <w:rPr>
      <w:i/>
    </w:rPr>
  </w:style>
  <w:style w:type="paragraph" w:styleId="853">
    <w:name w:val="Intense Quote"/>
    <w:link w:val="85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qFormat/>
    <w:rPr>
      <w:i/>
    </w:rPr>
  </w:style>
  <w:style w:type="character" w:styleId="855" w:customStyle="1">
    <w:name w:val="页脚 字符"/>
    <w:link w:val="810"/>
    <w:uiPriority w:val="99"/>
    <w:qFormat/>
  </w:style>
  <w:style w:type="table" w:styleId="8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customStyle="1">
    <w:name w:val="无格式表格 31"/>
    <w:uiPriority w:val="99"/>
    <w:qFormat/>
    <w:tblPr>
      <w:tblCellMar>
        <w:left w:w="0" w:type="dxa"/>
        <w:top w:w="0" w:type="dxa"/>
        <w:right w:w="0" w:type="dxa"/>
        <w:bottom w:w="0" w:type="dxa"/>
      </w:tblCellMar>
    </w:tblPr>
  </w:style>
  <w:style w:type="table" w:styleId="860" w:customStyle="1">
    <w:name w:val="无格式表格 41"/>
    <w:uiPriority w:val="99"/>
    <w:qFormat/>
    <w:tblPr>
      <w:tblCellMar>
        <w:left w:w="0" w:type="dxa"/>
        <w:top w:w="0" w:type="dxa"/>
        <w:right w:w="0" w:type="dxa"/>
        <w:bottom w:w="0" w:type="dxa"/>
      </w:tblCellMar>
    </w:tblPr>
  </w:style>
  <w:style w:type="table" w:styleId="861" w:customStyle="1">
    <w:name w:val="无格式表格 51"/>
    <w:uiPriority w:val="99"/>
    <w:qFormat/>
    <w:tblPr>
      <w:tblCellMar>
        <w:left w:w="0" w:type="dxa"/>
        <w:top w:w="0" w:type="dxa"/>
        <w:right w:w="0" w:type="dxa"/>
        <w:bottom w:w="0" w:type="dxa"/>
      </w:tblCellMar>
    </w:tblPr>
  </w:style>
  <w:style w:type="table" w:styleId="8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清单表 1 浅色1"/>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customStyle="1">
    <w:name w:val="尾注文本 字符"/>
    <w:link w:val="808"/>
    <w:uiPriority w:val="99"/>
    <w:qFormat/>
    <w:rPr>
      <w:sz w:val="20"/>
    </w:rPr>
  </w:style>
  <w:style w:type="paragraph" w:styleId="982" w:customStyle="1">
    <w:name w:val="TOC 标题1"/>
    <w:unhideWhenUsed/>
    <w:qFormat/>
  </w:style>
  <w:style w:type="paragraph" w:styleId="983" w:customStyle="1">
    <w:name w:val="标题 11"/>
    <w:basedOn w:val="744"/>
    <w:next w:val="744"/>
    <w:link w:val="995"/>
    <w:qFormat/>
    <w:pPr>
      <w:keepLines/>
      <w:keepNext/>
      <w:spacing w:before="340" w:after="330" w:line="578" w:lineRule="auto"/>
      <w:outlineLvl w:val="0"/>
    </w:pPr>
    <w:rPr>
      <w:b/>
      <w:bCs/>
      <w:sz w:val="44"/>
      <w:szCs w:val="44"/>
    </w:rPr>
  </w:style>
  <w:style w:type="paragraph" w:styleId="984" w:customStyle="1">
    <w:name w:val="标题 21"/>
    <w:basedOn w:val="744"/>
    <w:next w:val="744"/>
    <w:link w:val="996"/>
    <w:uiPriority w:val="9"/>
    <w:qFormat/>
    <w:pPr>
      <w:jc w:val="center"/>
      <w:keepLines/>
      <w:keepNext/>
      <w:spacing w:before="260" w:after="260" w:line="416" w:lineRule="auto"/>
      <w:outlineLvl w:val="1"/>
    </w:pPr>
    <w:rPr>
      <w:rFonts w:ascii="Arial" w:hAnsi="Arial" w:eastAsia="黑体"/>
      <w:b/>
      <w:bCs/>
      <w:sz w:val="32"/>
      <w:szCs w:val="32"/>
    </w:rPr>
  </w:style>
  <w:style w:type="paragraph" w:styleId="985" w:customStyle="1">
    <w:name w:val="标题 31"/>
    <w:basedOn w:val="744"/>
    <w:next w:val="744"/>
    <w:link w:val="997"/>
    <w:qFormat/>
    <w:pPr>
      <w:keepLines/>
      <w:keepNext/>
      <w:spacing w:before="260" w:after="260" w:line="416" w:lineRule="auto"/>
      <w:outlineLvl w:val="2"/>
    </w:pPr>
    <w:rPr>
      <w:b/>
      <w:bCs/>
      <w:sz w:val="32"/>
      <w:szCs w:val="32"/>
    </w:rPr>
  </w:style>
  <w:style w:type="paragraph" w:styleId="986" w:customStyle="1">
    <w:name w:val="标题 41"/>
    <w:basedOn w:val="744"/>
    <w:next w:val="744"/>
    <w:link w:val="998"/>
    <w:qFormat/>
    <w:pPr>
      <w:keepLines/>
      <w:keepNext/>
      <w:spacing w:before="280" w:after="290" w:line="376" w:lineRule="auto"/>
      <w:outlineLvl w:val="3"/>
    </w:pPr>
    <w:rPr>
      <w:rFonts w:ascii="Cambria" w:hAnsi="Cambria"/>
      <w:b/>
      <w:bCs/>
      <w:sz w:val="28"/>
      <w:szCs w:val="28"/>
    </w:rPr>
  </w:style>
  <w:style w:type="paragraph" w:styleId="987" w:customStyle="1">
    <w:name w:val="标题 51"/>
    <w:basedOn w:val="744"/>
    <w:next w:val="744"/>
    <w:link w:val="999"/>
    <w:qFormat/>
    <w:pPr>
      <w:keepLines/>
      <w:keepNext/>
      <w:spacing w:before="280" w:after="290" w:line="376" w:lineRule="auto"/>
      <w:outlineLvl w:val="4"/>
    </w:pPr>
    <w:rPr>
      <w:b/>
      <w:bCs/>
      <w:sz w:val="28"/>
      <w:szCs w:val="28"/>
    </w:rPr>
  </w:style>
  <w:style w:type="paragraph" w:styleId="988" w:customStyle="1">
    <w:name w:val="标题 61"/>
    <w:basedOn w:val="744"/>
    <w:next w:val="744"/>
    <w:link w:val="1000"/>
    <w:qFormat/>
    <w:pPr>
      <w:keepLines/>
      <w:keepNext/>
      <w:spacing w:before="240" w:after="64" w:line="320" w:lineRule="auto"/>
      <w:outlineLvl w:val="5"/>
    </w:pPr>
    <w:rPr>
      <w:rFonts w:ascii="Arial" w:hAnsi="Arial" w:eastAsia="黑体"/>
      <w:b/>
      <w:bCs/>
      <w:sz w:val="24"/>
    </w:rPr>
  </w:style>
  <w:style w:type="paragraph" w:styleId="989" w:customStyle="1">
    <w:name w:val="标题 71"/>
    <w:basedOn w:val="744"/>
    <w:next w:val="744"/>
    <w:link w:val="1001"/>
    <w:qFormat/>
    <w:pPr>
      <w:keepLines/>
      <w:keepNext/>
      <w:spacing w:before="240" w:after="64" w:line="320" w:lineRule="atLeast"/>
      <w:outlineLvl w:val="6"/>
    </w:pPr>
    <w:rPr>
      <w:rFonts w:ascii="宋体" w:hAnsi="Tahoma" w:eastAsia="仿宋_GB2312"/>
      <w:b/>
      <w:sz w:val="24"/>
    </w:rPr>
  </w:style>
  <w:style w:type="paragraph" w:styleId="990" w:customStyle="1">
    <w:name w:val="标题 81"/>
    <w:basedOn w:val="744"/>
    <w:next w:val="744"/>
    <w:link w:val="1002"/>
    <w:qFormat/>
    <w:pPr>
      <w:keepLines/>
      <w:keepNext/>
      <w:spacing w:before="240" w:after="64" w:line="320" w:lineRule="atLeast"/>
      <w:outlineLvl w:val="7"/>
    </w:pPr>
    <w:rPr>
      <w:rFonts w:ascii="Arial" w:hAnsi="Arial" w:eastAsia="黑体"/>
      <w:sz w:val="24"/>
    </w:rPr>
  </w:style>
  <w:style w:type="paragraph" w:styleId="991" w:customStyle="1">
    <w:name w:val="标题 91"/>
    <w:basedOn w:val="744"/>
    <w:next w:val="744"/>
    <w:link w:val="1003"/>
    <w:qFormat/>
    <w:pPr>
      <w:keepLines/>
      <w:keepNext/>
      <w:spacing w:before="240" w:after="64" w:line="320" w:lineRule="atLeast"/>
      <w:outlineLvl w:val="8"/>
    </w:pPr>
    <w:rPr>
      <w:rFonts w:ascii="Arial" w:hAnsi="Arial" w:eastAsia="黑体"/>
      <w:sz w:val="28"/>
    </w:rPr>
  </w:style>
  <w:style w:type="character" w:styleId="992" w:customStyle="1">
    <w:name w:val="默认段落字体1"/>
    <w:semiHidden/>
    <w:qFormat/>
  </w:style>
  <w:style w:type="table" w:styleId="993" w:customStyle="1">
    <w:name w:val="普通表格1"/>
    <w:semiHidden/>
    <w:qFormat/>
    <w:tblPr>
      <w:tblCellMar>
        <w:left w:w="0" w:type="dxa"/>
        <w:top w:w="0" w:type="dxa"/>
        <w:right w:w="0" w:type="dxa"/>
        <w:bottom w:w="0" w:type="dxa"/>
      </w:tblCellMar>
    </w:tblPr>
  </w:style>
  <w:style w:type="character" w:styleId="994" w:customStyle="1">
    <w:name w:val="正文文本缩进 Char2"/>
    <w:link w:val="845"/>
    <w:qFormat/>
    <w:rPr>
      <w:rFonts w:ascii="Times New Roman" w:hAnsi="Times New Roman" w:eastAsia="宋体" w:cs="Times New Roman"/>
      <w:sz w:val="21"/>
    </w:rPr>
  </w:style>
  <w:style w:type="character" w:styleId="995" w:customStyle="1">
    <w:name w:val="标题 1 Char"/>
    <w:link w:val="983"/>
    <w:qFormat/>
    <w:rPr>
      <w:rFonts w:ascii="Times New Roman" w:hAnsi="Times New Roman" w:eastAsia="宋体" w:cs="Times New Roman"/>
      <w:b/>
      <w:bCs/>
      <w:sz w:val="44"/>
      <w:szCs w:val="44"/>
    </w:rPr>
  </w:style>
  <w:style w:type="character" w:styleId="996" w:customStyle="1">
    <w:name w:val="标题 2 Char"/>
    <w:link w:val="984"/>
    <w:uiPriority w:val="9"/>
    <w:qFormat/>
    <w:rPr>
      <w:rFonts w:ascii="Arial" w:hAnsi="Arial" w:eastAsia="黑体" w:cs="Times New Roman"/>
      <w:b/>
      <w:bCs/>
      <w:sz w:val="32"/>
      <w:szCs w:val="32"/>
    </w:rPr>
  </w:style>
  <w:style w:type="character" w:styleId="997" w:customStyle="1">
    <w:name w:val="标题 3 Char"/>
    <w:link w:val="985"/>
    <w:qFormat/>
    <w:rPr>
      <w:rFonts w:ascii="Times New Roman" w:hAnsi="Times New Roman" w:eastAsia="宋体" w:cs="Times New Roman"/>
      <w:b/>
      <w:bCs/>
      <w:sz w:val="32"/>
      <w:szCs w:val="32"/>
    </w:rPr>
  </w:style>
  <w:style w:type="character" w:styleId="998" w:customStyle="1">
    <w:name w:val="标题 4 Char"/>
    <w:link w:val="986"/>
    <w:qFormat/>
    <w:rPr>
      <w:rFonts w:ascii="Cambria" w:hAnsi="Cambria" w:eastAsia="宋体" w:cs="Times New Roman"/>
      <w:b/>
      <w:bCs/>
      <w:sz w:val="28"/>
      <w:szCs w:val="28"/>
    </w:rPr>
  </w:style>
  <w:style w:type="character" w:styleId="999" w:customStyle="1">
    <w:name w:val="标题 5 Char"/>
    <w:link w:val="987"/>
    <w:qFormat/>
    <w:rPr>
      <w:rFonts w:ascii="Times New Roman" w:hAnsi="Times New Roman" w:eastAsia="宋体" w:cs="Times New Roman"/>
      <w:b/>
      <w:bCs/>
      <w:sz w:val="28"/>
      <w:szCs w:val="28"/>
    </w:rPr>
  </w:style>
  <w:style w:type="character" w:styleId="1000" w:customStyle="1">
    <w:name w:val="标题 6 Char"/>
    <w:link w:val="988"/>
    <w:qFormat/>
    <w:rPr>
      <w:rFonts w:ascii="Arial" w:hAnsi="Arial" w:eastAsia="黑体" w:cs="Times New Roman"/>
      <w:b/>
      <w:bCs/>
      <w:sz w:val="24"/>
      <w:szCs w:val="24"/>
    </w:rPr>
  </w:style>
  <w:style w:type="character" w:styleId="1001" w:customStyle="1">
    <w:name w:val="标题 7 Char"/>
    <w:link w:val="989"/>
    <w:qFormat/>
    <w:rPr>
      <w:rFonts w:ascii="宋体" w:hAnsi="Tahoma" w:eastAsia="仿宋_GB2312"/>
      <w:b/>
      <w:sz w:val="24"/>
      <w:szCs w:val="24"/>
    </w:rPr>
  </w:style>
  <w:style w:type="character" w:styleId="1002" w:customStyle="1">
    <w:name w:val="标题 8 Char"/>
    <w:link w:val="990"/>
    <w:qFormat/>
    <w:rPr>
      <w:rFonts w:ascii="Arial" w:hAnsi="Arial" w:eastAsia="黑体"/>
      <w:sz w:val="24"/>
      <w:szCs w:val="24"/>
    </w:rPr>
  </w:style>
  <w:style w:type="character" w:styleId="1003" w:customStyle="1">
    <w:name w:val="标题 9 Char"/>
    <w:link w:val="991"/>
    <w:qFormat/>
    <w:rPr>
      <w:rFonts w:ascii="Arial" w:hAnsi="Arial" w:eastAsia="黑体"/>
      <w:sz w:val="28"/>
      <w:szCs w:val="24"/>
    </w:rPr>
  </w:style>
  <w:style w:type="paragraph" w:styleId="1004" w:customStyle="1">
    <w:name w:val="目录 71"/>
    <w:basedOn w:val="744"/>
    <w:next w:val="744"/>
    <w:uiPriority w:val="39"/>
    <w:unhideWhenUsed/>
    <w:qFormat/>
    <w:pPr>
      <w:ind w:left="2520"/>
    </w:pPr>
    <w:rPr>
      <w:rFonts w:ascii="Calibri" w:hAnsi="Calibri"/>
      <w:szCs w:val="22"/>
    </w:rPr>
  </w:style>
  <w:style w:type="paragraph" w:styleId="1005" w:customStyle="1">
    <w:name w:val="列表编号 21"/>
    <w:basedOn w:val="744"/>
    <w:qFormat/>
    <w:pPr>
      <w:ind w:left="780" w:hanging="360"/>
      <w:tabs>
        <w:tab w:val="left" w:pos="780" w:leader="none"/>
      </w:tabs>
    </w:pPr>
  </w:style>
  <w:style w:type="paragraph" w:styleId="1006" w:customStyle="1">
    <w:name w:val="注释标题1"/>
    <w:basedOn w:val="744"/>
    <w:next w:val="744"/>
    <w:link w:val="1007"/>
    <w:qFormat/>
    <w:pPr>
      <w:jc w:val="center"/>
      <w:spacing w:line="360" w:lineRule="auto"/>
    </w:pPr>
    <w:rPr>
      <w:sz w:val="24"/>
    </w:rPr>
  </w:style>
  <w:style w:type="character" w:styleId="1007" w:customStyle="1">
    <w:name w:val="注释标题 Char"/>
    <w:link w:val="1006"/>
    <w:qFormat/>
    <w:rPr>
      <w:rFonts w:ascii="Times New Roman" w:hAnsi="Times New Roman" w:eastAsia="宋体" w:cs="Times New Roman"/>
      <w:sz w:val="24"/>
      <w:szCs w:val="24"/>
    </w:rPr>
  </w:style>
  <w:style w:type="paragraph" w:styleId="1008" w:customStyle="1">
    <w:name w:val="列表编号1"/>
    <w:basedOn w:val="744"/>
    <w:qFormat/>
    <w:pPr>
      <w:ind w:left="360" w:hanging="360"/>
      <w:tabs>
        <w:tab w:val="left" w:pos="360" w:leader="none"/>
      </w:tabs>
    </w:pPr>
  </w:style>
  <w:style w:type="paragraph" w:styleId="1009" w:customStyle="1">
    <w:name w:val="正文缩进1"/>
    <w:basedOn w:val="744"/>
    <w:next w:val="744"/>
    <w:link w:val="1010"/>
    <w:qFormat/>
    <w:pPr>
      <w:ind w:firstLine="420"/>
      <w:jc w:val="left"/>
      <w:widowControl/>
    </w:pPr>
    <w:rPr>
      <w:rFonts w:eastAsia="楷体_GB2312"/>
      <w:sz w:val="24"/>
      <w:szCs w:val="20"/>
    </w:rPr>
  </w:style>
  <w:style w:type="character" w:styleId="1010" w:customStyle="1">
    <w:name w:val="正文缩进 Char2"/>
    <w:link w:val="1009"/>
    <w:qFormat/>
    <w:rPr>
      <w:rFonts w:ascii="Times New Roman" w:hAnsi="Times New Roman" w:eastAsia="楷体_GB2312" w:cs="Times New Roman"/>
      <w:sz w:val="24"/>
    </w:rPr>
  </w:style>
  <w:style w:type="paragraph" w:styleId="1011" w:customStyle="1">
    <w:name w:val="题注1"/>
    <w:basedOn w:val="744"/>
    <w:next w:val="744"/>
    <w:qFormat/>
    <w:pPr>
      <w:spacing w:before="152" w:after="160"/>
    </w:pPr>
    <w:rPr>
      <w:rFonts w:ascii="Arial" w:hAnsi="Arial" w:eastAsia="黑体" w:cs="Arial"/>
      <w:sz w:val="20"/>
      <w:szCs w:val="20"/>
    </w:rPr>
  </w:style>
  <w:style w:type="paragraph" w:styleId="1012" w:customStyle="1">
    <w:name w:val="列表项目符号1"/>
    <w:basedOn w:val="744"/>
    <w:qFormat/>
    <w:pPr>
      <w:ind w:left="360" w:hanging="360"/>
      <w:tabs>
        <w:tab w:val="left" w:pos="360" w:leader="none"/>
      </w:tabs>
    </w:pPr>
  </w:style>
  <w:style w:type="paragraph" w:styleId="1013" w:customStyle="1">
    <w:name w:val="文档结构图1"/>
    <w:basedOn w:val="744"/>
    <w:link w:val="1014"/>
    <w:uiPriority w:val="99"/>
    <w:qFormat/>
    <w:rPr>
      <w:rFonts w:ascii="宋体" w:hAnsi="Calibri"/>
      <w:sz w:val="18"/>
      <w:szCs w:val="18"/>
    </w:rPr>
  </w:style>
  <w:style w:type="character" w:styleId="1014" w:customStyle="1">
    <w:name w:val="文档结构图 Char"/>
    <w:link w:val="1013"/>
    <w:qFormat/>
    <w:rPr>
      <w:rFonts w:ascii="宋体" w:hAnsi="Times New Roman" w:eastAsia="宋体" w:cs="Times New Roman"/>
      <w:sz w:val="18"/>
      <w:szCs w:val="18"/>
    </w:rPr>
  </w:style>
  <w:style w:type="paragraph" w:styleId="1015" w:customStyle="1">
    <w:name w:val="批注文字1"/>
    <w:basedOn w:val="744"/>
    <w:link w:val="1016"/>
    <w:qFormat/>
    <w:pPr>
      <w:jc w:val="left"/>
    </w:pPr>
    <w:rPr>
      <w:rFonts w:ascii="Tahoma" w:hAnsi="Tahoma"/>
    </w:rPr>
  </w:style>
  <w:style w:type="character" w:styleId="1016" w:customStyle="1">
    <w:name w:val="批注文字 Char1"/>
    <w:link w:val="1015"/>
    <w:qFormat/>
    <w:rPr>
      <w:rFonts w:ascii="Tahoma" w:hAnsi="Tahoma" w:eastAsia="宋体" w:cs="Times New Roman"/>
      <w:sz w:val="21"/>
      <w:szCs w:val="24"/>
    </w:rPr>
  </w:style>
  <w:style w:type="paragraph" w:styleId="1017" w:customStyle="1">
    <w:name w:val="正文文本 31"/>
    <w:basedOn w:val="744"/>
    <w:link w:val="1018"/>
    <w:qFormat/>
    <w:pPr>
      <w:spacing w:after="120"/>
    </w:pPr>
    <w:rPr>
      <w:rFonts w:ascii="Tahoma" w:hAnsi="Tahoma"/>
      <w:sz w:val="16"/>
      <w:szCs w:val="16"/>
    </w:rPr>
  </w:style>
  <w:style w:type="character" w:styleId="1018" w:customStyle="1">
    <w:name w:val="正文文本 3 Char"/>
    <w:link w:val="1017"/>
    <w:qFormat/>
    <w:rPr>
      <w:rFonts w:ascii="Tahoma" w:hAnsi="Tahoma" w:eastAsia="宋体" w:cs="Times New Roman"/>
      <w:sz w:val="16"/>
      <w:szCs w:val="16"/>
    </w:rPr>
  </w:style>
  <w:style w:type="paragraph" w:styleId="1019" w:customStyle="1">
    <w:name w:val="正文文本1"/>
    <w:basedOn w:val="744"/>
    <w:next w:val="1009"/>
    <w:link w:val="1020"/>
    <w:qFormat/>
    <w:pPr>
      <w:ind w:firstLine="2560"/>
    </w:pPr>
    <w:rPr>
      <w:szCs w:val="22"/>
    </w:rPr>
  </w:style>
  <w:style w:type="character" w:styleId="1020" w:customStyle="1">
    <w:name w:val="正文文本 Char3"/>
    <w:link w:val="1019"/>
    <w:uiPriority w:val="99"/>
    <w:qFormat/>
    <w:rPr>
      <w:rFonts w:ascii="Times New Roman" w:hAnsi="Times New Roman" w:eastAsia="宋体" w:cs="Times New Roman"/>
      <w:sz w:val="21"/>
    </w:rPr>
  </w:style>
  <w:style w:type="paragraph" w:styleId="1021" w:customStyle="1">
    <w:name w:val="列表编号 31"/>
    <w:basedOn w:val="744"/>
    <w:qFormat/>
    <w:pPr>
      <w:ind w:left="1200" w:hanging="360"/>
      <w:tabs>
        <w:tab w:val="left" w:pos="1200" w:leader="none"/>
      </w:tabs>
    </w:pPr>
  </w:style>
  <w:style w:type="paragraph" w:styleId="1022" w:customStyle="1">
    <w:name w:val="文本块1"/>
    <w:basedOn w:val="744"/>
    <w:qFormat/>
    <w:pPr>
      <w:ind w:left="630" w:right="-609" w:firstLine="420"/>
      <w:spacing w:line="360" w:lineRule="auto"/>
    </w:pPr>
    <w:rPr>
      <w:rFonts w:hint="eastAsia" w:ascii="仿宋_GB2312" w:eastAsia="仿宋_GB2312"/>
      <w:szCs w:val="20"/>
    </w:rPr>
  </w:style>
  <w:style w:type="paragraph" w:styleId="1023" w:customStyle="1">
    <w:name w:val="列表项目符号 21"/>
    <w:basedOn w:val="744"/>
    <w:qFormat/>
    <w:pPr>
      <w:ind w:left="780" w:hanging="360"/>
      <w:tabs>
        <w:tab w:val="left" w:pos="780" w:leader="none"/>
      </w:tabs>
    </w:pPr>
  </w:style>
  <w:style w:type="paragraph" w:styleId="1024" w:customStyle="1">
    <w:name w:val="索引 41"/>
    <w:basedOn w:val="744"/>
    <w:next w:val="744"/>
    <w:unhideWhenUsed/>
    <w:qFormat/>
    <w:pPr>
      <w:ind w:left="600"/>
    </w:pPr>
  </w:style>
  <w:style w:type="paragraph" w:styleId="1025" w:customStyle="1">
    <w:name w:val="目录 511"/>
    <w:basedOn w:val="744"/>
    <w:next w:val="744"/>
    <w:uiPriority w:val="39"/>
    <w:unhideWhenUsed/>
    <w:qFormat/>
    <w:pPr>
      <w:ind w:left="1050"/>
      <w:tabs>
        <w:tab w:val="right" w:pos="8296" w:leader="dot"/>
      </w:tabs>
    </w:pPr>
    <w:rPr>
      <w:rFonts w:ascii="Calibri" w:hAnsi="Calibri"/>
      <w:szCs w:val="22"/>
    </w:rPr>
  </w:style>
  <w:style w:type="paragraph" w:styleId="1026" w:customStyle="1">
    <w:name w:val="目录 31"/>
    <w:basedOn w:val="744"/>
    <w:next w:val="744"/>
    <w:uiPriority w:val="39"/>
    <w:qFormat/>
    <w:pPr>
      <w:ind w:left="840"/>
    </w:pPr>
  </w:style>
  <w:style w:type="paragraph" w:styleId="1027" w:customStyle="1">
    <w:name w:val="纯文本111"/>
    <w:basedOn w:val="744"/>
    <w:link w:val="1028"/>
    <w:qFormat/>
    <w:pPr>
      <w:jc w:val="left"/>
      <w:widowControl/>
    </w:pPr>
    <w:rPr>
      <w:rFonts w:ascii="宋体" w:hAnsi="Courier New" w:eastAsia="楷体_GB2312"/>
      <w:sz w:val="26"/>
    </w:rPr>
  </w:style>
  <w:style w:type="character" w:styleId="1028" w:customStyle="1">
    <w:name w:val="纯文本 Char1"/>
    <w:link w:val="1027"/>
    <w:qFormat/>
    <w:rPr>
      <w:rFonts w:ascii="宋体" w:hAnsi="Courier New" w:eastAsia="楷体_GB2312" w:cs="Times New Roman"/>
      <w:sz w:val="26"/>
    </w:rPr>
  </w:style>
  <w:style w:type="paragraph" w:styleId="1029" w:customStyle="1">
    <w:name w:val="目录 81"/>
    <w:basedOn w:val="744"/>
    <w:next w:val="744"/>
    <w:uiPriority w:val="39"/>
    <w:unhideWhenUsed/>
    <w:qFormat/>
    <w:pPr>
      <w:ind w:left="2940"/>
    </w:pPr>
    <w:rPr>
      <w:rFonts w:ascii="Calibri" w:hAnsi="Calibri"/>
      <w:szCs w:val="22"/>
    </w:rPr>
  </w:style>
  <w:style w:type="paragraph" w:styleId="1030" w:customStyle="1">
    <w:name w:val="日期1"/>
    <w:basedOn w:val="744"/>
    <w:next w:val="744"/>
    <w:link w:val="1031"/>
    <w:qFormat/>
    <w:rPr>
      <w:rFonts w:ascii="宋体" w:hAnsi="宋体" w:eastAsia="楷体_GB2312"/>
      <w:sz w:val="24"/>
    </w:rPr>
  </w:style>
  <w:style w:type="character" w:styleId="1031" w:customStyle="1">
    <w:name w:val="日期 Char"/>
    <w:link w:val="1030"/>
    <w:qFormat/>
    <w:rPr>
      <w:rFonts w:ascii="宋体" w:hAnsi="宋体" w:eastAsia="楷体_GB2312" w:cs="Times New Roman"/>
      <w:sz w:val="24"/>
      <w:szCs w:val="24"/>
    </w:rPr>
  </w:style>
  <w:style w:type="paragraph" w:styleId="1032" w:customStyle="1">
    <w:name w:val="正文文本缩进 21"/>
    <w:basedOn w:val="744"/>
    <w:link w:val="1033"/>
    <w:qFormat/>
    <w:pPr>
      <w:ind w:left="420"/>
      <w:jc w:val="left"/>
      <w:spacing w:after="120" w:line="480" w:lineRule="auto"/>
      <w:widowControl/>
    </w:pPr>
    <w:rPr>
      <w:rFonts w:ascii="Calibri" w:hAnsi="Calibri"/>
      <w:sz w:val="24"/>
    </w:rPr>
  </w:style>
  <w:style w:type="character" w:styleId="1033" w:customStyle="1">
    <w:name w:val="正文文本缩进 2 Char"/>
    <w:link w:val="1032"/>
    <w:qFormat/>
    <w:rPr>
      <w:rFonts w:ascii="Times New Roman" w:hAnsi="Times New Roman" w:eastAsia="宋体" w:cs="Times New Roman"/>
      <w:sz w:val="24"/>
      <w:szCs w:val="24"/>
    </w:rPr>
  </w:style>
  <w:style w:type="paragraph" w:styleId="1034" w:customStyle="1">
    <w:name w:val="批注框文本1"/>
    <w:basedOn w:val="744"/>
    <w:link w:val="1035"/>
    <w:qFormat/>
    <w:rPr>
      <w:rFonts w:ascii="Calibri" w:hAnsi="Calibri" w:eastAsia="楷体_GB2312"/>
      <w:sz w:val="18"/>
      <w:szCs w:val="18"/>
    </w:rPr>
  </w:style>
  <w:style w:type="character" w:styleId="1035" w:customStyle="1">
    <w:name w:val="批注框文本 Char"/>
    <w:link w:val="1034"/>
    <w:qFormat/>
    <w:rPr>
      <w:rFonts w:ascii="Times New Roman" w:hAnsi="Times New Roman" w:eastAsia="楷体_GB2312" w:cs="Times New Roman"/>
      <w:sz w:val="18"/>
      <w:szCs w:val="18"/>
    </w:rPr>
  </w:style>
  <w:style w:type="paragraph" w:styleId="1036" w:customStyle="1">
    <w:name w:val="页脚1"/>
    <w:basedOn w:val="744"/>
    <w:link w:val="1037"/>
    <w:qFormat/>
    <w:pPr>
      <w:jc w:val="left"/>
      <w:tabs>
        <w:tab w:val="center" w:pos="4153" w:leader="none"/>
        <w:tab w:val="right" w:pos="8306" w:leader="none"/>
      </w:tabs>
    </w:pPr>
    <w:rPr>
      <w:sz w:val="18"/>
      <w:szCs w:val="18"/>
    </w:rPr>
  </w:style>
  <w:style w:type="character" w:styleId="1037" w:customStyle="1">
    <w:name w:val="页脚 Char"/>
    <w:link w:val="1036"/>
    <w:uiPriority w:val="99"/>
    <w:qFormat/>
    <w:rPr>
      <w:rFonts w:ascii="Times New Roman" w:hAnsi="Times New Roman" w:eastAsia="宋体" w:cs="Times New Roman"/>
      <w:sz w:val="18"/>
    </w:rPr>
  </w:style>
  <w:style w:type="paragraph" w:styleId="1038" w:customStyle="1">
    <w:name w:val="页眉1"/>
    <w:basedOn w:val="744"/>
    <w:link w:val="1039"/>
    <w:qFormat/>
    <w:pPr>
      <w:jc w:val="center"/>
      <w:tabs>
        <w:tab w:val="center" w:pos="4153" w:leader="none"/>
        <w:tab w:val="right" w:pos="8306" w:leader="none"/>
      </w:tabs>
      <w:pBdr>
        <w:bottom w:val="none" w:color="000000" w:sz="0" w:space="1"/>
      </w:pBdr>
    </w:pPr>
    <w:rPr>
      <w:sz w:val="18"/>
      <w:szCs w:val="18"/>
    </w:rPr>
  </w:style>
  <w:style w:type="character" w:styleId="1039" w:customStyle="1">
    <w:name w:val="页眉 Char"/>
    <w:link w:val="1038"/>
    <w:uiPriority w:val="99"/>
    <w:qFormat/>
    <w:rPr>
      <w:rFonts w:ascii="Times New Roman" w:hAnsi="Times New Roman" w:eastAsia="宋体" w:cs="Times New Roman"/>
      <w:sz w:val="18"/>
    </w:rPr>
  </w:style>
  <w:style w:type="paragraph" w:styleId="1040" w:customStyle="1">
    <w:name w:val="目录 11"/>
    <w:basedOn w:val="744"/>
    <w:next w:val="744"/>
    <w:uiPriority w:val="39"/>
    <w:qFormat/>
    <w:pPr>
      <w:jc w:val="left"/>
      <w:spacing w:before="50" w:after="50" w:line="360" w:lineRule="auto"/>
    </w:pPr>
    <w:rPr>
      <w:sz w:val="24"/>
      <w:szCs w:val="20"/>
    </w:rPr>
  </w:style>
  <w:style w:type="paragraph" w:styleId="1041" w:customStyle="1">
    <w:name w:val="目录 41"/>
    <w:basedOn w:val="744"/>
    <w:next w:val="744"/>
    <w:uiPriority w:val="39"/>
    <w:unhideWhenUsed/>
    <w:qFormat/>
    <w:pPr>
      <w:ind w:left="630"/>
      <w:tabs>
        <w:tab w:val="left" w:pos="1890" w:leader="none"/>
        <w:tab w:val="right" w:pos="8296" w:leader="dot"/>
      </w:tabs>
    </w:pPr>
    <w:rPr>
      <w:rFonts w:ascii="Calibri" w:hAnsi="Calibri"/>
      <w:szCs w:val="22"/>
    </w:rPr>
  </w:style>
  <w:style w:type="paragraph" w:styleId="1042" w:customStyle="1">
    <w:name w:val="副标题1"/>
    <w:basedOn w:val="744"/>
    <w:next w:val="744"/>
    <w:link w:val="1043"/>
    <w:qFormat/>
    <w:pPr>
      <w:jc w:val="center"/>
      <w:spacing w:before="240" w:after="60" w:line="312" w:lineRule="auto"/>
      <w:outlineLvl w:val="1"/>
    </w:pPr>
    <w:rPr>
      <w:rFonts w:ascii="Cambria" w:hAnsi="Cambria"/>
      <w:b/>
      <w:bCs/>
      <w:sz w:val="32"/>
      <w:szCs w:val="32"/>
    </w:rPr>
  </w:style>
  <w:style w:type="character" w:styleId="1043" w:customStyle="1">
    <w:name w:val="副标题 Char"/>
    <w:link w:val="1042"/>
    <w:qFormat/>
    <w:rPr>
      <w:rFonts w:ascii="Cambria" w:hAnsi="Cambria" w:eastAsia="宋体" w:cs="Times New Roman"/>
      <w:b/>
      <w:bCs/>
      <w:sz w:val="32"/>
      <w:szCs w:val="32"/>
    </w:rPr>
  </w:style>
  <w:style w:type="paragraph" w:styleId="1044" w:customStyle="1">
    <w:name w:val="脚注文本1"/>
    <w:basedOn w:val="744"/>
    <w:link w:val="1045"/>
    <w:qFormat/>
    <w:pPr>
      <w:jc w:val="left"/>
      <w:spacing w:line="312" w:lineRule="atLeast"/>
    </w:pPr>
    <w:rPr>
      <w:rFonts w:ascii="Calibri" w:hAnsi="Calibri"/>
      <w:sz w:val="18"/>
      <w:szCs w:val="20"/>
    </w:rPr>
  </w:style>
  <w:style w:type="character" w:styleId="1045" w:customStyle="1">
    <w:name w:val="脚注文本 Char"/>
    <w:link w:val="1044"/>
    <w:qFormat/>
    <w:rPr>
      <w:rFonts w:ascii="Times New Roman" w:hAnsi="Times New Roman" w:eastAsia="宋体" w:cs="Times New Roman"/>
      <w:sz w:val="18"/>
    </w:rPr>
  </w:style>
  <w:style w:type="paragraph" w:styleId="1046" w:customStyle="1">
    <w:name w:val="目录 61"/>
    <w:basedOn w:val="744"/>
    <w:next w:val="744"/>
    <w:uiPriority w:val="39"/>
    <w:unhideWhenUsed/>
    <w:qFormat/>
    <w:pPr>
      <w:ind w:left="2100"/>
    </w:pPr>
    <w:rPr>
      <w:rFonts w:ascii="Calibri" w:hAnsi="Calibri"/>
      <w:szCs w:val="22"/>
    </w:rPr>
  </w:style>
  <w:style w:type="paragraph" w:styleId="1047" w:customStyle="1">
    <w:name w:val="正文文本缩进 31"/>
    <w:basedOn w:val="744"/>
    <w:link w:val="1048"/>
    <w:qFormat/>
    <w:pPr>
      <w:ind w:firstLine="480"/>
      <w:jc w:val="left"/>
      <w:spacing w:line="440" w:lineRule="atLeast"/>
    </w:pPr>
    <w:rPr>
      <w:sz w:val="24"/>
    </w:rPr>
  </w:style>
  <w:style w:type="character" w:styleId="1048" w:customStyle="1">
    <w:name w:val="正文文本缩进 3 Char"/>
    <w:link w:val="1047"/>
    <w:qFormat/>
    <w:rPr>
      <w:rFonts w:ascii="Times New Roman" w:hAnsi="Times New Roman" w:eastAsia="宋体" w:cs="Times New Roman"/>
      <w:sz w:val="16"/>
      <w:szCs w:val="16"/>
    </w:rPr>
  </w:style>
  <w:style w:type="paragraph" w:styleId="1049" w:customStyle="1">
    <w:name w:val="目录 21"/>
    <w:basedOn w:val="744"/>
    <w:next w:val="744"/>
    <w:uiPriority w:val="39"/>
    <w:qFormat/>
    <w:pPr>
      <w:ind w:left="420"/>
    </w:pPr>
  </w:style>
  <w:style w:type="paragraph" w:styleId="1050" w:customStyle="1">
    <w:name w:val="目录 91"/>
    <w:basedOn w:val="744"/>
    <w:next w:val="744"/>
    <w:uiPriority w:val="39"/>
    <w:unhideWhenUsed/>
    <w:qFormat/>
    <w:pPr>
      <w:ind w:left="3360"/>
    </w:pPr>
    <w:rPr>
      <w:rFonts w:ascii="Calibri" w:hAnsi="Calibri"/>
      <w:szCs w:val="22"/>
    </w:rPr>
  </w:style>
  <w:style w:type="paragraph" w:styleId="1051" w:customStyle="1">
    <w:name w:val="正文文本 21"/>
    <w:basedOn w:val="744"/>
    <w:link w:val="1052"/>
    <w:qFormat/>
    <w:pPr>
      <w:jc w:val="center"/>
    </w:pPr>
    <w:rPr>
      <w:rFonts w:ascii="Tahoma" w:hAnsi="Tahoma"/>
      <w:color w:val="000000"/>
      <w:sz w:val="24"/>
    </w:rPr>
  </w:style>
  <w:style w:type="character" w:styleId="1052" w:customStyle="1">
    <w:name w:val="正文文本 2 Char"/>
    <w:link w:val="1051"/>
    <w:qFormat/>
    <w:rPr>
      <w:rFonts w:ascii="Tahoma" w:hAnsi="Tahoma" w:eastAsia="宋体" w:cs="Times New Roman"/>
      <w:color w:val="000000"/>
      <w:sz w:val="24"/>
      <w:szCs w:val="24"/>
    </w:rPr>
  </w:style>
  <w:style w:type="paragraph" w:styleId="1053" w:customStyle="1">
    <w:name w:val="列表 41"/>
    <w:basedOn w:val="744"/>
    <w:qFormat/>
    <w:pPr>
      <w:ind w:left="1680" w:hanging="420"/>
    </w:pPr>
    <w:rPr>
      <w:rFonts w:eastAsia="仿宋_GB2312"/>
      <w:sz w:val="30"/>
      <w:szCs w:val="20"/>
    </w:rPr>
  </w:style>
  <w:style w:type="paragraph" w:styleId="1054" w:customStyle="1">
    <w:name w:val="HTML 预设格式1"/>
    <w:basedOn w:val="744"/>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5" w:customStyle="1">
    <w:name w:val="HTML 预设格式 Char"/>
    <w:link w:val="1054"/>
    <w:qFormat/>
    <w:rPr>
      <w:rFonts w:ascii="宋体" w:hAnsi="宋体" w:eastAsia="宋体" w:cs="宋体"/>
      <w:sz w:val="24"/>
      <w:szCs w:val="24"/>
    </w:rPr>
  </w:style>
  <w:style w:type="paragraph" w:styleId="1056" w:customStyle="1">
    <w:name w:val="普通(网站)1"/>
    <w:basedOn w:val="744"/>
    <w:link w:val="1057"/>
    <w:qFormat/>
    <w:pPr>
      <w:jc w:val="left"/>
      <w:spacing w:before="100" w:beforeAutospacing="1" w:after="100" w:afterAutospacing="1"/>
      <w:widowControl/>
    </w:pPr>
    <w:rPr>
      <w:rFonts w:ascii="宋体" w:hAnsi="宋体" w:cs="宋体"/>
      <w:sz w:val="24"/>
    </w:rPr>
  </w:style>
  <w:style w:type="character" w:styleId="1057" w:customStyle="1">
    <w:name w:val="普通(网站) Char"/>
    <w:link w:val="1056"/>
    <w:qFormat/>
    <w:rPr>
      <w:rFonts w:ascii="宋体" w:hAnsi="宋体" w:eastAsia="宋体" w:cs="宋体"/>
      <w:sz w:val="24"/>
      <w:szCs w:val="24"/>
    </w:rPr>
  </w:style>
  <w:style w:type="paragraph" w:styleId="1058" w:customStyle="1">
    <w:name w:val="索引 21"/>
    <w:basedOn w:val="744"/>
    <w:next w:val="744"/>
    <w:qFormat/>
    <w:pPr>
      <w:ind w:left="420"/>
    </w:pPr>
    <w:rPr>
      <w:rFonts w:eastAsia="楷体_GB2312"/>
      <w:sz w:val="26"/>
      <w:szCs w:val="20"/>
    </w:rPr>
  </w:style>
  <w:style w:type="paragraph" w:styleId="1059" w:customStyle="1">
    <w:name w:val="标题1"/>
    <w:basedOn w:val="744"/>
    <w:next w:val="744"/>
    <w:link w:val="1060"/>
    <w:qFormat/>
    <w:pPr>
      <w:jc w:val="center"/>
      <w:spacing w:before="240" w:after="60"/>
      <w:outlineLvl w:val="0"/>
    </w:pPr>
    <w:rPr>
      <w:rFonts w:ascii="Cambria" w:hAnsi="Cambria"/>
      <w:b/>
      <w:bCs/>
      <w:sz w:val="32"/>
      <w:szCs w:val="32"/>
    </w:rPr>
  </w:style>
  <w:style w:type="character" w:styleId="1060" w:customStyle="1">
    <w:name w:val="标题 Char"/>
    <w:link w:val="1059"/>
    <w:qFormat/>
    <w:rPr>
      <w:rFonts w:ascii="Cambria" w:hAnsi="Cambria" w:eastAsia="宋体" w:cs="Times New Roman"/>
      <w:b/>
      <w:bCs/>
      <w:sz w:val="32"/>
      <w:szCs w:val="32"/>
    </w:rPr>
  </w:style>
  <w:style w:type="paragraph" w:styleId="1061" w:customStyle="1">
    <w:name w:val="批注主题1"/>
    <w:basedOn w:val="1015"/>
    <w:next w:val="1015"/>
    <w:link w:val="1062"/>
    <w:qFormat/>
    <w:rPr>
      <w:b/>
      <w:bCs/>
    </w:rPr>
  </w:style>
  <w:style w:type="character" w:styleId="1062" w:customStyle="1">
    <w:name w:val="批注主题 Char"/>
    <w:link w:val="1061"/>
    <w:qFormat/>
    <w:rPr>
      <w:rFonts w:ascii="Tahoma" w:hAnsi="Tahoma" w:eastAsia="宋体" w:cs="Times New Roman"/>
      <w:b/>
      <w:bCs/>
      <w:sz w:val="21"/>
      <w:szCs w:val="24"/>
    </w:rPr>
  </w:style>
  <w:style w:type="paragraph" w:styleId="1063" w:customStyle="1">
    <w:name w:val="正文首行缩进1"/>
    <w:basedOn w:val="1019"/>
    <w:link w:val="1064"/>
    <w:qFormat/>
    <w:pPr>
      <w:ind w:firstLine="420"/>
      <w:spacing w:after="120"/>
    </w:pPr>
    <w:rPr>
      <w:rFonts w:ascii="Calibri" w:hAnsi="Calibri"/>
      <w:sz w:val="20"/>
      <w:szCs w:val="20"/>
    </w:rPr>
  </w:style>
  <w:style w:type="character" w:styleId="1064" w:customStyle="1">
    <w:name w:val="正文首行缩进 Char"/>
    <w:link w:val="1063"/>
    <w:qFormat/>
    <w:rPr>
      <w:rFonts w:ascii="Calibri" w:hAnsi="Calibri"/>
    </w:rPr>
  </w:style>
  <w:style w:type="paragraph" w:styleId="1065" w:customStyle="1">
    <w:name w:val="正文首行缩进 21"/>
    <w:basedOn w:val="845"/>
    <w:next w:val="744"/>
    <w:link w:val="1066"/>
    <w:qFormat/>
    <w:pPr>
      <w:ind w:firstLine="420"/>
    </w:pPr>
    <w:rPr>
      <w:szCs w:val="24"/>
    </w:rPr>
  </w:style>
  <w:style w:type="character" w:styleId="1066" w:customStyle="1">
    <w:name w:val="正文首行缩进 2 Char"/>
    <w:link w:val="1065"/>
    <w:qFormat/>
    <w:rPr>
      <w:rFonts w:ascii="Times New Roman" w:hAnsi="Times New Roman" w:eastAsia="宋体" w:cs="Times New Roman"/>
      <w:sz w:val="21"/>
      <w:szCs w:val="24"/>
    </w:rPr>
  </w:style>
  <w:style w:type="table" w:styleId="1067" w:customStyle="1">
    <w:name w:val="网格型1"/>
    <w:basedOn w:val="993"/>
    <w:qFormat/>
    <w:pPr>
      <w:jc w:val="both"/>
      <w:widowControl w:val="off"/>
    </w:pPr>
    <w:tblPr/>
  </w:style>
  <w:style w:type="character" w:styleId="1068" w:customStyle="1">
    <w:name w:val="要点1"/>
    <w:qFormat/>
    <w:rPr>
      <w:rFonts w:ascii="Tahoma" w:hAnsi="Tahoma" w:eastAsia="宋体" w:cs="Times New Roman"/>
      <w:b/>
      <w:bCs/>
      <w:sz w:val="24"/>
      <w:szCs w:val="24"/>
      <w:lang w:val="en-US" w:eastAsia="zh-CN" w:bidi="ar-SA"/>
    </w:rPr>
  </w:style>
  <w:style w:type="character" w:styleId="1069" w:customStyle="1">
    <w:name w:val="页码1"/>
    <w:qFormat/>
    <w:rPr>
      <w:rFonts w:ascii="Times New Roman" w:hAnsi="Times New Roman" w:eastAsia="宋体" w:cs="Times New Roman"/>
    </w:rPr>
  </w:style>
  <w:style w:type="character" w:styleId="1070" w:customStyle="1">
    <w:name w:val="已访问的超链接1"/>
    <w:uiPriority w:val="99"/>
    <w:unhideWhenUsed/>
    <w:qFormat/>
    <w:rPr>
      <w:rFonts w:ascii="Tahoma" w:hAnsi="Tahoma" w:eastAsia="宋体" w:cs="Times New Roman"/>
      <w:color w:val="800080"/>
      <w:sz w:val="24"/>
      <w:szCs w:val="24"/>
      <w:u w:val="single"/>
      <w:lang w:val="en-US" w:eastAsia="zh-CN" w:bidi="ar-SA"/>
    </w:rPr>
  </w:style>
  <w:style w:type="character" w:styleId="1071" w:customStyle="1">
    <w:name w:val="强调1"/>
    <w:qFormat/>
    <w:rPr>
      <w:rFonts w:ascii="Tahoma" w:hAnsi="Tahoma" w:eastAsia="宋体" w:cs="Times New Roman"/>
      <w:i/>
      <w:iCs/>
      <w:sz w:val="24"/>
      <w:szCs w:val="24"/>
      <w:lang w:val="en-US" w:eastAsia="zh-CN" w:bidi="ar-SA"/>
    </w:rPr>
  </w:style>
  <w:style w:type="character" w:styleId="1072" w:customStyle="1">
    <w:name w:val="行号1"/>
    <w:qFormat/>
    <w:rPr>
      <w:rFonts w:ascii="Tahoma" w:hAnsi="Tahoma" w:eastAsia="宋体" w:cs="Times New Roman"/>
      <w:sz w:val="24"/>
      <w:szCs w:val="24"/>
      <w:lang w:val="en-US" w:eastAsia="zh-CN" w:bidi="ar-SA"/>
    </w:rPr>
  </w:style>
  <w:style w:type="character" w:styleId="1073" w:customStyle="1">
    <w:name w:val="HTML 打字机1"/>
    <w:qFormat/>
    <w:rPr>
      <w:rFonts w:ascii="宋体" w:hAnsi="宋体" w:eastAsia="宋体" w:cs="宋体"/>
      <w:sz w:val="24"/>
      <w:szCs w:val="24"/>
      <w:lang w:val="en-US" w:eastAsia="zh-CN" w:bidi="ar-SA"/>
    </w:rPr>
  </w:style>
  <w:style w:type="character" w:styleId="1074" w:customStyle="1">
    <w:name w:val="超链接1"/>
    <w:uiPriority w:val="99"/>
    <w:qFormat/>
    <w:rPr>
      <w:rFonts w:ascii="Times New Roman" w:hAnsi="Times New Roman" w:eastAsia="宋体" w:cs="Times New Roman"/>
      <w:color w:val="0000ff"/>
      <w:u w:val="single"/>
    </w:rPr>
  </w:style>
  <w:style w:type="character" w:styleId="1075" w:customStyle="1">
    <w:name w:val="批注引用1"/>
    <w:qFormat/>
    <w:rPr>
      <w:rFonts w:ascii="宋体" w:hAnsi="宋体" w:eastAsia="宋体" w:cs="Times New Roman"/>
      <w:sz w:val="21"/>
      <w:szCs w:val="21"/>
      <w:lang w:val="en-US" w:eastAsia="zh-CN" w:bidi="ar-SA"/>
    </w:rPr>
  </w:style>
  <w:style w:type="character" w:styleId="1076" w:customStyle="1">
    <w:name w:val="HTML 引文1"/>
    <w:qFormat/>
    <w:rPr>
      <w:rFonts w:ascii="宋体" w:hAnsi="宋体" w:eastAsia="宋体" w:cs="Times New Roman"/>
      <w:sz w:val="24"/>
      <w:szCs w:val="24"/>
      <w:lang w:val="en-US" w:eastAsia="zh-CN" w:bidi="ar-SA"/>
    </w:rPr>
  </w:style>
  <w:style w:type="paragraph" w:styleId="1077" w:customStyle="1">
    <w:name w:val="首行缩进"/>
    <w:basedOn w:val="744"/>
    <w:qFormat/>
    <w:pPr>
      <w:ind w:firstLine="480"/>
    </w:pPr>
    <w:rPr>
      <w:szCs w:val="20"/>
      <w:lang w:val="zh-CN"/>
    </w:rPr>
  </w:style>
  <w:style w:type="paragraph" w:styleId="1078" w:customStyle="1">
    <w:name w:val="目录 51"/>
    <w:next w:val="744"/>
    <w:qFormat/>
    <w:pPr>
      <w:ind w:left="1275"/>
      <w:jc w:val="both"/>
    </w:pPr>
    <w:rPr>
      <w:sz w:val="21"/>
    </w:rPr>
  </w:style>
  <w:style w:type="character" w:styleId="1079" w:customStyle="1">
    <w:name w:val="Heading 5 Char"/>
    <w:qFormat/>
    <w:rPr>
      <w:rFonts w:ascii="Times New Roman" w:hAnsi="Times New Roman" w:eastAsia="宋体" w:cs="Times New Roman"/>
      <w:b/>
      <w:bCs/>
      <w:sz w:val="28"/>
      <w:szCs w:val="28"/>
      <w:lang w:val="en-US" w:eastAsia="zh-CN" w:bidi="ar-SA"/>
    </w:rPr>
  </w:style>
  <w:style w:type="character" w:styleId="1080" w:customStyle="1">
    <w:name w:val="表格正文 Char"/>
    <w:link w:val="1081"/>
    <w:qFormat/>
    <w:rPr>
      <w:rFonts w:ascii="Times New Roman" w:hAnsi="Times New Roman" w:eastAsia="宋体" w:cs="Times New Roman"/>
      <w:sz w:val="24"/>
      <w:szCs w:val="24"/>
    </w:rPr>
  </w:style>
  <w:style w:type="paragraph" w:styleId="1081" w:customStyle="1">
    <w:name w:val="表格正文"/>
    <w:basedOn w:val="744"/>
    <w:next w:val="1082"/>
    <w:link w:val="1080"/>
    <w:qFormat/>
    <w:pPr>
      <w:jc w:val="left"/>
      <w:spacing w:line="300" w:lineRule="auto"/>
    </w:pPr>
    <w:rPr>
      <w:rFonts w:ascii="Calibri" w:hAnsi="Calibri"/>
      <w:sz w:val="24"/>
    </w:rPr>
  </w:style>
  <w:style w:type="paragraph" w:styleId="1082" w:customStyle="1">
    <w:name w:val="此正文"/>
    <w:basedOn w:val="744"/>
    <w:qFormat/>
    <w:pPr>
      <w:ind w:firstLine="200"/>
      <w:spacing w:line="360" w:lineRule="auto"/>
    </w:pPr>
    <w:rPr>
      <w:sz w:val="24"/>
    </w:rPr>
  </w:style>
  <w:style w:type="character" w:styleId="1083" w:customStyle="1">
    <w:name w:val="Char Char21"/>
    <w:qFormat/>
    <w:rPr>
      <w:rFonts w:ascii="Arial" w:hAnsi="Arial" w:eastAsia="黑体" w:cs="Times New Roman"/>
      <w:b/>
      <w:bCs/>
      <w:sz w:val="32"/>
      <w:szCs w:val="32"/>
    </w:rPr>
  </w:style>
  <w:style w:type="character" w:styleId="1084" w:customStyle="1">
    <w:name w:val="标题 2 Char_0"/>
    <w:link w:val="1085"/>
    <w:qFormat/>
    <w:rPr>
      <w:rFonts w:ascii="Times New Roman" w:hAnsi="Times New Roman" w:eastAsia="宋体" w:cs="Times New Roman"/>
      <w:sz w:val="21"/>
      <w:szCs w:val="22"/>
    </w:rPr>
  </w:style>
  <w:style w:type="paragraph" w:styleId="1085" w:customStyle="1">
    <w:name w:val="标题 2_0"/>
    <w:basedOn w:val="744"/>
    <w:link w:val="1084"/>
    <w:qFormat/>
    <w:rPr>
      <w:rFonts w:ascii="Calibri" w:hAnsi="Calibri"/>
      <w:szCs w:val="22"/>
    </w:rPr>
  </w:style>
  <w:style w:type="character" w:styleId="1086" w:customStyle="1">
    <w:name w:val="正文文本缩进 2 Char2"/>
    <w:uiPriority w:val="99"/>
    <w:semiHidden/>
    <w:qFormat/>
    <w:rPr>
      <w:rFonts w:ascii="Times New Roman" w:hAnsi="Times New Roman" w:eastAsia="宋体" w:cs="Times New Roman"/>
      <w:sz w:val="21"/>
      <w:szCs w:val="24"/>
    </w:rPr>
  </w:style>
  <w:style w:type="character" w:styleId="1087" w:customStyle="1">
    <w:name w:val="标题 Char_0"/>
    <w:link w:val="1088"/>
    <w:qFormat/>
    <w:rPr>
      <w:rFonts w:ascii="Times New Roman" w:hAnsi="Times New Roman" w:eastAsia="宋体" w:cs="Times New Roman"/>
      <w:sz w:val="21"/>
      <w:szCs w:val="22"/>
    </w:rPr>
  </w:style>
  <w:style w:type="paragraph" w:styleId="1088" w:customStyle="1">
    <w:name w:val="标题_0"/>
    <w:basedOn w:val="744"/>
    <w:link w:val="1087"/>
    <w:qFormat/>
    <w:rPr>
      <w:rFonts w:ascii="Calibri" w:hAnsi="Calibri"/>
      <w:szCs w:val="22"/>
    </w:rPr>
  </w:style>
  <w:style w:type="character" w:styleId="1089" w:customStyle="1">
    <w:name w:val="z-窗体顶端 Char1"/>
    <w:uiPriority w:val="99"/>
    <w:semiHidden/>
    <w:qFormat/>
    <w:rPr>
      <w:rFonts w:ascii="Arial" w:hAnsi="Arial" w:eastAsia="宋体" w:cs="Arial"/>
      <w:vanish/>
      <w:sz w:val="16"/>
      <w:szCs w:val="16"/>
    </w:rPr>
  </w:style>
  <w:style w:type="character" w:styleId="1090" w:customStyle="1">
    <w:name w:val="Header Char"/>
    <w:qFormat/>
    <w:rPr>
      <w:rFonts w:ascii="Times New Roman" w:hAnsi="Times New Roman" w:eastAsia="宋体" w:cs="Times New Roman"/>
      <w:sz w:val="18"/>
      <w:szCs w:val="18"/>
      <w:lang w:val="en-US" w:eastAsia="zh-CN" w:bidi="ar-SA"/>
    </w:rPr>
  </w:style>
  <w:style w:type="character" w:styleId="1091" w:customStyle="1">
    <w:name w:val="正文文本 Char2"/>
    <w:qFormat/>
    <w:rPr>
      <w:rFonts w:ascii="Calibri" w:hAnsi="Calibri" w:eastAsia="宋体" w:cs="Times New Roman"/>
    </w:rPr>
  </w:style>
  <w:style w:type="character" w:styleId="1092" w:customStyle="1">
    <w:name w:val="Char Char1"/>
    <w:qFormat/>
    <w:rPr>
      <w:rFonts w:ascii="黑体" w:hAnsi="Arial" w:eastAsia="黑体" w:cs="Arial"/>
      <w:b/>
      <w:bCs/>
      <w:sz w:val="32"/>
      <w:szCs w:val="32"/>
      <w:lang w:val="en-US" w:eastAsia="zh-CN" w:bidi="ar-SA"/>
    </w:rPr>
  </w:style>
  <w:style w:type="character" w:styleId="1093" w:customStyle="1">
    <w:name w:val="Date Char"/>
    <w:qFormat/>
    <w:rPr>
      <w:rFonts w:ascii="Times New Roman" w:hAnsi="Times New Roman" w:eastAsia="宋体" w:cs="Times New Roman"/>
      <w:sz w:val="21"/>
      <w:szCs w:val="24"/>
      <w:lang w:val="en-US" w:eastAsia="zh-CN" w:bidi="ar-SA"/>
    </w:rPr>
  </w:style>
  <w:style w:type="character" w:styleId="1094" w:customStyle="1">
    <w:name w:val="明显引用 Char3"/>
    <w:uiPriority w:val="30"/>
    <w:qFormat/>
    <w:rPr>
      <w:rFonts w:ascii="Times New Roman" w:hAnsi="Times New Roman" w:eastAsia="宋体" w:cs="Times New Roman"/>
      <w:b/>
      <w:bCs/>
      <w:i/>
      <w:iCs/>
      <w:color w:val="4f81bd"/>
      <w:sz w:val="21"/>
      <w:szCs w:val="24"/>
    </w:rPr>
  </w:style>
  <w:style w:type="character" w:styleId="1095" w:customStyle="1">
    <w:name w:val="Char Char3"/>
    <w:qFormat/>
    <w:rPr>
      <w:rFonts w:ascii="Times New Roman" w:hAnsi="Times New Roman" w:eastAsia="楷体_GB2312" w:cs="Times New Roman"/>
      <w:sz w:val="24"/>
      <w:lang w:val="en-US" w:eastAsia="zh-CN" w:bidi="ar-SA"/>
    </w:rPr>
  </w:style>
  <w:style w:type="character" w:styleId="1096" w:customStyle="1">
    <w:name w:val="Char Char11"/>
    <w:qFormat/>
    <w:rPr>
      <w:rFonts w:ascii="宋体" w:hAnsi="Courier New" w:eastAsia="楷体_GB2312" w:cs="Times New Roman"/>
      <w:sz w:val="28"/>
      <w:szCs w:val="24"/>
      <w:lang w:val="en-US" w:eastAsia="zh-CN" w:bidi="ar-SA"/>
    </w:rPr>
  </w:style>
  <w:style w:type="character" w:styleId="1097" w:customStyle="1">
    <w:name w:val="Title Char"/>
    <w:qFormat/>
    <w:rPr>
      <w:rFonts w:ascii="Cambria" w:hAnsi="Cambria" w:eastAsia="宋体" w:cs="Times New Roman"/>
      <w:b/>
      <w:sz w:val="32"/>
      <w:lang w:bidi="ar-SA"/>
    </w:rPr>
  </w:style>
  <w:style w:type="character" w:styleId="1098" w:customStyle="1">
    <w:name w:val="标题 2 Char1"/>
    <w:qFormat/>
    <w:rPr>
      <w:rFonts w:ascii="Arial" w:hAnsi="Arial" w:eastAsia="黑体" w:cs="Calibri"/>
      <w:b/>
      <w:sz w:val="32"/>
      <w:szCs w:val="20"/>
    </w:rPr>
  </w:style>
  <w:style w:type="character" w:styleId="1099" w:customStyle="1">
    <w:name w:val="Heading 3 Char"/>
    <w:qFormat/>
    <w:rPr>
      <w:rFonts w:ascii="Times New Roman" w:hAnsi="Times New Roman" w:eastAsia="宋体" w:cs="Times New Roman"/>
      <w:b/>
      <w:bCs/>
      <w:sz w:val="32"/>
      <w:szCs w:val="32"/>
    </w:rPr>
  </w:style>
  <w:style w:type="character" w:styleId="1100" w:customStyle="1">
    <w:name w:val="正文文本 3 Char1"/>
    <w:uiPriority w:val="99"/>
    <w:qFormat/>
    <w:rPr>
      <w:rFonts w:ascii="Times New Roman" w:hAnsi="Times New Roman" w:eastAsia="宋体" w:cs="Times New Roman"/>
      <w:sz w:val="16"/>
      <w:szCs w:val="16"/>
    </w:rPr>
  </w:style>
  <w:style w:type="character" w:styleId="1101" w:customStyle="1">
    <w:name w:val="param-name"/>
    <w:qFormat/>
    <w:rPr>
      <w:rFonts w:ascii="Tahoma" w:hAnsi="Tahoma" w:eastAsia="宋体" w:cs="Times New Roman"/>
      <w:sz w:val="24"/>
      <w:szCs w:val="24"/>
      <w:lang w:val="en-US" w:eastAsia="zh-CN" w:bidi="ar-SA"/>
    </w:rPr>
  </w:style>
  <w:style w:type="character" w:styleId="1102" w:customStyle="1">
    <w:name w:val="apple-style-span"/>
    <w:qFormat/>
    <w:rPr>
      <w:rFonts w:ascii="Tahoma" w:hAnsi="Tahoma" w:eastAsia="宋体" w:cs="Times New Roman"/>
      <w:sz w:val="24"/>
      <w:szCs w:val="24"/>
      <w:lang w:val="en-US" w:eastAsia="zh-CN" w:bidi="ar-SA"/>
    </w:rPr>
  </w:style>
  <w:style w:type="character" w:styleId="1103" w:customStyle="1">
    <w:name w:val="副标题 Char2"/>
    <w:uiPriority w:val="11"/>
    <w:qFormat/>
    <w:rPr>
      <w:rFonts w:ascii="Cambria" w:hAnsi="Cambria" w:eastAsia="宋体" w:cs="Times New Roman"/>
      <w:b/>
      <w:bCs/>
      <w:sz w:val="32"/>
      <w:szCs w:val="32"/>
    </w:rPr>
  </w:style>
  <w:style w:type="character" w:styleId="1104" w:customStyle="1">
    <w:name w:val="正文首行缩进2字 Char"/>
    <w:link w:val="1105"/>
    <w:qFormat/>
    <w:rPr>
      <w:rFonts w:ascii="Times New Roman" w:hAnsi="Times New Roman" w:eastAsia="楷体_GB2312" w:cs="Times New Roman"/>
      <w:sz w:val="24"/>
      <w:szCs w:val="24"/>
    </w:rPr>
  </w:style>
  <w:style w:type="paragraph" w:styleId="1105" w:customStyle="1">
    <w:name w:val="正文首行缩进2字"/>
    <w:basedOn w:val="744"/>
    <w:link w:val="1104"/>
    <w:qFormat/>
    <w:pPr>
      <w:ind w:firstLine="540"/>
      <w:spacing w:line="288" w:lineRule="auto"/>
    </w:pPr>
    <w:rPr>
      <w:rFonts w:ascii="Calibri" w:hAnsi="Calibri" w:eastAsia="楷体_GB2312"/>
      <w:sz w:val="24"/>
    </w:rPr>
  </w:style>
  <w:style w:type="character" w:styleId="1106" w:customStyle="1">
    <w:name w:val="书籍标题1"/>
    <w:qFormat/>
    <w:rPr>
      <w:rFonts w:ascii="Times New Roman" w:hAnsi="Times New Roman" w:eastAsia="宋体" w:cs="Times New Roman"/>
      <w:b/>
      <w:bCs/>
      <w:smallCaps/>
      <w:spacing w:val="5"/>
    </w:rPr>
  </w:style>
  <w:style w:type="character" w:styleId="1107" w:customStyle="1">
    <w:name w:val="05 标题5 Char"/>
    <w:link w:val="1108"/>
    <w:qFormat/>
    <w:rPr>
      <w:rFonts w:ascii="宋体" w:hAnsi="宋体" w:eastAsia="宋体" w:cs="Times New Roman"/>
      <w:b/>
      <w:sz w:val="21"/>
      <w:szCs w:val="32"/>
    </w:rPr>
  </w:style>
  <w:style w:type="paragraph" w:styleId="1108" w:customStyle="1">
    <w:name w:val="05 标题5"/>
    <w:basedOn w:val="744"/>
    <w:link w:val="1107"/>
    <w:qFormat/>
    <w:pPr>
      <w:ind w:firstLine="422"/>
      <w:keepNext/>
      <w:spacing w:line="360" w:lineRule="auto"/>
      <w:widowControl/>
      <w:outlineLvl w:val="4"/>
    </w:pPr>
    <w:rPr>
      <w:rFonts w:ascii="宋体" w:hAnsi="宋体"/>
      <w:b/>
      <w:szCs w:val="32"/>
    </w:rPr>
  </w:style>
  <w:style w:type="character" w:styleId="1109" w:customStyle="1">
    <w:name w:val="Heading 4 Char"/>
    <w:qFormat/>
    <w:rPr>
      <w:rFonts w:ascii="Arial" w:hAnsi="Arial" w:eastAsia="宋体" w:cs="Times New Roman"/>
      <w:b/>
      <w:bCs/>
      <w:sz w:val="21"/>
      <w:szCs w:val="28"/>
      <w:lang w:val="en-US" w:eastAsia="zh-CN" w:bidi="ar-SA"/>
    </w:rPr>
  </w:style>
  <w:style w:type="character" w:styleId="1110" w:customStyle="1">
    <w:name w:val="icon-down"/>
    <w:qFormat/>
    <w:rPr>
      <w:rFonts w:ascii="宋体" w:hAnsi="宋体" w:eastAsia="宋体" w:cs="Times New Roman"/>
      <w:sz w:val="24"/>
      <w:szCs w:val="24"/>
      <w:lang w:val="en-US" w:eastAsia="zh-CN" w:bidi="ar-SA"/>
    </w:rPr>
  </w:style>
  <w:style w:type="character" w:styleId="1111" w:customStyle="1">
    <w:name w:val="批注框文本 Char3"/>
    <w:uiPriority w:val="99"/>
    <w:semiHidden/>
    <w:qFormat/>
    <w:rPr>
      <w:rFonts w:ascii="Times New Roman" w:hAnsi="Times New Roman" w:eastAsia="宋体" w:cs="Times New Roman"/>
      <w:sz w:val="18"/>
      <w:szCs w:val="18"/>
    </w:rPr>
  </w:style>
  <w:style w:type="character" w:styleId="1112" w:customStyle="1">
    <w:name w:val="Keyboard"/>
    <w:qFormat/>
    <w:rPr>
      <w:rFonts w:ascii="Courier New" w:hAnsi="Courier New" w:eastAsia="宋体" w:cs="Times New Roman"/>
      <w:b/>
      <w:sz w:val="20"/>
    </w:rPr>
  </w:style>
  <w:style w:type="character" w:styleId="1113" w:customStyle="1">
    <w:name w:val="Heading 3 Char1"/>
    <w:qFormat/>
    <w:rPr>
      <w:rFonts w:ascii="Times New Roman" w:hAnsi="Times New Roman" w:eastAsia="宋体" w:cs="Times New Roman"/>
      <w:b/>
      <w:bCs/>
      <w:sz w:val="24"/>
      <w:szCs w:val="32"/>
      <w:lang w:val="en-US" w:eastAsia="zh-CN" w:bidi="ar-SA"/>
    </w:rPr>
  </w:style>
  <w:style w:type="character" w:styleId="1114" w:customStyle="1">
    <w:name w:val="正文文本缩进 3 Char2"/>
    <w:uiPriority w:val="99"/>
    <w:semiHidden/>
    <w:qFormat/>
    <w:rPr>
      <w:rFonts w:ascii="Times New Roman" w:hAnsi="Times New Roman" w:eastAsia="宋体" w:cs="Times New Roman"/>
      <w:sz w:val="16"/>
      <w:szCs w:val="16"/>
    </w:rPr>
  </w:style>
  <w:style w:type="character" w:styleId="1115" w:customStyle="1">
    <w:name w:val="Char Char24"/>
    <w:qFormat/>
    <w:rPr>
      <w:rFonts w:ascii="Times New Roman" w:hAnsi="Times New Roman" w:eastAsia="宋体" w:cs="Times New Roman"/>
      <w:b/>
      <w:bCs/>
      <w:sz w:val="32"/>
      <w:szCs w:val="44"/>
      <w:lang w:val="en-US" w:eastAsia="zh-CN" w:bidi="ar-SA"/>
    </w:rPr>
  </w:style>
  <w:style w:type="character" w:styleId="1116" w:customStyle="1">
    <w:name w:val="明显引用 Char"/>
    <w:link w:val="1117"/>
    <w:qFormat/>
    <w:rPr>
      <w:rFonts w:ascii="Times New Roman" w:hAnsi="Times New Roman" w:eastAsia="宋体" w:cs="Times New Roman"/>
      <w:b/>
      <w:bCs/>
      <w:i/>
      <w:iCs/>
      <w:color w:val="4f81bd"/>
      <w:sz w:val="24"/>
      <w:szCs w:val="24"/>
    </w:rPr>
  </w:style>
  <w:style w:type="paragraph" w:styleId="1117" w:customStyle="1">
    <w:name w:val="明显引用1"/>
    <w:basedOn w:val="744"/>
    <w:next w:val="744"/>
    <w:link w:val="1116"/>
    <w:qFormat/>
    <w:pPr>
      <w:ind w:left="936" w:right="936"/>
      <w:spacing w:before="200" w:after="280"/>
      <w:pBdr>
        <w:bottom w:val="single" w:color="4F81BD" w:sz="4" w:space="4"/>
      </w:pBdr>
    </w:pPr>
    <w:rPr>
      <w:rFonts w:ascii="Calibri" w:hAnsi="Calibri"/>
      <w:b/>
      <w:bCs/>
      <w:i/>
      <w:iCs/>
      <w:color w:val="4f81bd"/>
      <w:sz w:val="24"/>
    </w:rPr>
  </w:style>
  <w:style w:type="character" w:styleId="1118" w:customStyle="1">
    <w:name w:val="批注框文本 Char2"/>
    <w:uiPriority w:val="99"/>
    <w:semiHidden/>
    <w:qFormat/>
    <w:rPr>
      <w:rFonts w:ascii="Calibri" w:hAnsi="Calibri" w:eastAsia="宋体" w:cs="Times New Roman"/>
      <w:sz w:val="18"/>
      <w:szCs w:val="18"/>
    </w:rPr>
  </w:style>
  <w:style w:type="character" w:styleId="1119" w:customStyle="1">
    <w:name w:val="批注主题 Char1"/>
    <w:qFormat/>
    <w:rPr>
      <w:rFonts w:ascii="Times New Roman" w:hAnsi="Times New Roman" w:eastAsia="宋体" w:cs="Times New Roman"/>
      <w:b/>
      <w:bCs/>
      <w:sz w:val="21"/>
      <w:szCs w:val="22"/>
    </w:rPr>
  </w:style>
  <w:style w:type="character" w:styleId="1120" w:customStyle="1">
    <w:name w:val="fc01294d3e-4153-482a-aea1-4b54892b7913-1"/>
    <w:qFormat/>
    <w:rPr>
      <w:rFonts w:ascii="Tahoma" w:hAnsi="Tahoma" w:eastAsia="宋体" w:cs="Times New Roman"/>
      <w:sz w:val="24"/>
      <w:szCs w:val="24"/>
      <w:lang w:val="en-US" w:eastAsia="zh-CN" w:bidi="ar-SA"/>
    </w:rPr>
  </w:style>
  <w:style w:type="character" w:styleId="1121" w:customStyle="1">
    <w:name w:val="标题 Char_1"/>
    <w:link w:val="1122"/>
    <w:qFormat/>
    <w:rPr>
      <w:rFonts w:ascii="Cambria" w:hAnsi="Cambria" w:eastAsia="宋体" w:cs="Times New Roman"/>
      <w:b/>
      <w:bCs/>
      <w:sz w:val="32"/>
      <w:szCs w:val="32"/>
    </w:rPr>
  </w:style>
  <w:style w:type="paragraph" w:styleId="1122" w:customStyle="1">
    <w:name w:val="标题_1"/>
    <w:basedOn w:val="1123"/>
    <w:next w:val="1123"/>
    <w:link w:val="1121"/>
    <w:qFormat/>
    <w:pPr>
      <w:jc w:val="center"/>
      <w:spacing w:before="240" w:after="60"/>
      <w:outlineLvl w:val="0"/>
    </w:pPr>
    <w:rPr>
      <w:rFonts w:ascii="Cambria" w:hAnsi="Cambria"/>
      <w:b/>
      <w:bCs/>
      <w:sz w:val="32"/>
      <w:szCs w:val="32"/>
    </w:rPr>
  </w:style>
  <w:style w:type="paragraph" w:styleId="1123" w:customStyle="1">
    <w:name w:val="正文_2"/>
    <w:qFormat/>
    <w:pPr>
      <w:jc w:val="both"/>
      <w:widowControl w:val="off"/>
    </w:pPr>
    <w:rPr>
      <w:sz w:val="21"/>
      <w:szCs w:val="22"/>
    </w:rPr>
  </w:style>
  <w:style w:type="character" w:styleId="1124" w:customStyle="1">
    <w:name w:val="icon-game"/>
    <w:qFormat/>
    <w:rPr>
      <w:rFonts w:ascii="宋体" w:hAnsi="宋体" w:eastAsia="宋体" w:cs="Times New Roman"/>
      <w:sz w:val="24"/>
      <w:szCs w:val="24"/>
      <w:lang w:val="en-US" w:eastAsia="zh-CN" w:bidi="ar-SA"/>
    </w:rPr>
  </w:style>
  <w:style w:type="character" w:styleId="1125" w:customStyle="1">
    <w:name w:val="wen Char1"/>
    <w:link w:val="1126"/>
    <w:qFormat/>
    <w:rPr>
      <w:rFonts w:ascii="微软雅黑" w:hAnsi="微软雅黑" w:eastAsia="微软雅黑" w:cs="Times New Roman"/>
      <w:sz w:val="21"/>
      <w:szCs w:val="24"/>
    </w:rPr>
  </w:style>
  <w:style w:type="paragraph" w:styleId="1126" w:customStyle="1">
    <w:name w:val="wen"/>
    <w:basedOn w:val="744"/>
    <w:link w:val="1125"/>
    <w:qFormat/>
    <w:pPr>
      <w:ind w:firstLine="425"/>
      <w:spacing w:line="269" w:lineRule="auto"/>
    </w:pPr>
    <w:rPr>
      <w:rFonts w:ascii="微软雅黑" w:hAnsi="微软雅黑" w:eastAsia="微软雅黑"/>
    </w:rPr>
  </w:style>
  <w:style w:type="character" w:styleId="1127" w:customStyle="1">
    <w:name w:val="无间隔 Char"/>
    <w:link w:val="1128"/>
    <w:uiPriority w:val="1"/>
    <w:qFormat/>
    <w:rPr>
      <w:rFonts w:ascii="Times New Roman" w:hAnsi="Times New Roman" w:eastAsia="宋体" w:cs="Times New Roman"/>
      <w:sz w:val="22"/>
      <w:szCs w:val="22"/>
    </w:rPr>
  </w:style>
  <w:style w:type="paragraph" w:styleId="1128" w:customStyle="1">
    <w:name w:val="无间隔1"/>
    <w:link w:val="1127"/>
    <w:uiPriority w:val="1"/>
    <w:qFormat/>
    <w:rPr>
      <w:sz w:val="22"/>
      <w:szCs w:val="22"/>
    </w:rPr>
  </w:style>
  <w:style w:type="character" w:styleId="1129" w:customStyle="1">
    <w:name w:val="正文文本缩进 2 Char1"/>
    <w:uiPriority w:val="99"/>
    <w:qFormat/>
    <w:rPr>
      <w:rFonts w:ascii="Times New Roman" w:hAnsi="Times New Roman" w:eastAsia="宋体" w:cs="Times New Roman"/>
      <w:sz w:val="21"/>
      <w:szCs w:val="24"/>
    </w:rPr>
  </w:style>
  <w:style w:type="character" w:styleId="1130" w:customStyle="1">
    <w:name w:val="ca-1"/>
    <w:qFormat/>
    <w:rPr>
      <w:rFonts w:ascii="Tahoma" w:hAnsi="Tahoma" w:eastAsia="宋体" w:cs="Times New Roman"/>
      <w:sz w:val="24"/>
      <w:szCs w:val="24"/>
      <w:lang w:val="en-US" w:eastAsia="zh-CN" w:bidi="ar-SA"/>
    </w:rPr>
  </w:style>
  <w:style w:type="character" w:styleId="1131" w:customStyle="1">
    <w:name w:val="Char Char10"/>
    <w:qFormat/>
    <w:rPr>
      <w:rFonts w:ascii="Times New Roman" w:hAnsi="Times New Roman" w:eastAsia="宋体" w:cs="Times New Roman"/>
      <w:b/>
      <w:bCs/>
      <w:sz w:val="28"/>
      <w:szCs w:val="28"/>
    </w:rPr>
  </w:style>
  <w:style w:type="character" w:styleId="1132" w:customStyle="1">
    <w:name w:val="正文首行缩进 Char1"/>
    <w:uiPriority w:val="99"/>
    <w:semiHidden/>
    <w:qFormat/>
  </w:style>
  <w:style w:type="character" w:styleId="1133" w:customStyle="1">
    <w:name w:val="Char Char2"/>
    <w:semiHidden/>
    <w:qFormat/>
    <w:rPr>
      <w:rFonts w:ascii="Times New Roman" w:hAnsi="Times New Roman" w:eastAsia="宋体" w:cs="Times New Roman"/>
      <w:sz w:val="21"/>
      <w:szCs w:val="24"/>
      <w:lang w:val="en-US" w:eastAsia="zh-CN" w:bidi="ar-SA"/>
    </w:rPr>
  </w:style>
  <w:style w:type="character" w:styleId="1134" w:customStyle="1">
    <w:name w:val="日期 Char2"/>
    <w:qFormat/>
    <w:rPr>
      <w:rFonts w:ascii="Calibri" w:hAnsi="Calibri" w:eastAsia="宋体" w:cs="Times New Roman"/>
    </w:rPr>
  </w:style>
  <w:style w:type="character" w:styleId="1135" w:customStyle="1">
    <w:name w:val="Char Char23"/>
    <w:qFormat/>
    <w:rPr>
      <w:rFonts w:ascii="Times New Roman" w:hAnsi="Times New Roman" w:eastAsia="宋体" w:cs="Times New Roman"/>
      <w:b/>
      <w:bCs/>
      <w:sz w:val="32"/>
      <w:szCs w:val="44"/>
      <w:lang w:val="en-US" w:eastAsia="zh-CN" w:bidi="ar-SA"/>
    </w:rPr>
  </w:style>
  <w:style w:type="character" w:styleId="1136" w:customStyle="1">
    <w:name w:val="脚注文本 Char1"/>
    <w:qFormat/>
    <w:rPr>
      <w:rFonts w:ascii="Tahoma" w:hAnsi="Tahoma" w:eastAsia="宋体" w:cs="Times New Roman"/>
      <w:sz w:val="18"/>
      <w:szCs w:val="18"/>
      <w:lang w:val="en-US" w:eastAsia="zh-CN" w:bidi="ar-SA"/>
    </w:rPr>
  </w:style>
  <w:style w:type="character" w:styleId="1137" w:customStyle="1">
    <w:name w:val="HTML Markup"/>
    <w:qFormat/>
    <w:rPr>
      <w:rFonts w:ascii="Times New Roman" w:hAnsi="Times New Roman" w:eastAsia="宋体" w:cs="Times New Roman"/>
      <w:vanish/>
      <w:color w:val="ff0000"/>
    </w:rPr>
  </w:style>
  <w:style w:type="character" w:styleId="1138" w:customStyle="1">
    <w:name w:val="04 标题4 Char"/>
    <w:link w:val="1139"/>
    <w:qFormat/>
    <w:rPr>
      <w:rFonts w:ascii="宋体" w:hAnsi="宋体" w:eastAsia="黑体" w:cs="Times New Roman"/>
      <w:sz w:val="21"/>
      <w:szCs w:val="32"/>
    </w:rPr>
  </w:style>
  <w:style w:type="paragraph" w:styleId="1139" w:customStyle="1">
    <w:name w:val="04 标题4"/>
    <w:basedOn w:val="744"/>
    <w:link w:val="1138"/>
    <w:qFormat/>
    <w:pPr>
      <w:ind w:firstLine="420"/>
      <w:keepNext/>
      <w:spacing w:after="120" w:line="360" w:lineRule="auto"/>
      <w:widowControl/>
      <w:outlineLvl w:val="3"/>
    </w:pPr>
    <w:rPr>
      <w:rFonts w:ascii="宋体" w:hAnsi="宋体" w:eastAsia="黑体"/>
      <w:szCs w:val="32"/>
    </w:rPr>
  </w:style>
  <w:style w:type="character" w:styleId="1140" w:customStyle="1">
    <w:name w:val="标题5 Char Char"/>
    <w:link w:val="1141"/>
    <w:qFormat/>
    <w:rPr>
      <w:rFonts w:ascii="Arial" w:hAnsi="Arial" w:eastAsia="宋体" w:cs="Arial"/>
      <w:b/>
      <w:bCs/>
      <w:sz w:val="24"/>
      <w:szCs w:val="32"/>
    </w:rPr>
  </w:style>
  <w:style w:type="paragraph" w:styleId="1141" w:customStyle="1">
    <w:name w:val="标题5"/>
    <w:basedOn w:val="985"/>
    <w:link w:val="1140"/>
    <w:qFormat/>
    <w:pPr>
      <w:spacing w:line="412" w:lineRule="auto"/>
    </w:pPr>
    <w:rPr>
      <w:rFonts w:ascii="Arial" w:hAnsi="Arial" w:cs="Arial"/>
      <w:sz w:val="24"/>
    </w:rPr>
  </w:style>
  <w:style w:type="character" w:styleId="1142" w:customStyle="1">
    <w:name w:val="纯文本 Char2"/>
    <w:qFormat/>
    <w:rPr>
      <w:rFonts w:ascii="宋体" w:hAnsi="Courier New" w:eastAsia="宋体" w:cs="Courier New"/>
      <w:sz w:val="21"/>
      <w:szCs w:val="21"/>
    </w:rPr>
  </w:style>
  <w:style w:type="character" w:styleId="1143" w:customStyle="1">
    <w:name w:val="Balloon Text Char"/>
    <w:qFormat/>
    <w:rPr>
      <w:rFonts w:ascii="Times New Roman" w:hAnsi="Times New Roman" w:eastAsia="宋体" w:cs="Times New Roman"/>
      <w:sz w:val="18"/>
      <w:lang w:bidi="ar-SA"/>
    </w:rPr>
  </w:style>
  <w:style w:type="character" w:styleId="1144" w:customStyle="1">
    <w:name w:val="A8"/>
    <w:qFormat/>
    <w:rPr>
      <w:rFonts w:ascii="华文细黑." w:hAnsi="Times New Roman" w:eastAsia="华文细黑." w:cs="华文细黑."/>
      <w:color w:val="000000"/>
      <w:sz w:val="14"/>
      <w:szCs w:val="14"/>
    </w:rPr>
  </w:style>
  <w:style w:type="character" w:styleId="1145" w:customStyle="1">
    <w:name w:val="批注主题 Char3"/>
    <w:uiPriority w:val="99"/>
    <w:semiHidden/>
    <w:qFormat/>
    <w:rPr>
      <w:rFonts w:ascii="Times New Roman" w:hAnsi="Times New Roman" w:eastAsia="宋体" w:cs="Times New Roman"/>
      <w:b/>
      <w:bCs/>
      <w:sz w:val="21"/>
      <w:szCs w:val="24"/>
    </w:rPr>
  </w:style>
  <w:style w:type="character" w:styleId="1146" w:customStyle="1">
    <w:name w:val="style4 style24"/>
    <w:qFormat/>
    <w:rPr>
      <w:rFonts w:ascii="Tahoma" w:hAnsi="Tahoma" w:eastAsia="宋体" w:cs="Times New Roman"/>
      <w:sz w:val="24"/>
      <w:szCs w:val="24"/>
      <w:lang w:val="en-US" w:eastAsia="zh-CN" w:bidi="ar-SA"/>
    </w:rPr>
  </w:style>
  <w:style w:type="character" w:styleId="1147" w:customStyle="1">
    <w:name w:val="页眉 Char1"/>
    <w:uiPriority w:val="99"/>
    <w:semiHidden/>
    <w:qFormat/>
    <w:rPr>
      <w:rFonts w:ascii="Times New Roman" w:hAnsi="Times New Roman" w:eastAsia="宋体" w:cs="Times New Roman"/>
      <w:sz w:val="18"/>
      <w:szCs w:val="18"/>
    </w:rPr>
  </w:style>
  <w:style w:type="character" w:styleId="1148" w:customStyle="1">
    <w:name w:val="Heading 1 Char"/>
    <w:qFormat/>
    <w:rPr>
      <w:rFonts w:ascii="Times New Roman" w:hAnsi="Times New Roman" w:eastAsia="宋体" w:cs="Times New Roman"/>
      <w:b/>
      <w:bCs/>
      <w:sz w:val="32"/>
      <w:szCs w:val="44"/>
      <w:lang w:val="en-US" w:eastAsia="zh-CN" w:bidi="ar-SA"/>
    </w:rPr>
  </w:style>
  <w:style w:type="character" w:styleId="1149" w:customStyle="1">
    <w:name w:val="正文文本 Char"/>
    <w:qFormat/>
    <w:rPr>
      <w:rFonts w:ascii="Tahoma" w:hAnsi="Tahoma" w:eastAsia="Times New Roman" w:cs="Times New Roman"/>
      <w:sz w:val="21"/>
      <w:szCs w:val="24"/>
      <w:lang w:val="en-US" w:eastAsia="zh-CN" w:bidi="ar-SA"/>
    </w:rPr>
  </w:style>
  <w:style w:type="character" w:styleId="1150" w:customStyle="1">
    <w:name w:val="标题 3 Char1"/>
    <w:qFormat/>
    <w:rPr>
      <w:rFonts w:ascii="Calibri" w:hAnsi="Calibri" w:eastAsia="宋体" w:cs="Arial"/>
      <w:b/>
      <w:sz w:val="32"/>
      <w:szCs w:val="20"/>
    </w:rPr>
  </w:style>
  <w:style w:type="character" w:styleId="1151" w:customStyle="1">
    <w:name w:val="Char Char5"/>
    <w:qFormat/>
    <w:rPr>
      <w:rFonts w:ascii="宋体" w:hAnsi="宋体" w:eastAsia="楷体_GB2312" w:cs="Times New Roman"/>
      <w:sz w:val="24"/>
      <w:szCs w:val="24"/>
      <w:lang w:val="en-US" w:eastAsia="zh-CN" w:bidi="ar-SA"/>
    </w:rPr>
  </w:style>
  <w:style w:type="character" w:styleId="1152" w:customStyle="1">
    <w:name w:val="z-窗体底端 Char"/>
    <w:link w:val="1153"/>
    <w:qFormat/>
    <w:rPr>
      <w:rFonts w:ascii="Arial" w:hAnsi="Tahoma" w:eastAsia="宋体" w:cs="Times New Roman"/>
      <w:vanish/>
      <w:sz w:val="16"/>
      <w:szCs w:val="24"/>
    </w:rPr>
  </w:style>
  <w:style w:type="paragraph" w:styleId="1153" w:customStyle="1">
    <w:name w:val="z-窗体底端1"/>
    <w:basedOn w:val="744"/>
    <w:next w:val="744"/>
    <w:link w:val="1152"/>
    <w:qFormat/>
    <w:pPr>
      <w:jc w:val="center"/>
      <w:pBdr>
        <w:top w:val="single" w:color="000000" w:sz="6" w:space="1"/>
      </w:pBdr>
    </w:pPr>
    <w:rPr>
      <w:rFonts w:ascii="Arial" w:hAnsi="Tahoma"/>
      <w:vanish/>
      <w:sz w:val="16"/>
    </w:rPr>
  </w:style>
  <w:style w:type="character" w:styleId="1154" w:customStyle="1">
    <w:name w:val="明显引用 Char2"/>
    <w:uiPriority w:val="30"/>
    <w:qFormat/>
    <w:rPr>
      <w:rFonts w:ascii="Times New Roman" w:hAnsi="Times New Roman" w:eastAsia="宋体" w:cs="Times New Roman"/>
      <w:b/>
      <w:bCs/>
      <w:i/>
      <w:iCs/>
      <w:color w:val="4f81bd"/>
      <w:sz w:val="21"/>
      <w:szCs w:val="24"/>
    </w:rPr>
  </w:style>
  <w:style w:type="character" w:styleId="1155" w:customStyle="1">
    <w:name w:val="Variable"/>
    <w:qFormat/>
    <w:rPr>
      <w:rFonts w:ascii="Times New Roman" w:hAnsi="Times New Roman" w:eastAsia="宋体" w:cs="Times New Roman"/>
      <w:i/>
    </w:rPr>
  </w:style>
  <w:style w:type="character" w:styleId="1156" w:customStyle="1">
    <w:name w:val="style181"/>
    <w:qFormat/>
    <w:rPr>
      <w:rFonts w:ascii="Times New Roman" w:hAnsi="Times New Roman" w:eastAsia="宋体" w:cs="Times New Roman"/>
      <w:sz w:val="18"/>
      <w:szCs w:val="18"/>
    </w:rPr>
  </w:style>
  <w:style w:type="character" w:styleId="1157" w:customStyle="1">
    <w:name w:val="列出段落 Char"/>
    <w:link w:val="1158"/>
    <w:uiPriority w:val="99"/>
    <w:qFormat/>
    <w:rPr>
      <w:rFonts w:ascii="Times New Roman" w:hAnsi="Times New Roman" w:eastAsia="宋体" w:cs="Times New Roman"/>
      <w:sz w:val="21"/>
      <w:szCs w:val="24"/>
    </w:rPr>
  </w:style>
  <w:style w:type="paragraph" w:styleId="1158" w:customStyle="1">
    <w:name w:val="列出段落"/>
    <w:basedOn w:val="744"/>
    <w:link w:val="1157"/>
    <w:qFormat/>
    <w:pPr>
      <w:ind w:firstLine="420"/>
    </w:pPr>
    <w:rPr>
      <w:rFonts w:ascii="Calibri" w:hAnsi="Calibri"/>
    </w:rPr>
  </w:style>
  <w:style w:type="character" w:styleId="1159" w:customStyle="1">
    <w:name w:val="标题 Char2"/>
    <w:qFormat/>
    <w:rPr>
      <w:rFonts w:ascii="Cambria" w:hAnsi="Cambria" w:eastAsia="宋体" w:cs="Times New Roman"/>
      <w:b/>
      <w:bCs/>
      <w:sz w:val="32"/>
      <w:szCs w:val="32"/>
    </w:rPr>
  </w:style>
  <w:style w:type="character" w:styleId="1160" w:customStyle="1">
    <w:name w:val="文档结构图 Char2"/>
    <w:uiPriority w:val="99"/>
    <w:qFormat/>
    <w:rPr>
      <w:rFonts w:hint="eastAsia" w:ascii="宋体" w:hAnsi="Calibri" w:eastAsia="宋体" w:cs="Times New Roman"/>
      <w:sz w:val="18"/>
      <w:szCs w:val="18"/>
    </w:rPr>
  </w:style>
  <w:style w:type="character" w:styleId="1161" w:customStyle="1">
    <w:name w:val="明显引用 Char1"/>
    <w:uiPriority w:val="30"/>
    <w:qFormat/>
    <w:rPr>
      <w:rFonts w:ascii="Times New Roman" w:hAnsi="Times New Roman" w:eastAsia="宋体" w:cs="Times New Roman"/>
      <w:b/>
      <w:bCs/>
      <w:i/>
      <w:iCs/>
      <w:color w:val="4f81bd"/>
      <w:sz w:val="21"/>
      <w:szCs w:val="22"/>
    </w:rPr>
  </w:style>
  <w:style w:type="character" w:styleId="1162" w:customStyle="1">
    <w:name w:val="03 小标 Char"/>
    <w:link w:val="1163"/>
    <w:qFormat/>
    <w:rPr>
      <w:rFonts w:ascii="Tahoma" w:hAnsi="Tahoma" w:eastAsia="宋体" w:cs="Times New Roman"/>
      <w:b/>
      <w:bCs/>
      <w:sz w:val="22"/>
      <w:szCs w:val="32"/>
    </w:rPr>
  </w:style>
  <w:style w:type="paragraph" w:styleId="1163" w:customStyle="1">
    <w:name w:val="03 小标"/>
    <w:basedOn w:val="985"/>
    <w:link w:val="1162"/>
    <w:qFormat/>
    <w:rPr>
      <w:rFonts w:ascii="Tahoma" w:hAnsi="Tahoma"/>
      <w:sz w:val="22"/>
    </w:rPr>
  </w:style>
  <w:style w:type="character" w:styleId="1164" w:customStyle="1">
    <w:name w:val="日期 Char3"/>
    <w:uiPriority w:val="99"/>
    <w:semiHidden/>
    <w:qFormat/>
    <w:rPr>
      <w:rFonts w:ascii="Times New Roman" w:hAnsi="Times New Roman" w:eastAsia="宋体" w:cs="Times New Roman"/>
      <w:sz w:val="21"/>
      <w:szCs w:val="24"/>
    </w:rPr>
  </w:style>
  <w:style w:type="character" w:styleId="1165" w:customStyle="1">
    <w:name w:val="Footnote Text Char"/>
    <w:qFormat/>
    <w:rPr>
      <w:rFonts w:ascii="Times New Roman" w:hAnsi="Times New Roman" w:eastAsia="宋体" w:cs="Times New Roman"/>
      <w:sz w:val="18"/>
      <w:lang w:val="en-US" w:eastAsia="zh-CN" w:bidi="ar-SA"/>
    </w:rPr>
  </w:style>
  <w:style w:type="character" w:styleId="1166" w:customStyle="1">
    <w:name w:val="Char Char31"/>
    <w:qFormat/>
    <w:rPr>
      <w:rFonts w:ascii="黑体" w:hAnsi="宋体" w:eastAsia="黑体" w:cs="Arial"/>
      <w:b/>
      <w:bCs/>
      <w:sz w:val="24"/>
      <w:szCs w:val="24"/>
      <w:lang w:val="en-US" w:eastAsia="zh-CN" w:bidi="ar-SA"/>
    </w:rPr>
  </w:style>
  <w:style w:type="character" w:styleId="1167" w:customStyle="1">
    <w:name w:val="Char Char19"/>
    <w:qFormat/>
    <w:rPr>
      <w:rFonts w:ascii="Arial" w:hAnsi="Arial" w:eastAsia="宋体" w:cs="Times New Roman"/>
      <w:b/>
      <w:bCs/>
      <w:szCs w:val="28"/>
    </w:rPr>
  </w:style>
  <w:style w:type="character" w:styleId="1168" w:customStyle="1">
    <w:name w:val="超链接_0"/>
    <w:uiPriority w:val="99"/>
    <w:qFormat/>
    <w:rPr>
      <w:rFonts w:ascii="Calibri" w:hAnsi="Calibri" w:eastAsia="宋体" w:cs="Times New Roman"/>
      <w:color w:val="0000ff"/>
      <w:u w:val="single"/>
    </w:rPr>
  </w:style>
  <w:style w:type="character" w:styleId="1169" w:customStyle="1">
    <w:name w:val="_正文段落 Char"/>
    <w:link w:val="1170"/>
    <w:qFormat/>
    <w:rPr>
      <w:rFonts w:ascii="宋体" w:hAnsi="宋体" w:eastAsia="宋体" w:cs="Times New Roman"/>
      <w:sz w:val="24"/>
      <w:szCs w:val="24"/>
    </w:rPr>
  </w:style>
  <w:style w:type="paragraph" w:styleId="1170" w:customStyle="1">
    <w:name w:val="_正文段落"/>
    <w:basedOn w:val="744"/>
    <w:link w:val="1169"/>
    <w:qFormat/>
    <w:pPr>
      <w:ind w:firstLine="480"/>
      <w:spacing w:line="360" w:lineRule="auto"/>
    </w:pPr>
    <w:rPr>
      <w:rFonts w:ascii="宋体" w:hAnsi="宋体"/>
      <w:sz w:val="24"/>
    </w:rPr>
  </w:style>
  <w:style w:type="character" w:styleId="1171" w:customStyle="1">
    <w:name w:val="06正文 Char"/>
    <w:link w:val="1172"/>
    <w:qFormat/>
    <w:rPr>
      <w:rFonts w:ascii="宋体" w:hAnsi="宋体" w:eastAsia="宋体" w:cs="Times New Roman"/>
      <w:sz w:val="21"/>
      <w:szCs w:val="21"/>
    </w:rPr>
  </w:style>
  <w:style w:type="paragraph" w:styleId="1172" w:customStyle="1">
    <w:name w:val="06正文"/>
    <w:basedOn w:val="744"/>
    <w:link w:val="1171"/>
    <w:qFormat/>
    <w:pPr>
      <w:ind w:firstLine="420"/>
      <w:spacing w:line="360" w:lineRule="auto"/>
      <w:widowControl/>
    </w:pPr>
    <w:rPr>
      <w:rFonts w:ascii="宋体" w:hAnsi="宋体"/>
      <w:szCs w:val="21"/>
    </w:rPr>
  </w:style>
  <w:style w:type="character" w:styleId="1173" w:customStyle="1">
    <w:name w:val="Comment Text Char1"/>
    <w:qFormat/>
    <w:rPr>
      <w:rFonts w:ascii="Times New Roman" w:hAnsi="Times New Roman" w:eastAsia="宋体" w:cs="Times New Roman"/>
      <w:sz w:val="24"/>
      <w:lang w:bidi="ar-SA"/>
    </w:rPr>
  </w:style>
  <w:style w:type="character" w:styleId="1174" w:customStyle="1">
    <w:name w:val="引用 Char3"/>
    <w:uiPriority w:val="29"/>
    <w:qFormat/>
    <w:rPr>
      <w:rFonts w:ascii="Times New Roman" w:hAnsi="Times New Roman" w:eastAsia="宋体" w:cs="Times New Roman"/>
      <w:i/>
      <w:iCs/>
      <w:color w:val="000000"/>
      <w:sz w:val="21"/>
      <w:szCs w:val="24"/>
    </w:rPr>
  </w:style>
  <w:style w:type="character" w:styleId="1175" w:customStyle="1">
    <w:name w:val="Char Char9"/>
    <w:qFormat/>
    <w:rPr>
      <w:rFonts w:ascii="Times New Roman" w:hAnsi="Times New Roman" w:eastAsia="宋体" w:cs="Times New Roman"/>
      <w:b/>
      <w:bCs/>
      <w:sz w:val="32"/>
      <w:szCs w:val="44"/>
      <w:lang w:val="en-US" w:eastAsia="zh-CN" w:bidi="ar-SA"/>
    </w:rPr>
  </w:style>
  <w:style w:type="character" w:styleId="1176" w:customStyle="1">
    <w:name w:val="正文文本 Char1"/>
    <w:qFormat/>
    <w:rPr>
      <w:rFonts w:ascii="Times New Roman" w:hAnsi="Times New Roman" w:eastAsia="宋体" w:cs="Times New Roman"/>
      <w:sz w:val="21"/>
      <w:szCs w:val="22"/>
    </w:rPr>
  </w:style>
  <w:style w:type="character" w:styleId="1177" w:customStyle="1">
    <w:name w:val="Body Text Indent Char"/>
    <w:qFormat/>
    <w:rPr>
      <w:rFonts w:ascii="宋体" w:hAnsi="宋体" w:eastAsia="宋体" w:cs="Times New Roman"/>
      <w:sz w:val="21"/>
      <w:lang w:val="en-US" w:eastAsia="zh-CN" w:bidi="ar-SA"/>
    </w:rPr>
  </w:style>
  <w:style w:type="character" w:styleId="1178" w:customStyle="1">
    <w:name w:val="Char Char4"/>
    <w:qFormat/>
    <w:rPr>
      <w:rFonts w:ascii="宋体" w:hAnsi="宋体" w:eastAsia="黑体" w:cs="Arial"/>
      <w:b/>
      <w:sz w:val="28"/>
      <w:szCs w:val="32"/>
      <w:lang w:val="en-US" w:eastAsia="zh-CN" w:bidi="ar-SA"/>
    </w:rPr>
  </w:style>
  <w:style w:type="character" w:styleId="1179" w:customStyle="1">
    <w:name w:val="标题 Char3"/>
    <w:qFormat/>
    <w:rPr>
      <w:rFonts w:ascii="Cambria" w:hAnsi="Cambria" w:eastAsia="宋体" w:cs="Times New Roman"/>
      <w:b/>
      <w:bCs/>
      <w:sz w:val="32"/>
      <w:szCs w:val="32"/>
    </w:rPr>
  </w:style>
  <w:style w:type="character" w:styleId="1180" w:customStyle="1">
    <w:name w:val="表格 Char Char"/>
    <w:link w:val="1181"/>
    <w:qFormat/>
    <w:rPr>
      <w:rFonts w:ascii="仿宋_GB2312" w:hAnsi="宋体" w:eastAsia="仿宋_GB2312" w:cs="Times New Roman"/>
      <w:sz w:val="21"/>
      <w:szCs w:val="21"/>
    </w:rPr>
  </w:style>
  <w:style w:type="paragraph" w:styleId="1181" w:customStyle="1">
    <w:name w:val="表格"/>
    <w:basedOn w:val="744"/>
    <w:link w:val="1180"/>
    <w:qFormat/>
    <w:pPr>
      <w:spacing w:after="120"/>
      <w:framePr w:hSpace="180" w:wrap="around" w:vAnchor="page" w:hAnchor="margin" w:y="2377"/>
    </w:pPr>
    <w:rPr>
      <w:rFonts w:ascii="仿宋_GB2312" w:hAnsi="宋体" w:eastAsia="仿宋_GB2312"/>
      <w:szCs w:val="21"/>
    </w:rPr>
  </w:style>
  <w:style w:type="character" w:styleId="1182"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83" w:customStyle="1">
    <w:name w:val="批注框文本 Char1"/>
    <w:qFormat/>
    <w:rPr>
      <w:rFonts w:ascii="Times New Roman" w:hAnsi="Times New Roman" w:eastAsia="宋体" w:cs="Times New Roman"/>
      <w:sz w:val="18"/>
      <w:szCs w:val="18"/>
    </w:rPr>
  </w:style>
  <w:style w:type="character" w:styleId="1184" w:customStyle="1">
    <w:name w:val="纯文本 Char Char Char Char Char Char Char Char Char Char"/>
    <w:qFormat/>
    <w:rPr>
      <w:rFonts w:ascii="宋体" w:hAnsi="Courier New" w:eastAsia="楷体_GB2312" w:cs="Times New Roman"/>
      <w:sz w:val="26"/>
      <w:lang w:val="en-US" w:eastAsia="zh-CN" w:bidi="ar-SA"/>
    </w:rPr>
  </w:style>
  <w:style w:type="character" w:styleId="1185" w:customStyle="1">
    <w:name w:val="Sample"/>
    <w:qFormat/>
    <w:rPr>
      <w:rFonts w:ascii="Courier New" w:hAnsi="Courier New" w:eastAsia="宋体" w:cs="Times New Roman"/>
    </w:rPr>
  </w:style>
  <w:style w:type="character" w:styleId="1186" w:customStyle="1">
    <w:name w:val="引用 Char1"/>
    <w:uiPriority w:val="29"/>
    <w:qFormat/>
    <w:rPr>
      <w:rFonts w:ascii="Times New Roman" w:hAnsi="Times New Roman" w:eastAsia="宋体" w:cs="Times New Roman"/>
      <w:i/>
      <w:iCs/>
      <w:color w:val="000000"/>
      <w:sz w:val="21"/>
      <w:szCs w:val="22"/>
    </w:rPr>
  </w:style>
  <w:style w:type="character" w:styleId="1187" w:customStyle="1">
    <w:name w:val="del1"/>
    <w:qFormat/>
    <w:rPr>
      <w:rFonts w:ascii="宋体" w:hAnsi="宋体" w:eastAsia="宋体" w:cs="Times New Roman"/>
      <w:vanish/>
      <w:color w:val="666666"/>
      <w:sz w:val="18"/>
      <w:szCs w:val="18"/>
      <w:u w:val="single"/>
      <w:lang w:val="en-US" w:eastAsia="zh-CN" w:bidi="ar-SA"/>
    </w:rPr>
  </w:style>
  <w:style w:type="character" w:styleId="1188" w:customStyle="1">
    <w:name w:val="z-窗体底端 Char1"/>
    <w:uiPriority w:val="99"/>
    <w:semiHidden/>
    <w:qFormat/>
    <w:rPr>
      <w:rFonts w:ascii="Arial" w:hAnsi="Arial" w:eastAsia="宋体" w:cs="Arial"/>
      <w:vanish/>
      <w:sz w:val="16"/>
      <w:szCs w:val="16"/>
    </w:rPr>
  </w:style>
  <w:style w:type="character" w:styleId="1189" w:customStyle="1">
    <w:name w:val="正文缩进 Char1"/>
    <w:qFormat/>
    <w:rPr>
      <w:rFonts w:ascii="Times New Roman" w:hAnsi="Times New Roman" w:eastAsia="楷体_GB2312" w:cs="Times New Roman"/>
      <w:sz w:val="24"/>
    </w:rPr>
  </w:style>
  <w:style w:type="character" w:styleId="1190" w:customStyle="1">
    <w:name w:val="Footer Char"/>
    <w:qFormat/>
    <w:rPr>
      <w:rFonts w:ascii="Times New Roman" w:hAnsi="Times New Roman" w:eastAsia="宋体" w:cs="Times New Roman"/>
      <w:sz w:val="18"/>
      <w:szCs w:val="18"/>
      <w:lang w:val="en-US" w:eastAsia="zh-CN" w:bidi="ar-SA"/>
    </w:rPr>
  </w:style>
  <w:style w:type="character" w:styleId="1191" w:customStyle="1">
    <w:name w:val="Char Char8"/>
    <w:qFormat/>
    <w:rPr>
      <w:rFonts w:ascii="Times New Roman" w:hAnsi="Times New Roman" w:eastAsia="宋体" w:cs="Times New Roman"/>
      <w:sz w:val="18"/>
      <w:szCs w:val="18"/>
    </w:rPr>
  </w:style>
  <w:style w:type="character" w:styleId="1192" w:customStyle="1">
    <w:name w:val="s1"/>
    <w:qFormat/>
    <w:rPr>
      <w:rFonts w:ascii="Tahoma" w:hAnsi="Tahoma" w:eastAsia="宋体" w:cs="Times New Roman"/>
      <w:sz w:val="24"/>
      <w:szCs w:val="24"/>
      <w:lang w:val="en-US" w:eastAsia="zh-CN" w:bidi="ar-SA"/>
    </w:rPr>
  </w:style>
  <w:style w:type="character" w:styleId="1193" w:customStyle="1">
    <w:name w:val="Strong1"/>
    <w:uiPriority w:val="22"/>
    <w:qFormat/>
    <w:rPr>
      <w:rFonts w:ascii="Tahoma" w:hAnsi="Tahoma" w:eastAsia="宋体" w:cs="Times New Roman"/>
      <w:b/>
      <w:bCs/>
      <w:sz w:val="24"/>
      <w:szCs w:val="24"/>
      <w:lang w:val="en-US" w:eastAsia="zh-CN" w:bidi="ar-SA"/>
    </w:rPr>
  </w:style>
  <w:style w:type="character" w:styleId="1194" w:customStyle="1">
    <w:name w:val="Heading 2 Char"/>
    <w:qFormat/>
    <w:rPr>
      <w:rFonts w:ascii="Arial" w:hAnsi="Arial" w:eastAsia="黑体" w:cs="Times New Roman"/>
      <w:b/>
      <w:bCs/>
      <w:sz w:val="32"/>
      <w:szCs w:val="32"/>
      <w:lang w:val="en-US" w:eastAsia="zh-CN" w:bidi="ar-SA"/>
    </w:rPr>
  </w:style>
  <w:style w:type="character" w:styleId="1195" w:customStyle="1">
    <w:name w:val="icon-read"/>
    <w:qFormat/>
    <w:rPr>
      <w:rFonts w:ascii="宋体" w:hAnsi="宋体" w:eastAsia="宋体" w:cs="Times New Roman"/>
      <w:sz w:val="24"/>
      <w:szCs w:val="24"/>
      <w:lang w:val="en-US" w:eastAsia="zh-CN" w:bidi="ar-SA"/>
    </w:rPr>
  </w:style>
  <w:style w:type="character" w:styleId="1196" w:customStyle="1">
    <w:name w:val="style141"/>
    <w:qFormat/>
    <w:rPr>
      <w:rFonts w:hint="eastAsia" w:ascii="宋体" w:hAnsi="宋体" w:eastAsia="宋体" w:cs="Times New Roman"/>
    </w:rPr>
  </w:style>
  <w:style w:type="character" w:styleId="1197" w:customStyle="1">
    <w:name w:val="正文文本 2 Char1"/>
    <w:uiPriority w:val="99"/>
    <w:qFormat/>
    <w:rPr>
      <w:rFonts w:ascii="Times New Roman" w:hAnsi="Times New Roman" w:eastAsia="宋体" w:cs="Times New Roman"/>
      <w:sz w:val="21"/>
      <w:szCs w:val="24"/>
    </w:rPr>
  </w:style>
  <w:style w:type="character" w:styleId="1198" w:customStyle="1">
    <w:name w:val="纯文本 Char"/>
    <w:qFormat/>
    <w:rPr>
      <w:rFonts w:ascii="宋体" w:hAnsi="Courier New" w:eastAsia="楷体_GB2312" w:cs="Times New Roman"/>
      <w:sz w:val="28"/>
      <w:lang w:val="en-US" w:eastAsia="zh-CN" w:bidi="ar-SA"/>
    </w:rPr>
  </w:style>
  <w:style w:type="character" w:styleId="1199" w:customStyle="1">
    <w:name w:val="副标题 Char1"/>
    <w:uiPriority w:val="11"/>
    <w:qFormat/>
    <w:rPr>
      <w:rFonts w:ascii="Cambria" w:hAnsi="Cambria" w:eastAsia="宋体" w:cs="Times New Roman"/>
      <w:b/>
      <w:bCs/>
      <w:sz w:val="32"/>
      <w:szCs w:val="32"/>
    </w:rPr>
  </w:style>
  <w:style w:type="character" w:styleId="1200" w:customStyle="1">
    <w:name w:val="ca-11"/>
    <w:qFormat/>
    <w:rPr>
      <w:rFonts w:hint="eastAsia" w:ascii="宋体" w:hAnsi="宋体" w:eastAsia="宋体" w:cs="Times New Roman"/>
      <w:sz w:val="24"/>
      <w:szCs w:val="24"/>
    </w:rPr>
  </w:style>
  <w:style w:type="character" w:styleId="1201" w:customStyle="1">
    <w:name w:val="Char Char18"/>
    <w:qFormat/>
    <w:rPr>
      <w:rFonts w:ascii="Cambria" w:hAnsi="Cambria" w:eastAsia="宋体" w:cs="Times New Roman"/>
      <w:b/>
      <w:bCs/>
      <w:sz w:val="32"/>
      <w:szCs w:val="32"/>
      <w:lang w:val="en-US" w:eastAsia="zh-CN" w:bidi="ar-SA"/>
    </w:rPr>
  </w:style>
  <w:style w:type="character" w:styleId="1202" w:customStyle="1">
    <w:name w:val="批注文字 Char2"/>
    <w:qFormat/>
    <w:rPr>
      <w:rFonts w:ascii="Times New Roman" w:hAnsi="Times New Roman" w:eastAsia="宋体" w:cs="Times New Roman"/>
      <w:sz w:val="21"/>
      <w:szCs w:val="24"/>
    </w:rPr>
  </w:style>
  <w:style w:type="character" w:styleId="1203" w:customStyle="1">
    <w:name w:val="Char Char911"/>
    <w:qFormat/>
    <w:rPr>
      <w:rFonts w:ascii="Times New Roman" w:hAnsi="Times New Roman" w:eastAsia="宋体" w:cs="Times New Roman"/>
      <w:sz w:val="18"/>
      <w:szCs w:val="18"/>
    </w:rPr>
  </w:style>
  <w:style w:type="character" w:styleId="1204" w:customStyle="1">
    <w:name w:val="Comment Text Char"/>
    <w:qFormat/>
    <w:rPr>
      <w:rFonts w:ascii="Times New Roman" w:hAnsi="Times New Roman" w:eastAsia="宋体" w:cs="Times New Roman"/>
      <w:sz w:val="24"/>
      <w:szCs w:val="24"/>
    </w:rPr>
  </w:style>
  <w:style w:type="character" w:styleId="1205" w:customStyle="1">
    <w:name w:val="Document Map Char"/>
    <w:qFormat/>
    <w:rPr>
      <w:rFonts w:ascii="Times New Roman" w:hAnsi="Times New Roman" w:eastAsia="宋体" w:cs="Times New Roman"/>
      <w:sz w:val="21"/>
      <w:szCs w:val="24"/>
      <w:lang w:val="en-US" w:eastAsia="zh-CN" w:bidi="ar-SA"/>
    </w:rPr>
  </w:style>
  <w:style w:type="character" w:styleId="1206" w:customStyle="1">
    <w:name w:val="正文首行缩进 2 Char1"/>
    <w:uiPriority w:val="99"/>
    <w:qFormat/>
  </w:style>
  <w:style w:type="character" w:styleId="1207" w:customStyle="1">
    <w:name w:val="Comment Subject Char"/>
    <w:qFormat/>
    <w:rPr>
      <w:rFonts w:ascii="Times New Roman" w:hAnsi="Times New Roman" w:eastAsia="宋体" w:cs="Times New Roman"/>
      <w:b/>
      <w:sz w:val="24"/>
      <w:lang w:bidi="ar-SA"/>
    </w:rPr>
  </w:style>
  <w:style w:type="character" w:styleId="1208" w:customStyle="1">
    <w:name w:val="Typewriter"/>
    <w:qFormat/>
    <w:rPr>
      <w:rFonts w:ascii="Courier New" w:hAnsi="Courier New" w:eastAsia="宋体" w:cs="Times New Roman"/>
      <w:sz w:val="20"/>
    </w:rPr>
  </w:style>
  <w:style w:type="character" w:styleId="1209" w:customStyle="1">
    <w:name w:val="Char Char6"/>
    <w:qFormat/>
    <w:rPr>
      <w:rFonts w:ascii="Times New Roman" w:hAnsi="Times New Roman" w:eastAsia="宋体" w:cs="Times New Roman"/>
      <w:b/>
      <w:bCs/>
      <w:sz w:val="32"/>
      <w:szCs w:val="44"/>
      <w:lang w:val="en-US" w:eastAsia="zh-CN" w:bidi="ar-SA"/>
    </w:rPr>
  </w:style>
  <w:style w:type="character" w:styleId="1210" w:customStyle="1">
    <w:name w:val="Char Char20"/>
    <w:qFormat/>
    <w:rPr>
      <w:rFonts w:ascii="Times New Roman" w:hAnsi="Times New Roman" w:eastAsia="宋体" w:cs="Times New Roman"/>
      <w:b/>
      <w:bCs/>
      <w:sz w:val="24"/>
      <w:szCs w:val="32"/>
    </w:rPr>
  </w:style>
  <w:style w:type="character" w:styleId="1211" w:customStyle="1">
    <w:name w:val="批注主题 Char2"/>
    <w:qFormat/>
    <w:rPr>
      <w:rFonts w:ascii="Calibri" w:hAnsi="Calibri" w:eastAsia="宋体" w:cs="Times New Roman"/>
      <w:b/>
      <w:bCs/>
    </w:rPr>
  </w:style>
  <w:style w:type="character" w:styleId="1212" w:customStyle="1">
    <w:name w:val="CODE"/>
    <w:qFormat/>
    <w:rPr>
      <w:rFonts w:ascii="Courier New" w:hAnsi="Courier New" w:eastAsia="宋体" w:cs="Times New Roman"/>
      <w:sz w:val="20"/>
    </w:rPr>
  </w:style>
  <w:style w:type="character" w:styleId="1213" w:customStyle="1">
    <w:name w:val="明显强调1"/>
    <w:qFormat/>
    <w:rPr>
      <w:rFonts w:ascii="Times New Roman" w:hAnsi="Times New Roman" w:eastAsia="宋体" w:cs="Times New Roman"/>
      <w:b/>
      <w:bCs/>
      <w:i/>
      <w:iCs/>
      <w:color w:val="4f81bd"/>
    </w:rPr>
  </w:style>
  <w:style w:type="character" w:styleId="1214" w:customStyle="1">
    <w:name w:val="Plain Text Char"/>
    <w:qFormat/>
    <w:rPr>
      <w:rFonts w:ascii="宋体" w:hAnsi="Courier New" w:eastAsia="宋体" w:cs="Times New Roman"/>
      <w:sz w:val="24"/>
      <w:lang w:bidi="ar-SA"/>
    </w:rPr>
  </w:style>
  <w:style w:type="character" w:styleId="1215" w:customStyle="1">
    <w:name w:val="size31"/>
    <w:qFormat/>
    <w:rPr>
      <w:rFonts w:ascii="Arial" w:hAnsi="Arial" w:eastAsia="宋体" w:cs="Arial"/>
      <w:b/>
      <w:bCs/>
      <w:color w:val="2d2d2d"/>
      <w:sz w:val="18"/>
      <w:szCs w:val="18"/>
      <w:lang w:val="en-US" w:eastAsia="en-US" w:bidi="ar-SA"/>
    </w:rPr>
  </w:style>
  <w:style w:type="character" w:styleId="1216" w:customStyle="1">
    <w:name w:val="文档结构图 Char1"/>
    <w:qFormat/>
    <w:rPr>
      <w:rFonts w:hint="eastAsia" w:ascii="宋体" w:hAnsi="宋体" w:eastAsia="宋体" w:cs="Times New Roman"/>
      <w:sz w:val="18"/>
      <w:szCs w:val="18"/>
    </w:rPr>
  </w:style>
  <w:style w:type="character" w:styleId="1217" w:customStyle="1">
    <w:name w:val="Char Char7"/>
    <w:qFormat/>
    <w:rPr>
      <w:rFonts w:ascii="Times New Roman" w:hAnsi="Times New Roman" w:eastAsia="宋体" w:cs="Times New Roman"/>
      <w:sz w:val="24"/>
      <w:szCs w:val="24"/>
    </w:rPr>
  </w:style>
  <w:style w:type="character" w:styleId="1218" w:customStyle="1">
    <w:name w:val="不明显参考1"/>
    <w:qFormat/>
    <w:rPr>
      <w:rFonts w:ascii="Times New Roman" w:hAnsi="Times New Roman" w:eastAsia="宋体" w:cs="Times New Roman"/>
      <w:smallCaps/>
      <w:color w:val="c0504d"/>
      <w:u w:val="single"/>
    </w:rPr>
  </w:style>
  <w:style w:type="character" w:styleId="1219" w:customStyle="1">
    <w:name w:val="05 正文 Char"/>
    <w:link w:val="1220"/>
    <w:qFormat/>
    <w:rPr>
      <w:rFonts w:ascii="宋体" w:hAnsi="宋体" w:eastAsia="宋体" w:cs="Times New Roman"/>
      <w:sz w:val="21"/>
      <w:szCs w:val="21"/>
    </w:rPr>
  </w:style>
  <w:style w:type="paragraph" w:styleId="1220" w:customStyle="1">
    <w:name w:val="05 正文"/>
    <w:basedOn w:val="744"/>
    <w:link w:val="1219"/>
    <w:qFormat/>
    <w:pPr>
      <w:ind w:firstLine="420"/>
      <w:spacing w:line="360" w:lineRule="auto"/>
    </w:pPr>
    <w:rPr>
      <w:rFonts w:ascii="宋体" w:hAnsi="宋体"/>
      <w:szCs w:val="21"/>
    </w:rPr>
  </w:style>
  <w:style w:type="character" w:styleId="1221" w:customStyle="1">
    <w:name w:val="textcontents"/>
    <w:qFormat/>
    <w:rPr>
      <w:rFonts w:ascii="Times New Roman" w:hAnsi="Times New Roman" w:eastAsia="宋体" w:cs="Times New Roman"/>
    </w:rPr>
  </w:style>
  <w:style w:type="character" w:styleId="1222" w:customStyle="1">
    <w:name w:val="icon-doc"/>
    <w:qFormat/>
    <w:rPr>
      <w:rFonts w:ascii="宋体" w:hAnsi="宋体" w:eastAsia="宋体" w:cs="Times New Roman"/>
      <w:sz w:val="24"/>
      <w:szCs w:val="24"/>
      <w:lang w:val="en-US" w:eastAsia="zh-CN" w:bidi="ar-SA"/>
    </w:rPr>
  </w:style>
  <w:style w:type="character" w:styleId="1223" w:customStyle="1">
    <w:name w:val="style221"/>
    <w:qFormat/>
    <w:rPr>
      <w:rFonts w:ascii="Times New Roman" w:hAnsi="Times New Roman" w:eastAsia="宋体" w:cs="Times New Roman"/>
      <w:b/>
      <w:bCs/>
      <w:color w:val="000099"/>
    </w:rPr>
  </w:style>
  <w:style w:type="character" w:styleId="1224" w:customStyle="1">
    <w:name w:val="Body Text Indent 2 Char"/>
    <w:qFormat/>
    <w:rPr>
      <w:rFonts w:ascii="Times New Roman" w:hAnsi="Times New Roman" w:eastAsia="宋体" w:cs="Times New Roman"/>
      <w:sz w:val="21"/>
      <w:szCs w:val="24"/>
      <w:lang w:val="en-US" w:eastAsia="zh-CN" w:bidi="ar-SA"/>
    </w:rPr>
  </w:style>
  <w:style w:type="character" w:styleId="1225" w:customStyle="1">
    <w:name w:val="标题 2 Char_1"/>
    <w:link w:val="1226"/>
    <w:qFormat/>
    <w:rPr>
      <w:rFonts w:ascii="黑体" w:hAnsi="宋体" w:eastAsia="黑体" w:cs="Times New Roman"/>
      <w:b/>
      <w:bCs/>
      <w:sz w:val="30"/>
      <w:szCs w:val="30"/>
    </w:rPr>
  </w:style>
  <w:style w:type="paragraph" w:styleId="1226" w:customStyle="1">
    <w:name w:val="标题 2_1"/>
    <w:basedOn w:val="1122"/>
    <w:next w:val="1123"/>
    <w:link w:val="1225"/>
    <w:unhideWhenUsed/>
    <w:qFormat/>
    <w:pPr>
      <w:keepLines/>
      <w:keepNext/>
      <w:spacing w:before="120" w:after="120" w:line="360" w:lineRule="auto"/>
      <w:outlineLvl w:val="1"/>
    </w:pPr>
    <w:rPr>
      <w:rFonts w:ascii="黑体" w:hAnsi="宋体" w:eastAsia="黑体"/>
      <w:sz w:val="30"/>
      <w:szCs w:val="30"/>
    </w:rPr>
  </w:style>
  <w:style w:type="character" w:styleId="1227" w:customStyle="1">
    <w:name w:val="不明显强调1"/>
    <w:qFormat/>
    <w:rPr>
      <w:rFonts w:ascii="Times New Roman" w:hAnsi="Times New Roman" w:eastAsia="宋体" w:cs="Times New Roman"/>
      <w:i/>
      <w:iCs/>
      <w:color w:val="808080"/>
    </w:rPr>
  </w:style>
  <w:style w:type="character" w:styleId="1228" w:customStyle="1">
    <w:name w:val="ca-0"/>
    <w:qFormat/>
    <w:rPr>
      <w:rFonts w:ascii="Tahoma" w:hAnsi="Tahoma" w:eastAsia="宋体" w:cs="Times New Roman"/>
      <w:sz w:val="24"/>
      <w:szCs w:val="24"/>
      <w:lang w:val="en-US" w:eastAsia="zh-CN" w:bidi="ar-SA"/>
    </w:rPr>
  </w:style>
  <w:style w:type="character" w:styleId="1229" w:customStyle="1">
    <w:name w:val="页脚 Char1"/>
    <w:uiPriority w:val="99"/>
    <w:semiHidden/>
    <w:qFormat/>
    <w:rPr>
      <w:rFonts w:ascii="Times New Roman" w:hAnsi="Times New Roman" w:eastAsia="宋体" w:cs="Times New Roman"/>
      <w:sz w:val="18"/>
      <w:szCs w:val="18"/>
    </w:rPr>
  </w:style>
  <w:style w:type="character" w:styleId="1230" w:customStyle="1">
    <w:name w:val="明显参考1"/>
    <w:qFormat/>
    <w:rPr>
      <w:rFonts w:ascii="Times New Roman" w:hAnsi="Times New Roman" w:eastAsia="宋体" w:cs="Times New Roman"/>
      <w:b/>
      <w:bCs/>
      <w:smallCaps/>
      <w:color w:val="c0504d"/>
      <w:spacing w:val="5"/>
      <w:u w:val="single"/>
    </w:rPr>
  </w:style>
  <w:style w:type="character" w:styleId="1231" w:customStyle="1">
    <w:name w:val="z-窗体顶端 Char"/>
    <w:link w:val="1232"/>
    <w:qFormat/>
    <w:rPr>
      <w:rFonts w:ascii="Arial" w:hAnsi="Tahoma" w:eastAsia="宋体" w:cs="Times New Roman"/>
      <w:vanish/>
      <w:sz w:val="16"/>
      <w:szCs w:val="24"/>
    </w:rPr>
  </w:style>
  <w:style w:type="paragraph" w:styleId="1232" w:customStyle="1">
    <w:name w:val="z-窗体顶端1"/>
    <w:basedOn w:val="744"/>
    <w:next w:val="744"/>
    <w:link w:val="1231"/>
    <w:qFormat/>
    <w:pPr>
      <w:jc w:val="center"/>
      <w:pBdr>
        <w:bottom w:val="single" w:color="000000" w:sz="6" w:space="1"/>
      </w:pBdr>
    </w:pPr>
    <w:rPr>
      <w:rFonts w:ascii="Arial" w:hAnsi="Tahoma"/>
      <w:vanish/>
      <w:sz w:val="16"/>
    </w:rPr>
  </w:style>
  <w:style w:type="character" w:styleId="1233" w:customStyle="1">
    <w:name w:val="content1"/>
    <w:qFormat/>
    <w:rPr>
      <w:rFonts w:ascii="Tahoma" w:hAnsi="Tahoma" w:eastAsia="宋体" w:cs="Tahoma"/>
      <w:sz w:val="21"/>
      <w:szCs w:val="21"/>
    </w:rPr>
  </w:style>
  <w:style w:type="character" w:styleId="1234" w:customStyle="1">
    <w:name w:val="日期 Char1"/>
    <w:qFormat/>
    <w:rPr>
      <w:rFonts w:ascii="宋体" w:hAnsi="宋体" w:eastAsia="宋体" w:cs="Times New Roman"/>
      <w:sz w:val="21"/>
      <w:szCs w:val="24"/>
      <w:lang w:val="en-US" w:eastAsia="zh-CN" w:bidi="ar-SA"/>
    </w:rPr>
  </w:style>
  <w:style w:type="character" w:styleId="1235" w:customStyle="1">
    <w:name w:val="02 标题 Char"/>
    <w:link w:val="1236"/>
    <w:qFormat/>
    <w:rPr>
      <w:rFonts w:ascii="宋体" w:hAnsi="宋体" w:eastAsia="宋体" w:cs="Times New Roman"/>
      <w:b/>
      <w:bCs/>
      <w:sz w:val="22"/>
      <w:szCs w:val="32"/>
    </w:rPr>
  </w:style>
  <w:style w:type="paragraph" w:styleId="1236" w:customStyle="1">
    <w:name w:val="02 标题"/>
    <w:basedOn w:val="985"/>
    <w:link w:val="1235"/>
    <w:qFormat/>
    <w:pPr>
      <w:jc w:val="center"/>
    </w:pPr>
    <w:rPr>
      <w:rFonts w:ascii="宋体" w:hAnsi="宋体"/>
      <w:sz w:val="22"/>
    </w:rPr>
  </w:style>
  <w:style w:type="character" w:styleId="1237" w:customStyle="1">
    <w:name w:val="引用 Char"/>
    <w:link w:val="1238"/>
    <w:qFormat/>
    <w:rPr>
      <w:rFonts w:ascii="Times New Roman" w:hAnsi="Times New Roman" w:eastAsia="宋体" w:cs="Times New Roman"/>
      <w:i/>
      <w:iCs/>
      <w:color w:val="000000"/>
      <w:sz w:val="24"/>
      <w:szCs w:val="24"/>
    </w:rPr>
  </w:style>
  <w:style w:type="paragraph" w:styleId="1238" w:customStyle="1">
    <w:name w:val="引用1"/>
    <w:basedOn w:val="744"/>
    <w:next w:val="744"/>
    <w:link w:val="1237"/>
    <w:qFormat/>
    <w:rPr>
      <w:rFonts w:ascii="Calibri" w:hAnsi="Calibri"/>
      <w:i/>
      <w:iCs/>
      <w:color w:val="000000"/>
      <w:sz w:val="24"/>
    </w:rPr>
  </w:style>
  <w:style w:type="character" w:styleId="1239" w:customStyle="1">
    <w:name w:val="para"/>
    <w:qFormat/>
    <w:rPr>
      <w:rFonts w:ascii="Tahoma" w:hAnsi="Tahoma" w:eastAsia="宋体" w:cs="Times New Roman"/>
      <w:sz w:val="24"/>
      <w:szCs w:val="24"/>
      <w:lang w:val="en-US" w:eastAsia="zh-CN" w:bidi="ar-SA"/>
    </w:rPr>
  </w:style>
  <w:style w:type="character" w:styleId="1240" w:customStyle="1">
    <w:name w:val="标题 1 Char1"/>
    <w:qFormat/>
    <w:rPr>
      <w:rFonts w:ascii="Calibri" w:hAnsi="Calibri" w:eastAsia="宋体" w:cs="Arial"/>
      <w:b/>
      <w:sz w:val="44"/>
      <w:szCs w:val="20"/>
    </w:rPr>
  </w:style>
  <w:style w:type="character" w:styleId="1241" w:customStyle="1">
    <w:name w:val="文档结构图 Char3"/>
    <w:uiPriority w:val="99"/>
    <w:semiHidden/>
    <w:qFormat/>
    <w:rPr>
      <w:rFonts w:ascii="宋体" w:hAnsi="Times New Roman" w:eastAsia="宋体" w:cs="Times New Roman"/>
      <w:sz w:val="18"/>
      <w:szCs w:val="18"/>
    </w:rPr>
  </w:style>
  <w:style w:type="character" w:styleId="1242" w:customStyle="1">
    <w:name w:val="para1"/>
    <w:qFormat/>
    <w:rPr>
      <w:rFonts w:ascii="Arial" w:hAnsi="Arial" w:eastAsia="宋体" w:cs="Arial"/>
      <w:sz w:val="18"/>
      <w:szCs w:val="18"/>
    </w:rPr>
  </w:style>
  <w:style w:type="character" w:styleId="1243" w:customStyle="1">
    <w:name w:val="引用 Char2"/>
    <w:uiPriority w:val="29"/>
    <w:qFormat/>
    <w:rPr>
      <w:rFonts w:ascii="Times New Roman" w:hAnsi="Times New Roman" w:eastAsia="宋体" w:cs="Times New Roman"/>
      <w:i/>
      <w:iCs/>
      <w:color w:val="000000"/>
      <w:sz w:val="21"/>
      <w:szCs w:val="24"/>
    </w:rPr>
  </w:style>
  <w:style w:type="character" w:styleId="1244" w:customStyle="1">
    <w:name w:val="样式 Char"/>
    <w:link w:val="1245"/>
    <w:qFormat/>
    <w:rPr>
      <w:rFonts w:ascii="宋体" w:hAnsi="宋体" w:eastAsia="宋体" w:cs="宋体"/>
      <w:sz w:val="24"/>
      <w:szCs w:val="24"/>
    </w:rPr>
  </w:style>
  <w:style w:type="paragraph" w:styleId="1245" w:customStyle="1">
    <w:name w:val="样式"/>
    <w:link w:val="1244"/>
    <w:qFormat/>
    <w:pPr>
      <w:widowControl w:val="off"/>
    </w:pPr>
    <w:rPr>
      <w:rFonts w:ascii="宋体" w:hAnsi="宋体" w:cs="宋体"/>
      <w:sz w:val="24"/>
      <w:szCs w:val="24"/>
    </w:rPr>
  </w:style>
  <w:style w:type="character" w:styleId="1246" w:customStyle="1">
    <w:name w:val="apple-converted-space"/>
    <w:qFormat/>
    <w:rPr>
      <w:rFonts w:ascii="Tahoma" w:hAnsi="Tahoma" w:eastAsia="宋体" w:cs="Times New Roman"/>
      <w:sz w:val="24"/>
      <w:szCs w:val="24"/>
      <w:lang w:val="en-US" w:eastAsia="zh-CN" w:bidi="ar-SA"/>
    </w:rPr>
  </w:style>
  <w:style w:type="character" w:styleId="1247" w:customStyle="1">
    <w:name w:val="批注文字 Char4"/>
    <w:uiPriority w:val="99"/>
    <w:semiHidden/>
    <w:qFormat/>
    <w:rPr>
      <w:rFonts w:ascii="Times New Roman" w:hAnsi="Times New Roman" w:eastAsia="宋体" w:cs="Times New Roman"/>
      <w:sz w:val="21"/>
      <w:szCs w:val="24"/>
    </w:rPr>
  </w:style>
  <w:style w:type="character" w:styleId="1248" w:customStyle="1">
    <w:name w:val="正文文本缩进 Char"/>
    <w:qFormat/>
    <w:rPr>
      <w:rFonts w:ascii="Times New Roman" w:hAnsi="Times New Roman" w:eastAsia="宋体" w:cs="Times New Roman"/>
      <w:sz w:val="24"/>
      <w:lang w:bidi="ar-SA"/>
    </w:rPr>
  </w:style>
  <w:style w:type="character" w:styleId="1249" w:customStyle="1">
    <w:name w:val="Char Char91"/>
    <w:qFormat/>
    <w:rPr>
      <w:rFonts w:ascii="Times New Roman" w:hAnsi="Times New Roman" w:eastAsia="宋体" w:cs="Times New Roman"/>
      <w:b/>
      <w:bCs/>
      <w:sz w:val="32"/>
      <w:szCs w:val="44"/>
      <w:lang w:val="en-US" w:eastAsia="zh-CN" w:bidi="ar-SA"/>
    </w:rPr>
  </w:style>
  <w:style w:type="character" w:styleId="1250" w:customStyle="1">
    <w:name w:val="HTML 预设格式 Char1"/>
    <w:uiPriority w:val="99"/>
    <w:semiHidden/>
    <w:qFormat/>
    <w:rPr>
      <w:rFonts w:ascii="Courier New" w:hAnsi="Courier New" w:eastAsia="宋体" w:cs="Courier New"/>
    </w:rPr>
  </w:style>
  <w:style w:type="character" w:styleId="1251" w:customStyle="1">
    <w:name w:val="CITE"/>
    <w:qFormat/>
    <w:rPr>
      <w:rFonts w:ascii="Times New Roman" w:hAnsi="Times New Roman" w:eastAsia="宋体" w:cs="Times New Roman"/>
      <w:i/>
    </w:rPr>
  </w:style>
  <w:style w:type="character" w:styleId="1252" w:customStyle="1">
    <w:name w:val="标题4 Char Char"/>
    <w:link w:val="1253"/>
    <w:qFormat/>
    <w:rPr>
      <w:rFonts w:ascii="Arial" w:hAnsi="Arial" w:eastAsia="宋体" w:cs="Times New Roman"/>
      <w:b/>
      <w:bCs/>
      <w:sz w:val="24"/>
      <w:szCs w:val="32"/>
    </w:rPr>
  </w:style>
  <w:style w:type="paragraph" w:styleId="1253" w:customStyle="1">
    <w:name w:val="标题4"/>
    <w:basedOn w:val="984"/>
    <w:next w:val="1024"/>
    <w:link w:val="1252"/>
    <w:qFormat/>
    <w:pPr>
      <w:jc w:val="both"/>
      <w:spacing w:before="60" w:after="60" w:line="413" w:lineRule="auto"/>
    </w:pPr>
    <w:rPr>
      <w:rFonts w:eastAsia="宋体"/>
      <w:sz w:val="24"/>
    </w:rPr>
  </w:style>
  <w:style w:type="character" w:styleId="1254" w:customStyle="1">
    <w:name w:val="del"/>
    <w:qFormat/>
    <w:rPr>
      <w:rFonts w:ascii="宋体" w:hAnsi="宋体" w:eastAsia="宋体" w:cs="Times New Roman"/>
      <w:sz w:val="24"/>
      <w:szCs w:val="24"/>
      <w:lang w:val="en-US" w:eastAsia="zh-CN" w:bidi="ar-SA"/>
    </w:rPr>
  </w:style>
  <w:style w:type="character" w:styleId="1255" w:customStyle="1">
    <w:name w:val="fcc182633d-d73f-4ad0-85fb-0a229eb6ca9a-1"/>
    <w:qFormat/>
    <w:rPr>
      <w:rFonts w:ascii="Times New Roman" w:hAnsi="Times New Roman" w:eastAsia="宋体" w:cs="Times New Roman"/>
    </w:rPr>
  </w:style>
  <w:style w:type="character" w:styleId="1256" w:customStyle="1">
    <w:name w:val="批注文字 Char"/>
    <w:qFormat/>
    <w:rPr>
      <w:rFonts w:ascii="宋体" w:hAnsi="Times New Roman" w:eastAsia="宋体" w:cs="Times New Roman"/>
      <w:sz w:val="28"/>
      <w:lang w:val="en-US" w:eastAsia="zh-CN" w:bidi="ar-SA"/>
    </w:rPr>
  </w:style>
  <w:style w:type="character" w:styleId="1257" w:customStyle="1">
    <w:name w:val="icon-play"/>
    <w:qFormat/>
    <w:rPr>
      <w:rFonts w:ascii="宋体" w:hAnsi="宋体" w:eastAsia="宋体" w:cs="Times New Roman"/>
      <w:sz w:val="24"/>
      <w:szCs w:val="24"/>
      <w:lang w:val="en-US" w:eastAsia="zh-CN" w:bidi="ar-SA"/>
    </w:rPr>
  </w:style>
  <w:style w:type="character" w:styleId="1258" w:customStyle="1">
    <w:name w:val="批注文字 Char Char"/>
    <w:qFormat/>
    <w:rPr>
      <w:rFonts w:hint="eastAsia" w:ascii="宋体" w:hAnsi="Times New Roman" w:eastAsia="宋体" w:cs="Times New Roman"/>
      <w:sz w:val="28"/>
      <w:szCs w:val="20"/>
    </w:rPr>
  </w:style>
  <w:style w:type="character" w:styleId="1259" w:customStyle="1">
    <w:name w:val="style21"/>
    <w:qFormat/>
    <w:rPr>
      <w:rFonts w:ascii="Tahoma" w:hAnsi="Tahoma" w:eastAsia="宋体" w:cs="Times New Roman"/>
      <w:color w:val="2e65b5"/>
      <w:sz w:val="24"/>
      <w:szCs w:val="24"/>
      <w:lang w:val="en-US" w:eastAsia="zh-CN" w:bidi="ar-SA"/>
    </w:rPr>
  </w:style>
  <w:style w:type="character" w:styleId="1260" w:customStyle="1">
    <w:name w:val="Char Char181"/>
    <w:qFormat/>
    <w:rPr>
      <w:rFonts w:ascii="Times New Roman" w:hAnsi="Times New Roman" w:eastAsia="宋体" w:cs="Times New Roman"/>
      <w:b/>
      <w:bCs/>
      <w:sz w:val="44"/>
      <w:szCs w:val="44"/>
    </w:rPr>
  </w:style>
  <w:style w:type="character" w:styleId="1261" w:customStyle="1">
    <w:name w:val="Definition"/>
    <w:qFormat/>
    <w:rPr>
      <w:rFonts w:ascii="Times New Roman" w:hAnsi="Times New Roman" w:eastAsia="宋体" w:cs="Times New Roman"/>
      <w:i/>
    </w:rPr>
  </w:style>
  <w:style w:type="character" w:styleId="1262" w:customStyle="1">
    <w:name w:val="表正文 Char"/>
    <w:qFormat/>
    <w:rPr>
      <w:rFonts w:ascii="Times New Roman" w:hAnsi="Times New Roman" w:eastAsia="楷体_GB2312" w:cs="Times New Roman"/>
      <w:sz w:val="24"/>
    </w:rPr>
  </w:style>
  <w:style w:type="character" w:styleId="1263" w:customStyle="1">
    <w:name w:val="arr"/>
    <w:qFormat/>
    <w:rPr>
      <w:rFonts w:ascii="宋体" w:hAnsi="宋体" w:eastAsia="宋体" w:cs="Times New Roman"/>
      <w:sz w:val="24"/>
      <w:szCs w:val="24"/>
      <w:lang w:val="en-US" w:eastAsia="zh-CN" w:bidi="ar-SA"/>
    </w:rPr>
  </w:style>
  <w:style w:type="character" w:styleId="1264" w:customStyle="1">
    <w:name w:val="Char Char22"/>
    <w:qFormat/>
    <w:rPr>
      <w:rFonts w:ascii="Times New Roman" w:hAnsi="Times New Roman" w:eastAsia="宋体" w:cs="Times New Roman"/>
      <w:b/>
      <w:bCs/>
      <w:sz w:val="32"/>
      <w:szCs w:val="44"/>
    </w:rPr>
  </w:style>
  <w:style w:type="character" w:styleId="1265" w:customStyle="1">
    <w:name w:val="Char Char26"/>
    <w:qFormat/>
    <w:rPr>
      <w:rFonts w:ascii="宋体" w:hAnsi="Arial" w:eastAsia="宋体" w:cs="Arial"/>
      <w:b/>
      <w:sz w:val="24"/>
      <w:szCs w:val="44"/>
      <w:lang w:val="en-US" w:eastAsia="zh-CN" w:bidi="ar-SA"/>
    </w:rPr>
  </w:style>
  <w:style w:type="character" w:styleId="1266" w:customStyle="1">
    <w:name w:val="正文缩进 Char"/>
    <w:qFormat/>
    <w:rPr>
      <w:rFonts w:ascii="Times New Roman" w:hAnsi="Times New Roman" w:eastAsia="楷体_GB2312" w:cs="Times New Roman"/>
      <w:sz w:val="24"/>
      <w:lang w:bidi="ar-SA"/>
    </w:rPr>
  </w:style>
  <w:style w:type="character" w:styleId="1267" w:customStyle="1">
    <w:name w:val="纯文本 字符"/>
    <w:link w:val="803"/>
    <w:qFormat/>
    <w:rPr>
      <w:rFonts w:ascii="宋体" w:hAnsi="Courier New" w:eastAsia="楷体_GB2312" w:cs="Times New Roman"/>
      <w:sz w:val="26"/>
    </w:rPr>
  </w:style>
  <w:style w:type="character" w:styleId="1268" w:customStyle="1">
    <w:name w:val="正文文本缩进 Char1"/>
    <w:qFormat/>
    <w:rPr>
      <w:rFonts w:ascii="宋体" w:hAnsi="Tahoma" w:eastAsia="宋体" w:cs="Times New Roman"/>
      <w:sz w:val="24"/>
      <w:szCs w:val="24"/>
      <w:lang w:val="en-US" w:eastAsia="zh-CN" w:bidi="ar-SA"/>
    </w:rPr>
  </w:style>
  <w:style w:type="character" w:styleId="1269" w:customStyle="1">
    <w:name w:val="脚注文本 Char2"/>
    <w:uiPriority w:val="99"/>
    <w:qFormat/>
    <w:rPr>
      <w:rFonts w:ascii="Times New Roman" w:hAnsi="Times New Roman" w:eastAsia="宋体" w:cs="Times New Roman"/>
      <w:sz w:val="18"/>
      <w:szCs w:val="18"/>
    </w:rPr>
  </w:style>
  <w:style w:type="character" w:styleId="1270" w:customStyle="1">
    <w:name w:val="正文文本缩进 3 Char1"/>
    <w:semiHidden/>
    <w:qFormat/>
    <w:rPr>
      <w:rFonts w:ascii="Times New Roman" w:hAnsi="Times New Roman" w:eastAsia="宋体" w:cs="Times New Roman"/>
      <w:sz w:val="16"/>
      <w:szCs w:val="16"/>
      <w:lang w:val="en-US" w:eastAsia="zh-CN" w:bidi="ar-SA"/>
    </w:rPr>
  </w:style>
  <w:style w:type="character" w:styleId="1271" w:customStyle="1">
    <w:name w:val="Comment"/>
    <w:qFormat/>
    <w:rPr>
      <w:rFonts w:ascii="Times New Roman" w:hAnsi="Times New Roman" w:eastAsia="宋体" w:cs="Times New Roman"/>
      <w:vanish/>
    </w:rPr>
  </w:style>
  <w:style w:type="character" w:styleId="1272" w:customStyle="1">
    <w:name w:val="标题 Char1"/>
    <w:uiPriority w:val="10"/>
    <w:qFormat/>
    <w:rPr>
      <w:rFonts w:ascii="Cambria" w:hAnsi="Cambria" w:eastAsia="宋体" w:cs="Times New Roman"/>
      <w:b/>
      <w:bCs/>
      <w:sz w:val="32"/>
      <w:szCs w:val="32"/>
    </w:rPr>
  </w:style>
  <w:style w:type="character" w:styleId="1273" w:customStyle="1">
    <w:name w:val="批注文字 Char3"/>
    <w:qFormat/>
    <w:rPr>
      <w:rFonts w:ascii="Times New Roman" w:hAnsi="Times New Roman" w:eastAsia="宋体" w:cs="Times New Roman"/>
      <w:sz w:val="21"/>
      <w:szCs w:val="24"/>
    </w:rPr>
  </w:style>
  <w:style w:type="paragraph" w:styleId="1274" w:customStyle="1">
    <w:name w:val="正式行文"/>
    <w:basedOn w:val="744"/>
    <w:qFormat/>
    <w:pPr>
      <w:ind w:firstLine="200"/>
      <w:spacing w:line="360" w:lineRule="auto"/>
    </w:pPr>
    <w:rPr>
      <w:sz w:val="24"/>
    </w:rPr>
  </w:style>
  <w:style w:type="paragraph" w:styleId="1275" w:customStyle="1">
    <w:name w:val="正文文本_0"/>
    <w:basedOn w:val="1276"/>
    <w:qFormat/>
    <w:pPr>
      <w:ind w:left="72" w:right="30"/>
      <w:jc w:val="center"/>
      <w:spacing w:after="60" w:line="360" w:lineRule="atLeast"/>
    </w:pPr>
    <w:rPr>
      <w:sz w:val="20"/>
      <w:szCs w:val="20"/>
    </w:rPr>
  </w:style>
  <w:style w:type="paragraph" w:styleId="1276" w:customStyle="1">
    <w:name w:val="正文_0"/>
    <w:qFormat/>
    <w:pPr>
      <w:jc w:val="both"/>
      <w:widowControl w:val="off"/>
    </w:pPr>
    <w:rPr>
      <w:sz w:val="21"/>
      <w:szCs w:val="22"/>
    </w:rPr>
  </w:style>
  <w:style w:type="paragraph" w:styleId="1277" w:customStyle="1">
    <w:name w:val="H5"/>
    <w:basedOn w:val="744"/>
    <w:next w:val="744"/>
    <w:qFormat/>
    <w:pPr>
      <w:jc w:val="left"/>
      <w:keepNext/>
      <w:spacing w:before="100" w:after="100"/>
      <w:outlineLvl w:val="5"/>
    </w:pPr>
    <w:rPr>
      <w:rFonts w:ascii="Calibri" w:hAnsi="Calibri"/>
      <w:b/>
      <w:sz w:val="20"/>
      <w:szCs w:val="20"/>
    </w:rPr>
  </w:style>
  <w:style w:type="paragraph" w:styleId="1278" w:customStyle="1">
    <w:name w:val="H1"/>
    <w:basedOn w:val="744"/>
    <w:next w:val="744"/>
    <w:qFormat/>
    <w:pPr>
      <w:jc w:val="left"/>
      <w:keepNext/>
      <w:spacing w:before="100" w:after="100"/>
      <w:outlineLvl w:val="1"/>
    </w:pPr>
    <w:rPr>
      <w:rFonts w:ascii="Calibri" w:hAnsi="Calibri"/>
      <w:b/>
      <w:sz w:val="48"/>
      <w:szCs w:val="20"/>
    </w:rPr>
  </w:style>
  <w:style w:type="paragraph" w:styleId="1279" w:customStyle="1">
    <w:name w:val="正文 A"/>
    <w:qFormat/>
    <w:pPr>
      <w:jc w:val="both"/>
      <w:widowControl w:val="off"/>
    </w:pPr>
    <w:rPr>
      <w:color w:val="000000"/>
      <w:sz w:val="21"/>
      <w:szCs w:val="21"/>
    </w:rPr>
  </w:style>
  <w:style w:type="paragraph" w:styleId="1280" w:customStyle="1">
    <w:name w:val="xl70"/>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1" w:customStyle="1">
    <w:name w:val="样式 标题 2 + Times New Roman 四号 非加粗 段前: 5 磅 段后: 0 磅 行距: 固定值 20..."/>
    <w:basedOn w:val="984"/>
    <w:qFormat/>
    <w:pPr>
      <w:spacing w:before="100" w:after="0" w:line="400" w:lineRule="exact"/>
    </w:pPr>
    <w:rPr>
      <w:rFonts w:ascii="Times New Roman" w:hAnsi="Times New Roman" w:cs="宋体"/>
      <w:b w:val="0"/>
      <w:szCs w:val="20"/>
    </w:rPr>
  </w:style>
  <w:style w:type="paragraph" w:styleId="1282" w:customStyle="1">
    <w:name w:val="xl6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3" w:customStyle="1">
    <w:name w:val="2-2ji"/>
    <w:basedOn w:val="984"/>
    <w:qFormat/>
    <w:pPr>
      <w:spacing w:before="0" w:after="0" w:line="360" w:lineRule="auto"/>
    </w:pPr>
    <w:rPr>
      <w:rFonts w:ascii="宋体" w:hAnsi="宋体" w:eastAsia="宋体"/>
      <w:sz w:val="36"/>
      <w:szCs w:val="24"/>
    </w:rPr>
  </w:style>
  <w:style w:type="paragraph" w:styleId="1284" w:customStyle="1">
    <w:name w:val="Char Char Char Char"/>
    <w:basedOn w:val="744"/>
    <w:qFormat/>
    <w:pPr>
      <w:spacing w:line="360" w:lineRule="atLeast"/>
    </w:pPr>
    <w:rPr>
      <w:szCs w:val="20"/>
    </w:rPr>
  </w:style>
  <w:style w:type="paragraph" w:styleId="1285" w:customStyle="1">
    <w:name w:val="font9"/>
    <w:basedOn w:val="744"/>
    <w:qFormat/>
    <w:pPr>
      <w:jc w:val="left"/>
      <w:spacing w:before="100" w:beforeAutospacing="1" w:after="100" w:afterAutospacing="1"/>
      <w:widowControl/>
    </w:pPr>
    <w:rPr>
      <w:rFonts w:ascii="宋体" w:hAnsi="宋体" w:cs="宋体"/>
      <w:sz w:val="22"/>
      <w:szCs w:val="22"/>
    </w:rPr>
  </w:style>
  <w:style w:type="paragraph" w:styleId="1286" w:customStyle="1">
    <w:name w:val="Char Char1 Char Char Char Char Char Char Char"/>
    <w:basedOn w:val="744"/>
    <w:qFormat/>
    <w:rPr>
      <w:rFonts w:eastAsia="楷体_GB2312"/>
      <w:sz w:val="26"/>
      <w:szCs w:val="20"/>
    </w:rPr>
  </w:style>
  <w:style w:type="paragraph" w:styleId="1287" w:customStyle="1">
    <w:name w:val="p4"/>
    <w:basedOn w:val="744"/>
    <w:qFormat/>
    <w:pPr>
      <w:jc w:val="left"/>
      <w:spacing w:before="100" w:beforeAutospacing="1" w:after="100" w:afterAutospacing="1"/>
      <w:widowControl/>
    </w:pPr>
    <w:rPr>
      <w:rFonts w:ascii="宋体" w:hAnsi="宋体" w:cs="宋体"/>
      <w:sz w:val="24"/>
    </w:rPr>
  </w:style>
  <w:style w:type="paragraph" w:styleId="1288" w:customStyle="1">
    <w:name w:val="表头"/>
    <w:basedOn w:val="1011"/>
    <w:qFormat/>
    <w:pPr>
      <w:jc w:val="center"/>
      <w:keepLines/>
      <w:keepNext/>
      <w:spacing w:before="120" w:after="120" w:line="300" w:lineRule="auto"/>
      <w:widowControl/>
    </w:pPr>
    <w:rPr>
      <w:rFonts w:cs="Times New Roman"/>
      <w:sz w:val="21"/>
    </w:rPr>
  </w:style>
  <w:style w:type="paragraph" w:styleId="1289" w:customStyle="1">
    <w:name w:val="+正文"/>
    <w:basedOn w:val="744"/>
    <w:qFormat/>
    <w:pPr>
      <w:ind w:firstLine="200"/>
      <w:spacing w:line="360" w:lineRule="auto"/>
    </w:pPr>
    <w:rPr>
      <w:szCs w:val="20"/>
    </w:rPr>
  </w:style>
  <w:style w:type="paragraph" w:styleId="1290" w:customStyle="1">
    <w:name w:val="Plain Text2"/>
    <w:basedOn w:val="744"/>
    <w:qFormat/>
    <w:rPr>
      <w:rFonts w:ascii="宋体" w:hAnsi="Courier New" w:eastAsia="楷体_GB2312"/>
      <w:sz w:val="26"/>
    </w:rPr>
  </w:style>
  <w:style w:type="paragraph" w:styleId="1291">
    <w:name w:val="No Spacing"/>
    <w:link w:val="1517"/>
    <w:qFormat/>
    <w:pPr>
      <w:ind w:firstLine="200"/>
      <w:spacing w:line="360" w:lineRule="auto"/>
    </w:pPr>
    <w:rPr>
      <w:rFonts w:ascii="宋体" w:hAnsi="宋体"/>
      <w:sz w:val="24"/>
      <w:szCs w:val="22"/>
    </w:rPr>
  </w:style>
  <w:style w:type="paragraph" w:styleId="1292" w:customStyle="1">
    <w:name w:val="Table Text"/>
    <w:basedOn w:val="744"/>
    <w:qFormat/>
    <w:pPr>
      <w:jc w:val="left"/>
      <w:widowControl/>
      <w:tabs>
        <w:tab w:val="decimal" w:pos="0" w:leader="none"/>
      </w:tabs>
    </w:pPr>
    <w:rPr>
      <w:rFonts w:eastAsia="Times New Roman"/>
      <w:szCs w:val="20"/>
      <w:lang w:eastAsia="en-US"/>
    </w:rPr>
  </w:style>
  <w:style w:type="paragraph" w:styleId="1293" w:customStyle="1">
    <w:name w:val="Char Char Char Char Char Char Char Char Char Char"/>
    <w:basedOn w:val="1013"/>
    <w:qFormat/>
    <w:pPr>
      <w:shd w:val="clear" w:color="auto" w:fill="000080"/>
    </w:pPr>
    <w:rPr>
      <w:rFonts w:ascii="Tahoma" w:hAnsi="Tahoma" w:cs="Tahoma"/>
      <w:sz w:val="24"/>
      <w:szCs w:val="24"/>
    </w:rPr>
  </w:style>
  <w:style w:type="paragraph" w:styleId="1294" w:customStyle="1">
    <w:name w:val="纯文本2"/>
    <w:basedOn w:val="744"/>
    <w:qFormat/>
    <w:rPr>
      <w:rFonts w:ascii="宋体" w:hAnsi="Courier New" w:eastAsia="楷体_GB2312"/>
      <w:sz w:val="26"/>
    </w:rPr>
  </w:style>
  <w:style w:type="paragraph" w:styleId="1295" w:customStyle="1">
    <w:name w:val="Char2"/>
    <w:basedOn w:val="744"/>
    <w:qFormat/>
    <w:pPr>
      <w:ind w:left="432" w:hanging="432"/>
    </w:pPr>
    <w:rPr>
      <w:sz w:val="24"/>
    </w:rPr>
  </w:style>
  <w:style w:type="paragraph" w:styleId="1296" w:customStyle="1">
    <w:name w:val="Char1"/>
    <w:basedOn w:val="1013"/>
    <w:qFormat/>
    <w:pPr>
      <w:ind w:left="357"/>
      <w:jc w:val="left"/>
      <w:spacing w:line="436" w:lineRule="exact"/>
      <w:shd w:val="clear" w:color="auto" w:fill="000080"/>
      <w:outlineLvl w:val="3"/>
    </w:pPr>
    <w:rPr>
      <w:rFonts w:ascii="Tahoma" w:hAnsi="Tahoma"/>
      <w:b/>
      <w:sz w:val="24"/>
      <w:szCs w:val="24"/>
    </w:rPr>
  </w:style>
  <w:style w:type="paragraph" w:styleId="1297" w:customStyle="1">
    <w:name w:val="xl101"/>
    <w:basedOn w:val="744"/>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8" w:customStyle="1">
    <w:name w:val="Char Char2 Char Char"/>
    <w:basedOn w:val="744"/>
    <w:qFormat/>
    <w:rPr>
      <w:rFonts w:ascii="Tahoma" w:hAnsi="Tahoma"/>
      <w:sz w:val="24"/>
      <w:szCs w:val="20"/>
    </w:rPr>
  </w:style>
  <w:style w:type="paragraph" w:styleId="1299" w:customStyle="1">
    <w:name w:val="Preformatted"/>
    <w:basedOn w:val="74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00" w:customStyle="1">
    <w:name w:val="小四 段落 宋体 Char Char"/>
    <w:basedOn w:val="744"/>
    <w:qFormat/>
    <w:pPr>
      <w:ind w:firstLine="480"/>
      <w:spacing w:line="360" w:lineRule="auto"/>
    </w:pPr>
    <w:rPr>
      <w:rFonts w:ascii="宋体" w:hAnsi="宋体"/>
      <w:sz w:val="24"/>
    </w:rPr>
  </w:style>
  <w:style w:type="paragraph" w:styleId="1301">
    <w:name w:val="List Paragraph"/>
    <w:basedOn w:val="744"/>
    <w:uiPriority w:val="34"/>
    <w:qFormat/>
    <w:pPr>
      <w:contextualSpacing/>
      <w:ind w:left="720"/>
      <w:spacing w:after="200" w:line="360" w:lineRule="auto"/>
    </w:pPr>
    <w:rPr>
      <w:rFonts w:eastAsia="Arial"/>
      <w:color w:val="000000"/>
    </w:rPr>
  </w:style>
  <w:style w:type="paragraph" w:styleId="1302" w:customStyle="1">
    <w:name w:val="text12"/>
    <w:basedOn w:val="744"/>
    <w:qFormat/>
    <w:pPr>
      <w:ind w:firstLine="480"/>
      <w:jc w:val="left"/>
      <w:spacing w:before="100" w:beforeAutospacing="1" w:after="100" w:afterAutospacing="1"/>
      <w:widowControl/>
    </w:pPr>
    <w:rPr>
      <w:rFonts w:ascii="Arial Unicode MS" w:hAnsi="Arial Unicode MS"/>
      <w:sz w:val="24"/>
    </w:rPr>
  </w:style>
  <w:style w:type="paragraph" w:styleId="1303" w:customStyle="1">
    <w:name w:val="Definition List"/>
    <w:basedOn w:val="744"/>
    <w:next w:val="744"/>
    <w:qFormat/>
    <w:pPr>
      <w:ind w:left="360"/>
      <w:jc w:val="left"/>
    </w:pPr>
    <w:rPr>
      <w:sz w:val="24"/>
      <w:szCs w:val="20"/>
    </w:rPr>
  </w:style>
  <w:style w:type="paragraph" w:styleId="1304" w:customStyle="1">
    <w:name w:val="xl22"/>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Char11"/>
    <w:basedOn w:val="1013"/>
    <w:qFormat/>
    <w:pPr>
      <w:ind w:left="357"/>
      <w:jc w:val="left"/>
      <w:spacing w:line="436" w:lineRule="exact"/>
      <w:shd w:val="clear" w:color="auto" w:fill="000080"/>
      <w:outlineLvl w:val="3"/>
    </w:pPr>
    <w:rPr>
      <w:rFonts w:ascii="Tahoma" w:hAnsi="Tahoma"/>
      <w:b/>
      <w:sz w:val="24"/>
      <w:szCs w:val="24"/>
    </w:rPr>
  </w:style>
  <w:style w:type="paragraph" w:styleId="1306" w:customStyle="1">
    <w:name w:val="普通(Web)9"/>
    <w:basedOn w:val="744"/>
    <w:qFormat/>
    <w:pPr>
      <w:jc w:val="left"/>
      <w:spacing w:before="100" w:beforeAutospacing="1" w:after="100" w:afterAutospacing="1"/>
      <w:widowControl/>
    </w:pPr>
    <w:rPr>
      <w:rFonts w:ascii="宋体" w:hAnsi="宋体" w:cs="宋体"/>
      <w:szCs w:val="21"/>
    </w:rPr>
  </w:style>
  <w:style w:type="paragraph" w:styleId="1307" w:customStyle="1">
    <w:name w:val="Char Char Char Char Char Char Char Char Char Char Char Char Char Char Char Char"/>
    <w:basedOn w:val="744"/>
    <w:qFormat/>
    <w:pPr>
      <w:tabs>
        <w:tab w:val="left" w:pos="360" w:leader="none"/>
      </w:tabs>
    </w:pPr>
    <w:rPr>
      <w:sz w:val="24"/>
    </w:rPr>
  </w:style>
  <w:style w:type="paragraph" w:styleId="1308" w:customStyle="1">
    <w:name w:val="正文符号1"/>
    <w:basedOn w:val="1105"/>
    <w:qFormat/>
    <w:pPr>
      <w:ind w:left="975" w:hanging="340"/>
      <w:tabs>
        <w:tab w:val="left" w:pos="840" w:leader="none"/>
        <w:tab w:val="left" w:pos="975" w:leader="none"/>
        <w:tab w:val="left" w:pos="1080" w:leader="none"/>
      </w:tabs>
    </w:pPr>
  </w:style>
  <w:style w:type="paragraph" w:styleId="1309" w:customStyle="1">
    <w:name w:val="正文1"/>
    <w:basedOn w:val="744"/>
    <w:next w:val="744"/>
    <w:qFormat/>
    <w:pPr>
      <w:jc w:val="left"/>
      <w:spacing w:before="100" w:beforeAutospacing="1" w:after="100" w:afterAutospacing="1"/>
      <w:widowControl/>
      <w:tabs>
        <w:tab w:val="left" w:pos="780" w:leader="none"/>
      </w:tabs>
    </w:pPr>
    <w:rPr>
      <w:rFonts w:ascii="宋体" w:cs="宋体"/>
      <w:szCs w:val="21"/>
    </w:rPr>
  </w:style>
  <w:style w:type="paragraph" w:styleId="1310" w:customStyle="1">
    <w:name w:val="Char Char3 Char Char Char Char Char Char Char Char Char Char Char Char Char Char Char Char Char Char"/>
    <w:basedOn w:val="744"/>
    <w:qFormat/>
    <w:pPr>
      <w:ind w:firstLine="200"/>
      <w:jc w:val="left"/>
      <w:spacing w:after="160" w:line="360" w:lineRule="auto"/>
      <w:widowControl/>
    </w:pPr>
    <w:rPr>
      <w:rFonts w:ascii="宋体" w:hAnsi="宋体"/>
      <w:sz w:val="24"/>
    </w:rPr>
  </w:style>
  <w:style w:type="paragraph" w:styleId="1311" w:customStyle="1">
    <w:name w:val="1"/>
    <w:qFormat/>
    <w:pPr>
      <w:jc w:val="both"/>
      <w:widowControl w:val="off"/>
    </w:pPr>
    <w:rPr>
      <w:sz w:val="21"/>
      <w:szCs w:val="24"/>
    </w:rPr>
  </w:style>
  <w:style w:type="paragraph" w:styleId="1312" w:customStyle="1">
    <w:name w:val="Char Char Char Char Char Char1 Char"/>
    <w:basedOn w:val="744"/>
    <w:qFormat/>
    <w:rPr>
      <w:rFonts w:ascii="Tahoma" w:hAnsi="Tahoma"/>
      <w:sz w:val="24"/>
      <w:szCs w:val="20"/>
    </w:rPr>
  </w:style>
  <w:style w:type="paragraph" w:styleId="1313" w:customStyle="1">
    <w:name w:val="Bullet"/>
    <w:basedOn w:val="744"/>
    <w:qFormat/>
    <w:pPr>
      <w:ind w:left="420" w:right="709" w:hanging="420"/>
      <w:spacing w:before="60" w:after="60"/>
      <w:tabs>
        <w:tab w:val="left" w:pos="2552" w:leader="none"/>
      </w:tabs>
    </w:pPr>
    <w:rPr>
      <w:rFonts w:eastAsia="2OcuAe"/>
      <w:spacing w:val="2"/>
      <w:sz w:val="20"/>
      <w:szCs w:val="20"/>
      <w:lang w:eastAsia="zh-TW"/>
    </w:rPr>
  </w:style>
  <w:style w:type="paragraph" w:styleId="1314" w:customStyle="1">
    <w:name w:val="pa-14"/>
    <w:basedOn w:val="744"/>
    <w:qFormat/>
    <w:pPr>
      <w:jc w:val="left"/>
      <w:spacing w:before="100" w:beforeAutospacing="1" w:after="100" w:afterAutospacing="1"/>
      <w:widowControl/>
    </w:pPr>
    <w:rPr>
      <w:rFonts w:ascii="宋体" w:hAnsi="宋体" w:cs="宋体"/>
      <w:sz w:val="24"/>
    </w:rPr>
  </w:style>
  <w:style w:type="paragraph" w:styleId="1315" w:customStyle="1">
    <w:name w:val="样式5"/>
    <w:basedOn w:val="1059"/>
    <w:qFormat/>
    <w:rPr>
      <w:rFonts w:ascii="Arial" w:hAnsi="Arial" w:cs="Arial"/>
    </w:rPr>
  </w:style>
  <w:style w:type="paragraph" w:styleId="1316" w:customStyle="1">
    <w:name w:val="多级符号2"/>
    <w:basedOn w:val="744"/>
    <w:qFormat/>
    <w:pPr>
      <w:ind w:left="420" w:hanging="420"/>
      <w:jc w:val="left"/>
      <w:spacing w:line="360" w:lineRule="auto"/>
    </w:pPr>
    <w:rPr>
      <w:rFonts w:eastAsia="仿宋_GB2312"/>
      <w:sz w:val="24"/>
    </w:rPr>
  </w:style>
  <w:style w:type="paragraph" w:styleId="1317" w:customStyle="1">
    <w:name w:val="Char Char Char Char Char Char Char"/>
    <w:basedOn w:val="744"/>
    <w:qFormat/>
    <w:rPr>
      <w:rFonts w:ascii="仿宋_GB2312" w:eastAsia="仿宋_GB2312"/>
      <w:b/>
      <w:sz w:val="32"/>
      <w:szCs w:val="32"/>
    </w:rPr>
  </w:style>
  <w:style w:type="paragraph" w:styleId="1318" w:customStyle="1">
    <w:name w:val="z-Top of Form"/>
    <w:next w:val="744"/>
    <w:qFormat/>
    <w:pPr>
      <w:jc w:val="center"/>
      <w:widowControl w:val="off"/>
      <w:pBdr>
        <w:bottom w:val="single" w:color="000000" w:sz="2" w:space="0"/>
      </w:pBdr>
    </w:pPr>
    <w:rPr>
      <w:rFonts w:ascii="Arial" w:hAnsi="Arial"/>
      <w:vanish/>
      <w:sz w:val="16"/>
    </w:rPr>
  </w:style>
  <w:style w:type="paragraph" w:styleId="1319" w:customStyle="1">
    <w:name w:val="Char Char"/>
    <w:basedOn w:val="744"/>
    <w:qFormat/>
    <w:rPr>
      <w:szCs w:val="21"/>
    </w:rPr>
  </w:style>
  <w:style w:type="paragraph" w:styleId="1320" w:customStyle="1">
    <w:name w:val="xl6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customStyle="1">
    <w:name w:val="xl72"/>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22" w:customStyle="1">
    <w:name w:val="Char Char Char Char Char Char1 Char1"/>
    <w:basedOn w:val="744"/>
    <w:qFormat/>
    <w:rPr>
      <w:rFonts w:ascii="Tahoma" w:hAnsi="Tahoma"/>
      <w:sz w:val="24"/>
      <w:szCs w:val="20"/>
    </w:rPr>
  </w:style>
  <w:style w:type="paragraph" w:styleId="1323" w:customStyle="1">
    <w:name w:val="H2"/>
    <w:basedOn w:val="744"/>
    <w:next w:val="744"/>
    <w:qFormat/>
    <w:pPr>
      <w:jc w:val="left"/>
      <w:keepNext/>
      <w:spacing w:before="100" w:after="100"/>
      <w:outlineLvl w:val="2"/>
    </w:pPr>
    <w:rPr>
      <w:rFonts w:ascii="Calibri" w:hAnsi="Calibri"/>
      <w:b/>
      <w:sz w:val="36"/>
      <w:szCs w:val="20"/>
    </w:rPr>
  </w:style>
  <w:style w:type="paragraph" w:styleId="1324" w:customStyle="1">
    <w:name w:val="列出段落1"/>
    <w:basedOn w:val="744"/>
    <w:uiPriority w:val="99"/>
    <w:qFormat/>
    <w:pPr>
      <w:ind w:firstLine="420"/>
    </w:pPr>
    <w:rPr>
      <w:rFonts w:ascii="Calibri" w:hAnsi="Calibri"/>
      <w:szCs w:val="22"/>
    </w:rPr>
  </w:style>
  <w:style w:type="paragraph" w:styleId="1325" w:customStyle="1">
    <w:name w:val="xl67"/>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customStyle="1">
    <w:name w:val="勾股定理"/>
    <w:qFormat/>
    <w:pPr>
      <w:spacing w:after="200" w:line="276" w:lineRule="auto"/>
    </w:pPr>
    <w:rPr>
      <w:sz w:val="22"/>
      <w:szCs w:val="22"/>
    </w:rPr>
  </w:style>
  <w:style w:type="paragraph" w:styleId="1327" w:customStyle="1">
    <w:name w:val="xl10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8" w:customStyle="1">
    <w:name w:val="正文首行缩进两字符"/>
    <w:basedOn w:val="744"/>
    <w:qFormat/>
    <w:pPr>
      <w:ind w:firstLine="200"/>
      <w:spacing w:line="360" w:lineRule="auto"/>
    </w:pPr>
  </w:style>
  <w:style w:type="paragraph" w:styleId="1329" w:customStyle="1">
    <w:name w:val="style23"/>
    <w:basedOn w:val="744"/>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30" w:customStyle="1">
    <w:name w:val="xl73"/>
    <w:basedOn w:val="74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31" w:customStyle="1">
    <w:name w:val="p2"/>
    <w:basedOn w:val="744"/>
    <w:qFormat/>
    <w:pPr>
      <w:jc w:val="left"/>
      <w:spacing w:before="100" w:beforeAutospacing="1" w:after="100" w:afterAutospacing="1"/>
      <w:widowControl/>
    </w:pPr>
    <w:rPr>
      <w:rFonts w:ascii="宋体" w:hAnsi="宋体" w:cs="宋体"/>
      <w:sz w:val="24"/>
    </w:rPr>
  </w:style>
  <w:style w:type="paragraph" w:styleId="1332" w:customStyle="1">
    <w:name w:val="图"/>
    <w:basedOn w:val="744"/>
    <w:qFormat/>
    <w:pPr>
      <w:jc w:val="center"/>
      <w:keepNext/>
      <w:spacing w:before="60" w:after="60" w:line="300" w:lineRule="auto"/>
    </w:pPr>
    <w:rPr>
      <w:spacing w:val="20"/>
      <w:sz w:val="24"/>
      <w:szCs w:val="20"/>
    </w:rPr>
  </w:style>
  <w:style w:type="paragraph" w:styleId="1333" w:customStyle="1">
    <w:name w:val="Address"/>
    <w:basedOn w:val="744"/>
    <w:next w:val="744"/>
    <w:qFormat/>
    <w:pPr>
      <w:jc w:val="left"/>
    </w:pPr>
    <w:rPr>
      <w:rFonts w:ascii="Calibri" w:hAnsi="Calibri"/>
      <w:i/>
      <w:sz w:val="24"/>
      <w:szCs w:val="20"/>
    </w:rPr>
  </w:style>
  <w:style w:type="paragraph" w:styleId="1334" w:customStyle="1">
    <w:name w:val="reader-word-layer"/>
    <w:basedOn w:val="744"/>
    <w:qFormat/>
    <w:pPr>
      <w:jc w:val="left"/>
      <w:spacing w:before="100" w:beforeAutospacing="1" w:after="100" w:afterAutospacing="1"/>
      <w:widowControl/>
    </w:pPr>
    <w:rPr>
      <w:rFonts w:ascii="宋体" w:hAnsi="宋体" w:cs="宋体"/>
      <w:sz w:val="24"/>
    </w:rPr>
  </w:style>
  <w:style w:type="paragraph" w:styleId="1335" w:customStyle="1">
    <w:name w:val="IBM 正文"/>
    <w:basedOn w:val="744"/>
    <w:qFormat/>
    <w:pPr>
      <w:spacing w:line="400" w:lineRule="exact"/>
    </w:pPr>
    <w:rPr>
      <w:spacing w:val="20"/>
      <w:sz w:val="24"/>
      <w:szCs w:val="20"/>
    </w:rPr>
  </w:style>
  <w:style w:type="paragraph" w:styleId="1336" w:customStyle="1">
    <w:name w:val="缩正文"/>
    <w:basedOn w:val="1065"/>
    <w:qFormat/>
    <w:pPr>
      <w:ind w:left="2268" w:firstLine="0"/>
    </w:pPr>
    <w:rPr>
      <w:szCs w:val="20"/>
    </w:rPr>
  </w:style>
  <w:style w:type="paragraph" w:styleId="1337" w:customStyle="1">
    <w:name w:val="纯文本3"/>
    <w:basedOn w:val="744"/>
    <w:qFormat/>
    <w:rPr>
      <w:rFonts w:ascii="宋体" w:hAnsi="Courier New" w:eastAsia="楷体_GB2312"/>
      <w:sz w:val="26"/>
      <w:szCs w:val="20"/>
    </w:rPr>
  </w:style>
  <w:style w:type="paragraph" w:styleId="1338" w:customStyle="1">
    <w:name w:val="xl103"/>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9" w:customStyle="1">
    <w:name w:val="纯文本1"/>
    <w:basedOn w:val="744"/>
    <w:qFormat/>
    <w:rPr>
      <w:rFonts w:ascii="宋体" w:hAnsi="Courier New" w:eastAsia="楷体_GB2312"/>
      <w:sz w:val="26"/>
      <w:szCs w:val="20"/>
    </w:rPr>
  </w:style>
  <w:style w:type="paragraph" w:styleId="1340" w:customStyle="1">
    <w:name w:val="样式 首行缩进:  0 字符"/>
    <w:basedOn w:val="744"/>
    <w:qFormat/>
    <w:pPr>
      <w:ind w:firstLine="200"/>
      <w:spacing w:line="360" w:lineRule="auto"/>
    </w:pPr>
    <w:rPr>
      <w:rFonts w:ascii="Arial" w:hAnsi="Arial" w:cs="宋体"/>
      <w:sz w:val="24"/>
      <w:szCs w:val="20"/>
    </w:rPr>
  </w:style>
  <w:style w:type="paragraph" w:styleId="1341" w:customStyle="1">
    <w:name w:val="_Style 37"/>
    <w:basedOn w:val="744"/>
    <w:next w:val="744"/>
    <w:qFormat/>
  </w:style>
  <w:style w:type="paragraph" w:styleId="1342" w:customStyle="1">
    <w:name w:val="分发表内容"/>
    <w:basedOn w:val="744"/>
    <w:qFormat/>
    <w:pPr>
      <w:jc w:val="center"/>
      <w:spacing w:before="120" w:after="120"/>
    </w:pPr>
    <w:rPr>
      <w:rFonts w:ascii="昆仑仿宋" w:eastAsia="昆仑仿宋"/>
      <w:szCs w:val="20"/>
    </w:rPr>
  </w:style>
  <w:style w:type="paragraph" w:styleId="1343" w:customStyle="1">
    <w:name w:val="样式 标题 3 + 小四 非加粗 段前: 0 磅 段后: 0 磅 行距: 单倍行距"/>
    <w:basedOn w:val="985"/>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44" w:customStyle="1">
    <w:name w:val="p5"/>
    <w:basedOn w:val="744"/>
    <w:qFormat/>
    <w:pPr>
      <w:jc w:val="left"/>
      <w:spacing w:before="100" w:beforeAutospacing="1" w:after="100" w:afterAutospacing="1"/>
      <w:widowControl/>
    </w:pPr>
    <w:rPr>
      <w:rFonts w:ascii="宋体" w:hAnsi="宋体" w:cs="宋体"/>
      <w:sz w:val="24"/>
    </w:rPr>
  </w:style>
  <w:style w:type="paragraph" w:styleId="1345" w:customStyle="1">
    <w:name w:val="p0"/>
    <w:basedOn w:val="744"/>
    <w:qFormat/>
    <w:pPr>
      <w:widowControl/>
    </w:pPr>
    <w:rPr>
      <w:szCs w:val="21"/>
    </w:rPr>
  </w:style>
  <w:style w:type="paragraph" w:styleId="1346" w:customStyle="1">
    <w:name w:val="剑鱼三"/>
    <w:basedOn w:val="744"/>
    <w:next w:val="744"/>
    <w:qFormat/>
    <w:pPr>
      <w:ind w:left="840" w:hanging="420"/>
    </w:pPr>
    <w:rPr>
      <w:rFonts w:ascii="Arial" w:hAnsi="Arial"/>
      <w:b/>
      <w:szCs w:val="21"/>
    </w:rPr>
  </w:style>
  <w:style w:type="paragraph" w:styleId="1347" w:customStyle="1">
    <w:name w:val="样式 列表编号 + 段后: 0.5 行"/>
    <w:basedOn w:val="1008"/>
    <w:qFormat/>
    <w:pPr>
      <w:ind w:left="780" w:hanging="420"/>
      <w:spacing w:after="120"/>
    </w:pPr>
    <w:rPr>
      <w:rFonts w:cs="宋体"/>
    </w:rPr>
  </w:style>
  <w:style w:type="paragraph" w:styleId="1348" w:customStyle="1">
    <w:name w:val="空半行"/>
    <w:basedOn w:val="744"/>
    <w:qFormat/>
    <w:pPr>
      <w:spacing w:line="120" w:lineRule="exact"/>
    </w:pPr>
    <w:rPr>
      <w:rFonts w:eastAsia="仿宋_GB2312"/>
      <w:color w:val="ffffff"/>
      <w:sz w:val="30"/>
      <w:szCs w:val="20"/>
    </w:rPr>
  </w:style>
  <w:style w:type="paragraph" w:styleId="1349" w:customStyle="1">
    <w:name w:val="样式 样式 标题 2 + (中文) 宋体 小四 非加粗 段前: 0 磅 段后: 0 磅 行距: 单倍行距 + 行距: 固定值 2..."/>
    <w:basedOn w:val="744"/>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50" w:customStyle="1">
    <w:name w:val="正文 1.1.1"/>
    <w:basedOn w:val="744"/>
    <w:next w:val="744"/>
    <w:qFormat/>
    <w:pPr>
      <w:spacing w:line="360" w:lineRule="auto"/>
      <w:tabs>
        <w:tab w:val="left" w:pos="851" w:leader="none"/>
      </w:tabs>
      <w:outlineLvl w:val="2"/>
    </w:pPr>
    <w:rPr>
      <w:rFonts w:ascii="宋体" w:hAnsi="宋体"/>
      <w:color w:val="ff0000"/>
      <w:sz w:val="28"/>
      <w:szCs w:val="21"/>
    </w:rPr>
  </w:style>
  <w:style w:type="paragraph" w:styleId="1351" w:customStyle="1">
    <w:name w:val="Pa3"/>
    <w:basedOn w:val="744"/>
    <w:next w:val="744"/>
    <w:qFormat/>
    <w:pPr>
      <w:jc w:val="left"/>
      <w:spacing w:line="181" w:lineRule="atLeast"/>
    </w:pPr>
    <w:rPr>
      <w:rFonts w:ascii="微软雅黑." w:eastAsia="微软雅黑."/>
      <w:sz w:val="24"/>
    </w:rPr>
  </w:style>
  <w:style w:type="paragraph" w:styleId="1352" w:customStyle="1">
    <w:name w:val="Char1 Char Char Char"/>
    <w:basedOn w:val="744"/>
    <w:qFormat/>
  </w:style>
  <w:style w:type="paragraph" w:styleId="1353" w:customStyle="1">
    <w:name w:val="z-Bottom of Form"/>
    <w:next w:val="744"/>
    <w:qFormat/>
    <w:pPr>
      <w:jc w:val="center"/>
      <w:widowControl w:val="off"/>
      <w:pBdr>
        <w:top w:val="single" w:color="000000" w:sz="2" w:space="0"/>
      </w:pBdr>
    </w:pPr>
    <w:rPr>
      <w:rFonts w:ascii="Arial" w:hAnsi="Arial"/>
      <w:vanish/>
      <w:sz w:val="16"/>
    </w:rPr>
  </w:style>
  <w:style w:type="paragraph" w:styleId="1354" w:customStyle="1">
    <w:name w:val="Char Char1 Char Char Char Char Char Char Char Char"/>
    <w:basedOn w:val="744"/>
    <w:qFormat/>
    <w:pPr>
      <w:jc w:val="left"/>
      <w:spacing w:after="160" w:line="240" w:lineRule="exact"/>
      <w:widowControl/>
    </w:pPr>
    <w:rPr>
      <w:rFonts w:ascii="Verdana" w:hAnsi="Verdana"/>
      <w:sz w:val="20"/>
      <w:szCs w:val="20"/>
      <w:lang w:eastAsia="en-US"/>
    </w:rPr>
  </w:style>
  <w:style w:type="paragraph" w:styleId="1355" w:customStyle="1">
    <w:name w:val="_Style 12"/>
    <w:basedOn w:val="1013"/>
    <w:qFormat/>
    <w:pPr>
      <w:jc w:val="left"/>
      <w:spacing w:line="360" w:lineRule="auto"/>
      <w:shd w:val="clear" w:color="auto" w:fill="000080"/>
      <w:widowControl/>
    </w:pPr>
    <w:rPr>
      <w:rFonts w:ascii="Times New Roman"/>
      <w:sz w:val="24"/>
      <w:szCs w:val="24"/>
    </w:rPr>
  </w:style>
  <w:style w:type="paragraph" w:styleId="1356" w:customStyle="1">
    <w:name w:val="xl100"/>
    <w:basedOn w:val="74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57" w:customStyle="1">
    <w:name w:val="Char"/>
    <w:basedOn w:val="744"/>
    <w:qFormat/>
    <w:pPr>
      <w:ind w:firstLine="200"/>
      <w:spacing w:line="360" w:lineRule="auto"/>
    </w:pPr>
  </w:style>
  <w:style w:type="paragraph" w:styleId="1358" w:customStyle="1">
    <w:name w:val="style2"/>
    <w:basedOn w:val="744"/>
    <w:qFormat/>
    <w:pPr>
      <w:jc w:val="left"/>
      <w:spacing w:before="100" w:beforeAutospacing="1" w:after="100" w:afterAutospacing="1"/>
      <w:widowControl/>
    </w:pPr>
    <w:rPr>
      <w:rFonts w:hint="eastAsia" w:ascii="宋体" w:hAnsi="宋体" w:cs="Arial Unicode MS"/>
      <w:sz w:val="18"/>
      <w:szCs w:val="18"/>
    </w:rPr>
  </w:style>
  <w:style w:type="paragraph" w:styleId="1359" w:customStyle="1">
    <w:name w:val="正文缩进_0"/>
    <w:basedOn w:val="1360"/>
    <w:qFormat/>
    <w:pPr>
      <w:ind w:firstLine="420"/>
    </w:pPr>
    <w:rPr>
      <w:u w:val="single"/>
    </w:rPr>
  </w:style>
  <w:style w:type="paragraph" w:styleId="1360" w:customStyle="1">
    <w:name w:val="正文_1"/>
    <w:qFormat/>
    <w:pPr>
      <w:jc w:val="both"/>
      <w:widowControl w:val="off"/>
    </w:pPr>
    <w:rPr>
      <w:sz w:val="21"/>
      <w:szCs w:val="22"/>
    </w:rPr>
  </w:style>
  <w:style w:type="paragraph" w:styleId="1361" w:customStyle="1">
    <w:name w:val="样式2"/>
    <w:basedOn w:val="983"/>
    <w:qFormat/>
    <w:pPr>
      <w:jc w:val="center"/>
      <w:spacing w:line="578" w:lineRule="atLeast"/>
    </w:pPr>
    <w:rPr>
      <w:rFonts w:ascii="宋体" w:hAnsi="宋体"/>
    </w:rPr>
  </w:style>
  <w:style w:type="paragraph" w:styleId="1362" w:customStyle="1">
    <w:name w:val="_Style 216"/>
    <w:next w:val="744"/>
    <w:uiPriority w:val="99"/>
    <w:qFormat/>
    <w:pPr>
      <w:jc w:val="both"/>
      <w:widowControl w:val="off"/>
    </w:pPr>
    <w:rPr>
      <w:sz w:val="21"/>
    </w:rPr>
  </w:style>
  <w:style w:type="paragraph" w:styleId="1363" w:customStyle="1">
    <w:name w:val="pic-info"/>
    <w:basedOn w:val="744"/>
    <w:qFormat/>
    <w:pPr>
      <w:jc w:val="left"/>
      <w:spacing w:before="100" w:beforeAutospacing="1" w:after="100" w:afterAutospacing="1"/>
      <w:widowControl/>
    </w:pPr>
    <w:rPr>
      <w:rFonts w:ascii="宋体" w:hAnsi="宋体" w:cs="宋体"/>
      <w:sz w:val="24"/>
    </w:rPr>
  </w:style>
  <w:style w:type="paragraph" w:styleId="1364" w:customStyle="1">
    <w:name w:val="flNote"/>
    <w:basedOn w:val="744"/>
    <w:qFormat/>
    <w:pPr>
      <w:jc w:val="center"/>
      <w:spacing w:before="320" w:after="160" w:line="360" w:lineRule="atLeast"/>
    </w:pPr>
    <w:rPr>
      <w:rFonts w:ascii="Arial" w:eastAsia="黑体"/>
      <w:sz w:val="30"/>
      <w:szCs w:val="20"/>
    </w:rPr>
  </w:style>
  <w:style w:type="paragraph" w:styleId="1365" w:customStyle="1">
    <w:name w:val="font6"/>
    <w:basedOn w:val="744"/>
    <w:qFormat/>
    <w:pPr>
      <w:jc w:val="left"/>
      <w:spacing w:before="100" w:beforeAutospacing="1" w:after="100" w:afterAutospacing="1"/>
      <w:widowControl/>
    </w:pPr>
    <w:rPr>
      <w:rFonts w:ascii="宋体" w:hAnsi="宋体" w:cs="宋体"/>
      <w:sz w:val="18"/>
      <w:szCs w:val="18"/>
    </w:rPr>
  </w:style>
  <w:style w:type="paragraph" w:styleId="1366" w:customStyle="1">
    <w:name w:val="Normal1"/>
    <w:qFormat/>
    <w:pPr>
      <w:jc w:val="both"/>
      <w:widowControl w:val="off"/>
    </w:pPr>
  </w:style>
  <w:style w:type="paragraph" w:styleId="1367" w:customStyle="1">
    <w:name w:val="默认段落字体 Para Char Char Char Char Char Char Char"/>
    <w:basedOn w:val="1013"/>
    <w:qFormat/>
    <w:pPr>
      <w:ind w:left="357"/>
      <w:jc w:val="left"/>
      <w:spacing w:line="436" w:lineRule="exact"/>
      <w:shd w:val="clear" w:color="auto" w:fill="000080"/>
      <w:outlineLvl w:val="3"/>
    </w:pPr>
    <w:rPr>
      <w:rFonts w:ascii="Tahoma" w:hAnsi="Tahoma"/>
      <w:b/>
      <w:sz w:val="24"/>
      <w:szCs w:val="24"/>
    </w:rPr>
  </w:style>
  <w:style w:type="paragraph" w:styleId="1368" w:customStyle="1">
    <w:name w:val="Blockquote"/>
    <w:basedOn w:val="744"/>
    <w:qFormat/>
    <w:pPr>
      <w:ind w:left="360" w:right="360"/>
      <w:jc w:val="left"/>
      <w:spacing w:before="100" w:after="100"/>
    </w:pPr>
    <w:rPr>
      <w:sz w:val="24"/>
      <w:szCs w:val="20"/>
    </w:rPr>
  </w:style>
  <w:style w:type="paragraph" w:styleId="1369" w:customStyle="1">
    <w:name w:val="wfxRecipient"/>
    <w:basedOn w:val="744"/>
    <w:qFormat/>
    <w:pPr>
      <w:jc w:val="left"/>
      <w:widowControl/>
    </w:pPr>
    <w:rPr>
      <w:sz w:val="20"/>
      <w:szCs w:val="20"/>
      <w:lang w:eastAsia="en-US"/>
    </w:rPr>
  </w:style>
  <w:style w:type="paragraph" w:styleId="1370" w:customStyle="1">
    <w:name w:val="正文标准"/>
    <w:basedOn w:val="744"/>
    <w:qFormat/>
    <w:pPr>
      <w:ind w:firstLine="200"/>
      <w:spacing w:line="360" w:lineRule="auto"/>
    </w:pPr>
    <w:rPr>
      <w:rFonts w:eastAsia="MS Gothic"/>
      <w:sz w:val="24"/>
      <w:szCs w:val="21"/>
    </w:rPr>
  </w:style>
  <w:style w:type="paragraph" w:styleId="1371" w:customStyle="1">
    <w:name w:val="样式 标题 1 + 黑体 三号 非加粗 居中 段前: 6 磅 段后: 6 磅 行距: 固定值 20 磅"/>
    <w:basedOn w:val="983"/>
    <w:qFormat/>
    <w:pPr>
      <w:spacing w:line="400" w:lineRule="exact"/>
    </w:pPr>
    <w:rPr>
      <w:rFonts w:hAnsi="黑体" w:cs="宋体"/>
      <w:b w:val="0"/>
      <w:sz w:val="32"/>
      <w:szCs w:val="20"/>
    </w:rPr>
  </w:style>
  <w:style w:type="paragraph" w:styleId="1372" w:customStyle="1">
    <w:name w:val="正文空2格  1."/>
    <w:basedOn w:val="744"/>
    <w:qFormat/>
    <w:pPr>
      <w:ind w:firstLine="480"/>
      <w:spacing w:line="360" w:lineRule="auto"/>
    </w:pPr>
    <w:rPr>
      <w:rFonts w:ascii="宋体" w:eastAsia="仿宋" w:cs="宋体"/>
      <w:sz w:val="28"/>
      <w:szCs w:val="20"/>
    </w:rPr>
  </w:style>
  <w:style w:type="paragraph" w:styleId="1373" w:customStyle="1">
    <w:name w:val="p17"/>
    <w:basedOn w:val="744"/>
    <w:qFormat/>
    <w:pPr>
      <w:widowControl/>
    </w:pPr>
    <w:rPr>
      <w:szCs w:val="21"/>
    </w:rPr>
  </w:style>
  <w:style w:type="paragraph" w:styleId="1374" w:customStyle="1">
    <w:name w:val="xl71"/>
    <w:basedOn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75" w:customStyle="1">
    <w:name w:val="Char Char Char Char Char Char Char Char Char Char Char Char Char Char Char Char1"/>
    <w:basedOn w:val="744"/>
    <w:qFormat/>
    <w:rPr>
      <w:rFonts w:ascii="Tahoma" w:hAnsi="Tahoma"/>
      <w:sz w:val="24"/>
    </w:rPr>
  </w:style>
  <w:style w:type="paragraph" w:styleId="1376" w:customStyle="1">
    <w:name w:val="南通方案正文"/>
    <w:basedOn w:val="744"/>
    <w:qFormat/>
    <w:pPr>
      <w:ind w:firstLine="480"/>
      <w:spacing w:line="360" w:lineRule="auto"/>
    </w:pPr>
    <w:rPr>
      <w:sz w:val="24"/>
      <w:szCs w:val="20"/>
    </w:rPr>
  </w:style>
  <w:style w:type="paragraph" w:styleId="1377" w:customStyle="1">
    <w:name w:val="无间隔11"/>
    <w:qFormat/>
    <w:pPr>
      <w:jc w:val="both"/>
      <w:widowControl w:val="off"/>
    </w:pPr>
    <w:rPr>
      <w:sz w:val="21"/>
      <w:szCs w:val="24"/>
    </w:rPr>
  </w:style>
  <w:style w:type="paragraph" w:styleId="1378" w:customStyle="1">
    <w:name w:val="标书标准正文"/>
    <w:basedOn w:val="744"/>
    <w:qFormat/>
    <w:pPr>
      <w:ind w:firstLine="540"/>
      <w:spacing w:line="360" w:lineRule="auto"/>
    </w:pPr>
    <w:rPr>
      <w:sz w:val="24"/>
    </w:rPr>
  </w:style>
  <w:style w:type="paragraph" w:styleId="1379" w:customStyle="1">
    <w:name w:val="Table Paragraph"/>
    <w:basedOn w:val="744"/>
    <w:uiPriority w:val="1"/>
    <w:qFormat/>
    <w:pPr>
      <w:jc w:val="left"/>
    </w:pPr>
    <w:rPr>
      <w:rFonts w:ascii="宋体" w:hAnsi="宋体" w:cs="宋体"/>
      <w:sz w:val="22"/>
      <w:szCs w:val="22"/>
      <w:lang w:val="zh-CN" w:bidi="zh-CN"/>
    </w:rPr>
  </w:style>
  <w:style w:type="paragraph" w:styleId="1380" w:customStyle="1">
    <w:name w:val="xl6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1" w:customStyle="1">
    <w:name w:val="Char Char Char Char1"/>
    <w:basedOn w:val="744"/>
    <w:qFormat/>
    <w:rPr>
      <w:rFonts w:ascii="仿宋_GB2312" w:eastAsia="仿宋_GB2312"/>
      <w:b/>
      <w:sz w:val="32"/>
      <w:szCs w:val="32"/>
    </w:rPr>
  </w:style>
  <w:style w:type="paragraph" w:styleId="1382" w:customStyle="1">
    <w:name w:val="TOC 标题2"/>
    <w:basedOn w:val="983"/>
    <w:next w:val="744"/>
    <w:qFormat/>
    <w:pPr>
      <w:spacing w:before="480" w:after="0" w:line="276" w:lineRule="auto"/>
      <w:widowControl/>
      <w:outlineLvl w:val="9"/>
    </w:pPr>
    <w:rPr>
      <w:rFonts w:ascii="Cambria" w:hAnsi="Cambria"/>
      <w:bCs w:val="0"/>
      <w:color w:val="365f91"/>
      <w:sz w:val="28"/>
      <w:szCs w:val="20"/>
    </w:rPr>
  </w:style>
  <w:style w:type="paragraph" w:styleId="1383" w:customStyle="1">
    <w:name w:val="xl68"/>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4" w:customStyle="1">
    <w:name w:val="修订1"/>
    <w:qFormat/>
    <w:rPr>
      <w:sz w:val="21"/>
      <w:szCs w:val="24"/>
    </w:rPr>
  </w:style>
  <w:style w:type="paragraph" w:styleId="1385" w:customStyle="1">
    <w:name w:val="Char Char Char Char Char Char Char Char Char1 Char"/>
    <w:basedOn w:val="1013"/>
    <w:qFormat/>
    <w:pPr>
      <w:spacing w:line="360" w:lineRule="auto"/>
      <w:shd w:val="clear" w:color="auto" w:fill="000080"/>
      <w:tabs>
        <w:tab w:val="left" w:pos="360" w:leader="none"/>
      </w:tabs>
    </w:pPr>
    <w:rPr>
      <w:rFonts w:ascii="Times New Roman"/>
      <w:sz w:val="24"/>
      <w:szCs w:val="20"/>
    </w:rPr>
  </w:style>
  <w:style w:type="paragraph" w:styleId="1386" w:customStyle="1">
    <w:name w:val="H3"/>
    <w:basedOn w:val="744"/>
    <w:next w:val="744"/>
    <w:qFormat/>
    <w:pPr>
      <w:jc w:val="left"/>
      <w:keepNext/>
      <w:spacing w:before="100" w:after="100"/>
      <w:outlineLvl w:val="3"/>
    </w:pPr>
    <w:rPr>
      <w:rFonts w:ascii="Calibri" w:hAnsi="Calibri"/>
      <w:b/>
      <w:sz w:val="28"/>
      <w:szCs w:val="20"/>
    </w:rPr>
  </w:style>
  <w:style w:type="paragraph" w:styleId="1387" w:customStyle="1">
    <w:name w:val="Char Char12"/>
    <w:basedOn w:val="744"/>
    <w:qFormat/>
    <w:rPr>
      <w:rFonts w:ascii="Tahoma" w:hAnsi="Tahoma"/>
      <w:sz w:val="24"/>
      <w:szCs w:val="20"/>
    </w:rPr>
  </w:style>
  <w:style w:type="paragraph" w:styleId="1388" w:customStyle="1">
    <w:name w:val="xl24"/>
    <w:basedOn w:val="744"/>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89" w:customStyle="1">
    <w:name w:val="Pa1"/>
    <w:basedOn w:val="744"/>
    <w:next w:val="744"/>
    <w:qFormat/>
    <w:pPr>
      <w:jc w:val="left"/>
      <w:spacing w:line="241" w:lineRule="atLeast"/>
    </w:pPr>
    <w:rPr>
      <w:rFonts w:ascii="华文细黑" w:eastAsia="华文细黑"/>
      <w:sz w:val="24"/>
    </w:rPr>
  </w:style>
  <w:style w:type="paragraph" w:styleId="1390" w:customStyle="1">
    <w:name w:val="xl10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1" w:customStyle="1">
    <w:name w:val="xl6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2" w:customStyle="1">
    <w:name w:val="Char Char Char"/>
    <w:basedOn w:val="744"/>
    <w:qFormat/>
    <w:rPr>
      <w:rFonts w:ascii="Tahoma" w:hAnsi="Tahoma"/>
      <w:sz w:val="24"/>
      <w:szCs w:val="20"/>
    </w:rPr>
  </w:style>
  <w:style w:type="paragraph" w:styleId="1393" w:customStyle="1">
    <w:name w:val="xl102"/>
    <w:basedOn w:val="744"/>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4" w:customStyle="1">
    <w:name w:val="标题 4_0"/>
    <w:basedOn w:val="1276"/>
    <w:next w:val="1276"/>
    <w:qFormat/>
    <w:pPr>
      <w:keepLines/>
      <w:keepNext/>
      <w:spacing w:before="280" w:after="290" w:line="372" w:lineRule="auto"/>
      <w:outlineLvl w:val="3"/>
    </w:pPr>
    <w:rPr>
      <w:rFonts w:ascii="Cambria" w:hAnsi="Cambria"/>
      <w:b/>
      <w:bCs/>
      <w:sz w:val="28"/>
      <w:szCs w:val="28"/>
    </w:rPr>
  </w:style>
  <w:style w:type="paragraph" w:styleId="1395" w:customStyle="1">
    <w:name w:val="标题 3_0"/>
    <w:basedOn w:val="1276"/>
    <w:next w:val="1276"/>
    <w:qFormat/>
    <w:pPr>
      <w:keepLines/>
      <w:keepNext/>
      <w:spacing w:before="260" w:after="260" w:line="413" w:lineRule="auto"/>
      <w:outlineLvl w:val="2"/>
    </w:pPr>
    <w:rPr>
      <w:b/>
      <w:bCs/>
      <w:sz w:val="32"/>
      <w:szCs w:val="32"/>
    </w:rPr>
  </w:style>
  <w:style w:type="paragraph" w:styleId="1396" w:customStyle="1">
    <w:name w:val="样式 (西文) 仿宋_GB2312 居中 行距: 1.5 倍行距"/>
    <w:basedOn w:val="744"/>
    <w:qFormat/>
    <w:pPr>
      <w:jc w:val="center"/>
      <w:spacing w:line="360" w:lineRule="auto"/>
    </w:pPr>
    <w:rPr>
      <w:rFonts w:ascii="宋体" w:hAnsi="宋体" w:cs="宋体"/>
      <w:szCs w:val="20"/>
    </w:rPr>
  </w:style>
  <w:style w:type="paragraph" w:styleId="1397" w:customStyle="1">
    <w:name w:val="样式1"/>
    <w:basedOn w:val="744"/>
    <w:qFormat/>
    <w:pPr>
      <w:spacing w:line="360" w:lineRule="auto"/>
    </w:pPr>
    <w:rPr>
      <w:rFonts w:ascii="宋体" w:hAnsi="宋体" w:eastAsia="微软雅黑"/>
      <w:bCs/>
      <w:sz w:val="18"/>
      <w:szCs w:val="20"/>
    </w:rPr>
  </w:style>
  <w:style w:type="paragraph" w:styleId="1398" w:customStyle="1">
    <w:name w:val="正文－恩普"/>
    <w:basedOn w:val="1009"/>
    <w:qFormat/>
    <w:pPr>
      <w:ind w:firstLine="200"/>
      <w:jc w:val="both"/>
      <w:spacing w:line="360" w:lineRule="auto"/>
      <w:widowControl w:val="off"/>
    </w:pPr>
  </w:style>
  <w:style w:type="paragraph" w:styleId="1399" w:customStyle="1">
    <w:name w:val="p1"/>
    <w:basedOn w:val="744"/>
    <w:qFormat/>
    <w:pPr>
      <w:jc w:val="left"/>
      <w:spacing w:before="100" w:beforeAutospacing="1" w:after="100" w:afterAutospacing="1"/>
      <w:widowControl/>
    </w:pPr>
    <w:rPr>
      <w:rFonts w:ascii="宋体" w:hAnsi="宋体" w:cs="宋体"/>
      <w:sz w:val="24"/>
    </w:rPr>
  </w:style>
  <w:style w:type="paragraph" w:styleId="1400" w:customStyle="1">
    <w:name w:val="正文文本 Char Char"/>
    <w:basedOn w:val="744"/>
    <w:qFormat/>
    <w:pPr>
      <w:jc w:val="center"/>
    </w:pPr>
  </w:style>
  <w:style w:type="paragraph" w:styleId="1401" w:customStyle="1">
    <w:name w:val="H4"/>
    <w:basedOn w:val="744"/>
    <w:next w:val="744"/>
    <w:qFormat/>
    <w:pPr>
      <w:jc w:val="left"/>
      <w:keepNext/>
      <w:spacing w:before="100" w:after="100"/>
      <w:outlineLvl w:val="4"/>
    </w:pPr>
    <w:rPr>
      <w:rFonts w:ascii="Calibri" w:hAnsi="Calibri"/>
      <w:b/>
      <w:sz w:val="24"/>
      <w:szCs w:val="20"/>
    </w:rPr>
  </w:style>
  <w:style w:type="paragraph" w:styleId="1402" w:customStyle="1">
    <w:name w:val="H6"/>
    <w:basedOn w:val="744"/>
    <w:next w:val="744"/>
    <w:qFormat/>
    <w:pPr>
      <w:jc w:val="left"/>
      <w:keepNext/>
      <w:spacing w:before="100" w:after="100"/>
      <w:outlineLvl w:val="6"/>
    </w:pPr>
    <w:rPr>
      <w:rFonts w:ascii="Calibri" w:hAnsi="Calibri"/>
      <w:b/>
      <w:sz w:val="16"/>
      <w:szCs w:val="20"/>
    </w:rPr>
  </w:style>
  <w:style w:type="paragraph" w:styleId="1403" w:customStyle="1">
    <w:name w:val="Definition Term"/>
    <w:basedOn w:val="744"/>
    <w:next w:val="744"/>
    <w:qFormat/>
    <w:pPr>
      <w:jc w:val="left"/>
    </w:pPr>
    <w:rPr>
      <w:sz w:val="24"/>
      <w:szCs w:val="20"/>
    </w:rPr>
  </w:style>
  <w:style w:type="paragraph" w:styleId="1404" w:customStyle="1">
    <w:name w:val="默认段落字体 Para Char Char Char Char"/>
    <w:basedOn w:val="744"/>
    <w:qFormat/>
  </w:style>
  <w:style w:type="paragraph" w:styleId="1405" w:customStyle="1">
    <w:name w:val="样式6"/>
    <w:basedOn w:val="984"/>
    <w:qFormat/>
    <w:pPr>
      <w:spacing w:line="240" w:lineRule="auto"/>
    </w:pPr>
  </w:style>
  <w:style w:type="paragraph" w:styleId="1406" w:customStyle="1">
    <w:name w:val="表格内文"/>
    <w:basedOn w:val="744"/>
    <w:qFormat/>
    <w:pPr>
      <w:spacing w:line="360" w:lineRule="auto"/>
    </w:pPr>
    <w:rPr>
      <w:rFonts w:ascii="宋体" w:hAnsi="宋体"/>
      <w:color w:val="000000"/>
      <w:szCs w:val="20"/>
    </w:rPr>
  </w:style>
  <w:style w:type="paragraph" w:styleId="1407" w:customStyle="1">
    <w:name w:val="tabletext"/>
    <w:basedOn w:val="744"/>
    <w:qFormat/>
    <w:pPr>
      <w:jc w:val="left"/>
      <w:spacing w:before="100" w:beforeAutospacing="1" w:after="100" w:afterAutospacing="1"/>
      <w:widowControl/>
    </w:pPr>
    <w:rPr>
      <w:rFonts w:ascii="宋体" w:hAnsi="宋体" w:cs="宋体"/>
      <w:sz w:val="24"/>
    </w:rPr>
  </w:style>
  <w:style w:type="paragraph" w:styleId="1408" w:customStyle="1">
    <w:name w:val="l18"/>
    <w:basedOn w:val="744"/>
    <w:qFormat/>
    <w:pPr>
      <w:ind w:left="90"/>
      <w:jc w:val="left"/>
      <w:spacing w:before="30" w:after="100" w:afterAutospacing="1" w:line="270" w:lineRule="atLeast"/>
      <w:widowControl/>
    </w:pPr>
    <w:rPr>
      <w:rFonts w:ascii="Arial" w:hAnsi="Arial" w:cs="Arial"/>
      <w:color w:val="000000"/>
      <w:sz w:val="18"/>
      <w:szCs w:val="18"/>
    </w:rPr>
  </w:style>
  <w:style w:type="paragraph" w:styleId="1409" w:customStyle="1">
    <w:name w:val="Char Char Char Char Char Char Char1"/>
    <w:basedOn w:val="744"/>
    <w:qFormat/>
    <w:pPr>
      <w:jc w:val="left"/>
      <w:spacing w:after="160" w:line="240" w:lineRule="exact"/>
      <w:widowControl/>
    </w:pPr>
  </w:style>
  <w:style w:type="paragraph" w:styleId="1410" w:customStyle="1">
    <w:name w:val="Javis"/>
    <w:basedOn w:val="744"/>
    <w:qFormat/>
    <w:pPr>
      <w:ind w:right="210"/>
      <w:spacing w:line="360" w:lineRule="auto"/>
    </w:pPr>
    <w:rPr>
      <w:rFonts w:cs="宋体"/>
      <w:sz w:val="24"/>
      <w:szCs w:val="20"/>
    </w:rPr>
  </w:style>
  <w:style w:type="paragraph" w:styleId="1411" w:customStyle="1">
    <w:name w:val="样式 正文缩进 + 首行缩进:  2 字符"/>
    <w:basedOn w:val="1009"/>
    <w:qFormat/>
    <w:pPr>
      <w:ind w:firstLine="200"/>
      <w:spacing w:line="360" w:lineRule="auto"/>
      <w:widowControl w:val="off"/>
    </w:pPr>
    <w:rPr>
      <w:rFonts w:ascii="Calibri" w:hAnsi="Calibri"/>
      <w:szCs w:val="22"/>
    </w:rPr>
  </w:style>
  <w:style w:type="paragraph" w:styleId="1412" w:customStyle="1">
    <w:name w:val="_Style 30"/>
    <w:basedOn w:val="744"/>
    <w:next w:val="1027"/>
    <w:qFormat/>
    <w:rPr>
      <w:rFonts w:ascii="宋体" w:hAnsi="Courier New"/>
      <w:szCs w:val="20"/>
    </w:rPr>
  </w:style>
  <w:style w:type="paragraph" w:styleId="1413" w:customStyle="1">
    <w:name w:val="样式4"/>
    <w:basedOn w:val="1059"/>
    <w:qFormat/>
    <w:pPr>
      <w:spacing w:line="480" w:lineRule="auto"/>
      <w:tabs>
        <w:tab w:val="right" w:pos="8494" w:leader="dot"/>
      </w:tabs>
    </w:pPr>
    <w:rPr>
      <w:rFonts w:ascii="Arial" w:hAnsi="Arial" w:eastAsia="黑体" w:cs="Arial"/>
      <w:b w:val="0"/>
      <w:bCs w:val="0"/>
    </w:rPr>
  </w:style>
  <w:style w:type="paragraph" w:styleId="1414" w:customStyle="1">
    <w:name w:val="段落正文 Char Char"/>
    <w:basedOn w:val="744"/>
    <w:qFormat/>
    <w:pPr>
      <w:ind w:firstLine="461"/>
      <w:spacing w:line="360" w:lineRule="auto"/>
    </w:pPr>
    <w:rPr>
      <w:rFonts w:ascii="宋体" w:hAnsi="宋体"/>
      <w:sz w:val="24"/>
    </w:rPr>
  </w:style>
  <w:style w:type="paragraph" w:styleId="1415" w:customStyle="1">
    <w:name w:val="font5"/>
    <w:basedOn w:val="744"/>
    <w:qFormat/>
    <w:pPr>
      <w:jc w:val="left"/>
      <w:spacing w:before="100" w:beforeAutospacing="1" w:after="100" w:afterAutospacing="1"/>
      <w:widowControl/>
    </w:pPr>
    <w:rPr>
      <w:rFonts w:ascii="宋体" w:hAnsi="宋体" w:cs="宋体"/>
      <w:sz w:val="18"/>
      <w:szCs w:val="18"/>
    </w:rPr>
  </w:style>
  <w:style w:type="paragraph" w:styleId="1416" w:customStyle="1">
    <w:name w:val="文档正文"/>
    <w:basedOn w:val="744"/>
    <w:qFormat/>
    <w:pPr>
      <w:ind w:firstLine="567"/>
      <w:spacing w:line="500" w:lineRule="exact"/>
    </w:pPr>
    <w:rPr>
      <w:rFonts w:ascii="仿宋_GB2312" w:eastAsia="仿宋_GB2312"/>
      <w:sz w:val="28"/>
      <w:szCs w:val="20"/>
    </w:rPr>
  </w:style>
  <w:style w:type="paragraph" w:styleId="1417" w:customStyle="1">
    <w:name w:val="000左齐平"/>
    <w:basedOn w:val="744"/>
    <w:qFormat/>
    <w:pPr>
      <w:jc w:val="left"/>
    </w:pPr>
    <w:rPr>
      <w:rFonts w:ascii="Calibri" w:hAnsi="Calibri"/>
      <w:color w:val="000000"/>
      <w:szCs w:val="22"/>
    </w:rPr>
  </w:style>
  <w:style w:type="paragraph" w:styleId="1418" w:customStyle="1">
    <w:name w:val="TOC 标题_0"/>
    <w:basedOn w:val="1419"/>
    <w:next w:val="1276"/>
    <w:qFormat/>
    <w:pPr>
      <w:outlineLvl w:val="9"/>
    </w:pPr>
    <w:rPr>
      <w:rFonts w:ascii="Calibri" w:hAnsi="Calibri"/>
    </w:rPr>
  </w:style>
  <w:style w:type="paragraph" w:styleId="1419" w:customStyle="1">
    <w:name w:val="标题 1_0"/>
    <w:basedOn w:val="1276"/>
    <w:next w:val="1276"/>
    <w:qFormat/>
    <w:pPr>
      <w:keepLines/>
      <w:keepNext/>
      <w:spacing w:before="340" w:after="330" w:line="576" w:lineRule="auto"/>
      <w:outlineLvl w:val="0"/>
    </w:pPr>
    <w:rPr>
      <w:b/>
      <w:bCs/>
      <w:sz w:val="44"/>
      <w:szCs w:val="44"/>
    </w:rPr>
  </w:style>
  <w:style w:type="paragraph" w:styleId="1420" w:customStyle="1">
    <w:name w:val="Char3"/>
    <w:basedOn w:val="1013"/>
    <w:qFormat/>
    <w:pPr>
      <w:ind w:left="874" w:hanging="420"/>
      <w:jc w:val="left"/>
      <w:shd w:val="clear" w:color="auto" w:fill="000080"/>
      <w:widowControl/>
      <w:tabs>
        <w:tab w:val="left" w:pos="874" w:leader="none"/>
      </w:tabs>
    </w:pPr>
    <w:rPr>
      <w:rFonts w:ascii="Tahoma" w:hAnsi="Tahoma" w:cs="宋体"/>
      <w:sz w:val="21"/>
      <w:szCs w:val="20"/>
    </w:rPr>
  </w:style>
  <w:style w:type="paragraph" w:styleId="1421" w:customStyle="1">
    <w:name w:val="Plain Text1"/>
    <w:basedOn w:val="744"/>
    <w:qFormat/>
    <w:rPr>
      <w:rFonts w:ascii="宋体" w:hAnsi="Courier New" w:eastAsia="楷体_GB2312"/>
      <w:sz w:val="26"/>
      <w:szCs w:val="22"/>
    </w:rPr>
  </w:style>
  <w:style w:type="paragraph" w:styleId="1422" w:customStyle="1">
    <w:name w:val="font8"/>
    <w:basedOn w:val="744"/>
    <w:qFormat/>
    <w:pPr>
      <w:jc w:val="left"/>
      <w:spacing w:before="100" w:beforeAutospacing="1" w:after="100" w:afterAutospacing="1"/>
      <w:widowControl/>
    </w:pPr>
    <w:rPr>
      <w:sz w:val="22"/>
      <w:szCs w:val="22"/>
    </w:rPr>
  </w:style>
  <w:style w:type="paragraph" w:styleId="1423" w:customStyle="1">
    <w:name w:val="带上框线页脚"/>
    <w:basedOn w:val="744"/>
    <w:qFormat/>
    <w:pPr>
      <w:jc w:val="left"/>
      <w:spacing w:after="156"/>
      <w:widowControl/>
      <w:pBdr>
        <w:top w:val="single" w:color="000000" w:sz="4" w:space="1"/>
      </w:pBdr>
    </w:pPr>
    <w:rPr>
      <w:sz w:val="18"/>
      <w:szCs w:val="20"/>
    </w:rPr>
  </w:style>
  <w:style w:type="paragraph" w:styleId="1424" w:customStyle="1">
    <w:name w:val="纯文本11"/>
    <w:basedOn w:val="744"/>
    <w:qFormat/>
    <w:pPr>
      <w:jc w:val="left"/>
      <w:widowControl/>
    </w:pPr>
    <w:rPr>
      <w:rFonts w:ascii="宋体" w:hAnsi="Courier New" w:eastAsia="楷体_GB2312"/>
      <w:sz w:val="26"/>
    </w:rPr>
  </w:style>
  <w:style w:type="paragraph" w:styleId="1425" w:customStyle="1">
    <w:name w:val="正文段"/>
    <w:basedOn w:val="744"/>
    <w:qFormat/>
    <w:pPr>
      <w:ind w:firstLine="200"/>
      <w:spacing w:after="50"/>
      <w:widowControl/>
    </w:pPr>
    <w:rPr>
      <w:sz w:val="24"/>
      <w:szCs w:val="20"/>
    </w:rPr>
  </w:style>
  <w:style w:type="paragraph" w:styleId="1426" w:customStyle="1">
    <w:name w:val="a1"/>
    <w:basedOn w:val="744"/>
    <w:qFormat/>
    <w:pPr>
      <w:jc w:val="left"/>
      <w:spacing w:before="100" w:beforeAutospacing="1" w:after="100" w:afterAutospacing="1"/>
      <w:widowControl/>
    </w:pPr>
    <w:rPr>
      <w:rFonts w:ascii="宋体" w:hAnsi="宋体" w:cs="宋体"/>
      <w:sz w:val="24"/>
    </w:rPr>
  </w:style>
  <w:style w:type="paragraph" w:styleId="1427" w:customStyle="1">
    <w:name w:val="正文 1.1"/>
    <w:basedOn w:val="744"/>
    <w:next w:val="744"/>
    <w:qFormat/>
    <w:pPr>
      <w:spacing w:line="360" w:lineRule="auto"/>
      <w:tabs>
        <w:tab w:val="left" w:pos="851" w:leader="none"/>
      </w:tabs>
      <w:outlineLvl w:val="1"/>
    </w:pPr>
    <w:rPr>
      <w:rFonts w:ascii="仿宋" w:hAnsi="仿宋" w:eastAsia="仿宋"/>
      <w:b/>
      <w:sz w:val="28"/>
      <w:szCs w:val="21"/>
    </w:rPr>
  </w:style>
  <w:style w:type="paragraph" w:styleId="1428" w:customStyle="1">
    <w:name w:val="font7"/>
    <w:basedOn w:val="744"/>
    <w:qFormat/>
    <w:pPr>
      <w:jc w:val="left"/>
      <w:spacing w:before="100" w:beforeAutospacing="1" w:after="100" w:afterAutospacing="1"/>
      <w:widowControl/>
    </w:pPr>
    <w:rPr>
      <w:sz w:val="20"/>
      <w:szCs w:val="20"/>
    </w:rPr>
  </w:style>
  <w:style w:type="paragraph" w:styleId="1429" w:customStyle="1">
    <w:name w:val="样式 表格正文 + 两端对齐"/>
    <w:basedOn w:val="744"/>
    <w:qFormat/>
    <w:pPr>
      <w:spacing w:line="300" w:lineRule="auto"/>
    </w:pPr>
    <w:rPr>
      <w:sz w:val="24"/>
      <w:szCs w:val="20"/>
    </w:rPr>
  </w:style>
  <w:style w:type="paragraph" w:styleId="1430" w:customStyle="1">
    <w:name w:val="样式 标题 3 + (中文) 黑体 小四 非加粗 段前: 7.8 磅 段后: 0 磅 行距: 固定值 20 磅"/>
    <w:basedOn w:val="985"/>
    <w:qFormat/>
    <w:pPr>
      <w:spacing w:before="0" w:after="0" w:line="400" w:lineRule="exact"/>
    </w:pPr>
    <w:rPr>
      <w:rFonts w:cs="宋体"/>
      <w:bCs w:val="0"/>
      <w:sz w:val="22"/>
      <w:szCs w:val="20"/>
    </w:rPr>
  </w:style>
  <w:style w:type="paragraph" w:styleId="1431" w:customStyle="1">
    <w:name w:val="Default Paragraph Font Para Char"/>
    <w:basedOn w:val="744"/>
    <w:qFormat/>
    <w:pPr>
      <w:jc w:val="left"/>
      <w:spacing w:after="160" w:line="240" w:lineRule="exact"/>
      <w:widowControl/>
    </w:pPr>
    <w:rPr>
      <w:rFonts w:ascii="Verdana" w:hAnsi="Verdana"/>
      <w:sz w:val="20"/>
      <w:szCs w:val="20"/>
      <w:lang w:eastAsia="en-US"/>
    </w:rPr>
  </w:style>
  <w:style w:type="paragraph" w:styleId="1432" w:customStyle="1">
    <w:name w:val="正文编号1级head"/>
    <w:basedOn w:val="1433"/>
    <w:next w:val="1433"/>
    <w:qFormat/>
    <w:pPr>
      <w:ind w:left="360" w:hanging="360"/>
      <w:tabs>
        <w:tab w:val="left" w:pos="360" w:leader="none"/>
      </w:tabs>
    </w:pPr>
  </w:style>
  <w:style w:type="paragraph" w:styleId="1433" w:customStyle="1">
    <w:name w:val="正文编号1级"/>
    <w:basedOn w:val="1065"/>
    <w:qFormat/>
    <w:pPr>
      <w:ind w:left="840" w:hanging="420"/>
      <w:spacing w:after="0" w:line="300" w:lineRule="auto"/>
      <w:tabs>
        <w:tab w:val="left" w:pos="840" w:leader="none"/>
      </w:tabs>
    </w:pPr>
    <w:rPr>
      <w:rFonts w:ascii="宋体"/>
      <w:szCs w:val="21"/>
    </w:rPr>
  </w:style>
  <w:style w:type="paragraph" w:styleId="1434" w:customStyle="1">
    <w:name w:val="Pa8"/>
    <w:basedOn w:val="744"/>
    <w:next w:val="744"/>
    <w:qFormat/>
    <w:pPr>
      <w:jc w:val="left"/>
      <w:spacing w:line="481" w:lineRule="atLeast"/>
    </w:pPr>
    <w:rPr>
      <w:rFonts w:ascii="微软雅黑." w:eastAsia="微软雅黑."/>
      <w:sz w:val="24"/>
    </w:rPr>
  </w:style>
  <w:style w:type="table" w:styleId="143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6" w:customStyle="1">
    <w:name w:val="正文缩进11"/>
    <w:basedOn w:val="744"/>
    <w:next w:val="744"/>
    <w:qFormat/>
    <w:pPr>
      <w:ind w:firstLine="420"/>
      <w:jc w:val="left"/>
      <w:widowControl/>
    </w:pPr>
    <w:rPr>
      <w:rFonts w:eastAsia="楷体_GB2312"/>
      <w:sz w:val="24"/>
      <w:szCs w:val="20"/>
    </w:rPr>
  </w:style>
  <w:style w:type="paragraph" w:styleId="1437" w:customStyle="1">
    <w:name w:val="修订2"/>
    <w:hidden/>
    <w:uiPriority w:val="99"/>
    <w:semiHidden/>
    <w:qFormat/>
    <w:rPr>
      <w:sz w:val="21"/>
      <w:szCs w:val="24"/>
    </w:rPr>
  </w:style>
  <w:style w:type="character" w:styleId="1438" w:customStyle="1">
    <w:name w:val="批注文字 字符"/>
    <w:basedOn w:val="754"/>
    <w:link w:val="793"/>
    <w:qFormat/>
    <w:rPr>
      <w:sz w:val="21"/>
      <w:szCs w:val="24"/>
    </w:rPr>
  </w:style>
  <w:style w:type="character" w:styleId="1439" w:customStyle="1">
    <w:name w:val="批注主题 字符"/>
    <w:basedOn w:val="1438"/>
    <w:link w:val="831"/>
    <w:qFormat/>
    <w:rPr>
      <w:b/>
      <w:bCs/>
      <w:sz w:val="21"/>
      <w:szCs w:val="24"/>
    </w:rPr>
  </w:style>
  <w:style w:type="character" w:styleId="1440" w:customStyle="1">
    <w:name w:val="标题 1 字符"/>
    <w:basedOn w:val="754"/>
    <w:link w:val="745"/>
    <w:qFormat/>
    <w:rPr>
      <w:rFonts w:ascii="Arial" w:hAnsi="Arial" w:eastAsia="Arial" w:cs="Arial"/>
      <w:sz w:val="40"/>
      <w:szCs w:val="40"/>
    </w:rPr>
  </w:style>
  <w:style w:type="character" w:styleId="1441" w:customStyle="1">
    <w:name w:val="标题 2 字符"/>
    <w:basedOn w:val="754"/>
    <w:link w:val="746"/>
    <w:qFormat/>
    <w:rPr>
      <w:rFonts w:ascii="Arial" w:hAnsi="Arial" w:eastAsia="Arial" w:cs="Arial"/>
      <w:sz w:val="34"/>
    </w:rPr>
  </w:style>
  <w:style w:type="character" w:styleId="1442" w:customStyle="1">
    <w:name w:val="标题 3 字符"/>
    <w:basedOn w:val="754"/>
    <w:link w:val="747"/>
    <w:uiPriority w:val="1"/>
    <w:qFormat/>
    <w:rPr>
      <w:rFonts w:ascii="Arial" w:hAnsi="Arial" w:eastAsia="Arial" w:cs="Arial"/>
      <w:sz w:val="30"/>
      <w:szCs w:val="30"/>
    </w:rPr>
  </w:style>
  <w:style w:type="character" w:styleId="1443" w:customStyle="1">
    <w:name w:val="标题 4 字符"/>
    <w:basedOn w:val="754"/>
    <w:link w:val="748"/>
    <w:qFormat/>
    <w:rPr>
      <w:rFonts w:ascii="Arial" w:hAnsi="Arial" w:eastAsia="Arial" w:cs="Arial"/>
      <w:b/>
      <w:bCs/>
      <w:sz w:val="26"/>
      <w:szCs w:val="26"/>
    </w:rPr>
  </w:style>
  <w:style w:type="character" w:styleId="1444" w:customStyle="1">
    <w:name w:val="标题 5 字符"/>
    <w:basedOn w:val="754"/>
    <w:link w:val="749"/>
    <w:qFormat/>
    <w:rPr>
      <w:rFonts w:ascii="Arial" w:hAnsi="Arial" w:eastAsia="Arial" w:cs="Arial"/>
      <w:b/>
      <w:bCs/>
      <w:sz w:val="24"/>
      <w:szCs w:val="24"/>
    </w:rPr>
  </w:style>
  <w:style w:type="paragraph" w:styleId="1445" w:customStyle="1">
    <w:name w:val="正文缩进2"/>
    <w:basedOn w:val="744"/>
    <w:next w:val="789"/>
    <w:link w:val="1470"/>
    <w:qFormat/>
    <w:pPr>
      <w:ind w:firstLine="420"/>
      <w:jc w:val="left"/>
    </w:pPr>
    <w:rPr>
      <w:rFonts w:ascii="Calibri" w:hAnsi="Calibri" w:eastAsia="楷体_GB2312"/>
      <w:sz w:val="24"/>
      <w:szCs w:val="22"/>
    </w:rPr>
  </w:style>
  <w:style w:type="character" w:styleId="1446" w:customStyle="1">
    <w:name w:val="文档结构图 字符"/>
    <w:basedOn w:val="754"/>
    <w:link w:val="792"/>
    <w:qFormat/>
    <w:rPr>
      <w:sz w:val="21"/>
      <w:shd w:val="clear" w:color="auto" w:fill="000080"/>
    </w:rPr>
  </w:style>
  <w:style w:type="paragraph" w:styleId="1447" w:customStyle="1">
    <w:name w:val="正文文本 32"/>
    <w:basedOn w:val="744"/>
    <w:next w:val="795"/>
    <w:link w:val="1448"/>
    <w:qFormat/>
    <w:rPr>
      <w:rFonts w:ascii="宋体"/>
      <w:sz w:val="24"/>
      <w:szCs w:val="22"/>
    </w:rPr>
  </w:style>
  <w:style w:type="character" w:styleId="1448" w:customStyle="1">
    <w:name w:val="正文文本 3 字符"/>
    <w:basedOn w:val="754"/>
    <w:link w:val="1447"/>
    <w:qFormat/>
    <w:rPr>
      <w:rFonts w:ascii="宋体"/>
      <w:sz w:val="24"/>
      <w:szCs w:val="22"/>
    </w:rPr>
  </w:style>
  <w:style w:type="character" w:styleId="1449" w:customStyle="1">
    <w:name w:val="正文文本 字符"/>
    <w:basedOn w:val="754"/>
    <w:qFormat/>
    <w:rPr>
      <w:rFonts w:ascii="楷体_GB2312" w:eastAsia="楷体_GB2312"/>
      <w:sz w:val="28"/>
      <w:szCs w:val="22"/>
    </w:rPr>
  </w:style>
  <w:style w:type="character" w:styleId="1450" w:customStyle="1">
    <w:name w:val="正文文本缩进 字符"/>
    <w:basedOn w:val="754"/>
    <w:link w:val="797"/>
    <w:uiPriority w:val="99"/>
    <w:qFormat/>
    <w:rPr>
      <w:sz w:val="28"/>
      <w:szCs w:val="24"/>
    </w:rPr>
  </w:style>
  <w:style w:type="character" w:styleId="1451" w:customStyle="1">
    <w:name w:val="日期 字符"/>
    <w:basedOn w:val="754"/>
    <w:link w:val="806"/>
    <w:qFormat/>
    <w:rPr>
      <w:rFonts w:ascii="宋体" w:hAnsi="宋体" w:eastAsia="楷体_GB2312"/>
      <w:sz w:val="24"/>
    </w:rPr>
  </w:style>
  <w:style w:type="paragraph" w:styleId="1452" w:customStyle="1">
    <w:name w:val="正文文本缩进 22"/>
    <w:basedOn w:val="744"/>
    <w:next w:val="807"/>
    <w:link w:val="1453"/>
    <w:qFormat/>
    <w:pPr>
      <w:ind w:firstLine="502"/>
      <w:spacing w:line="360" w:lineRule="auto"/>
      <w:tabs>
        <w:tab w:val="left" w:pos="0" w:leader="none"/>
      </w:tabs>
    </w:pPr>
    <w:rPr>
      <w:rFonts w:ascii="宋体"/>
      <w:b/>
      <w:bCs/>
      <w:sz w:val="24"/>
      <w:szCs w:val="22"/>
    </w:rPr>
  </w:style>
  <w:style w:type="character" w:styleId="1453" w:customStyle="1">
    <w:name w:val="正文文本缩进 2 字符"/>
    <w:basedOn w:val="754"/>
    <w:link w:val="1452"/>
    <w:qFormat/>
    <w:rPr>
      <w:rFonts w:ascii="宋体"/>
      <w:b/>
      <w:bCs/>
      <w:sz w:val="24"/>
      <w:szCs w:val="22"/>
    </w:rPr>
  </w:style>
  <w:style w:type="character" w:styleId="1454" w:customStyle="1">
    <w:name w:val="批注框文本 字符"/>
    <w:basedOn w:val="754"/>
    <w:link w:val="809"/>
    <w:qFormat/>
    <w:rPr>
      <w:rFonts w:eastAsia="楷体_GB2312"/>
      <w:sz w:val="18"/>
      <w:szCs w:val="18"/>
    </w:rPr>
  </w:style>
  <w:style w:type="character" w:styleId="1455" w:customStyle="1">
    <w:name w:val="页眉 字符"/>
    <w:basedOn w:val="754"/>
    <w:link w:val="811"/>
    <w:uiPriority w:val="99"/>
    <w:qFormat/>
  </w:style>
  <w:style w:type="character" w:styleId="1456" w:customStyle="1">
    <w:name w:val="脚注文本 字符"/>
    <w:basedOn w:val="754"/>
    <w:link w:val="818"/>
    <w:qFormat/>
    <w:rPr>
      <w:sz w:val="18"/>
    </w:rPr>
  </w:style>
  <w:style w:type="character" w:styleId="1457" w:customStyle="1">
    <w:name w:val="正文文本缩进 3 字符"/>
    <w:basedOn w:val="754"/>
    <w:link w:val="820"/>
    <w:qFormat/>
    <w:rPr>
      <w:rFonts w:ascii="宋体"/>
      <w:b/>
      <w:bCs/>
      <w:sz w:val="24"/>
      <w:szCs w:val="24"/>
    </w:rPr>
  </w:style>
  <w:style w:type="character" w:styleId="1458" w:customStyle="1">
    <w:name w:val="正文文本 2 字符"/>
    <w:basedOn w:val="754"/>
    <w:link w:val="826"/>
    <w:qFormat/>
    <w:rPr>
      <w:sz w:val="24"/>
      <w:lang w:val="en-GB"/>
    </w:rPr>
  </w:style>
  <w:style w:type="character" w:styleId="1459" w:customStyle="1">
    <w:name w:val="HTML 预设格式 字符"/>
    <w:basedOn w:val="754"/>
    <w:link w:val="827"/>
    <w:uiPriority w:val="99"/>
    <w:qFormat/>
    <w:rPr>
      <w:rFonts w:ascii="黑体" w:hAnsi="Courier New" w:eastAsia="黑体" w:cs="楷体_GB2312"/>
      <w:sz w:val="21"/>
      <w:szCs w:val="22"/>
    </w:rPr>
  </w:style>
  <w:style w:type="character" w:styleId="1460" w:customStyle="1">
    <w:name w:val="标题 字符"/>
    <w:basedOn w:val="754"/>
    <w:link w:val="830"/>
    <w:qFormat/>
    <w:rPr>
      <w:sz w:val="48"/>
      <w:szCs w:val="48"/>
    </w:rPr>
  </w:style>
  <w:style w:type="paragraph" w:styleId="1461" w:customStyle="1">
    <w:name w:val="正文文本首行缩进1"/>
    <w:basedOn w:val="796"/>
    <w:next w:val="832"/>
    <w:link w:val="1462"/>
    <w:qFormat/>
    <w:pPr>
      <w:ind w:firstLine="420"/>
    </w:pPr>
    <w:rPr>
      <w:rFonts w:eastAsia="楷体_GB2312"/>
      <w:sz w:val="26"/>
      <w:szCs w:val="22"/>
    </w:rPr>
  </w:style>
  <w:style w:type="character" w:styleId="1462" w:customStyle="1">
    <w:name w:val="正文文本首行缩进 字符"/>
    <w:basedOn w:val="1449"/>
    <w:link w:val="1461"/>
    <w:qFormat/>
    <w:rPr>
      <w:rFonts w:ascii="Times New Roman" w:eastAsia="楷体_GB2312"/>
      <w:sz w:val="26"/>
      <w:szCs w:val="22"/>
    </w:rPr>
  </w:style>
  <w:style w:type="character" w:styleId="1463" w:customStyle="1">
    <w:name w:val="正文文本首行缩进 2 字符"/>
    <w:basedOn w:val="1450"/>
    <w:link w:val="833"/>
    <w:qFormat/>
    <w:rPr>
      <w:sz w:val="28"/>
      <w:szCs w:val="24"/>
    </w:rPr>
  </w:style>
  <w:style w:type="table" w:styleId="1464" w:customStyle="1">
    <w:name w:val="网格型2"/>
    <w:basedOn w:val="755"/>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65" w:customStyle="1">
    <w:name w:val="访问过的超链接1"/>
    <w:basedOn w:val="754"/>
    <w:uiPriority w:val="99"/>
    <w:semiHidden/>
    <w:unhideWhenUsed/>
    <w:qFormat/>
    <w:rPr>
      <w:color w:val="800080"/>
      <w:u w:val="single"/>
    </w:rPr>
  </w:style>
  <w:style w:type="paragraph" w:styleId="1466" w:customStyle="1">
    <w:name w:val="_Style 21"/>
    <w:qFormat/>
    <w:pPr>
      <w:jc w:val="both"/>
      <w:widowControl w:val="off"/>
    </w:pPr>
    <w:rPr>
      <w:rFonts w:eastAsia="楷体_GB2312"/>
      <w:sz w:val="26"/>
    </w:rPr>
  </w:style>
  <w:style w:type="character" w:styleId="1467" w:customStyle="1">
    <w:name w:val="样式 首行缩进:  2 字符 Char"/>
    <w:link w:val="1468"/>
    <w:qFormat/>
    <w:rPr>
      <w:rFonts w:eastAsia="仿宋_GB2312"/>
      <w:sz w:val="24"/>
    </w:rPr>
  </w:style>
  <w:style w:type="paragraph" w:styleId="1468" w:customStyle="1">
    <w:name w:val="样式 首行缩进:  2 字符"/>
    <w:basedOn w:val="744"/>
    <w:link w:val="1467"/>
    <w:qFormat/>
    <w:pPr>
      <w:ind w:firstLine="560"/>
      <w:spacing w:line="360" w:lineRule="auto"/>
    </w:pPr>
    <w:rPr>
      <w:rFonts w:eastAsia="仿宋_GB2312"/>
      <w:sz w:val="24"/>
      <w:szCs w:val="20"/>
    </w:rPr>
  </w:style>
  <w:style w:type="character" w:styleId="1469" w:customStyle="1">
    <w:name w:val="ca-221"/>
    <w:qFormat/>
    <w:rPr>
      <w:rFonts w:hint="eastAsia" w:ascii="宋体" w:hAnsi="宋体" w:eastAsia="宋体"/>
      <w:color w:val="ff0000"/>
      <w:sz w:val="24"/>
      <w:szCs w:val="24"/>
    </w:rPr>
  </w:style>
  <w:style w:type="character" w:styleId="1470" w:customStyle="1">
    <w:name w:val="正文缩进 字符"/>
    <w:link w:val="1445"/>
    <w:qFormat/>
    <w:rPr>
      <w:rFonts w:eastAsia="楷体_GB2312"/>
      <w:sz w:val="24"/>
      <w:szCs w:val="22"/>
    </w:rPr>
  </w:style>
  <w:style w:type="character" w:styleId="1471" w:customStyle="1">
    <w:name w:val="正文首行缩进 Char Char"/>
    <w:qFormat/>
    <w:rPr>
      <w:szCs w:val="24"/>
    </w:rPr>
  </w:style>
  <w:style w:type="character" w:styleId="1472" w:customStyle="1">
    <w:name w:val="普通文字 Char Char"/>
    <w:qFormat/>
    <w:rPr>
      <w:rFonts w:ascii="宋体" w:hAnsi="Courier New" w:eastAsia="楷体_GB2312"/>
      <w:sz w:val="26"/>
      <w:lang w:val="en-US" w:eastAsia="zh-CN" w:bidi="ar-SA"/>
    </w:rPr>
  </w:style>
  <w:style w:type="paragraph" w:styleId="1473" w:customStyle="1">
    <w:name w:val="Char Char3 Char Char Char Char Char Char Char Char Char Char Char Char Char Char Char Char"/>
    <w:basedOn w:val="744"/>
    <w:qFormat/>
    <w:pPr>
      <w:ind w:firstLine="200"/>
      <w:jc w:val="left"/>
      <w:spacing w:after="160" w:line="360" w:lineRule="auto"/>
      <w:widowControl/>
    </w:pPr>
    <w:rPr>
      <w:rFonts w:ascii="宋体" w:hAnsi="宋体"/>
      <w:sz w:val="24"/>
      <w:szCs w:val="20"/>
    </w:rPr>
  </w:style>
  <w:style w:type="paragraph" w:styleId="1474" w:customStyle="1">
    <w:name w:val="xl62"/>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475" w:customStyle="1">
    <w:name w:val="xl45"/>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76" w:customStyle="1">
    <w:name w:val="xl47"/>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477" w:customStyle="1">
    <w:name w:val="xl46"/>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78" w:customStyle="1">
    <w:name w:val="xl61"/>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479" w:customStyle="1">
    <w:name w:val="xl48"/>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480" w:customStyle="1">
    <w:name w:val="cardlist-value"/>
    <w:basedOn w:val="744"/>
    <w:qFormat/>
    <w:pPr>
      <w:jc w:val="left"/>
      <w:spacing w:before="100" w:beforeAutospacing="1" w:after="100" w:afterAutospacing="1"/>
      <w:widowControl/>
    </w:pPr>
    <w:rPr>
      <w:rFonts w:ascii="宋体" w:hAnsi="宋体" w:cs="宋体"/>
      <w:sz w:val="24"/>
    </w:rPr>
  </w:style>
  <w:style w:type="paragraph" w:styleId="1481" w:customStyle="1">
    <w:name w:val="小四 段落 宋体 Char Char Char Char Char Char"/>
    <w:basedOn w:val="1482"/>
    <w:qFormat/>
    <w:pPr>
      <w:ind w:firstLine="480"/>
    </w:pPr>
    <w:rPr>
      <w:rFonts w:ascii="宋体" w:hAnsi="宋体"/>
    </w:rPr>
  </w:style>
  <w:style w:type="paragraph" w:styleId="1482" w:customStyle="1">
    <w:name w:val="小四 段落 宋体 Char Char Char Char Char Char Char"/>
    <w:basedOn w:val="788"/>
    <w:semiHidden/>
    <w:qFormat/>
    <w:pPr>
      <w:ind w:left="0" w:right="-33" w:firstLine="545"/>
      <w:jc w:val="left"/>
      <w:spacing w:line="360" w:lineRule="auto"/>
      <w:tabs>
        <w:tab w:val="clear" w:pos="1125" w:leader="none"/>
      </w:tabs>
    </w:pPr>
    <w:rPr>
      <w:sz w:val="24"/>
    </w:rPr>
  </w:style>
  <w:style w:type="paragraph" w:styleId="1483" w:customStyle="1">
    <w:name w:val="xl50"/>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484" w:customStyle="1">
    <w:name w:val="xl52"/>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85" w:customStyle="1">
    <w:name w:val="xl53"/>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86" w:customStyle="1">
    <w:name w:val="xl57"/>
    <w:basedOn w:val="7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87" w:customStyle="1">
    <w:name w:val="xl59"/>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88" w:customStyle="1">
    <w:name w:val="小四 段落 宋体 Char"/>
    <w:basedOn w:val="788"/>
    <w:qFormat/>
    <w:pPr>
      <w:ind w:left="0" w:right="-33" w:firstLine="480"/>
      <w:jc w:val="left"/>
      <w:spacing w:line="360" w:lineRule="auto"/>
      <w:tabs>
        <w:tab w:val="clear" w:pos="1125" w:leader="none"/>
      </w:tabs>
    </w:pPr>
    <w:rPr>
      <w:sz w:val="24"/>
    </w:rPr>
  </w:style>
  <w:style w:type="paragraph" w:styleId="1489" w:customStyle="1">
    <w:name w:val="xl58"/>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90" w:customStyle="1">
    <w:name w:val="xl49"/>
    <w:basedOn w:val="74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91" w:customStyle="1">
    <w:name w:val="Char Char Char1 Char Char Char Char"/>
    <w:basedOn w:val="744"/>
    <w:qFormat/>
    <w:pPr>
      <w:jc w:val="left"/>
      <w:spacing w:after="160" w:line="240" w:lineRule="exact"/>
      <w:widowControl/>
    </w:pPr>
    <w:rPr>
      <w:sz w:val="24"/>
    </w:rPr>
  </w:style>
  <w:style w:type="paragraph" w:styleId="1492" w:customStyle="1">
    <w:name w:val="xl51"/>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493" w:customStyle="1">
    <w:name w:val="xl54"/>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94" w:customStyle="1">
    <w:name w:val="xl55"/>
    <w:basedOn w:val="74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95" w:customStyle="1">
    <w:name w:val="xl56"/>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96" w:customStyle="1">
    <w:name w:val="xl60"/>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497" w:customStyle="1">
    <w:name w:val="xl63"/>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498" w:customStyle="1">
    <w:name w:val="正文_9"/>
    <w:qFormat/>
    <w:pPr>
      <w:jc w:val="both"/>
      <w:widowControl w:val="off"/>
    </w:pPr>
    <w:rPr>
      <w:rFonts w:ascii="Calibri" w:hAnsi="Calibri"/>
    </w:rPr>
  </w:style>
  <w:style w:type="paragraph" w:styleId="1499" w:customStyle="1">
    <w:name w:val="Normal_14"/>
    <w:qFormat/>
    <w:pPr>
      <w:jc w:val="both"/>
      <w:widowControl w:val="off"/>
    </w:pPr>
    <w:rPr>
      <w:rFonts w:eastAsia="Times New Roman"/>
    </w:rPr>
  </w:style>
  <w:style w:type="paragraph" w:styleId="1500" w:customStyle="1">
    <w:name w:val="正文_6"/>
    <w:qFormat/>
    <w:pPr>
      <w:jc w:val="both"/>
      <w:widowControl w:val="off"/>
    </w:pPr>
    <w:rPr>
      <w:rFonts w:ascii="Calibri" w:hAnsi="Calibri"/>
    </w:rPr>
  </w:style>
  <w:style w:type="paragraph" w:styleId="1501" w:customStyle="1">
    <w:name w:val="正文2"/>
    <w:basedOn w:val="744"/>
    <w:qFormat/>
    <w:pPr>
      <w:ind w:firstLine="420"/>
      <w:jc w:val="left"/>
      <w:spacing w:line="360" w:lineRule="auto"/>
      <w:widowControl/>
    </w:pPr>
    <w:rPr>
      <w:sz w:val="28"/>
      <w:szCs w:val="20"/>
    </w:rPr>
  </w:style>
  <w:style w:type="character" w:styleId="1502" w:customStyle="1">
    <w:name w:val="Andy_正文 Char"/>
    <w:link w:val="1503"/>
    <w:qFormat/>
    <w:rPr>
      <w:rFonts w:ascii="Calibri" w:hAnsi="Calibri" w:cs="Calibri"/>
      <w:sz w:val="24"/>
      <w:szCs w:val="24"/>
    </w:rPr>
  </w:style>
  <w:style w:type="paragraph" w:styleId="1503" w:customStyle="1">
    <w:name w:val="Andy_正文"/>
    <w:basedOn w:val="744"/>
    <w:link w:val="1502"/>
    <w:qFormat/>
    <w:pPr>
      <w:ind w:firstLine="480"/>
      <w:spacing w:line="360" w:lineRule="auto"/>
    </w:pPr>
    <w:rPr>
      <w:rFonts w:ascii="Calibri" w:hAnsi="Calibri" w:cs="Calibri"/>
      <w:sz w:val="24"/>
    </w:rPr>
  </w:style>
  <w:style w:type="paragraph" w:styleId="1504" w:customStyle="1">
    <w:name w:val="列出段落2"/>
    <w:basedOn w:val="744"/>
    <w:uiPriority w:val="99"/>
    <w:qFormat/>
    <w:pPr>
      <w:ind w:firstLine="420"/>
    </w:pPr>
    <w:rPr>
      <w:rFonts w:ascii="Calibri" w:hAnsi="Calibri"/>
      <w:szCs w:val="22"/>
    </w:rPr>
  </w:style>
  <w:style w:type="paragraph" w:styleId="1505" w:customStyle="1">
    <w:name w:val="表格文字"/>
    <w:next w:val="744"/>
    <w:qFormat/>
    <w:rPr>
      <w:sz w:val="21"/>
    </w:rPr>
  </w:style>
  <w:style w:type="paragraph" w:styleId="1506" w:customStyle="1">
    <w:name w:val="Char Char Char Char Char Char"/>
    <w:basedOn w:val="744"/>
    <w:qFormat/>
    <w:pPr>
      <w:ind w:firstLine="200"/>
      <w:spacing w:line="360" w:lineRule="auto"/>
    </w:pPr>
  </w:style>
  <w:style w:type="character" w:styleId="1507" w:customStyle="1">
    <w:name w:val="引用 字符1"/>
    <w:basedOn w:val="754"/>
    <w:uiPriority w:val="29"/>
    <w:qFormat/>
    <w:rPr>
      <w:rFonts w:ascii="Times New Roman" w:hAnsi="Times New Roman" w:eastAsia="楷体_GB2312" w:cs="Times New Roman"/>
      <w:i/>
      <w:iCs/>
      <w:color w:val="404040"/>
      <w:sz w:val="26"/>
    </w:rPr>
  </w:style>
  <w:style w:type="character" w:styleId="1508" w:customStyle="1">
    <w:name w:val="c lh15"/>
    <w:basedOn w:val="754"/>
    <w:qFormat/>
  </w:style>
  <w:style w:type="character" w:styleId="1509" w:customStyle="1">
    <w:name w:val="明显引用 字符1"/>
    <w:basedOn w:val="754"/>
    <w:uiPriority w:val="30"/>
    <w:rPr>
      <w:rFonts w:ascii="Times New Roman" w:hAnsi="Times New Roman" w:eastAsia="楷体_GB2312" w:cs="Times New Roman"/>
      <w:i/>
      <w:iCs/>
      <w:color w:val="365f91"/>
      <w:sz w:val="26"/>
    </w:rPr>
  </w:style>
  <w:style w:type="paragraph" w:styleId="1510" w:customStyle="1">
    <w:name w:val="_Style 10"/>
    <w:basedOn w:val="744"/>
    <w:qFormat/>
    <w:pPr>
      <w:ind w:left="420" w:hanging="420"/>
      <w:tabs>
        <w:tab w:val="left" w:pos="420" w:leader="none"/>
      </w:tabs>
    </w:pPr>
    <w:rPr>
      <w:sz w:val="24"/>
    </w:rPr>
  </w:style>
  <w:style w:type="paragraph" w:styleId="1511" w:customStyle="1">
    <w:name w:val="_Style 14"/>
    <w:basedOn w:val="744"/>
    <w:qFormat/>
  </w:style>
  <w:style w:type="paragraph" w:styleId="1512" w:customStyle="1">
    <w:name w:val="纯文本21"/>
    <w:basedOn w:val="744"/>
    <w:qFormat/>
    <w:rPr>
      <w:rFonts w:ascii="宋体" w:hAnsi="Courier New" w:eastAsia="楷体_GB2312"/>
      <w:sz w:val="28"/>
      <w:szCs w:val="20"/>
    </w:rPr>
  </w:style>
  <w:style w:type="paragraph" w:styleId="1513" w:customStyle="1">
    <w:name w:val="Char Char Char1"/>
    <w:basedOn w:val="744"/>
    <w:qFormat/>
    <w:pPr>
      <w:ind w:left="840" w:hanging="360"/>
      <w:tabs>
        <w:tab w:val="left" w:pos="360" w:leader="none"/>
        <w:tab w:val="left" w:pos="840" w:leader="none"/>
      </w:tabs>
    </w:pPr>
  </w:style>
  <w:style w:type="paragraph" w:styleId="1514" w:customStyle="1">
    <w:name w:val="Char Char Char Char Char Char Char Char Char1 Char Char Char Char"/>
    <w:basedOn w:val="792"/>
    <w:qFormat/>
    <w:pPr>
      <w:spacing w:line="360" w:lineRule="auto"/>
    </w:pPr>
    <w:rPr>
      <w:rFonts w:ascii="Calibri" w:hAnsi="Calibri" w:eastAsia="楷体_GB2312"/>
      <w:sz w:val="26"/>
    </w:rPr>
  </w:style>
  <w:style w:type="paragraph" w:styleId="1515" w:customStyle="1">
    <w:name w:val="默认段落字体 Para Char Char Char Char Char Char Char Char Char1 Char Char Char Char"/>
    <w:basedOn w:val="744"/>
    <w:qFormat/>
    <w:rPr>
      <w:szCs w:val="20"/>
    </w:rPr>
  </w:style>
  <w:style w:type="character" w:styleId="1516" w:customStyle="1">
    <w:name w:val="正文文本缩进 Char3"/>
    <w:qFormat/>
    <w:rPr>
      <w:rFonts w:eastAsia="方正书宋简体"/>
      <w:sz w:val="24"/>
    </w:rPr>
  </w:style>
  <w:style w:type="character" w:styleId="1517" w:customStyle="1">
    <w:name w:val="无间隔 字符"/>
    <w:link w:val="1291"/>
    <w:rPr>
      <w:rFonts w:ascii="宋体" w:hAnsi="宋体"/>
      <w:sz w:val="24"/>
      <w:szCs w:val="22"/>
    </w:rPr>
  </w:style>
  <w:style w:type="character" w:styleId="1518" w:customStyle="1">
    <w:name w:val="标题 Char4"/>
    <w:uiPriority w:val="10"/>
    <w:qFormat/>
    <w:rPr>
      <w:rFonts w:ascii="Cambria" w:hAnsi="Cambria" w:cs="Times New Roman"/>
      <w:b/>
      <w:bCs/>
      <w:sz w:val="32"/>
      <w:szCs w:val="32"/>
    </w:rPr>
  </w:style>
  <w:style w:type="paragraph" w:styleId="1519" w:customStyle="1">
    <w:name w:val="st4.5"/>
    <w:uiPriority w:val="99"/>
    <w:qFormat/>
    <w:pPr>
      <w:ind w:firstLine="426"/>
      <w:jc w:val="both"/>
      <w:spacing w:line="360" w:lineRule="auto"/>
      <w:widowControl w:val="off"/>
    </w:pPr>
    <w:rPr>
      <w:rFonts w:ascii="仿宋_GB2312" w:eastAsia="仿宋_GB2312" w:cs="仿宋_GB2312"/>
      <w:sz w:val="28"/>
      <w:szCs w:val="28"/>
    </w:rPr>
  </w:style>
  <w:style w:type="paragraph" w:styleId="1520" w:customStyle="1">
    <w:name w:val="正文_3"/>
    <w:qFormat/>
    <w:pPr>
      <w:jc w:val="both"/>
      <w:widowControl w:val="off"/>
    </w:pPr>
    <w:rPr>
      <w:rFonts w:ascii="Calibri" w:hAnsi="Calibri"/>
      <w:sz w:val="21"/>
      <w:szCs w:val="22"/>
    </w:rPr>
  </w:style>
  <w:style w:type="paragraph" w:styleId="1521" w:customStyle="1">
    <w:name w:val="正文(其它)"/>
    <w:basedOn w:val="744"/>
    <w:qFormat/>
    <w:pPr>
      <w:jc w:val="center"/>
      <w:spacing w:line="312" w:lineRule="auto"/>
    </w:pPr>
    <w:rPr>
      <w:rFonts w:ascii="黑体" w:eastAsia="黑体"/>
      <w:sz w:val="32"/>
      <w:szCs w:val="32"/>
    </w:rPr>
  </w:style>
  <w:style w:type="character" w:styleId="1522" w:customStyle="1">
    <w:name w:val="正文文本 3 字符1"/>
    <w:basedOn w:val="754"/>
    <w:link w:val="795"/>
    <w:uiPriority w:val="99"/>
    <w:semiHidden/>
    <w:qFormat/>
    <w:rPr>
      <w:sz w:val="16"/>
      <w:szCs w:val="16"/>
    </w:rPr>
  </w:style>
  <w:style w:type="character" w:styleId="1523" w:customStyle="1">
    <w:name w:val="正文文本缩进 2 字符1"/>
    <w:basedOn w:val="754"/>
    <w:link w:val="807"/>
    <w:uiPriority w:val="99"/>
    <w:semiHidden/>
    <w:qFormat/>
    <w:rPr>
      <w:sz w:val="21"/>
      <w:szCs w:val="24"/>
    </w:rPr>
  </w:style>
  <w:style w:type="character" w:styleId="1524" w:customStyle="1">
    <w:name w:val="正文文本 字符1"/>
    <w:basedOn w:val="754"/>
    <w:link w:val="796"/>
    <w:qFormat/>
    <w:rPr>
      <w:sz w:val="21"/>
      <w:szCs w:val="24"/>
    </w:rPr>
  </w:style>
  <w:style w:type="character" w:styleId="1525" w:customStyle="1">
    <w:name w:val="正文文本首行缩进 字符1"/>
    <w:basedOn w:val="1524"/>
    <w:link w:val="832"/>
    <w:uiPriority w:val="99"/>
    <w:semiHidden/>
    <w:qFormat/>
    <w:rPr>
      <w:sz w:val="21"/>
      <w:szCs w:val="24"/>
    </w:rPr>
  </w:style>
  <w:style w:type="paragraph" w:styleId="1526" w:customStyle="1">
    <w:name w:val="p"/>
    <w:basedOn w:val="744"/>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18355B4B-042A-4D9E-8C80-FBFFD14C504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蔡翔宇</cp:lastModifiedBy>
  <cp:revision>230</cp:revision>
  <dcterms:created xsi:type="dcterms:W3CDTF">2025-03-20T07:23:00Z</dcterms:created>
  <dcterms:modified xsi:type="dcterms:W3CDTF">2026-04-22T07:23:26Z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0E537E466B8041D6BCC55B586B0EA30A_13</vt:lpwstr>
  </property>
  <property fmtid="{D5CDD505-2E9C-101B-9397-08002B2CF9AE}" pid="4" name="KSOTemplateDocerSaveRecord">
    <vt:lpwstr>eyJoZGlkIjoiZDZhODk3YWE0ZDI5NDVmMWYxZmRiYTIwMzBkNjQyYTciLCJ1c2VySWQiOiIyNDUxMzc0NDMifQ==</vt:lpwstr>
  </property>
</Properties>
</file>