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56"/>
          <w:szCs w:val="56"/>
          <w:highlight w:val="none"/>
          <w:lang w:eastAsia="zh-CN"/>
        </w:rPr>
        <w:t xml:space="preserve">南京脑科医院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56"/>
          <w:szCs w:val="56"/>
          <w:highlight w:val="none"/>
          <w:lang w:eastAsia="zh-CN"/>
        </w:rPr>
        <w:t xml:space="preserve">GE MR750(3.0T MR)维保全保服务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JSZC-320100-NJXD-G2026-0025</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yellow"/>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yellow"/>
        </w:rPr>
        <w:fldChar w:fldCharType="begin"/>
      </w:r>
      <w:r>
        <w:rPr>
          <w:rFonts w:ascii="宋体" w:hAnsi="宋体"/>
          <w:b/>
          <w:sz w:val="32"/>
          <w:szCs w:val="32"/>
          <w:highlight w:val="yellow"/>
        </w:rPr>
        <w:instrText xml:space="preserve"> </w:instrText>
      </w:r>
      <w:r>
        <w:rPr>
          <w:rFonts w:hint="eastAsia" w:ascii="宋体" w:hAnsi="宋体"/>
          <w:b/>
          <w:sz w:val="32"/>
          <w:szCs w:val="32"/>
          <w:highlight w:val="yellow"/>
        </w:rPr>
        <w:instrText xml:space="preserve">TOC \o "1-3" \h \z \u</w:instrText>
      </w:r>
      <w:r>
        <w:rPr>
          <w:rFonts w:ascii="宋体" w:hAnsi="宋体"/>
          <w:b/>
          <w:sz w:val="32"/>
          <w:szCs w:val="32"/>
          <w:highlight w:val="yellow"/>
        </w:rPr>
        <w:instrText xml:space="preserve"> </w:instrText>
      </w:r>
      <w:r>
        <w:rPr>
          <w:rFonts w:ascii="宋体" w:hAnsi="宋体"/>
          <w:b/>
          <w:sz w:val="32"/>
          <w:szCs w:val="32"/>
          <w:highlight w:val="yellow"/>
        </w:rPr>
        <w:fldChar w:fldCharType="separate"/>
      </w:r>
      <w:r/>
    </w:p>
    <w:p>
      <w:pPr>
        <w:spacing w:before="312" w:after="312"/>
        <w:rPr>
          <w:highlight w:val="none"/>
        </w:rPr>
      </w:pPr>
      <w:r>
        <w:rPr>
          <w:rFonts w:ascii="宋体"/>
          <w:b/>
          <w:sz w:val="52"/>
          <w:highlight w:val="yellow"/>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39</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7"/>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7"/>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南京脑科医院GE MR750(3.0T MR)维保全保服务</w:t>
      </w:r>
      <w:r>
        <w:rPr>
          <w:rFonts w:hint="eastAsia" w:ascii="仿宋" w:hAnsi="仿宋" w:eastAsia="仿宋" w:cs="仿宋"/>
          <w:color w:val="000000"/>
          <w:highlight w:val="none"/>
          <w:lang w:eastAsia="zh-CN"/>
        </w:rPr>
        <w:t xml:space="preserve">JSZC-320100-NJXD-G2026-0025</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rPr>
        <w:t xml:space="preserve">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5月8日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JSZC-320100-NJXD-G2026-0025</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南京脑科医院GE MR750(3.0T MR)维保全保服务</w:t>
      </w:r>
      <w:r/>
    </w:p>
    <w:p>
      <w:pPr>
        <w:ind w:firstLine="480"/>
        <w:spacing w:line="500" w:lineRule="exact"/>
        <w:rPr>
          <w:rFonts w:hint="default" w:ascii="仿宋" w:hAnsi="仿宋" w:eastAsia="仿宋" w:cs="仿宋"/>
          <w:highlight w:val="yellow"/>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270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/3年；90万元/1年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（四）最高限价：270万元/3年；90万元/1年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南京脑科医院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GE MR750(3.0T MR)维保全保服务</w:t>
      </w:r>
      <w:r>
        <w:rPr>
          <w:rFonts w:hint="eastAsia" w:ascii="仿宋" w:hAnsi="仿宋" w:eastAsia="仿宋" w:cs="仿宋"/>
          <w:highlight w:val="none"/>
        </w:rPr>
        <w:t xml:space="preserve">，具体要求见招标文件。</w:t>
      </w:r>
      <w:r/>
    </w:p>
    <w:p>
      <w:pPr>
        <w:ind w:firstLine="480"/>
        <w:spacing w:line="500" w:lineRule="exact"/>
        <w:rPr>
          <w:rFonts w:hint="default" w:ascii="仿宋" w:hAnsi="仿宋" w:eastAsia="仿宋" w:cs="仿宋"/>
          <w:b/>
          <w:bCs/>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本项目为一招三年项目，服务期三年。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yellow"/>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投标人须提供有效期内的《医疗器械经营许可证》；</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highlight w:val="none"/>
        </w:rPr>
        <w:t xml:space="preserve">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2026年5月8日 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w:t>
      </w:r>
      <w:r>
        <w:rPr>
          <w:rFonts w:hint="eastAsia" w:ascii="仿宋" w:hAnsi="仿宋" w:eastAsia="仿宋" w:cs="仿宋"/>
          <w:highlight w:val="none"/>
          <w:lang w:eastAsia="zh-CN"/>
        </w:rPr>
        <w:t xml:space="preserve">提供上述</w:t>
      </w:r>
      <w:r>
        <w:rPr>
          <w:rFonts w:hint="eastAsia" w:ascii="仿宋" w:hAnsi="仿宋" w:eastAsia="仿宋" w:cs="仿宋"/>
          <w:highlight w:val="none"/>
        </w:rPr>
        <w:t xml:space="preserve">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联系人：周老师</w:t>
      </w:r>
      <w:r/>
    </w:p>
    <w:p>
      <w:pPr>
        <w:ind w:firstLine="480"/>
        <w:spacing w:line="500" w:lineRule="exact"/>
        <w:rPr>
          <w:rFonts w:hint="default" w:ascii="仿宋" w:hAnsi="仿宋" w:eastAsia="仿宋" w:cs="仿宋"/>
          <w:color w:val="auto"/>
          <w:highlight w:val="yellow"/>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7"/>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38"/>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1"/>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highlight w:val="none"/>
              </w:rPr>
              <w:t xml:space="preserve">本项目采购代理服务费以一年中标金额为基数，按计价格〔2002〕1980号文的65%收取，不足3500按3500计取，在领取中标通知书前一次性缴纳。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38"/>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7"/>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38"/>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8"/>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yellow"/>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10.4.1服务方案等（格式自拟）；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项目管理、技术及服务人员一览表；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10.4.3岗位配置表；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10.4.4物资清单；</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10.4.5需求响应偏离表。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ascii="仿宋" w:hAnsi="仿宋" w:eastAsia="仿宋" w:cs="仿宋"/>
          <w:color w:val="000000"/>
          <w:highlight w:val="none"/>
        </w:rPr>
      </w:pPr>
      <w:r/>
      <w:bookmarkStart w:id="24" w:name="EBdc2c24f6358343e896cd43bd6621a619"/>
      <w:r>
        <w:rPr>
          <w:rFonts w:hint="eastAsia" w:ascii="仿宋" w:hAnsi="仿宋" w:eastAsia="仿宋" w:cs="仿宋"/>
          <w:color w:val="000000"/>
          <w:highlight w:val="none"/>
        </w:rPr>
        <w:t xml:space="preserve">10.5.1业绩一览表，提供证明材料（以招标文件第三部分约定为准）。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10.5.2其他商务文件。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color w:val="000000"/>
          <w:highlight w:val="none"/>
        </w:rPr>
        <w:t xml:space="preserve">招标文件中涉及到的其他一切费用。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38"/>
        <w:keepLines w:val="0"/>
        <w:keepNext w:val="0"/>
        <w:spacing w:before="0" w:after="0" w:line="520" w:lineRule="exact"/>
        <w:rPr>
          <w:highlight w:val="none"/>
        </w:rPr>
      </w:pPr>
      <w:r/>
      <w:bookmarkStart w:id="28" w:name="_Toc11947"/>
      <w:r>
        <w:rPr>
          <w:rFonts w:hint="eastAsia"/>
          <w:highlight w:val="none"/>
        </w:rPr>
        <w:t xml:space="preserve">四、投标文件的提交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9"/>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38"/>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38"/>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4"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5"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5"/>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8"/>
        <w:keepLines w:val="0"/>
        <w:keepNext w:val="0"/>
        <w:spacing w:before="0" w:after="0" w:line="520" w:lineRule="exact"/>
        <w:rPr>
          <w:highlight w:val="none"/>
        </w:rPr>
      </w:pPr>
      <w:r/>
      <w:bookmarkStart w:id="36" w:name="_Toc6774"/>
      <w:r>
        <w:rPr>
          <w:rFonts w:hint="eastAsia"/>
          <w:highlight w:val="none"/>
        </w:rPr>
        <w:t xml:space="preserve">七、中标及合同签订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7"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38"/>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8" w:name="EB120ac03ab710494bb42e662066a04c8d"/>
      <w:r>
        <w:rPr>
          <w:rFonts w:hint="eastAsia" w:ascii="仿宋_GB2312" w:hAnsi="宋体" w:eastAsia="仿宋_GB2312"/>
          <w:color w:val="0000ff"/>
          <w:highlight w:val="none"/>
        </w:rPr>
        <w:t xml:space="preserve"> </w:t>
      </w:r>
      <w:bookmarkEnd w:id="38"/>
      <w:r/>
      <w:bookmarkStart w:id="39" w:name="EB3dfb2d4b0d1a4c49b19eebbcbcf2070f"/>
      <w:r>
        <w:rPr>
          <w:rFonts w:hint="eastAsia" w:ascii="仿宋_GB2312" w:eastAsia="仿宋_GB2312"/>
          <w:color w:val="000080"/>
          <w:sz w:val="20"/>
          <w:highlight w:val="none"/>
        </w:rPr>
        <w:t xml:space="preserve"> </w:t>
      </w:r>
      <w:bookmarkEnd w:id="39"/>
      <w:r/>
      <w:bookmarkStart w:id="40" w:name="EBd8825445671b41caa2ae06e4240964e2"/>
      <w:r>
        <w:rPr>
          <w:rFonts w:hint="eastAsia" w:ascii="仿宋_GB2312" w:eastAsia="仿宋_GB2312"/>
          <w:color w:val="000080"/>
          <w:sz w:val="20"/>
          <w:highlight w:val="none"/>
        </w:rPr>
        <w:t xml:space="preserve"> </w:t>
      </w:r>
      <w:bookmarkEnd w:id="40"/>
      <w:r/>
      <w:bookmarkStart w:id="41" w:name="EBb2af26a7e37c4a4e85e6f11d4b1f7485"/>
      <w:r>
        <w:rPr>
          <w:rFonts w:hint="eastAsia" w:ascii="仿宋_GB2312" w:eastAsia="仿宋_GB2312"/>
          <w:color w:val="000080"/>
          <w:sz w:val="20"/>
          <w:highlight w:val="none"/>
        </w:rPr>
        <w:t xml:space="preserve"> </w:t>
      </w:r>
      <w:bookmarkEnd w:id="41"/>
      <w:r/>
      <w:r/>
    </w:p>
    <w:p>
      <w:pPr>
        <w:pStyle w:val="938"/>
        <w:keepLines w:val="0"/>
        <w:keepNext w:val="0"/>
        <w:spacing w:before="0" w:after="0" w:line="520" w:lineRule="exact"/>
        <w:rPr>
          <w:highlight w:val="none"/>
        </w:rPr>
      </w:pPr>
      <w:r/>
      <w:bookmarkStart w:id="42" w:name="_Toc20991"/>
      <w:r>
        <w:rPr>
          <w:rFonts w:hint="eastAsia"/>
          <w:highlight w:val="none"/>
        </w:rPr>
        <w:t xml:space="preserve">九、质疑与投诉</w:t>
      </w:r>
      <w:bookmarkEnd w:id="42"/>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3" w:name="EBf7accddeb64e419786dca6f2920f0c2c"/>
      <w:r>
        <w:rPr>
          <w:rFonts w:hint="eastAsia" w:ascii="仿宋" w:hAnsi="仿宋" w:eastAsia="仿宋" w:cs="仿宋"/>
          <w:color w:val="0000ff"/>
          <w:highlight w:val="none"/>
        </w:rPr>
        <w:t xml:space="preserve"> </w:t>
      </w:r>
      <w:bookmarkEnd w:id="43"/>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highlight w:val="none"/>
        </w:rPr>
      </w:pPr>
      <w:r>
        <w:rPr>
          <w:highlight w:val="none"/>
        </w:rPr>
      </w:r>
      <w:r/>
    </w:p>
    <w:p>
      <w:pPr>
        <w:pStyle w:val="938"/>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67"/>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8"/>
        <w:keepLines w:val="0"/>
        <w:keepNext w:val="0"/>
        <w:spacing w:before="0" w:after="0" w:line="520" w:lineRule="exact"/>
        <w:rPr>
          <w:highlight w:val="none"/>
        </w:rPr>
        <w:outlineLvl w:val="9"/>
      </w:pPr>
      <w:r/>
      <w:bookmarkStart w:id="44" w:name="_Toc23826"/>
      <w:r/>
      <w:r/>
    </w:p>
    <w:p>
      <w:pPr>
        <w:pStyle w:val="938"/>
        <w:keepLines w:val="0"/>
        <w:keepNext w:val="0"/>
        <w:spacing w:before="0" w:after="0" w:line="520" w:lineRule="exact"/>
        <w:rPr>
          <w:highlight w:val="none"/>
        </w:rPr>
      </w:pPr>
      <w:r>
        <w:rPr>
          <w:rFonts w:hint="eastAsia"/>
          <w:highlight w:val="none"/>
        </w:rPr>
        <w:t xml:space="preserve">十一、保密</w:t>
      </w:r>
      <w:bookmarkEnd w:id="44"/>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1019"/>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19"/>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5" w:name="_Toc6597"/>
      <w:r>
        <w:rPr>
          <w:rFonts w:hint="eastAsia"/>
          <w:highlight w:val="none"/>
        </w:rPr>
        <w:br w:type="page" w:clear="all"/>
      </w:r>
      <w:r/>
    </w:p>
    <w:p>
      <w:pPr>
        <w:pStyle w:val="937"/>
        <w:jc w:val="center"/>
        <w:spacing w:line="240" w:lineRule="auto"/>
        <w:rPr>
          <w:rFonts w:hint="default" w:ascii="仿宋" w:hAnsi="仿宋" w:eastAsia="宋体" w:cs="仿宋"/>
          <w:color w:val="000000"/>
          <w:highlight w:val="none"/>
          <w:lang w:val="en-US" w:eastAsia="zh-CN"/>
        </w:rPr>
      </w:pPr>
      <w:r/>
      <w:bookmarkStart w:id="46"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6"/>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履行时间（期限）：本项目为一招三年项目，服务期限为3年，合同一年一签。</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本合同金额（三年）为（大写）：____________圆（_______________元）</w:t>
      </w:r>
      <w:r/>
    </w:p>
    <w:p>
      <w:pPr>
        <w:ind w:left="0" w:firstLine="96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本合同金额（一年）为（大写）：____________圆（_______________元）</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firstLine="482"/>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本项目不需要缴纳履约保证金。</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14.2本合同未尽事宜，遵照《中华人民共和国民法典》《中华人民共和国政府采购法》有关条文执行。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7" w:name="_Hlt16619369"/>
      <w:r/>
      <w:bookmarkEnd w:id="47"/>
      <w:r>
        <w:rPr>
          <w:rFonts w:hint="eastAsia" w:ascii="仿宋" w:hAnsi="仿宋" w:eastAsia="仿宋" w:cs="仿宋"/>
          <w:bCs/>
          <w:caps w:val="0"/>
          <w:color w:val="auto"/>
          <w:sz w:val="24"/>
          <w:szCs w:val="24"/>
          <w:lang w:val="en-US" w:eastAsia="zh-CN" w:bidi="ar-SA"/>
        </w:rPr>
        <w:br w:type="page" w:clear="all"/>
      </w:r>
      <w:r/>
    </w:p>
    <w:p>
      <w:pPr>
        <w:pStyle w:val="937"/>
        <w:jc w:val="center"/>
        <w:spacing w:before="160" w:after="150" w:line="240" w:lineRule="auto"/>
        <w:rPr>
          <w:highlight w:val="none"/>
        </w:rPr>
      </w:pPr>
      <w:r/>
      <w:bookmarkStart w:id="48" w:name="_Toc20319"/>
      <w:r/>
      <w:bookmarkStart w:id="49" w:name="_Toc30821"/>
      <w:r>
        <w:rPr>
          <w:rFonts w:hint="eastAsia"/>
          <w:highlight w:val="none"/>
        </w:rPr>
        <w:t xml:space="preserve">第四部分  采购需求</w:t>
      </w:r>
      <w:bookmarkEnd w:id="48"/>
      <w:r/>
      <w:bookmarkEnd w:id="49"/>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50" w:name="_Toc3358"/>
      <w:r>
        <w:rPr>
          <w:rFonts w:hint="eastAsia" w:ascii="仿宋" w:hAnsi="仿宋" w:eastAsia="仿宋" w:cs="仿宋"/>
          <w:b/>
          <w:bCs w:val="0"/>
          <w:color w:val="auto"/>
          <w:sz w:val="24"/>
          <w:szCs w:val="24"/>
          <w:lang w:val="en-US" w:eastAsia="zh-CN" w:bidi="ar-SA"/>
        </w:rPr>
        <w:t xml:space="preserve">一、服务要求</w:t>
      </w:r>
      <w:r/>
    </w:p>
    <w:p>
      <w:pPr>
        <w:ind w:firstLine="480"/>
        <w:keepLines w:val="0"/>
        <w:keepNext w:val="0"/>
        <w:pageBreakBefore w:val="0"/>
        <w:spacing w:line="440" w:lineRule="exact"/>
        <w:widowControl w:val="off"/>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lang w:val="en-US" w:eastAsia="zh-CN"/>
        </w:rPr>
        <w:t xml:space="preserve">一</w:t>
      </w: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rPr>
        <w:t xml:space="preserve">基本性能要求</w:t>
      </w:r>
      <w:r/>
    </w:p>
    <w:p>
      <w:pPr>
        <w:ind w:firstLine="480"/>
        <w:keepLines w:val="0"/>
        <w:keepNext w:val="0"/>
        <w:pageBreakBefore w:val="0"/>
        <w:spacing w:line="440" w:lineRule="exact"/>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w:t>
      </w:r>
      <w:r>
        <w:rPr>
          <w:rFonts w:hint="eastAsia" w:ascii="仿宋" w:hAnsi="仿宋" w:eastAsia="仿宋" w:cs="仿宋"/>
          <w:b w:val="0"/>
          <w:bCs/>
          <w:sz w:val="24"/>
          <w:szCs w:val="24"/>
        </w:rPr>
        <w:t xml:space="preserve">医学影像科核磁3.0T(6号楼)原厂维修保养全包服务（含AW工作站、空调、磁体、原厂线圈、液氦不限量，制冷系统）</w:t>
      </w:r>
      <w:r>
        <w:rPr>
          <w:rFonts w:hint="eastAsia" w:ascii="仿宋" w:hAnsi="仿宋" w:eastAsia="仿宋" w:cs="仿宋"/>
          <w:b w:val="0"/>
          <w:bCs/>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b w:val="0"/>
          <w:bCs/>
          <w:color w:val="0c0c0c"/>
          <w:sz w:val="24"/>
          <w:szCs w:val="24"/>
          <w:lang w:val="zh-TW" w:eastAsia="zh-CN"/>
        </w:rPr>
      </w:pPr>
      <w:r>
        <w:rPr>
          <w:rFonts w:hint="eastAsia" w:ascii="仿宋" w:hAnsi="仿宋" w:eastAsia="仿宋" w:cs="仿宋"/>
          <w:b w:val="0"/>
          <w:bCs/>
          <w:color w:val="0c0c0c"/>
          <w:sz w:val="24"/>
          <w:szCs w:val="24"/>
          <w:lang w:val="en-US" w:eastAsia="zh-CN"/>
        </w:rPr>
        <w:t xml:space="preserve">2.</w:t>
      </w:r>
      <w:r>
        <w:rPr>
          <w:rFonts w:hint="eastAsia" w:ascii="仿宋" w:hAnsi="仿宋" w:eastAsia="仿宋" w:cs="仿宋"/>
          <w:b w:val="0"/>
          <w:bCs/>
          <w:color w:val="0c0c0c"/>
          <w:sz w:val="24"/>
          <w:szCs w:val="24"/>
          <w:lang w:val="zh-TW" w:eastAsia="zh-TW"/>
        </w:rPr>
        <w:t xml:space="preserve">设备：</w:t>
      </w:r>
      <w:r>
        <w:rPr>
          <w:rFonts w:hint="eastAsia" w:ascii="仿宋" w:hAnsi="仿宋" w:eastAsia="仿宋" w:cs="仿宋"/>
          <w:b w:val="0"/>
          <w:bCs/>
          <w:color w:val="0c0c0c"/>
          <w:sz w:val="24"/>
          <w:szCs w:val="24"/>
        </w:rPr>
        <w:t xml:space="preserve">GE</w:t>
      </w:r>
      <w:r>
        <w:rPr>
          <w:rFonts w:hint="eastAsia" w:ascii="仿宋" w:hAnsi="仿宋" w:eastAsia="仿宋" w:cs="仿宋"/>
          <w:b w:val="0"/>
          <w:bCs/>
          <w:color w:val="0c0c0c"/>
          <w:sz w:val="24"/>
          <w:szCs w:val="24"/>
          <w:lang w:val="zh-TW" w:eastAsia="zh-TW"/>
        </w:rPr>
        <w:t xml:space="preserve"> MR750</w:t>
      </w:r>
      <w:r>
        <w:rPr>
          <w:rFonts w:hint="eastAsia" w:ascii="仿宋" w:hAnsi="仿宋" w:eastAsia="仿宋" w:cs="仿宋"/>
          <w:b w:val="0"/>
          <w:bCs/>
          <w:color w:val="0c0c0c"/>
          <w:sz w:val="24"/>
          <w:szCs w:val="24"/>
          <w:lang w:val="zh-TW"/>
        </w:rPr>
        <w:t xml:space="preserve">（</w:t>
      </w:r>
      <w:r>
        <w:rPr>
          <w:rFonts w:hint="eastAsia" w:ascii="仿宋" w:hAnsi="仿宋" w:eastAsia="仿宋" w:cs="仿宋"/>
          <w:b w:val="0"/>
          <w:bCs/>
          <w:color w:val="0c0c0c"/>
          <w:sz w:val="24"/>
          <w:szCs w:val="24"/>
        </w:rPr>
        <w:t xml:space="preserve">3.0T核磁</w:t>
      </w:r>
      <w:r>
        <w:rPr>
          <w:rFonts w:hint="eastAsia" w:ascii="仿宋" w:hAnsi="仿宋" w:eastAsia="仿宋" w:cs="仿宋"/>
          <w:b w:val="0"/>
          <w:bCs/>
          <w:color w:val="0c0c0c"/>
          <w:sz w:val="24"/>
          <w:szCs w:val="24"/>
          <w:lang w:val="zh-TW"/>
        </w:rPr>
        <w:t xml:space="preserve">）1台。</w:t>
      </w:r>
      <w:r/>
    </w:p>
    <w:p>
      <w:pPr>
        <w:ind w:firstLine="480"/>
        <w:keepLines w:val="0"/>
        <w:keepNext w:val="0"/>
        <w:pageBreakBefore w:val="0"/>
        <w:spacing w:line="440" w:lineRule="exact"/>
        <w:widowControl w:val="off"/>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lang w:val="en-US" w:eastAsia="zh-CN"/>
        </w:rPr>
        <w:t xml:space="preserve">二</w:t>
      </w: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rPr>
        <w:t xml:space="preserve">技术要求</w:t>
      </w:r>
      <w:r/>
    </w:p>
    <w:p>
      <w:pPr>
        <w:ind w:firstLine="480"/>
        <w:keepLines w:val="0"/>
        <w:keepNext w:val="0"/>
        <w:pageBreakBefore w:val="0"/>
        <w:spacing w:line="440" w:lineRule="exact"/>
        <w:widowControl w:val="off"/>
        <w:rPr>
          <w:rFonts w:hint="eastAsia" w:ascii="仿宋" w:hAnsi="仿宋" w:eastAsia="仿宋" w:cs="仿宋"/>
          <w:b w:val="0"/>
          <w:bCs/>
          <w:color w:val="000000"/>
          <w:sz w:val="24"/>
          <w:szCs w:val="24"/>
        </w:rPr>
      </w:pPr>
      <w:r>
        <w:rPr>
          <w:rFonts w:hint="eastAsia" w:ascii="仿宋" w:hAnsi="仿宋" w:eastAsia="仿宋" w:cs="仿宋"/>
          <w:b w:val="0"/>
          <w:bCs/>
          <w:sz w:val="24"/>
          <w:szCs w:val="24"/>
        </w:rPr>
        <w:t xml:space="preserve">1</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提供7*24小时免费电话或远程技术支持，</w:t>
      </w:r>
      <w:r>
        <w:rPr>
          <w:rFonts w:hint="eastAsia" w:ascii="仿宋" w:hAnsi="仿宋" w:eastAsia="仿宋" w:cs="仿宋"/>
          <w:b w:val="0"/>
          <w:bCs/>
          <w:color w:val="000000"/>
          <w:sz w:val="24"/>
          <w:szCs w:val="24"/>
        </w:rPr>
        <w:t xml:space="preserve">1小时内电话响应，24小时内到达现场，48小时内排除故障。           </w:t>
      </w:r>
      <w:r/>
    </w:p>
    <w:p>
      <w:pPr>
        <w:ind w:firstLine="480"/>
        <w:keepLines w:val="0"/>
        <w:keepNext w:val="0"/>
        <w:pageBreakBefore w:val="0"/>
        <w:spacing w:line="440" w:lineRule="exact"/>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全年四次现场预防性维护保养服务,包括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设备科签署验收意见后，交由设备科存档。                 </w:t>
      </w:r>
      <w:r/>
    </w:p>
    <w:p>
      <w:pPr>
        <w:ind w:firstLine="480"/>
        <w:keepLines w:val="0"/>
        <w:keepNext w:val="0"/>
        <w:pageBreakBefore w:val="0"/>
        <w:spacing w:line="440" w:lineRule="exact"/>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免费提供设备的系统软件及硬件的安全性升级和远程技术支持；并保证所有系统软件（非新增加功能软件）为合法的最新版本。</w:t>
      </w:r>
      <w:r/>
    </w:p>
    <w:p>
      <w:pPr>
        <w:ind w:firstLine="480"/>
        <w:keepLines w:val="0"/>
        <w:keepNext w:val="0"/>
        <w:pageBreakBefore w:val="0"/>
        <w:spacing w:line="440" w:lineRule="exact"/>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rPr>
        <w:t xml:space="preserve">4</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更换零件加快业务。承诺保证提供紧急备件优先保供服务，故障停机时间不超过48小时</w:t>
      </w:r>
      <w:r>
        <w:rPr>
          <w:rFonts w:hint="eastAsia" w:ascii="仿宋" w:hAnsi="仿宋" w:eastAsia="仿宋" w:cs="仿宋"/>
          <w:b w:val="0"/>
          <w:bCs/>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5</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承诺由原厂认证授权的工程师上门服务，</w:t>
      </w:r>
      <w:r>
        <w:rPr>
          <w:rFonts w:hint="eastAsia" w:ascii="仿宋" w:hAnsi="仿宋" w:eastAsia="仿宋" w:cs="仿宋"/>
          <w:b/>
          <w:bCs w:val="0"/>
          <w:sz w:val="24"/>
          <w:szCs w:val="24"/>
        </w:rPr>
        <w:t xml:space="preserve">提供有效期内的工程师相关资质证书</w:t>
      </w:r>
      <w:r>
        <w:rPr>
          <w:rFonts w:hint="eastAsia" w:ascii="仿宋" w:hAnsi="仿宋" w:eastAsia="仿宋" w:cs="仿宋"/>
          <w:b/>
          <w:bCs w:val="0"/>
          <w:sz w:val="24"/>
          <w:szCs w:val="24"/>
          <w:lang w:val="en-US" w:eastAsia="zh-CN"/>
        </w:rPr>
        <w:t xml:space="preserve">复印件加盖公章</w:t>
      </w:r>
      <w:r>
        <w:rPr>
          <w:rFonts w:hint="eastAsia" w:ascii="仿宋" w:hAnsi="仿宋" w:eastAsia="仿宋" w:cs="仿宋"/>
          <w:b/>
          <w:bCs w:val="0"/>
          <w:sz w:val="24"/>
          <w:szCs w:val="24"/>
        </w:rPr>
        <w:t xml:space="preserve">。</w:t>
      </w:r>
      <w:r/>
    </w:p>
    <w:p>
      <w:pPr>
        <w:ind w:firstLine="480"/>
        <w:keepLines w:val="0"/>
        <w:keepNext w:val="0"/>
        <w:pageBreakBefore w:val="0"/>
        <w:spacing w:line="440" w:lineRule="exact"/>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rPr>
        <w:t xml:space="preserve">6</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保证全年开机率≥95%。95%以下每降低1%，当期保修服务天数延长7天</w:t>
      </w:r>
      <w:r>
        <w:rPr>
          <w:rFonts w:hint="eastAsia" w:ascii="仿宋" w:hAnsi="仿宋" w:eastAsia="仿宋" w:cs="仿宋"/>
          <w:b w:val="0"/>
          <w:bCs/>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7</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服务期内定期安排专人进行现场回访，收集使用方和管理者想法和建议，及时跟进反馈。</w:t>
      </w:r>
      <w:r/>
    </w:p>
    <w:p>
      <w:pPr>
        <w:ind w:firstLine="480"/>
        <w:keepLines w:val="0"/>
        <w:keepNext w:val="0"/>
        <w:pageBreakBefore w:val="0"/>
        <w:spacing w:line="440" w:lineRule="exact"/>
        <w:widowControl w:val="off"/>
        <w:rPr>
          <w:rFonts w:hint="eastAsia" w:ascii="仿宋" w:hAnsi="仿宋" w:eastAsia="仿宋" w:cs="仿宋"/>
          <w:b w:val="0"/>
          <w:bCs/>
          <w:color w:val="000000"/>
          <w:sz w:val="24"/>
          <w:szCs w:val="24"/>
        </w:rPr>
      </w:pP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lang w:val="en-US" w:eastAsia="zh-CN"/>
        </w:rPr>
        <w:t xml:space="preserve">三</w:t>
      </w:r>
      <w:r>
        <w:rPr>
          <w:rFonts w:hint="eastAsia" w:ascii="仿宋" w:hAnsi="仿宋" w:eastAsia="仿宋" w:cs="仿宋"/>
          <w:b w:val="0"/>
          <w:bCs/>
          <w:sz w:val="24"/>
          <w:szCs w:val="24"/>
          <w:lang w:eastAsia="zh-CN"/>
        </w:rPr>
        <w:t xml:space="preserve">）其他</w:t>
      </w:r>
      <w:r>
        <w:rPr>
          <w:rFonts w:hint="eastAsia" w:ascii="仿宋" w:hAnsi="仿宋" w:eastAsia="仿宋" w:cs="仿宋"/>
          <w:b w:val="0"/>
          <w:bCs/>
          <w:sz w:val="24"/>
          <w:szCs w:val="24"/>
        </w:rPr>
        <w:t xml:space="preserve">要求</w:t>
      </w:r>
      <w:r/>
    </w:p>
    <w:p>
      <w:pPr>
        <w:ind w:firstLine="480"/>
        <w:keepLines w:val="0"/>
        <w:keepNext w:val="0"/>
        <w:pageBreakBefore w:val="0"/>
        <w:spacing w:line="440" w:lineRule="exact"/>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w:t>
      </w:r>
      <w:r>
        <w:rPr>
          <w:rFonts w:hint="eastAsia" w:ascii="仿宋" w:hAnsi="仿宋" w:eastAsia="仿宋" w:cs="仿宋"/>
          <w:b w:val="0"/>
          <w:bCs/>
          <w:sz w:val="24"/>
          <w:szCs w:val="24"/>
          <w:lang w:val="en-US" w:eastAsia="zh-CN"/>
        </w:rPr>
        <w:t xml:space="preserve">.</w:t>
      </w:r>
      <w:r>
        <w:rPr>
          <w:rFonts w:hint="eastAsia" w:ascii="仿宋" w:hAnsi="仿宋" w:eastAsia="仿宋" w:cs="仿宋"/>
          <w:b w:val="0"/>
          <w:bCs/>
          <w:sz w:val="24"/>
          <w:szCs w:val="24"/>
        </w:rPr>
        <w:t xml:space="preserve">有备件仓库，保证本项目涉及设备的原厂配件供应。</w:t>
      </w:r>
      <w:r/>
    </w:p>
    <w:p>
      <w:pPr>
        <w:ind w:firstLine="480"/>
        <w:keepLines w:val="0"/>
        <w:keepNext w:val="0"/>
        <w:pageBreakBefore w:val="0"/>
        <w:spacing w:line="440" w:lineRule="exact"/>
        <w:widowControl w:val="off"/>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2</w:t>
      </w:r>
      <w:r>
        <w:rPr>
          <w:rFonts w:hint="eastAsia" w:ascii="仿宋" w:hAnsi="仿宋" w:eastAsia="仿宋" w:cs="仿宋"/>
          <w:b w:val="0"/>
          <w:bCs/>
          <w:color w:val="000000"/>
          <w:sz w:val="24"/>
          <w:szCs w:val="24"/>
          <w:lang w:val="en-US" w:eastAsia="zh-CN"/>
        </w:rPr>
        <w:t xml:space="preserve">.</w:t>
      </w:r>
      <w:r>
        <w:rPr>
          <w:rFonts w:hint="eastAsia" w:ascii="仿宋" w:hAnsi="仿宋" w:eastAsia="仿宋" w:cs="仿宋"/>
          <w:b w:val="0"/>
          <w:bCs/>
          <w:color w:val="000000"/>
          <w:sz w:val="24"/>
          <w:szCs w:val="24"/>
        </w:rPr>
        <w:t xml:space="preserve">具</w:t>
      </w:r>
      <w:r>
        <w:rPr>
          <w:rFonts w:hint="eastAsia" w:ascii="仿宋" w:hAnsi="仿宋" w:eastAsia="仿宋" w:cs="仿宋"/>
          <w:b w:val="0"/>
          <w:bCs/>
          <w:color w:val="000000"/>
          <w:sz w:val="24"/>
          <w:szCs w:val="24"/>
          <w:lang w:val="en-US" w:eastAsia="zh-CN"/>
        </w:rPr>
        <w:t xml:space="preserve">有</w:t>
      </w:r>
      <w:r>
        <w:rPr>
          <w:rFonts w:hint="eastAsia" w:ascii="仿宋" w:hAnsi="仿宋" w:eastAsia="仿宋" w:cs="仿宋"/>
          <w:b w:val="0"/>
          <w:bCs/>
          <w:color w:val="000000"/>
          <w:sz w:val="24"/>
          <w:szCs w:val="24"/>
        </w:rPr>
        <w:t xml:space="preserve">MR750关键备件</w:t>
      </w:r>
      <w:r>
        <w:rPr>
          <w:rFonts w:hint="eastAsia" w:ascii="仿宋" w:hAnsi="仿宋" w:eastAsia="仿宋" w:cs="仿宋"/>
          <w:b w:val="0"/>
          <w:bCs/>
          <w:sz w:val="24"/>
          <w:szCs w:val="24"/>
        </w:rPr>
        <w:t xml:space="preserve">梯度线圈</w:t>
      </w:r>
      <w:r>
        <w:rPr>
          <w:rFonts w:hint="eastAsia" w:ascii="仿宋" w:hAnsi="仿宋" w:eastAsia="仿宋" w:cs="仿宋"/>
          <w:b w:val="0"/>
          <w:bCs/>
          <w:color w:val="000000"/>
          <w:sz w:val="24"/>
          <w:szCs w:val="24"/>
        </w:rPr>
        <w:t xml:space="preserve">的供应能力，</w:t>
      </w:r>
      <w:r>
        <w:rPr>
          <w:rFonts w:hint="eastAsia" w:ascii="仿宋" w:hAnsi="仿宋" w:eastAsia="仿宋" w:cs="仿宋"/>
          <w:b w:val="0"/>
          <w:bCs/>
          <w:color w:val="000000"/>
          <w:sz w:val="24"/>
          <w:szCs w:val="24"/>
          <w:lang w:val="en-US" w:eastAsia="zh-CN"/>
        </w:rPr>
        <w:t xml:space="preserve">具备</w:t>
      </w:r>
      <w:r>
        <w:rPr>
          <w:rFonts w:hint="eastAsia" w:ascii="仿宋" w:hAnsi="仿宋" w:eastAsia="仿宋" w:cs="仿宋"/>
          <w:b w:val="0"/>
          <w:bCs/>
          <w:color w:val="000000"/>
          <w:sz w:val="24"/>
          <w:szCs w:val="24"/>
        </w:rPr>
        <w:t xml:space="preserve">该备件的报关单及库存证明，具备MR750梯度线圈更换的能力，</w:t>
      </w:r>
      <w:r>
        <w:rPr>
          <w:rFonts w:hint="eastAsia" w:ascii="仿宋" w:hAnsi="仿宋" w:eastAsia="仿宋" w:cs="仿宋"/>
          <w:b w:val="0"/>
          <w:bCs/>
          <w:color w:val="000000"/>
          <w:sz w:val="24"/>
          <w:szCs w:val="24"/>
          <w:lang w:val="en-US" w:eastAsia="zh-CN"/>
        </w:rPr>
        <w:t xml:space="preserve">具备</w:t>
      </w:r>
      <w:r>
        <w:rPr>
          <w:rFonts w:hint="eastAsia" w:ascii="仿宋" w:hAnsi="仿宋" w:eastAsia="仿宋" w:cs="仿宋"/>
          <w:b w:val="0"/>
          <w:bCs/>
          <w:color w:val="000000"/>
          <w:sz w:val="24"/>
          <w:szCs w:val="24"/>
        </w:rPr>
        <w:t xml:space="preserve">历史更换工单证明。</w:t>
      </w:r>
      <w:r/>
    </w:p>
    <w:p>
      <w:pPr>
        <w:ind w:firstLine="480"/>
        <w:jc w:val="left"/>
        <w:keepLines w:val="0"/>
        <w:keepNext w:val="0"/>
        <w:pageBreakBefore w:val="0"/>
        <w:spacing w:before="0" w:line="44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 w:val="0"/>
          <w:bCs/>
          <w:sz w:val="24"/>
          <w:szCs w:val="24"/>
          <w:lang w:val="en-US" w:eastAsia="zh-CN" w:bidi="ar-SA"/>
        </w:rPr>
        <w:t xml:space="preserve">3.</w:t>
      </w:r>
      <w:r>
        <w:rPr>
          <w:rFonts w:hint="eastAsia" w:ascii="仿宋" w:hAnsi="仿宋" w:eastAsia="仿宋" w:cs="仿宋"/>
          <w:b w:val="0"/>
          <w:bCs/>
          <w:color w:val="000000"/>
          <w:sz w:val="24"/>
          <w:szCs w:val="24"/>
          <w:lang w:val="en-US" w:eastAsia="zh-CN" w:bidi="ar-SA"/>
        </w:rPr>
        <w:t xml:space="preserve">投标人有3个以上专职</w:t>
      </w:r>
      <w:r>
        <w:rPr>
          <w:rFonts w:hint="eastAsia" w:ascii="仿宋" w:hAnsi="仿宋" w:eastAsia="仿宋" w:cs="仿宋"/>
          <w:bCs/>
          <w:color w:val="000000"/>
          <w:sz w:val="24"/>
          <w:szCs w:val="24"/>
          <w:lang w:val="en-US" w:eastAsia="zh-CN" w:bidi="ar-SA"/>
        </w:rPr>
        <w:t xml:space="preserve">维修工程师，其中人员具有上述规格型号设备的原厂培训并考核合格的有效期内的资质证明，且</w:t>
      </w:r>
      <w:r>
        <w:rPr>
          <w:rFonts w:hint="eastAsia" w:ascii="仿宋" w:hAnsi="仿宋" w:eastAsia="仿宋" w:cs="仿宋"/>
          <w:b/>
          <w:bCs w:val="0"/>
          <w:color w:val="000000"/>
          <w:sz w:val="24"/>
          <w:szCs w:val="24"/>
          <w:lang w:val="en-US" w:eastAsia="zh-CN" w:bidi="ar-SA"/>
        </w:rPr>
        <w:t xml:space="preserve">需要提供单位为工程师缴纳的近半年社保证明。投标人须提供其相关办事处详细地址与联系电话以供采购方核实。</w:t>
      </w:r>
      <w:r/>
    </w:p>
    <w:p>
      <w:pPr>
        <w:ind w:firstLine="480"/>
        <w:jc w:val="left"/>
        <w:keepLines w:val="0"/>
        <w:keepNext w:val="0"/>
        <w:pageBreakBefore w:val="0"/>
        <w:spacing w:before="0" w:line="44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▲4.供应商为原厂或原厂正规授权代理商。</w:t>
      </w:r>
      <w:r/>
    </w:p>
    <w:p>
      <w:pPr>
        <w:ind w:firstLine="480"/>
        <w:jc w:val="left"/>
        <w:keepLines w:val="0"/>
        <w:keepNext w:val="0"/>
        <w:pageBreakBefore w:val="0"/>
        <w:spacing w:before="0" w:line="44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▲5.提供深度学习2D 3D图像处理功能。</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包括制冷系统部分的冷头、吸附器、水冷机、氦压缩机、高低压氦气管等。</w:t>
      </w:r>
      <w:r>
        <w:rPr>
          <w:rFonts w:hint="eastAsia" w:ascii="仿宋" w:hAnsi="仿宋" w:eastAsia="仿宋" w:cs="仿宋"/>
          <w:b/>
          <w:bCs/>
          <w:sz w:val="24"/>
          <w:szCs w:val="24"/>
        </w:rPr>
        <w:t xml:space="preserve">冷头更换</w:t>
      </w:r>
      <w:r>
        <w:rPr>
          <w:rFonts w:hint="eastAsia" w:ascii="仿宋" w:hAnsi="仿宋" w:eastAsia="仿宋" w:cs="仿宋"/>
          <w:sz w:val="24"/>
          <w:szCs w:val="24"/>
        </w:rPr>
        <w:t xml:space="preserve">符合相关维修标准，不正规的工具和操作过程会影响冷头效率，因此</w:t>
      </w:r>
      <w:r>
        <w:rPr>
          <w:rFonts w:hint="eastAsia" w:ascii="仿宋" w:hAnsi="仿宋" w:eastAsia="仿宋" w:cs="仿宋"/>
          <w:sz w:val="24"/>
          <w:szCs w:val="24"/>
          <w:lang w:val="en-US" w:eastAsia="zh-CN"/>
        </w:rPr>
        <w:t xml:space="preserve">具备</w:t>
      </w:r>
      <w:r>
        <w:rPr>
          <w:rFonts w:hint="eastAsia" w:ascii="仿宋" w:hAnsi="仿宋" w:eastAsia="仿宋" w:cs="仿宋"/>
          <w:sz w:val="24"/>
          <w:szCs w:val="24"/>
        </w:rPr>
        <w:t xml:space="preserve">≥5套冷头更换工具的库存证明</w:t>
      </w:r>
      <w:r>
        <w:rPr>
          <w:rFonts w:hint="eastAsia" w:ascii="仿宋" w:hAnsi="仿宋" w:eastAsia="仿宋" w:cs="仿宋"/>
          <w:b/>
          <w:bCs/>
          <w:sz w:val="24"/>
          <w:szCs w:val="24"/>
        </w:rPr>
        <w:t xml:space="preserve">，并提供采购发票。</w:t>
      </w:r>
      <w:r/>
    </w:p>
    <w:p>
      <w:pPr>
        <w:ind w:firstLine="480"/>
        <w:keepLines w:val="0"/>
        <w:keepNext w:val="0"/>
        <w:pageBreakBefore w:val="0"/>
        <w:spacing w:line="440" w:lineRule="exact"/>
        <w:widowControl w:val="off"/>
        <w:rPr>
          <w:rFonts w:hint="eastAsia" w:ascii="仿宋" w:hAnsi="仿宋" w:eastAsia="仿宋" w:cs="仿宋"/>
          <w:b w:val="0"/>
          <w:bCs w:val="0"/>
          <w:sz w:val="24"/>
          <w:szCs w:val="24"/>
        </w:rPr>
      </w:pPr>
      <w:r>
        <w:rPr>
          <w:rFonts w:hint="eastAsia" w:ascii="仿宋" w:hAnsi="仿宋" w:eastAsia="仿宋" w:cs="仿宋"/>
          <w:sz w:val="24"/>
          <w:szCs w:val="24"/>
        </w:rPr>
        <w:t xml:space="preserve">▲7.包括</w:t>
      </w:r>
      <w:r>
        <w:rPr>
          <w:rFonts w:hint="eastAsia" w:ascii="仿宋" w:hAnsi="仿宋" w:eastAsia="仿宋" w:cs="仿宋"/>
          <w:b w:val="0"/>
          <w:bCs w:val="0"/>
          <w:sz w:val="24"/>
          <w:szCs w:val="24"/>
        </w:rPr>
        <w:t xml:space="preserve">液氦的消耗补充不限量、维修过程中的液氦的消耗，保证液氦量始终处于正常状态。能保障液氦供应，与多个液氦供应商(不少于三家) 签有长期供应合同。</w:t>
      </w:r>
      <w:r/>
    </w:p>
    <w:p>
      <w:pPr>
        <w:ind w:firstLine="480"/>
        <w:keepLines w:val="0"/>
        <w:keepNext w:val="0"/>
        <w:pageBreakBefore w:val="0"/>
        <w:spacing w:line="44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▲8.包含磁体保修(含超导磁体、磁体腔内梯度线圈，失超液氦添加、失超恢复（含励磁，匀场）)，具备磁体供应能力</w:t>
      </w:r>
      <w:r>
        <w:rPr>
          <w:rFonts w:hint="eastAsia" w:ascii="仿宋" w:hAnsi="仿宋" w:eastAsia="仿宋" w:cs="仿宋"/>
          <w:b/>
          <w:bCs/>
          <w:sz w:val="24"/>
          <w:szCs w:val="24"/>
        </w:rPr>
        <w:t xml:space="preserve">，提供3T磁体报关记录。</w:t>
      </w:r>
      <w:r/>
    </w:p>
    <w:p>
      <w:pPr>
        <w:ind w:firstLine="480"/>
        <w:keepLines w:val="0"/>
        <w:keepNext w:val="0"/>
        <w:pageBreakBefore w:val="0"/>
        <w:spacing w:line="44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▲9.具备失超恢复能力，提供3个过往维修记录，例如服务工单。具备励磁匀场及超导匀场工具，</w:t>
      </w:r>
      <w:r>
        <w:rPr>
          <w:rFonts w:hint="eastAsia" w:ascii="仿宋" w:hAnsi="仿宋" w:eastAsia="仿宋" w:cs="仿宋"/>
          <w:b/>
          <w:bCs/>
          <w:sz w:val="24"/>
          <w:szCs w:val="24"/>
        </w:rPr>
        <w:t xml:space="preserve">并提供采购发票。</w:t>
      </w:r>
      <w:r/>
    </w:p>
    <w:p>
      <w:pPr>
        <w:ind w:firstLine="480"/>
        <w:keepLines w:val="0"/>
        <w:keepNext w:val="0"/>
        <w:pageBreakBefore w:val="0"/>
        <w:spacing w:line="44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▲10.具备射频大体线圈定期调谐的技术能力，</w:t>
      </w:r>
      <w:r>
        <w:rPr>
          <w:rFonts w:hint="eastAsia" w:ascii="仿宋" w:hAnsi="仿宋" w:eastAsia="仿宋" w:cs="仿宋"/>
          <w:b/>
          <w:bCs/>
          <w:sz w:val="24"/>
          <w:szCs w:val="24"/>
        </w:rPr>
        <w:t xml:space="preserve">提供工单或检测报告等证明</w:t>
      </w:r>
      <w:r>
        <w:rPr>
          <w:rFonts w:hint="eastAsia" w:ascii="仿宋" w:hAnsi="仿宋" w:eastAsia="仿宋" w:cs="仿宋"/>
          <w:b w:val="0"/>
          <w:bCs w:val="0"/>
          <w:sz w:val="24"/>
          <w:szCs w:val="24"/>
        </w:rPr>
        <w:t xml:space="preserve">，配置有适用于设备型号的体线圈调谐工具不少于2套，</w:t>
      </w:r>
      <w:r>
        <w:rPr>
          <w:rFonts w:hint="eastAsia" w:ascii="仿宋" w:hAnsi="仿宋" w:eastAsia="仿宋" w:cs="仿宋"/>
          <w:b w:val="0"/>
          <w:bCs w:val="0"/>
          <w:sz w:val="24"/>
          <w:szCs w:val="24"/>
          <w:lang w:val="en-US" w:eastAsia="zh-CN"/>
        </w:rPr>
        <w:t xml:space="preserve">具备</w:t>
      </w:r>
      <w:r>
        <w:rPr>
          <w:rFonts w:hint="eastAsia" w:ascii="仿宋" w:hAnsi="仿宋" w:eastAsia="仿宋" w:cs="仿宋"/>
          <w:b w:val="0"/>
          <w:bCs w:val="0"/>
          <w:sz w:val="24"/>
          <w:szCs w:val="24"/>
        </w:rPr>
        <w:t xml:space="preserve">库存</w:t>
      </w:r>
      <w:r>
        <w:rPr>
          <w:rFonts w:hint="default" w:ascii="仿宋" w:hAnsi="仿宋" w:eastAsia="仿宋" w:cs="仿宋"/>
          <w:b w:val="0"/>
          <w:bCs w:val="0"/>
          <w:sz w:val="24"/>
          <w:szCs w:val="24"/>
          <w:lang w:val="en-US"/>
        </w:rPr>
        <w:t xml:space="preserve">记录</w:t>
      </w:r>
      <w:r>
        <w:rPr>
          <w:rFonts w:hint="eastAsia" w:ascii="仿宋" w:hAnsi="仿宋" w:eastAsia="仿宋" w:cs="仿宋"/>
          <w:b w:val="0"/>
          <w:bCs w:val="0"/>
          <w:sz w:val="24"/>
          <w:szCs w:val="24"/>
        </w:rPr>
        <w:t xml:space="preserve">、采购发票。</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val="0"/>
          <w:bCs w:val="0"/>
          <w:sz w:val="24"/>
          <w:szCs w:val="24"/>
        </w:rPr>
        <w:t xml:space="preserve">▲11.具备MR750关键备件梯度线圈的供应能力，</w:t>
      </w:r>
      <w:r>
        <w:rPr>
          <w:rFonts w:hint="eastAsia" w:ascii="仿宋" w:hAnsi="仿宋" w:eastAsia="仿宋" w:cs="仿宋"/>
          <w:b w:val="0"/>
          <w:bCs w:val="0"/>
          <w:sz w:val="24"/>
          <w:szCs w:val="24"/>
          <w:lang w:val="en-US" w:eastAsia="zh-CN"/>
        </w:rPr>
        <w:t xml:space="preserve">具备</w:t>
      </w:r>
      <w:r>
        <w:rPr>
          <w:rFonts w:hint="eastAsia" w:ascii="仿宋" w:hAnsi="仿宋" w:eastAsia="仿宋" w:cs="仿宋"/>
          <w:b w:val="0"/>
          <w:bCs w:val="0"/>
          <w:sz w:val="24"/>
          <w:szCs w:val="24"/>
        </w:rPr>
        <w:t xml:space="preserve">该备件的报关单及库存证明，具备MR750梯度线圈更换的能力，</w:t>
      </w:r>
      <w:r>
        <w:rPr>
          <w:rFonts w:hint="eastAsia" w:ascii="仿宋" w:hAnsi="仿宋" w:eastAsia="仿宋" w:cs="仿宋"/>
          <w:b w:val="0"/>
          <w:bCs w:val="0"/>
          <w:sz w:val="24"/>
          <w:szCs w:val="24"/>
          <w:lang w:val="en-US" w:eastAsia="zh-CN"/>
        </w:rPr>
        <w:t xml:space="preserve">具备</w:t>
      </w:r>
      <w:r>
        <w:rPr>
          <w:rFonts w:hint="eastAsia" w:ascii="仿宋" w:hAnsi="仿宋" w:eastAsia="仿宋" w:cs="仿宋"/>
          <w:b w:val="0"/>
          <w:bCs w:val="0"/>
          <w:sz w:val="24"/>
          <w:szCs w:val="24"/>
        </w:rPr>
        <w:t xml:space="preserve">历史更</w:t>
      </w:r>
      <w:r>
        <w:rPr>
          <w:rFonts w:hint="eastAsia" w:ascii="仿宋" w:hAnsi="仿宋" w:eastAsia="仿宋" w:cs="仿宋"/>
          <w:sz w:val="24"/>
          <w:szCs w:val="24"/>
        </w:rPr>
        <w:t xml:space="preserve">换工单证明。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1.付款方式：自合同签订，维保服务六个月后支付本年度合同金额的50%，本年度维保期满后支付本年度剩余50%合同款。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2.服务期限：3年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本项目为一招三年项目，服务期限为3年，合同一年一签。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合同采取一年一延续。院方对中标单位服务质量一年一考核，经院方根据合同中考核条款考核合格后，合同继续履行一年，双方签订延续合同；如院方考核不合格，考核期结束后，合同自动终止。考核表详见附表：医疗设备维保服务供应商履约评价表。</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keepLines w:val="0"/>
        <w:keepNext w:val="0"/>
        <w:pageBreakBefore w:val="0"/>
        <w:spacing w:line="240" w:lineRule="auto"/>
        <w:widowControl/>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br w:type="page" w:clear="all"/>
      </w:r>
      <w:r/>
    </w:p>
    <w:p>
      <w:pPr>
        <w:keepLines w:val="0"/>
        <w:keepNext w:val="0"/>
        <w:pageBreakBefore w:val="0"/>
        <w:spacing w:line="44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附表：医疗设备维保服务供应商履约评价表</w:t>
      </w:r>
      <w:r/>
    </w:p>
    <w:tbl>
      <w:tblPr>
        <w:tblStyle w:val="741"/>
        <w:tblW w:w="8490" w:type="dxa"/>
        <w:tblInd w:w="0" w:type="dxa"/>
        <w:tblLayout w:type="fixed"/>
        <w:tblCellMar>
          <w:left w:w="30" w:type="dxa"/>
          <w:top w:w="0" w:type="dxa"/>
          <w:right w:w="30" w:type="dxa"/>
          <w:bottom w:w="0" w:type="dxa"/>
        </w:tblCellMar>
        <w:tblLook w:val="04A0" w:firstRow="1" w:lastRow="0" w:firstColumn="1" w:lastColumn="0" w:noHBand="0" w:noVBand="1"/>
      </w:tblPr>
      <w:tblGrid>
        <w:gridCol w:w="1650"/>
        <w:gridCol w:w="3960"/>
        <w:gridCol w:w="1620"/>
        <w:gridCol w:w="1260"/>
      </w:tblGrid>
      <w:tr>
        <w:trPr>
          <w:trHeight w:val="742"/>
        </w:trPr>
        <w:tc>
          <w:tcPr>
            <w:gridSpan w:val="4"/>
            <w:tcBorders>
              <w:top w:val="single" w:color="auto" w:sz="6" w:space="0"/>
              <w:left w:val="single" w:color="auto" w:sz="6" w:space="0"/>
              <w:bottom w:val="single" w:color="auto" w:sz="6" w:space="0"/>
              <w:right w:val="single" w:color="auto" w:sz="6" w:space="0"/>
            </w:tcBorders>
            <w:tcW w:w="849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医疗设备维保服务供应商履约评价表</w:t>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供应商名称：</w:t>
            </w:r>
            <w:r/>
          </w:p>
        </w:tc>
        <w:tc>
          <w:tcPr>
            <w:gridSpan w:val="3"/>
            <w:tcBorders>
              <w:top w:val="single" w:color="auto" w:sz="6" w:space="0"/>
              <w:left w:val="single" w:color="auto" w:sz="6" w:space="0"/>
              <w:bottom w:val="single" w:color="auto" w:sz="6" w:space="0"/>
              <w:right w:val="single" w:color="auto" w:sz="6" w:space="0"/>
            </w:tcBorders>
            <w:tcW w:w="6840" w:type="dxa"/>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设备名称：</w:t>
            </w:r>
            <w:r/>
          </w:p>
        </w:tc>
        <w:tc>
          <w:tcPr>
            <w:tcBorders>
              <w:top w:val="single" w:color="auto" w:sz="6" w:space="0"/>
              <w:left w:val="single" w:color="auto" w:sz="6" w:space="0"/>
              <w:bottom w:val="single" w:color="auto" w:sz="6" w:space="0"/>
              <w:right w:val="single" w:color="auto" w:sz="6" w:space="0"/>
            </w:tcBorders>
            <w:tcW w:w="3960" w:type="dxa"/>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使用科室：</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设备型号：</w:t>
            </w:r>
            <w:r/>
          </w:p>
        </w:tc>
        <w:tc>
          <w:tcPr>
            <w:tcBorders>
              <w:top w:val="single" w:color="auto" w:sz="6" w:space="0"/>
              <w:left w:val="single" w:color="auto" w:sz="6" w:space="0"/>
              <w:bottom w:val="single" w:color="auto" w:sz="6" w:space="0"/>
              <w:right w:val="single" w:color="auto" w:sz="6" w:space="0"/>
            </w:tcBorders>
            <w:tcW w:w="3960" w:type="dxa"/>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起止日期：</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售后服务总体评价：</w:t>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合格□    不合格□</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服务评分标准</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得分</w:t>
            </w:r>
            <w:r/>
          </w:p>
        </w:tc>
      </w:tr>
      <w:tr>
        <w:trPr>
          <w:trHeight w:val="555"/>
        </w:trPr>
        <w:tc>
          <w:tcPr>
            <w:tcBorders>
              <w:top w:val="single" w:color="auto" w:sz="6" w:space="0"/>
              <w:left w:val="single" w:color="auto" w:sz="6" w:space="0"/>
              <w:right w:val="single" w:color="auto" w:sz="6" w:space="0"/>
            </w:tcBorders>
            <w:tcW w:w="1650" w:type="dxa"/>
            <w:vAlign w:val="center"/>
            <w:vMerge w:val="restart"/>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具体评价内容</w:t>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1、服务及时性 （在合同和投标文件中约定的时间内响应服务要求，超时一次扣5分，扣完为止。）</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26"/>
        </w:trPr>
        <w:tc>
          <w:tcPr>
            <w:tcBorders>
              <w:left w:val="single" w:color="auto" w:sz="6" w:space="0"/>
              <w:right w:val="single" w:color="auto" w:sz="6" w:space="0"/>
            </w:tcBorders>
            <w:tcW w:w="1650" w:type="dxa"/>
            <w:vAlign w:val="center"/>
            <w:vMerge w:val="continue"/>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2、服务有效性（在合同和投标文件中约定的时间内完成故障修复，超时一次扣5分，扣完为止。）</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62"/>
        </w:trPr>
        <w:tc>
          <w:tcPr>
            <w:tcBorders>
              <w:left w:val="single" w:color="auto" w:sz="6" w:space="0"/>
              <w:right w:val="single" w:color="auto" w:sz="6" w:space="0"/>
            </w:tcBorders>
            <w:tcW w:w="1650" w:type="dxa"/>
            <w:vAlign w:val="center"/>
            <w:vMerge w:val="continue"/>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3、服务态度（因服务态度问题被用户投诉（经核实有效的投诉）一次扣5分，扣完为止）</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62"/>
        </w:trPr>
        <w:tc>
          <w:tcPr>
            <w:tcBorders>
              <w:left w:val="single" w:color="auto" w:sz="6" w:space="0"/>
              <w:right w:val="single" w:color="auto" w:sz="6" w:space="0"/>
            </w:tcBorders>
            <w:tcW w:w="1650" w:type="dxa"/>
            <w:vAlign w:val="center"/>
            <w:vMerge w:val="continue"/>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4、服务频次≥2（按合同和投标文件中约定完成定期巡检，遗漏一次扣10分，扣完为止。）</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26"/>
        </w:trPr>
        <w:tc>
          <w:tcPr>
            <w:tcBorders>
              <w:left w:val="single" w:color="auto" w:sz="6" w:space="0"/>
              <w:bottom w:val="single" w:color="auto" w:sz="6" w:space="0"/>
              <w:right w:val="single" w:color="auto" w:sz="6" w:space="0"/>
            </w:tcBorders>
            <w:tcW w:w="1650" w:type="dxa"/>
            <w:vAlign w:val="center"/>
            <w:vMerge w:val="continue"/>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396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5、服务档案记录（按要求准确、及时地提交服务日志、巡检报告等文档，缺失一份或文档内容不符合要求扣5分，扣完为止。）</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20分</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总分（60分合格）</w:t>
            </w:r>
            <w:r/>
          </w:p>
        </w:tc>
        <w:tc>
          <w:tcPr>
            <w:tcBorders>
              <w:top w:val="single" w:color="auto" w:sz="6" w:space="0"/>
              <w:left w:val="single" w:color="auto" w:sz="6" w:space="0"/>
              <w:bottom w:val="single" w:color="auto" w:sz="6" w:space="0"/>
              <w:right w:val="single" w:color="auto" w:sz="6" w:space="0"/>
            </w:tcBorders>
            <w:tcW w:w="3960" w:type="dxa"/>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扣分说明：</w:t>
            </w:r>
            <w:r/>
          </w:p>
        </w:tc>
        <w:tc>
          <w:tcPr>
            <w:gridSpan w:val="3"/>
            <w:tcBorders>
              <w:top w:val="single" w:color="auto" w:sz="6" w:space="0"/>
              <w:left w:val="single" w:color="auto" w:sz="6" w:space="0"/>
              <w:bottom w:val="single" w:color="auto" w:sz="6" w:space="0"/>
              <w:right w:val="single" w:color="auto" w:sz="6" w:space="0"/>
            </w:tcBorders>
            <w:tcW w:w="6840" w:type="dxa"/>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3"/>
        </w:trPr>
        <w:tc>
          <w:tcPr>
            <w:tcBorders>
              <w:top w:val="single" w:color="auto" w:sz="6" w:space="0"/>
              <w:left w:val="single" w:color="auto" w:sz="6" w:space="0"/>
              <w:bottom w:val="single" w:color="auto" w:sz="6" w:space="0"/>
              <w:right w:val="single" w:color="auto" w:sz="6" w:space="0"/>
            </w:tcBorders>
            <w:tcW w:w="165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使用科室签名：</w:t>
            </w:r>
            <w:r/>
          </w:p>
        </w:tc>
        <w:tc>
          <w:tcPr>
            <w:tcBorders>
              <w:top w:val="single" w:color="auto" w:sz="6" w:space="0"/>
              <w:left w:val="single" w:color="auto" w:sz="6" w:space="0"/>
              <w:bottom w:val="single" w:color="auto" w:sz="6" w:space="0"/>
              <w:right w:val="single" w:color="auto" w:sz="6" w:space="0"/>
            </w:tcBorders>
            <w:tcW w:w="3960" w:type="dxa"/>
            <w:textDirection w:val="lrTb"/>
            <w:noWrap w:val="false"/>
          </w:tcPr>
          <w:p>
            <w:pPr>
              <w:jc w:val="righ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设备科签名:</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根据该项目提供维保的项目管理、保养方案、项目实施流程及进度安排、对采购单位工程师及使用科室的培训计划安排、维保措施、为项目配备合理技术支持的方案等。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2.质量管控方案</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根据项目需求制定质量管控方案，保证服务质量的内部制度、实施方案、考核办法、项目现场工作规范要求的方案</w:t>
      </w:r>
      <w:r>
        <w:rPr>
          <w:rFonts w:hint="eastAsia" w:ascii="仿宋" w:hAnsi="仿宋" w:eastAsia="仿宋" w:cs="仿宋"/>
          <w:bCs/>
          <w:color w:val="auto"/>
          <w:sz w:val="24"/>
          <w:szCs w:val="24"/>
          <w:lang w:val="en-US" w:eastAsia="zh-CN" w:bidi="ar-SA"/>
        </w:rPr>
        <w:t xml:space="preserve">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3.拟派人员的管理制度及安全管理方案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根据该项目制定拟派人员的管理制度及安全管理方案，管理制度、人员培训、人员资质、人员安排、人员服务能力、人员安全管理的方案等。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4.服务体系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根据项目需求制定针对本项目的服务体系，包括但不限于维修保养规章制度与操作规范、维护保养计划、对采购人有关要求的响应等。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5.应急方案</w:t>
      </w:r>
      <w:r/>
    </w:p>
    <w:p>
      <w:pPr>
        <w:numPr>
          <w:ilvl w:val="0"/>
          <w:numId w:val="0"/>
        </w:numPr>
        <w:ind w:firstLine="48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根据该项目提供应急方案的应急预案、应急处理、应急人员安排、时效性、对紧急事故做出快速、正确的反应、应急处理后确保临床工作正常开展的方案等。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highlight w:val="yellow"/>
          <w:lang w:val="en-US" w:eastAsia="zh-CN" w:bidi="ar-SA"/>
        </w:rPr>
      </w:r>
      <w:bookmarkEnd w:id="50"/>
      <w:r/>
      <w:r/>
    </w:p>
    <w:p>
      <w:pPr>
        <w:pStyle w:val="937"/>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1"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5"/>
      <w:r>
        <w:rPr>
          <w:rFonts w:hint="eastAsia" w:ascii="Times New Roman" w:hAnsi="Times New Roman" w:eastAsia="宋体" w:cs="Times New Roman"/>
          <w:highlight w:val="none"/>
          <w:lang w:eastAsia="zh-CN"/>
        </w:rPr>
        <w:t xml:space="preserve">评标方法和标准</w:t>
      </w:r>
      <w:bookmarkEnd w:id="51"/>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2"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2"/>
      <w:r/>
      <w:r/>
    </w:p>
    <w:tbl>
      <w:tblPr>
        <w:tblStyle w:val="74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说明：所有以复印件加盖公章作为依据</w:t>
      </w:r>
      <w:r>
        <w:rPr>
          <w:rFonts w:hint="eastAsia" w:ascii="仿宋" w:hAnsi="仿宋" w:eastAsia="仿宋" w:cs="仿宋"/>
          <w:b/>
          <w:bCs/>
          <w:highlight w:val="none"/>
          <w:lang w:val="en-US" w:eastAsia="zh-CN"/>
        </w:rPr>
        <w:t xml:space="preserve">的</w:t>
      </w:r>
      <w:r>
        <w:rPr>
          <w:rFonts w:hint="eastAsia" w:ascii="仿宋" w:hAnsi="仿宋" w:eastAsia="仿宋" w:cs="仿宋"/>
          <w:b/>
          <w:bCs/>
          <w:highlight w:val="none"/>
        </w:rPr>
        <w:t xml:space="preserve">，原件标后备查。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服务</w:t>
            </w:r>
            <w:r>
              <w:rPr>
                <w:rFonts w:hint="eastAsia" w:ascii="仿宋" w:hAnsi="仿宋" w:eastAsia="仿宋" w:cs="仿宋"/>
                <w:color w:val="auto"/>
                <w:highlight w:val="none"/>
              </w:rPr>
              <w:t xml:space="preserve">要求的得满分，★</w:t>
            </w:r>
            <w:r>
              <w:rPr>
                <w:rFonts w:hint="eastAsia" w:ascii="仿宋" w:hAnsi="仿宋" w:eastAsia="仿宋" w:cs="仿宋"/>
                <w:color w:val="auto"/>
                <w:highlight w:val="none"/>
                <w:lang w:val="en-US" w:eastAsia="zh-CN"/>
              </w:rPr>
              <w:t xml:space="preserve">参数为实质性要求，不得出现负偏离，否则视为无效文件；</w:t>
            </w:r>
            <w:r>
              <w:rPr>
                <w:rFonts w:hint="eastAsia" w:ascii="仿宋" w:hAnsi="仿宋" w:eastAsia="仿宋" w:cs="仿宋"/>
                <w:color w:val="auto"/>
                <w:highlight w:val="none"/>
              </w:rPr>
              <w:t xml:space="preserve">▲参数为重要参数，每负偏离一项扣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分，其余参数为一般参数，每负偏离一项扣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注：投标人应如实填写技术偏离表。招标文件提出明确证明材料要求的技术指标，应在投标文件中提供技术支持资料，且均须在技术响应偏差表详尽真实地提供偏差情况及证明材料页码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未按要求提供证明材料或页码的视为负偏离</w:t>
            </w:r>
            <w:r>
              <w:rPr>
                <w:rFonts w:hint="eastAsia" w:ascii="仿宋" w:hAnsi="仿宋" w:eastAsia="仿宋" w:cs="仿宋"/>
                <w:color w:val="auto"/>
                <w:highlight w:val="none"/>
              </w:rPr>
              <w:t xml:space="preserve">。</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投标人在国内设有零备件仓库的，每有一个得3分，最高得6分。提供零备件仓库地址及联系人、联系电话备查，未提供或提供的资料不全不得分。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拟投入本项目的维保工程师具有GE MR750(3.0T MR)款机型原厂培训并考核合格的有效期内的资质证明，在需求要求3名的基础上，每多有一名满足要求的人员得3分，最高得3分。（须提供培训证书复印件</w:t>
            </w:r>
            <w:r>
              <w:rPr>
                <w:rFonts w:hint="eastAsia" w:ascii="仿宋" w:hAnsi="仿宋" w:eastAsia="仿宋" w:cs="仿宋"/>
                <w:color w:val="auto"/>
                <w:highlight w:val="none"/>
                <w:lang w:val="en-US" w:eastAsia="zh-CN"/>
              </w:rPr>
              <w:t xml:space="preserve">及投标</w:t>
            </w:r>
            <w:r>
              <w:rPr>
                <w:rFonts w:hint="eastAsia" w:ascii="仿宋" w:hAnsi="仿宋" w:eastAsia="仿宋" w:cs="仿宋"/>
                <w:color w:val="auto"/>
                <w:highlight w:val="none"/>
              </w:rPr>
              <w:t xml:space="preserve">单位为工程师缴纳的近半年社保证明加盖投标单位公章，未提供资料或资料不符不得分）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根据项目需求提供维保的项目管理、保养方案（详细说明专业保养的项目、内容</w:t>
            </w:r>
            <w:r>
              <w:rPr>
                <w:rFonts w:hint="eastAsia" w:ascii="仿宋" w:hAnsi="仿宋" w:eastAsia="仿宋" w:cs="仿宋"/>
                <w:color w:val="auto"/>
                <w:highlight w:val="none"/>
                <w:lang w:eastAsia="zh-CN"/>
              </w:rPr>
              <w:t xml:space="preserve">，以及</w:t>
            </w:r>
            <w:r>
              <w:rPr>
                <w:rFonts w:hint="eastAsia" w:ascii="仿宋" w:hAnsi="仿宋" w:eastAsia="仿宋" w:cs="仿宋"/>
                <w:color w:val="auto"/>
                <w:highlight w:val="none"/>
              </w:rPr>
              <w:t xml:space="preserve">更换的保养耗材）、项目实施流程及进度安排、对采购单位工程师及使用科室的培训计划安排、维保措施、为项目配备合理技术支持的方案（包含但不限于）。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质量管控方案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根据项目需求制定质量管控方案，保证服务质量的内部制度、实施方案、考核办法、项目现场工作规范要求的方案（包含但不限于）</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根据其方案的内容完善具体、内部制度完整全面、实施方案切实可行、考核办法全面有效、项目现场工作规范要求严格的，得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；方案的内容比较完善具体、内部制度比较全面、实施方案比较切实可行、考核办法比较全面有效、项目现场工作规范要求较严格的，得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；方案的内容不太完善具体、内部制度不太全面、实施方案不太切实可行、考核办法不太有效、项目现场工作规范要求不太严格的，得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团队配置方案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根据项目需求制定团队配置方案</w:t>
            </w:r>
            <w:r>
              <w:rPr>
                <w:rFonts w:hint="eastAsia" w:ascii="仿宋" w:hAnsi="仿宋" w:eastAsia="仿宋" w:cs="仿宋"/>
                <w:color w:val="auto"/>
                <w:highlight w:val="none"/>
                <w:lang w:eastAsia="zh-CN"/>
              </w:rPr>
              <w:t xml:space="preserve">（含工程师及其他团队服务人员）</w:t>
            </w:r>
            <w:r>
              <w:rPr>
                <w:rFonts w:hint="eastAsia" w:ascii="仿宋" w:hAnsi="仿宋" w:eastAsia="仿宋" w:cs="仿宋"/>
                <w:color w:val="auto"/>
                <w:highlight w:val="none"/>
              </w:rPr>
              <w:t xml:space="preserve">，管理制度、人员培训、人员资质、人员安排、人员服务能力、人员安全管理的方案（包含但不限于）。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根据其方案的内容完善具体、人员安排合理、分工明确、人员管理措施有效、人员资质强且服务经验丰富、人员培训定期有效、人员安全保障能力好的，得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；方案的内容比较完善具体、人员安排比较合理、分工比较明确、人员管理措施比较有效、人员资质较强且服务经验比较丰富、人员培训规律有效、人员安全保障能力较好的，得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；方案的内容不太完善、人员安排和分工不太合理、人员管理措施缺少或不太有效、人员资质低和服务经验少、人员培训少、人员安全保障能力不好的，得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91"/>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eastAsia="zh-CN"/>
              </w:rPr>
              <w:t xml:space="preserve">8分</w:t>
            </w:r>
            <w:r/>
          </w:p>
        </w:tc>
        <w:tc>
          <w:tcPr>
            <w:shd w:val="clear" w:color="auto" w:fill="auto"/>
            <w:tcW w:w="6075"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的，得</w:t>
            </w:r>
            <w:r>
              <w:rPr>
                <w:rFonts w:hint="eastAsia" w:ascii="仿宋" w:hAnsi="仿宋" w:eastAsia="仿宋" w:cs="仿宋"/>
                <w:color w:val="auto"/>
                <w:highlight w:val="none"/>
                <w:lang w:eastAsia="zh-CN"/>
              </w:rPr>
              <w:t xml:space="preserve">8分</w:t>
            </w:r>
            <w:r>
              <w:rPr>
                <w:rFonts w:hint="eastAsia" w:ascii="仿宋" w:hAnsi="仿宋" w:eastAsia="仿宋" w:cs="仿宋"/>
                <w:color w:val="auto"/>
                <w:highlight w:val="none"/>
              </w:rPr>
              <w:t xml:space="preserve">；应急预案比较全面、应急处理比较迅速有效、应急人员安排比较充分、时效性较短，对紧急事故能够做出比较快速、正确的反应，应急处理后能确保临床工作的正常开展，满足采购需求的，得</w:t>
            </w:r>
            <w:r>
              <w:rPr>
                <w:rFonts w:hint="eastAsia" w:ascii="仿宋" w:hAnsi="仿宋" w:eastAsia="仿宋" w:cs="仿宋"/>
                <w:color w:val="auto"/>
                <w:highlight w:val="none"/>
                <w:lang w:eastAsia="zh-CN"/>
              </w:rPr>
              <w:t xml:space="preserve">5分</w:t>
            </w:r>
            <w:r>
              <w:rPr>
                <w:rFonts w:hint="eastAsia" w:ascii="仿宋" w:hAnsi="仿宋" w:eastAsia="仿宋" w:cs="仿宋"/>
                <w:color w:val="auto"/>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w:t>
            </w:r>
            <w:r>
              <w:rPr>
                <w:rFonts w:hint="eastAsia" w:ascii="仿宋" w:hAnsi="仿宋" w:eastAsia="仿宋" w:cs="仿宋"/>
                <w:color w:val="auto"/>
                <w:highlight w:val="none"/>
                <w:lang w:eastAsia="zh-CN"/>
              </w:rPr>
              <w:t xml:space="preserve">2分</w:t>
            </w:r>
            <w:r>
              <w:rPr>
                <w:rFonts w:hint="eastAsia" w:ascii="仿宋" w:hAnsi="仿宋" w:eastAsia="仿宋" w:cs="仿宋"/>
                <w:color w:val="auto"/>
                <w:highlight w:val="none"/>
              </w:rPr>
              <w:t xml:space="preserve">；与本项目不符合或不提供不得分。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4</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的维保服务（全保）合同业绩（仅人工服务不计算），每提供一个得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9</w:t>
            </w:r>
            <w:r>
              <w:rPr>
                <w:rFonts w:hint="eastAsia" w:ascii="仿宋" w:hAnsi="仿宋" w:eastAsia="仿宋" w:cs="仿宋"/>
                <w:color w:val="auto"/>
                <w:highlight w:val="none"/>
                <w:lang w:bidi="ar"/>
              </w:rPr>
              <w:t xml:space="preserve">分。须提供合同复印件加盖公章，合同须有双方清晰盖章及项目名称，提供不全不得分。</w:t>
            </w:r>
            <w:r/>
          </w:p>
          <w:p>
            <w:pPr>
              <w:jc w:val="lef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bidi="ar"/>
              </w:rPr>
              <w:t xml:space="preserve">同一采购人不同时期的合同不重复计算。</w:t>
            </w:r>
            <w:r/>
          </w:p>
        </w:tc>
      </w:tr>
    </w:tbl>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3" w:name="_Toc1493"/>
      <w:r/>
      <w:bookmarkStart w:id="54" w:name="_Toc24782"/>
      <w:r/>
      <w:bookmarkStart w:id="55" w:name="_Toc477287606"/>
      <w:r>
        <w:rPr>
          <w:rFonts w:hint="eastAsia"/>
          <w:highlight w:val="none"/>
        </w:rPr>
        <w:br w:type="page" w:clear="all"/>
      </w:r>
      <w:r/>
    </w:p>
    <w:p>
      <w:pPr>
        <w:pStyle w:val="937"/>
        <w:jc w:val="center"/>
        <w:spacing w:line="240" w:lineRule="auto"/>
        <w:rPr>
          <w:highlight w:val="none"/>
        </w:rPr>
      </w:pPr>
      <w:r>
        <w:rPr>
          <w:rFonts w:hint="eastAsia"/>
          <w:highlight w:val="none"/>
        </w:rPr>
        <w:t xml:space="preserve">第六部分  投标文件格式</w:t>
      </w:r>
      <w:bookmarkEnd w:id="53"/>
      <w:r/>
      <w:bookmarkEnd w:id="54"/>
      <w:r/>
      <w:bookmarkEnd w:id="55"/>
      <w:r/>
      <w:r/>
    </w:p>
    <w:p>
      <w:pPr>
        <w:rPr>
          <w:rFonts w:ascii="仿宋" w:hAnsi="仿宋" w:eastAsia="仿宋" w:cs="仿宋"/>
          <w:highlight w:val="none"/>
        </w:rPr>
      </w:pPr>
      <w:r/>
      <w:bookmarkStart w:id="56"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3"/>
        <w:rPr>
          <w:rFonts w:ascii="仿宋" w:hAnsi="仿宋" w:eastAsia="仿宋" w:cs="仿宋"/>
          <w:color w:val="ff0000"/>
          <w:highlight w:val="none"/>
        </w:rPr>
        <w:outlineLvl w:val="1"/>
      </w:pPr>
      <w:r/>
      <w:bookmarkStart w:id="57" w:name="_Toc5114"/>
      <w:r/>
      <w:bookmarkStart w:id="58" w:name="_Toc1654"/>
      <w:r/>
      <w:bookmarkStart w:id="59" w:name="_Toc11830"/>
      <w:r/>
      <w:bookmarkStart w:id="60" w:name="_Toc19636"/>
      <w:r>
        <w:rPr>
          <w:rFonts w:hint="eastAsia" w:ascii="仿宋" w:hAnsi="仿宋" w:eastAsia="仿宋" w:cs="仿宋"/>
          <w:color w:val="ff0000"/>
          <w:highlight w:val="none"/>
        </w:rPr>
        <w:t xml:space="preserve">（一）基本目录</w:t>
      </w:r>
      <w:bookmarkEnd w:id="57"/>
      <w:r/>
      <w:bookmarkEnd w:id="58"/>
      <w:r/>
      <w:bookmarkEnd w:id="59"/>
      <w:r/>
      <w:bookmarkEnd w:id="60"/>
      <w:r/>
      <w:r/>
    </w:p>
    <w:p>
      <w:pPr>
        <w:pStyle w:val="1022"/>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4"/>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6"/>
        <w:rPr>
          <w:rFonts w:ascii="仿宋" w:hAnsi="仿宋" w:eastAsia="仿宋" w:cs="仿宋"/>
          <w:b/>
          <w:sz w:val="32"/>
          <w:szCs w:val="24"/>
          <w:highlight w:val="none"/>
        </w:rPr>
        <w:outlineLvl w:val="2"/>
      </w:pPr>
      <w:r/>
      <w:bookmarkStart w:id="61"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3"/>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3"/>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3"/>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3"/>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3"/>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3"/>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3"/>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1"/>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3"/>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1568"/>
        <w:gridCol w:w="1385"/>
        <w:gridCol w:w="1222"/>
        <w:gridCol w:w="1758"/>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25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385"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122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75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25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385"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22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75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25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385"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22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75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25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385"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22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75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25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385"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22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25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385"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22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报价合计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103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0"/>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3"/>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4"/>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3"/>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3"/>
        <w:rPr>
          <w:rFonts w:ascii="仿宋" w:hAnsi="仿宋" w:eastAsia="仿宋" w:cs="仿宋"/>
          <w:highlight w:val="none"/>
        </w:rPr>
      </w:pPr>
      <w:r>
        <w:rPr>
          <w:rFonts w:ascii="仿宋" w:hAnsi="仿宋" w:eastAsia="仿宋" w:cs="仿宋"/>
          <w:highlight w:val="none"/>
        </w:rPr>
      </w:r>
      <w:r/>
    </w:p>
    <w:p>
      <w:pPr>
        <w:pStyle w:val="1063"/>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3"/>
        <w:rPr>
          <w:rFonts w:ascii="仿宋" w:hAnsi="仿宋" w:eastAsia="仿宋" w:cs="仿宋"/>
          <w:highlight w:val="none"/>
        </w:rPr>
      </w:pPr>
      <w:r>
        <w:rPr>
          <w:rFonts w:ascii="仿宋" w:hAnsi="仿宋" w:eastAsia="仿宋" w:cs="仿宋"/>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2" w:name="_Toc10009"/>
      <w:r/>
      <w:bookmarkStart w:id="63" w:name="_Toc14673"/>
      <w:r/>
      <w:bookmarkStart w:id="64" w:name="_Toc27368"/>
      <w:r/>
      <w:bookmarkStart w:id="65" w:name="_Toc11658"/>
      <w:r>
        <w:rPr>
          <w:rFonts w:hint="eastAsia" w:ascii="仿宋" w:hAnsi="仿宋" w:eastAsia="仿宋" w:cs="仿宋"/>
          <w:color w:val="ff0000"/>
          <w:highlight w:val="none"/>
        </w:rPr>
        <w:t xml:space="preserve">（二）资格条件</w:t>
      </w:r>
      <w:bookmarkEnd w:id="62"/>
      <w:r/>
      <w:bookmarkEnd w:id="63"/>
      <w:r/>
      <w:bookmarkEnd w:id="64"/>
      <w:r/>
      <w:bookmarkEnd w:id="65"/>
      <w:r/>
      <w:r/>
    </w:p>
    <w:p>
      <w:pPr>
        <w:pStyle w:val="1035"/>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w:t>
            </w:r>
            <w:r>
              <w:rPr>
                <w:rFonts w:hint="eastAsia" w:ascii="仿宋" w:hAnsi="仿宋" w:eastAsia="仿宋" w:cs="仿宋"/>
                <w:color w:val="000000"/>
                <w:spacing w:val="-17"/>
                <w:highlight w:val="none"/>
                <w:lang w:eastAsia="zh-CN"/>
              </w:rPr>
              <w:t xml:space="preserve">《中华人民共和国政府采购法》</w:t>
            </w:r>
            <w:r>
              <w:rPr>
                <w:rFonts w:hint="eastAsia" w:ascii="仿宋" w:hAnsi="仿宋" w:eastAsia="仿宋" w:cs="仿宋"/>
                <w:color w:val="000000"/>
                <w:spacing w:val="-17"/>
                <w:highlight w:val="none"/>
              </w:rPr>
              <w:t xml:space="preserve">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w:t>
      </w:r>
      <w:r>
        <w:rPr>
          <w:rFonts w:hint="eastAsia" w:ascii="仿宋" w:hAnsi="仿宋" w:eastAsia="仿宋" w:cs="仿宋"/>
          <w:b/>
          <w:color w:val="000000"/>
          <w:highlight w:val="none"/>
          <w:lang w:eastAsia="zh-CN"/>
        </w:rPr>
        <w:t xml:space="preserve">《中华人民共和国政府采购法》</w:t>
      </w:r>
      <w:r>
        <w:rPr>
          <w:rFonts w:hint="eastAsia" w:ascii="仿宋" w:hAnsi="仿宋" w:eastAsia="仿宋" w:cs="仿宋"/>
          <w:b/>
          <w:color w:val="000000"/>
          <w:highlight w:val="none"/>
        </w:rPr>
        <w:t xml:space="preserve">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36"/>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6"/>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37"/>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7"/>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6"/>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6"/>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40"/>
        <w:spacing w:line="520" w:lineRule="exact"/>
        <w:rPr>
          <w:rFonts w:ascii="仿宋" w:hAnsi="仿宋" w:eastAsia="仿宋" w:cs="仿宋"/>
          <w:b/>
          <w:sz w:val="24"/>
          <w:szCs w:val="20"/>
          <w:highlight w:val="none"/>
        </w:rPr>
      </w:pPr>
      <w:r/>
      <w:bookmarkStart w:id="66" w:name="_Toc17048"/>
      <w:r/>
      <w:r/>
    </w:p>
    <w:p>
      <w:pPr>
        <w:pStyle w:val="971"/>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6"/>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7" w:name="_Toc6023"/>
      <w:r/>
      <w:bookmarkStart w:id="68" w:name="_Toc25637"/>
      <w:r/>
      <w:bookmarkStart w:id="69" w:name="_Toc31622"/>
      <w:r/>
      <w:bookmarkStart w:id="70" w:name="_Toc31024"/>
      <w:r>
        <w:rPr>
          <w:rFonts w:hint="eastAsia" w:ascii="仿宋" w:hAnsi="仿宋" w:eastAsia="仿宋" w:cs="仿宋"/>
          <w:color w:val="ff0000"/>
          <w:highlight w:val="none"/>
        </w:rPr>
        <w:t xml:space="preserve">（三）符合条件</w:t>
      </w:r>
      <w:bookmarkEnd w:id="67"/>
      <w:r/>
      <w:bookmarkEnd w:id="68"/>
      <w:r/>
      <w:bookmarkEnd w:id="69"/>
      <w:r/>
      <w:bookmarkEnd w:id="70"/>
      <w:r/>
      <w:r/>
    </w:p>
    <w:p>
      <w:pPr>
        <w:pStyle w:val="103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6"/>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7"/>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7"/>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7"/>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7"/>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0"/>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28"/>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0"/>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0"/>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0"/>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1"/>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2"/>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2"/>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2"/>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2"/>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2"/>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2"/>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2"/>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2"/>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6"/>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1"/>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4"/>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3"/>
        <w:rPr>
          <w:rFonts w:ascii="仿宋" w:hAnsi="仿宋" w:eastAsia="仿宋" w:cs="仿宋"/>
          <w:highlight w:val="none"/>
        </w:rPr>
        <w:outlineLvl w:val="1"/>
      </w:pPr>
      <w:r/>
      <w:bookmarkStart w:id="71" w:name="_Toc13606"/>
      <w:r/>
      <w:bookmarkStart w:id="72" w:name="_Toc9717"/>
      <w:r/>
      <w:bookmarkStart w:id="73" w:name="_Toc24919"/>
      <w:r/>
      <w:bookmarkStart w:id="74" w:name="_Toc10675"/>
      <w:r>
        <w:rPr>
          <w:rFonts w:hint="eastAsia" w:ascii="仿宋" w:hAnsi="仿宋" w:eastAsia="仿宋" w:cs="仿宋"/>
          <w:color w:val="ff0000"/>
          <w:highlight w:val="none"/>
        </w:rPr>
        <w:t xml:space="preserve">（四）综合评审评分项</w:t>
      </w:r>
      <w:bookmarkEnd w:id="66"/>
      <w:r/>
      <w:bookmarkEnd w:id="71"/>
      <w:r/>
      <w:bookmarkEnd w:id="72"/>
      <w:r/>
      <w:bookmarkEnd w:id="73"/>
      <w:r/>
      <w:bookmarkEnd w:id="74"/>
      <w:r/>
      <w:bookmarkEnd w:id="56"/>
      <w:r/>
      <w:r/>
    </w:p>
    <w:p>
      <w:pPr>
        <w:pStyle w:val="1046"/>
        <w:rPr>
          <w:rFonts w:hint="eastAsia" w:ascii="仿宋" w:hAnsi="仿宋" w:eastAsia="仿宋" w:cs="仿宋"/>
          <w:color w:val="auto"/>
          <w:highlight w:val="none"/>
        </w:rPr>
        <w:outlineLvl w:val="2"/>
      </w:pPr>
      <w:r/>
      <w:bookmarkStart w:id="79" w:name="_GoBack"/>
      <w:r/>
      <w:bookmarkEnd w:id="79"/>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2"/>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2"/>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2"/>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0"/>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0"/>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3"/>
        <w:rPr>
          <w:rFonts w:ascii="仿宋" w:hAnsi="仿宋" w:eastAsia="仿宋" w:cs="仿宋"/>
          <w:color w:val="ff0000"/>
          <w:highlight w:val="none"/>
        </w:rPr>
        <w:outlineLvl w:val="1"/>
      </w:pPr>
      <w:r/>
      <w:bookmarkStart w:id="75" w:name="_Toc7030"/>
      <w:r/>
      <w:bookmarkStart w:id="76" w:name="_Toc1610"/>
      <w:r/>
      <w:bookmarkStart w:id="77" w:name="_Toc8473"/>
      <w:r/>
      <w:bookmarkStart w:id="78" w:name="_Toc25990"/>
      <w:r>
        <w:rPr>
          <w:rFonts w:hint="eastAsia" w:ascii="仿宋" w:hAnsi="仿宋" w:eastAsia="仿宋" w:cs="仿宋"/>
          <w:color w:val="ff0000"/>
          <w:highlight w:val="none"/>
        </w:rPr>
        <w:t xml:space="preserve">（五）企业报价折扣证明</w:t>
      </w:r>
      <w:bookmarkEnd w:id="75"/>
      <w:r/>
      <w:bookmarkEnd w:id="76"/>
      <w:r/>
      <w:bookmarkEnd w:id="77"/>
      <w:r/>
      <w:bookmarkEnd w:id="78"/>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4"/>
        <w:ind w:firstLine="6120"/>
        <w:spacing w:line="560" w:lineRule="exact"/>
        <w:rPr>
          <w:rStyle w:val="945"/>
          <w:rFonts w:ascii="仿宋" w:hAnsi="仿宋" w:eastAsia="仿宋" w:cs="仿宋"/>
          <w:sz w:val="18"/>
          <w:szCs w:val="18"/>
          <w:highlight w:val="none"/>
        </w:rPr>
      </w:pPr>
      <w:r>
        <w:rPr>
          <w:rFonts w:ascii="仿宋" w:hAnsi="仿宋" w:eastAsia="仿宋" w:cs="仿宋"/>
          <w:sz w:val="18"/>
          <w:szCs w:val="18"/>
          <w:highlight w:val="none"/>
        </w:rPr>
      </w:r>
      <w:r/>
    </w:p>
    <w:p>
      <w:pPr>
        <w:pStyle w:val="1024"/>
        <w:jc w:val="center"/>
        <w:spacing w:before="151" w:after="151" w:line="600" w:lineRule="exact"/>
        <w:rPr>
          <w:rStyle w:val="945"/>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3"/>
        <w:ind w:firstLine="445"/>
        <w:spacing w:before="151" w:after="151" w:line="240" w:lineRule="atLeast"/>
        <w:rPr>
          <w:rStyle w:val="945"/>
          <w:rFonts w:ascii="仿宋" w:hAnsi="仿宋" w:eastAsia="仿宋" w:cs="仿宋"/>
          <w:color w:val="ff0000"/>
          <w:sz w:val="24"/>
          <w:highlight w:val="none"/>
        </w:rPr>
      </w:pPr>
      <w:r>
        <w:rPr>
          <w:rFonts w:hint="eastAsia" w:hAnsi="宋体"/>
          <w:szCs w:val="24"/>
          <w:highlight w:val="none"/>
        </w:rPr>
        <w:br w:type="page" w:clear="all"/>
      </w:r>
      <w:r>
        <w:rPr>
          <w:rStyle w:val="945"/>
          <w:rFonts w:hint="eastAsia" w:ascii="仿宋" w:hAnsi="仿宋" w:eastAsia="仿宋" w:cs="仿宋"/>
          <w:color w:val="ff0000"/>
          <w:sz w:val="24"/>
          <w:highlight w:val="none"/>
        </w:rPr>
        <w:t xml:space="preserve">根据</w:t>
      </w:r>
      <w:r>
        <w:rPr>
          <w:rStyle w:val="945"/>
          <w:rFonts w:hint="eastAsia" w:ascii="仿宋" w:hAnsi="仿宋" w:eastAsia="仿宋" w:cs="仿宋"/>
          <w:color w:val="ff0000"/>
          <w:sz w:val="24"/>
          <w:highlight w:val="none"/>
          <w:lang w:eastAsia="zh-CN"/>
        </w:rPr>
        <w:t xml:space="preserve">投标人</w:t>
      </w:r>
      <w:r>
        <w:rPr>
          <w:rStyle w:val="945"/>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5"/>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3"/>
        <w:jc w:val="center"/>
        <w:spacing w:before="151" w:after="151" w:line="600" w:lineRule="exact"/>
        <w:rPr>
          <w:rStyle w:val="945"/>
          <w:rFonts w:ascii="仿宋" w:hAnsi="仿宋" w:eastAsia="仿宋" w:cs="仿宋"/>
          <w:b/>
          <w:bCs/>
          <w:sz w:val="32"/>
          <w:szCs w:val="32"/>
          <w:highlight w:val="none"/>
        </w:rPr>
      </w:pPr>
      <w:r>
        <w:rPr>
          <w:rStyle w:val="945"/>
          <w:rFonts w:hint="eastAsia" w:ascii="仿宋" w:hAnsi="仿宋" w:eastAsia="仿宋" w:cs="仿宋"/>
          <w:b/>
          <w:bCs/>
          <w:sz w:val="32"/>
          <w:szCs w:val="32"/>
          <w:highlight w:val="none"/>
        </w:rPr>
        <w:t xml:space="preserve">残疾人福利性单位声明函</w:t>
      </w:r>
      <w:r/>
    </w:p>
    <w:p>
      <w:pPr>
        <w:pStyle w:val="1334"/>
        <w:spacing w:line="588" w:lineRule="exact"/>
        <w:rPr>
          <w:rStyle w:val="945"/>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3"/>
        <w:ind w:firstLine="480"/>
        <w:spacing w:line="500" w:lineRule="exact"/>
        <w:rPr>
          <w:rStyle w:val="945"/>
          <w:rFonts w:ascii="仿宋" w:hAnsi="仿宋" w:eastAsia="仿宋" w:cs="仿宋"/>
          <w:sz w:val="24"/>
          <w:highlight w:val="none"/>
        </w:rPr>
      </w:pPr>
      <w:r>
        <w:rPr>
          <w:rStyle w:val="945"/>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hint="eastAsia" w:ascii="仿宋" w:hAnsi="仿宋" w:eastAsia="仿宋" w:cs="仿宋"/>
          <w:sz w:val="24"/>
          <w:highlight w:val="none"/>
          <w:u w:val="single"/>
        </w:rPr>
        <w:t xml:space="preserve">          </w:t>
      </w:r>
      <w:r>
        <w:rPr>
          <w:rStyle w:val="945"/>
          <w:rFonts w:hint="eastAsia" w:ascii="仿宋" w:hAnsi="仿宋" w:eastAsia="仿宋" w:cs="仿宋"/>
          <w:sz w:val="24"/>
          <w:highlight w:val="none"/>
        </w:rPr>
        <w:t xml:space="preserve">的</w:t>
      </w:r>
      <w:r>
        <w:rPr>
          <w:rStyle w:val="945"/>
          <w:rFonts w:hint="eastAsia" w:ascii="仿宋" w:hAnsi="仿宋" w:eastAsia="仿宋" w:cs="仿宋"/>
          <w:sz w:val="24"/>
          <w:highlight w:val="none"/>
          <w:u w:val="single"/>
        </w:rPr>
        <w:t xml:space="preserve">                  </w:t>
      </w:r>
      <w:r>
        <w:rPr>
          <w:rStyle w:val="945"/>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3"/>
        <w:ind w:firstLine="480"/>
        <w:spacing w:line="500" w:lineRule="exact"/>
        <w:rPr>
          <w:rStyle w:val="945"/>
          <w:rFonts w:ascii="仿宋" w:hAnsi="仿宋" w:eastAsia="仿宋" w:cs="仿宋"/>
          <w:sz w:val="24"/>
          <w:highlight w:val="none"/>
        </w:rPr>
      </w:pPr>
      <w:r>
        <w:rPr>
          <w:rStyle w:val="945"/>
          <w:rFonts w:hint="eastAsia" w:ascii="仿宋" w:hAnsi="仿宋" w:eastAsia="仿宋" w:cs="仿宋"/>
          <w:sz w:val="24"/>
          <w:highlight w:val="none"/>
        </w:rPr>
        <w:t xml:space="preserve">本单位对上述声明的真实性负责。如有虚假，将依法承担相应责任。</w:t>
      </w:r>
      <w:r/>
    </w:p>
    <w:p>
      <w:pPr>
        <w:pStyle w:val="1335"/>
        <w:ind w:firstLine="3810"/>
        <w:spacing w:line="500" w:lineRule="exact"/>
        <w:rPr>
          <w:rStyle w:val="945"/>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5"/>
        <w:ind w:firstLine="3628"/>
        <w:jc w:val="left"/>
        <w:spacing w:line="500" w:lineRule="exact"/>
        <w:rPr>
          <w:rStyle w:val="945"/>
          <w:rFonts w:ascii="仿宋" w:hAnsi="仿宋" w:eastAsia="仿宋" w:cs="仿宋"/>
          <w:sz w:val="24"/>
          <w:highlight w:val="none"/>
        </w:rPr>
      </w:pPr>
      <w:r>
        <w:rPr>
          <w:rFonts w:ascii="仿宋" w:hAnsi="仿宋" w:eastAsia="仿宋" w:cs="仿宋"/>
          <w:sz w:val="24"/>
          <w:highlight w:val="none"/>
        </w:rPr>
      </w:r>
      <w:r/>
    </w:p>
    <w:p>
      <w:pPr>
        <w:pStyle w:val="1335"/>
        <w:ind w:firstLine="480"/>
        <w:jc w:val="left"/>
        <w:spacing w:line="500" w:lineRule="exact"/>
        <w:rPr>
          <w:rStyle w:val="945"/>
          <w:rFonts w:ascii="仿宋" w:hAnsi="仿宋" w:eastAsia="仿宋" w:cs="仿宋"/>
          <w:sz w:val="24"/>
          <w:highlight w:val="none"/>
        </w:rPr>
      </w:pPr>
      <w:r>
        <w:rPr>
          <w:rStyle w:val="945"/>
          <w:rFonts w:hint="eastAsia" w:ascii="仿宋" w:hAnsi="仿宋" w:eastAsia="仿宋" w:cs="仿宋"/>
          <w:sz w:val="24"/>
          <w:highlight w:val="none"/>
        </w:rPr>
        <w:t xml:space="preserve">单位名称：</w:t>
      </w:r>
      <w:r>
        <w:rPr>
          <w:rStyle w:val="945"/>
          <w:rFonts w:hint="eastAsia" w:ascii="仿宋" w:hAnsi="仿宋" w:eastAsia="仿宋" w:cs="仿宋"/>
          <w:sz w:val="24"/>
          <w:highlight w:val="none"/>
          <w:u w:val="single"/>
        </w:rPr>
        <w:t xml:space="preserve">              </w:t>
      </w:r>
      <w:r>
        <w:rPr>
          <w:rStyle w:val="945"/>
          <w:rFonts w:hint="eastAsia" w:ascii="仿宋" w:hAnsi="仿宋" w:eastAsia="仿宋" w:cs="仿宋"/>
          <w:sz w:val="24"/>
          <w:highlight w:val="none"/>
        </w:rPr>
        <w:t xml:space="preserve">（签章）</w:t>
      </w:r>
      <w:r/>
    </w:p>
    <w:p>
      <w:pPr>
        <w:pStyle w:val="1024"/>
        <w:ind w:firstLine="480"/>
        <w:jc w:val="left"/>
        <w:spacing w:line="500" w:lineRule="exact"/>
        <w:rPr>
          <w:rStyle w:val="945"/>
          <w:rFonts w:ascii="仿宋" w:hAnsi="仿宋" w:eastAsia="仿宋" w:cs="仿宋"/>
          <w:sz w:val="24"/>
          <w:szCs w:val="20"/>
          <w:highlight w:val="none"/>
        </w:rPr>
      </w:pPr>
      <w:r>
        <w:rPr>
          <w:rStyle w:val="945"/>
          <w:rFonts w:hint="eastAsia" w:ascii="仿宋" w:hAnsi="仿宋" w:eastAsia="仿宋" w:cs="仿宋"/>
          <w:sz w:val="24"/>
          <w:szCs w:val="20"/>
          <w:highlight w:val="none"/>
        </w:rPr>
        <w:t xml:space="preserve">日期：  年  月  日</w:t>
      </w:r>
      <w:r/>
    </w:p>
    <w:p>
      <w:pPr>
        <w:pStyle w:val="1336"/>
        <w:ind w:firstLine="0"/>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63"/>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0"/>
      </w:pPr>
      <w:r>
        <w:rPr>
          <w:rStyle w:val="774"/>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4"/>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5"/>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6"/>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18"/>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19"/>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49"/>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toc 5"/>
    <w:basedOn w:val="730"/>
    <w:next w:val="730"/>
    <w:uiPriority w:val="39"/>
    <w:unhideWhenUsed/>
    <w:qFormat/>
    <w:pPr>
      <w:ind w:left="1134"/>
      <w:spacing w:after="57"/>
    </w:pPr>
  </w:style>
  <w:style w:type="paragraph" w:styleId="749">
    <w:name w:val="toc 3"/>
    <w:basedOn w:val="730"/>
    <w:next w:val="730"/>
    <w:uiPriority w:val="39"/>
    <w:unhideWhenUsed/>
    <w:qFormat/>
    <w:pPr>
      <w:ind w:left="567"/>
      <w:spacing w:after="57"/>
    </w:pPr>
  </w:style>
  <w:style w:type="paragraph" w:styleId="750">
    <w:name w:val="Plain Text"/>
    <w:basedOn w:val="730"/>
    <w:uiPriority w:val="0"/>
    <w:qFormat/>
    <w:rPr>
      <w:rFonts w:ascii="宋体" w:cs="Courier New"/>
    </w:rPr>
  </w:style>
  <w:style w:type="paragraph" w:styleId="751">
    <w:name w:val="toc 8"/>
    <w:basedOn w:val="730"/>
    <w:next w:val="730"/>
    <w:uiPriority w:val="39"/>
    <w:unhideWhenUsed/>
    <w:qFormat/>
    <w:pPr>
      <w:ind w:left="1984"/>
      <w:spacing w:after="57"/>
    </w:pPr>
  </w:style>
  <w:style w:type="paragraph" w:styleId="752">
    <w:name w:val="endnote text"/>
    <w:basedOn w:val="730"/>
    <w:link w:val="935"/>
    <w:uiPriority w:val="99"/>
    <w:semiHidden/>
    <w:unhideWhenUsed/>
    <w:qFormat/>
    <w:rPr>
      <w:sz w:val="20"/>
    </w:rPr>
  </w:style>
  <w:style w:type="paragraph" w:styleId="753">
    <w:name w:val="Balloon Text"/>
    <w:basedOn w:val="730"/>
    <w:link w:val="1348"/>
    <w:uiPriority w:val="0"/>
    <w:unhideWhenUsed/>
    <w:qFormat/>
    <w:rPr>
      <w:sz w:val="18"/>
      <w:szCs w:val="18"/>
    </w:rPr>
  </w:style>
  <w:style w:type="paragraph" w:styleId="754">
    <w:name w:val="Footer"/>
    <w:basedOn w:val="730"/>
    <w:link w:val="827"/>
    <w:uiPriority w:val="0"/>
    <w:unhideWhenUsed/>
    <w:qFormat/>
    <w:pPr>
      <w:tabs>
        <w:tab w:val="center" w:pos="7143" w:leader="none"/>
        <w:tab w:val="right" w:pos="14287" w:leader="none"/>
      </w:tabs>
    </w:pPr>
  </w:style>
  <w:style w:type="paragraph" w:styleId="755">
    <w:name w:val="envelope return"/>
    <w:basedOn w:val="730"/>
    <w:uiPriority w:val="99"/>
    <w:unhideWhenUsed/>
    <w:qFormat/>
    <w:rPr>
      <w:rFonts w:ascii="Arial" w:hAnsi="Arial"/>
    </w:rPr>
  </w:style>
  <w:style w:type="paragraph" w:styleId="756">
    <w:name w:val="Header"/>
    <w:basedOn w:val="730"/>
    <w:link w:val="1361"/>
    <w:uiPriority w:val="0"/>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822"/>
    <w:uiPriority w:val="11"/>
    <w:qFormat/>
    <w:pPr>
      <w:spacing w:before="200" w:after="200"/>
    </w:pPr>
  </w:style>
  <w:style w:type="paragraph" w:styleId="760">
    <w:name w:val="footnote text"/>
    <w:basedOn w:val="730"/>
    <w:link w:val="934"/>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Normal (Web)"/>
    <w:basedOn w:val="730"/>
    <w:uiPriority w:val="99"/>
    <w:semiHidden/>
    <w:unhideWhenUsed/>
    <w:qFormat/>
    <w:pPr>
      <w:jc w:val="left"/>
      <w:spacing w:beforeAutospacing="1" w:afterAutospacing="1"/>
    </w:pPr>
  </w:style>
  <w:style w:type="paragraph" w:styleId="766">
    <w:name w:val="Title"/>
    <w:basedOn w:val="730"/>
    <w:next w:val="730"/>
    <w:link w:val="821"/>
    <w:uiPriority w:val="10"/>
    <w:qFormat/>
    <w:pPr>
      <w:contextualSpacing/>
      <w:spacing w:before="300" w:after="200"/>
    </w:pPr>
    <w:rPr>
      <w:sz w:val="48"/>
      <w:szCs w:val="48"/>
    </w:rPr>
  </w:style>
  <w:style w:type="paragraph" w:styleId="767">
    <w:name w:val="annotation subject"/>
    <w:basedOn w:val="745"/>
    <w:next w:val="745"/>
    <w:link w:val="1350"/>
    <w:uiPriority w:val="99"/>
    <w:semiHidden/>
    <w:unhideWhenUsed/>
    <w:qFormat/>
    <w:rPr>
      <w:b/>
      <w:bCs/>
    </w:rPr>
  </w:style>
  <w:style w:type="paragraph" w:styleId="768">
    <w:name w:val="Body Text First Indent 2"/>
    <w:basedOn w:val="747"/>
    <w:uiPriority w:val="0"/>
    <w:qFormat/>
    <w:pPr>
      <w:ind w:left="200" w:firstLine="200"/>
      <w:spacing w:after="120"/>
    </w:pPr>
    <w:rPr>
      <w:rFonts w:ascii="Times New Roman"/>
      <w:sz w:val="24"/>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annotation reference"/>
    <w:basedOn w:val="740"/>
    <w:uiPriority w:val="0"/>
    <w:unhideWhenUsed/>
    <w:qFormat/>
    <w:rPr>
      <w:sz w:val="21"/>
      <w:szCs w:val="21"/>
    </w:rPr>
  </w:style>
  <w:style w:type="character" w:styleId="774">
    <w:name w:val="footnote reference"/>
    <w:basedOn w:val="740"/>
    <w:uiPriority w:val="99"/>
    <w:unhideWhenUsed/>
    <w:qFormat/>
    <w:rPr>
      <w:vertAlign w:val="superscript"/>
    </w:rPr>
  </w:style>
  <w:style w:type="table" w:styleId="775"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标题1"/>
    <w:uiPriority w:val="39"/>
    <w:unhideWhenUsed/>
    <w:qFormat/>
    <w:rPr>
      <w:rFonts w:ascii="Times New Roman" w:hAnsi="Times New Roman" w:eastAsia="宋体" w:cs="Times New Roman"/>
      <w:lang w:val="en-US" w:eastAsia="zh-CN" w:bidi="ar-SA"/>
    </w:rPr>
  </w:style>
  <w:style w:type="paragraph" w:styleId="795" w:customStyle="1">
    <w:name w:val="BodyText"/>
    <w:basedOn w:val="730"/>
    <w:next w:val="796"/>
    <w:uiPriority w:val="0"/>
    <w:qFormat/>
    <w:pPr>
      <w:spacing w:line="360" w:lineRule="exact"/>
    </w:pPr>
  </w:style>
  <w:style w:type="paragraph" w:styleId="796" w:customStyle="1">
    <w:name w:val="UserStyle_6"/>
    <w:basedOn w:val="797"/>
    <w:next w:val="798"/>
    <w:uiPriority w:val="0"/>
    <w:qFormat/>
    <w:pPr>
      <w:ind w:left="420"/>
      <w:spacing w:line="240" w:lineRule="auto"/>
    </w:pPr>
  </w:style>
  <w:style w:type="paragraph" w:styleId="797"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98"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799" w:customStyle="1">
    <w:name w:val="标题 31"/>
    <w:basedOn w:val="730"/>
    <w:next w:val="730"/>
    <w:link w:val="947"/>
    <w:uiPriority w:val="0"/>
    <w:qFormat/>
    <w:pPr>
      <w:keepLines/>
      <w:keepNext/>
      <w:spacing w:before="260" w:after="260" w:line="413" w:lineRule="auto"/>
      <w:outlineLvl w:val="2"/>
    </w:pPr>
    <w:rPr>
      <w:rFonts w:eastAsia="宋体"/>
      <w:b/>
      <w:sz w:val="32"/>
      <w:szCs w:val="20"/>
    </w:rPr>
  </w:style>
  <w:style w:type="character" w:styleId="800" w:customStyle="1">
    <w:name w:val="Heading 1 Char"/>
    <w:basedOn w:val="740"/>
    <w:uiPriority w:val="9"/>
    <w:qFormat/>
    <w:rPr>
      <w:rFonts w:ascii="Arial" w:hAnsi="Arial" w:eastAsia="Arial" w:cs="Arial"/>
      <w:sz w:val="40"/>
      <w:szCs w:val="40"/>
    </w:rPr>
  </w:style>
  <w:style w:type="character" w:styleId="801" w:customStyle="1">
    <w:name w:val="Heading 5 Char"/>
    <w:basedOn w:val="740"/>
    <w:uiPriority w:val="9"/>
    <w:qFormat/>
    <w:rPr>
      <w:rFonts w:ascii="Arial" w:hAnsi="Arial" w:eastAsia="Arial" w:cs="Arial"/>
      <w:b/>
      <w:bCs/>
      <w:sz w:val="24"/>
      <w:szCs w:val="24"/>
    </w:rPr>
  </w:style>
  <w:style w:type="character" w:styleId="802" w:customStyle="1">
    <w:name w:val="Heading 6 Char"/>
    <w:basedOn w:val="740"/>
    <w:uiPriority w:val="9"/>
    <w:qFormat/>
    <w:rPr>
      <w:rFonts w:ascii="Arial" w:hAnsi="Arial" w:eastAsia="Arial" w:cs="Arial"/>
      <w:b/>
      <w:bCs/>
      <w:sz w:val="22"/>
      <w:szCs w:val="22"/>
    </w:rPr>
  </w:style>
  <w:style w:type="character" w:styleId="803" w:customStyle="1">
    <w:name w:val="Heading 7 Char"/>
    <w:basedOn w:val="740"/>
    <w:uiPriority w:val="9"/>
    <w:qFormat/>
    <w:rPr>
      <w:rFonts w:ascii="Arial" w:hAnsi="Arial" w:eastAsia="Arial" w:cs="Arial"/>
      <w:b/>
      <w:bCs/>
      <w:i/>
      <w:iCs/>
      <w:sz w:val="22"/>
      <w:szCs w:val="22"/>
    </w:rPr>
  </w:style>
  <w:style w:type="character" w:styleId="804" w:customStyle="1">
    <w:name w:val="Heading 8 Char"/>
    <w:basedOn w:val="740"/>
    <w:uiPriority w:val="9"/>
    <w:qFormat/>
    <w:rPr>
      <w:rFonts w:ascii="Arial" w:hAnsi="Arial" w:eastAsia="Arial" w:cs="Arial"/>
      <w:i/>
      <w:iCs/>
      <w:sz w:val="22"/>
      <w:szCs w:val="22"/>
    </w:rPr>
  </w:style>
  <w:style w:type="character" w:styleId="805" w:customStyle="1">
    <w:name w:val="Heading 9 Char"/>
    <w:basedOn w:val="740"/>
    <w:uiPriority w:val="9"/>
    <w:qFormat/>
    <w:rPr>
      <w:rFonts w:ascii="Arial" w:hAnsi="Arial" w:eastAsia="Arial" w:cs="Arial"/>
      <w:i/>
      <w:iCs/>
      <w:sz w:val="21"/>
      <w:szCs w:val="21"/>
    </w:rPr>
  </w:style>
  <w:style w:type="character" w:styleId="806" w:customStyle="1">
    <w:name w:val="Title Char"/>
    <w:basedOn w:val="740"/>
    <w:uiPriority w:val="10"/>
    <w:qFormat/>
    <w:rPr>
      <w:sz w:val="48"/>
      <w:szCs w:val="48"/>
    </w:rPr>
  </w:style>
  <w:style w:type="character" w:styleId="807" w:customStyle="1">
    <w:name w:val="Subtitle Char"/>
    <w:basedOn w:val="740"/>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Caption Char"/>
    <w:uiPriority w:val="99"/>
    <w:qFormat/>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11"/>
    <w:uiPriority w:val="39"/>
    <w:unhideWhenUsed/>
    <w:qFormat/>
    <w:rPr>
      <w:rFonts w:ascii="Times New Roman" w:hAnsi="Times New Roman" w:eastAsia="宋体" w:cs="Times New Roman"/>
      <w:lang w:val="en-US" w:eastAsia="zh-CN" w:bidi="ar-SA"/>
    </w:rPr>
  </w:style>
  <w:style w:type="character" w:styleId="814" w:customStyle="1">
    <w:name w:val="标题 1 字符"/>
    <w:link w:val="731"/>
    <w:uiPriority w:val="9"/>
    <w:qFormat/>
    <w:rPr>
      <w:rFonts w:ascii="Arial" w:hAnsi="Arial" w:eastAsia="Arial" w:cs="Arial"/>
      <w:sz w:val="40"/>
      <w:szCs w:val="40"/>
    </w:rPr>
  </w:style>
  <w:style w:type="character" w:styleId="815" w:customStyle="1">
    <w:name w:val="标题 5 字符"/>
    <w:link w:val="735"/>
    <w:uiPriority w:val="0"/>
    <w:qFormat/>
    <w:rPr>
      <w:rFonts w:ascii="Arial" w:hAnsi="Arial" w:eastAsia="Arial" w:cs="Arial"/>
      <w:b/>
      <w:bCs/>
      <w:sz w:val="24"/>
      <w:szCs w:val="24"/>
    </w:rPr>
  </w:style>
  <w:style w:type="character" w:styleId="816" w:customStyle="1">
    <w:name w:val="标题 6 字符"/>
    <w:link w:val="736"/>
    <w:uiPriority w:val="9"/>
    <w:qFormat/>
    <w:rPr>
      <w:rFonts w:ascii="Arial" w:hAnsi="Arial" w:eastAsia="Arial" w:cs="Arial"/>
      <w:b/>
      <w:bCs/>
      <w:sz w:val="22"/>
      <w:szCs w:val="22"/>
    </w:rPr>
  </w:style>
  <w:style w:type="character" w:styleId="817" w:customStyle="1">
    <w:name w:val="标题 7 字符"/>
    <w:link w:val="737"/>
    <w:uiPriority w:val="9"/>
    <w:qFormat/>
    <w:rPr>
      <w:rFonts w:ascii="Arial" w:hAnsi="Arial" w:eastAsia="Arial" w:cs="Arial"/>
      <w:b/>
      <w:bCs/>
      <w:i/>
      <w:iCs/>
      <w:sz w:val="22"/>
      <w:szCs w:val="22"/>
    </w:rPr>
  </w:style>
  <w:style w:type="character" w:styleId="818" w:customStyle="1">
    <w:name w:val="标题 8 字符"/>
    <w:link w:val="738"/>
    <w:uiPriority w:val="9"/>
    <w:qFormat/>
    <w:rPr>
      <w:rFonts w:ascii="Arial" w:hAnsi="Arial" w:eastAsia="Arial" w:cs="Arial"/>
      <w:i/>
      <w:iCs/>
      <w:sz w:val="22"/>
      <w:szCs w:val="22"/>
    </w:rPr>
  </w:style>
  <w:style w:type="character" w:styleId="819" w:customStyle="1">
    <w:name w:val="标题 9 字符"/>
    <w:link w:val="739"/>
    <w:uiPriority w:val="9"/>
    <w:qFormat/>
    <w:rPr>
      <w:rFonts w:ascii="Arial" w:hAnsi="Arial" w:eastAsia="Arial" w:cs="Arial"/>
      <w:i/>
      <w:iCs/>
      <w:sz w:val="21"/>
      <w:szCs w:val="21"/>
    </w:rPr>
  </w:style>
  <w:style w:type="paragraph" w:styleId="820">
    <w:name w:val="No Spacing"/>
    <w:uiPriority w:val="1"/>
    <w:qFormat/>
    <w:rPr>
      <w:rFonts w:ascii="Times New Roman" w:hAnsi="Times New Roman" w:eastAsia="宋体" w:cs="Times New Roman"/>
      <w:lang w:val="en-US" w:eastAsia="zh-CN" w:bidi="ar-SA"/>
    </w:rPr>
  </w:style>
  <w:style w:type="character" w:styleId="821" w:customStyle="1">
    <w:name w:val="标题 字符"/>
    <w:link w:val="766"/>
    <w:uiPriority w:val="10"/>
    <w:qFormat/>
    <w:rPr>
      <w:sz w:val="48"/>
      <w:szCs w:val="48"/>
    </w:rPr>
  </w:style>
  <w:style w:type="character" w:styleId="822" w:customStyle="1">
    <w:name w:val="副标题 字符"/>
    <w:link w:val="759"/>
    <w:uiPriority w:val="11"/>
    <w:qFormat/>
    <w:rPr>
      <w:sz w:val="24"/>
      <w:szCs w:val="24"/>
    </w:rPr>
  </w:style>
  <w:style w:type="paragraph" w:styleId="823">
    <w:name w:val="Quote"/>
    <w:basedOn w:val="730"/>
    <w:next w:val="730"/>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30"/>
    <w:next w:val="730"/>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页脚 字符"/>
    <w:link w:val="754"/>
    <w:uiPriority w:val="0"/>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60"/>
    <w:uiPriority w:val="99"/>
    <w:qFormat/>
    <w:rPr>
      <w:sz w:val="18"/>
    </w:rPr>
  </w:style>
  <w:style w:type="character" w:styleId="935" w:customStyle="1">
    <w:name w:val="尾注文本 字符"/>
    <w:link w:val="752"/>
    <w:uiPriority w:val="99"/>
    <w:qFormat/>
    <w:rPr>
      <w:sz w:val="20"/>
    </w:rPr>
  </w:style>
  <w:style w:type="paragraph" w:styleId="936" w:customStyle="1">
    <w:name w:val="TOC 标题11"/>
    <w:uiPriority w:val="39"/>
    <w:unhideWhenUsed/>
    <w:qFormat/>
    <w:rPr>
      <w:rFonts w:ascii="Times New Roman" w:hAnsi="Times New Roman" w:eastAsia="宋体" w:cs="Times New Roman"/>
      <w:lang w:val="en-US" w:eastAsia="zh-CN" w:bidi="ar-SA"/>
    </w:rPr>
  </w:style>
  <w:style w:type="paragraph" w:styleId="937" w:customStyle="1">
    <w:name w:val="标题 11"/>
    <w:basedOn w:val="730"/>
    <w:next w:val="730"/>
    <w:link w:val="948"/>
    <w:uiPriority w:val="0"/>
    <w:qFormat/>
    <w:pPr>
      <w:keepLines/>
      <w:keepNext/>
      <w:spacing w:before="340" w:after="330" w:line="576" w:lineRule="auto"/>
      <w:outlineLvl w:val="0"/>
    </w:pPr>
    <w:rPr>
      <w:rFonts w:eastAsia="宋体"/>
      <w:b/>
      <w:sz w:val="44"/>
      <w:szCs w:val="20"/>
    </w:rPr>
  </w:style>
  <w:style w:type="paragraph" w:styleId="938" w:customStyle="1">
    <w:name w:val="标题 21"/>
    <w:basedOn w:val="730"/>
    <w:next w:val="730"/>
    <w:link w:val="949"/>
    <w:uiPriority w:val="0"/>
    <w:qFormat/>
    <w:pPr>
      <w:keepLines/>
      <w:keepNext/>
      <w:spacing w:before="260" w:after="260" w:line="413" w:lineRule="auto"/>
      <w:outlineLvl w:val="1"/>
    </w:pPr>
    <w:rPr>
      <w:rFonts w:ascii="Arial" w:hAnsi="Arial" w:eastAsia="黑体"/>
      <w:b/>
      <w:sz w:val="32"/>
      <w:szCs w:val="20"/>
    </w:rPr>
  </w:style>
  <w:style w:type="paragraph" w:styleId="939" w:customStyle="1">
    <w:name w:val="标题 41"/>
    <w:basedOn w:val="730"/>
    <w:next w:val="73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character" w:styleId="947" w:customStyle="1">
    <w:name w:val="标题 3 Char"/>
    <w:link w:val="799"/>
    <w:uiPriority w:val="0"/>
    <w:qFormat/>
    <w:rPr>
      <w:rFonts w:ascii="Times New Roman" w:hAnsi="Times New Roman" w:eastAsia="宋体" w:cs="Times New Roman"/>
      <w:b/>
      <w:sz w:val="32"/>
    </w:rPr>
  </w:style>
  <w:style w:type="character" w:styleId="948" w:customStyle="1">
    <w:name w:val="标题 1 Char"/>
    <w:link w:val="937"/>
    <w:uiPriority w:val="0"/>
    <w:qFormat/>
    <w:rPr>
      <w:rFonts w:ascii="Times New Roman" w:hAnsi="Times New Roman" w:eastAsia="宋体" w:cs="Times New Roman"/>
      <w:b/>
      <w:sz w:val="44"/>
    </w:rPr>
  </w:style>
  <w:style w:type="character" w:styleId="949" w:customStyle="1">
    <w:name w:val="标题 2 Char"/>
    <w:link w:val="938"/>
    <w:uiPriority w:val="0"/>
    <w:qFormat/>
    <w:rPr>
      <w:rFonts w:ascii="Arial" w:hAnsi="Arial" w:eastAsia="黑体" w:cs="Times New Roman"/>
      <w:b/>
      <w:sz w:val="32"/>
    </w:rPr>
  </w:style>
  <w:style w:type="character" w:styleId="950" w:customStyle="1">
    <w:name w:val="标题 4 Char"/>
    <w:link w:val="939"/>
    <w:uiPriority w:val="0"/>
    <w:qFormat/>
    <w:rPr>
      <w:rFonts w:ascii="宋体" w:hAnsi="Times New Roman" w:eastAsia="宋体" w:cs="Times New Roman"/>
      <w:color w:val="800000"/>
      <w:sz w:val="28"/>
      <w:lang w:val="en-US" w:eastAsia="zh-CN" w:bidi="ar-SA"/>
    </w:rPr>
  </w:style>
  <w:style w:type="paragraph" w:styleId="951" w:customStyle="1">
    <w:name w:val="目录 71"/>
    <w:basedOn w:val="730"/>
    <w:next w:val="730"/>
    <w:uiPriority w:val="0"/>
    <w:qFormat/>
    <w:pPr>
      <w:ind w:left="1260"/>
      <w:jc w:val="left"/>
    </w:pPr>
    <w:rPr>
      <w:rFonts w:ascii="Calibri" w:hAnsi="Calibri" w:eastAsia="宋体" w:cs="Calibri"/>
      <w:sz w:val="18"/>
      <w:szCs w:val="18"/>
    </w:rPr>
  </w:style>
  <w:style w:type="paragraph" w:styleId="952"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30"/>
    <w:next w:val="730"/>
    <w:uiPriority w:val="0"/>
    <w:qFormat/>
    <w:pPr>
      <w:ind w:left="1400"/>
    </w:pPr>
    <w:rPr>
      <w:rFonts w:ascii="Calibri" w:hAnsi="Calibri" w:eastAsia="宋体"/>
      <w:szCs w:val="22"/>
    </w:rPr>
  </w:style>
  <w:style w:type="paragraph" w:styleId="954" w:customStyle="1">
    <w:name w:val="列表编号1"/>
    <w:basedOn w:val="730"/>
    <w:uiPriority w:val="0"/>
    <w:qFormat/>
    <w:pPr>
      <w:spacing w:line="360" w:lineRule="auto"/>
      <w:tabs>
        <w:tab w:val="left" w:pos="0" w:leader="none"/>
        <w:tab w:val="left" w:pos="840" w:leader="none"/>
      </w:tabs>
    </w:pPr>
    <w:rPr>
      <w:rFonts w:eastAsia="宋体"/>
    </w:rPr>
  </w:style>
  <w:style w:type="paragraph" w:styleId="955" w:customStyle="1">
    <w:name w:val="正文缩进1"/>
    <w:basedOn w:val="730"/>
    <w:uiPriority w:val="0"/>
    <w:qFormat/>
    <w:pPr>
      <w:ind w:firstLine="420"/>
    </w:pPr>
    <w:rPr>
      <w:rFonts w:ascii="宋体" w:eastAsia="宋体"/>
      <w:color w:val="000000"/>
      <w:szCs w:val="20"/>
    </w:rPr>
  </w:style>
  <w:style w:type="paragraph" w:styleId="956" w:customStyle="1">
    <w:name w:val="题注1"/>
    <w:basedOn w:val="730"/>
    <w:next w:val="73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30"/>
    <w:next w:val="730"/>
    <w:uiPriority w:val="0"/>
    <w:qFormat/>
    <w:pPr>
      <w:ind w:left="800"/>
    </w:pPr>
    <w:rPr>
      <w:rFonts w:ascii="Calibri" w:hAnsi="Calibri" w:eastAsia="宋体"/>
      <w:szCs w:val="22"/>
    </w:rPr>
  </w:style>
  <w:style w:type="paragraph" w:styleId="959" w:customStyle="1">
    <w:name w:val="列表项目符号1"/>
    <w:basedOn w:val="730"/>
    <w:uiPriority w:val="0"/>
    <w:qFormat/>
    <w:pPr>
      <w:ind w:left="962" w:hanging="480"/>
      <w:spacing w:line="360" w:lineRule="auto"/>
      <w:tabs>
        <w:tab w:val="left" w:pos="840" w:leader="none"/>
      </w:tabs>
    </w:pPr>
    <w:rPr>
      <w:rFonts w:eastAsia="宋体"/>
    </w:rPr>
  </w:style>
  <w:style w:type="paragraph" w:styleId="960" w:customStyle="1">
    <w:name w:val="文档结构图1"/>
    <w:basedOn w:val="730"/>
    <w:uiPriority w:val="0"/>
    <w:qFormat/>
    <w:pPr>
      <w:shd w:val="clear" w:color="auto" w:fill="000080"/>
    </w:pPr>
    <w:rPr>
      <w:rFonts w:eastAsia="宋体"/>
    </w:rPr>
  </w:style>
  <w:style w:type="paragraph" w:styleId="961" w:customStyle="1">
    <w:name w:val="批注文字1"/>
    <w:basedOn w:val="73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30"/>
    <w:next w:val="730"/>
    <w:uiPriority w:val="0"/>
    <w:qFormat/>
    <w:pPr>
      <w:ind w:left="1000"/>
    </w:pPr>
    <w:rPr>
      <w:rFonts w:ascii="Calibri" w:hAnsi="Calibri" w:eastAsia="宋体"/>
      <w:szCs w:val="22"/>
    </w:rPr>
  </w:style>
  <w:style w:type="paragraph" w:styleId="964" w:customStyle="1">
    <w:name w:val="正文文本 31"/>
    <w:basedOn w:val="730"/>
    <w:uiPriority w:val="0"/>
    <w:qFormat/>
    <w:rPr>
      <w:rFonts w:eastAsia="宋体"/>
      <w:color w:val="000000"/>
    </w:rPr>
  </w:style>
  <w:style w:type="paragraph" w:styleId="965"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30"/>
    <w:uiPriority w:val="0"/>
    <w:qFormat/>
    <w:pPr>
      <w:spacing w:line="60" w:lineRule="auto"/>
    </w:pPr>
    <w:rPr>
      <w:rFonts w:ascii="仿宋_GB2312" w:eastAsia="仿宋_GB2312"/>
      <w:sz w:val="32"/>
    </w:rPr>
  </w:style>
  <w:style w:type="paragraph" w:styleId="967" w:customStyle="1">
    <w:name w:val="正文文本缩进1"/>
    <w:basedOn w:val="730"/>
    <w:uiPriority w:val="0"/>
    <w:qFormat/>
    <w:pPr>
      <w:ind w:firstLine="225"/>
    </w:pPr>
    <w:rPr>
      <w:rFonts w:ascii="仿宋_GB2312" w:eastAsia="仿宋_GB2312"/>
      <w:sz w:val="32"/>
    </w:rPr>
  </w:style>
  <w:style w:type="paragraph" w:styleId="968" w:customStyle="1">
    <w:name w:val="文本块1"/>
    <w:basedOn w:val="73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30"/>
    <w:uiPriority w:val="0"/>
    <w:qFormat/>
    <w:pPr>
      <w:ind w:left="720" w:hanging="360"/>
      <w:spacing w:line="360" w:lineRule="auto"/>
      <w:tabs>
        <w:tab w:val="left" w:pos="720" w:leader="none"/>
      </w:tabs>
    </w:pPr>
    <w:rPr>
      <w:rFonts w:eastAsia="宋体"/>
    </w:rPr>
  </w:style>
  <w:style w:type="paragraph" w:styleId="970" w:customStyle="1">
    <w:name w:val="HTML 地址1"/>
    <w:basedOn w:val="730"/>
    <w:uiPriority w:val="0"/>
    <w:qFormat/>
    <w:rPr>
      <w:rFonts w:eastAsia="宋体"/>
      <w:i/>
      <w:iCs/>
    </w:rPr>
  </w:style>
  <w:style w:type="paragraph" w:styleId="971" w:customStyle="1">
    <w:name w:val="索引 411"/>
    <w:basedOn w:val="730"/>
    <w:next w:val="730"/>
    <w:uiPriority w:val="0"/>
    <w:qFormat/>
    <w:pPr>
      <w:ind w:left="600"/>
    </w:pPr>
    <w:rPr>
      <w:rFonts w:ascii="Calibri" w:hAnsi="Calibri" w:eastAsia="宋体"/>
      <w:szCs w:val="22"/>
    </w:rPr>
  </w:style>
  <w:style w:type="paragraph" w:styleId="972" w:customStyle="1">
    <w:name w:val="目录 51"/>
    <w:basedOn w:val="730"/>
    <w:next w:val="730"/>
    <w:uiPriority w:val="0"/>
    <w:qFormat/>
    <w:pPr>
      <w:ind w:left="840"/>
      <w:jc w:val="left"/>
    </w:pPr>
    <w:rPr>
      <w:rFonts w:ascii="Calibri" w:hAnsi="Calibri" w:eastAsia="宋体" w:cs="Calibri"/>
      <w:sz w:val="18"/>
      <w:szCs w:val="18"/>
    </w:rPr>
  </w:style>
  <w:style w:type="paragraph" w:styleId="973" w:customStyle="1">
    <w:name w:val="目录 31"/>
    <w:basedOn w:val="730"/>
    <w:next w:val="730"/>
    <w:uiPriority w:val="0"/>
    <w:qFormat/>
    <w:pPr>
      <w:ind w:left="420"/>
      <w:jc w:val="left"/>
    </w:pPr>
    <w:rPr>
      <w:rFonts w:ascii="Calibri" w:hAnsi="Calibri" w:eastAsia="宋体" w:cs="Calibri"/>
      <w:i/>
      <w:iCs/>
      <w:sz w:val="20"/>
      <w:szCs w:val="20"/>
    </w:rPr>
  </w:style>
  <w:style w:type="paragraph" w:styleId="974" w:customStyle="1">
    <w:name w:val="纯文本1"/>
    <w:basedOn w:val="73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30"/>
    <w:next w:val="730"/>
    <w:uiPriority w:val="0"/>
    <w:qFormat/>
    <w:pPr>
      <w:ind w:left="1470"/>
      <w:jc w:val="left"/>
    </w:pPr>
    <w:rPr>
      <w:rFonts w:ascii="Calibri" w:hAnsi="Calibri" w:eastAsia="宋体" w:cs="Calibri"/>
      <w:sz w:val="18"/>
      <w:szCs w:val="18"/>
    </w:rPr>
  </w:style>
  <w:style w:type="paragraph" w:styleId="978" w:customStyle="1">
    <w:name w:val="索引 31"/>
    <w:basedOn w:val="730"/>
    <w:next w:val="730"/>
    <w:uiPriority w:val="0"/>
    <w:qFormat/>
    <w:pPr>
      <w:ind w:left="400"/>
    </w:pPr>
    <w:rPr>
      <w:rFonts w:ascii="Calibri" w:hAnsi="Calibri" w:eastAsia="宋体"/>
      <w:szCs w:val="22"/>
    </w:rPr>
  </w:style>
  <w:style w:type="paragraph" w:styleId="979" w:customStyle="1">
    <w:name w:val="日期1"/>
    <w:basedOn w:val="730"/>
    <w:next w:val="730"/>
    <w:uiPriority w:val="0"/>
    <w:qFormat/>
    <w:pPr>
      <w:ind w:left="2500"/>
    </w:pPr>
    <w:rPr>
      <w:rFonts w:eastAsia="宋体"/>
    </w:rPr>
  </w:style>
  <w:style w:type="paragraph" w:styleId="980" w:customStyle="1">
    <w:name w:val="正文文本缩进 21"/>
    <w:basedOn w:val="730"/>
    <w:uiPriority w:val="0"/>
    <w:qFormat/>
    <w:pPr>
      <w:ind w:firstLine="225"/>
      <w:jc w:val="left"/>
      <w:spacing w:line="540" w:lineRule="exact"/>
    </w:pPr>
    <w:rPr>
      <w:rFonts w:ascii="仿宋_GB2312" w:eastAsia="仿宋_GB2312"/>
      <w:sz w:val="32"/>
    </w:rPr>
  </w:style>
  <w:style w:type="paragraph" w:styleId="981" w:customStyle="1">
    <w:name w:val="尾注文本1"/>
    <w:basedOn w:val="730"/>
    <w:uiPriority w:val="0"/>
    <w:qFormat/>
    <w:pPr>
      <w:jc w:val="left"/>
      <w:widowControl/>
    </w:pPr>
    <w:rPr>
      <w:rFonts w:ascii="宋体" w:eastAsia="宋体"/>
      <w:bCs/>
      <w:szCs w:val="21"/>
    </w:rPr>
  </w:style>
  <w:style w:type="paragraph" w:styleId="982" w:customStyle="1">
    <w:name w:val="批注框文本1"/>
    <w:basedOn w:val="730"/>
    <w:uiPriority w:val="0"/>
    <w:qFormat/>
    <w:rPr>
      <w:rFonts w:eastAsia="宋体"/>
      <w:sz w:val="18"/>
      <w:szCs w:val="20"/>
    </w:rPr>
  </w:style>
  <w:style w:type="paragraph" w:styleId="983"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30"/>
    <w:next w:val="730"/>
    <w:uiPriority w:val="0"/>
    <w:qFormat/>
    <w:pPr>
      <w:ind w:left="630"/>
      <w:jc w:val="left"/>
    </w:pPr>
    <w:rPr>
      <w:rFonts w:ascii="Calibri" w:hAnsi="Calibri" w:eastAsia="宋体" w:cs="Calibri"/>
      <w:sz w:val="18"/>
      <w:szCs w:val="18"/>
    </w:rPr>
  </w:style>
  <w:style w:type="paragraph" w:styleId="987" w:customStyle="1">
    <w:name w:val="索引标题1"/>
    <w:basedOn w:val="730"/>
    <w:next w:val="988"/>
    <w:uiPriority w:val="0"/>
    <w:qFormat/>
    <w:rPr>
      <w:rFonts w:ascii="Calibri" w:hAnsi="Calibri" w:eastAsia="宋体"/>
      <w:szCs w:val="22"/>
    </w:rPr>
  </w:style>
  <w:style w:type="paragraph" w:styleId="988" w:customStyle="1">
    <w:name w:val="索引 11"/>
    <w:basedOn w:val="730"/>
    <w:next w:val="730"/>
    <w:uiPriority w:val="0"/>
    <w:qFormat/>
    <w:rPr>
      <w:rFonts w:ascii="Calibri" w:hAnsi="Calibri" w:eastAsia="宋体"/>
      <w:szCs w:val="22"/>
    </w:rPr>
  </w:style>
  <w:style w:type="paragraph" w:styleId="989" w:customStyle="1">
    <w:name w:val="脚注文本1"/>
    <w:basedOn w:val="730"/>
    <w:uiPriority w:val="0"/>
    <w:qFormat/>
    <w:pPr>
      <w:jc w:val="left"/>
    </w:pPr>
    <w:rPr>
      <w:rFonts w:ascii="宋体" w:eastAsia="宋体"/>
      <w:bCs/>
      <w:sz w:val="18"/>
      <w:szCs w:val="18"/>
    </w:rPr>
  </w:style>
  <w:style w:type="paragraph" w:styleId="990" w:customStyle="1">
    <w:name w:val="目录 61"/>
    <w:basedOn w:val="730"/>
    <w:next w:val="730"/>
    <w:uiPriority w:val="0"/>
    <w:qFormat/>
    <w:pPr>
      <w:ind w:left="1050"/>
      <w:jc w:val="left"/>
    </w:pPr>
    <w:rPr>
      <w:rFonts w:ascii="Calibri" w:hAnsi="Calibri" w:eastAsia="宋体" w:cs="Calibri"/>
      <w:sz w:val="18"/>
      <w:szCs w:val="18"/>
    </w:rPr>
  </w:style>
  <w:style w:type="paragraph" w:styleId="991" w:customStyle="1">
    <w:name w:val="正文文本缩进 31"/>
    <w:basedOn w:val="730"/>
    <w:uiPriority w:val="0"/>
    <w:qFormat/>
    <w:pPr>
      <w:ind w:firstLine="213"/>
    </w:pPr>
    <w:rPr>
      <w:rFonts w:ascii="仿宋_GB2312" w:eastAsia="仿宋_GB2312"/>
      <w:sz w:val="30"/>
    </w:rPr>
  </w:style>
  <w:style w:type="paragraph" w:styleId="992" w:customStyle="1">
    <w:name w:val="索引 71"/>
    <w:basedOn w:val="730"/>
    <w:next w:val="730"/>
    <w:uiPriority w:val="0"/>
    <w:qFormat/>
    <w:pPr>
      <w:ind w:left="1200"/>
    </w:pPr>
    <w:rPr>
      <w:rFonts w:ascii="Calibri" w:hAnsi="Calibri" w:eastAsia="宋体"/>
      <w:szCs w:val="22"/>
    </w:rPr>
  </w:style>
  <w:style w:type="paragraph" w:styleId="993" w:customStyle="1">
    <w:name w:val="索引 91"/>
    <w:basedOn w:val="730"/>
    <w:next w:val="730"/>
    <w:uiPriority w:val="0"/>
    <w:qFormat/>
    <w:pPr>
      <w:ind w:left="1600"/>
    </w:pPr>
    <w:rPr>
      <w:rFonts w:ascii="Calibri" w:hAnsi="Calibri" w:eastAsia="宋体"/>
      <w:szCs w:val="22"/>
    </w:rPr>
  </w:style>
  <w:style w:type="paragraph" w:styleId="994" w:customStyle="1">
    <w:name w:val="图表目录11"/>
    <w:basedOn w:val="730"/>
    <w:next w:val="730"/>
    <w:uiPriority w:val="0"/>
    <w:qFormat/>
    <w:pPr>
      <w:ind w:left="400" w:hanging="200"/>
      <w:jc w:val="left"/>
      <w:widowControl/>
    </w:pPr>
    <w:rPr>
      <w:rFonts w:ascii="宋体" w:eastAsia="宋体"/>
      <w:bCs/>
      <w:szCs w:val="21"/>
    </w:rPr>
  </w:style>
  <w:style w:type="paragraph" w:styleId="995" w:customStyle="1">
    <w:name w:val="目录 21"/>
    <w:basedOn w:val="730"/>
    <w:next w:val="730"/>
    <w:uiPriority w:val="0"/>
    <w:qFormat/>
    <w:pPr>
      <w:ind w:left="210"/>
      <w:jc w:val="left"/>
    </w:pPr>
    <w:rPr>
      <w:rFonts w:ascii="Calibri" w:hAnsi="Calibri" w:eastAsia="宋体" w:cs="Calibri"/>
      <w:smallCaps/>
      <w:sz w:val="20"/>
      <w:szCs w:val="20"/>
    </w:rPr>
  </w:style>
  <w:style w:type="paragraph" w:styleId="996" w:customStyle="1">
    <w:name w:val="目录 91"/>
    <w:basedOn w:val="730"/>
    <w:next w:val="730"/>
    <w:uiPriority w:val="0"/>
    <w:qFormat/>
    <w:pPr>
      <w:ind w:left="1680"/>
      <w:jc w:val="left"/>
    </w:pPr>
    <w:rPr>
      <w:rFonts w:ascii="Calibri" w:hAnsi="Calibri" w:eastAsia="宋体" w:cs="Calibri"/>
      <w:sz w:val="18"/>
      <w:szCs w:val="18"/>
    </w:rPr>
  </w:style>
  <w:style w:type="paragraph" w:styleId="997" w:customStyle="1">
    <w:name w:val="正文文本 21"/>
    <w:basedOn w:val="730"/>
    <w:uiPriority w:val="0"/>
    <w:qFormat/>
    <w:pPr>
      <w:spacing w:line="560" w:lineRule="exact"/>
    </w:pPr>
    <w:rPr>
      <w:rFonts w:ascii="仿宋_GB2312" w:eastAsia="仿宋_GB2312"/>
      <w:sz w:val="28"/>
      <w:szCs w:val="30"/>
    </w:rPr>
  </w:style>
  <w:style w:type="paragraph" w:styleId="998" w:customStyle="1">
    <w:name w:val="列表接续 21"/>
    <w:basedOn w:val="730"/>
    <w:next w:val="986"/>
    <w:uiPriority w:val="0"/>
    <w:qFormat/>
    <w:pPr>
      <w:ind w:left="840"/>
      <w:spacing w:after="120"/>
    </w:pPr>
    <w:rPr>
      <w:rFonts w:eastAsia="宋体"/>
    </w:rPr>
  </w:style>
  <w:style w:type="paragraph" w:styleId="99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30"/>
    <w:next w:val="730"/>
    <w:uiPriority w:val="0"/>
    <w:qFormat/>
    <w:pPr>
      <w:ind w:left="200"/>
    </w:pPr>
    <w:rPr>
      <w:rFonts w:ascii="Calibri" w:hAnsi="Calibri" w:eastAsia="宋体"/>
      <w:szCs w:val="22"/>
    </w:rPr>
  </w:style>
  <w:style w:type="paragraph" w:styleId="1002"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6"/>
    <w:uiPriority w:val="0"/>
    <w:qFormat/>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5"/>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ascii="黑体" w:hAnsi="黑体" w:eastAsia="黑体" w:cs="Times New Roman"/>
      <w:b/>
      <w:sz w:val="32"/>
      <w:szCs w:val="24"/>
      <w:lang w:val="en-US" w:eastAsia="zh-CN" w:bidi="ar-SA"/>
    </w:rPr>
  </w:style>
  <w:style w:type="paragraph" w:styleId="1019" w:customStyle="1">
    <w:name w:val="索引 41"/>
    <w:basedOn w:val="730"/>
    <w:next w:val="730"/>
    <w:uiPriority w:val="0"/>
    <w:qFormat/>
    <w:pPr>
      <w:ind w:left="600"/>
    </w:pPr>
    <w:rPr>
      <w:rFonts w:ascii="Verdana" w:hAnsi="Verdana" w:eastAsia="宋体"/>
      <w:szCs w:val="20"/>
    </w:rPr>
  </w:style>
  <w:style w:type="paragraph" w:styleId="1020" w:customStyle="1">
    <w:name w:val="列出段落1"/>
    <w:basedOn w:val="73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Normal_1_2"/>
    <w:uiPriority w:val="0"/>
    <w:qFormat/>
    <w:rPr>
      <w:rFonts w:ascii="Times New Roman" w:hAnsi="Times New Roman" w:eastAsia="Times New Roman" w:cs="Times New Roman"/>
      <w:sz w:val="24"/>
      <w:szCs w:val="24"/>
      <w:lang w:val="en-US" w:eastAsia="zh-CN" w:bidi="ar-SA"/>
    </w:rPr>
  </w:style>
  <w:style w:type="paragraph" w:styleId="1026" w:customStyle="1">
    <w:name w:val="Normal_0_1"/>
    <w:uiPriority w:val="0"/>
    <w:qFormat/>
    <w:rPr>
      <w:rFonts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2_0"/>
    <w:uiPriority w:val="0"/>
    <w:qFormat/>
    <w:rPr>
      <w:rFonts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Normal_3_0"/>
    <w:uiPriority w:val="0"/>
    <w:qFormat/>
    <w:rPr>
      <w:rFonts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Normal_3_0_0"/>
    <w:uiPriority w:val="0"/>
    <w:qFormat/>
    <w:rPr>
      <w:rFonts w:ascii="黑体" w:hAnsi="黑体" w:eastAsia="黑体" w:cs="Times New Roman"/>
      <w:b/>
      <w:sz w:val="32"/>
      <w:szCs w:val="24"/>
      <w:lang w:val="en-US" w:eastAsia="zh-CN" w:bidi="ar-SA"/>
    </w:rPr>
  </w:style>
  <w:style w:type="paragraph" w:styleId="1043" w:customStyle="1">
    <w:name w:val="Normal_9_0"/>
    <w:uiPriority w:val="0"/>
    <w:qFormat/>
    <w:rPr>
      <w:rFonts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8_0"/>
    <w:uiPriority w:val="0"/>
    <w:qFormat/>
    <w:rPr>
      <w:rFonts w:ascii="黑体" w:hAnsi="黑体" w:eastAsia="黑体" w:cs="黑体"/>
      <w:b/>
      <w:sz w:val="32"/>
      <w:szCs w:val="24"/>
      <w:lang w:val="en-US" w:eastAsia="zh-CN" w:bidi="ar-SA"/>
    </w:rPr>
  </w:style>
  <w:style w:type="paragraph" w:styleId="1046" w:customStyle="1">
    <w:name w:val="Normal_12_0"/>
    <w:uiPriority w:val="0"/>
    <w:qFormat/>
    <w:rPr>
      <w:rFonts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1" w:customStyle="1">
    <w:name w:val="Normal_14_0"/>
    <w:uiPriority w:val="0"/>
    <w:qFormat/>
    <w:rPr>
      <w:rFonts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Normal_15_0"/>
    <w:uiPriority w:val="0"/>
    <w:qFormat/>
    <w:rPr>
      <w:rFonts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7_0"/>
    <w:uiPriority w:val="0"/>
    <w:qFormat/>
    <w:rPr>
      <w:rFonts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Normal_14_0_0"/>
    <w:uiPriority w:val="0"/>
    <w:qFormat/>
    <w:rPr>
      <w:rFonts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8_0"/>
    <w:uiPriority w:val="0"/>
    <w:qFormat/>
    <w:rPr>
      <w:rFonts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5" w:customStyle="1">
    <w:name w:val="正文文本1"/>
    <w:basedOn w:val="73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3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5"/>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5"/>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3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5"/>
    <w:uiPriority w:val="0"/>
    <w:qFormat/>
    <w:rPr>
      <w:rFonts w:ascii="Times New Roman" w:hAnsi="Times New Roman" w:eastAsia="宋体" w:cs="Times New Roman"/>
    </w:rPr>
  </w:style>
  <w:style w:type="paragraph" w:styleId="1084" w:customStyle="1">
    <w:name w:val="Indent Normal"/>
    <w:basedOn w:val="73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5"/>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3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30"/>
    <w:uiPriority w:val="34"/>
    <w:qFormat/>
    <w:pPr>
      <w:ind w:firstLine="200"/>
    </w:pPr>
    <w:rPr>
      <w:rFonts w:ascii="Calibri" w:hAnsi="Calibri" w:eastAsia="宋体"/>
      <w:szCs w:val="22"/>
    </w:rPr>
  </w:style>
  <w:style w:type="paragraph" w:styleId="1111"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2" w:customStyle="1">
    <w:name w:val="Char"/>
    <w:basedOn w:val="730"/>
    <w:uiPriority w:val="0"/>
    <w:qFormat/>
    <w:pPr>
      <w:tabs>
        <w:tab w:val="left" w:pos="360" w:leader="none"/>
      </w:tabs>
    </w:pPr>
    <w:rPr>
      <w:rFonts w:ascii="仿宋_GB2312" w:eastAsia="仿宋_GB2312"/>
      <w:b/>
    </w:rPr>
  </w:style>
  <w:style w:type="paragraph" w:styleId="1113"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30"/>
    <w:uiPriority w:val="0"/>
    <w:qFormat/>
    <w:rPr>
      <w:rFonts w:ascii="Tahoma" w:hAnsi="Tahoma" w:eastAsia="宋体"/>
      <w:szCs w:val="20"/>
    </w:rPr>
  </w:style>
  <w:style w:type="paragraph" w:styleId="1116" w:customStyle="1">
    <w:name w:val="Char12"/>
    <w:basedOn w:val="73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30"/>
    <w:uiPriority w:val="0"/>
    <w:qFormat/>
    <w:rPr>
      <w:rFonts w:ascii="Tahoma" w:hAnsi="Tahoma" w:eastAsia="宋体"/>
      <w:szCs w:val="20"/>
    </w:rPr>
  </w:style>
  <w:style w:type="paragraph" w:styleId="1118" w:customStyle="1">
    <w:name w:val="正文段"/>
    <w:basedOn w:val="73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ascii="宋体" w:hAnsi="Times New Roman" w:eastAsia="宋体" w:cs="Times New Roman"/>
      <w:sz w:val="21"/>
      <w:lang w:val="en-US" w:eastAsia="zh-CN" w:bidi="ar-SA"/>
    </w:rPr>
  </w:style>
  <w:style w:type="paragraph" w:styleId="1120" w:customStyle="1">
    <w:name w:val="Char Char Char Char Char Char Char Char Char Char1"/>
    <w:basedOn w:val="730"/>
    <w:uiPriority w:val="0"/>
    <w:qFormat/>
    <w:rPr>
      <w:rFonts w:ascii="Tahoma" w:hAnsi="Tahoma" w:eastAsia="宋体" w:cs="Tahoma"/>
    </w:rPr>
  </w:style>
  <w:style w:type="paragraph" w:styleId="1121"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3"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30"/>
    <w:uiPriority w:val="0"/>
    <w:qFormat/>
    <w:pPr>
      <w:ind w:firstLine="480"/>
      <w:spacing w:line="360" w:lineRule="atLeast"/>
      <w:widowControl/>
    </w:pPr>
    <w:rPr>
      <w:rFonts w:ascii="宋体" w:eastAsia="宋体" w:cs="宋体"/>
    </w:rPr>
  </w:style>
  <w:style w:type="paragraph" w:styleId="1125"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30"/>
    <w:uiPriority w:val="0"/>
    <w:qFormat/>
    <w:pPr>
      <w:ind w:firstLine="196"/>
      <w:spacing w:line="360" w:lineRule="auto"/>
      <w:widowControl/>
    </w:pPr>
    <w:rPr>
      <w:rFonts w:ascii="宋体" w:eastAsia="宋体"/>
    </w:rPr>
  </w:style>
  <w:style w:type="paragraph" w:styleId="1131" w:customStyle="1">
    <w:name w:val="正文1"/>
    <w:basedOn w:val="73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30"/>
    <w:uiPriority w:val="0"/>
    <w:qFormat/>
    <w:pPr>
      <w:jc w:val="center"/>
      <w:widowControl/>
    </w:pPr>
    <w:rPr>
      <w:rFonts w:eastAsia="宋体"/>
      <w:szCs w:val="20"/>
    </w:rPr>
  </w:style>
  <w:style w:type="paragraph" w:styleId="1134"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3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3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ascii="宋体" w:hAnsi="Times New Roman" w:eastAsia="宋体" w:cs="宋体"/>
      <w:sz w:val="72"/>
      <w:szCs w:val="72"/>
      <w:lang w:val="en-US" w:eastAsia="zh-CN" w:bidi="ar-SA"/>
    </w:rPr>
  </w:style>
  <w:style w:type="paragraph" w:styleId="1145" w:customStyle="1">
    <w:name w:val="pa-10"/>
    <w:basedOn w:val="730"/>
    <w:uiPriority w:val="0"/>
    <w:qFormat/>
    <w:pPr>
      <w:spacing w:line="240" w:lineRule="atLeast"/>
      <w:widowControl/>
    </w:pPr>
    <w:rPr>
      <w:rFonts w:ascii="宋体" w:eastAsia="宋体" w:cs="宋体"/>
    </w:rPr>
  </w:style>
  <w:style w:type="paragraph" w:styleId="1146" w:customStyle="1">
    <w:name w:val="特点"/>
    <w:basedOn w:val="730"/>
    <w:next w:val="730"/>
    <w:uiPriority w:val="0"/>
    <w:qFormat/>
    <w:pPr>
      <w:jc w:val="center"/>
      <w:spacing w:line="360" w:lineRule="auto"/>
    </w:pPr>
    <w:rPr>
      <w:rFonts w:ascii="Arial" w:hAnsi="Arial" w:eastAsia="宋体"/>
      <w:szCs w:val="20"/>
    </w:rPr>
  </w:style>
  <w:style w:type="paragraph" w:styleId="1147" w:customStyle="1">
    <w:name w:val="pa-4"/>
    <w:basedOn w:val="730"/>
    <w:uiPriority w:val="0"/>
    <w:qFormat/>
    <w:pPr>
      <w:jc w:val="center"/>
      <w:spacing w:line="280" w:lineRule="atLeast"/>
      <w:widowControl/>
    </w:pPr>
    <w:rPr>
      <w:rFonts w:ascii="宋体" w:eastAsia="宋体" w:cs="宋体"/>
    </w:rPr>
  </w:style>
  <w:style w:type="paragraph" w:styleId="1148" w:customStyle="1">
    <w:name w:val="编号"/>
    <w:basedOn w:val="73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0"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2"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30"/>
    <w:next w:val="730"/>
    <w:uiPriority w:val="0"/>
    <w:qFormat/>
    <w:pPr>
      <w:jc w:val="left"/>
      <w:spacing w:after="273" w:line="360" w:lineRule="auto"/>
    </w:pPr>
    <w:rPr>
      <w:rFonts w:ascii="宋体" w:eastAsia="宋体"/>
    </w:rPr>
  </w:style>
  <w:style w:type="paragraph" w:styleId="1154"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3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7" w:customStyle="1">
    <w:name w:val="pa-8"/>
    <w:basedOn w:val="73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ascii="Times New Roman" w:hAnsi="Times New Roman" w:eastAsia="黑体" w:cs="宋体"/>
      <w:b/>
      <w:sz w:val="44"/>
      <w:lang w:val="en-US" w:eastAsia="zh-CN" w:bidi="ar-SA"/>
    </w:rPr>
  </w:style>
  <w:style w:type="paragraph" w:styleId="1159" w:customStyle="1">
    <w:name w:val="表格文字"/>
    <w:basedOn w:val="730"/>
    <w:uiPriority w:val="0"/>
    <w:qFormat/>
    <w:pPr>
      <w:jc w:val="left"/>
    </w:pPr>
    <w:rPr>
      <w:rFonts w:eastAsia="宋体"/>
      <w:sz w:val="18"/>
    </w:rPr>
  </w:style>
  <w:style w:type="paragraph" w:styleId="1160" w:customStyle="1">
    <w:name w:val="首页空格"/>
    <w:uiPriority w:val="0"/>
    <w:qFormat/>
    <w:pPr>
      <w:jc w:val="center"/>
    </w:pPr>
    <w:rPr>
      <w:rFonts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3" w:customStyle="1">
    <w:name w:val="È±Ê¡ÎÄ±¾"/>
    <w:basedOn w:val="730"/>
    <w:uiPriority w:val="0"/>
    <w:qFormat/>
    <w:pPr>
      <w:jc w:val="left"/>
      <w:spacing w:line="360" w:lineRule="auto"/>
      <w:widowControl/>
    </w:pPr>
    <w:rPr>
      <w:rFonts w:eastAsia="宋体"/>
      <w:szCs w:val="20"/>
    </w:rPr>
  </w:style>
  <w:style w:type="paragraph" w:styleId="1164"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3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30"/>
    <w:uiPriority w:val="0"/>
    <w:qFormat/>
    <w:pPr>
      <w:spacing w:line="360" w:lineRule="atLeast"/>
      <w:widowControl/>
    </w:pPr>
    <w:rPr>
      <w:rFonts w:ascii="宋体" w:eastAsia="宋体"/>
      <w:szCs w:val="20"/>
    </w:rPr>
  </w:style>
  <w:style w:type="paragraph" w:styleId="1168" w:customStyle="1">
    <w:name w:val="规范正文"/>
    <w:basedOn w:val="730"/>
    <w:uiPriority w:val="0"/>
    <w:qFormat/>
    <w:pPr>
      <w:ind w:left="480"/>
      <w:spacing w:line="360" w:lineRule="auto"/>
    </w:pPr>
    <w:rPr>
      <w:rFonts w:eastAsia="宋体"/>
      <w:szCs w:val="20"/>
    </w:rPr>
  </w:style>
  <w:style w:type="paragraph" w:styleId="1169"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30"/>
    <w:uiPriority w:val="0"/>
    <w:qFormat/>
    <w:pPr>
      <w:jc w:val="left"/>
    </w:pPr>
    <w:rPr>
      <w:rFonts w:eastAsia="宋体"/>
      <w:szCs w:val="20"/>
    </w:rPr>
  </w:style>
  <w:style w:type="paragraph" w:styleId="1171" w:customStyle="1">
    <w:name w:val="序号-----------"/>
    <w:basedOn w:val="730"/>
    <w:uiPriority w:val="0"/>
    <w:qFormat/>
    <w:pPr>
      <w:jc w:val="left"/>
      <w:widowControl/>
    </w:pPr>
    <w:rPr>
      <w:rFonts w:ascii="宋体" w:eastAsia="宋体"/>
      <w:bCs/>
      <w:szCs w:val="21"/>
    </w:rPr>
  </w:style>
  <w:style w:type="paragraph" w:styleId="1172"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3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5" w:customStyle="1">
    <w:name w:val="首页单位日期"/>
    <w:basedOn w:val="73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30"/>
    <w:uiPriority w:val="0"/>
    <w:qFormat/>
    <w:rPr>
      <w:rFonts w:ascii="宋体" w:eastAsia="宋体"/>
      <w:b/>
      <w:sz w:val="28"/>
      <w:szCs w:val="28"/>
    </w:rPr>
  </w:style>
  <w:style w:type="paragraph" w:styleId="1179" w:customStyle="1">
    <w:name w:val="篇名"/>
    <w:next w:val="93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0" w:customStyle="1">
    <w:name w:val="Char13"/>
    <w:basedOn w:val="73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ascii="Times New Roman" w:hAnsi="Times New Roman" w:eastAsia="仿宋_GB2312" w:cs="宋体"/>
      <w:sz w:val="21"/>
      <w:lang w:val="en-US" w:eastAsia="zh-CN" w:bidi="ar-SA"/>
    </w:rPr>
  </w:style>
  <w:style w:type="paragraph" w:styleId="1183" w:customStyle="1">
    <w:name w:val="Char Char Char Char1"/>
    <w:basedOn w:val="73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ascii="Times New Roman" w:hAnsi="Times New Roman" w:eastAsia="宋体" w:cs="宋体"/>
      <w:sz w:val="44"/>
      <w:lang w:val="en-US" w:eastAsia="zh-CN" w:bidi="ar-SA"/>
    </w:rPr>
  </w:style>
  <w:style w:type="paragraph" w:styleId="1186" w:customStyle="1">
    <w:name w:val="新段落缩进"/>
    <w:basedOn w:val="730"/>
    <w:uiPriority w:val="0"/>
    <w:qFormat/>
    <w:pPr>
      <w:ind w:firstLine="200"/>
      <w:spacing w:line="400" w:lineRule="exact"/>
    </w:pPr>
    <w:rPr>
      <w:rFonts w:ascii="仿宋_GB2312" w:eastAsia="仿宋_GB2312"/>
    </w:rPr>
  </w:style>
  <w:style w:type="paragraph" w:styleId="1187" w:customStyle="1">
    <w:name w:val="pa-2"/>
    <w:basedOn w:val="73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30"/>
    <w:uiPriority w:val="0"/>
    <w:qFormat/>
    <w:rPr>
      <w:rFonts w:eastAsia="宋体"/>
      <w:szCs w:val="20"/>
    </w:rPr>
  </w:style>
  <w:style w:type="paragraph" w:styleId="1192" w:customStyle="1">
    <w:name w:val="正文 + 宋体"/>
    <w:basedOn w:val="730"/>
    <w:uiPriority w:val="0"/>
    <w:qFormat/>
    <w:pPr>
      <w:ind w:firstLine="250"/>
    </w:pPr>
    <w:rPr>
      <w:rFonts w:ascii="宋体" w:eastAsia="宋体"/>
      <w:szCs w:val="21"/>
    </w:rPr>
  </w:style>
  <w:style w:type="paragraph" w:styleId="1193"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3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30"/>
    <w:uiPriority w:val="0"/>
    <w:qFormat/>
    <w:rPr>
      <w:rFonts w:ascii="Arial" w:hAnsi="Arial" w:eastAsia="幼圆" w:cs="Arial"/>
      <w:szCs w:val="20"/>
    </w:rPr>
  </w:style>
  <w:style w:type="paragraph" w:styleId="1198"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3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30"/>
    <w:uiPriority w:val="0"/>
    <w:qFormat/>
    <w:pPr>
      <w:jc w:val="center"/>
      <w:spacing w:line="360" w:lineRule="atLeast"/>
      <w:widowControl/>
    </w:pPr>
    <w:rPr>
      <w:rFonts w:ascii="宋体" w:eastAsia="宋体" w:cs="宋体"/>
    </w:rPr>
  </w:style>
  <w:style w:type="paragraph" w:styleId="1205" w:customStyle="1">
    <w:name w:val="pa-3"/>
    <w:basedOn w:val="730"/>
    <w:uiPriority w:val="0"/>
    <w:qFormat/>
    <w:pPr>
      <w:jc w:val="left"/>
      <w:spacing w:before="150" w:after="150"/>
      <w:widowControl/>
    </w:pPr>
    <w:rPr>
      <w:rFonts w:ascii="宋体" w:eastAsia="宋体" w:cs="宋体"/>
    </w:rPr>
  </w:style>
  <w:style w:type="paragraph" w:styleId="1206"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30"/>
    <w:uiPriority w:val="0"/>
    <w:qFormat/>
    <w:pPr>
      <w:spacing w:line="280" w:lineRule="atLeast"/>
      <w:widowControl/>
    </w:pPr>
    <w:rPr>
      <w:rFonts w:ascii="宋体" w:eastAsia="宋体" w:cs="宋体"/>
    </w:rPr>
  </w:style>
  <w:style w:type="paragraph" w:styleId="1208"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30"/>
    <w:uiPriority w:val="0"/>
    <w:qFormat/>
    <w:pPr>
      <w:jc w:val="left"/>
      <w:spacing w:before="100" w:beforeAutospacing="1" w:after="100" w:afterAutospacing="1"/>
      <w:widowControl/>
    </w:pPr>
    <w:rPr>
      <w:rFonts w:eastAsia="宋体"/>
      <w:sz w:val="20"/>
      <w:szCs w:val="20"/>
    </w:rPr>
  </w:style>
  <w:style w:type="paragraph" w:styleId="1210"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30"/>
    <w:uiPriority w:val="0"/>
    <w:qFormat/>
    <w:pPr>
      <w:ind w:firstLine="200"/>
    </w:pPr>
    <w:rPr>
      <w:rFonts w:ascii="Calibri" w:hAnsi="Calibri" w:eastAsia="宋体"/>
      <w:szCs w:val="22"/>
    </w:rPr>
  </w:style>
  <w:style w:type="paragraph" w:styleId="1212" w:customStyle="1">
    <w:name w:val="p0"/>
    <w:basedOn w:val="730"/>
    <w:uiPriority w:val="0"/>
    <w:qFormat/>
    <w:pPr>
      <w:widowControl/>
    </w:pPr>
    <w:rPr>
      <w:rFonts w:eastAsia="宋体"/>
      <w:szCs w:val="21"/>
    </w:rPr>
  </w:style>
  <w:style w:type="paragraph" w:styleId="1213" w:customStyle="1">
    <w:name w:val="Char Char Char Char Char Char Char Char Char Char21"/>
    <w:basedOn w:val="73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5" w:customStyle="1">
    <w:name w:val="表格正文"/>
    <w:basedOn w:val="73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3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3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30"/>
    <w:uiPriority w:val="0"/>
    <w:qFormat/>
    <w:rPr>
      <w:rFonts w:ascii="Calibri" w:hAnsi="Calibri" w:eastAsia="宋体"/>
      <w:szCs w:val="21"/>
    </w:rPr>
  </w:style>
  <w:style w:type="paragraph" w:styleId="1227"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30"/>
    <w:uiPriority w:val="0"/>
    <w:qFormat/>
    <w:pPr>
      <w:widowControl/>
    </w:pPr>
    <w:rPr>
      <w:rFonts w:ascii="Calibri" w:hAnsi="Calibri" w:eastAsia="宋体"/>
      <w:szCs w:val="20"/>
    </w:rPr>
  </w:style>
  <w:style w:type="character" w:styleId="1229" w:customStyle="1">
    <w:name w:val="z1"/>
    <w:basedOn w:val="945"/>
    <w:uiPriority w:val="0"/>
    <w:qFormat/>
    <w:rPr>
      <w:rFonts w:ascii="Times New Roman" w:hAnsi="Times New Roman" w:eastAsia="宋体" w:cs="Times New Roman"/>
    </w:rPr>
  </w:style>
  <w:style w:type="paragraph" w:styleId="1230" w:customStyle="1">
    <w:name w:val="a1"/>
    <w:basedOn w:val="730"/>
    <w:uiPriority w:val="0"/>
    <w:qFormat/>
    <w:pPr>
      <w:jc w:val="left"/>
      <w:spacing w:before="100" w:beforeAutospacing="1" w:after="100" w:afterAutospacing="1"/>
      <w:widowControl/>
    </w:pPr>
    <w:rPr>
      <w:rFonts w:ascii="宋体" w:eastAsia="宋体"/>
      <w:szCs w:val="22"/>
    </w:rPr>
  </w:style>
  <w:style w:type="paragraph" w:styleId="1231" w:customStyle="1">
    <w:name w:val="a0"/>
    <w:basedOn w:val="73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3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30"/>
    <w:uiPriority w:val="0"/>
    <w:qFormat/>
    <w:pPr>
      <w:jc w:val="left"/>
      <w:widowControl/>
    </w:pPr>
    <w:rPr>
      <w:rFonts w:ascii="宋体" w:eastAsia="宋体"/>
      <w:b/>
      <w:bCs/>
      <w:sz w:val="20"/>
      <w:szCs w:val="20"/>
      <w:lang w:eastAsia="en-US"/>
    </w:rPr>
  </w:style>
  <w:style w:type="paragraph" w:styleId="1236"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3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30"/>
    <w:uiPriority w:val="0"/>
    <w:qFormat/>
    <w:rPr>
      <w:rFonts w:ascii="Tahoma" w:hAnsi="Tahoma" w:eastAsia="宋体"/>
      <w:szCs w:val="20"/>
    </w:rPr>
  </w:style>
  <w:style w:type="paragraph" w:styleId="1243" w:customStyle="1">
    <w:name w:val="正文小四"/>
    <w:basedOn w:val="730"/>
    <w:uiPriority w:val="0"/>
    <w:qFormat/>
    <w:pPr>
      <w:spacing w:line="312" w:lineRule="auto"/>
    </w:pPr>
    <w:rPr>
      <w:rFonts w:ascii="Calibri" w:hAnsi="Calibri" w:eastAsia="宋体"/>
      <w:szCs w:val="22"/>
    </w:rPr>
  </w:style>
  <w:style w:type="paragraph" w:styleId="1244"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30"/>
    <w:uiPriority w:val="0"/>
    <w:qFormat/>
    <w:pPr>
      <w:spacing w:line="312" w:lineRule="auto"/>
    </w:pPr>
    <w:rPr>
      <w:rFonts w:ascii="宋体" w:eastAsia="宋体" w:cs="宋体"/>
      <w:szCs w:val="22"/>
    </w:rPr>
  </w:style>
  <w:style w:type="paragraph" w:styleId="1249"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30"/>
    <w:uiPriority w:val="0"/>
    <w:qFormat/>
    <w:pPr>
      <w:spacing w:line="360" w:lineRule="auto"/>
    </w:pPr>
    <w:rPr>
      <w:rFonts w:ascii="宋体" w:eastAsia="宋体"/>
      <w:b/>
      <w:bCs/>
      <w:sz w:val="32"/>
      <w:szCs w:val="22"/>
    </w:rPr>
  </w:style>
  <w:style w:type="paragraph" w:styleId="1251" w:customStyle="1">
    <w:name w:val="技术方案2"/>
    <w:basedOn w:val="730"/>
    <w:uiPriority w:val="0"/>
    <w:qFormat/>
    <w:pPr>
      <w:spacing w:line="480" w:lineRule="auto"/>
    </w:pPr>
    <w:rPr>
      <w:rFonts w:ascii="宋体" w:eastAsia="宋体"/>
      <w:b/>
      <w:bCs/>
      <w:sz w:val="36"/>
      <w:szCs w:val="22"/>
    </w:rPr>
  </w:style>
  <w:style w:type="paragraph" w:styleId="1252" w:customStyle="1">
    <w:name w:val="技术方案正文"/>
    <w:basedOn w:val="730"/>
    <w:uiPriority w:val="0"/>
    <w:qFormat/>
    <w:pPr>
      <w:ind w:firstLine="480"/>
      <w:spacing w:line="360" w:lineRule="auto"/>
    </w:pPr>
    <w:rPr>
      <w:rFonts w:ascii="宋体" w:eastAsia="宋体"/>
      <w:szCs w:val="22"/>
    </w:rPr>
  </w:style>
  <w:style w:type="paragraph" w:styleId="1253"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30"/>
    <w:uiPriority w:val="0"/>
    <w:qFormat/>
    <w:rPr>
      <w:rFonts w:ascii="宋体" w:eastAsia="宋体"/>
      <w:szCs w:val="20"/>
    </w:rPr>
  </w:style>
  <w:style w:type="paragraph" w:styleId="125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3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799"/>
    <w:uiPriority w:val="0"/>
    <w:qFormat/>
    <w:pPr>
      <w:spacing w:line="415" w:lineRule="auto"/>
    </w:pPr>
    <w:rPr>
      <w:rFonts w:ascii="Calibri" w:hAnsi="Calibri"/>
      <w:bCs/>
      <w:color w:val="000000"/>
      <w:sz w:val="28"/>
      <w:szCs w:val="28"/>
    </w:rPr>
  </w:style>
  <w:style w:type="paragraph" w:styleId="1260" w:customStyle="1">
    <w:name w:val="样式3"/>
    <w:basedOn w:val="799"/>
    <w:uiPriority w:val="0"/>
    <w:qFormat/>
    <w:pPr>
      <w:spacing w:line="415" w:lineRule="auto"/>
    </w:pPr>
    <w:rPr>
      <w:rFonts w:ascii="Calibri" w:hAnsi="Calibri"/>
      <w:bCs/>
      <w:color w:val="000000"/>
      <w:sz w:val="28"/>
      <w:szCs w:val="28"/>
    </w:rPr>
  </w:style>
  <w:style w:type="paragraph" w:styleId="1261" w:customStyle="1">
    <w:name w:val="样式4"/>
    <w:basedOn w:val="799"/>
    <w:uiPriority w:val="0"/>
    <w:qFormat/>
    <w:pPr>
      <w:spacing w:line="415" w:lineRule="auto"/>
    </w:pPr>
    <w:rPr>
      <w:rFonts w:ascii="Calibri" w:hAnsi="Calibri"/>
      <w:bCs/>
      <w:color w:val="000000"/>
      <w:sz w:val="28"/>
      <w:szCs w:val="28"/>
    </w:rPr>
  </w:style>
  <w:style w:type="paragraph" w:styleId="1262" w:customStyle="1">
    <w:name w:val="样式5"/>
    <w:basedOn w:val="799"/>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3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5"/>
    <w:uiPriority w:val="0"/>
    <w:qFormat/>
    <w:rPr>
      <w:rFonts w:ascii="Times New Roman" w:hAnsi="Times New Roman" w:eastAsia="宋体" w:cs="Times New Roman"/>
    </w:rPr>
  </w:style>
  <w:style w:type="paragraph" w:styleId="1267"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3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5"/>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30"/>
    <w:uiPriority w:val="0"/>
    <w:qFormat/>
    <w:pPr>
      <w:jc w:val="left"/>
      <w:spacing w:after="160" w:line="240" w:lineRule="exact"/>
      <w:widowControl/>
    </w:pPr>
    <w:rPr>
      <w:rFonts w:eastAsia="宋体"/>
    </w:rPr>
  </w:style>
  <w:style w:type="paragraph" w:styleId="1274" w:customStyle="1">
    <w:name w:val="技术方案正文样式"/>
    <w:basedOn w:val="730"/>
    <w:uiPriority w:val="0"/>
    <w:qFormat/>
    <w:pPr>
      <w:ind w:firstLine="200"/>
      <w:spacing w:line="400" w:lineRule="exact"/>
    </w:pPr>
    <w:rPr>
      <w:rFonts w:ascii="宋体" w:eastAsia="宋体" w:cs="宋体"/>
      <w:szCs w:val="21"/>
    </w:rPr>
  </w:style>
  <w:style w:type="paragraph" w:styleId="1275" w:customStyle="1">
    <w:name w:val="修订1"/>
    <w:uiPriority w:val="0"/>
    <w:qFormat/>
    <w:rPr>
      <w:rFonts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30"/>
    <w:uiPriority w:val="0"/>
    <w:qFormat/>
    <w:rPr>
      <w:rFonts w:ascii="Tahoma" w:hAnsi="Tahoma" w:eastAsia="宋体"/>
      <w:szCs w:val="20"/>
    </w:rPr>
  </w:style>
  <w:style w:type="paragraph" w:styleId="1279" w:customStyle="1">
    <w:name w:val="TOC 标题2"/>
    <w:basedOn w:val="937"/>
    <w:next w:val="73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2"/>
    <w:uiPriority w:val="0"/>
    <w:qFormat/>
    <w:rPr>
      <w:rFonts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3"/>
    <w:uiPriority w:val="0"/>
    <w:qFormat/>
    <w:rPr>
      <w:rFonts w:ascii="黑体" w:hAnsi="黑体" w:eastAsia="黑体" w:cs="Times New Roman"/>
      <w:b/>
      <w:sz w:val="32"/>
      <w:szCs w:val="24"/>
      <w:lang w:val="en-US" w:eastAsia="zh-CN" w:bidi="ar-SA"/>
    </w:rPr>
  </w:style>
  <w:style w:type="paragraph" w:styleId="1290" w:customStyle="1">
    <w:name w:val="Normal_4"/>
    <w:uiPriority w:val="0"/>
    <w:qFormat/>
    <w:rPr>
      <w:rFonts w:ascii="黑体" w:hAnsi="黑体" w:eastAsia="黑体" w:cs="Times New Roman"/>
      <w:b/>
      <w:sz w:val="32"/>
      <w:szCs w:val="24"/>
      <w:lang w:val="en-US" w:eastAsia="zh-CN" w:bidi="ar-SA"/>
    </w:rPr>
  </w:style>
  <w:style w:type="paragraph" w:styleId="1291" w:customStyle="1">
    <w:name w:val="Normal_5"/>
    <w:uiPriority w:val="0"/>
    <w:qFormat/>
    <w:rPr>
      <w:rFonts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6"/>
    <w:uiPriority w:val="0"/>
    <w:qFormat/>
    <w:rPr>
      <w:rFonts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5" w:customStyle="1">
    <w:name w:val="Normal_7"/>
    <w:uiPriority w:val="0"/>
    <w:qFormat/>
    <w:rPr>
      <w:rFonts w:ascii="黑体" w:hAnsi="黑体" w:eastAsia="黑体" w:cs="Times New Roman"/>
      <w:b/>
      <w:sz w:val="32"/>
      <w:szCs w:val="24"/>
      <w:lang w:val="en-US" w:eastAsia="zh-CN" w:bidi="ar-SA"/>
    </w:rPr>
  </w:style>
  <w:style w:type="paragraph" w:styleId="1296" w:customStyle="1">
    <w:name w:val="Normal_8"/>
    <w:uiPriority w:val="0"/>
    <w:qFormat/>
    <w:rPr>
      <w:rFonts w:ascii="Times New Roman" w:hAnsi="Times New Roman" w:eastAsia="Times New Roman" w:cs="Times New Roman"/>
      <w:sz w:val="24"/>
      <w:szCs w:val="24"/>
      <w:lang w:val="en-US" w:eastAsia="zh-CN" w:bidi="ar-SA"/>
    </w:rPr>
  </w:style>
  <w:style w:type="paragraph" w:styleId="1297" w:customStyle="1">
    <w:name w:val="Normal_9"/>
    <w:uiPriority w:val="0"/>
    <w:qFormat/>
    <w:rPr>
      <w:rFonts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Normal_10"/>
    <w:uiPriority w:val="0"/>
    <w:qFormat/>
    <w:rPr>
      <w:rFonts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2"/>
    <w:uiPriority w:val="0"/>
    <w:qFormat/>
    <w:rPr>
      <w:rFonts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3"/>
    <w:uiPriority w:val="0"/>
    <w:qFormat/>
    <w:rPr>
      <w:rFonts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4"/>
    <w:uiPriority w:val="0"/>
    <w:qFormat/>
    <w:rPr>
      <w:rFonts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5"/>
    <w:uiPriority w:val="0"/>
    <w:qFormat/>
    <w:rPr>
      <w:rFonts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6"/>
    <w:uiPriority w:val="0"/>
    <w:qFormat/>
    <w:rPr>
      <w:rFonts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17"/>
    <w:uiPriority w:val="0"/>
    <w:qFormat/>
    <w:rPr>
      <w:rFonts w:ascii="黑体" w:hAnsi="黑体" w:eastAsia="黑体" w:cs="Times New Roman"/>
      <w:b/>
      <w:sz w:val="32"/>
      <w:szCs w:val="24"/>
      <w:lang w:val="en-US" w:eastAsia="zh-CN" w:bidi="ar-SA"/>
    </w:rPr>
  </w:style>
  <w:style w:type="paragraph" w:styleId="1319" w:customStyle="1">
    <w:name w:val="Normal_18"/>
    <w:uiPriority w:val="0"/>
    <w:qFormat/>
    <w:rPr>
      <w:rFonts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Normal_0_0"/>
    <w:uiPriority w:val="0"/>
    <w:qFormat/>
    <w:rPr>
      <w:rFonts w:ascii="黑体" w:hAnsi="黑体" w:eastAsia="黑体" w:cs="Times New Roman"/>
      <w:b/>
      <w:sz w:val="40"/>
      <w:szCs w:val="24"/>
      <w:lang w:val="en-US" w:eastAsia="zh-CN" w:bidi="ar-SA"/>
    </w:rPr>
  </w:style>
  <w:style w:type="paragraph" w:styleId="1322" w:customStyle="1">
    <w:name w:val="Normal_1_0"/>
    <w:uiPriority w:val="0"/>
    <w:qFormat/>
    <w:rPr>
      <w:rFonts w:ascii="Times New Roman" w:hAnsi="Times New Roman" w:eastAsia="Times New Roman" w:cs="Times New Roman"/>
      <w:sz w:val="24"/>
      <w:szCs w:val="24"/>
      <w:lang w:val="en-US" w:eastAsia="zh-CN" w:bidi="ar-SA"/>
    </w:rPr>
  </w:style>
  <w:style w:type="paragraph" w:styleId="1323" w:customStyle="1">
    <w:name w:val="Normal1"/>
    <w:uiPriority w:val="0"/>
    <w:qFormat/>
    <w:rPr>
      <w:rFonts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19"/>
    <w:uiPriority w:val="0"/>
    <w:qFormat/>
    <w:rPr>
      <w:rFonts w:ascii="Times New Roman" w:hAnsi="Times New Roman" w:eastAsia="Times New Roman" w:cs="Times New Roman"/>
      <w:sz w:val="24"/>
      <w:szCs w:val="24"/>
      <w:lang w:val="en-US" w:eastAsia="zh-CN" w:bidi="ar-SA"/>
    </w:rPr>
  </w:style>
  <w:style w:type="paragraph" w:styleId="1327" w:customStyle="1">
    <w:name w:val="Normal_5_0"/>
    <w:uiPriority w:val="0"/>
    <w:qFormat/>
    <w:rPr>
      <w:rFonts w:ascii="黑体" w:hAnsi="黑体" w:eastAsia="黑体" w:cs="黑体"/>
      <w:b/>
      <w:sz w:val="32"/>
      <w:szCs w:val="24"/>
      <w:lang w:val="en-US" w:eastAsia="zh-CN" w:bidi="ar-SA"/>
    </w:rPr>
  </w:style>
  <w:style w:type="paragraph" w:styleId="1328" w:customStyle="1">
    <w:name w:val="Normal_6_0"/>
    <w:uiPriority w:val="0"/>
    <w:qFormat/>
    <w:rPr>
      <w:rFonts w:ascii="黑体" w:hAnsi="黑体" w:eastAsia="黑体" w:cs="黑体"/>
      <w:b/>
      <w:sz w:val="32"/>
      <w:szCs w:val="24"/>
      <w:lang w:val="en-US" w:eastAsia="zh-CN" w:bidi="ar-SA"/>
    </w:rPr>
  </w:style>
  <w:style w:type="paragraph" w:styleId="1329" w:customStyle="1">
    <w:name w:val="Normal_10_0"/>
    <w:uiPriority w:val="0"/>
    <w:qFormat/>
    <w:rPr>
      <w:rFonts w:ascii="Times New Roman" w:hAnsi="Times New Roman" w:eastAsia="Times New Roman" w:cs="Times New Roman"/>
      <w:sz w:val="24"/>
      <w:szCs w:val="24"/>
      <w:lang w:val="en-US" w:eastAsia="zh-CN" w:bidi="ar-SA"/>
    </w:rPr>
  </w:style>
  <w:style w:type="paragraph" w:styleId="1330" w:customStyle="1">
    <w:name w:val="Normal_11_0"/>
    <w:uiPriority w:val="0"/>
    <w:qFormat/>
    <w:rPr>
      <w:rFonts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Normal_16_0"/>
    <w:uiPriority w:val="0"/>
    <w:qFormat/>
    <w:rPr>
      <w:rFonts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9_0"/>
    <w:uiPriority w:val="0"/>
    <w:qFormat/>
    <w:rPr>
      <w:rFonts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20"/>
    <w:uiPriority w:val="0"/>
    <w:qFormat/>
    <w:rPr>
      <w:rFonts w:ascii="黑体" w:hAnsi="黑体" w:eastAsia="黑体" w:cs="黑体"/>
      <w:b/>
      <w:sz w:val="32"/>
      <w:szCs w:val="24"/>
      <w:lang w:val="en-US" w:eastAsia="zh-CN" w:bidi="ar-SA"/>
    </w:rPr>
  </w:style>
  <w:style w:type="paragraph" w:styleId="1344" w:customStyle="1">
    <w:name w:val="Normal_21"/>
    <w:uiPriority w:val="0"/>
    <w:qFormat/>
    <w:rPr>
      <w:rFonts w:ascii="黑体" w:hAnsi="黑体" w:eastAsia="黑体" w:cs="黑体"/>
      <w:b/>
      <w:sz w:val="32"/>
      <w:szCs w:val="24"/>
      <w:lang w:val="en-US" w:eastAsia="zh-CN" w:bidi="ar-SA"/>
    </w:rPr>
  </w:style>
  <w:style w:type="paragraph" w:styleId="1345" w:customStyle="1">
    <w:name w:val="Normal_0_2"/>
    <w:uiPriority w:val="0"/>
    <w:qFormat/>
    <w:rPr>
      <w:rFonts w:ascii="黑体" w:hAnsi="黑体" w:eastAsia="黑体" w:cs="黑体"/>
      <w:b/>
      <w:sz w:val="32"/>
      <w:szCs w:val="24"/>
      <w:lang w:val="en-US" w:eastAsia="zh-CN" w:bidi="ar-SA"/>
    </w:rPr>
  </w:style>
  <w:style w:type="paragraph" w:styleId="1346" w:customStyle="1">
    <w:name w:val="首行缩进"/>
    <w:basedOn w:val="730"/>
    <w:uiPriority w:val="0"/>
    <w:qFormat/>
    <w:pPr>
      <w:ind w:firstLine="480"/>
    </w:pPr>
    <w:rPr>
      <w:rFonts w:eastAsia="宋体"/>
      <w:szCs w:val="20"/>
      <w:lang w:val="zh-CN"/>
    </w:rPr>
  </w:style>
  <w:style w:type="paragraph" w:styleId="1347" w:customStyle="1">
    <w:name w:val="列出段落2"/>
    <w:basedOn w:val="730"/>
    <w:uiPriority w:val="0"/>
    <w:qFormat/>
    <w:pPr>
      <w:widowControl/>
    </w:pPr>
    <w:rPr>
      <w:rFonts w:eastAsia="宋体"/>
      <w:szCs w:val="20"/>
      <w:lang w:eastAsia="ar-SA"/>
    </w:rPr>
  </w:style>
  <w:style w:type="character" w:styleId="1348" w:customStyle="1">
    <w:name w:val="批注框文本 字符"/>
    <w:basedOn w:val="740"/>
    <w:link w:val="753"/>
    <w:uiPriority w:val="0"/>
    <w:qFormat/>
    <w:rPr>
      <w:rFonts w:eastAsia="Times New Roman"/>
      <w:sz w:val="18"/>
      <w:szCs w:val="18"/>
    </w:rPr>
  </w:style>
  <w:style w:type="character" w:styleId="1349" w:customStyle="1">
    <w:name w:val="批注文字 字符"/>
    <w:basedOn w:val="740"/>
    <w:link w:val="745"/>
    <w:uiPriority w:val="99"/>
    <w:semiHidden/>
    <w:qFormat/>
    <w:rPr>
      <w:rFonts w:eastAsia="Times New Roman"/>
      <w:sz w:val="24"/>
      <w:szCs w:val="24"/>
    </w:rPr>
  </w:style>
  <w:style w:type="character" w:styleId="1350" w:customStyle="1">
    <w:name w:val="批注主题 字符"/>
    <w:basedOn w:val="1349"/>
    <w:link w:val="767"/>
    <w:uiPriority w:val="0"/>
    <w:qFormat/>
    <w:rPr>
      <w:rFonts w:eastAsia="Times New Roman"/>
      <w:sz w:val="24"/>
      <w:szCs w:val="24"/>
    </w:rPr>
  </w:style>
  <w:style w:type="paragraph" w:styleId="1351" w:customStyle="1">
    <w:name w:val="WPSOffice手动目录 1"/>
    <w:uiPriority w:val="0"/>
    <w:qFormat/>
    <w:rPr>
      <w:rFonts w:ascii="Times New Roman" w:hAnsi="Times New Roman" w:eastAsia="宋体" w:cs="Times New Roman"/>
      <w:lang w:val="en-US" w:eastAsia="zh-CN" w:bidi="ar-SA"/>
    </w:rPr>
  </w:style>
  <w:style w:type="character" w:styleId="1352" w:customStyle="1">
    <w:name w:val="15"/>
    <w:basedOn w:val="740"/>
    <w:uiPriority w:val="0"/>
    <w:qFormat/>
    <w:rPr>
      <w:rFonts w:hint="default" w:ascii="Times New Roman" w:hAnsi="Times New Roman" w:cs="Times New Roman"/>
    </w:rPr>
  </w:style>
  <w:style w:type="paragraph" w:styleId="1353" w:customStyle="1">
    <w:name w:val="Table Text"/>
    <w:basedOn w:val="730"/>
    <w:uiPriority w:val="0"/>
    <w:semiHidden/>
    <w:qFormat/>
    <w:rPr>
      <w:rFonts w:ascii="宋体" w:hAnsi="宋体" w:eastAsia="宋体" w:cs="宋体"/>
      <w:lang w:eastAsia="en-US"/>
    </w:rPr>
  </w:style>
  <w:style w:type="table" w:styleId="1354" w:customStyle="1">
    <w:name w:val="Table Normal"/>
    <w:uiPriority w:val="0"/>
    <w:semiHidden/>
    <w:unhideWhenUsed/>
    <w:qFormat/>
    <w:tblPr>
      <w:tblCellMar>
        <w:left w:w="0" w:type="dxa"/>
        <w:top w:w="0" w:type="dxa"/>
        <w:right w:w="0" w:type="dxa"/>
        <w:bottom w:w="0" w:type="dxa"/>
      </w:tblCellMar>
    </w:tblPr>
  </w:style>
  <w:style w:type="character" w:styleId="1355" w:customStyle="1">
    <w:name w:val="16"/>
    <w:basedOn w:val="740"/>
    <w:uiPriority w:val="0"/>
    <w:qFormat/>
    <w:rPr>
      <w:rFonts w:hint="default" w:ascii="Times New Roman" w:hAnsi="Times New Roman" w:eastAsia="宋体" w:cs="Times New Roman"/>
    </w:rPr>
  </w:style>
  <w:style w:type="character" w:styleId="1356"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7" w:customStyle="1">
    <w:name w:val="font71"/>
    <w:basedOn w:val="740"/>
    <w:uiPriority w:val="0"/>
    <w:qFormat/>
    <w:rPr>
      <w:rFonts w:ascii="等线" w:hAnsi="等线" w:eastAsia="等线" w:cs="等线"/>
      <w:color w:val="000000"/>
      <w:sz w:val="20"/>
      <w:szCs w:val="20"/>
      <w:u w:val="none"/>
    </w:rPr>
  </w:style>
  <w:style w:type="character" w:styleId="1358" w:customStyle="1">
    <w:name w:val="font81"/>
    <w:basedOn w:val="740"/>
    <w:uiPriority w:val="0"/>
    <w:qFormat/>
    <w:rPr>
      <w:rFonts w:hint="eastAsia" w:ascii="等线" w:hAnsi="等线" w:eastAsia="等线" w:cs="等线"/>
      <w:color w:val="000000"/>
      <w:sz w:val="20"/>
      <w:szCs w:val="20"/>
      <w:u w:val="none"/>
    </w:rPr>
  </w:style>
  <w:style w:type="character" w:styleId="1359" w:customStyle="1">
    <w:name w:val="font31"/>
    <w:basedOn w:val="740"/>
    <w:uiPriority w:val="0"/>
    <w:qFormat/>
    <w:rPr>
      <w:rFonts w:hint="default" w:ascii="Arial" w:hAnsi="Arial" w:cs="Arial"/>
      <w:color w:val="000000"/>
      <w:sz w:val="20"/>
      <w:szCs w:val="20"/>
      <w:u w:val="none"/>
    </w:rPr>
  </w:style>
  <w:style w:type="character" w:styleId="1360" w:customStyle="1">
    <w:name w:val="font91"/>
    <w:basedOn w:val="740"/>
    <w:uiPriority w:val="0"/>
    <w:qFormat/>
    <w:rPr>
      <w:rFonts w:ascii="微软雅黑" w:hAnsi="微软雅黑" w:eastAsia="微软雅黑" w:cs="微软雅黑"/>
      <w:color w:val="000000"/>
      <w:sz w:val="20"/>
      <w:szCs w:val="20"/>
      <w:u w:val="none"/>
    </w:rPr>
  </w:style>
  <w:style w:type="character" w:styleId="1361" w:customStyle="1">
    <w:name w:val="页眉 字符"/>
    <w:basedOn w:val="740"/>
    <w:link w:val="756"/>
    <w:uiPriority w:val="0"/>
    <w:qFormat/>
    <w:rPr>
      <w:rFonts w:eastAsia="Times New Roman"/>
      <w:sz w:val="24"/>
      <w:szCs w:val="24"/>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89e92842-ad54-4813-b2db-6dcfdbf44010</errorID>
      <errorWord>)</errorWord>
      <group>L1_Format</group>
      <groupName>格式问题</groupName>
      <ability>L2_HalfPunc</ability>
      <abilityName>全半角检查</abilityName>
      <candidateList>
        <item>）</item>
      </candidateList>
      <explain>文本全半角错误。</explain>
      <paraID>51DCC082</paraID>
      <start>16</start>
      <end>17</end>
      <status>unmodified</status>
      <modifiedWord/>
      <trackRevisions>false</trackRevisions>
    </reviewItem>
    <reviewItem>
      <errorID>a8f635d6-dcb7-4693-a730-6a9b2ecf29e9</errorID>
      <errorWord>)</errorWord>
      <group>L1_Format</group>
      <groupName>格式问题</groupName>
      <ability>L2_HalfPunc</ability>
      <abilityName>全半角检查</abilityName>
      <candidateList>
        <item>）</item>
      </candidateList>
      <explain>文本全半角错误。</explain>
      <paraID>592CFFFE</paraID>
      <start>22</start>
      <end>23</end>
      <status>unmodified</status>
      <modifiedWord/>
      <trackRevisions>false</trackRevisions>
    </reviewItem>
    <reviewItem>
      <errorID>823844f2-7df5-402f-b174-7d6e438dd76d</errorID>
      <errorWord>)</errorWord>
      <group>L1_Format</group>
      <groupName>格式问题</groupName>
      <ability>L2_HalfPunc</ability>
      <abilityName>全半角检查</abilityName>
      <candidateList>
        <item>）</item>
      </candidateList>
      <explain>文本全半角错误。</explain>
      <paraID>4917A27B</paraID>
      <start>30</start>
      <end>31</end>
      <status>unmodified</status>
      <modifiedWord/>
      <trackRevisions>false</trackRevisions>
    </reviewItem>
    <reviewItem>
      <errorID>d8283ec6-3d6c-42ca-a7d7-e2eabd9f78d0</errorID>
      <errorWord>)</errorWord>
      <group>L1_Format</group>
      <groupName>格式问题</groupName>
      <ability>L2_HalfPunc</ability>
      <abilityName>全半角检查</abilityName>
      <candidateList>
        <item>）</item>
      </candidateList>
      <explain>文本全半角错误。</explain>
      <paraID>1AEB4069</paraID>
      <start>34</start>
      <end>35</end>
      <status>unmodified</status>
      <modifiedWord/>
      <trackRevisions>false</trackRevisions>
    </reviewItem>
    <reviewItem>
      <errorID>f02069a8-41b5-4f19-a17c-d4053f1217b2</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d271ba64-948d-49a2-9143-5165fdee66e4</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6a54c4db-c9ac-4166-bbeb-2dd957b8bd0e</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8ff9fe0d-09a0-4767-a924-2b3ccb8bfe60</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a0daa4a2-c463-45f2-87c5-e732e2d20001</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fb8fbf6c-7958-4ffd-95cb-57abb26b0738</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f9b98d7e-127c-4826-a88a-209beccc54b8</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a90727b0-7fbe-407b-a980-4811a017d8b7</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53a211a2-96ee-4b45-92c1-f201f90d8f0b</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25007f55-dacc-4cbb-bd0f-0d36ac98741f</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38edacc6-3098-4f2a-b801-1f369ee18314</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0ec1b21b-7d45-42a8-bc78-16e443969c24</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37cd39d9-3bd2-4692-8bf1-1994bac45651</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71a7862e-123e-4729-95c2-bf70b7d99358</errorID>
      <errorWord>025</errorWord>
      <group>L1_AI</group>
      <groupName>深度校对</groupName>
      <ability>L2_AI_Punc</ability>
      <abilityName>标点纠错</abilityName>
      <candidateList>
        <item>：025</item>
      </candidateList>
      <explain/>
      <paraID>5E25CB37</paraID>
      <start>16</start>
      <end>19</end>
      <status>unmodified</status>
      <modifiedWord/>
      <trackRevisions>false</trackRevisions>
    </reviewItem>
    <reviewItem>
      <errorID>9dca4a83-2aa1-4bd7-9f24-49c9ed04e21a</errorID>
      <errorWord> </errorWord>
      <group>L1_AI</group>
      <groupName>深度校对</groupName>
      <ability>L2_AI_Punc</ability>
      <abilityName>标点纠错</abilityName>
      <candidateList>
        <item/>
      </candidateList>
      <explain>此处空格冗余，建议删除。</explain>
      <paraID>548D0947</paraID>
      <start>50</start>
      <end>51</end>
      <status>unmodified</status>
      <modifiedWord/>
      <trackRevisions>false</trackRevisions>
    </reviewItem>
    <reviewItem>
      <errorID>f6dcca0c-80fd-41bc-845a-e3cdbc4a9aaf</errorID>
      <errorWord>上述</errorWord>
      <group>L1_AI</group>
      <groupName>深度校对</groupName>
      <ability>L2_AI_Grammar</ability>
      <abilityName>语法纠错</abilityName>
      <candidateList>
        <item>提供上述</item>
      </candidateList>
      <explain/>
      <paraID>2FD213D0</paraID>
      <start>13</start>
      <end>17</end>
      <status>modified</status>
      <modifiedWord>提供上述</modifiedWord>
      <trackRevisions>false</trackRevisions>
    </reviewItem>
    <reviewItem>
      <errorID>27e30fea-c3cb-40d8-a382-a70cc1fef3f4</errorID>
      <errorWord>涉及到</errorWord>
      <group>L1_Grammar</group>
      <groupName>语法问题</groupName>
      <ability>L2_Grammar</ability>
      <abilityName>语法错误</abilityName>
      <candidateList>
        <item>涉及</item>
      </candidateList>
      <explain>〈动〉牵涉到；关联到：案子～好几个人｜这个问题～面很广。</explain>
      <paraID> 8B6A587</paraID>
      <start>47</start>
      <end>50</end>
      <status>unmodified</status>
      <modifiedWord/>
      <trackRevisions>false</trackRevisions>
    </reviewItem>
    <reviewItem>
      <errorID>1fb43eb1-949f-419b-ae42-beec9ab9aaa0</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c4b929a1-2444-49ed-9615-f48b8af8040c</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9b41d520-fb03-4b84-9af4-5db3da2577e7</errorID>
      <errorWord>涉及到</errorWord>
      <group>L1_Grammar</group>
      <groupName>语法问题</groupName>
      <ability>L2_Grammar</ability>
      <abilityName>语法错误</abilityName>
      <candidateList>
        <item>涉及</item>
      </candidateList>
      <explain>〈动〉牵涉到；关联到：案子～好几个人｜这个问题～面很广。</explain>
      <paraID>40CAD9C7</paraID>
      <start>13</start>
      <end>16</end>
      <status>unmodified</status>
      <modifiedWord/>
      <trackRevisions>false</trackRevisions>
    </reviewItem>
    <reviewItem>
      <errorID>f967fc5c-55f7-4d93-bc2e-e43ee69ffab4</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bdbfa149-eb43-4d34-99cc-1a80c4bdb803</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6eb08a35-f0b6-491c-be76-b5ac5879b0d6</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d31f9db6-70a0-45e7-8059-2192ca086fef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78da201c-a9a2-4c91-bbb0-f85ee634d61d</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28152142-7493-4781-bfe3-bc1a9a0386e4</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3a6414ed-8bfa-485e-a0f0-55cde91b610f</errorID>
      <errorWord>《民法典》</errorWord>
      <group>L1_Word</group>
      <groupName>字词问题</groupName>
      <ability>L2_Typo</ability>
      <abilityName>字词错误</abilityName>
      <candidateList>
        <item>《中华人民共和国民法典》</item>
      </candidateList>
      <explain/>
      <paraID>6DCA9BC0</paraID>
      <start>85</start>
      <end>97</end>
      <status>modified</status>
      <modifiedWord>《中华人民共和国民法典》</modifiedWord>
      <trackRevisions>false</trackRevisions>
    </reviewItem>
    <reviewItem>
      <errorID>cf9ec29a-0c18-4d33-863c-51b244a82eab</errorID>
      <errorWord>《民法典》</errorWord>
      <group>L1_Word</group>
      <groupName>字词问题</groupName>
      <ability>L2_Typo</ability>
      <abilityName>字词错误</abilityName>
      <candidateList>
        <item>《中华人民共和国民法典》</item>
      </candidateList>
      <explain/>
      <paraID>44614E92</paraID>
      <start>14</start>
      <end>26</end>
      <status>modified</status>
      <modifiedWord>《中华人民共和国民法典》</modifiedWord>
      <trackRevisions>false</trackRevisions>
    </reviewItem>
    <reviewItem>
      <errorID>24fdb583-2e98-4be5-b9aa-b93bd490fae0</errorID>
      <errorWord>《政府采购法》</errorWord>
      <group>L1_Word</group>
      <groupName>字词问题</groupName>
      <ability>L2_Typo</ability>
      <abilityName>字词错误</abilityName>
      <candidateList>
        <item>《中华人民共和国政府采购法》</item>
      </candidateList>
      <explain/>
      <paraID>44614E92</paraID>
      <start>26</start>
      <end>40</end>
      <status>modified</status>
      <modifiedWord>《中华人民共和国政府采购法》</modifiedWord>
      <trackRevisions>false</trackRevisions>
    </reviewItem>
    <reviewItem>
      <errorID>1dfd1598-e929-49b2-aa48-d4e309d1c615</errorID>
      <errorWord>)</errorWord>
      <group>L1_Format</group>
      <groupName>格式问题</groupName>
      <ability>L2_HalfPunc</ability>
      <abilityName>全半角检查</abilityName>
      <candidateList>
        <item>）</item>
      </candidateList>
      <explain>文本全半角错误。</explain>
      <paraID>2B7C56D1</paraID>
      <start>17</start>
      <end>18</end>
      <status>unmodified</status>
      <modifiedWord/>
      <trackRevisions>false</trackRevisions>
    </reviewItem>
    <reviewItem>
      <errorID>05bcde67-e7af-4a29-b9ad-a50808f59a5a</errorID>
      <errorWord>,</errorWord>
      <group>L1_Format</group>
      <groupName>格式问题</groupName>
      <ability>L2_HalfPunc</ability>
      <abilityName>全半角检查</abilityName>
      <candidateList>
        <item>，</item>
      </candidateList>
      <explain>文本全半角错误。</explain>
      <paraID>50CC6F7F</paraID>
      <start>17</start>
      <end>18</end>
      <status>unmodified</status>
      <modifiedWord/>
      <trackRevisions>false</trackRevisions>
    </reviewItem>
    <reviewItem>
      <errorID>f05e16db-6ac8-4fe4-b316-a088c8598fa8</errorID>
      <errorWord>其它</errorWord>
      <group>L1_Word</group>
      <groupName>字词问题</groupName>
      <ability>L2_Alias</ability>
      <abilityName>也作/曾用词</abilityName>
      <candidateList>
        <item>其他</item>
      </candidateList>
      <explain>词汇[其它]为不规范表述或旧称，其规范书面表述为[其他]。</explain>
      <paraID>2A43B274</paraID>
      <start>3</start>
      <end>7</end>
      <status>modified</status>
      <modifiedWord>其他</modifiedWord>
      <trackRevisions>true</trackRevisions>
    </reviewItem>
    <reviewItem>
      <errorID>614ab5cf-3658-476e-a7bd-b2f5f08d7a7f</errorID>
      <errorWord>(</errorWord>
      <group>L1_Format</group>
      <groupName>格式问题</groupName>
      <ability>L2_HalfPunc</ability>
      <abilityName>全半角检查</abilityName>
      <candidateList>
        <item>（</item>
      </candidateList>
      <explain>文本全半角错误。</explain>
      <paraID>444B0612</paraID>
      <start>60</start>
      <end>61</end>
      <status>unmodified</status>
      <modifiedWord/>
      <trackRevisions>false</trackRevisions>
    </reviewItem>
    <reviewItem>
      <errorID>8242c4f8-300a-4f58-a443-12a8f4416703</errorID>
      <errorWord>)</errorWord>
      <group>L1_Format</group>
      <groupName>格式问题</groupName>
      <ability>L2_HalfPunc</ability>
      <abilityName>全半角检查</abilityName>
      <candidateList>
        <item>）</item>
      </candidateList>
      <explain>文本全半角错误。</explain>
      <paraID>444B0612</paraID>
      <start>66</start>
      <end>67</end>
      <status>unmodified</status>
      <modifiedWord/>
      <trackRevisions>false</trackRevisions>
    </reviewItem>
    <reviewItem>
      <errorID>66337fb5-146d-4987-94bb-c310344ef469</errorID>
      <errorWord>(</errorWord>
      <group>L1_Punc</group>
      <groupName>标点问题</groupName>
      <ability>L2_Punc</ability>
      <abilityName>标点符号检查</abilityName>
      <candidateList>
        <item/>
      </candidateList>
      <explain>同一形式括号套用。</explain>
      <paraID>106D67F2</paraID>
      <start>9</start>
      <end>10</end>
      <status>unmodified</status>
      <modifiedWord/>
      <trackRevisions>false</trackRevisions>
    </reviewItem>
    <reviewItem>
      <errorID>fb406c4e-2787-4cd8-a215-5ea4a0741f13</errorID>
      <errorWord>（</errorWord>
      <group>L1_Punc</group>
      <groupName>标点问题</groupName>
      <ability>L2_Punc</ability>
      <abilityName>标点符号检查</abilityName>
      <candidateList/>
      <explain>同一形式括号套用。</explain>
      <paraID>106D67F2</paraID>
      <start>36</start>
      <end>37</end>
      <status>unmodified</status>
      <modifiedWord/>
      <trackRevisions>false</trackRevisions>
    </reviewItem>
    <reviewItem>
      <errorID>a83503c9-4b05-4ee4-abe9-56d17ad36528</errorID>
      <errorWord>）</errorWord>
      <group>L1_Punc</group>
      <groupName>标点问题</groupName>
      <ability>L2_Punc</ability>
      <abilityName>标点符号检查</abilityName>
      <candidateList/>
      <explain>同一形式括号套用。</explain>
      <paraID>106D67F2</paraID>
      <start>43</start>
      <end>44</end>
      <status>unmodified</status>
      <modifiedWord/>
      <trackRevisions>false</trackRevisions>
    </reviewItem>
    <reviewItem>
      <errorID>02bfd81b-ec7e-41e5-9f9a-ec71ababe279</errorID>
      <errorWord>)</errorWord>
      <group>L1_Punc</group>
      <groupName>标点问题</groupName>
      <ability>L2_Punc</ability>
      <abilityName>标点符号检查</abilityName>
      <candidateList/>
      <explain>同一形式括号套用。</explain>
      <paraID>106D67F2</paraID>
      <start>44</start>
      <end>45</end>
      <status>unmodified</status>
      <modifiedWord/>
      <trackRevisions>false</trackRevisions>
    </reviewItem>
    <reviewItem>
      <errorID>5b81c8bd-4085-48b0-b86f-9231c7397d0d</errorID>
      <errorWord>。。</errorWord>
      <group>L1_Punc</group>
      <groupName>标点问题</groupName>
      <ability>L2_Punc</ability>
      <abilityName>标点符号检查</abilityName>
      <candidateList>
        <item>。</item>
      </candidateList>
      <explain/>
      <paraID>27D312BB</paraID>
      <start>25</start>
      <end>27</end>
      <status>unmodified</status>
      <modifiedWord/>
      <trackRevisions>false</trackRevisions>
    </reviewItem>
    <reviewItem>
      <errorID>f6b55f99-a241-4758-83ae-59546f74809a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7834E1E3</paraID>
      <start>0</start>
      <end>2</end>
      <status>unmodified</status>
      <modifiedWord/>
      <trackRevisions>false</trackRevisions>
    </reviewItem>
    <reviewItem>
      <errorID>c670d425-8df8-49af-a128-5e7323f33c3c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16AC283E</paraID>
      <start>0</start>
      <end>2</end>
      <status>unmodified</status>
      <modifiedWord/>
      <trackRevisions>false</trackRevisions>
    </reviewItem>
    <reviewItem>
      <errorID>97467db0-b95f-4804-914c-c1c61f73c29e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770A8B21</paraID>
      <start>0</start>
      <end>2</end>
      <status>unmodified</status>
      <modifiedWord/>
      <trackRevisions>false</trackRevisions>
    </reviewItem>
    <reviewItem>
      <errorID>aae4bcf3-1f5d-4631-8ed2-37c23d1766ca</errorID>
      <errorWord>（</errorWord>
      <group>L1_Punc</group>
      <groupName>标点问题</groupName>
      <ability>L2_Punc</ability>
      <abilityName>标点符号检查</abilityName>
      <candidateList/>
      <explain>同一形式括号套用。</explain>
      <paraID>770A8B21</paraID>
      <start>19</start>
      <end>20</end>
      <status>unmodified</status>
      <modifiedWord/>
      <trackRevisions>false</trackRevisions>
    </reviewItem>
    <reviewItem>
      <errorID>26a07c42-c6cc-49c1-8db4-acbceda6ef99</errorID>
      <errorWord>）</errorWord>
      <group>L1_Punc</group>
      <groupName>标点问题</groupName>
      <ability>L2_Punc</ability>
      <abilityName>标点符号检查</abilityName>
      <candidateList/>
      <explain>同一形式括号套用。</explain>
      <paraID>770A8B21</paraID>
      <start>28</start>
      <end>29</end>
      <status>unmodified</status>
      <modifiedWord/>
      <trackRevisions>false</trackRevisions>
    </reviewItem>
    <reviewItem>
      <errorID>bf8f2e1e-b12b-4391-ae2b-b4758e9eee13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11C91A99</paraID>
      <start>0</start>
      <end>2</end>
      <status>unmodified</status>
      <modifiedWord/>
      <trackRevisions>false</trackRevisions>
    </reviewItem>
    <reviewItem>
      <errorID>bcb159f4-43cd-40e4-b316-bd571dfb99c3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3824B715</paraID>
      <start>0</start>
      <end>2</end>
      <status>unmodified</status>
      <modifiedWord/>
      <trackRevisions>false</trackRevisions>
    </reviewItem>
    <reviewItem>
      <errorID>1363dd8f-ba7d-4cd9-bdbc-ae8973da50b2</errorID>
      <errorWord>:</errorWord>
      <group>L1_Format</group>
      <groupName>格式问题</groupName>
      <ability>L2_HalfPunc</ability>
      <abilityName>全半角检查</abilityName>
      <candidateList>
        <item>：</item>
      </candidateList>
      <explain>文本全半角错误。</explain>
      <paraID>242AF043</paraID>
      <start>5</start>
      <end>6</end>
      <status>unmodified</status>
      <modifiedWord/>
      <trackRevisions>false</trackRevisions>
    </reviewItem>
    <reviewItem>
      <errorID>df541052-902c-4fd2-9067-f712dd98267e</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4916EB2A</paraID>
      <start>55</start>
      <end>58</end>
      <status>unmodified</status>
      <modifiedWord/>
      <trackRevisions>false</trackRevisions>
    </reviewItem>
    <reviewItem>
      <errorID>17393e02-8d93-4bd1-a8b0-13c1957081e1</errorID>
      <errorWord>,</errorWord>
      <group>L1_Format</group>
      <groupName>格式问题</groupName>
      <ability>L2_HalfPunc</ability>
      <abilityName>全半角检查</abilityName>
      <candidateList>
        <item>，</item>
      </candidateList>
      <explain>文本全半角错误。</explain>
      <paraID>6172E684</paraID>
      <start>32</start>
      <end>33</end>
      <status>unmodified</status>
      <modifiedWord/>
      <trackRevisions>false</trackRevisions>
    </reviewItem>
    <reviewItem>
      <errorID>4186a78d-9b80-4c4b-89c1-b7a2e9f44507</errorID>
      <errorWord>)</errorWord>
      <group>L1_Format</group>
      <groupName>格式问题</groupName>
      <ability>L2_HalfPunc</ability>
      <abilityName>全半角检查</abilityName>
      <candidateList>
        <item>）</item>
      </candidateList>
      <explain>文本全半角错误。</explain>
      <paraID> F86B9BB</paraID>
      <start>30</start>
      <end>31</end>
      <status>unmodified</status>
      <modifiedWord/>
      <trackRevisions>false</trackRevisions>
    </reviewItem>
    <reviewItem>
      <errorID>3eaa5b75-ecf6-4957-bbb6-1ec1abdee86e</errorID>
      <errorWord>、以及</errorWord>
      <group>L1_Punc</group>
      <groupName>标点问题</groupName>
      <ability>L2_Punc</ability>
      <abilityName>标点符号检查</abilityName>
      <candidateList>
        <item>，以及</item>
      </candidateList>
      <explain>连接词前后不宜使用顿号，建议使用逗号。</explain>
      <paraID>2891C53D</paraID>
      <start>35</start>
      <end>38</end>
      <status>modified</status>
      <modifiedWord>，以及</modifiedWord>
      <trackRevisions>false</trackRevisions>
    </reviewItem>
    <reviewItem>
      <errorID>92307004-9f7d-4e5e-bbdb-f116727029d3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3BD53748</paraID>
      <start>17</start>
      <end>20</end>
      <status>unmodified</status>
      <modifiedWord/>
      <trackRevisions>false</trackRevisions>
    </reviewItem>
    <reviewItem>
      <errorID>462ea954-fb47-4a60-b7d1-7060ee53eb31</errorID>
      <errorWord>《政府采购法》</errorWord>
      <group>L1_Word</group>
      <groupName>字词问题</groupName>
      <ability>L2_Typo</ability>
      <abilityName>字词错误</abilityName>
      <candidateList>
        <item>《中华人民共和国政府采购法》</item>
      </candidateList>
      <explain/>
      <paraID>34ED80E9</paraID>
      <start>108</start>
      <end>122</end>
      <status>modified</status>
      <modifiedWord>《中华人民共和国政府采购法》</modifiedWord>
      <trackRevisions>false</trackRevisions>
    </reviewItem>
    <reviewItem>
      <errorID>0341b92e-4c5e-4660-8ca1-14eb21deadbf</errorID>
      <errorWord>；</errorWord>
      <group>L1_Word</group>
      <groupName>字词问题</groupName>
      <ability>L2_Typo</ability>
      <abilityName>字词错误</abilityName>
      <candidateList>
        <item>；具</item>
      </candidateList>
      <explain/>
      <paraID>34ED80E9</paraID>
      <start>169</start>
      <end>170</end>
      <status>unmodified</status>
      <modifiedWord/>
      <trackRevisions>false</trackRevisions>
    </reviewItem>
    <reviewItem>
      <errorID>3232580f-a34d-4c42-8e61-03824e957105</errorID>
      <errorWord>，</errorWord>
      <group>L1_Word</group>
      <groupName>字词问题</groupName>
      <ability>L2_Typo</ability>
      <abilityName>字词错误</abilityName>
      <candidateList>
        <item>，自</item>
      </candidateList>
      <explain/>
      <paraID>34ED80E9</paraID>
      <start>274</start>
      <end>275</end>
      <status>unmodified</status>
      <modifiedWord/>
      <trackRevisions>false</trackRevisions>
    </reviewItem>
    <reviewItem>
      <errorID>487387d9-3516-4e78-9e55-276c2c4e1d2b</errorID>
      <errorWord>《政府采购法》</errorWord>
      <group>L1_Word</group>
      <groupName>字词问题</groupName>
      <ability>L2_Typo</ability>
      <abilityName>字词错误</abilityName>
      <candidateList>
        <item>《中华人民共和国政府采购法》</item>
      </candidateList>
      <explain/>
      <paraID>28D669B6</paraID>
      <start>4</start>
      <end>18</end>
      <status>modified</status>
      <modifiedWord>《中华人民共和国政府采购法》</modifiedWord>
      <trackRevisions>false</trackRevisions>
    </reviewItem>
    <reviewItem>
      <errorID>ec3270c6-deef-4cb4-ab4d-9804878d301d</errorID>
      <errorWord>《政府采购法》</errorWord>
      <group>L1_Word</group>
      <groupName>字词问题</groupName>
      <ability>L2_Typo</ability>
      <abilityName>字词错误</abilityName>
      <candidateList>
        <item>《中华人民共和国政府采购法》</item>
      </candidateList>
      <explain/>
      <paraID>4C19B7EE</paraID>
      <start>68</start>
      <end>82</end>
      <status>modified</status>
      <modifiedWord>《中华人民共和国政府采购法》</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066390-E79B-42E3-9A0C-5096B301DC75}"/>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16</cp:revision>
  <dcterms:created xsi:type="dcterms:W3CDTF">2025-02-17T02:07:00Z</dcterms:created>
  <dcterms:modified xsi:type="dcterms:W3CDTF">2026-04-17T05:42:52Z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5D74D43527734A5FB66BBBBB8854B892_13</vt:lpwstr>
  </property>
  <property fmtid="{D5CDD505-2E9C-101B-9397-08002B2CF9AE}" pid="4" name="KSOTemplateDocerSaveRecord">
    <vt:lpwstr>eyJoZGlkIjoiMjYyZmZlM2RiNzNkODYzMmRmMzE4MjFlOTcxMTVjYTIiLCJ1c2VySWQiOiIzMDIxMTIwMyJ9</vt:lpwstr>
  </property>
</Properties>
</file>