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83D1D4">
      <w:pPr>
        <w:spacing w:line="360" w:lineRule="auto"/>
        <w:ind w:firstLine="160"/>
        <w:rPr>
          <w:rFonts w:hint="default" w:eastAsia="宋体"/>
          <w:sz w:val="60"/>
          <w:szCs w:val="60"/>
          <w:highlight w:val="none"/>
          <w:lang w:val="en-US" w:eastAsia="zh-CN"/>
        </w:rPr>
      </w:pPr>
    </w:p>
    <w:p w14:paraId="6BAD3F9C">
      <w:pPr>
        <w:jc w:val="center"/>
        <w:rPr>
          <w:b/>
          <w:bCs/>
          <w:sz w:val="60"/>
          <w:szCs w:val="60"/>
          <w:highlight w:val="none"/>
        </w:rPr>
      </w:pPr>
    </w:p>
    <w:p w14:paraId="368FD556">
      <w:pPr>
        <w:jc w:val="center"/>
        <w:rPr>
          <w:b/>
          <w:bCs/>
          <w:sz w:val="60"/>
          <w:szCs w:val="60"/>
          <w:highlight w:val="none"/>
        </w:rPr>
      </w:pPr>
      <w:r>
        <w:rPr>
          <w:b/>
          <w:bCs/>
          <w:sz w:val="60"/>
          <w:szCs w:val="60"/>
          <w:highlight w:val="none"/>
        </w:rPr>
        <w:t>常州市政府采购项目</w:t>
      </w:r>
    </w:p>
    <w:p w14:paraId="54EB6B76">
      <w:pPr>
        <w:jc w:val="center"/>
        <w:rPr>
          <w:rFonts w:ascii="宋体" w:hAnsi="宋体"/>
          <w:b/>
          <w:bCs/>
          <w:sz w:val="60"/>
          <w:szCs w:val="60"/>
          <w:highlight w:val="none"/>
        </w:rPr>
      </w:pPr>
      <w:r>
        <w:rPr>
          <w:b/>
          <w:bCs/>
          <w:sz w:val="60"/>
          <w:szCs w:val="60"/>
          <w:highlight w:val="none"/>
        </w:rPr>
        <w:t>竞争性磋商文件</w:t>
      </w:r>
    </w:p>
    <w:p w14:paraId="79007C88">
      <w:pPr>
        <w:spacing w:line="360" w:lineRule="auto"/>
        <w:jc w:val="center"/>
        <w:rPr>
          <w:rFonts w:ascii="宋体" w:hAnsi="宋体"/>
          <w:b/>
          <w:bCs/>
          <w:sz w:val="60"/>
          <w:szCs w:val="60"/>
          <w:highlight w:val="none"/>
        </w:rPr>
      </w:pPr>
    </w:p>
    <w:p w14:paraId="73668FFD">
      <w:pPr>
        <w:spacing w:line="360" w:lineRule="auto"/>
        <w:jc w:val="center"/>
        <w:rPr>
          <w:rFonts w:ascii="宋体" w:hAnsi="宋体"/>
          <w:b/>
          <w:bCs/>
          <w:sz w:val="60"/>
          <w:szCs w:val="60"/>
          <w:highlight w:val="none"/>
        </w:rPr>
      </w:pPr>
    </w:p>
    <w:p w14:paraId="5716CD5A">
      <w:pPr>
        <w:tabs>
          <w:tab w:val="left" w:pos="5609"/>
        </w:tabs>
        <w:spacing w:line="360" w:lineRule="auto"/>
        <w:ind w:left="2832" w:hanging="1900"/>
        <w:jc w:val="left"/>
        <w:rPr>
          <w:rFonts w:hint="eastAsia" w:eastAsia="宋体"/>
          <w:bCs/>
          <w:sz w:val="36"/>
          <w:szCs w:val="36"/>
          <w:highlight w:val="none"/>
          <w:lang w:eastAsia="zh-CN"/>
        </w:rPr>
      </w:pPr>
      <w:r>
        <w:rPr>
          <w:bCs/>
          <w:sz w:val="36"/>
          <w:szCs w:val="36"/>
          <w:highlight w:val="none"/>
        </w:rPr>
        <w:t>项目名称：</w:t>
      </w:r>
      <w:r>
        <w:rPr>
          <w:rFonts w:hint="eastAsia"/>
          <w:bCs/>
          <w:sz w:val="36"/>
          <w:szCs w:val="36"/>
          <w:highlight w:val="none"/>
          <w:lang w:eastAsia="zh-CN"/>
        </w:rPr>
        <w:t>青龙西路（创优路-龙锦路）段绿化移植恢复工程</w:t>
      </w:r>
    </w:p>
    <w:p w14:paraId="4B6F71E3">
      <w:pPr>
        <w:tabs>
          <w:tab w:val="left" w:pos="3240"/>
          <w:tab w:val="left" w:pos="3420"/>
        </w:tabs>
        <w:spacing w:line="360" w:lineRule="auto"/>
        <w:ind w:left="2832" w:hanging="1900"/>
        <w:jc w:val="left"/>
        <w:rPr>
          <w:rFonts w:hint="eastAsia" w:eastAsia="宋体"/>
          <w:bCs/>
          <w:sz w:val="36"/>
          <w:szCs w:val="36"/>
          <w:highlight w:val="none"/>
          <w:lang w:val="en-US" w:eastAsia="zh-CN"/>
        </w:rPr>
      </w:pPr>
      <w:r>
        <w:rPr>
          <w:bCs/>
          <w:sz w:val="36"/>
          <w:szCs w:val="36"/>
          <w:highlight w:val="none"/>
        </w:rPr>
        <w:t>项目编号：</w:t>
      </w:r>
      <w:r>
        <w:rPr>
          <w:rFonts w:hint="eastAsia"/>
          <w:bCs/>
          <w:sz w:val="36"/>
          <w:szCs w:val="36"/>
          <w:highlight w:val="none"/>
          <w:lang w:eastAsia="zh-CN"/>
        </w:rPr>
        <w:t>JSZC-320402022-YYYY-C2026-0001</w:t>
      </w:r>
    </w:p>
    <w:p w14:paraId="45C38DB5">
      <w:pPr>
        <w:tabs>
          <w:tab w:val="left" w:pos="3240"/>
          <w:tab w:val="left" w:pos="3420"/>
        </w:tabs>
        <w:spacing w:line="360" w:lineRule="auto"/>
        <w:ind w:left="2832" w:hanging="1900"/>
        <w:jc w:val="left"/>
        <w:rPr>
          <w:rFonts w:hint="eastAsia" w:eastAsia="宋体"/>
          <w:bCs/>
          <w:sz w:val="36"/>
          <w:szCs w:val="36"/>
          <w:highlight w:val="none"/>
          <w:lang w:eastAsia="zh-CN"/>
        </w:rPr>
      </w:pPr>
      <w:r>
        <w:rPr>
          <w:bCs/>
          <w:sz w:val="36"/>
          <w:szCs w:val="36"/>
          <w:highlight w:val="none"/>
        </w:rPr>
        <w:t>采 购 人：</w:t>
      </w:r>
      <w:r>
        <w:rPr>
          <w:rFonts w:hint="eastAsia"/>
          <w:bCs/>
          <w:sz w:val="36"/>
          <w:szCs w:val="36"/>
          <w:highlight w:val="none"/>
          <w:lang w:eastAsia="zh-CN"/>
        </w:rPr>
        <w:t>江苏常州天宁经济开发区管理委员会</w:t>
      </w:r>
    </w:p>
    <w:p w14:paraId="59863C4B">
      <w:pPr>
        <w:tabs>
          <w:tab w:val="left" w:pos="3240"/>
          <w:tab w:val="left" w:pos="3420"/>
        </w:tabs>
        <w:spacing w:line="360" w:lineRule="auto"/>
        <w:ind w:left="2832" w:hanging="1900"/>
        <w:jc w:val="left"/>
        <w:rPr>
          <w:rFonts w:hint="eastAsia" w:eastAsia="宋体"/>
          <w:bCs/>
          <w:sz w:val="36"/>
          <w:szCs w:val="36"/>
          <w:highlight w:val="none"/>
          <w:lang w:eastAsia="zh-CN"/>
        </w:rPr>
      </w:pPr>
      <w:r>
        <w:rPr>
          <w:rFonts w:hint="eastAsia"/>
          <w:bCs/>
          <w:sz w:val="36"/>
          <w:szCs w:val="36"/>
          <w:highlight w:val="none"/>
        </w:rPr>
        <w:t>采购</w:t>
      </w:r>
      <w:r>
        <w:rPr>
          <w:bCs/>
          <w:sz w:val="36"/>
          <w:szCs w:val="36"/>
          <w:highlight w:val="none"/>
        </w:rPr>
        <w:t>代理机构：</w:t>
      </w:r>
      <w:r>
        <w:rPr>
          <w:rFonts w:hint="eastAsia"/>
          <w:bCs/>
          <w:sz w:val="36"/>
          <w:szCs w:val="36"/>
          <w:highlight w:val="none"/>
          <w:lang w:eastAsia="zh-CN"/>
        </w:rPr>
        <w:t>常州阳宇工程管理有限公司</w:t>
      </w:r>
    </w:p>
    <w:p w14:paraId="109405C9">
      <w:pPr>
        <w:widowControl/>
        <w:jc w:val="left"/>
        <w:rPr>
          <w:sz w:val="24"/>
          <w:highlight w:val="none"/>
        </w:rPr>
      </w:pPr>
      <w:r>
        <w:rPr>
          <w:b/>
          <w:bCs/>
          <w:sz w:val="44"/>
          <w:highlight w:val="none"/>
        </w:rPr>
        <w:br w:type="page" w:clear="all"/>
      </w:r>
    </w:p>
    <w:p w14:paraId="45BAE871">
      <w:pPr>
        <w:widowControl/>
        <w:jc w:val="left"/>
        <w:rPr>
          <w:sz w:val="24"/>
          <w:highlight w:val="none"/>
        </w:rPr>
      </w:pPr>
    </w:p>
    <w:p w14:paraId="0BCD1ED1">
      <w:pPr>
        <w:pStyle w:val="42"/>
        <w:spacing w:line="360" w:lineRule="auto"/>
        <w:rPr>
          <w:rFonts w:ascii="Times New Roman" w:hAnsi="Times New Roman" w:cs="Times New Roman"/>
          <w:highlight w:val="none"/>
        </w:rPr>
      </w:pPr>
    </w:p>
    <w:p w14:paraId="608DD74A">
      <w:pPr>
        <w:spacing w:line="360" w:lineRule="auto"/>
        <w:jc w:val="center"/>
        <w:outlineLvl w:val="0"/>
        <w:rPr>
          <w:b/>
          <w:sz w:val="36"/>
          <w:szCs w:val="36"/>
          <w:highlight w:val="none"/>
        </w:rPr>
      </w:pPr>
      <w:bookmarkStart w:id="0" w:name="_Toc25941"/>
      <w:bookmarkStart w:id="1" w:name="_Toc104818924"/>
      <w:r>
        <w:rPr>
          <w:rFonts w:hint="eastAsia"/>
          <w:b/>
          <w:sz w:val="36"/>
          <w:szCs w:val="36"/>
          <w:highlight w:val="none"/>
        </w:rPr>
        <w:t>目</w:t>
      </w:r>
      <w:r>
        <w:rPr>
          <w:b/>
          <w:sz w:val="36"/>
          <w:szCs w:val="36"/>
          <w:highlight w:val="none"/>
        </w:rPr>
        <w:t xml:space="preserve">      </w:t>
      </w:r>
      <w:r>
        <w:rPr>
          <w:rFonts w:hint="eastAsia"/>
          <w:b/>
          <w:sz w:val="36"/>
          <w:szCs w:val="36"/>
          <w:highlight w:val="none"/>
        </w:rPr>
        <w:t>录</w:t>
      </w:r>
      <w:bookmarkEnd w:id="0"/>
      <w:bookmarkEnd w:id="1"/>
    </w:p>
    <w:p w14:paraId="433F5F44">
      <w:pPr>
        <w:pStyle w:val="24"/>
        <w:tabs>
          <w:tab w:val="right" w:leader="dot" w:pos="9072"/>
        </w:tabs>
        <w:jc w:val="both"/>
        <w:rPr>
          <w:rStyle w:val="445"/>
          <w:rFonts w:hint="eastAsia"/>
          <w:highlight w:val="none"/>
        </w:rPr>
      </w:pPr>
      <w:r>
        <w:rPr>
          <w:rFonts w:hint="eastAsia" w:ascii="宋体" w:hAnsi="宋体" w:eastAsia="宋体" w:cs="宋体"/>
          <w:b w:val="0"/>
          <w:sz w:val="24"/>
          <w:szCs w:val="24"/>
          <w:highlight w:val="none"/>
        </w:rPr>
        <w:fldChar w:fldCharType="begin"/>
      </w:r>
      <w:r>
        <w:rPr>
          <w:rFonts w:hint="eastAsia" w:ascii="宋体" w:hAnsi="宋体" w:eastAsia="宋体" w:cs="宋体"/>
          <w:b w:val="0"/>
          <w:sz w:val="24"/>
          <w:szCs w:val="24"/>
          <w:highlight w:val="none"/>
        </w:rPr>
        <w:instrText xml:space="preserve"> TOC \o "1-1" \h \z \u </w:instrText>
      </w:r>
      <w:r>
        <w:rPr>
          <w:rFonts w:hint="eastAsia" w:ascii="宋体" w:hAnsi="宋体" w:eastAsia="宋体" w:cs="宋体"/>
          <w:b w:val="0"/>
          <w:sz w:val="24"/>
          <w:szCs w:val="24"/>
          <w:highlight w:val="none"/>
        </w:rPr>
        <w:fldChar w:fldCharType="separate"/>
      </w:r>
    </w:p>
    <w:p w14:paraId="44F5FE37">
      <w:pPr>
        <w:pStyle w:val="24"/>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_Toc22599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第一章   采购邀请</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_Toc22599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1</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18B88D6E">
      <w:pPr>
        <w:pStyle w:val="24"/>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_Toc9379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第二章   供应商须知</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_Toc9379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5</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36A7788D">
      <w:pPr>
        <w:pStyle w:val="24"/>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_Toc7465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第三章   评审程序、评审方法和评审标准</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_Toc7465 \h </w:instrText>
      </w:r>
      <w:r>
        <w:rPr>
          <w:rFonts w:hint="eastAsia" w:ascii="宋体" w:hAnsi="宋体" w:eastAsia="宋体" w:cs="宋体"/>
          <w:b/>
          <w:bCs/>
          <w:sz w:val="24"/>
          <w:szCs w:val="24"/>
          <w:highlight w:val="none"/>
        </w:rPr>
        <w:fldChar w:fldCharType="separate"/>
      </w:r>
      <w:r>
        <w:rPr>
          <w:b/>
          <w:highlight w:val="none"/>
        </w:rPr>
        <w:t>。</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120DBA3B">
      <w:pPr>
        <w:pStyle w:val="24"/>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_Toc29494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第四章   采购需求</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_Toc29494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32</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6108FD8A">
      <w:pPr>
        <w:pStyle w:val="24"/>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_Toc26853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第五章   合同</w:t>
      </w:r>
      <w:r>
        <w:rPr>
          <w:rFonts w:hint="eastAsia" w:ascii="宋体" w:hAnsi="宋体" w:eastAsia="宋体" w:cs="宋体"/>
          <w:b/>
          <w:bCs/>
          <w:sz w:val="24"/>
          <w:szCs w:val="24"/>
          <w:highlight w:val="none"/>
          <w:lang w:val="en-US" w:eastAsia="zh-CN"/>
        </w:rPr>
        <w:t>格式</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_Toc26853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50</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5DAB5014">
      <w:pPr>
        <w:pStyle w:val="24"/>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_Toc13097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第六章   响应文件的组成及提交须知</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_Toc13097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78</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0F52A626">
      <w:pPr>
        <w:pStyle w:val="24"/>
        <w:keepNext w:val="0"/>
        <w:keepLines w:val="0"/>
        <w:pageBreakBefore w:val="0"/>
        <w:widowControl w:val="0"/>
        <w:tabs>
          <w:tab w:val="right" w:leader="dot" w:pos="9072"/>
        </w:tabs>
        <w:kinsoku/>
        <w:wordWrap/>
        <w:overflowPunct/>
        <w:topLinePunct w:val="0"/>
        <w:autoSpaceDE/>
        <w:autoSpaceDN/>
        <w:bidi w:val="0"/>
        <w:adjustRightInd/>
        <w:snapToGrid/>
        <w:spacing w:line="480" w:lineRule="auto"/>
        <w:textAlignment w:val="auto"/>
        <w:rPr>
          <w:rFonts w:hint="eastAsia" w:ascii="宋体" w:hAnsi="宋体" w:eastAsia="宋体" w:cs="宋体"/>
          <w:sz w:val="24"/>
          <w:szCs w:val="24"/>
          <w:highlight w:val="none"/>
        </w:rPr>
      </w:pP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HYPERLINK \l _Toc19816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第七章  响应文件格式</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_Toc19816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80</w:t>
      </w:r>
      <w:r>
        <w:rPr>
          <w:rFonts w:hint="eastAsia" w:ascii="宋体" w:hAnsi="宋体" w:eastAsia="宋体" w:cs="宋体"/>
          <w:b/>
          <w:bCs/>
          <w:sz w:val="24"/>
          <w:szCs w:val="24"/>
          <w:highlight w:val="none"/>
        </w:rPr>
        <w:fldChar w:fldCharType="end"/>
      </w:r>
      <w:r>
        <w:rPr>
          <w:rFonts w:hint="eastAsia" w:ascii="宋体" w:hAnsi="宋体" w:eastAsia="宋体" w:cs="宋体"/>
          <w:b/>
          <w:bCs/>
          <w:sz w:val="24"/>
          <w:szCs w:val="24"/>
          <w:highlight w:val="none"/>
        </w:rPr>
        <w:fldChar w:fldCharType="end"/>
      </w:r>
    </w:p>
    <w:p w14:paraId="18DDA1FB">
      <w:pPr>
        <w:pStyle w:val="244"/>
        <w:spacing w:line="360" w:lineRule="auto"/>
        <w:rPr>
          <w:rFonts w:ascii="Times New Roman" w:hAnsi="Times New Roman"/>
          <w:b w:val="0"/>
          <w:highlight w:val="none"/>
        </w:rPr>
      </w:pPr>
      <w:r>
        <w:rPr>
          <w:rFonts w:hint="eastAsia" w:ascii="宋体" w:hAnsi="宋体" w:eastAsia="宋体" w:cs="宋体"/>
          <w:sz w:val="24"/>
          <w:szCs w:val="24"/>
          <w:highlight w:val="none"/>
        </w:rPr>
        <w:fldChar w:fldCharType="end"/>
      </w:r>
    </w:p>
    <w:p w14:paraId="6604FE62">
      <w:pPr>
        <w:spacing w:line="360" w:lineRule="auto"/>
        <w:jc w:val="center"/>
        <w:outlineLvl w:val="0"/>
        <w:rPr>
          <w:b/>
          <w:sz w:val="36"/>
          <w:szCs w:val="36"/>
          <w:highlight w:val="none"/>
        </w:rPr>
        <w:sectPr>
          <w:headerReference r:id="rId4" w:type="first"/>
          <w:footerReference r:id="rId7" w:type="first"/>
          <w:footerReference r:id="rId5" w:type="default"/>
          <w:headerReference r:id="rId3" w:type="even"/>
          <w:footerReference r:id="rId6" w:type="even"/>
          <w:type w:val="nextColumn"/>
          <w:pgSz w:w="11907" w:h="16840"/>
          <w:pgMar w:top="1418" w:right="1134" w:bottom="1418" w:left="1701" w:header="851" w:footer="851" w:gutter="0"/>
          <w:pgNumType w:start="1"/>
          <w:cols w:space="1701" w:num="1"/>
          <w:titlePg/>
          <w:docGrid w:linePitch="360" w:charSpace="0"/>
        </w:sectPr>
      </w:pPr>
    </w:p>
    <w:p w14:paraId="510F04C0">
      <w:pPr>
        <w:spacing w:line="360" w:lineRule="auto"/>
        <w:jc w:val="center"/>
        <w:outlineLvl w:val="0"/>
        <w:rPr>
          <w:b/>
          <w:sz w:val="36"/>
          <w:szCs w:val="36"/>
          <w:highlight w:val="none"/>
        </w:rPr>
      </w:pPr>
      <w:bookmarkStart w:id="2" w:name="_Toc22599"/>
      <w:r>
        <w:rPr>
          <w:b/>
          <w:sz w:val="36"/>
          <w:szCs w:val="36"/>
          <w:highlight w:val="none"/>
        </w:rPr>
        <w:t>第一章   采购邀请</w:t>
      </w:r>
      <w:bookmarkEnd w:id="2"/>
      <w:bookmarkStart w:id="3" w:name="_Toc28359079"/>
      <w:bookmarkStart w:id="4" w:name="_Toc35393621"/>
      <w:bookmarkStart w:id="5" w:name="_Toc28359002"/>
      <w:bookmarkStart w:id="6" w:name="_Toc35393790"/>
      <w:bookmarkStart w:id="7" w:name="_Hlk24379207"/>
    </w:p>
    <w:p w14:paraId="33E7AF84">
      <w:pPr>
        <w:keepNext w:val="0"/>
        <w:keepLines w:val="0"/>
        <w:pageBreakBefore w:val="0"/>
        <w:widowControl w:val="0"/>
        <w:pBdr>
          <w:top w:val="single" w:color="000000" w:sz="4" w:space="1"/>
          <w:left w:val="single" w:color="000000" w:sz="4" w:space="4"/>
          <w:bottom w:val="single" w:color="000000" w:sz="4" w:space="10"/>
          <w:right w:val="single" w:color="000000" w:sz="4" w:space="4"/>
        </w:pBdr>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项目概况</w:t>
      </w:r>
    </w:p>
    <w:p w14:paraId="28D4B95D">
      <w:pPr>
        <w:keepNext w:val="0"/>
        <w:keepLines w:val="0"/>
        <w:pageBreakBefore w:val="0"/>
        <w:widowControl w:val="0"/>
        <w:pBdr>
          <w:top w:val="single" w:color="000000" w:sz="4" w:space="1"/>
          <w:left w:val="single" w:color="000000" w:sz="4" w:space="4"/>
          <w:bottom w:val="single" w:color="000000" w:sz="4" w:space="10"/>
          <w:right w:val="single" w:color="000000" w:sz="4" w:space="4"/>
        </w:pBdr>
        <w:kinsoku/>
        <w:wordWrap/>
        <w:overflowPunct/>
        <w:topLinePunct w:val="0"/>
        <w:autoSpaceDE/>
        <w:autoSpaceDN/>
        <w:bidi w:val="0"/>
        <w:adjustRightInd/>
        <w:snapToGrid/>
        <w:spacing w:line="360" w:lineRule="auto"/>
        <w:ind w:firstLine="640"/>
        <w:textAlignment w:val="auto"/>
        <w:rPr>
          <w:rFonts w:hint="eastAsia" w:ascii="宋体" w:hAnsi="宋体" w:eastAsia="宋体" w:cs="宋体"/>
          <w:sz w:val="21"/>
          <w:szCs w:val="21"/>
          <w:highlight w:val="none"/>
        </w:rPr>
      </w:pPr>
      <w:r>
        <w:rPr>
          <w:rFonts w:hint="eastAsia" w:ascii="宋体" w:hAnsi="宋体" w:cs="宋体"/>
          <w:sz w:val="21"/>
          <w:szCs w:val="21"/>
          <w:highlight w:val="none"/>
          <w:u w:val="single"/>
          <w:lang w:eastAsia="zh-CN"/>
        </w:rPr>
        <w:t>青龙西路（创优路-龙锦路）段绿化移植恢复工程</w:t>
      </w:r>
      <w:r>
        <w:rPr>
          <w:rFonts w:hint="eastAsia" w:ascii="宋体" w:hAnsi="宋体" w:eastAsia="宋体" w:cs="宋体"/>
          <w:sz w:val="21"/>
          <w:szCs w:val="21"/>
          <w:highlight w:val="none"/>
        </w:rPr>
        <w:t>的潜在供应商应在</w:t>
      </w:r>
      <w:r>
        <w:rPr>
          <w:rFonts w:hint="eastAsia" w:ascii="宋体" w:hAnsi="宋体"/>
          <w:szCs w:val="21"/>
          <w:highlight w:val="none"/>
          <w:u w:val="single"/>
        </w:rPr>
        <w:t>苏采云政府采购一体化平台</w:t>
      </w:r>
      <w:r>
        <w:rPr>
          <w:rFonts w:hint="eastAsia" w:ascii="宋体" w:hAnsi="宋体" w:eastAsia="宋体" w:cs="宋体"/>
          <w:sz w:val="21"/>
          <w:szCs w:val="21"/>
          <w:highlight w:val="none"/>
        </w:rPr>
        <w:t>获取采购文件，并于</w:t>
      </w:r>
      <w:r>
        <w:rPr>
          <w:rFonts w:hint="eastAsia" w:ascii="宋体" w:hAnsi="宋体" w:cs="宋体"/>
          <w:b/>
          <w:bCs/>
          <w:sz w:val="21"/>
          <w:szCs w:val="21"/>
          <w:highlight w:val="none"/>
          <w:lang w:eastAsia="zh-CN"/>
        </w:rPr>
        <w:t>2026年5月20日</w:t>
      </w:r>
      <w:r>
        <w:rPr>
          <w:rFonts w:hint="eastAsia" w:ascii="宋体" w:hAnsi="宋体" w:eastAsia="宋体" w:cs="宋体"/>
          <w:b/>
          <w:bCs/>
          <w:sz w:val="21"/>
          <w:szCs w:val="21"/>
          <w:highlight w:val="none"/>
        </w:rPr>
        <w:t>14点00分（北京时间）</w:t>
      </w:r>
      <w:r>
        <w:rPr>
          <w:rFonts w:hint="eastAsia" w:ascii="宋体" w:hAnsi="宋体" w:eastAsia="宋体" w:cs="宋体"/>
          <w:sz w:val="21"/>
          <w:szCs w:val="21"/>
          <w:highlight w:val="none"/>
        </w:rPr>
        <w:t>前提交响应文件。</w:t>
      </w:r>
    </w:p>
    <w:p w14:paraId="1D5E3B13">
      <w:pPr>
        <w:pStyle w:val="192"/>
        <w:spacing w:before="240" w:line="360" w:lineRule="auto"/>
        <w:ind w:firstLine="64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一、项目基本情况</w:t>
      </w:r>
      <w:bookmarkEnd w:id="3"/>
      <w:bookmarkEnd w:id="4"/>
      <w:bookmarkEnd w:id="5"/>
      <w:bookmarkEnd w:id="6"/>
    </w:p>
    <w:p w14:paraId="045C555B">
      <w:pPr>
        <w:spacing w:line="360" w:lineRule="auto"/>
        <w:ind w:firstLine="64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1.项目编号：</w:t>
      </w: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JSZC-320402022-YYYY-C2026-0001</w:t>
      </w:r>
    </w:p>
    <w:p w14:paraId="653C125D">
      <w:pPr>
        <w:spacing w:line="360" w:lineRule="auto"/>
        <w:ind w:firstLine="64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2.项目名称：</w:t>
      </w:r>
      <w:r>
        <w:rPr>
          <w:rFonts w:hint="eastAsia" w:ascii="宋体" w:hAnsi="宋体" w:cs="宋体"/>
          <w:sz w:val="24"/>
          <w:szCs w:val="24"/>
          <w:highlight w:val="none"/>
          <w:lang w:eastAsia="zh-CN"/>
        </w:rPr>
        <w:t>青龙西路（创优路-龙锦路）段绿化移植恢复工程</w:t>
      </w:r>
    </w:p>
    <w:p w14:paraId="03AD0825">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3.采购方式：竞争性磋商</w:t>
      </w:r>
    </w:p>
    <w:bookmarkEnd w:id="7"/>
    <w:p w14:paraId="1AD7666D">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4.项目预算金额：人民币</w:t>
      </w:r>
      <w:r>
        <w:rPr>
          <w:rFonts w:hint="eastAsia" w:ascii="宋体" w:hAnsi="宋体" w:cs="宋体"/>
          <w:sz w:val="24"/>
          <w:szCs w:val="24"/>
          <w:highlight w:val="none"/>
          <w:lang w:val="en-US" w:eastAsia="zh-CN"/>
        </w:rPr>
        <w:t>230万元</w:t>
      </w:r>
    </w:p>
    <w:p w14:paraId="487D3A9B">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5.项目最高限价：人民</w:t>
      </w:r>
      <w:r>
        <w:rPr>
          <w:rFonts w:hint="eastAsia" w:ascii="宋体" w:hAnsi="宋体" w:cs="宋体"/>
          <w:sz w:val="24"/>
          <w:szCs w:val="24"/>
          <w:highlight w:val="none"/>
          <w:lang w:val="en-US" w:eastAsia="zh-CN"/>
        </w:rPr>
        <w:t>币</w:t>
      </w:r>
      <w:r>
        <w:rPr>
          <w:rFonts w:hint="eastAsia" w:ascii="宋体" w:hAnsi="宋体" w:cs="宋体"/>
          <w:sz w:val="24"/>
          <w:szCs w:val="24"/>
          <w:highlight w:val="none"/>
          <w:lang w:eastAsia="zh-CN"/>
        </w:rPr>
        <w:t>219.127083</w:t>
      </w:r>
      <w:r>
        <w:rPr>
          <w:rFonts w:hint="eastAsia" w:ascii="宋体" w:hAnsi="宋体" w:eastAsia="宋体" w:cs="宋体"/>
          <w:sz w:val="24"/>
          <w:szCs w:val="24"/>
          <w:highlight w:val="none"/>
          <w:lang w:val="en-US" w:eastAsia="zh-CN"/>
        </w:rPr>
        <w:t>万</w:t>
      </w:r>
      <w:r>
        <w:rPr>
          <w:rFonts w:hint="eastAsia" w:ascii="宋体" w:hAnsi="宋体" w:eastAsia="宋体" w:cs="宋体"/>
          <w:sz w:val="24"/>
          <w:szCs w:val="24"/>
          <w:highlight w:val="none"/>
        </w:rPr>
        <w:t>元</w:t>
      </w:r>
    </w:p>
    <w:p w14:paraId="0F633B00">
      <w:pPr>
        <w:spacing w:line="360" w:lineRule="auto"/>
        <w:ind w:firstLine="64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6.采购需求：</w:t>
      </w:r>
      <w:r>
        <w:rPr>
          <w:rFonts w:hint="eastAsia" w:ascii="宋体" w:hAnsi="宋体" w:cs="宋体"/>
          <w:sz w:val="24"/>
          <w:szCs w:val="24"/>
          <w:highlight w:val="none"/>
          <w:lang w:val="en-US" w:eastAsia="zh-CN"/>
        </w:rPr>
        <w:t>供应商需</w:t>
      </w:r>
      <w:r>
        <w:rPr>
          <w:rFonts w:hint="eastAsia" w:ascii="宋体" w:hAnsi="宋体" w:eastAsia="宋体" w:cs="宋体"/>
          <w:sz w:val="24"/>
          <w:szCs w:val="24"/>
          <w:highlight w:val="none"/>
        </w:rPr>
        <w:t>根据甲方要求将</w:t>
      </w:r>
      <w:r>
        <w:rPr>
          <w:rFonts w:hint="eastAsia" w:ascii="宋体" w:hAnsi="宋体" w:eastAsia="宋体" w:cs="宋体"/>
          <w:sz w:val="24"/>
          <w:szCs w:val="24"/>
          <w:highlight w:val="none"/>
          <w:lang w:val="en-US" w:eastAsia="zh-CN"/>
        </w:rPr>
        <w:t>绿化</w:t>
      </w:r>
      <w:r>
        <w:rPr>
          <w:rFonts w:hint="eastAsia" w:ascii="宋体" w:hAnsi="宋体" w:eastAsia="宋体" w:cs="宋体"/>
          <w:sz w:val="24"/>
          <w:szCs w:val="24"/>
          <w:highlight w:val="none"/>
        </w:rPr>
        <w:t>移植到</w:t>
      </w:r>
      <w:r>
        <w:rPr>
          <w:rFonts w:hint="eastAsia" w:ascii="宋体" w:hAnsi="宋体" w:cs="宋体"/>
          <w:sz w:val="24"/>
          <w:szCs w:val="24"/>
          <w:highlight w:val="none"/>
          <w:lang w:val="en-US" w:eastAsia="zh-CN"/>
        </w:rPr>
        <w:t>可移植区域</w:t>
      </w:r>
      <w:r>
        <w:rPr>
          <w:rFonts w:hint="eastAsia"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移植区域由供应商提供，待管网工程结束后再移植回原处，</w:t>
      </w:r>
      <w:r>
        <w:rPr>
          <w:rFonts w:hint="eastAsia" w:ascii="宋体" w:hAnsi="宋体" w:eastAsia="宋体" w:cs="宋体"/>
          <w:sz w:val="24"/>
          <w:szCs w:val="24"/>
          <w:highlight w:val="none"/>
          <w:lang w:val="en-US" w:eastAsia="zh-CN"/>
        </w:rPr>
        <w:t>验收合格后</w:t>
      </w:r>
      <w:r>
        <w:rPr>
          <w:rFonts w:hint="eastAsia" w:ascii="宋体" w:hAnsi="宋体" w:cs="宋体"/>
          <w:sz w:val="24"/>
          <w:szCs w:val="24"/>
          <w:highlight w:val="none"/>
          <w:lang w:val="en-US" w:eastAsia="zh-CN"/>
        </w:rPr>
        <w:t>养护期2年</w:t>
      </w:r>
      <w:r>
        <w:rPr>
          <w:rFonts w:hint="eastAsia" w:ascii="宋体" w:hAnsi="宋体" w:eastAsia="宋体" w:cs="宋体"/>
          <w:sz w:val="24"/>
          <w:szCs w:val="24"/>
          <w:highlight w:val="none"/>
          <w:lang w:val="en-US" w:eastAsia="zh-CN"/>
        </w:rPr>
        <w:t>，苗木成活率不低于</w:t>
      </w:r>
      <w:r>
        <w:rPr>
          <w:rFonts w:hint="eastAsia" w:ascii="宋体" w:hAnsi="宋体" w:cs="宋体"/>
          <w:sz w:val="24"/>
          <w:szCs w:val="24"/>
          <w:highlight w:val="none"/>
          <w:lang w:val="en-US" w:eastAsia="zh-CN"/>
        </w:rPr>
        <w:t>90</w:t>
      </w:r>
      <w:r>
        <w:rPr>
          <w:rFonts w:hint="eastAsia" w:ascii="宋体" w:hAnsi="宋体" w:eastAsia="宋体" w:cs="宋体"/>
          <w:sz w:val="24"/>
          <w:szCs w:val="24"/>
          <w:highlight w:val="none"/>
          <w:lang w:val="en-US" w:eastAsia="zh-CN"/>
        </w:rPr>
        <w:t>%</w:t>
      </w:r>
      <w:r>
        <w:rPr>
          <w:rFonts w:hint="eastAsia" w:ascii="宋体" w:hAnsi="宋体" w:cs="宋体"/>
          <w:bCs/>
          <w:sz w:val="24"/>
          <w:szCs w:val="24"/>
          <w:highlight w:val="none"/>
          <w:lang w:val="en-US" w:eastAsia="zh-CN"/>
        </w:rPr>
        <w:t>。</w:t>
      </w:r>
    </w:p>
    <w:p w14:paraId="7D8582A6">
      <w:pPr>
        <w:spacing w:line="360" w:lineRule="auto"/>
        <w:ind w:firstLine="64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7.合同履行期限</w:t>
      </w:r>
      <w:r>
        <w:rPr>
          <w:rFonts w:hint="eastAsia" w:ascii="宋体" w:hAnsi="宋体" w:eastAsia="宋体" w:cs="宋体"/>
          <w:sz w:val="24"/>
          <w:szCs w:val="24"/>
          <w:highlight w:val="none"/>
          <w:lang w:eastAsia="zh-CN"/>
        </w:rPr>
        <w:t>：</w:t>
      </w:r>
      <w:r>
        <w:rPr>
          <w:rFonts w:hint="eastAsia" w:ascii="宋体" w:hAnsi="宋体" w:cs="宋体"/>
          <w:sz w:val="24"/>
          <w:szCs w:val="24"/>
          <w:highlight w:val="none"/>
          <w:lang w:val="en-US" w:eastAsia="zh-CN"/>
        </w:rPr>
        <w:t>单次移植时间5</w:t>
      </w:r>
      <w:r>
        <w:rPr>
          <w:rFonts w:hint="eastAsia" w:ascii="宋体" w:hAnsi="宋体" w:eastAsia="宋体" w:cs="宋体"/>
          <w:color w:val="000000" w:themeColor="text1"/>
          <w:sz w:val="24"/>
          <w:szCs w:val="24"/>
          <w:highlight w:val="none"/>
          <w14:textFill>
            <w14:solidFill>
              <w14:schemeClr w14:val="tx1"/>
            </w14:solidFill>
          </w14:textFill>
        </w:rPr>
        <w:t>日历日</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具体根据采购人实际需求进度进行调整</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502AA7D">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8.本项目是否接受联合体：□是  ■否。</w:t>
      </w:r>
    </w:p>
    <w:p w14:paraId="34570262">
      <w:pPr>
        <w:spacing w:line="360" w:lineRule="auto"/>
        <w:ind w:firstLine="640"/>
        <w:rPr>
          <w:rFonts w:hint="eastAsia" w:ascii="宋体" w:hAnsi="宋体" w:eastAsia="宋体" w:cs="宋体"/>
          <w:sz w:val="24"/>
          <w:szCs w:val="24"/>
          <w:highlight w:val="none"/>
        </w:rPr>
      </w:pPr>
      <w:bookmarkStart w:id="8" w:name="_Toc28359003"/>
      <w:bookmarkStart w:id="9" w:name="_Toc28359080"/>
      <w:bookmarkStart w:id="10" w:name="_Toc35393791"/>
      <w:bookmarkStart w:id="11" w:name="_Toc35393622"/>
      <w:r>
        <w:rPr>
          <w:rFonts w:hint="eastAsia" w:ascii="宋体" w:hAnsi="宋体" w:eastAsia="宋体" w:cs="宋体"/>
          <w:sz w:val="24"/>
          <w:szCs w:val="24"/>
          <w:highlight w:val="none"/>
        </w:rPr>
        <w:t>9.本项目是否接受进口产品响应：□是  ■否。</w:t>
      </w:r>
    </w:p>
    <w:p w14:paraId="63CCDD16">
      <w:pPr>
        <w:pStyle w:val="192"/>
        <w:spacing w:before="0" w:line="360" w:lineRule="auto"/>
        <w:ind w:firstLine="64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二、申请人的资格要求（须同时满足）</w:t>
      </w:r>
      <w:bookmarkEnd w:id="8"/>
      <w:bookmarkEnd w:id="9"/>
      <w:bookmarkEnd w:id="10"/>
      <w:bookmarkEnd w:id="11"/>
    </w:p>
    <w:p w14:paraId="6914E48A">
      <w:pPr>
        <w:spacing w:line="360" w:lineRule="auto"/>
        <w:ind w:firstLine="640"/>
        <w:rPr>
          <w:rFonts w:hint="eastAsia" w:ascii="宋体" w:hAnsi="宋体" w:eastAsia="宋体" w:cs="宋体"/>
          <w:sz w:val="24"/>
          <w:szCs w:val="24"/>
          <w:highlight w:val="none"/>
        </w:rPr>
      </w:pPr>
      <w:bookmarkStart w:id="12" w:name="_Toc28359081"/>
      <w:bookmarkStart w:id="13" w:name="_Toc28359004"/>
      <w:r>
        <w:rPr>
          <w:rFonts w:hint="eastAsia" w:ascii="宋体" w:hAnsi="宋体" w:eastAsia="宋体" w:cs="宋体"/>
          <w:sz w:val="24"/>
          <w:szCs w:val="24"/>
          <w:highlight w:val="none"/>
        </w:rPr>
        <w:t>1.满足《中华人民共和国政府采购法》第二十二条规定以及下列情形：</w:t>
      </w:r>
    </w:p>
    <w:p w14:paraId="32F485B7">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1.1未被“信用中国”网站（www.creditchina.gov.cn）或“中国政府采购网”网站（www.ccgp.gov.cn）列入失信被执行人、重大税收违法案件当事人名单、政府采购严重失信行为记录名单；</w:t>
      </w:r>
    </w:p>
    <w:p w14:paraId="58DAB564">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1.2单位负责人为同一人或者存在直接控股、管理关系的不同供应商（包含法定代表人为同一个人的两个及两个以上法人，母公司、全资子公司及其控股公司），不得参加同一合同项下的政府采购活动。</w:t>
      </w:r>
    </w:p>
    <w:p w14:paraId="431F3914">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2.落实政府采购政策需满足的资格要求：</w:t>
      </w:r>
    </w:p>
    <w:p w14:paraId="6C707C78">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2.1 中小企业政策</w:t>
      </w:r>
    </w:p>
    <w:p w14:paraId="13885DE1">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□本项目不专门面向中小企业预留采购份额。</w:t>
      </w:r>
    </w:p>
    <w:p w14:paraId="26D00746">
      <w:pPr>
        <w:spacing w:line="360" w:lineRule="auto"/>
        <w:ind w:firstLine="480"/>
        <w:rPr>
          <w:rFonts w:hint="eastAsia" w:ascii="宋体" w:hAnsi="宋体" w:eastAsia="宋体" w:cs="宋体"/>
          <w:b w:val="0"/>
          <w:bCs w:val="0"/>
          <w:sz w:val="24"/>
          <w:highlight w:val="none"/>
        </w:rPr>
      </w:pPr>
      <w:r>
        <w:rPr>
          <w:rFonts w:hint="eastAsia" w:ascii="宋体" w:hAnsi="宋体" w:eastAsia="宋体" w:cs="宋体"/>
          <w:sz w:val="24"/>
          <w:szCs w:val="24"/>
          <w:highlight w:val="none"/>
        </w:rPr>
        <w:t>■本项目专门面向</w:t>
      </w:r>
      <w:r>
        <w:rPr>
          <w:sz w:val="24"/>
          <w:highlight w:val="none"/>
        </w:rPr>
        <w:t>中</w:t>
      </w:r>
      <w:r>
        <w:rPr>
          <w:rFonts w:hint="eastAsia"/>
          <w:sz w:val="24"/>
          <w:highlight w:val="none"/>
        </w:rPr>
        <w:t>、</w:t>
      </w:r>
      <w:r>
        <w:rPr>
          <w:sz w:val="24"/>
          <w:highlight w:val="none"/>
        </w:rPr>
        <w:t>小</w:t>
      </w:r>
      <w:r>
        <w:rPr>
          <w:rFonts w:hint="eastAsia"/>
          <w:sz w:val="24"/>
          <w:highlight w:val="none"/>
        </w:rPr>
        <w:t>、</w:t>
      </w:r>
      <w:r>
        <w:rPr>
          <w:sz w:val="24"/>
          <w:highlight w:val="none"/>
        </w:rPr>
        <w:t>微企业采购</w:t>
      </w:r>
      <w:r>
        <w:rPr>
          <w:rFonts w:hint="eastAsia" w:ascii="宋体" w:hAnsi="宋体" w:eastAsia="宋体" w:cs="宋体"/>
          <w:sz w:val="24"/>
          <w:szCs w:val="24"/>
          <w:highlight w:val="none"/>
        </w:rPr>
        <w:t>。即：提供的</w:t>
      </w:r>
      <w:r>
        <w:rPr>
          <w:rFonts w:hint="eastAsia" w:ascii="宋体" w:hAnsi="宋体" w:cs="宋体"/>
          <w:sz w:val="24"/>
          <w:szCs w:val="24"/>
          <w:highlight w:val="none"/>
          <w:lang w:val="en-US" w:eastAsia="zh-CN"/>
        </w:rPr>
        <w:t>工程</w:t>
      </w:r>
      <w:r>
        <w:rPr>
          <w:rFonts w:hint="eastAsia" w:ascii="宋体" w:hAnsi="宋体" w:eastAsia="宋体" w:cs="宋体"/>
          <w:sz w:val="24"/>
          <w:szCs w:val="24"/>
          <w:highlight w:val="none"/>
        </w:rPr>
        <w:t>全部由符合政策要求的中小</w:t>
      </w:r>
      <w:r>
        <w:rPr>
          <w:rFonts w:hint="eastAsia" w:ascii="宋体" w:hAnsi="宋体" w:eastAsia="宋体" w:cs="宋体"/>
          <w:sz w:val="24"/>
          <w:szCs w:val="24"/>
          <w:highlight w:val="none"/>
          <w:lang w:val="en-US"/>
        </w:rPr>
        <w:t>/</w:t>
      </w:r>
      <w:r>
        <w:rPr>
          <w:rFonts w:hint="eastAsia" w:ascii="宋体" w:hAnsi="宋体" w:eastAsia="宋体" w:cs="宋体"/>
          <w:sz w:val="24"/>
          <w:szCs w:val="24"/>
          <w:highlight w:val="none"/>
        </w:rPr>
        <w:t>小微企业承接。</w:t>
      </w:r>
    </w:p>
    <w:p w14:paraId="5AAB27DC">
      <w:pPr>
        <w:spacing w:line="360" w:lineRule="auto"/>
        <w:ind w:firstLine="640"/>
        <w:rPr>
          <w:rFonts w:hint="eastAsia" w:ascii="宋体" w:hAnsi="宋体" w:eastAsia="宋体" w:cs="宋体"/>
          <w:b/>
          <w:sz w:val="24"/>
          <w:szCs w:val="24"/>
          <w:highlight w:val="none"/>
        </w:rPr>
      </w:pPr>
      <w:r>
        <w:rPr>
          <w:rFonts w:hint="eastAsia" w:ascii="宋体" w:hAnsi="宋体" w:eastAsia="宋体" w:cs="宋体"/>
          <w:sz w:val="24"/>
          <w:szCs w:val="24"/>
          <w:highlight w:val="none"/>
        </w:rPr>
        <w:t>□本项目预留部分采购项目预算专门面向中小企业采购。</w:t>
      </w:r>
    </w:p>
    <w:p w14:paraId="78763DB0">
      <w:pPr>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2.2 其它落实政府采购政策的资格要求（如有）：</w:t>
      </w:r>
      <w:r>
        <w:rPr>
          <w:rFonts w:hint="eastAsia" w:ascii="宋体" w:hAnsi="宋体" w:eastAsia="宋体" w:cs="宋体"/>
          <w:sz w:val="24"/>
          <w:szCs w:val="24"/>
          <w:highlight w:val="none"/>
          <w:u w:val="single"/>
        </w:rPr>
        <w:t>/</w:t>
      </w:r>
      <w:r>
        <w:rPr>
          <w:rFonts w:hint="eastAsia" w:ascii="宋体" w:hAnsi="宋体" w:eastAsia="宋体" w:cs="宋体"/>
          <w:sz w:val="24"/>
          <w:szCs w:val="24"/>
          <w:highlight w:val="none"/>
        </w:rPr>
        <w:t>。</w:t>
      </w:r>
    </w:p>
    <w:p w14:paraId="04195AEE">
      <w:pPr>
        <w:spacing w:line="360" w:lineRule="auto"/>
        <w:ind w:firstLine="640"/>
        <w:rPr>
          <w:rFonts w:hint="eastAsia" w:ascii="宋体" w:hAnsi="宋体" w:eastAsia="宋体" w:cs="宋体"/>
          <w:i/>
          <w:iCs/>
          <w:sz w:val="24"/>
          <w:szCs w:val="24"/>
          <w:highlight w:val="none"/>
          <w:u w:val="single"/>
        </w:rPr>
      </w:pPr>
      <w:r>
        <w:rPr>
          <w:rFonts w:hint="eastAsia" w:ascii="宋体" w:hAnsi="宋体" w:eastAsia="宋体" w:cs="宋体"/>
          <w:sz w:val="24"/>
          <w:szCs w:val="24"/>
          <w:highlight w:val="none"/>
        </w:rPr>
        <w:t>3.本项目的特定资格要求：</w:t>
      </w:r>
    </w:p>
    <w:p w14:paraId="2340DD7C">
      <w:pPr>
        <w:tabs>
          <w:tab w:val="left" w:pos="900"/>
          <w:tab w:val="left" w:pos="1134"/>
          <w:tab w:val="left" w:pos="1589"/>
          <w:tab w:val="left" w:pos="5521"/>
        </w:tabs>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3.1本项目是否接受分支机构参与响应：□是   ■否；</w:t>
      </w:r>
    </w:p>
    <w:p w14:paraId="6DBAD527">
      <w:pPr>
        <w:tabs>
          <w:tab w:val="left" w:pos="900"/>
          <w:tab w:val="left" w:pos="1134"/>
          <w:tab w:val="left" w:pos="1589"/>
          <w:tab w:val="left" w:pos="5521"/>
        </w:tabs>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3.2 本项目是否属于政府购买服务：</w:t>
      </w:r>
    </w:p>
    <w:p w14:paraId="64A12ACA">
      <w:pPr>
        <w:tabs>
          <w:tab w:val="left" w:pos="0"/>
          <w:tab w:val="left" w:pos="1589"/>
          <w:tab w:val="left" w:pos="5521"/>
        </w:tabs>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■否；</w:t>
      </w:r>
    </w:p>
    <w:p w14:paraId="5EE3712C">
      <w:pPr>
        <w:tabs>
          <w:tab w:val="left" w:pos="0"/>
          <w:tab w:val="left" w:pos="1589"/>
          <w:tab w:val="left" w:pos="5521"/>
        </w:tabs>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□是，公益一类事业单位、使用事业编制且由财政拨款保障的群团组织，不得作为承接主体；</w:t>
      </w:r>
    </w:p>
    <w:p w14:paraId="4DE13A6F">
      <w:pPr>
        <w:tabs>
          <w:tab w:val="left" w:pos="0"/>
          <w:tab w:val="left" w:pos="1589"/>
          <w:tab w:val="left" w:pos="5521"/>
        </w:tabs>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3.3其他特定资格要求：</w:t>
      </w:r>
    </w:p>
    <w:p w14:paraId="39FBEDDE">
      <w:pPr>
        <w:tabs>
          <w:tab w:val="left" w:pos="900"/>
          <w:tab w:val="left" w:pos="1134"/>
          <w:tab w:val="left" w:pos="1589"/>
          <w:tab w:val="left" w:pos="5521"/>
        </w:tabs>
        <w:spacing w:line="360" w:lineRule="auto"/>
        <w:ind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3.3.1供应商资质类别、等级：</w:t>
      </w:r>
      <w:r>
        <w:rPr>
          <w:rFonts w:hint="eastAsia" w:ascii="宋体" w:hAnsi="宋体" w:eastAsia="宋体" w:cs="宋体"/>
          <w:sz w:val="24"/>
          <w:szCs w:val="24"/>
          <w:highlight w:val="none"/>
          <w:u w:val="single"/>
          <w:lang w:val="en-US" w:eastAsia="zh-CN"/>
        </w:rPr>
        <w:t xml:space="preserve">   /  </w:t>
      </w:r>
    </w:p>
    <w:bookmarkEnd w:id="12"/>
    <w:bookmarkEnd w:id="13"/>
    <w:p w14:paraId="4E9C4446">
      <w:pPr>
        <w:pStyle w:val="192"/>
        <w:widowControl/>
        <w:spacing w:before="0" w:line="360" w:lineRule="auto"/>
        <w:ind w:firstLine="643"/>
        <w:jc w:val="left"/>
        <w:rPr>
          <w:rFonts w:hint="eastAsia" w:ascii="宋体" w:hAnsi="宋体" w:eastAsia="宋体" w:cs="宋体"/>
          <w:sz w:val="24"/>
          <w:szCs w:val="24"/>
          <w:highlight w:val="none"/>
        </w:rPr>
      </w:pPr>
      <w:bookmarkStart w:id="14" w:name="_Toc35393623"/>
      <w:bookmarkStart w:id="15" w:name="_Toc35393792"/>
      <w:r>
        <w:rPr>
          <w:rFonts w:hint="eastAsia" w:ascii="宋体" w:hAnsi="宋体" w:eastAsia="宋体" w:cs="宋体"/>
          <w:sz w:val="24"/>
          <w:szCs w:val="24"/>
          <w:highlight w:val="none"/>
        </w:rPr>
        <w:t>三、获取采购文件</w:t>
      </w:r>
      <w:bookmarkEnd w:id="14"/>
      <w:bookmarkEnd w:id="15"/>
    </w:p>
    <w:p w14:paraId="1B23CBD6">
      <w:pPr>
        <w:spacing w:line="360" w:lineRule="auto"/>
        <w:ind w:firstLine="640"/>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1.时间：自磋商文件公告发布之日起5个工作日。</w:t>
      </w:r>
    </w:p>
    <w:p w14:paraId="647915F8">
      <w:pPr>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2.地点：“苏采云”政府采购一体化平台 </w:t>
      </w:r>
    </w:p>
    <w:p w14:paraId="07F115A6">
      <w:pPr>
        <w:widowControl/>
        <w:spacing w:line="360" w:lineRule="auto"/>
        <w:ind w:firstLine="640"/>
        <w:jc w:val="left"/>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3.方式：供应商持CA数字认证证书登录“苏采云”政府采购一体化平台（http://jszfcg.jsczt.cn/jszc/login）获取电子版采购文件。 </w:t>
      </w:r>
    </w:p>
    <w:p w14:paraId="60D572CF">
      <w:pPr>
        <w:widowControl/>
        <w:spacing w:line="360" w:lineRule="auto"/>
        <w:ind w:firstLine="64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4.售价：0元。</w:t>
      </w:r>
    </w:p>
    <w:p w14:paraId="2E602EC5">
      <w:pPr>
        <w:pStyle w:val="192"/>
        <w:widowControl/>
        <w:spacing w:before="0" w:line="360" w:lineRule="auto"/>
        <w:ind w:firstLine="643"/>
        <w:jc w:val="left"/>
        <w:rPr>
          <w:rFonts w:hint="eastAsia" w:ascii="宋体" w:hAnsi="宋体" w:eastAsia="宋体" w:cs="宋体"/>
          <w:sz w:val="24"/>
          <w:szCs w:val="24"/>
          <w:highlight w:val="none"/>
        </w:rPr>
      </w:pPr>
      <w:bookmarkStart w:id="16" w:name="_Toc28359082"/>
      <w:bookmarkStart w:id="17" w:name="_Toc28359005"/>
      <w:bookmarkStart w:id="18" w:name="_Toc35393793"/>
      <w:bookmarkStart w:id="19" w:name="_Toc35393624"/>
      <w:r>
        <w:rPr>
          <w:rFonts w:hint="eastAsia" w:ascii="宋体" w:hAnsi="宋体" w:eastAsia="宋体" w:cs="宋体"/>
          <w:sz w:val="24"/>
          <w:szCs w:val="24"/>
          <w:highlight w:val="none"/>
        </w:rPr>
        <w:t>四、</w:t>
      </w:r>
      <w:bookmarkEnd w:id="16"/>
      <w:bookmarkEnd w:id="17"/>
      <w:bookmarkEnd w:id="18"/>
      <w:bookmarkEnd w:id="19"/>
      <w:r>
        <w:rPr>
          <w:rFonts w:hint="eastAsia" w:ascii="宋体" w:hAnsi="宋体" w:eastAsia="宋体" w:cs="宋体"/>
          <w:sz w:val="24"/>
          <w:szCs w:val="24"/>
          <w:highlight w:val="none"/>
        </w:rPr>
        <w:t>响应文件提交</w:t>
      </w:r>
    </w:p>
    <w:p w14:paraId="4411A5BB">
      <w:pPr>
        <w:spacing w:line="360" w:lineRule="auto"/>
        <w:ind w:firstLine="640"/>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截止时间：</w:t>
      </w:r>
      <w:r>
        <w:rPr>
          <w:rFonts w:hint="eastAsia" w:ascii="宋体" w:hAnsi="宋体" w:cs="宋体"/>
          <w:b/>
          <w:bCs/>
          <w:sz w:val="24"/>
          <w:szCs w:val="24"/>
          <w:highlight w:val="none"/>
          <w:lang w:eastAsia="zh-CN"/>
        </w:rPr>
        <w:t>2026年5月20日</w:t>
      </w:r>
      <w:r>
        <w:rPr>
          <w:rFonts w:hint="eastAsia" w:ascii="宋体" w:hAnsi="宋体" w:eastAsia="宋体" w:cs="宋体"/>
          <w:b/>
          <w:bCs/>
          <w:sz w:val="24"/>
          <w:szCs w:val="24"/>
          <w:highlight w:val="none"/>
        </w:rPr>
        <w:t>14点00分</w:t>
      </w:r>
      <w:r>
        <w:rPr>
          <w:rFonts w:hint="eastAsia" w:ascii="宋体" w:hAnsi="宋体" w:eastAsia="宋体" w:cs="宋体"/>
          <w:bCs/>
          <w:sz w:val="24"/>
          <w:szCs w:val="24"/>
          <w:highlight w:val="none"/>
          <w:lang w:bidi="ar"/>
        </w:rPr>
        <w:t>（北京时间）。</w:t>
      </w:r>
    </w:p>
    <w:p w14:paraId="20EE846C">
      <w:pPr>
        <w:spacing w:line="360" w:lineRule="auto"/>
        <w:ind w:firstLine="640"/>
        <w:rPr>
          <w:rFonts w:hint="eastAsia" w:ascii="宋体" w:hAnsi="宋体" w:eastAsia="宋体" w:cs="宋体"/>
          <w:sz w:val="24"/>
          <w:szCs w:val="24"/>
          <w:highlight w:val="none"/>
          <w:lang w:val="zh-TW" w:bidi="ar"/>
        </w:rPr>
      </w:pPr>
      <w:r>
        <w:rPr>
          <w:rFonts w:hint="eastAsia" w:ascii="宋体" w:hAnsi="宋体" w:eastAsia="宋体" w:cs="宋体"/>
          <w:sz w:val="24"/>
          <w:szCs w:val="24"/>
          <w:highlight w:val="none"/>
          <w:lang w:bidi="ar"/>
        </w:rPr>
        <w:t>地点：“苏采云”政府采购一体化平台开标大厅</w:t>
      </w:r>
    </w:p>
    <w:p w14:paraId="7F5BE164">
      <w:pPr>
        <w:pStyle w:val="192"/>
        <w:spacing w:before="0" w:line="360" w:lineRule="auto"/>
        <w:ind w:firstLine="64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五、开启</w:t>
      </w:r>
    </w:p>
    <w:p w14:paraId="22BF9DA7">
      <w:pPr>
        <w:spacing w:line="360" w:lineRule="auto"/>
        <w:ind w:firstLine="720" w:firstLineChars="300"/>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lang w:bidi="ar"/>
        </w:rPr>
        <w:t>时间：</w:t>
      </w:r>
      <w:r>
        <w:rPr>
          <w:rFonts w:hint="eastAsia" w:ascii="宋体" w:hAnsi="宋体" w:cs="宋体"/>
          <w:b/>
          <w:bCs/>
          <w:sz w:val="24"/>
          <w:szCs w:val="24"/>
          <w:highlight w:val="none"/>
          <w:lang w:eastAsia="zh-CN"/>
        </w:rPr>
        <w:t>2026年5月20日</w:t>
      </w:r>
      <w:r>
        <w:rPr>
          <w:rFonts w:hint="eastAsia" w:ascii="宋体" w:hAnsi="宋体" w:eastAsia="宋体" w:cs="宋体"/>
          <w:b/>
          <w:bCs/>
          <w:sz w:val="24"/>
          <w:szCs w:val="24"/>
          <w:highlight w:val="none"/>
        </w:rPr>
        <w:t>14点00分</w:t>
      </w:r>
      <w:r>
        <w:rPr>
          <w:rFonts w:hint="eastAsia" w:ascii="宋体" w:hAnsi="宋体" w:eastAsia="宋体" w:cs="宋体"/>
          <w:bCs/>
          <w:sz w:val="24"/>
          <w:szCs w:val="24"/>
          <w:highlight w:val="none"/>
          <w:lang w:bidi="ar"/>
        </w:rPr>
        <w:t>（北京时间）</w:t>
      </w:r>
      <w:r>
        <w:rPr>
          <w:rFonts w:hint="eastAsia" w:ascii="宋体" w:hAnsi="宋体" w:eastAsia="宋体" w:cs="宋体"/>
          <w:iCs/>
          <w:sz w:val="24"/>
          <w:szCs w:val="24"/>
          <w:highlight w:val="none"/>
          <w:lang w:bidi="ar"/>
        </w:rPr>
        <w:t>。</w:t>
      </w:r>
    </w:p>
    <w:p w14:paraId="384E0821">
      <w:pPr>
        <w:adjustRightInd w:val="0"/>
        <w:snapToGrid w:val="0"/>
        <w:spacing w:line="360" w:lineRule="auto"/>
        <w:ind w:firstLine="720" w:firstLineChars="300"/>
        <w:rPr>
          <w:rFonts w:hint="eastAsia" w:ascii="宋体" w:hAnsi="宋体" w:eastAsia="宋体" w:cs="宋体"/>
          <w:sz w:val="24"/>
          <w:szCs w:val="24"/>
          <w:highlight w:val="none"/>
          <w:lang w:val="zh-TW" w:bidi="ar"/>
        </w:rPr>
      </w:pPr>
      <w:r>
        <w:rPr>
          <w:rFonts w:hint="eastAsia" w:ascii="宋体" w:hAnsi="宋体" w:eastAsia="宋体" w:cs="宋体"/>
          <w:sz w:val="24"/>
          <w:szCs w:val="24"/>
          <w:highlight w:val="none"/>
          <w:lang w:bidi="ar"/>
        </w:rPr>
        <w:t>地点：</w:t>
      </w:r>
      <w:bookmarkStart w:id="20" w:name="_Toc35393794"/>
      <w:bookmarkStart w:id="21" w:name="_Toc28359084"/>
      <w:bookmarkStart w:id="22" w:name="_Toc35393625"/>
      <w:bookmarkStart w:id="23" w:name="_Toc28359007"/>
      <w:bookmarkStart w:id="24" w:name="_Toc28359008"/>
      <w:bookmarkStart w:id="25" w:name="_Toc35393627"/>
      <w:bookmarkStart w:id="26" w:name="_Toc28359085"/>
      <w:bookmarkStart w:id="27" w:name="_Toc35393796"/>
      <w:r>
        <w:rPr>
          <w:rFonts w:hint="eastAsia" w:ascii="Times New Roman" w:hAnsi="Times New Roman" w:eastAsia="宋体"/>
          <w:b w:val="0"/>
          <w:bCs/>
          <w:sz w:val="24"/>
          <w:szCs w:val="24"/>
          <w:highlight w:val="none"/>
        </w:rPr>
        <w:t>“苏采云”政府采购交易系统网上开标大厅。</w:t>
      </w:r>
    </w:p>
    <w:p w14:paraId="68795863">
      <w:pPr>
        <w:numPr>
          <w:ilvl w:val="0"/>
          <w:numId w:val="8"/>
        </w:numPr>
        <w:adjustRightInd w:val="0"/>
        <w:snapToGrid w:val="0"/>
        <w:spacing w:line="360" w:lineRule="auto"/>
        <w:ind w:firstLine="723" w:firstLineChars="300"/>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公告期限</w:t>
      </w:r>
      <w:bookmarkEnd w:id="20"/>
      <w:bookmarkEnd w:id="21"/>
      <w:bookmarkEnd w:id="22"/>
      <w:bookmarkEnd w:id="23"/>
    </w:p>
    <w:p w14:paraId="7783FA7F">
      <w:pPr>
        <w:numPr>
          <w:ilvl w:val="0"/>
          <w:numId w:val="0"/>
        </w:numPr>
        <w:adjustRightInd w:val="0"/>
        <w:snapToGrid w:val="0"/>
        <w:spacing w:line="360" w:lineRule="auto"/>
        <w:ind w:firstLine="720" w:firstLineChars="300"/>
        <w:rPr>
          <w:b/>
          <w:bCs/>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自本公告发布之日起</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个工作日。</w:t>
      </w:r>
      <w:bookmarkStart w:id="28" w:name="_Toc35393795"/>
      <w:bookmarkStart w:id="29" w:name="_Toc35393626"/>
    </w:p>
    <w:p w14:paraId="177F2052">
      <w:pPr>
        <w:numPr>
          <w:ilvl w:val="0"/>
          <w:numId w:val="0"/>
        </w:numPr>
        <w:adjustRightInd w:val="0"/>
        <w:snapToGrid w:val="0"/>
        <w:spacing w:line="360" w:lineRule="auto"/>
        <w:ind w:firstLine="723" w:firstLineChars="300"/>
        <w:rPr>
          <w:b/>
          <w:bCs/>
          <w:color w:val="000000" w:themeColor="text1"/>
          <w:sz w:val="24"/>
          <w:highlight w:val="none"/>
          <w14:textFill>
            <w14:solidFill>
              <w14:schemeClr w14:val="tx1"/>
            </w14:solidFill>
          </w14:textFill>
        </w:rPr>
      </w:pPr>
      <w:r>
        <w:rPr>
          <w:b/>
          <w:bCs/>
          <w:color w:val="000000" w:themeColor="text1"/>
          <w:sz w:val="24"/>
          <w:highlight w:val="none"/>
          <w14:textFill>
            <w14:solidFill>
              <w14:schemeClr w14:val="tx1"/>
            </w14:solidFill>
          </w14:textFill>
        </w:rPr>
        <w:t>七、其他补充事宜</w:t>
      </w:r>
      <w:bookmarkEnd w:id="28"/>
      <w:bookmarkEnd w:id="29"/>
    </w:p>
    <w:p w14:paraId="2A14154A">
      <w:pPr>
        <w:spacing w:line="360" w:lineRule="auto"/>
        <w:ind w:firstLine="480"/>
        <w:rPr>
          <w:sz w:val="24"/>
          <w:highlight w:val="none"/>
          <w:lang w:bidi="ar"/>
        </w:rPr>
      </w:pPr>
      <w:r>
        <w:rPr>
          <w:sz w:val="24"/>
          <w:highlight w:val="none"/>
        </w:rPr>
        <w:t>1.本项目需要落实的政府采购政策：</w:t>
      </w:r>
      <w:r>
        <w:rPr>
          <w:rFonts w:hint="eastAsia"/>
          <w:sz w:val="24"/>
          <w:highlight w:val="none"/>
          <w:lang w:bidi="ar"/>
        </w:rPr>
        <w:t>无</w:t>
      </w:r>
      <w:r>
        <w:rPr>
          <w:sz w:val="24"/>
          <w:highlight w:val="none"/>
          <w:lang w:bidi="ar"/>
        </w:rPr>
        <w:t>。</w:t>
      </w:r>
    </w:p>
    <w:p w14:paraId="09A15FD3">
      <w:pPr>
        <w:spacing w:line="360" w:lineRule="auto"/>
        <w:ind w:firstLine="480"/>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val="en-US" w:eastAsia="zh-CN"/>
        </w:rPr>
        <w:t>2</w:t>
      </w:r>
      <w:r>
        <w:rPr>
          <w:rFonts w:hint="eastAsia" w:ascii="Times New Roman" w:hAnsi="Times New Roman" w:eastAsia="宋体" w:cs="Times New Roman"/>
          <w:sz w:val="24"/>
          <w:highlight w:val="none"/>
        </w:rPr>
        <w:t>.磋商保证金</w:t>
      </w:r>
      <w:r>
        <w:rPr>
          <w:rFonts w:hint="eastAsia" w:ascii="Times New Roman" w:hAnsi="Times New Roman" w:eastAsia="宋体" w:cs="Times New Roman"/>
          <w:sz w:val="24"/>
          <w:highlight w:val="none"/>
          <w:lang w:eastAsia="zh-CN"/>
        </w:rPr>
        <w:t>：</w:t>
      </w:r>
      <w:r>
        <w:rPr>
          <w:rFonts w:hint="eastAsia" w:ascii="Times New Roman" w:hAnsi="Times New Roman" w:eastAsia="宋体" w:cs="Times New Roman"/>
          <w:sz w:val="24"/>
          <w:highlight w:val="none"/>
        </w:rPr>
        <w:t>本项目不收取磋商保证金。</w:t>
      </w:r>
    </w:p>
    <w:p w14:paraId="4D2FC348">
      <w:pPr>
        <w:widowControl/>
        <w:spacing w:line="360" w:lineRule="auto"/>
        <w:ind w:firstLine="480"/>
        <w:jc w:val="left"/>
        <w:rPr>
          <w:bCs/>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.本项目采用全流程电子化采购方式，请供应商认真学习</w:t>
      </w:r>
      <w:r>
        <w:rPr>
          <w:rFonts w:hint="eastAsia"/>
          <w:color w:val="000000" w:themeColor="text1"/>
          <w:sz w:val="24"/>
          <w:highlight w:val="none"/>
          <w14:textFill>
            <w14:solidFill>
              <w14:schemeClr w14:val="tx1"/>
            </w14:solidFill>
          </w14:textFill>
        </w:rPr>
        <w:t>政府采购一体化平台“苏采云”</w:t>
      </w:r>
      <w:r>
        <w:rPr>
          <w:color w:val="000000" w:themeColor="text1"/>
          <w:sz w:val="24"/>
          <w:highlight w:val="none"/>
          <w14:textFill>
            <w14:solidFill>
              <w14:schemeClr w14:val="tx1"/>
            </w14:solidFill>
          </w14:textFill>
        </w:rPr>
        <w:t>发布的相关操作手册，办理CA认证证书、进行</w:t>
      </w:r>
      <w:r>
        <w:rPr>
          <w:rFonts w:hint="eastAsia"/>
          <w:color w:val="000000" w:themeColor="text1"/>
          <w:sz w:val="24"/>
          <w:highlight w:val="none"/>
          <w14:textFill>
            <w14:solidFill>
              <w14:schemeClr w14:val="tx1"/>
            </w14:solidFill>
          </w14:textFill>
        </w:rPr>
        <w:t>政府采购一体化平台“苏采云”</w:t>
      </w:r>
      <w:r>
        <w:rPr>
          <w:color w:val="000000" w:themeColor="text1"/>
          <w:sz w:val="24"/>
          <w:highlight w:val="none"/>
          <w14:textFill>
            <w14:solidFill>
              <w14:schemeClr w14:val="tx1"/>
            </w14:solidFill>
          </w14:textFill>
        </w:rPr>
        <w:t>注册绑定，并认真核实</w:t>
      </w:r>
      <w:r>
        <w:rPr>
          <w:bCs/>
          <w:color w:val="000000" w:themeColor="text1"/>
          <w:sz w:val="24"/>
          <w:highlight w:val="none"/>
          <w14:textFill>
            <w14:solidFill>
              <w14:schemeClr w14:val="tx1"/>
            </w14:solidFill>
          </w14:textFill>
        </w:rPr>
        <w:t>数字认证证书情况确认是否符合本项目电子化采购流程要求。</w:t>
      </w:r>
    </w:p>
    <w:p w14:paraId="5FBDAEEC">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技术支持服务热线    </w:t>
      </w:r>
      <w:r>
        <w:rPr>
          <w:rFonts w:hint="eastAsia"/>
          <w:color w:val="000000" w:themeColor="text1"/>
          <w:sz w:val="24"/>
          <w:highlight w:val="none"/>
          <w14:textFill>
            <w14:solidFill>
              <w14:schemeClr w14:val="tx1"/>
            </w14:solidFill>
          </w14:textFill>
        </w:rPr>
        <w:t>0519-85588210</w:t>
      </w:r>
    </w:p>
    <w:p w14:paraId="62F192B6">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CA认证证书</w:t>
      </w:r>
      <w:r>
        <w:rPr>
          <w:rFonts w:hint="eastAsia"/>
          <w:color w:val="000000" w:themeColor="text1"/>
          <w:sz w:val="24"/>
          <w:highlight w:val="none"/>
          <w14:textFill>
            <w14:solidFill>
              <w14:schemeClr w14:val="tx1"/>
            </w14:solidFill>
          </w14:textFill>
        </w:rPr>
        <w:t xml:space="preserve">办理（可邮寄）联系电话   </w:t>
      </w:r>
      <w:r>
        <w:rPr>
          <w:color w:val="000000" w:themeColor="text1"/>
          <w:sz w:val="24"/>
          <w:highlight w:val="none"/>
          <w14:textFill>
            <w14:solidFill>
              <w14:schemeClr w14:val="tx1"/>
            </w14:solidFill>
          </w14:textFill>
        </w:rPr>
        <w:t>0519  85588120</w:t>
      </w:r>
    </w:p>
    <w:p w14:paraId="1EDB995A">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.1办理CA认证证书</w:t>
      </w:r>
    </w:p>
    <w:p w14:paraId="7C2C5878">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供应商登录常州市政府采购网“下载中心”下载并查阅 “江苏省政府采购数字证书CA及电子签章办理指南”，按照程序要求办理。</w:t>
      </w:r>
    </w:p>
    <w:p w14:paraId="2C2B894A">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.2注册</w:t>
      </w:r>
    </w:p>
    <w:p w14:paraId="1C54606A">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供应商登录常州市政府采购网“下载中心”-“苏采云”系统供应商操作手册”下载相关操作手册、操作视频等，查阅后进行自助注册。</w:t>
      </w:r>
    </w:p>
    <w:p w14:paraId="16B70AFC">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控件</w:t>
      </w:r>
      <w:r>
        <w:rPr>
          <w:color w:val="000000" w:themeColor="text1"/>
          <w:sz w:val="24"/>
          <w:highlight w:val="none"/>
          <w14:textFill>
            <w14:solidFill>
              <w14:schemeClr w14:val="tx1"/>
            </w14:solidFill>
          </w14:textFill>
        </w:rPr>
        <w:t>、客户端下载</w:t>
      </w:r>
    </w:p>
    <w:p w14:paraId="202D49C8">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供应商登录常州市政府采购网“下载中心”-“政府采购管理交易系统（苏采云）CA及签章控件驱动”下载相关控件和客户端。</w:t>
      </w:r>
    </w:p>
    <w:p w14:paraId="36783280">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.4 获取电子磋商文件</w:t>
      </w:r>
    </w:p>
    <w:p w14:paraId="6F1BA4B6">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供应商持CA数字认证证书登录政府采购一体化平台“苏采云”获取电子磋商文件。未在规定期限内通过政府采购一体化平台“苏采云”获取磋商文件的</w:t>
      </w:r>
      <w:r>
        <w:rPr>
          <w:rFonts w:hint="eastAsia"/>
          <w:b/>
          <w:color w:val="000000" w:themeColor="text1"/>
          <w:sz w:val="24"/>
          <w:highlight w:val="none"/>
          <w14:textFill>
            <w14:solidFill>
              <w14:schemeClr w14:val="tx1"/>
            </w14:solidFill>
          </w14:textFill>
        </w:rPr>
        <w:t>响应无效</w:t>
      </w:r>
      <w:r>
        <w:rPr>
          <w:rFonts w:hint="eastAsia"/>
          <w:color w:val="000000" w:themeColor="text1"/>
          <w:sz w:val="24"/>
          <w:highlight w:val="none"/>
          <w14:textFill>
            <w14:solidFill>
              <w14:schemeClr w14:val="tx1"/>
            </w14:solidFill>
          </w14:textFill>
        </w:rPr>
        <w:t>。</w:t>
      </w:r>
    </w:p>
    <w:p w14:paraId="040EB8B2">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14:textFill>
            <w14:solidFill>
              <w14:schemeClr w14:val="tx1"/>
            </w14:solidFill>
          </w14:textFill>
        </w:rPr>
        <w:t>.5编制电子响应文件</w:t>
      </w:r>
    </w:p>
    <w:p w14:paraId="0C5D8677">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供应商应使用电子响应</w:t>
      </w:r>
      <w:r>
        <w:rPr>
          <w:rFonts w:hint="eastAsia"/>
          <w:color w:val="000000" w:themeColor="text1"/>
          <w:sz w:val="24"/>
          <w:highlight w:val="none"/>
          <w14:textFill>
            <w14:solidFill>
              <w14:schemeClr w14:val="tx1"/>
            </w14:solidFill>
          </w14:textFill>
        </w:rPr>
        <w:t>文件制作</w:t>
      </w:r>
      <w:r>
        <w:rPr>
          <w:color w:val="000000" w:themeColor="text1"/>
          <w:sz w:val="24"/>
          <w:highlight w:val="none"/>
          <w14:textFill>
            <w14:solidFill>
              <w14:schemeClr w14:val="tx1"/>
            </w14:solidFill>
          </w14:textFill>
        </w:rPr>
        <w:t>客户端编制电子响应文件并进行线上响应，供应商电子响应文件需要加密并加盖电子签章</w:t>
      </w:r>
      <w:r>
        <w:rPr>
          <w:bCs/>
          <w:color w:val="000000" w:themeColor="text1"/>
          <w:sz w:val="24"/>
          <w:highlight w:val="none"/>
          <w14:textFill>
            <w14:solidFill>
              <w14:schemeClr w14:val="tx1"/>
            </w14:solidFill>
          </w14:textFill>
        </w:rPr>
        <w:t>，如无法按照要求在电子响应文件中加盖电子签章和加密，请及时通过技术支持服务热线联系技术人员</w:t>
      </w:r>
      <w:r>
        <w:rPr>
          <w:color w:val="000000" w:themeColor="text1"/>
          <w:sz w:val="24"/>
          <w:highlight w:val="none"/>
          <w14:textFill>
            <w14:solidFill>
              <w14:schemeClr w14:val="tx1"/>
            </w14:solidFill>
          </w14:textFill>
        </w:rPr>
        <w:t>。</w:t>
      </w:r>
    </w:p>
    <w:p w14:paraId="4F5E522F">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lang w:val="zh-TW" w:eastAsia="zh-TW"/>
          <w14:textFill>
            <w14:solidFill>
              <w14:schemeClr w14:val="tx1"/>
            </w14:solidFill>
          </w14:textFill>
        </w:rPr>
        <w:t>.6</w:t>
      </w:r>
      <w:r>
        <w:rPr>
          <w:color w:val="000000" w:themeColor="text1"/>
          <w:sz w:val="24"/>
          <w:highlight w:val="none"/>
          <w:lang w:val="zh-TW"/>
          <w14:textFill>
            <w14:solidFill>
              <w14:schemeClr w14:val="tx1"/>
            </w14:solidFill>
          </w14:textFill>
        </w:rPr>
        <w:t>提交电子响应文件</w:t>
      </w:r>
    </w:p>
    <w:p w14:paraId="68829105">
      <w:pPr>
        <w:widowControl/>
        <w:spacing w:line="360" w:lineRule="auto"/>
        <w:ind w:firstLine="480"/>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供应商应于响应截止时间前在</w:t>
      </w:r>
      <w:r>
        <w:rPr>
          <w:rFonts w:hint="eastAsia"/>
          <w:color w:val="000000" w:themeColor="text1"/>
          <w:sz w:val="24"/>
          <w:highlight w:val="none"/>
          <w14:textFill>
            <w14:solidFill>
              <w14:schemeClr w14:val="tx1"/>
            </w14:solidFill>
          </w14:textFill>
        </w:rPr>
        <w:t>政府采购一体化平台“苏采云”</w:t>
      </w:r>
      <w:r>
        <w:rPr>
          <w:color w:val="000000" w:themeColor="text1"/>
          <w:sz w:val="24"/>
          <w:highlight w:val="none"/>
          <w14:textFill>
            <w14:solidFill>
              <w14:schemeClr w14:val="tx1"/>
            </w14:solidFill>
          </w14:textFill>
        </w:rPr>
        <w:t>提交电子响应文件，上传电子响应文件过程中请保持与互联网的连接畅通。</w:t>
      </w:r>
    </w:p>
    <w:p w14:paraId="38838116">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color w:val="000000" w:themeColor="text1"/>
          <w:sz w:val="24"/>
          <w:highlight w:val="none"/>
          <w:lang w:val="zh-TW"/>
          <w14:textFill>
            <w14:solidFill>
              <w14:schemeClr w14:val="tx1"/>
            </w14:solidFill>
          </w14:textFill>
        </w:rPr>
        <w:t>.</w:t>
      </w:r>
      <w:r>
        <w:rPr>
          <w:color w:val="000000" w:themeColor="text1"/>
          <w:sz w:val="24"/>
          <w:highlight w:val="none"/>
          <w:lang w:val="zh-TW" w:eastAsia="zh-TW"/>
          <w14:textFill>
            <w14:solidFill>
              <w14:schemeClr w14:val="tx1"/>
            </w14:solidFill>
          </w14:textFill>
        </w:rPr>
        <w:t>7</w:t>
      </w:r>
      <w:r>
        <w:rPr>
          <w:color w:val="000000" w:themeColor="text1"/>
          <w:sz w:val="24"/>
          <w:highlight w:val="none"/>
          <w:lang w:val="zh-TW"/>
          <w14:textFill>
            <w14:solidFill>
              <w14:schemeClr w14:val="tx1"/>
            </w14:solidFill>
          </w14:textFill>
        </w:rPr>
        <w:t>电子开标</w:t>
      </w:r>
    </w:p>
    <w:p w14:paraId="58F90849">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lang w:val="zh-TW"/>
          <w14:textFill>
            <w14:solidFill>
              <w14:schemeClr w14:val="tx1"/>
            </w14:solidFill>
          </w14:textFill>
        </w:rPr>
        <w:t>供应商使用CA认证证书登录苏采云政府采购一体化平台不见面开标大厅并在规定的时间内进行解密（系统语音提示解密后，供应商在规定时间内未解密，视为自动放弃该项目的响应，其响应文件采购人不予受理）。</w:t>
      </w:r>
    </w:p>
    <w:p w14:paraId="7F01CC63">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3</w:t>
      </w:r>
      <w:r>
        <w:rPr>
          <w:rFonts w:hint="eastAsia"/>
          <w:color w:val="000000" w:themeColor="text1"/>
          <w:sz w:val="24"/>
          <w:highlight w:val="none"/>
          <w:lang w:val="zh-TW"/>
          <w14:textFill>
            <w14:solidFill>
              <w14:schemeClr w14:val="tx1"/>
            </w14:solidFill>
          </w14:textFill>
        </w:rPr>
        <w:t>.8注意事项</w:t>
      </w:r>
    </w:p>
    <w:p w14:paraId="4ECDA2CD">
      <w:pPr>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lang w:val="zh-TW"/>
          <w14:textFill>
            <w14:solidFill>
              <w14:schemeClr w14:val="tx1"/>
            </w14:solidFill>
          </w14:textFill>
        </w:rPr>
        <w:t>供应商</w:t>
      </w:r>
      <w:r>
        <w:rPr>
          <w:rFonts w:hint="eastAsia"/>
          <w:color w:val="000000" w:themeColor="text1"/>
          <w:sz w:val="24"/>
          <w:highlight w:val="none"/>
          <w:lang w:val="zh-TW"/>
          <w14:textFill>
            <w14:solidFill>
              <w14:schemeClr w14:val="tx1"/>
            </w14:solidFill>
          </w14:textFill>
        </w:rPr>
        <w:t>在开标前应当</w:t>
      </w:r>
      <w:r>
        <w:rPr>
          <w:rFonts w:ascii="宋体" w:hAnsi="宋体"/>
          <w:color w:val="000000" w:themeColor="text1"/>
          <w:sz w:val="24"/>
          <w:highlight w:val="none"/>
          <w14:textFill>
            <w14:solidFill>
              <w14:schemeClr w14:val="tx1"/>
            </w14:solidFill>
          </w14:textFill>
        </w:rPr>
        <w:t>使用“验证CA”功能验证本地计算机的控件环境是否正常，并且在开标</w:t>
      </w:r>
      <w:r>
        <w:rPr>
          <w:rFonts w:hint="eastAsia" w:ascii="宋体" w:hAnsi="宋体"/>
          <w:color w:val="000000" w:themeColor="text1"/>
          <w:sz w:val="24"/>
          <w:highlight w:val="none"/>
          <w14:textFill>
            <w14:solidFill>
              <w14:schemeClr w14:val="tx1"/>
            </w14:solidFill>
          </w14:textFill>
        </w:rPr>
        <w:t>、评审</w:t>
      </w:r>
      <w:r>
        <w:rPr>
          <w:rFonts w:ascii="宋体" w:hAnsi="宋体"/>
          <w:color w:val="000000" w:themeColor="text1"/>
          <w:sz w:val="24"/>
          <w:highlight w:val="none"/>
          <w14:textFill>
            <w14:solidFill>
              <w14:schemeClr w14:val="tx1"/>
            </w14:solidFill>
          </w14:textFill>
        </w:rPr>
        <w:t>过程中不可随意更换</w:t>
      </w:r>
      <w:r>
        <w:rPr>
          <w:rFonts w:hint="eastAsia" w:ascii="宋体" w:hAnsi="宋体"/>
          <w:color w:val="000000" w:themeColor="text1"/>
          <w:sz w:val="24"/>
          <w:highlight w:val="none"/>
          <w14:textFill>
            <w14:solidFill>
              <w14:schemeClr w14:val="tx1"/>
            </w14:solidFill>
          </w14:textFill>
        </w:rPr>
        <w:t>计算机</w:t>
      </w:r>
      <w:r>
        <w:rPr>
          <w:rFonts w:ascii="宋体" w:hAnsi="宋体"/>
          <w:color w:val="000000" w:themeColor="text1"/>
          <w:sz w:val="24"/>
          <w:highlight w:val="none"/>
          <w14:textFill>
            <w14:solidFill>
              <w14:schemeClr w14:val="tx1"/>
            </w14:solidFill>
          </w14:textFill>
        </w:rPr>
        <w:t>，必须使用验证成功的</w:t>
      </w:r>
      <w:r>
        <w:rPr>
          <w:rFonts w:hint="eastAsia" w:ascii="宋体" w:hAnsi="宋体"/>
          <w:color w:val="000000" w:themeColor="text1"/>
          <w:sz w:val="24"/>
          <w:highlight w:val="none"/>
          <w14:textFill>
            <w14:solidFill>
              <w14:schemeClr w14:val="tx1"/>
            </w14:solidFill>
          </w14:textFill>
        </w:rPr>
        <w:t>计算机</w:t>
      </w:r>
      <w:r>
        <w:rPr>
          <w:rFonts w:ascii="宋体" w:hAnsi="宋体"/>
          <w:color w:val="000000" w:themeColor="text1"/>
          <w:sz w:val="24"/>
          <w:highlight w:val="none"/>
          <w14:textFill>
            <w14:solidFill>
              <w14:schemeClr w14:val="tx1"/>
            </w14:solidFill>
          </w14:textFill>
        </w:rPr>
        <w:t>进行操作，否则造成相应后果由供应商自行承担。</w:t>
      </w:r>
    </w:p>
    <w:p w14:paraId="313D3F5D">
      <w:pPr>
        <w:spacing w:line="360" w:lineRule="auto"/>
        <w:ind w:firstLine="480"/>
        <w:rPr>
          <w:color w:val="000000" w:themeColor="text1"/>
          <w:sz w:val="24"/>
          <w:highlight w:val="none"/>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4</w:t>
      </w:r>
      <w:r>
        <w:rPr>
          <w:rFonts w:hint="eastAsia"/>
          <w:color w:val="000000" w:themeColor="text1"/>
          <w:sz w:val="24"/>
          <w:highlight w:val="none"/>
          <w:lang w:val="zh-TW"/>
          <w14:textFill>
            <w14:solidFill>
              <w14:schemeClr w14:val="tx1"/>
            </w14:solidFill>
          </w14:textFill>
        </w:rPr>
        <w:t>.关于常州市中小企业政府采购信用融资：</w:t>
      </w:r>
    </w:p>
    <w:p w14:paraId="7AE64582">
      <w:pPr>
        <w:widowControl/>
        <w:spacing w:line="360" w:lineRule="auto"/>
        <w:ind w:firstLine="480"/>
        <w:jc w:val="left"/>
        <w:rPr>
          <w:color w:val="000000" w:themeColor="text1"/>
          <w:sz w:val="24"/>
          <w:highlight w:val="none"/>
          <w14:textFill>
            <w14:solidFill>
              <w14:schemeClr w14:val="tx1"/>
            </w14:solidFill>
          </w14:textFill>
        </w:rPr>
      </w:pPr>
      <w:r>
        <w:rPr>
          <w:rFonts w:hint="eastAsia"/>
          <w:color w:val="000000" w:themeColor="text1"/>
          <w:sz w:val="24"/>
          <w:highlight w:val="none"/>
          <w:lang w:val="zh-TW"/>
          <w14:textFill>
            <w14:solidFill>
              <w14:schemeClr w14:val="tx1"/>
            </w14:solidFill>
          </w14:textFill>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1195CE4E">
      <w:pPr>
        <w:pStyle w:val="192"/>
        <w:spacing w:before="0" w:line="360" w:lineRule="auto"/>
        <w:ind w:firstLine="643"/>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八、对本项目提出询问，请按以下方式联系。</w:t>
      </w:r>
      <w:bookmarkEnd w:id="24"/>
      <w:bookmarkEnd w:id="25"/>
      <w:bookmarkEnd w:id="26"/>
      <w:bookmarkEnd w:id="27"/>
    </w:p>
    <w:p w14:paraId="414662DD">
      <w:pPr>
        <w:widowControl/>
        <w:spacing w:line="360" w:lineRule="auto"/>
        <w:ind w:firstLine="643"/>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1.采购人信息</w:t>
      </w:r>
    </w:p>
    <w:p w14:paraId="46C0CF38">
      <w:pPr>
        <w:spacing w:line="360" w:lineRule="auto"/>
        <w:ind w:left="-2" w:firstLine="640"/>
        <w:jc w:val="left"/>
        <w:rPr>
          <w:rFonts w:hint="eastAsia" w:ascii="宋体" w:hAnsi="宋体" w:eastAsia="宋体" w:cs="宋体"/>
          <w:sz w:val="24"/>
          <w:szCs w:val="24"/>
          <w:highlight w:val="none"/>
        </w:rPr>
      </w:pPr>
      <w:bookmarkStart w:id="30" w:name="_Toc28359009"/>
      <w:bookmarkStart w:id="31" w:name="_Toc28359086"/>
      <w:r>
        <w:rPr>
          <w:rFonts w:hint="eastAsia" w:ascii="宋体" w:hAnsi="宋体" w:eastAsia="宋体" w:cs="宋体"/>
          <w:sz w:val="24"/>
          <w:szCs w:val="24"/>
          <w:highlight w:val="none"/>
        </w:rPr>
        <w:t>名    称：</w:t>
      </w:r>
      <w:r>
        <w:rPr>
          <w:rFonts w:hint="eastAsia" w:ascii="宋体" w:hAnsi="宋体" w:cs="宋体"/>
          <w:sz w:val="24"/>
          <w:szCs w:val="24"/>
          <w:highlight w:val="none"/>
          <w:lang w:eastAsia="zh-CN"/>
        </w:rPr>
        <w:t>江苏常州天宁经济开发区管理委员会</w:t>
      </w:r>
      <w:r>
        <w:rPr>
          <w:rFonts w:hint="eastAsia" w:ascii="宋体" w:hAnsi="宋体" w:eastAsia="宋体" w:cs="宋体"/>
          <w:sz w:val="24"/>
          <w:szCs w:val="24"/>
          <w:highlight w:val="none"/>
        </w:rPr>
        <w:t xml:space="preserve">  </w:t>
      </w:r>
    </w:p>
    <w:p w14:paraId="7D1590DF">
      <w:pPr>
        <w:spacing w:line="360" w:lineRule="auto"/>
        <w:ind w:firstLine="648"/>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    址：</w:t>
      </w:r>
      <w:r>
        <w:rPr>
          <w:rFonts w:hint="eastAsia" w:ascii="宋体" w:hAnsi="宋体" w:cs="宋体"/>
          <w:sz w:val="24"/>
          <w:szCs w:val="24"/>
          <w:highlight w:val="none"/>
          <w:lang w:eastAsia="zh-CN"/>
        </w:rPr>
        <w:t>江苏省常州市天宁区北塘河东路5号</w:t>
      </w:r>
    </w:p>
    <w:p w14:paraId="3C0E4B2D">
      <w:pPr>
        <w:spacing w:line="360" w:lineRule="auto"/>
        <w:ind w:left="-2" w:firstLine="640"/>
        <w:jc w:val="left"/>
        <w:rPr>
          <w:rFonts w:hint="eastAsia" w:ascii="宋体" w:hAnsi="宋体" w:eastAsia="宋体" w:cs="宋体"/>
          <w:sz w:val="24"/>
          <w:szCs w:val="24"/>
          <w:highlight w:val="none"/>
          <w:u w:val="single"/>
          <w:lang w:eastAsia="zh-CN"/>
        </w:rPr>
      </w:pPr>
      <w:r>
        <w:rPr>
          <w:rFonts w:hint="eastAsia" w:ascii="宋体" w:hAnsi="宋体" w:eastAsia="宋体" w:cs="宋体"/>
          <w:sz w:val="24"/>
          <w:szCs w:val="24"/>
          <w:highlight w:val="none"/>
        </w:rPr>
        <w:t>联系方式：</w:t>
      </w:r>
      <w:r>
        <w:rPr>
          <w:rFonts w:hint="eastAsia" w:ascii="宋体" w:hAnsi="宋体" w:cs="宋体"/>
          <w:sz w:val="24"/>
          <w:szCs w:val="24"/>
          <w:highlight w:val="none"/>
          <w:lang w:eastAsia="zh-CN"/>
        </w:rPr>
        <w:t xml:space="preserve">刘工 0519-85506800 </w:t>
      </w:r>
    </w:p>
    <w:p w14:paraId="223261CB">
      <w:pPr>
        <w:spacing w:line="360" w:lineRule="auto"/>
        <w:ind w:left="-2" w:firstLine="643"/>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t>2.采购代理机构信息</w:t>
      </w:r>
      <w:bookmarkEnd w:id="30"/>
      <w:bookmarkEnd w:id="31"/>
    </w:p>
    <w:p w14:paraId="28F599C7">
      <w:pPr>
        <w:spacing w:line="360" w:lineRule="auto"/>
        <w:ind w:firstLine="640"/>
        <w:jc w:val="left"/>
        <w:rPr>
          <w:rFonts w:hint="eastAsia" w:ascii="宋体" w:hAnsi="宋体" w:eastAsia="宋体" w:cs="宋体"/>
          <w:sz w:val="24"/>
          <w:szCs w:val="24"/>
          <w:highlight w:val="none"/>
          <w:lang w:eastAsia="zh-CN"/>
        </w:rPr>
      </w:pPr>
      <w:bookmarkStart w:id="32" w:name="_Toc28359087"/>
      <w:bookmarkStart w:id="33" w:name="_Toc28359010"/>
      <w:r>
        <w:rPr>
          <w:rFonts w:hint="eastAsia" w:ascii="宋体" w:hAnsi="宋体" w:eastAsia="宋体" w:cs="宋体"/>
          <w:sz w:val="24"/>
          <w:szCs w:val="24"/>
          <w:highlight w:val="none"/>
        </w:rPr>
        <w:t>名    称：</w:t>
      </w:r>
      <w:r>
        <w:rPr>
          <w:rFonts w:hint="eastAsia" w:ascii="宋体" w:hAnsi="宋体" w:cs="宋体"/>
          <w:sz w:val="24"/>
          <w:szCs w:val="24"/>
          <w:highlight w:val="none"/>
          <w:lang w:eastAsia="zh-CN"/>
        </w:rPr>
        <w:t>常州阳宇工程管理有限公司</w:t>
      </w:r>
    </w:p>
    <w:p w14:paraId="30F9219B">
      <w:pPr>
        <w:spacing w:line="360" w:lineRule="auto"/>
        <w:ind w:firstLine="64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r>
        <w:rPr>
          <w:rFonts w:hint="eastAsia" w:ascii="宋体" w:hAnsi="宋体" w:cs="宋体"/>
          <w:sz w:val="24"/>
          <w:szCs w:val="24"/>
          <w:highlight w:val="none"/>
          <w:lang w:eastAsia="zh-CN"/>
        </w:rPr>
        <w:t>常州市天宁区未来智慧城智核广场3号楼9楼</w:t>
      </w:r>
    </w:p>
    <w:p w14:paraId="2F3F3539">
      <w:pPr>
        <w:spacing w:line="360" w:lineRule="auto"/>
        <w:ind w:firstLine="640"/>
        <w:jc w:val="left"/>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lang w:val="en-US" w:eastAsia="zh-CN"/>
        </w:rPr>
        <w:t>0519-88836899</w:t>
      </w:r>
    </w:p>
    <w:p w14:paraId="1B2D3D82">
      <w:pPr>
        <w:spacing w:line="360" w:lineRule="auto"/>
        <w:ind w:left="-2" w:firstLine="643"/>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3.项目联系方式</w:t>
      </w:r>
      <w:bookmarkEnd w:id="32"/>
      <w:bookmarkEnd w:id="33"/>
    </w:p>
    <w:p w14:paraId="07691BA2">
      <w:pPr>
        <w:pStyle w:val="229"/>
        <w:spacing w:line="360" w:lineRule="auto"/>
        <w:ind w:left="-2" w:firstLine="64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项目联系人：</w:t>
      </w:r>
      <w:r>
        <w:rPr>
          <w:rFonts w:hint="eastAsia" w:hAnsi="宋体" w:cs="宋体"/>
          <w:sz w:val="24"/>
          <w:szCs w:val="24"/>
          <w:highlight w:val="none"/>
          <w:lang w:val="en-US" w:eastAsia="zh-CN"/>
        </w:rPr>
        <w:t>陆女士</w:t>
      </w:r>
    </w:p>
    <w:p w14:paraId="5372B68D">
      <w:pPr>
        <w:pStyle w:val="229"/>
        <w:spacing w:line="360" w:lineRule="auto"/>
        <w:ind w:left="-2" w:firstLine="640"/>
        <w:rPr>
          <w:rFonts w:hint="eastAsia" w:ascii="宋体" w:hAnsi="宋体" w:eastAsia="宋体" w:cs="宋体"/>
          <w:sz w:val="24"/>
          <w:szCs w:val="24"/>
          <w:highlight w:val="none"/>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lang w:val="en-US" w:eastAsia="zh-CN"/>
        </w:rPr>
        <w:t>13775037052</w:t>
      </w:r>
    </w:p>
    <w:p w14:paraId="40E00CE7">
      <w:pPr>
        <w:spacing w:line="360" w:lineRule="auto"/>
        <w:jc w:val="center"/>
        <w:outlineLvl w:val="0"/>
        <w:rPr>
          <w:b/>
          <w:sz w:val="32"/>
          <w:szCs w:val="32"/>
          <w:highlight w:val="none"/>
        </w:rPr>
      </w:pPr>
      <w:r>
        <w:rPr>
          <w:rFonts w:ascii="Times New Roman" w:hAnsi="Times New Roman"/>
          <w:sz w:val="24"/>
          <w:highlight w:val="none"/>
        </w:rPr>
        <w:t>上述个人信息由于工作需要，经机构或本人同意对外公布。</w:t>
      </w:r>
      <w:r>
        <w:rPr>
          <w:rFonts w:hint="eastAsia" w:ascii="宋体" w:hAnsi="宋体" w:eastAsia="宋体" w:cs="宋体"/>
          <w:sz w:val="24"/>
          <w:szCs w:val="24"/>
          <w:highlight w:val="none"/>
        </w:rPr>
        <w:br w:type="page" w:clear="all"/>
      </w:r>
      <w:bookmarkStart w:id="34" w:name="_Toc9379"/>
      <w:bookmarkStart w:id="35" w:name="_Toc226965856"/>
      <w:bookmarkStart w:id="36" w:name="_Toc512937850"/>
      <w:bookmarkStart w:id="37" w:name="_Toc127161488"/>
      <w:bookmarkStart w:id="38" w:name="_Toc264969275"/>
      <w:bookmarkStart w:id="39" w:name="_Toc195842950"/>
      <w:bookmarkStart w:id="40" w:name="_Toc127151777"/>
      <w:bookmarkStart w:id="41" w:name="_Toc353873938"/>
      <w:bookmarkStart w:id="42" w:name="_Toc305158928"/>
      <w:bookmarkStart w:id="43" w:name="_Toc150774783"/>
      <w:bookmarkStart w:id="44" w:name="_Toc353825548"/>
      <w:bookmarkStart w:id="45" w:name="_Toc305158854"/>
      <w:bookmarkStart w:id="46" w:name="_Toc265228423"/>
      <w:r>
        <w:rPr>
          <w:b/>
          <w:sz w:val="36"/>
          <w:szCs w:val="36"/>
          <w:highlight w:val="none"/>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166B5676">
      <w:pPr>
        <w:pStyle w:val="192"/>
        <w:tabs>
          <w:tab w:val="center" w:pos="4592"/>
          <w:tab w:val="left" w:pos="7860"/>
        </w:tabs>
        <w:spacing w:before="0" w:line="360" w:lineRule="auto"/>
        <w:rPr>
          <w:b/>
          <w:sz w:val="28"/>
          <w:szCs w:val="28"/>
          <w:highlight w:val="none"/>
        </w:rPr>
      </w:pPr>
      <w:bookmarkStart w:id="47" w:name="_Toc164229360"/>
      <w:bookmarkStart w:id="48" w:name="_Toc226337215"/>
      <w:bookmarkStart w:id="49" w:name="_Toc520356144"/>
      <w:bookmarkStart w:id="50" w:name="_Toc151193833"/>
      <w:bookmarkStart w:id="51" w:name="_Toc151193761"/>
      <w:bookmarkStart w:id="52" w:name="_Toc150774724"/>
      <w:bookmarkStart w:id="53" w:name="_Toc151193617"/>
      <w:bookmarkStart w:id="54" w:name="_Toc127151720"/>
      <w:bookmarkStart w:id="55" w:name="_Toc226965709"/>
      <w:bookmarkStart w:id="56" w:name="_Toc150774619"/>
      <w:bookmarkStart w:id="57" w:name="_Toc226965792"/>
      <w:bookmarkStart w:id="58" w:name="_Toc164229214"/>
      <w:bookmarkStart w:id="59" w:name="_Toc164608633"/>
      <w:bookmarkStart w:id="60" w:name="_Toc151193689"/>
      <w:bookmarkStart w:id="61" w:name="_Toc150509270"/>
      <w:bookmarkStart w:id="62" w:name="_Toc127161433"/>
      <w:bookmarkStart w:id="63" w:name="_Toc127151519"/>
      <w:bookmarkStart w:id="64" w:name="_Toc164608788"/>
      <w:bookmarkStart w:id="65" w:name="_Toc151190146"/>
      <w:bookmarkStart w:id="66" w:name="_Toc151193907"/>
      <w:bookmarkStart w:id="67" w:name="_Toc149720812"/>
      <w:bookmarkStart w:id="68" w:name="_Toc195842884"/>
      <w:bookmarkStart w:id="69" w:name="_Toc226309763"/>
      <w:bookmarkStart w:id="70" w:name="_Toc142311021"/>
      <w:bookmarkStart w:id="71" w:name="_Toc164351613"/>
      <w:bookmarkStart w:id="72" w:name="_Toc150480757"/>
      <w:r>
        <w:rPr>
          <w:rFonts w:ascii="Times New Roman" w:hAnsi="Times New Roman" w:eastAsia="宋体"/>
          <w:sz w:val="28"/>
          <w:highlight w:val="none"/>
        </w:rPr>
        <w:t>供应商须知资料表</w:t>
      </w:r>
    </w:p>
    <w:p w14:paraId="5E2FB61A">
      <w:pPr>
        <w:spacing w:line="360" w:lineRule="auto"/>
        <w:ind w:firstLine="480"/>
        <w:rPr>
          <w:rFonts w:ascii="宋体" w:hAnsi="宋体" w:cs="宋体"/>
          <w:sz w:val="24"/>
          <w:highlight w:val="none"/>
        </w:rPr>
      </w:pPr>
      <w:r>
        <w:rPr>
          <w:rFonts w:hint="eastAsia" w:ascii="宋体" w:hAnsi="宋体" w:cs="宋体"/>
          <w:sz w:val="24"/>
          <w:highlight w:val="none"/>
        </w:rPr>
        <w:t>本表是对供应商须知的具体补充和修改，如有矛盾，均以本资料表为准。标记“</w:t>
      </w:r>
      <w:r>
        <w:rPr>
          <w:rFonts w:hint="eastAsia" w:ascii="宋体" w:hAnsi="宋体" w:cs="宋体"/>
          <w:b/>
          <w:sz w:val="24"/>
          <w:highlight w:val="none"/>
        </w:rPr>
        <w:t>■</w:t>
      </w:r>
      <w:r>
        <w:rPr>
          <w:rFonts w:hint="eastAsia" w:ascii="宋体" w:hAnsi="宋体" w:cs="宋体"/>
          <w:sz w:val="24"/>
          <w:highlight w:val="none"/>
        </w:rPr>
        <w:t>”的选项意为适用于本项目，标记“□”的选项意为不适用于本项目。</w:t>
      </w:r>
    </w:p>
    <w:tbl>
      <w:tblPr>
        <w:tblStyle w:val="35"/>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5D9628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94" w:hRule="atLeast"/>
          <w:tblHeader/>
          <w:jc w:val="center"/>
        </w:trPr>
        <w:tc>
          <w:tcPr>
            <w:tcW w:w="988" w:type="dxa"/>
            <w:vAlign w:val="center"/>
          </w:tcPr>
          <w:p w14:paraId="722AEF85">
            <w:pPr>
              <w:jc w:val="center"/>
              <w:rPr>
                <w:rFonts w:ascii="宋体" w:hAnsi="宋体" w:cs="宋体"/>
                <w:b/>
                <w:bCs/>
                <w:sz w:val="24"/>
                <w:highlight w:val="none"/>
              </w:rPr>
            </w:pPr>
            <w:r>
              <w:rPr>
                <w:rFonts w:hint="eastAsia" w:ascii="宋体" w:hAnsi="宋体" w:cs="宋体"/>
                <w:b/>
                <w:sz w:val="24"/>
                <w:highlight w:val="none"/>
              </w:rPr>
              <w:t>条款号</w:t>
            </w:r>
          </w:p>
        </w:tc>
        <w:tc>
          <w:tcPr>
            <w:tcW w:w="1701" w:type="dxa"/>
            <w:vAlign w:val="center"/>
          </w:tcPr>
          <w:p w14:paraId="29D9309B">
            <w:pPr>
              <w:jc w:val="center"/>
              <w:rPr>
                <w:rFonts w:ascii="宋体" w:hAnsi="宋体" w:cs="宋体"/>
                <w:b/>
                <w:bCs/>
                <w:sz w:val="24"/>
                <w:highlight w:val="none"/>
              </w:rPr>
            </w:pPr>
            <w:r>
              <w:rPr>
                <w:rFonts w:hint="eastAsia" w:ascii="宋体" w:hAnsi="宋体" w:cs="宋体"/>
                <w:b/>
                <w:bCs/>
                <w:sz w:val="24"/>
                <w:highlight w:val="none"/>
              </w:rPr>
              <w:t>条目</w:t>
            </w:r>
          </w:p>
        </w:tc>
        <w:tc>
          <w:tcPr>
            <w:tcW w:w="7253" w:type="dxa"/>
            <w:vAlign w:val="center"/>
          </w:tcPr>
          <w:p w14:paraId="7EFF0E5E">
            <w:pPr>
              <w:jc w:val="center"/>
              <w:rPr>
                <w:rFonts w:ascii="宋体" w:hAnsi="宋体" w:cs="宋体"/>
                <w:b/>
                <w:bCs/>
                <w:sz w:val="24"/>
                <w:highlight w:val="none"/>
              </w:rPr>
            </w:pPr>
            <w:r>
              <w:rPr>
                <w:rFonts w:hint="eastAsia" w:ascii="宋体" w:hAnsi="宋体" w:cs="宋体"/>
                <w:b/>
                <w:bCs/>
                <w:sz w:val="24"/>
                <w:highlight w:val="none"/>
              </w:rPr>
              <w:t>内容</w:t>
            </w:r>
          </w:p>
        </w:tc>
      </w:tr>
      <w:tr w14:paraId="6ED3F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41198B3E">
            <w:pPr>
              <w:pStyle w:val="229"/>
              <w:jc w:val="center"/>
              <w:rPr>
                <w:rFonts w:hint="default" w:hAnsi="宋体" w:cs="宋体"/>
                <w:sz w:val="24"/>
                <w:szCs w:val="24"/>
                <w:highlight w:val="none"/>
              </w:rPr>
            </w:pPr>
            <w:r>
              <w:rPr>
                <w:rFonts w:hAnsi="宋体" w:cs="宋体"/>
                <w:sz w:val="24"/>
                <w:szCs w:val="24"/>
                <w:highlight w:val="none"/>
              </w:rPr>
              <w:t>2.2</w:t>
            </w:r>
          </w:p>
        </w:tc>
        <w:tc>
          <w:tcPr>
            <w:tcW w:w="1701" w:type="dxa"/>
            <w:vAlign w:val="center"/>
          </w:tcPr>
          <w:p w14:paraId="6B925D4E">
            <w:pPr>
              <w:jc w:val="center"/>
              <w:rPr>
                <w:rFonts w:ascii="宋体" w:hAnsi="宋体" w:cs="宋体"/>
                <w:sz w:val="24"/>
                <w:highlight w:val="none"/>
              </w:rPr>
            </w:pPr>
            <w:r>
              <w:rPr>
                <w:rFonts w:hint="eastAsia" w:ascii="宋体" w:hAnsi="宋体" w:cs="宋体"/>
                <w:sz w:val="24"/>
                <w:highlight w:val="none"/>
              </w:rPr>
              <w:t>项目属性</w:t>
            </w:r>
          </w:p>
        </w:tc>
        <w:tc>
          <w:tcPr>
            <w:tcW w:w="7253" w:type="dxa"/>
            <w:vAlign w:val="center"/>
          </w:tcPr>
          <w:p w14:paraId="46406E18">
            <w:pPr>
              <w:jc w:val="left"/>
              <w:rPr>
                <w:rFonts w:ascii="宋体" w:hAnsi="宋体" w:cs="宋体"/>
                <w:sz w:val="24"/>
                <w:highlight w:val="none"/>
              </w:rPr>
            </w:pPr>
            <w:r>
              <w:rPr>
                <w:rFonts w:hint="eastAsia" w:ascii="宋体" w:hAnsi="宋体" w:cs="宋体"/>
                <w:sz w:val="24"/>
                <w:highlight w:val="none"/>
              </w:rPr>
              <w:t>项目属性：</w:t>
            </w:r>
          </w:p>
          <w:p w14:paraId="426776D5">
            <w:pPr>
              <w:jc w:val="left"/>
              <w:rPr>
                <w:rFonts w:ascii="宋体" w:hAnsi="宋体" w:cs="宋体"/>
                <w:sz w:val="24"/>
                <w:highlight w:val="none"/>
              </w:rPr>
            </w:pPr>
            <w:r>
              <w:rPr>
                <w:rFonts w:hint="eastAsia" w:ascii="宋体" w:hAnsi="宋体" w:cs="宋体"/>
                <w:sz w:val="24"/>
                <w:highlight w:val="none"/>
              </w:rPr>
              <w:t>□服务</w:t>
            </w:r>
          </w:p>
          <w:p w14:paraId="29FBD249">
            <w:pPr>
              <w:jc w:val="left"/>
              <w:rPr>
                <w:rFonts w:ascii="宋体" w:hAnsi="宋体" w:cs="宋体"/>
                <w:sz w:val="24"/>
                <w:highlight w:val="none"/>
              </w:rPr>
            </w:pPr>
            <w:r>
              <w:rPr>
                <w:rFonts w:hint="eastAsia" w:ascii="宋体" w:hAnsi="宋体" w:cs="宋体"/>
                <w:sz w:val="24"/>
                <w:highlight w:val="none"/>
              </w:rPr>
              <w:t>□货物</w:t>
            </w:r>
          </w:p>
          <w:p w14:paraId="049FD95D">
            <w:pPr>
              <w:jc w:val="left"/>
              <w:rPr>
                <w:rFonts w:ascii="宋体" w:hAnsi="宋体" w:cs="宋体"/>
                <w:sz w:val="24"/>
                <w:highlight w:val="none"/>
                <w:u w:val="single"/>
              </w:rPr>
            </w:pPr>
            <w:r>
              <w:rPr>
                <w:rFonts w:hint="eastAsia" w:ascii="宋体" w:hAnsi="宋体" w:cs="宋体"/>
                <w:sz w:val="24"/>
                <w:highlight w:val="none"/>
              </w:rPr>
              <w:t>■工程</w:t>
            </w:r>
          </w:p>
        </w:tc>
      </w:tr>
      <w:tr w14:paraId="67436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4F689B8D">
            <w:pPr>
              <w:pStyle w:val="229"/>
              <w:jc w:val="center"/>
              <w:rPr>
                <w:rFonts w:hint="default" w:hAnsi="宋体" w:cs="宋体"/>
                <w:sz w:val="24"/>
                <w:szCs w:val="24"/>
                <w:highlight w:val="none"/>
              </w:rPr>
            </w:pPr>
            <w:r>
              <w:rPr>
                <w:rFonts w:hAnsi="宋体" w:cs="宋体"/>
                <w:sz w:val="24"/>
                <w:szCs w:val="24"/>
                <w:highlight w:val="none"/>
              </w:rPr>
              <w:t>2.3</w:t>
            </w:r>
          </w:p>
        </w:tc>
        <w:tc>
          <w:tcPr>
            <w:tcW w:w="1701" w:type="dxa"/>
            <w:vAlign w:val="center"/>
          </w:tcPr>
          <w:p w14:paraId="5545FFDC">
            <w:pPr>
              <w:jc w:val="center"/>
              <w:rPr>
                <w:rFonts w:ascii="宋体" w:hAnsi="宋体" w:cs="宋体"/>
                <w:sz w:val="24"/>
                <w:highlight w:val="none"/>
              </w:rPr>
            </w:pPr>
            <w:r>
              <w:rPr>
                <w:rFonts w:hint="eastAsia" w:ascii="宋体" w:hAnsi="宋体" w:cs="宋体"/>
                <w:sz w:val="24"/>
                <w:highlight w:val="none"/>
              </w:rPr>
              <w:t>科研仪器设备</w:t>
            </w:r>
          </w:p>
        </w:tc>
        <w:tc>
          <w:tcPr>
            <w:tcW w:w="7253" w:type="dxa"/>
            <w:vAlign w:val="center"/>
          </w:tcPr>
          <w:p w14:paraId="37703141">
            <w:pPr>
              <w:jc w:val="left"/>
              <w:rPr>
                <w:rFonts w:ascii="宋体" w:hAnsi="宋体" w:cs="宋体"/>
                <w:sz w:val="24"/>
                <w:highlight w:val="none"/>
              </w:rPr>
            </w:pPr>
            <w:r>
              <w:rPr>
                <w:rFonts w:hint="eastAsia" w:ascii="宋体" w:hAnsi="宋体" w:cs="宋体"/>
                <w:sz w:val="24"/>
                <w:highlight w:val="none"/>
              </w:rPr>
              <w:t>是否属于科研仪器设备采购项目：</w:t>
            </w:r>
          </w:p>
          <w:p w14:paraId="6B584423">
            <w:pPr>
              <w:jc w:val="left"/>
              <w:rPr>
                <w:rFonts w:ascii="宋体" w:hAnsi="宋体" w:cs="宋体"/>
                <w:sz w:val="24"/>
                <w:highlight w:val="none"/>
              </w:rPr>
            </w:pPr>
            <w:r>
              <w:rPr>
                <w:rFonts w:hint="eastAsia" w:ascii="宋体" w:hAnsi="宋体" w:cs="宋体"/>
                <w:sz w:val="24"/>
                <w:highlight w:val="none"/>
              </w:rPr>
              <w:t>□是</w:t>
            </w:r>
          </w:p>
          <w:p w14:paraId="59BF4C22">
            <w:pPr>
              <w:jc w:val="left"/>
              <w:rPr>
                <w:rFonts w:ascii="宋体" w:hAnsi="宋体" w:cs="宋体"/>
                <w:sz w:val="24"/>
                <w:highlight w:val="none"/>
              </w:rPr>
            </w:pPr>
            <w:r>
              <w:rPr>
                <w:rFonts w:hint="eastAsia" w:ascii="宋体" w:hAnsi="宋体" w:cs="宋体"/>
                <w:sz w:val="24"/>
                <w:highlight w:val="none"/>
              </w:rPr>
              <w:t>■否</w:t>
            </w:r>
          </w:p>
        </w:tc>
      </w:tr>
      <w:tr w14:paraId="1E009C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restart"/>
            <w:vAlign w:val="center"/>
          </w:tcPr>
          <w:p w14:paraId="44C9FF23">
            <w:pPr>
              <w:pStyle w:val="229"/>
              <w:jc w:val="center"/>
              <w:rPr>
                <w:rFonts w:hint="default" w:hAnsi="宋体" w:cs="宋体"/>
                <w:sz w:val="24"/>
                <w:szCs w:val="24"/>
                <w:highlight w:val="none"/>
              </w:rPr>
            </w:pPr>
            <w:r>
              <w:rPr>
                <w:rFonts w:hAnsi="宋体" w:cs="宋体"/>
                <w:sz w:val="24"/>
                <w:szCs w:val="24"/>
                <w:highlight w:val="none"/>
              </w:rPr>
              <w:t>3.1</w:t>
            </w:r>
          </w:p>
        </w:tc>
        <w:tc>
          <w:tcPr>
            <w:tcW w:w="1701" w:type="dxa"/>
            <w:vAlign w:val="center"/>
          </w:tcPr>
          <w:p w14:paraId="4862795A">
            <w:pPr>
              <w:jc w:val="center"/>
              <w:rPr>
                <w:rFonts w:ascii="宋体" w:hAnsi="宋体" w:cs="宋体"/>
                <w:sz w:val="24"/>
                <w:highlight w:val="none"/>
              </w:rPr>
            </w:pPr>
            <w:r>
              <w:rPr>
                <w:rFonts w:hint="eastAsia" w:ascii="宋体" w:hAnsi="宋体" w:cs="宋体"/>
                <w:sz w:val="24"/>
                <w:highlight w:val="none"/>
              </w:rPr>
              <w:t>现场考察</w:t>
            </w:r>
          </w:p>
        </w:tc>
        <w:tc>
          <w:tcPr>
            <w:tcW w:w="7253" w:type="dxa"/>
            <w:vAlign w:val="center"/>
          </w:tcPr>
          <w:p w14:paraId="21FD25E0">
            <w:pPr>
              <w:jc w:val="left"/>
              <w:rPr>
                <w:rFonts w:ascii="宋体" w:hAnsi="宋体" w:cs="宋体"/>
                <w:sz w:val="24"/>
                <w:highlight w:val="none"/>
              </w:rPr>
            </w:pPr>
            <w:r>
              <w:rPr>
                <w:rFonts w:hint="eastAsia" w:ascii="宋体" w:hAnsi="宋体" w:cs="宋体"/>
                <w:sz w:val="24"/>
                <w:highlight w:val="none"/>
              </w:rPr>
              <w:t>■不组织</w:t>
            </w:r>
          </w:p>
          <w:p w14:paraId="59EB4C1F">
            <w:pPr>
              <w:jc w:val="left"/>
              <w:rPr>
                <w:rFonts w:ascii="宋体" w:hAnsi="宋体" w:cs="宋体"/>
                <w:bCs/>
                <w:sz w:val="24"/>
                <w:highlight w:val="none"/>
              </w:rPr>
            </w:pPr>
            <w:r>
              <w:rPr>
                <w:rFonts w:hint="eastAsia" w:ascii="宋体" w:hAnsi="宋体" w:cs="宋体"/>
                <w:sz w:val="24"/>
                <w:highlight w:val="none"/>
              </w:rPr>
              <w:t>□组织，考察时间：</w:t>
            </w:r>
            <w:r>
              <w:rPr>
                <w:rFonts w:hint="eastAsia" w:ascii="宋体" w:hAnsi="宋体" w:cs="宋体"/>
                <w:sz w:val="24"/>
                <w:highlight w:val="none"/>
                <w:u w:val="single"/>
              </w:rPr>
              <w:t xml:space="preserve"> /</w:t>
            </w:r>
            <w:r>
              <w:rPr>
                <w:rFonts w:hint="eastAsia" w:ascii="宋体" w:hAnsi="宋体" w:cs="宋体"/>
                <w:sz w:val="24"/>
                <w:highlight w:val="none"/>
                <w:lang w:bidi="ar"/>
              </w:rPr>
              <w:t>年</w:t>
            </w:r>
            <w:r>
              <w:rPr>
                <w:rFonts w:hint="eastAsia" w:ascii="宋体" w:hAnsi="宋体" w:cs="宋体"/>
                <w:sz w:val="24"/>
                <w:highlight w:val="none"/>
                <w:u w:val="single"/>
              </w:rPr>
              <w:t>/</w:t>
            </w:r>
            <w:r>
              <w:rPr>
                <w:rFonts w:hint="eastAsia" w:ascii="宋体" w:hAnsi="宋体" w:cs="宋体"/>
                <w:sz w:val="24"/>
                <w:highlight w:val="none"/>
                <w:lang w:bidi="ar"/>
              </w:rPr>
              <w:t>月</w:t>
            </w:r>
            <w:r>
              <w:rPr>
                <w:rFonts w:hint="eastAsia" w:ascii="宋体" w:hAnsi="宋体" w:cs="宋体"/>
                <w:sz w:val="24"/>
                <w:highlight w:val="none"/>
                <w:u w:val="single"/>
              </w:rPr>
              <w:t>/</w:t>
            </w:r>
            <w:r>
              <w:rPr>
                <w:rFonts w:hint="eastAsia" w:ascii="宋体" w:hAnsi="宋体" w:cs="宋体"/>
                <w:sz w:val="24"/>
                <w:highlight w:val="none"/>
                <w:lang w:bidi="ar"/>
              </w:rPr>
              <w:t>日</w:t>
            </w:r>
            <w:r>
              <w:rPr>
                <w:rFonts w:hint="eastAsia" w:ascii="宋体" w:hAnsi="宋体" w:cs="宋体"/>
                <w:sz w:val="24"/>
                <w:highlight w:val="none"/>
                <w:u w:val="single"/>
              </w:rPr>
              <w:t>/</w:t>
            </w:r>
            <w:r>
              <w:rPr>
                <w:rFonts w:hint="eastAsia" w:ascii="宋体" w:hAnsi="宋体" w:cs="宋体"/>
                <w:sz w:val="24"/>
                <w:highlight w:val="none"/>
                <w:lang w:bidi="ar"/>
              </w:rPr>
              <w:t>点</w:t>
            </w:r>
            <w:r>
              <w:rPr>
                <w:rFonts w:hint="eastAsia" w:ascii="宋体" w:hAnsi="宋体" w:cs="宋体"/>
                <w:sz w:val="24"/>
                <w:highlight w:val="none"/>
                <w:u w:val="single"/>
              </w:rPr>
              <w:t>/</w:t>
            </w:r>
            <w:r>
              <w:rPr>
                <w:rFonts w:hint="eastAsia" w:ascii="宋体" w:hAnsi="宋体" w:cs="宋体"/>
                <w:sz w:val="24"/>
                <w:highlight w:val="none"/>
                <w:lang w:bidi="ar"/>
              </w:rPr>
              <w:t>分</w:t>
            </w:r>
          </w:p>
          <w:p w14:paraId="7EACE851">
            <w:pPr>
              <w:pStyle w:val="229"/>
              <w:rPr>
                <w:rFonts w:hint="default" w:hAnsi="宋体" w:cs="宋体"/>
                <w:sz w:val="24"/>
                <w:szCs w:val="24"/>
                <w:highlight w:val="none"/>
              </w:rPr>
            </w:pPr>
            <w:r>
              <w:rPr>
                <w:rFonts w:hAnsi="宋体" w:cs="宋体"/>
                <w:sz w:val="24"/>
                <w:szCs w:val="24"/>
                <w:highlight w:val="none"/>
              </w:rPr>
              <w:t>考察地点：</w:t>
            </w:r>
            <w:r>
              <w:rPr>
                <w:rFonts w:hAnsi="宋体" w:cs="宋体"/>
                <w:sz w:val="24"/>
                <w:highlight w:val="none"/>
                <w:u w:val="single"/>
              </w:rPr>
              <w:t>/</w:t>
            </w:r>
            <w:r>
              <w:rPr>
                <w:rFonts w:hAnsi="宋体" w:cs="宋体"/>
                <w:sz w:val="24"/>
                <w:szCs w:val="24"/>
                <w:highlight w:val="none"/>
              </w:rPr>
              <w:t>。</w:t>
            </w:r>
          </w:p>
        </w:tc>
      </w:tr>
      <w:tr w14:paraId="29F05C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Merge w:val="continue"/>
            <w:vAlign w:val="center"/>
          </w:tcPr>
          <w:p w14:paraId="4E6DD756">
            <w:pPr>
              <w:pStyle w:val="229"/>
              <w:jc w:val="center"/>
              <w:rPr>
                <w:rFonts w:hint="default" w:hAnsi="宋体" w:cs="宋体"/>
                <w:sz w:val="24"/>
                <w:szCs w:val="24"/>
                <w:highlight w:val="none"/>
              </w:rPr>
            </w:pPr>
          </w:p>
        </w:tc>
        <w:tc>
          <w:tcPr>
            <w:tcW w:w="1701" w:type="dxa"/>
            <w:vAlign w:val="center"/>
          </w:tcPr>
          <w:p w14:paraId="62B92FF4">
            <w:pPr>
              <w:jc w:val="center"/>
              <w:rPr>
                <w:rFonts w:ascii="宋体" w:hAnsi="宋体" w:cs="宋体"/>
                <w:sz w:val="24"/>
                <w:highlight w:val="none"/>
              </w:rPr>
            </w:pPr>
            <w:r>
              <w:rPr>
                <w:rFonts w:hint="eastAsia" w:ascii="宋体" w:hAnsi="宋体" w:cs="宋体"/>
                <w:sz w:val="24"/>
                <w:highlight w:val="none"/>
              </w:rPr>
              <w:t>磋商前答疑会</w:t>
            </w:r>
          </w:p>
        </w:tc>
        <w:tc>
          <w:tcPr>
            <w:tcW w:w="7253" w:type="dxa"/>
            <w:vAlign w:val="center"/>
          </w:tcPr>
          <w:p w14:paraId="00DBA6FD">
            <w:pPr>
              <w:jc w:val="left"/>
              <w:rPr>
                <w:rFonts w:ascii="宋体" w:hAnsi="宋体" w:cs="宋体"/>
                <w:sz w:val="24"/>
                <w:highlight w:val="none"/>
              </w:rPr>
            </w:pPr>
            <w:r>
              <w:rPr>
                <w:rFonts w:hint="eastAsia" w:ascii="宋体" w:hAnsi="宋体" w:cs="宋体"/>
                <w:sz w:val="24"/>
                <w:highlight w:val="none"/>
              </w:rPr>
              <w:t>■不召开</w:t>
            </w:r>
          </w:p>
          <w:p w14:paraId="7D86C5A7">
            <w:pPr>
              <w:jc w:val="left"/>
              <w:rPr>
                <w:rFonts w:ascii="宋体" w:hAnsi="宋体" w:cs="宋体"/>
                <w:sz w:val="24"/>
                <w:highlight w:val="none"/>
              </w:rPr>
            </w:pPr>
            <w:r>
              <w:rPr>
                <w:rFonts w:hint="eastAsia" w:ascii="宋体" w:hAnsi="宋体" w:cs="宋体"/>
                <w:sz w:val="24"/>
                <w:highlight w:val="none"/>
              </w:rPr>
              <w:t>□召开，召开时间：</w:t>
            </w:r>
            <w:r>
              <w:rPr>
                <w:rFonts w:hint="eastAsia" w:ascii="宋体" w:hAnsi="宋体" w:cs="宋体"/>
                <w:sz w:val="24"/>
                <w:highlight w:val="none"/>
                <w:u w:val="single"/>
              </w:rPr>
              <w:t>/</w:t>
            </w:r>
            <w:r>
              <w:rPr>
                <w:rFonts w:hint="eastAsia" w:ascii="宋体" w:hAnsi="宋体" w:cs="宋体"/>
                <w:sz w:val="24"/>
                <w:highlight w:val="none"/>
                <w:lang w:bidi="ar"/>
              </w:rPr>
              <w:t>年</w:t>
            </w:r>
            <w:r>
              <w:rPr>
                <w:rFonts w:hint="eastAsia" w:ascii="宋体" w:hAnsi="宋体" w:cs="宋体"/>
                <w:sz w:val="24"/>
                <w:highlight w:val="none"/>
                <w:u w:val="single"/>
              </w:rPr>
              <w:t>/</w:t>
            </w:r>
            <w:r>
              <w:rPr>
                <w:rFonts w:hint="eastAsia" w:ascii="宋体" w:hAnsi="宋体" w:cs="宋体"/>
                <w:sz w:val="24"/>
                <w:highlight w:val="none"/>
                <w:lang w:bidi="ar"/>
              </w:rPr>
              <w:t>月</w:t>
            </w:r>
            <w:r>
              <w:rPr>
                <w:rFonts w:hint="eastAsia" w:ascii="宋体" w:hAnsi="宋体" w:cs="宋体"/>
                <w:sz w:val="24"/>
                <w:highlight w:val="none"/>
                <w:u w:val="single"/>
              </w:rPr>
              <w:t>/</w:t>
            </w:r>
            <w:r>
              <w:rPr>
                <w:rFonts w:hint="eastAsia" w:ascii="宋体" w:hAnsi="宋体" w:cs="宋体"/>
                <w:sz w:val="24"/>
                <w:highlight w:val="none"/>
                <w:lang w:bidi="ar"/>
              </w:rPr>
              <w:t>日</w:t>
            </w:r>
            <w:r>
              <w:rPr>
                <w:rFonts w:hint="eastAsia" w:ascii="宋体" w:hAnsi="宋体" w:cs="宋体"/>
                <w:sz w:val="24"/>
                <w:highlight w:val="none"/>
                <w:u w:val="single"/>
              </w:rPr>
              <w:t>/</w:t>
            </w:r>
            <w:r>
              <w:rPr>
                <w:rFonts w:hint="eastAsia" w:ascii="宋体" w:hAnsi="宋体" w:cs="宋体"/>
                <w:sz w:val="24"/>
                <w:highlight w:val="none"/>
                <w:lang w:bidi="ar"/>
              </w:rPr>
              <w:t>点</w:t>
            </w:r>
            <w:r>
              <w:rPr>
                <w:rFonts w:hint="eastAsia" w:ascii="宋体" w:hAnsi="宋体" w:cs="宋体"/>
                <w:sz w:val="24"/>
                <w:highlight w:val="none"/>
                <w:u w:val="single"/>
              </w:rPr>
              <w:t>/</w:t>
            </w:r>
            <w:r>
              <w:rPr>
                <w:rFonts w:hint="eastAsia" w:ascii="宋体" w:hAnsi="宋体" w:cs="宋体"/>
                <w:sz w:val="24"/>
                <w:highlight w:val="none"/>
                <w:lang w:bidi="ar"/>
              </w:rPr>
              <w:t>分</w:t>
            </w:r>
          </w:p>
          <w:p w14:paraId="34E66600">
            <w:pPr>
              <w:jc w:val="left"/>
              <w:rPr>
                <w:rFonts w:ascii="宋体" w:hAnsi="宋体" w:cs="宋体"/>
                <w:sz w:val="24"/>
                <w:highlight w:val="none"/>
              </w:rPr>
            </w:pPr>
            <w:r>
              <w:rPr>
                <w:rFonts w:hint="eastAsia" w:ascii="宋体" w:hAnsi="宋体" w:cs="宋体"/>
                <w:sz w:val="24"/>
                <w:highlight w:val="none"/>
              </w:rPr>
              <w:t>召开地点：</w:t>
            </w:r>
            <w:r>
              <w:rPr>
                <w:rFonts w:hint="eastAsia" w:ascii="宋体" w:hAnsi="宋体" w:cs="宋体"/>
                <w:sz w:val="24"/>
                <w:highlight w:val="none"/>
                <w:u w:val="single"/>
              </w:rPr>
              <w:t>/</w:t>
            </w:r>
            <w:r>
              <w:rPr>
                <w:rFonts w:hint="eastAsia" w:ascii="宋体" w:hAnsi="宋体" w:cs="宋体"/>
                <w:sz w:val="24"/>
                <w:highlight w:val="none"/>
              </w:rPr>
              <w:t>。</w:t>
            </w:r>
          </w:p>
        </w:tc>
      </w:tr>
      <w:tr w14:paraId="183A1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5" w:hRule="atLeast"/>
          <w:jc w:val="center"/>
        </w:trPr>
        <w:tc>
          <w:tcPr>
            <w:tcW w:w="988" w:type="dxa"/>
            <w:vAlign w:val="center"/>
          </w:tcPr>
          <w:p w14:paraId="4483A00F">
            <w:pPr>
              <w:pStyle w:val="229"/>
              <w:jc w:val="center"/>
              <w:rPr>
                <w:rFonts w:hint="default" w:hAnsi="宋体" w:cs="宋体"/>
                <w:sz w:val="24"/>
                <w:szCs w:val="24"/>
                <w:highlight w:val="none"/>
              </w:rPr>
            </w:pPr>
            <w:r>
              <w:rPr>
                <w:rFonts w:hAnsi="宋体" w:cs="宋体"/>
                <w:sz w:val="24"/>
                <w:szCs w:val="24"/>
                <w:highlight w:val="none"/>
              </w:rPr>
              <w:t>4.2.5</w:t>
            </w:r>
          </w:p>
        </w:tc>
        <w:tc>
          <w:tcPr>
            <w:tcW w:w="1701" w:type="dxa"/>
            <w:vAlign w:val="center"/>
          </w:tcPr>
          <w:p w14:paraId="5BAFF32B">
            <w:pPr>
              <w:jc w:val="center"/>
              <w:rPr>
                <w:rFonts w:ascii="宋体" w:hAnsi="宋体" w:cs="宋体"/>
                <w:sz w:val="24"/>
                <w:highlight w:val="none"/>
              </w:rPr>
            </w:pPr>
            <w:r>
              <w:rPr>
                <w:rFonts w:hint="eastAsia" w:ascii="宋体" w:hAnsi="宋体" w:cs="宋体"/>
                <w:sz w:val="24"/>
                <w:highlight w:val="none"/>
              </w:rPr>
              <w:t>标的所属行业</w:t>
            </w:r>
          </w:p>
        </w:tc>
        <w:tc>
          <w:tcPr>
            <w:tcW w:w="7253" w:type="dxa"/>
            <w:vAlign w:val="center"/>
          </w:tcPr>
          <w:p w14:paraId="3DB1F9DC">
            <w:pPr>
              <w:jc w:val="left"/>
              <w:rPr>
                <w:rFonts w:ascii="宋体" w:hAnsi="宋体" w:cs="宋体"/>
                <w:sz w:val="24"/>
                <w:highlight w:val="none"/>
              </w:rPr>
            </w:pPr>
            <w:r>
              <w:rPr>
                <w:rFonts w:hint="eastAsia" w:ascii="宋体" w:hAnsi="宋体" w:cs="宋体"/>
                <w:sz w:val="24"/>
                <w:highlight w:val="none"/>
              </w:rPr>
              <w:t>本项目采购标的对应的中小企业划分标准所属行业：建筑业</w:t>
            </w:r>
          </w:p>
        </w:tc>
      </w:tr>
      <w:tr w14:paraId="405951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5" w:hRule="atLeast"/>
          <w:jc w:val="center"/>
        </w:trPr>
        <w:tc>
          <w:tcPr>
            <w:tcW w:w="988" w:type="dxa"/>
            <w:vAlign w:val="center"/>
          </w:tcPr>
          <w:p w14:paraId="373A710E">
            <w:pPr>
              <w:pStyle w:val="19"/>
              <w:jc w:val="center"/>
              <w:rPr>
                <w:rFonts w:hAnsi="宋体" w:cs="宋体"/>
                <w:sz w:val="24"/>
                <w:szCs w:val="24"/>
                <w:highlight w:val="none"/>
              </w:rPr>
            </w:pPr>
            <w:r>
              <w:rPr>
                <w:rFonts w:ascii="Times New Roman" w:hAnsi="Times New Roman"/>
                <w:sz w:val="24"/>
                <w:szCs w:val="24"/>
                <w:highlight w:val="none"/>
              </w:rPr>
              <w:t>4.2.6</w:t>
            </w:r>
          </w:p>
        </w:tc>
        <w:tc>
          <w:tcPr>
            <w:tcW w:w="1701" w:type="dxa"/>
            <w:vAlign w:val="center"/>
          </w:tcPr>
          <w:p w14:paraId="6C8560CA">
            <w:pPr>
              <w:jc w:val="center"/>
              <w:rPr>
                <w:rFonts w:hint="eastAsia" w:ascii="宋体" w:hAnsi="宋体" w:cs="宋体"/>
                <w:sz w:val="24"/>
                <w:highlight w:val="none"/>
              </w:rPr>
            </w:pPr>
            <w:r>
              <w:rPr>
                <w:rFonts w:hint="eastAsia"/>
                <w:sz w:val="24"/>
                <w:highlight w:val="none"/>
              </w:rPr>
              <w:t>本国产品政策支持</w:t>
            </w:r>
          </w:p>
        </w:tc>
        <w:tc>
          <w:tcPr>
            <w:tcW w:w="7253" w:type="dxa"/>
            <w:vAlign w:val="center"/>
          </w:tcPr>
          <w:p w14:paraId="081CABC2">
            <w:pPr>
              <w:jc w:val="left"/>
              <w:rPr>
                <w:sz w:val="24"/>
                <w:highlight w:val="none"/>
              </w:rPr>
            </w:pPr>
            <w:r>
              <w:rPr>
                <w:rFonts w:hint="eastAsia"/>
                <w:sz w:val="24"/>
                <w:highlight w:val="none"/>
              </w:rPr>
              <w:t>关于对采购本国产品给予政策支持，本项目：</w:t>
            </w:r>
            <w:r>
              <w:rPr>
                <w:rFonts w:hint="eastAsia" w:ascii="宋体" w:hAnsi="宋体"/>
                <w:highlight w:val="none"/>
              </w:rPr>
              <w:t>□</w:t>
            </w:r>
            <w:r>
              <w:rPr>
                <w:rFonts w:hint="eastAsia"/>
                <w:sz w:val="24"/>
                <w:highlight w:val="none"/>
              </w:rPr>
              <w:t xml:space="preserve">适用 </w:t>
            </w:r>
            <w:r>
              <w:rPr>
                <w:rFonts w:hint="eastAsia" w:ascii="宋体" w:hAnsi="宋体"/>
                <w:highlight w:val="none"/>
              </w:rPr>
              <w:t>■</w:t>
            </w:r>
            <w:r>
              <w:rPr>
                <w:rFonts w:hint="eastAsia"/>
                <w:sz w:val="24"/>
                <w:highlight w:val="none"/>
              </w:rPr>
              <w:t>不适用。</w:t>
            </w:r>
          </w:p>
          <w:p w14:paraId="628EA870">
            <w:pPr>
              <w:jc w:val="left"/>
              <w:rPr>
                <w:rFonts w:hint="eastAsia" w:ascii="宋体" w:hAnsi="宋体" w:cs="宋体"/>
                <w:sz w:val="24"/>
                <w:highlight w:val="none"/>
              </w:rPr>
            </w:pPr>
            <w:r>
              <w:rPr>
                <w:rFonts w:hint="eastAsia"/>
                <w:sz w:val="24"/>
                <w:highlight w:val="none"/>
              </w:rPr>
              <w:t>在填写《关于符合本国产品标准的声明函》时，如未提供声明函、信息填写错误、未完整填报或不符合《关于在政府采购中实施本国产品标准及相关政策的通知》要求的，则会导致报价不作相应扣除。</w:t>
            </w:r>
          </w:p>
        </w:tc>
      </w:tr>
      <w:tr w14:paraId="75F52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90" w:hRule="atLeast"/>
          <w:jc w:val="center"/>
        </w:trPr>
        <w:tc>
          <w:tcPr>
            <w:tcW w:w="988" w:type="dxa"/>
            <w:vAlign w:val="center"/>
          </w:tcPr>
          <w:p w14:paraId="129D9AFC">
            <w:pPr>
              <w:pStyle w:val="229"/>
              <w:jc w:val="center"/>
              <w:rPr>
                <w:rFonts w:hint="default" w:hAnsi="宋体" w:cs="宋体"/>
                <w:sz w:val="24"/>
                <w:szCs w:val="24"/>
                <w:highlight w:val="none"/>
              </w:rPr>
            </w:pPr>
            <w:r>
              <w:rPr>
                <w:rFonts w:hAnsi="宋体" w:cs="宋体"/>
                <w:sz w:val="24"/>
                <w:szCs w:val="24"/>
                <w:highlight w:val="none"/>
              </w:rPr>
              <w:t>10.2</w:t>
            </w:r>
          </w:p>
        </w:tc>
        <w:tc>
          <w:tcPr>
            <w:tcW w:w="1701" w:type="dxa"/>
            <w:vAlign w:val="center"/>
          </w:tcPr>
          <w:p w14:paraId="16674DA8">
            <w:pPr>
              <w:jc w:val="center"/>
              <w:rPr>
                <w:rFonts w:ascii="宋体" w:hAnsi="宋体" w:cs="宋体"/>
                <w:sz w:val="24"/>
                <w:highlight w:val="none"/>
              </w:rPr>
            </w:pPr>
            <w:r>
              <w:rPr>
                <w:rFonts w:hint="eastAsia" w:ascii="宋体" w:hAnsi="宋体" w:cs="宋体"/>
                <w:sz w:val="24"/>
                <w:highlight w:val="none"/>
              </w:rPr>
              <w:t>报价</w:t>
            </w:r>
          </w:p>
        </w:tc>
        <w:tc>
          <w:tcPr>
            <w:tcW w:w="7253" w:type="dxa"/>
            <w:vAlign w:val="center"/>
          </w:tcPr>
          <w:p w14:paraId="7F8333A3">
            <w:pPr>
              <w:jc w:val="left"/>
              <w:rPr>
                <w:rFonts w:ascii="宋体" w:hAnsi="宋体" w:cs="宋体"/>
                <w:sz w:val="24"/>
                <w:highlight w:val="none"/>
              </w:rPr>
            </w:pPr>
            <w:r>
              <w:rPr>
                <w:rFonts w:hint="eastAsia" w:ascii="宋体" w:hAnsi="宋体" w:cs="宋体"/>
                <w:sz w:val="24"/>
                <w:highlight w:val="none"/>
              </w:rPr>
              <w:t>报价的特殊规定：</w:t>
            </w:r>
          </w:p>
          <w:p w14:paraId="66D76571">
            <w:pPr>
              <w:jc w:val="left"/>
              <w:rPr>
                <w:rFonts w:ascii="宋体" w:hAnsi="宋体" w:cs="宋体"/>
                <w:sz w:val="24"/>
                <w:highlight w:val="none"/>
              </w:rPr>
            </w:pPr>
            <w:r>
              <w:rPr>
                <w:rFonts w:hint="eastAsia" w:ascii="宋体" w:hAnsi="宋体" w:cs="宋体"/>
                <w:sz w:val="24"/>
                <w:highlight w:val="none"/>
              </w:rPr>
              <w:t>□无</w:t>
            </w:r>
          </w:p>
          <w:p w14:paraId="4624C5CB">
            <w:pPr>
              <w:spacing w:line="360" w:lineRule="exact"/>
              <w:rPr>
                <w:rFonts w:ascii="宋体" w:hAnsi="宋体" w:cs="宋体"/>
                <w:sz w:val="24"/>
                <w:highlight w:val="none"/>
              </w:rPr>
            </w:pPr>
            <w:r>
              <w:rPr>
                <w:rFonts w:hint="eastAsia" w:ascii="宋体" w:hAnsi="宋体" w:cs="宋体"/>
                <w:sz w:val="24"/>
                <w:highlight w:val="none"/>
              </w:rPr>
              <w:t>■有，具体情形：</w:t>
            </w:r>
            <w:r>
              <w:rPr>
                <w:rFonts w:hint="eastAsia" w:ascii="宋体" w:hAnsi="宋体" w:cs="宋体"/>
                <w:b/>
                <w:sz w:val="24"/>
                <w:highlight w:val="none"/>
              </w:rPr>
              <w:t>本项目采用至少二次报价，</w:t>
            </w:r>
            <w:r>
              <w:rPr>
                <w:rFonts w:hint="eastAsia" w:ascii="宋体" w:hAnsi="宋体" w:cs="宋体"/>
                <w:sz w:val="24"/>
                <w:highlight w:val="none"/>
              </w:rPr>
              <w:t>磋商响应文件报价一览表的报价作为首次报价，在磋商结束后，磋商小组应当要求所有实质性响应的供应商在规定时间内提交最后报价，最后报价作为评分依据。</w:t>
            </w:r>
          </w:p>
        </w:tc>
      </w:tr>
      <w:tr w14:paraId="7E0F71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7EB86656">
            <w:pPr>
              <w:pStyle w:val="229"/>
              <w:jc w:val="center"/>
              <w:rPr>
                <w:rFonts w:hint="default" w:hAnsi="宋体" w:cs="宋体"/>
                <w:sz w:val="24"/>
                <w:szCs w:val="24"/>
                <w:highlight w:val="none"/>
              </w:rPr>
            </w:pPr>
            <w:r>
              <w:rPr>
                <w:rFonts w:hAnsi="宋体" w:cs="宋体"/>
                <w:sz w:val="24"/>
                <w:szCs w:val="24"/>
                <w:highlight w:val="none"/>
              </w:rPr>
              <w:t>11.1</w:t>
            </w:r>
          </w:p>
        </w:tc>
        <w:tc>
          <w:tcPr>
            <w:tcW w:w="1701" w:type="dxa"/>
            <w:vAlign w:val="center"/>
          </w:tcPr>
          <w:p w14:paraId="4166EE1A">
            <w:pPr>
              <w:jc w:val="center"/>
              <w:rPr>
                <w:rFonts w:ascii="宋体" w:hAnsi="宋体" w:cs="宋体"/>
                <w:sz w:val="24"/>
                <w:highlight w:val="none"/>
              </w:rPr>
            </w:pPr>
            <w:r>
              <w:rPr>
                <w:rFonts w:hint="eastAsia" w:ascii="宋体" w:hAnsi="宋体" w:cs="宋体"/>
                <w:sz w:val="24"/>
                <w:highlight w:val="none"/>
              </w:rPr>
              <w:t>磋商保证金</w:t>
            </w:r>
          </w:p>
        </w:tc>
        <w:tc>
          <w:tcPr>
            <w:tcW w:w="7253" w:type="dxa"/>
            <w:vAlign w:val="center"/>
          </w:tcPr>
          <w:p w14:paraId="37225707">
            <w:pPr>
              <w:jc w:val="left"/>
              <w:rPr>
                <w:rFonts w:ascii="宋体" w:hAnsi="宋体" w:cs="宋体"/>
                <w:sz w:val="24"/>
                <w:highlight w:val="none"/>
              </w:rPr>
            </w:pPr>
            <w:r>
              <w:rPr>
                <w:rFonts w:hint="eastAsia" w:ascii="宋体" w:hAnsi="宋体" w:cs="宋体"/>
                <w:sz w:val="24"/>
                <w:highlight w:val="none"/>
              </w:rPr>
              <w:t>免收</w:t>
            </w:r>
          </w:p>
        </w:tc>
      </w:tr>
      <w:tr w14:paraId="5A1EFD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0C895E17">
            <w:pPr>
              <w:pStyle w:val="229"/>
              <w:jc w:val="center"/>
              <w:rPr>
                <w:rFonts w:hAnsi="宋体" w:cs="宋体"/>
                <w:sz w:val="24"/>
                <w:szCs w:val="24"/>
                <w:highlight w:val="none"/>
              </w:rPr>
            </w:pPr>
            <w:r>
              <w:rPr>
                <w:rFonts w:hAnsi="宋体" w:cs="宋体"/>
                <w:sz w:val="24"/>
                <w:szCs w:val="24"/>
                <w:highlight w:val="none"/>
              </w:rPr>
              <w:t>12.1</w:t>
            </w:r>
          </w:p>
        </w:tc>
        <w:tc>
          <w:tcPr>
            <w:tcW w:w="1701" w:type="dxa"/>
            <w:vAlign w:val="center"/>
          </w:tcPr>
          <w:p w14:paraId="22E45A2B">
            <w:pPr>
              <w:jc w:val="center"/>
              <w:rPr>
                <w:rFonts w:hint="eastAsia" w:ascii="宋体" w:hAnsi="宋体" w:cs="宋体"/>
                <w:sz w:val="24"/>
                <w:highlight w:val="none"/>
              </w:rPr>
            </w:pPr>
            <w:r>
              <w:rPr>
                <w:rFonts w:hint="eastAsia" w:ascii="宋体" w:hAnsi="宋体" w:cs="宋体"/>
                <w:sz w:val="24"/>
                <w:highlight w:val="none"/>
              </w:rPr>
              <w:t>响应有效期</w:t>
            </w:r>
          </w:p>
        </w:tc>
        <w:tc>
          <w:tcPr>
            <w:tcW w:w="7253" w:type="dxa"/>
            <w:vAlign w:val="center"/>
          </w:tcPr>
          <w:p w14:paraId="68476944">
            <w:pPr>
              <w:jc w:val="left"/>
              <w:rPr>
                <w:rFonts w:hint="eastAsia" w:ascii="宋体" w:hAnsi="宋体" w:cs="宋体"/>
                <w:sz w:val="24"/>
                <w:highlight w:val="none"/>
              </w:rPr>
            </w:pPr>
            <w:r>
              <w:rPr>
                <w:rFonts w:hint="eastAsia" w:ascii="宋体" w:hAnsi="宋体" w:cs="宋体"/>
                <w:sz w:val="24"/>
                <w:highlight w:val="none"/>
              </w:rPr>
              <w:t>自提交响应文件的截止之日起算60日历天。</w:t>
            </w:r>
          </w:p>
        </w:tc>
      </w:tr>
      <w:tr w14:paraId="524376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5270153A">
            <w:pPr>
              <w:pStyle w:val="19"/>
              <w:jc w:val="center"/>
              <w:rPr>
                <w:rFonts w:hint="default" w:hAnsi="宋体" w:cs="宋体"/>
                <w:sz w:val="24"/>
                <w:szCs w:val="24"/>
                <w:highlight w:val="none"/>
              </w:rPr>
            </w:pPr>
            <w:r>
              <w:rPr>
                <w:rFonts w:ascii="Times New Roman" w:hAnsi="Times New Roman"/>
                <w:sz w:val="24"/>
                <w:szCs w:val="24"/>
                <w:highlight w:val="none"/>
              </w:rPr>
              <w:t>14</w:t>
            </w:r>
          </w:p>
        </w:tc>
        <w:tc>
          <w:tcPr>
            <w:tcW w:w="1701" w:type="dxa"/>
            <w:vAlign w:val="center"/>
          </w:tcPr>
          <w:p w14:paraId="6D7ADB8D">
            <w:pPr>
              <w:jc w:val="center"/>
              <w:rPr>
                <w:rFonts w:ascii="宋体" w:hAnsi="宋体" w:cs="宋体"/>
                <w:sz w:val="24"/>
                <w:highlight w:val="none"/>
              </w:rPr>
            </w:pPr>
            <w:r>
              <w:rPr>
                <w:sz w:val="24"/>
                <w:highlight w:val="none"/>
              </w:rPr>
              <w:t>响应文件的提交</w:t>
            </w:r>
          </w:p>
        </w:tc>
        <w:tc>
          <w:tcPr>
            <w:tcW w:w="7253" w:type="dxa"/>
            <w:vAlign w:val="center"/>
          </w:tcPr>
          <w:p w14:paraId="2B458F96">
            <w:pPr>
              <w:jc w:val="left"/>
              <w:rPr>
                <w:rFonts w:ascii="宋体" w:hAnsi="宋体" w:cs="宋体"/>
                <w:sz w:val="24"/>
                <w:highlight w:val="none"/>
              </w:rPr>
            </w:pPr>
            <w:r>
              <w:rPr>
                <w:rFonts w:hint="eastAsia"/>
                <w:sz w:val="24"/>
                <w:highlight w:val="none"/>
              </w:rPr>
              <w:t>本项目采用不见面交易方式，无需到现场提交，供应商登录苏采云政府采购一体化平台供应商端，通过系统在线提交电子响应文件。</w:t>
            </w:r>
          </w:p>
        </w:tc>
      </w:tr>
      <w:tr w14:paraId="5F93C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73B76059">
            <w:pPr>
              <w:pStyle w:val="229"/>
              <w:jc w:val="center"/>
              <w:rPr>
                <w:rFonts w:hint="default" w:hAnsi="宋体" w:cs="宋体"/>
                <w:sz w:val="24"/>
                <w:szCs w:val="24"/>
                <w:highlight w:val="none"/>
              </w:rPr>
            </w:pPr>
            <w:r>
              <w:rPr>
                <w:rFonts w:hAnsi="宋体" w:cs="宋体"/>
                <w:sz w:val="24"/>
                <w:szCs w:val="24"/>
                <w:highlight w:val="none"/>
              </w:rPr>
              <w:t>23.5</w:t>
            </w:r>
          </w:p>
        </w:tc>
        <w:tc>
          <w:tcPr>
            <w:tcW w:w="1701" w:type="dxa"/>
            <w:vAlign w:val="center"/>
          </w:tcPr>
          <w:p w14:paraId="5318DFCC">
            <w:pPr>
              <w:jc w:val="center"/>
              <w:rPr>
                <w:rFonts w:ascii="宋体" w:hAnsi="宋体" w:cs="宋体"/>
                <w:sz w:val="24"/>
                <w:highlight w:val="none"/>
              </w:rPr>
            </w:pPr>
            <w:r>
              <w:rPr>
                <w:rFonts w:hint="eastAsia" w:ascii="宋体" w:hAnsi="宋体" w:cs="宋体"/>
                <w:sz w:val="24"/>
                <w:highlight w:val="none"/>
              </w:rPr>
              <w:t>分包</w:t>
            </w:r>
          </w:p>
        </w:tc>
        <w:tc>
          <w:tcPr>
            <w:tcW w:w="7253" w:type="dxa"/>
            <w:vAlign w:val="center"/>
          </w:tcPr>
          <w:p w14:paraId="4EE36F37">
            <w:pPr>
              <w:jc w:val="left"/>
              <w:rPr>
                <w:rFonts w:ascii="宋体" w:hAnsi="宋体" w:cs="宋体"/>
                <w:sz w:val="24"/>
                <w:highlight w:val="none"/>
              </w:rPr>
            </w:pPr>
            <w:r>
              <w:rPr>
                <w:rFonts w:hint="eastAsia" w:ascii="宋体" w:hAnsi="宋体" w:cs="宋体"/>
                <w:sz w:val="24"/>
                <w:highlight w:val="none"/>
              </w:rPr>
              <w:t xml:space="preserve">本项目是否允许分包： </w:t>
            </w:r>
          </w:p>
          <w:p w14:paraId="5BB4F254">
            <w:pPr>
              <w:jc w:val="left"/>
              <w:rPr>
                <w:rFonts w:ascii="宋体" w:hAnsi="宋体" w:cs="宋体"/>
                <w:sz w:val="24"/>
                <w:highlight w:val="none"/>
              </w:rPr>
            </w:pPr>
            <w:r>
              <w:rPr>
                <w:rFonts w:hint="eastAsia" w:ascii="宋体" w:hAnsi="宋体" w:cs="宋体"/>
                <w:sz w:val="24"/>
                <w:highlight w:val="none"/>
              </w:rPr>
              <w:t>■不允许</w:t>
            </w:r>
          </w:p>
          <w:p w14:paraId="1C0F298E">
            <w:pPr>
              <w:jc w:val="left"/>
              <w:rPr>
                <w:rFonts w:ascii="宋体" w:hAnsi="宋体" w:cs="宋体"/>
                <w:sz w:val="24"/>
                <w:highlight w:val="none"/>
              </w:rPr>
            </w:pPr>
            <w:r>
              <w:rPr>
                <w:rFonts w:hint="eastAsia" w:ascii="宋体" w:hAnsi="宋体" w:cs="宋体"/>
                <w:sz w:val="24"/>
                <w:highlight w:val="none"/>
              </w:rPr>
              <w:t>□允许，具体要求：</w:t>
            </w:r>
          </w:p>
          <w:p w14:paraId="07D38DD1">
            <w:pPr>
              <w:jc w:val="left"/>
              <w:rPr>
                <w:rFonts w:ascii="宋体" w:hAnsi="宋体" w:cs="宋体"/>
                <w:sz w:val="24"/>
                <w:highlight w:val="none"/>
              </w:rPr>
            </w:pPr>
            <w:r>
              <w:rPr>
                <w:rFonts w:hint="eastAsia" w:ascii="宋体" w:hAnsi="宋体" w:cs="宋体"/>
                <w:sz w:val="24"/>
                <w:highlight w:val="none"/>
              </w:rPr>
              <w:t>（1）可以分包履行的具体内容：</w:t>
            </w:r>
            <w:r>
              <w:rPr>
                <w:rFonts w:hint="eastAsia" w:ascii="宋体" w:hAnsi="宋体" w:cs="宋体"/>
                <w:sz w:val="24"/>
                <w:highlight w:val="none"/>
                <w:u w:val="single"/>
                <w:lang w:bidi="ar"/>
              </w:rPr>
              <w:t>/</w:t>
            </w:r>
            <w:r>
              <w:rPr>
                <w:rFonts w:hint="eastAsia" w:ascii="宋体" w:hAnsi="宋体" w:cs="宋体"/>
                <w:sz w:val="24"/>
                <w:highlight w:val="none"/>
              </w:rPr>
              <w:t>；</w:t>
            </w:r>
          </w:p>
          <w:p w14:paraId="5E1353BC">
            <w:pPr>
              <w:jc w:val="left"/>
              <w:rPr>
                <w:rFonts w:ascii="宋体" w:hAnsi="宋体" w:cs="宋体"/>
                <w:sz w:val="24"/>
                <w:highlight w:val="none"/>
              </w:rPr>
            </w:pPr>
            <w:r>
              <w:rPr>
                <w:rFonts w:hint="eastAsia" w:ascii="宋体" w:hAnsi="宋体" w:cs="宋体"/>
                <w:sz w:val="24"/>
                <w:highlight w:val="none"/>
              </w:rPr>
              <w:t>（2）允许分包的金额或者比例：</w:t>
            </w:r>
            <w:r>
              <w:rPr>
                <w:rFonts w:hint="eastAsia" w:ascii="宋体" w:hAnsi="宋体" w:cs="宋体"/>
                <w:sz w:val="24"/>
                <w:highlight w:val="none"/>
                <w:u w:val="single"/>
                <w:lang w:bidi="ar"/>
              </w:rPr>
              <w:t>/</w:t>
            </w:r>
            <w:r>
              <w:rPr>
                <w:rFonts w:hint="eastAsia" w:ascii="宋体" w:hAnsi="宋体" w:cs="宋体"/>
                <w:sz w:val="24"/>
                <w:highlight w:val="none"/>
              </w:rPr>
              <w:t>；</w:t>
            </w:r>
          </w:p>
          <w:p w14:paraId="5C2D73D7">
            <w:pPr>
              <w:jc w:val="left"/>
              <w:rPr>
                <w:rFonts w:ascii="宋体" w:hAnsi="宋体" w:cs="宋体"/>
                <w:sz w:val="24"/>
                <w:highlight w:val="none"/>
                <w:u w:val="single"/>
              </w:rPr>
            </w:pPr>
            <w:r>
              <w:rPr>
                <w:rFonts w:hint="eastAsia" w:ascii="宋体" w:hAnsi="宋体" w:cs="宋体"/>
                <w:sz w:val="24"/>
                <w:highlight w:val="none"/>
              </w:rPr>
              <w:t>（3）其他要求：</w:t>
            </w:r>
            <w:r>
              <w:rPr>
                <w:rFonts w:hint="eastAsia" w:ascii="宋体" w:hAnsi="宋体" w:cs="宋体"/>
                <w:sz w:val="24"/>
                <w:highlight w:val="none"/>
                <w:u w:val="single"/>
                <w:lang w:bidi="ar"/>
              </w:rPr>
              <w:t>/</w:t>
            </w:r>
            <w:r>
              <w:rPr>
                <w:rFonts w:hint="eastAsia" w:ascii="宋体" w:hAnsi="宋体" w:cs="宋体"/>
                <w:sz w:val="24"/>
                <w:highlight w:val="none"/>
              </w:rPr>
              <w:t>。</w:t>
            </w:r>
          </w:p>
        </w:tc>
      </w:tr>
      <w:tr w14:paraId="56B77F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108E80BF">
            <w:pPr>
              <w:pStyle w:val="229"/>
              <w:jc w:val="center"/>
              <w:rPr>
                <w:rFonts w:hint="default" w:hAnsi="宋体" w:cs="宋体"/>
                <w:sz w:val="24"/>
                <w:szCs w:val="24"/>
                <w:highlight w:val="none"/>
              </w:rPr>
            </w:pPr>
            <w:r>
              <w:rPr>
                <w:rFonts w:hAnsi="宋体" w:cs="宋体"/>
                <w:sz w:val="24"/>
                <w:szCs w:val="24"/>
                <w:highlight w:val="none"/>
              </w:rPr>
              <w:t>24.1.1</w:t>
            </w:r>
          </w:p>
        </w:tc>
        <w:tc>
          <w:tcPr>
            <w:tcW w:w="1701" w:type="dxa"/>
            <w:vAlign w:val="center"/>
          </w:tcPr>
          <w:p w14:paraId="7AD3821C">
            <w:pPr>
              <w:jc w:val="center"/>
              <w:rPr>
                <w:rFonts w:ascii="宋体" w:hAnsi="宋体" w:cs="宋体"/>
                <w:sz w:val="24"/>
                <w:highlight w:val="none"/>
              </w:rPr>
            </w:pPr>
            <w:r>
              <w:rPr>
                <w:rFonts w:hint="eastAsia" w:ascii="宋体" w:hAnsi="宋体" w:cs="宋体"/>
                <w:sz w:val="24"/>
                <w:highlight w:val="none"/>
              </w:rPr>
              <w:t>询问</w:t>
            </w:r>
          </w:p>
        </w:tc>
        <w:tc>
          <w:tcPr>
            <w:tcW w:w="7253" w:type="dxa"/>
            <w:vAlign w:val="center"/>
          </w:tcPr>
          <w:p w14:paraId="28A6C72C">
            <w:pPr>
              <w:jc w:val="left"/>
              <w:rPr>
                <w:rFonts w:ascii="宋体" w:hAnsi="宋体" w:cs="宋体"/>
                <w:sz w:val="24"/>
                <w:highlight w:val="none"/>
              </w:rPr>
            </w:pPr>
            <w:r>
              <w:rPr>
                <w:rFonts w:hint="eastAsia" w:ascii="宋体" w:hAnsi="宋体" w:cs="宋体"/>
                <w:sz w:val="24"/>
                <w:highlight w:val="none"/>
              </w:rPr>
              <w:t>询问送达形式：请将疑问于</w:t>
            </w:r>
            <w:r>
              <w:rPr>
                <w:rFonts w:hint="eastAsia" w:ascii="宋体" w:hAnsi="宋体" w:cs="宋体"/>
                <w:sz w:val="24"/>
                <w:highlight w:val="none"/>
                <w:lang w:eastAsia="zh-CN"/>
              </w:rPr>
              <w:t>2026年5月</w:t>
            </w:r>
            <w:r>
              <w:rPr>
                <w:rFonts w:hint="eastAsia" w:ascii="宋体" w:hAnsi="宋体" w:cs="宋体"/>
                <w:sz w:val="24"/>
                <w:highlight w:val="none"/>
                <w:lang w:val="en-US" w:eastAsia="zh-CN"/>
              </w:rPr>
              <w:t>13</w:t>
            </w:r>
            <w:r>
              <w:rPr>
                <w:rFonts w:hint="eastAsia" w:ascii="宋体" w:hAnsi="宋体" w:cs="宋体"/>
                <w:sz w:val="24"/>
                <w:highlight w:val="none"/>
                <w:lang w:eastAsia="zh-CN"/>
              </w:rPr>
              <w:t>日</w:t>
            </w:r>
            <w:r>
              <w:rPr>
                <w:rFonts w:hint="eastAsia" w:ascii="宋体" w:hAnsi="宋体" w:cs="宋体"/>
                <w:sz w:val="24"/>
                <w:highlight w:val="none"/>
              </w:rPr>
              <w:t>中午12点前以邮件形式发送至邮箱</w:t>
            </w:r>
            <w:r>
              <w:rPr>
                <w:rFonts w:hint="eastAsia" w:ascii="宋体" w:hAnsi="宋体" w:cs="宋体"/>
                <w:sz w:val="24"/>
                <w:highlight w:val="none"/>
                <w:lang w:val="en-US" w:eastAsia="zh-CN"/>
              </w:rPr>
              <w:t>515388827</w:t>
            </w:r>
            <w:r>
              <w:rPr>
                <w:rFonts w:hint="eastAsia" w:ascii="宋体" w:hAnsi="宋体" w:cs="宋体"/>
                <w:sz w:val="24"/>
                <w:highlight w:val="none"/>
              </w:rPr>
              <w:t>@</w:t>
            </w:r>
            <w:r>
              <w:rPr>
                <w:rFonts w:hint="eastAsia" w:ascii="宋体" w:hAnsi="宋体" w:cs="宋体"/>
                <w:sz w:val="24"/>
                <w:highlight w:val="none"/>
                <w:lang w:val="en-US" w:eastAsia="zh-CN"/>
              </w:rPr>
              <w:t>qq</w:t>
            </w:r>
            <w:r>
              <w:rPr>
                <w:rFonts w:hint="eastAsia" w:ascii="宋体" w:hAnsi="宋体" w:cs="宋体"/>
                <w:sz w:val="24"/>
                <w:highlight w:val="none"/>
              </w:rPr>
              <w:t xml:space="preserve">.com </w:t>
            </w:r>
            <w:r>
              <w:rPr>
                <w:rFonts w:hint="eastAsia" w:ascii="宋体" w:hAnsi="宋体" w:cs="宋体"/>
                <w:sz w:val="24"/>
                <w:highlight w:val="none"/>
                <w:lang w:eastAsia="zh-CN"/>
              </w:rPr>
              <w:t>。</w:t>
            </w:r>
            <w:r>
              <w:rPr>
                <w:rFonts w:hint="eastAsia" w:ascii="宋体" w:hAnsi="宋体" w:cs="宋体"/>
                <w:sz w:val="24"/>
                <w:highlight w:val="none"/>
              </w:rPr>
              <w:t>（注：① 质疑文件须由投标</w:t>
            </w:r>
            <w:r>
              <w:rPr>
                <w:rFonts w:hint="eastAsia" w:ascii="宋体" w:hAnsi="宋体" w:cs="宋体"/>
                <w:sz w:val="24"/>
                <w:highlight w:val="none"/>
                <w:lang w:eastAsia="zh-CN"/>
              </w:rPr>
              <w:t>（</w:t>
            </w:r>
            <w:r>
              <w:rPr>
                <w:rFonts w:hint="eastAsia" w:ascii="宋体" w:hAnsi="宋体" w:cs="宋体"/>
                <w:sz w:val="24"/>
                <w:highlight w:val="none"/>
                <w:lang w:val="en-US" w:eastAsia="zh-CN"/>
              </w:rPr>
              <w:t>供应商</w:t>
            </w:r>
            <w:r>
              <w:rPr>
                <w:rFonts w:hint="eastAsia" w:ascii="宋体" w:hAnsi="宋体" w:cs="宋体"/>
                <w:sz w:val="24"/>
                <w:highlight w:val="none"/>
                <w:lang w:eastAsia="zh-CN"/>
              </w:rPr>
              <w:t>）</w:t>
            </w:r>
            <w:r>
              <w:rPr>
                <w:rFonts w:hint="eastAsia" w:ascii="宋体" w:hAnsi="宋体" w:cs="宋体"/>
                <w:sz w:val="24"/>
                <w:highlight w:val="none"/>
              </w:rPr>
              <w:t>单位法定代表人亲自签署并加盖投标</w:t>
            </w:r>
            <w:r>
              <w:rPr>
                <w:rFonts w:hint="eastAsia" w:ascii="宋体" w:hAnsi="宋体" w:cs="宋体"/>
                <w:sz w:val="24"/>
                <w:highlight w:val="none"/>
                <w:lang w:eastAsia="zh-CN"/>
              </w:rPr>
              <w:t>（</w:t>
            </w:r>
            <w:r>
              <w:rPr>
                <w:rFonts w:hint="eastAsia" w:ascii="宋体" w:hAnsi="宋体" w:cs="宋体"/>
                <w:sz w:val="24"/>
                <w:highlight w:val="none"/>
                <w:lang w:val="en-US" w:eastAsia="zh-CN"/>
              </w:rPr>
              <w:t>供应商</w:t>
            </w:r>
            <w:r>
              <w:rPr>
                <w:rFonts w:hint="eastAsia" w:ascii="宋体" w:hAnsi="宋体" w:cs="宋体"/>
                <w:sz w:val="24"/>
                <w:highlight w:val="none"/>
                <w:lang w:eastAsia="zh-CN"/>
              </w:rPr>
              <w:t>）</w:t>
            </w:r>
            <w:r>
              <w:rPr>
                <w:rFonts w:hint="eastAsia" w:ascii="宋体" w:hAnsi="宋体" w:cs="宋体"/>
                <w:sz w:val="24"/>
                <w:highlight w:val="none"/>
              </w:rPr>
              <w:t>单位公章；② 质疑文件以代理机构邮箱收到时间为准；否则代理机构有权拒绝其质疑文件）。</w:t>
            </w:r>
          </w:p>
        </w:tc>
      </w:tr>
      <w:tr w14:paraId="7F70E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199D0318">
            <w:pPr>
              <w:pStyle w:val="229"/>
              <w:jc w:val="center"/>
              <w:rPr>
                <w:rFonts w:hint="default" w:hAnsi="宋体" w:cs="宋体"/>
                <w:sz w:val="24"/>
                <w:szCs w:val="24"/>
                <w:highlight w:val="none"/>
              </w:rPr>
            </w:pPr>
            <w:r>
              <w:rPr>
                <w:rFonts w:hAnsi="宋体" w:cs="宋体"/>
                <w:sz w:val="24"/>
                <w:szCs w:val="24"/>
                <w:highlight w:val="none"/>
              </w:rPr>
              <w:t>24.3</w:t>
            </w:r>
          </w:p>
        </w:tc>
        <w:tc>
          <w:tcPr>
            <w:tcW w:w="1701" w:type="dxa"/>
            <w:vAlign w:val="center"/>
          </w:tcPr>
          <w:p w14:paraId="5D120F4A">
            <w:pPr>
              <w:jc w:val="center"/>
              <w:rPr>
                <w:rFonts w:ascii="宋体" w:hAnsi="宋体" w:cs="宋体"/>
                <w:sz w:val="24"/>
                <w:highlight w:val="none"/>
              </w:rPr>
            </w:pPr>
            <w:r>
              <w:rPr>
                <w:rFonts w:hint="eastAsia" w:ascii="宋体" w:hAnsi="宋体" w:cs="宋体"/>
                <w:sz w:val="24"/>
                <w:highlight w:val="none"/>
              </w:rPr>
              <w:t>联系方式</w:t>
            </w:r>
          </w:p>
        </w:tc>
        <w:tc>
          <w:tcPr>
            <w:tcW w:w="7253" w:type="dxa"/>
            <w:vAlign w:val="center"/>
          </w:tcPr>
          <w:p w14:paraId="383FB142">
            <w:pPr>
              <w:jc w:val="left"/>
              <w:rPr>
                <w:rFonts w:hint="eastAsia" w:ascii="宋体" w:hAnsi="宋体" w:cs="宋体"/>
                <w:sz w:val="24"/>
                <w:highlight w:val="none"/>
                <w:lang w:eastAsia="zh-CN"/>
              </w:rPr>
            </w:pPr>
            <w:r>
              <w:rPr>
                <w:rFonts w:hint="eastAsia" w:ascii="宋体" w:hAnsi="宋体" w:cs="宋体"/>
                <w:sz w:val="24"/>
                <w:highlight w:val="none"/>
              </w:rPr>
              <w:t>名    称：</w:t>
            </w:r>
            <w:r>
              <w:rPr>
                <w:rFonts w:hint="eastAsia" w:ascii="宋体" w:hAnsi="宋体" w:cs="宋体"/>
                <w:sz w:val="24"/>
                <w:highlight w:val="none"/>
                <w:lang w:eastAsia="zh-CN"/>
              </w:rPr>
              <w:t>常州阳宇工程管理有限公司</w:t>
            </w:r>
          </w:p>
          <w:p w14:paraId="59517777">
            <w:pPr>
              <w:jc w:val="left"/>
              <w:rPr>
                <w:rFonts w:ascii="宋体" w:hAnsi="宋体" w:cs="宋体"/>
                <w:sz w:val="24"/>
                <w:highlight w:val="none"/>
              </w:rPr>
            </w:pPr>
            <w:r>
              <w:rPr>
                <w:rFonts w:hint="eastAsia" w:ascii="宋体" w:hAnsi="宋体" w:cs="宋体"/>
                <w:sz w:val="24"/>
                <w:highlight w:val="none"/>
              </w:rPr>
              <w:t>地    址：</w:t>
            </w:r>
            <w:r>
              <w:rPr>
                <w:rFonts w:hint="eastAsia" w:ascii="宋体" w:hAnsi="宋体" w:cs="宋体"/>
                <w:sz w:val="24"/>
                <w:highlight w:val="none"/>
                <w:lang w:eastAsia="zh-CN"/>
              </w:rPr>
              <w:t>常州市天宁区未来智慧城智核广场3号楼9楼</w:t>
            </w:r>
          </w:p>
          <w:p w14:paraId="17BAC2ED">
            <w:pPr>
              <w:jc w:val="left"/>
              <w:rPr>
                <w:rFonts w:hint="default" w:ascii="宋体" w:hAnsi="宋体" w:cs="宋体"/>
                <w:sz w:val="24"/>
                <w:highlight w:val="none"/>
                <w:lang w:val="en-US"/>
              </w:rPr>
            </w:pPr>
            <w:r>
              <w:rPr>
                <w:rFonts w:hint="eastAsia" w:ascii="宋体" w:hAnsi="宋体" w:cs="宋体"/>
                <w:sz w:val="24"/>
                <w:highlight w:val="none"/>
              </w:rPr>
              <w:t>联系方式：</w:t>
            </w:r>
            <w:r>
              <w:rPr>
                <w:rFonts w:hint="eastAsia" w:ascii="宋体" w:hAnsi="宋体" w:cs="宋体"/>
                <w:sz w:val="24"/>
                <w:highlight w:val="none"/>
                <w:lang w:val="en-US" w:eastAsia="zh-CN"/>
              </w:rPr>
              <w:t>13775037052</w:t>
            </w:r>
          </w:p>
        </w:tc>
      </w:tr>
      <w:tr w14:paraId="116237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238099BE">
            <w:pPr>
              <w:pStyle w:val="229"/>
              <w:jc w:val="center"/>
              <w:rPr>
                <w:rFonts w:hint="default" w:hAnsi="宋体" w:cs="宋体"/>
                <w:sz w:val="24"/>
                <w:szCs w:val="24"/>
                <w:highlight w:val="none"/>
              </w:rPr>
            </w:pPr>
            <w:r>
              <w:rPr>
                <w:rFonts w:hAnsi="宋体" w:cs="宋体"/>
                <w:sz w:val="24"/>
                <w:szCs w:val="24"/>
                <w:highlight w:val="none"/>
              </w:rPr>
              <w:t>25</w:t>
            </w:r>
          </w:p>
        </w:tc>
        <w:tc>
          <w:tcPr>
            <w:tcW w:w="1701" w:type="dxa"/>
            <w:vAlign w:val="center"/>
          </w:tcPr>
          <w:p w14:paraId="70A38591">
            <w:pPr>
              <w:jc w:val="center"/>
              <w:rPr>
                <w:rFonts w:ascii="宋体" w:hAnsi="宋体" w:cs="宋体"/>
                <w:sz w:val="24"/>
                <w:highlight w:val="none"/>
              </w:rPr>
            </w:pPr>
            <w:r>
              <w:rPr>
                <w:rFonts w:hint="eastAsia" w:ascii="宋体" w:hAnsi="宋体" w:cs="宋体"/>
                <w:sz w:val="24"/>
                <w:highlight w:val="none"/>
              </w:rPr>
              <w:t>代理费</w:t>
            </w:r>
          </w:p>
        </w:tc>
        <w:tc>
          <w:tcPr>
            <w:tcW w:w="7253" w:type="dxa"/>
            <w:vAlign w:val="center"/>
          </w:tcPr>
          <w:p w14:paraId="5A7E80F7">
            <w:pPr>
              <w:jc w:val="left"/>
              <w:rPr>
                <w:rFonts w:ascii="宋体" w:hAnsi="宋体" w:cs="宋体"/>
                <w:b/>
                <w:sz w:val="24"/>
                <w:highlight w:val="none"/>
              </w:rPr>
            </w:pPr>
            <w:r>
              <w:rPr>
                <w:rFonts w:hint="eastAsia" w:ascii="宋体" w:hAnsi="宋体" w:cs="宋体"/>
                <w:b/>
                <w:sz w:val="24"/>
                <w:highlight w:val="none"/>
              </w:rPr>
              <w:t>（1）收费对象：</w:t>
            </w:r>
          </w:p>
          <w:p w14:paraId="25B8E15D">
            <w:pPr>
              <w:jc w:val="left"/>
              <w:rPr>
                <w:rFonts w:ascii="宋体" w:hAnsi="宋体" w:cs="宋体"/>
                <w:sz w:val="24"/>
                <w:highlight w:val="none"/>
              </w:rPr>
            </w:pPr>
            <w:r>
              <w:rPr>
                <w:rFonts w:hint="eastAsia" w:ascii="宋体" w:hAnsi="宋体" w:cs="宋体"/>
                <w:sz w:val="24"/>
                <w:highlight w:val="none"/>
              </w:rPr>
              <w:t>□采购人</w:t>
            </w:r>
          </w:p>
          <w:p w14:paraId="31D8FB4E">
            <w:pPr>
              <w:jc w:val="left"/>
              <w:rPr>
                <w:rFonts w:ascii="宋体" w:hAnsi="宋体" w:cs="宋体"/>
                <w:sz w:val="24"/>
                <w:highlight w:val="none"/>
              </w:rPr>
            </w:pPr>
            <w:r>
              <w:rPr>
                <w:rFonts w:hint="eastAsia" w:ascii="宋体" w:hAnsi="宋体" w:cs="宋体"/>
                <w:sz w:val="24"/>
                <w:highlight w:val="none"/>
              </w:rPr>
              <w:t>■成交供应商</w:t>
            </w:r>
          </w:p>
          <w:p w14:paraId="67100614">
            <w:pPr>
              <w:jc w:val="left"/>
              <w:rPr>
                <w:rFonts w:hint="eastAsia" w:ascii="宋体" w:hAnsi="宋体" w:cs="宋体"/>
                <w:sz w:val="24"/>
                <w:highlight w:val="none"/>
                <w:u w:val="single"/>
                <w:lang w:eastAsia="zh-CN"/>
              </w:rPr>
            </w:pPr>
            <w:r>
              <w:rPr>
                <w:rFonts w:hint="eastAsia" w:ascii="宋体" w:hAnsi="宋体" w:cs="宋体"/>
                <w:b/>
                <w:sz w:val="24"/>
                <w:highlight w:val="none"/>
              </w:rPr>
              <w:t>（2）收费标准：</w:t>
            </w:r>
            <w:r>
              <w:rPr>
                <w:rFonts w:hint="eastAsia" w:ascii="宋体" w:hAnsi="宋体" w:cs="宋体"/>
                <w:b/>
                <w:bCs/>
                <w:sz w:val="24"/>
                <w:highlight w:val="none"/>
                <w:u w:val="single"/>
                <w:lang w:eastAsia="zh-CN"/>
              </w:rPr>
              <w:t>代理服务费</w:t>
            </w:r>
            <w:r>
              <w:rPr>
                <w:rFonts w:hint="eastAsia" w:ascii="宋体" w:hAnsi="宋体" w:cs="宋体"/>
                <w:sz w:val="24"/>
                <w:highlight w:val="none"/>
                <w:u w:val="single"/>
                <w:lang w:eastAsia="zh-CN"/>
              </w:rPr>
              <w:t>以成交金额为基数，收费比例按差额定率累进法计算，100万元（含）以下部分1.0%，100万元（不含）-500万元（含）以下部分0.7%；不足3000元按3000元计取。</w:t>
            </w:r>
          </w:p>
          <w:p w14:paraId="4585D932">
            <w:pPr>
              <w:jc w:val="left"/>
              <w:rPr>
                <w:rFonts w:ascii="宋体" w:hAnsi="宋体" w:cs="宋体"/>
                <w:sz w:val="24"/>
                <w:highlight w:val="none"/>
              </w:rPr>
            </w:pPr>
            <w:r>
              <w:rPr>
                <w:rFonts w:hint="eastAsia" w:ascii="宋体" w:hAnsi="宋体" w:cs="宋体"/>
                <w:b/>
                <w:sz w:val="24"/>
                <w:highlight w:val="none"/>
              </w:rPr>
              <w:t>（3）缴纳时间：</w:t>
            </w:r>
            <w:r>
              <w:rPr>
                <w:rFonts w:hint="eastAsia" w:ascii="宋体" w:hAnsi="宋体" w:cs="宋体"/>
                <w:sz w:val="24"/>
                <w:highlight w:val="none"/>
              </w:rPr>
              <w:t>成交供应商应在领取成交通知书时将代理费及控制价清单编制费支付至</w:t>
            </w:r>
            <w:r>
              <w:rPr>
                <w:rFonts w:hint="eastAsia" w:ascii="宋体" w:hAnsi="宋体" w:cs="宋体"/>
                <w:sz w:val="24"/>
                <w:highlight w:val="none"/>
                <w:lang w:eastAsia="zh-CN"/>
              </w:rPr>
              <w:t xml:space="preserve"> 常州阳宇工程管理有限公司</w:t>
            </w:r>
            <w:r>
              <w:rPr>
                <w:rFonts w:hint="eastAsia" w:ascii="宋体" w:hAnsi="宋体" w:cs="宋体"/>
                <w:sz w:val="24"/>
                <w:highlight w:val="none"/>
              </w:rPr>
              <w:t>账户。</w:t>
            </w:r>
          </w:p>
          <w:p w14:paraId="167C3A37">
            <w:pPr>
              <w:ind w:firstLine="472"/>
              <w:jc w:val="left"/>
              <w:rPr>
                <w:rFonts w:hint="eastAsia" w:ascii="宋体" w:hAnsi="宋体" w:eastAsia="宋体" w:cs="宋体"/>
                <w:sz w:val="24"/>
                <w:highlight w:val="none"/>
                <w:lang w:eastAsia="zh-CN"/>
              </w:rPr>
            </w:pPr>
            <w:r>
              <w:rPr>
                <w:rFonts w:hint="eastAsia" w:ascii="宋体" w:hAnsi="宋体" w:cs="宋体"/>
                <w:sz w:val="24"/>
                <w:highlight w:val="none"/>
              </w:rPr>
              <w:t>收款单位：</w:t>
            </w:r>
            <w:r>
              <w:rPr>
                <w:rFonts w:hint="eastAsia" w:ascii="宋体" w:hAnsi="宋体" w:cs="宋体"/>
                <w:sz w:val="24"/>
                <w:highlight w:val="none"/>
                <w:lang w:eastAsia="zh-CN"/>
              </w:rPr>
              <w:t>常州阳宇工程管理有限公司</w:t>
            </w:r>
          </w:p>
          <w:p w14:paraId="298BE3A1">
            <w:pPr>
              <w:ind w:firstLine="472"/>
              <w:jc w:val="left"/>
              <w:rPr>
                <w:rFonts w:ascii="宋体" w:hAnsi="宋体" w:cs="宋体"/>
                <w:sz w:val="24"/>
                <w:highlight w:val="none"/>
              </w:rPr>
            </w:pPr>
            <w:r>
              <w:rPr>
                <w:rFonts w:hint="eastAsia" w:ascii="宋体" w:hAnsi="宋体" w:cs="宋体"/>
                <w:sz w:val="24"/>
                <w:highlight w:val="none"/>
              </w:rPr>
              <w:t>开户银行：</w:t>
            </w:r>
            <w:r>
              <w:rPr>
                <w:rFonts w:hint="eastAsia" w:ascii="宋体" w:hAnsi="宋体" w:cs="宋体"/>
                <w:sz w:val="24"/>
                <w:highlight w:val="none"/>
                <w:lang w:val="en-US" w:eastAsia="zh-CN"/>
              </w:rPr>
              <w:t>江苏江南商业银行股份有限公司常州市天宁支行</w:t>
            </w:r>
          </w:p>
          <w:p w14:paraId="30662B6C">
            <w:pPr>
              <w:ind w:firstLine="472"/>
              <w:jc w:val="left"/>
              <w:rPr>
                <w:rFonts w:ascii="宋体" w:hAnsi="宋体" w:cs="宋体"/>
                <w:sz w:val="24"/>
                <w:highlight w:val="none"/>
              </w:rPr>
            </w:pPr>
            <w:r>
              <w:rPr>
                <w:rFonts w:hint="eastAsia" w:ascii="宋体" w:hAnsi="宋体" w:cs="宋体"/>
                <w:sz w:val="24"/>
                <w:highlight w:val="none"/>
              </w:rPr>
              <w:t>银行账号：</w:t>
            </w:r>
            <w:r>
              <w:rPr>
                <w:rFonts w:hint="eastAsia" w:ascii="宋体" w:hAnsi="宋体" w:cs="宋体"/>
                <w:sz w:val="24"/>
                <w:highlight w:val="none"/>
                <w:lang w:val="en-US" w:eastAsia="zh-CN"/>
              </w:rPr>
              <w:t>1123100000024307</w:t>
            </w:r>
          </w:p>
        </w:tc>
      </w:tr>
      <w:tr w14:paraId="7F06D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vAlign w:val="center"/>
          </w:tcPr>
          <w:p w14:paraId="05811BF2">
            <w:pPr>
              <w:jc w:val="center"/>
              <w:rPr>
                <w:rFonts w:hint="eastAsia" w:ascii="宋体" w:hAnsi="宋体" w:cs="宋体"/>
                <w:b w:val="0"/>
                <w:bCs/>
                <w:sz w:val="24"/>
                <w:highlight w:val="none"/>
              </w:rPr>
            </w:pPr>
            <w:r>
              <w:rPr>
                <w:rFonts w:hint="eastAsia" w:ascii="宋体" w:hAnsi="宋体" w:cs="宋体"/>
                <w:b w:val="0"/>
                <w:bCs/>
                <w:sz w:val="24"/>
                <w:highlight w:val="none"/>
              </w:rPr>
              <w:t>26</w:t>
            </w:r>
          </w:p>
        </w:tc>
        <w:tc>
          <w:tcPr>
            <w:tcW w:w="1701" w:type="dxa"/>
            <w:vAlign w:val="center"/>
          </w:tcPr>
          <w:p w14:paraId="0C3153CE">
            <w:pPr>
              <w:jc w:val="left"/>
              <w:rPr>
                <w:rFonts w:hint="eastAsia" w:ascii="宋体" w:hAnsi="宋体" w:cs="宋体"/>
                <w:b w:val="0"/>
                <w:bCs/>
                <w:sz w:val="24"/>
                <w:highlight w:val="none"/>
              </w:rPr>
            </w:pPr>
            <w:r>
              <w:rPr>
                <w:rFonts w:hint="eastAsia" w:ascii="宋体" w:hAnsi="宋体" w:cs="宋体"/>
                <w:b w:val="0"/>
                <w:bCs/>
                <w:sz w:val="24"/>
                <w:highlight w:val="none"/>
              </w:rPr>
              <w:t>纸质响应文件</w:t>
            </w:r>
          </w:p>
        </w:tc>
        <w:tc>
          <w:tcPr>
            <w:tcW w:w="7253" w:type="dxa"/>
            <w:vAlign w:val="center"/>
          </w:tcPr>
          <w:p w14:paraId="2C5CDF31">
            <w:pPr>
              <w:jc w:val="left"/>
              <w:rPr>
                <w:rFonts w:hint="eastAsia" w:ascii="宋体" w:hAnsi="宋体" w:eastAsia="宋体" w:cs="宋体"/>
                <w:b w:val="0"/>
                <w:bCs/>
                <w:sz w:val="24"/>
                <w:highlight w:val="none"/>
                <w:lang w:eastAsia="zh-CN"/>
              </w:rPr>
            </w:pPr>
            <w:r>
              <w:rPr>
                <w:rFonts w:hint="eastAsia" w:ascii="宋体" w:hAnsi="宋体" w:cs="宋体"/>
                <w:b w:val="0"/>
                <w:bCs/>
                <w:sz w:val="24"/>
                <w:highlight w:val="none"/>
              </w:rPr>
              <w:t>成交供应商在签订合同前向代理机构提供</w:t>
            </w:r>
            <w:r>
              <w:rPr>
                <w:rFonts w:hint="eastAsia" w:ascii="宋体" w:hAnsi="宋体" w:cs="宋体"/>
                <w:b/>
                <w:bCs w:val="0"/>
                <w:sz w:val="24"/>
                <w:highlight w:val="none"/>
              </w:rPr>
              <w:t>正本1套</w:t>
            </w:r>
            <w:r>
              <w:rPr>
                <w:rFonts w:hint="eastAsia" w:ascii="宋体" w:hAnsi="宋体" w:cs="宋体"/>
                <w:b w:val="0"/>
                <w:bCs/>
                <w:sz w:val="24"/>
                <w:highlight w:val="none"/>
              </w:rPr>
              <w:t>、</w:t>
            </w:r>
            <w:r>
              <w:rPr>
                <w:rFonts w:hint="eastAsia" w:ascii="宋体" w:hAnsi="宋体" w:cs="宋体"/>
                <w:b/>
                <w:bCs w:val="0"/>
                <w:sz w:val="24"/>
                <w:highlight w:val="none"/>
              </w:rPr>
              <w:t>副本2套</w:t>
            </w:r>
            <w:r>
              <w:rPr>
                <w:rFonts w:hint="eastAsia" w:ascii="宋体" w:hAnsi="宋体" w:cs="宋体"/>
                <w:b w:val="0"/>
                <w:bCs/>
                <w:sz w:val="24"/>
                <w:highlight w:val="none"/>
              </w:rPr>
              <w:t>纸质响应文件，在每一份纸质响应文件上要明确注明“正本” 或“副本”字样</w:t>
            </w:r>
            <w:r>
              <w:rPr>
                <w:rFonts w:hint="eastAsia" w:ascii="宋体" w:hAnsi="宋体" w:cs="宋体"/>
                <w:b w:val="0"/>
                <w:bCs/>
                <w:sz w:val="24"/>
                <w:highlight w:val="none"/>
                <w:lang w:eastAsia="zh-CN"/>
              </w:rPr>
              <w:t>，</w:t>
            </w:r>
            <w:r>
              <w:rPr>
                <w:rFonts w:hint="eastAsia"/>
                <w:sz w:val="24"/>
                <w:highlight w:val="none"/>
              </w:rPr>
              <w:t>需打印清晰，标注目录及页码</w:t>
            </w:r>
            <w:r>
              <w:rPr>
                <w:rFonts w:hint="eastAsia"/>
                <w:sz w:val="24"/>
                <w:highlight w:val="none"/>
                <w:lang w:val="en-US" w:eastAsia="zh-CN"/>
              </w:rPr>
              <w:t>并</w:t>
            </w:r>
            <w:r>
              <w:rPr>
                <w:rFonts w:hint="eastAsia"/>
                <w:sz w:val="24"/>
                <w:highlight w:val="none"/>
              </w:rPr>
              <w:t>胶装成册</w:t>
            </w:r>
            <w:r>
              <w:rPr>
                <w:rFonts w:hint="eastAsia"/>
                <w:sz w:val="24"/>
                <w:highlight w:val="none"/>
                <w:lang w:eastAsia="zh-CN"/>
              </w:rPr>
              <w:t>。</w:t>
            </w:r>
          </w:p>
        </w:tc>
      </w:tr>
    </w:tbl>
    <w:p w14:paraId="3900037D">
      <w:pPr>
        <w:tabs>
          <w:tab w:val="left" w:pos="5580"/>
        </w:tabs>
        <w:spacing w:line="360" w:lineRule="auto"/>
        <w:rPr>
          <w:rFonts w:ascii="宋体" w:hAnsi="宋体" w:cs="宋体"/>
          <w:sz w:val="24"/>
          <w:highlight w:val="none"/>
        </w:rPr>
        <w:sectPr>
          <w:footerReference r:id="rId9" w:type="first"/>
          <w:footerReference r:id="rId8" w:type="default"/>
          <w:pgSz w:w="11907" w:h="16840"/>
          <w:pgMar w:top="1418" w:right="1134" w:bottom="1418" w:left="1701" w:header="851" w:footer="851" w:gutter="0"/>
          <w:pgNumType w:start="1"/>
          <w:cols w:space="1701" w:num="1"/>
          <w:titlePg/>
          <w:docGrid w:linePitch="360" w:charSpace="0"/>
        </w:sectPr>
      </w:pPr>
    </w:p>
    <w:p w14:paraId="41637C33">
      <w:pPr>
        <w:jc w:val="center"/>
        <w:rPr>
          <w:b/>
          <w:color w:val="000000" w:themeColor="text1"/>
          <w:sz w:val="28"/>
          <w:szCs w:val="28"/>
          <w:highlight w:val="none"/>
          <w14:textFill>
            <w14:solidFill>
              <w14:schemeClr w14:val="tx1"/>
            </w14:solidFill>
          </w14:textFill>
        </w:rPr>
      </w:pPr>
      <w:bookmarkStart w:id="73" w:name="_Toc150774759"/>
      <w:bookmarkStart w:id="74" w:name="_Toc265228392"/>
      <w:bookmarkStart w:id="75" w:name="_Toc305158896"/>
      <w:bookmarkStart w:id="76" w:name="_Toc150480792"/>
      <w:bookmarkStart w:id="77" w:name="_Toc142311056"/>
      <w:bookmarkStart w:id="78" w:name="_Toc353825544"/>
      <w:bookmarkStart w:id="79" w:name="_Toc264969244"/>
      <w:bookmarkStart w:id="80" w:name="_Toc353873664"/>
      <w:bookmarkStart w:id="81" w:name="_Toc226337250"/>
      <w:bookmarkStart w:id="82" w:name="_Toc226965827"/>
      <w:bookmarkStart w:id="83" w:name="_Toc353873934"/>
      <w:bookmarkStart w:id="84" w:name="_Toc305158822"/>
      <w:bookmarkStart w:id="85" w:name="_Toc127151554"/>
      <w:r>
        <w:rPr>
          <w:b/>
          <w:color w:val="000000" w:themeColor="text1"/>
          <w:sz w:val="28"/>
          <w:szCs w:val="28"/>
          <w:highlight w:val="none"/>
          <w14:textFill>
            <w14:solidFill>
              <w14:schemeClr w14:val="tx1"/>
            </w14:solidFill>
          </w14:textFill>
        </w:rPr>
        <w:t>供应商须知</w:t>
      </w:r>
    </w:p>
    <w:p w14:paraId="6C610A0E">
      <w:pPr>
        <w:pStyle w:val="4"/>
        <w:tabs>
          <w:tab w:val="center" w:pos="4592"/>
          <w:tab w:val="left" w:pos="7860"/>
        </w:tabs>
        <w:spacing w:before="0" w:line="360" w:lineRule="auto"/>
        <w:jc w:val="left"/>
        <w:rPr>
          <w:rFonts w:ascii="Times New Roman" w:hAnsi="Times New Roman" w:eastAsia="宋体"/>
          <w:color w:val="000000" w:themeColor="text1"/>
          <w:sz w:val="28"/>
          <w:highlight w:val="none"/>
          <w14:textFill>
            <w14:solidFill>
              <w14:schemeClr w14:val="tx1"/>
            </w14:solidFill>
          </w14:textFill>
        </w:rPr>
      </w:pPr>
      <w:bookmarkStart w:id="86" w:name="_Toc127151518"/>
      <w:bookmarkStart w:id="87" w:name="_Toc520356143"/>
      <w:r>
        <w:rPr>
          <w:rFonts w:ascii="Times New Roman" w:hAnsi="Times New Roman" w:eastAsia="宋体"/>
          <w:color w:val="000000" w:themeColor="text1"/>
          <w:sz w:val="28"/>
          <w:highlight w:val="none"/>
          <w14:textFill>
            <w14:solidFill>
              <w14:schemeClr w14:val="tx1"/>
            </w14:solidFill>
          </w14:textFill>
        </w:rPr>
        <w:tab/>
      </w:r>
      <w:bookmarkStart w:id="88" w:name="_Toc264969208"/>
      <w:bookmarkStart w:id="89" w:name="_Toc305158860"/>
      <w:bookmarkStart w:id="90" w:name="_Toc226337214"/>
      <w:bookmarkStart w:id="91" w:name="_Toc150774618"/>
      <w:bookmarkStart w:id="92" w:name="_Toc142311020"/>
      <w:bookmarkStart w:id="93" w:name="_Toc151193616"/>
      <w:bookmarkStart w:id="94" w:name="_Toc305158786"/>
      <w:bookmarkStart w:id="95" w:name="_Toc150480756"/>
      <w:bookmarkStart w:id="96" w:name="_Toc195842883"/>
      <w:bookmarkStart w:id="97" w:name="_Toc150774723"/>
      <w:bookmarkStart w:id="98" w:name="_Toc226965708"/>
      <w:bookmarkStart w:id="99" w:name="_Toc151190145"/>
      <w:bookmarkStart w:id="100" w:name="_Toc151193760"/>
      <w:bookmarkStart w:id="101" w:name="_Toc226965791"/>
      <w:bookmarkStart w:id="102" w:name="_Toc226309762"/>
      <w:bookmarkStart w:id="103" w:name="_Toc151193906"/>
      <w:bookmarkStart w:id="104" w:name="_Toc151193688"/>
      <w:bookmarkStart w:id="105" w:name="_Toc151193832"/>
      <w:bookmarkStart w:id="106" w:name="_Toc265228356"/>
      <w:bookmarkStart w:id="107" w:name="_Toc150509269"/>
      <w:r>
        <w:rPr>
          <w:rFonts w:ascii="Times New Roman" w:hAnsi="Times New Roman" w:eastAsia="宋体"/>
          <w:color w:val="000000" w:themeColor="text1"/>
          <w:sz w:val="28"/>
          <w:highlight w:val="none"/>
          <w14:textFill>
            <w14:solidFill>
              <w14:schemeClr w14:val="tx1"/>
            </w14:solidFill>
          </w14:textFill>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color w:val="000000" w:themeColor="text1"/>
          <w:sz w:val="28"/>
          <w:highlight w:val="none"/>
          <w14:textFill>
            <w14:solidFill>
              <w14:schemeClr w14:val="tx1"/>
            </w14:solidFill>
          </w14:textFill>
        </w:rPr>
        <w:tab/>
      </w:r>
    </w:p>
    <w:p w14:paraId="6C9302C3">
      <w:pPr>
        <w:numPr>
          <w:ilvl w:val="0"/>
          <w:numId w:val="9"/>
        </w:numPr>
        <w:tabs>
          <w:tab w:val="left" w:pos="360"/>
          <w:tab w:val="clear" w:pos="900"/>
        </w:tabs>
        <w:spacing w:line="360" w:lineRule="auto"/>
        <w:ind w:left="357" w:hanging="357"/>
        <w:outlineLvl w:val="1"/>
        <w:rPr>
          <w:b/>
          <w:color w:val="000000" w:themeColor="text1"/>
          <w:sz w:val="24"/>
          <w:highlight w:val="none"/>
          <w14:textFill>
            <w14:solidFill>
              <w14:schemeClr w14:val="tx1"/>
            </w14:solidFill>
          </w14:textFill>
        </w:rPr>
      </w:pPr>
      <w:bookmarkStart w:id="108" w:name="_Toc264969209"/>
      <w:bookmarkStart w:id="109" w:name="_Toc265228357"/>
      <w:bookmarkStart w:id="110" w:name="_Toc305158787"/>
      <w:bookmarkStart w:id="111" w:name="_Toc305158861"/>
      <w:r>
        <w:rPr>
          <w:b/>
          <w:color w:val="000000" w:themeColor="text1"/>
          <w:sz w:val="24"/>
          <w:highlight w:val="none"/>
          <w14:textFill>
            <w14:solidFill>
              <w14:schemeClr w14:val="tx1"/>
            </w14:solidFill>
          </w14:textFill>
        </w:rPr>
        <w:t>采购人、采购代理机构、供应商</w:t>
      </w:r>
      <w:bookmarkEnd w:id="108"/>
      <w:bookmarkEnd w:id="109"/>
      <w:bookmarkEnd w:id="110"/>
      <w:bookmarkEnd w:id="111"/>
      <w:r>
        <w:rPr>
          <w:b/>
          <w:color w:val="000000" w:themeColor="text1"/>
          <w:sz w:val="24"/>
          <w:highlight w:val="none"/>
          <w14:textFill>
            <w14:solidFill>
              <w14:schemeClr w14:val="tx1"/>
            </w14:solidFill>
          </w14:textFill>
        </w:rPr>
        <w:t>、联合体</w:t>
      </w:r>
    </w:p>
    <w:p w14:paraId="41B7F0FB">
      <w:pPr>
        <w:numPr>
          <w:ilvl w:val="1"/>
          <w:numId w:val="9"/>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采购人、采购代理机构：指依法进行政府采购的国家机关、事业单位、团体组织，及其委托的采购代理机构。本项目采购人、采购代理机构见第一章《采购邀请》。</w:t>
      </w:r>
    </w:p>
    <w:p w14:paraId="319A2C8F">
      <w:pPr>
        <w:numPr>
          <w:ilvl w:val="1"/>
          <w:numId w:val="9"/>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供应商（也称“申请人”）：指向采购人提供货物、工程或者服务的法人、其他组织或者自然人。</w:t>
      </w:r>
    </w:p>
    <w:p w14:paraId="63D59113">
      <w:pPr>
        <w:numPr>
          <w:ilvl w:val="1"/>
          <w:numId w:val="9"/>
        </w:numPr>
        <w:tabs>
          <w:tab w:val="left" w:pos="1080"/>
          <w:tab w:val="left" w:pos="2014"/>
          <w:tab w:val="left" w:pos="5521"/>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联合体：指两个以上的自然人、法人或者其他组织组成一个联合体，以一个供应商的身份共同参加政府采购。</w:t>
      </w:r>
    </w:p>
    <w:p w14:paraId="046767AB">
      <w:pPr>
        <w:numPr>
          <w:ilvl w:val="0"/>
          <w:numId w:val="9"/>
        </w:numPr>
        <w:tabs>
          <w:tab w:val="left" w:pos="360"/>
          <w:tab w:val="clear" w:pos="900"/>
        </w:tabs>
        <w:spacing w:line="360" w:lineRule="auto"/>
        <w:ind w:left="357" w:hanging="357"/>
        <w:outlineLvl w:val="1"/>
        <w:rPr>
          <w:b/>
          <w:color w:val="000000" w:themeColor="text1"/>
          <w:sz w:val="24"/>
          <w:highlight w:val="none"/>
          <w14:textFill>
            <w14:solidFill>
              <w14:schemeClr w14:val="tx1"/>
            </w14:solidFill>
          </w14:textFill>
        </w:rPr>
      </w:pPr>
      <w:bookmarkStart w:id="112" w:name="_Toc226337216"/>
      <w:bookmarkStart w:id="113" w:name="_Toc127151721"/>
      <w:bookmarkStart w:id="114" w:name="_Toc164229215"/>
      <w:bookmarkStart w:id="115" w:name="_Toc226309764"/>
      <w:bookmarkStart w:id="116" w:name="_Toc151193762"/>
      <w:bookmarkStart w:id="117" w:name="_Toc151193690"/>
      <w:bookmarkStart w:id="118" w:name="_Toc127161434"/>
      <w:bookmarkStart w:id="119" w:name="_Toc150509271"/>
      <w:bookmarkStart w:id="120" w:name="_Toc150480758"/>
      <w:bookmarkStart w:id="121" w:name="_Toc151190147"/>
      <w:bookmarkStart w:id="122" w:name="_Toc164351614"/>
      <w:bookmarkStart w:id="123" w:name="_Toc151193908"/>
      <w:bookmarkStart w:id="124" w:name="_Toc150774620"/>
      <w:bookmarkStart w:id="125" w:name="_Toc195842885"/>
      <w:bookmarkStart w:id="126" w:name="_Toc305158788"/>
      <w:bookmarkStart w:id="127" w:name="_Toc164608789"/>
      <w:bookmarkStart w:id="128" w:name="_Toc127151520"/>
      <w:bookmarkStart w:id="129" w:name="_Toc151193834"/>
      <w:bookmarkStart w:id="130" w:name="_Toc151193618"/>
      <w:bookmarkStart w:id="131" w:name="_Toc149720813"/>
      <w:bookmarkStart w:id="132" w:name="_Toc150774725"/>
      <w:bookmarkStart w:id="133" w:name="_Toc226965793"/>
      <w:bookmarkStart w:id="134" w:name="_Toc164608634"/>
      <w:bookmarkStart w:id="135" w:name="_Toc264969210"/>
      <w:bookmarkStart w:id="136" w:name="_Toc142311022"/>
      <w:bookmarkStart w:id="137" w:name="_Toc164229361"/>
      <w:bookmarkStart w:id="138" w:name="_Toc305158862"/>
      <w:bookmarkStart w:id="139" w:name="_Toc265228358"/>
      <w:bookmarkStart w:id="140" w:name="_Toc226965710"/>
      <w:r>
        <w:rPr>
          <w:b/>
          <w:color w:val="000000" w:themeColor="text1"/>
          <w:sz w:val="24"/>
          <w:highlight w:val="none"/>
          <w14:textFill>
            <w14:solidFill>
              <w14:schemeClr w14:val="tx1"/>
            </w14:solidFill>
          </w14:textFill>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b/>
          <w:color w:val="000000" w:themeColor="text1"/>
          <w:sz w:val="24"/>
          <w:highlight w:val="none"/>
          <w14:textFill>
            <w14:solidFill>
              <w14:schemeClr w14:val="tx1"/>
            </w14:solidFill>
          </w14:textFill>
        </w:rPr>
        <w:t>、项目属性、科研仪器设备采购</w:t>
      </w:r>
    </w:p>
    <w:p w14:paraId="603B0575">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资金来源为财政性资金和/或本项目采购中无法与财政性资金分割的非财政性资金。</w:t>
      </w:r>
    </w:p>
    <w:p w14:paraId="713E6EAF">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项目属性见《供应商须知资料表》。</w:t>
      </w:r>
    </w:p>
    <w:p w14:paraId="05705888">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是否属于科研仪器设备采购见《供应商须知资料表》。</w:t>
      </w:r>
    </w:p>
    <w:p w14:paraId="3FDABFB7">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现场考察、磋商前答疑会</w:t>
      </w:r>
    </w:p>
    <w:p w14:paraId="454EFCA8">
      <w:pPr>
        <w:numPr>
          <w:ilvl w:val="1"/>
          <w:numId w:val="9"/>
        </w:numPr>
        <w:tabs>
          <w:tab w:val="left" w:pos="1080"/>
          <w:tab w:val="left" w:pos="2014"/>
        </w:tabs>
        <w:spacing w:line="360" w:lineRule="auto"/>
        <w:ind w:left="1080" w:hanging="720"/>
        <w:rPr>
          <w:color w:val="000000" w:themeColor="text1"/>
          <w:sz w:val="28"/>
          <w:highlight w:val="none"/>
          <w14:textFill>
            <w14:solidFill>
              <w14:schemeClr w14:val="tx1"/>
            </w14:solidFill>
          </w14:textFill>
        </w:rPr>
      </w:pPr>
      <w:r>
        <w:rPr>
          <w:color w:val="000000" w:themeColor="text1"/>
          <w:sz w:val="24"/>
          <w:highlight w:val="none"/>
          <w14:textFill>
            <w14:solidFill>
              <w14:schemeClr w14:val="tx1"/>
            </w14:solidFill>
          </w14:textFill>
        </w:rPr>
        <w:t>若《供应商须知资料表》中规定了组织现场考察、召开磋商前答疑会，则供应商应按要求在规定的时间和地点参加。</w:t>
      </w:r>
      <w:bookmarkStart w:id="141" w:name="_Toc195842887"/>
      <w:bookmarkStart w:id="142" w:name="_Toc151193836"/>
      <w:bookmarkStart w:id="143" w:name="_Toc226309766"/>
      <w:bookmarkStart w:id="144" w:name="_Toc305158790"/>
      <w:bookmarkStart w:id="145" w:name="_Toc150480760"/>
      <w:bookmarkStart w:id="146" w:name="_Toc151190149"/>
      <w:bookmarkStart w:id="147" w:name="_Toc305158864"/>
      <w:bookmarkStart w:id="148" w:name="_Toc265228360"/>
      <w:bookmarkStart w:id="149" w:name="_Toc151193692"/>
      <w:bookmarkStart w:id="150" w:name="_Toc150774727"/>
      <w:bookmarkStart w:id="151" w:name="_Toc226337218"/>
      <w:bookmarkStart w:id="152" w:name="_Toc226965712"/>
      <w:bookmarkStart w:id="153" w:name="_Toc150509273"/>
      <w:bookmarkStart w:id="154" w:name="_Toc151193764"/>
      <w:bookmarkStart w:id="155" w:name="_Toc264969212"/>
      <w:bookmarkStart w:id="156" w:name="_Toc142311024"/>
      <w:bookmarkStart w:id="157" w:name="_Toc520356146"/>
      <w:bookmarkStart w:id="158" w:name="_Toc150774622"/>
      <w:bookmarkStart w:id="159" w:name="_Toc151193620"/>
      <w:bookmarkStart w:id="160" w:name="_Toc151193910"/>
      <w:bookmarkStart w:id="161" w:name="_Toc226965795"/>
      <w:bookmarkStart w:id="162" w:name="_Toc127151522"/>
    </w:p>
    <w:p w14:paraId="1E3E7790">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由于未参加现场考察或磋商前答疑会而导致对项目实际情况不了解，影响响应文件编制、报价准确性、综合因素响应不全面等问题的，由供应商自行承担不利评审后果。</w:t>
      </w:r>
    </w:p>
    <w:p w14:paraId="5B7631D2">
      <w:pPr>
        <w:numPr>
          <w:ilvl w:val="0"/>
          <w:numId w:val="9"/>
        </w:numPr>
        <w:tabs>
          <w:tab w:val="left" w:pos="360"/>
          <w:tab w:val="clear" w:pos="90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政府采购政策（包括但不限于下列具体政策要求）</w:t>
      </w:r>
    </w:p>
    <w:p w14:paraId="2535F8F2">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进口产品</w:t>
      </w:r>
      <w:r>
        <w:rPr>
          <w:rFonts w:hint="eastAsia" w:ascii="宋体" w:hAnsi="宋体" w:eastAsia="宋体" w:cs="宋体"/>
          <w:color w:val="auto"/>
          <w:sz w:val="24"/>
          <w:szCs w:val="24"/>
          <w:highlight w:val="none"/>
          <w:shd w:val="clear" w:color="auto" w:fill="auto"/>
          <w:lang w:eastAsia="zh-CN"/>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lang w:eastAsia="zh-CN"/>
        </w:rPr>
        <w:t>）</w:t>
      </w:r>
    </w:p>
    <w:p w14:paraId="359B8619">
      <w:pPr>
        <w:numPr>
          <w:ilvl w:val="2"/>
          <w:numId w:val="9"/>
        </w:numPr>
        <w:tabs>
          <w:tab w:val="left" w:pos="2014"/>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5A8228F">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中小企业、监狱企业及残疾人福利性单位</w:t>
      </w:r>
    </w:p>
    <w:p w14:paraId="0A83FE24">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中小企业定义：</w:t>
      </w:r>
    </w:p>
    <w:p w14:paraId="12F6F33E">
      <w:pPr>
        <w:pStyle w:val="52"/>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4B4E3133">
      <w:pPr>
        <w:pStyle w:val="52"/>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07D1D467">
      <w:pPr>
        <w:pStyle w:val="52"/>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3C96A9F6">
      <w:pPr>
        <w:pStyle w:val="52"/>
        <w:numPr>
          <w:ilvl w:val="0"/>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39AE4D4E">
      <w:pPr>
        <w:pStyle w:val="52"/>
        <w:numPr>
          <w:ilvl w:val="1"/>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4F751CCE">
      <w:pPr>
        <w:pStyle w:val="52"/>
        <w:numPr>
          <w:ilvl w:val="1"/>
          <w:numId w:val="10"/>
        </w:numPr>
        <w:tabs>
          <w:tab w:val="left" w:pos="1980"/>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464D1191">
      <w:pPr>
        <w:pStyle w:val="52"/>
        <w:numPr>
          <w:ilvl w:val="2"/>
          <w:numId w:val="10"/>
        </w:numPr>
        <w:tabs>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3B4DDF62">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265B0C4E">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供应商提供的货物、工程或者服务符合下列情形的，享受中小企业扶持政策：</w:t>
      </w:r>
    </w:p>
    <w:p w14:paraId="11E2775F">
      <w:pPr>
        <w:tabs>
          <w:tab w:val="left" w:pos="1980"/>
        </w:tabs>
        <w:spacing w:line="360" w:lineRule="auto"/>
        <w:ind w:left="2835"/>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（1）在货物采购项目中，货物由中小企业制造，即货物由中小企业生产且使用该中小企业商号或者注册商标；</w:t>
      </w:r>
    </w:p>
    <w:p w14:paraId="74B26DF9">
      <w:pPr>
        <w:tabs>
          <w:tab w:val="left" w:pos="1980"/>
        </w:tabs>
        <w:spacing w:line="360" w:lineRule="auto"/>
        <w:ind w:left="2835"/>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（2）在工程采购项目中，工程由中小企业承建，即工程施工单位为中小企业；</w:t>
      </w:r>
    </w:p>
    <w:p w14:paraId="5B5BC127">
      <w:pPr>
        <w:tabs>
          <w:tab w:val="left" w:pos="1980"/>
        </w:tabs>
        <w:spacing w:line="360" w:lineRule="auto"/>
        <w:ind w:left="2835"/>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（3）在服务采购项目中，服务由中小企业承接，即提供服务的人员为中小企业依照《中华人民共和国劳动合同法》订立劳动合同的从业人员。</w:t>
      </w:r>
    </w:p>
    <w:p w14:paraId="53307CAB">
      <w:pPr>
        <w:numPr>
          <w:ilvl w:val="3"/>
          <w:numId w:val="10"/>
        </w:numPr>
        <w:tabs>
          <w:tab w:val="left" w:pos="1980"/>
          <w:tab w:val="left" w:pos="2035"/>
          <w:tab w:val="left" w:pos="2885"/>
          <w:tab w:val="left" w:pos="2977"/>
          <w:tab w:val="clear" w:pos="900"/>
        </w:tabs>
        <w:spacing w:line="360" w:lineRule="auto"/>
        <w:ind w:left="2885"/>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在货物采购项目中，供应商提供的货物既有中小企业制造货物，也有大型企业制造货物的，不享受中小企业扶持政策。</w:t>
      </w:r>
    </w:p>
    <w:p w14:paraId="761B7FFC">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以联合体形式参加政府采购活动，联合体各方均为中小企业的，联合体视同中小企业。其中，联合体各方均为小微企业的，联合体视同小微企业。</w:t>
      </w:r>
    </w:p>
    <w:p w14:paraId="6A908201">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7CE6E57">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残疾人福利单位定义：享受政府采购支持政策的残疾人福利性单位应当同时满足以下条件：</w:t>
      </w:r>
    </w:p>
    <w:p w14:paraId="43449B98">
      <w:pPr>
        <w:pStyle w:val="52"/>
        <w:numPr>
          <w:ilvl w:val="2"/>
          <w:numId w:val="10"/>
        </w:numPr>
        <w:tabs>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34608049">
      <w:pPr>
        <w:pStyle w:val="52"/>
        <w:numPr>
          <w:ilvl w:val="2"/>
          <w:numId w:val="10"/>
        </w:numPr>
        <w:tabs>
          <w:tab w:val="left" w:pos="2035"/>
          <w:tab w:val="left" w:pos="2977"/>
        </w:tabs>
        <w:spacing w:line="360" w:lineRule="auto"/>
        <w:rPr>
          <w:rFonts w:ascii="Times New Roman" w:hAnsi="Times New Roman"/>
          <w:vanish/>
          <w:color w:val="000000" w:themeColor="text1"/>
          <w:sz w:val="24"/>
          <w:szCs w:val="24"/>
          <w:highlight w:val="none"/>
          <w14:textFill>
            <w14:solidFill>
              <w14:schemeClr w14:val="tx1"/>
            </w14:solidFill>
          </w14:textFill>
        </w:rPr>
      </w:pPr>
    </w:p>
    <w:p w14:paraId="1670AEE7">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安置的残疾人占本单位在职职工人数的比例不低于25%（含25%），并且安置的残疾人人数不少于10 人（含10 人）；</w:t>
      </w:r>
    </w:p>
    <w:p w14:paraId="55A33E70">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依法与安置的每位残疾人签订了一年以上（含一年）的劳动合同或服务协议；</w:t>
      </w:r>
    </w:p>
    <w:p w14:paraId="4D646EF8">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为安置的每位残疾人按月足额缴纳了基本养老保险、基本医疗保险、失业保险、工伤保险和生育保险等社会保险费；</w:t>
      </w:r>
    </w:p>
    <w:p w14:paraId="79F72A11">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通过银行等金融机构向安置的每位残疾人，按月支付了不低于单位所在区县适用的经省级人民政府批准的月最低工资标准的工资；</w:t>
      </w:r>
    </w:p>
    <w:p w14:paraId="6CA7C1BE">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提供本单位制造的货物、承担的工程或者服务（以下简称产品），或者提供其他残疾人福利性单位制造的货物（不包括使用非残疾人福利性单位注册商标的货物）；</w:t>
      </w:r>
    </w:p>
    <w:p w14:paraId="4BC95331">
      <w:pPr>
        <w:numPr>
          <w:ilvl w:val="3"/>
          <w:numId w:val="10"/>
        </w:numPr>
        <w:tabs>
          <w:tab w:val="left" w:pos="1980"/>
          <w:tab w:val="left" w:pos="2035"/>
          <w:tab w:val="left" w:pos="2885"/>
          <w:tab w:val="left" w:pos="2977"/>
          <w:tab w:val="clear" w:pos="900"/>
        </w:tabs>
        <w:spacing w:line="360" w:lineRule="auto"/>
        <w:ind w:left="288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1F7238A">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本项目是否专门面向中小企业预留采购份额见第一章《采购邀请》。</w:t>
      </w:r>
    </w:p>
    <w:p w14:paraId="4205EF35">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采购标的对应的中小企业划分标准所属行业见《供应商须知资料表》。</w:t>
      </w:r>
    </w:p>
    <w:p w14:paraId="103BE872">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小微企业价格评审优惠的政策调整：见第三章《评审方法和评审标准》。</w:t>
      </w:r>
    </w:p>
    <w:p w14:paraId="7DA4EB70">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58DEE1E0">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052BBFF">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A6CCF7D">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如本项目采购产品属于实施政府强制采购品目清单范围的节能产品，则供应商所报产品必须获得国家确定的认证机构出具的、处于有效期之内的节能产品认证证书，否则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3593162D">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非政府强制采购的节能产品或环境标志产品，依据品目清单和认证证书实施政府优先采购。优先采购的具体规定见第三章《评审方法和评审标准》（如涉及）。</w:t>
      </w:r>
    </w:p>
    <w:p w14:paraId="56101104">
      <w:pPr>
        <w:numPr>
          <w:ilvl w:val="2"/>
          <w:numId w:val="9"/>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依据</w:t>
      </w:r>
      <w:r>
        <w:rPr>
          <w:color w:val="000000" w:themeColor="text1"/>
          <w:sz w:val="24"/>
          <w:highlight w:val="none"/>
          <w14:textFill>
            <w14:solidFill>
              <w14:schemeClr w14:val="tx1"/>
            </w14:solidFill>
          </w14:textFill>
        </w:rPr>
        <w:t>《关于印发〈商品包装政府采购需求标准（试行）〉、〈快递包装政府采购需求标准（试行）〉的通知》（财办库〔2020〕123号）</w:t>
      </w:r>
      <w:r>
        <w:rPr>
          <w:rFonts w:hint="eastAsia"/>
          <w:color w:val="000000" w:themeColor="text1"/>
          <w:sz w:val="24"/>
          <w:highlight w:val="none"/>
          <w14:textFill>
            <w14:solidFill>
              <w14:schemeClr w14:val="tx1"/>
            </w14:solidFill>
          </w14:textFill>
        </w:rPr>
        <w:t>文件</w:t>
      </w:r>
      <w:r>
        <w:rPr>
          <w:color w:val="000000" w:themeColor="text1"/>
          <w:sz w:val="24"/>
          <w:highlight w:val="none"/>
          <w14:textFill>
            <w14:solidFill>
              <w14:schemeClr w14:val="tx1"/>
            </w14:solidFill>
          </w14:textFill>
        </w:rPr>
        <w:t>精神</w:t>
      </w:r>
      <w:r>
        <w:rPr>
          <w:rFonts w:hint="eastAsia"/>
          <w:color w:val="000000" w:themeColor="text1"/>
          <w:sz w:val="24"/>
          <w:highlight w:val="none"/>
          <w14:textFill>
            <w14:solidFill>
              <w14:schemeClr w14:val="tx1"/>
            </w14:solidFill>
          </w14:textFill>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3D51B8F0">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支持乡村产业振兴管理</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709865FC">
      <w:pPr>
        <w:numPr>
          <w:ilvl w:val="2"/>
          <w:numId w:val="9"/>
        </w:numPr>
        <w:tabs>
          <w:tab w:val="left" w:pos="2014"/>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为落实《关于运用政府采购政策支持乡村产业振兴的通知》（财库〔2021〕19号）有关要求，做好支持脱贫攻坚工作，本项目采购活动中对于支持乡村振兴管理的相关要求见第四章《采购需求》（如涉及）。</w:t>
      </w:r>
    </w:p>
    <w:p w14:paraId="2362366C">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正版软件</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7476CA02">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B33E6BE">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5EFDA30F">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信息安全产品</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522771DC">
      <w:pPr>
        <w:numPr>
          <w:ilvl w:val="2"/>
          <w:numId w:val="9"/>
        </w:numPr>
        <w:tabs>
          <w:tab w:val="left" w:pos="2014"/>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所投产品属于《关于调整信息安全产品强制性认证实施要求的公告》（2009 年第33 号）范围的，采购经国家认证的信息安全产品，否则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。关于信息安全相关规定依据《关于信息安全产品实施政府采购的通知》（财库〔2010〕48 号）。</w:t>
      </w:r>
    </w:p>
    <w:p w14:paraId="29D899C2">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政府采购创新产品政策</w:t>
      </w:r>
      <w:r>
        <w:rPr>
          <w:rFonts w:hint="eastAsia" w:ascii="宋体" w:hAnsi="宋体" w:eastAsia="宋体" w:cs="宋体"/>
          <w:color w:val="auto"/>
          <w:sz w:val="24"/>
          <w:szCs w:val="24"/>
          <w:highlight w:val="none"/>
          <w:shd w:val="clear" w:color="auto" w:fill="auto"/>
        </w:rPr>
        <w:t>（</w:t>
      </w:r>
      <w:r>
        <w:rPr>
          <w:rFonts w:hint="eastAsia" w:ascii="宋体" w:hAnsi="宋体" w:eastAsia="宋体" w:cs="宋体"/>
          <w:color w:val="auto"/>
          <w:sz w:val="24"/>
          <w:szCs w:val="24"/>
          <w:highlight w:val="none"/>
          <w:shd w:val="clear" w:color="auto" w:fill="auto"/>
          <w:lang w:val="en-US" w:eastAsia="zh-CN"/>
        </w:rPr>
        <w:t>本项目不涉及</w:t>
      </w:r>
      <w:r>
        <w:rPr>
          <w:rFonts w:hint="eastAsia" w:ascii="宋体" w:hAnsi="宋体" w:eastAsia="宋体" w:cs="宋体"/>
          <w:color w:val="auto"/>
          <w:sz w:val="24"/>
          <w:szCs w:val="24"/>
          <w:highlight w:val="none"/>
          <w:shd w:val="clear" w:color="auto" w:fill="auto"/>
        </w:rPr>
        <w:t>）</w:t>
      </w:r>
    </w:p>
    <w:p w14:paraId="1DCB188E">
      <w:pPr>
        <w:numPr>
          <w:ilvl w:val="2"/>
          <w:numId w:val="9"/>
        </w:numPr>
        <w:tabs>
          <w:tab w:val="left" w:pos="2014"/>
        </w:tabs>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7D08707E">
      <w:pPr>
        <w:spacing w:line="480" w:lineRule="exact"/>
        <w:ind w:firstLine="36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4.8 绿色采购政策</w:t>
      </w:r>
    </w:p>
    <w:p w14:paraId="095BF3E4">
      <w:pPr>
        <w:spacing w:line="480" w:lineRule="exact"/>
        <w:ind w:left="900" w:firstLine="240" w:firstLineChars="100"/>
        <w:rPr>
          <w:rFonts w:ascii="宋体" w:hAnsi="宋体"/>
          <w:b/>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4.8.1  </w:t>
      </w:r>
      <w:r>
        <w:rPr>
          <w:rFonts w:hint="eastAsia" w:ascii="宋体" w:hAnsi="宋体"/>
          <w:b/>
          <w:color w:val="000000" w:themeColor="text1"/>
          <w:sz w:val="24"/>
          <w:highlight w:val="none"/>
          <w14:textFill>
            <w14:solidFill>
              <w14:schemeClr w14:val="tx1"/>
            </w14:solidFill>
          </w14:textFill>
        </w:rPr>
        <w:t xml:space="preserve">绿色数据中心政策 </w:t>
      </w:r>
    </w:p>
    <w:p w14:paraId="23D8A6B7">
      <w:pPr>
        <w:spacing w:line="480" w:lineRule="exact"/>
        <w:ind w:left="9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25F4FD2">
      <w:pPr>
        <w:spacing w:line="480" w:lineRule="exact"/>
        <w:ind w:left="9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4.8.2 推广应用绿色建材</w:t>
      </w:r>
    </w:p>
    <w:p w14:paraId="43BBC777">
      <w:pPr>
        <w:spacing w:line="480" w:lineRule="exact"/>
        <w:ind w:left="9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采购人实施政府采购工程项目，要按照《常州市政府采购支持绿色建材促进建筑品质提升试点工作方案》（</w:t>
      </w:r>
      <w:r>
        <w:rPr>
          <w:rFonts w:hint="eastAsia"/>
          <w:color w:val="000000" w:themeColor="text1"/>
          <w:sz w:val="24"/>
          <w:highlight w:val="none"/>
          <w14:textFill>
            <w14:solidFill>
              <w14:schemeClr w14:val="tx1"/>
            </w14:solidFill>
          </w14:textFill>
        </w:rPr>
        <w:t>常财购</w:t>
      </w:r>
      <w:r>
        <w:rPr>
          <w:color w:val="000000" w:themeColor="text1"/>
          <w:sz w:val="24"/>
          <w:highlight w:val="none"/>
          <w14:textFill>
            <w14:solidFill>
              <w14:schemeClr w14:val="tx1"/>
            </w14:solidFill>
          </w14:textFill>
        </w:rPr>
        <w:t>〔20</w:t>
      </w:r>
      <w:r>
        <w:rPr>
          <w:rFonts w:hint="eastAsia"/>
          <w:color w:val="000000" w:themeColor="text1"/>
          <w:sz w:val="24"/>
          <w:highlight w:val="none"/>
          <w14:textFill>
            <w14:solidFill>
              <w14:schemeClr w14:val="tx1"/>
            </w14:solidFill>
          </w14:textFill>
        </w:rPr>
        <w:t>23</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18</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）总体要求，落实《绿色建筑和绿色建材政府采购需求标准》（</w:t>
      </w:r>
      <w:r>
        <w:rPr>
          <w:color w:val="000000" w:themeColor="text1"/>
          <w:sz w:val="24"/>
          <w:highlight w:val="none"/>
          <w14:textFill>
            <w14:solidFill>
              <w14:schemeClr w14:val="tx1"/>
            </w14:solidFill>
          </w14:textFill>
        </w:rPr>
        <w:t>财库〔20</w:t>
      </w:r>
      <w:r>
        <w:rPr>
          <w:rFonts w:hint="eastAsia"/>
          <w:color w:val="000000" w:themeColor="text1"/>
          <w:sz w:val="24"/>
          <w:highlight w:val="none"/>
          <w14:textFill>
            <w14:solidFill>
              <w14:schemeClr w14:val="tx1"/>
            </w14:solidFill>
          </w14:textFill>
        </w:rPr>
        <w:t>22</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35</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）和《政府采购支持绿色建材促进建筑品质提升政策项目实施指南》（财办库</w:t>
      </w:r>
      <w:r>
        <w:rPr>
          <w:color w:val="000000" w:themeColor="text1"/>
          <w:sz w:val="24"/>
          <w:highlight w:val="none"/>
          <w14:textFill>
            <w14:solidFill>
              <w14:schemeClr w14:val="tx1"/>
            </w14:solidFill>
          </w14:textFill>
        </w:rPr>
        <w:t>〔20</w:t>
      </w:r>
      <w:r>
        <w:rPr>
          <w:rFonts w:hint="eastAsia"/>
          <w:color w:val="000000" w:themeColor="text1"/>
          <w:sz w:val="24"/>
          <w:highlight w:val="none"/>
          <w14:textFill>
            <w14:solidFill>
              <w14:schemeClr w14:val="tx1"/>
            </w14:solidFill>
          </w14:textFill>
        </w:rPr>
        <w:t>23</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52</w:t>
      </w:r>
      <w:r>
        <w:rPr>
          <w:color w:val="000000" w:themeColor="text1"/>
          <w:sz w:val="24"/>
          <w:highlight w:val="none"/>
          <w14:textFill>
            <w14:solidFill>
              <w14:schemeClr w14:val="tx1"/>
            </w14:solidFill>
          </w14:textFill>
        </w:rPr>
        <w:t xml:space="preserve"> 号</w:t>
      </w:r>
      <w:r>
        <w:rPr>
          <w:rFonts w:hint="eastAsia" w:ascii="宋体" w:hAnsi="宋体"/>
          <w:color w:val="000000" w:themeColor="text1"/>
          <w:sz w:val="24"/>
          <w:highlight w:val="none"/>
          <w14:textFill>
            <w14:solidFill>
              <w14:schemeClr w14:val="tx1"/>
            </w14:solidFill>
          </w14:textFill>
        </w:rPr>
        <w:t>）,依据相关需求标准确定采购需求，在采购文件和采购合同中载明具体需求、履约验收条款和违约责任。</w:t>
      </w:r>
    </w:p>
    <w:p w14:paraId="524B26A0">
      <w:pPr>
        <w:spacing w:line="480" w:lineRule="exact"/>
        <w:ind w:left="90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4.8.3 优先使用低挥发性有机化合物产品</w:t>
      </w:r>
    </w:p>
    <w:p w14:paraId="1927BDCD">
      <w:pPr>
        <w:tabs>
          <w:tab w:val="left" w:pos="2014"/>
        </w:tabs>
        <w:spacing w:line="360" w:lineRule="auto"/>
        <w:ind w:left="90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44D6E485">
      <w:pPr>
        <w:spacing w:line="480" w:lineRule="exact"/>
        <w:ind w:firstLine="360"/>
        <w:rPr>
          <w:rFonts w:hint="eastAsia" w:eastAsia="宋体"/>
          <w:color w:val="000000" w:themeColor="text1"/>
          <w:sz w:val="24"/>
          <w:highlight w:val="none"/>
          <w14:textFill>
            <w14:solidFill>
              <w14:schemeClr w14:val="tx1"/>
            </w14:solidFill>
          </w14:textFill>
        </w:rPr>
      </w:pPr>
      <w:r>
        <w:rPr>
          <w:rFonts w:hint="eastAsia" w:eastAsia="宋体"/>
          <w:color w:val="000000" w:themeColor="text1"/>
          <w:sz w:val="24"/>
          <w:highlight w:val="none"/>
          <w:lang w:val="en-US" w:eastAsia="zh-CN"/>
          <w14:textFill>
            <w14:solidFill>
              <w14:schemeClr w14:val="tx1"/>
            </w14:solidFill>
          </w14:textFill>
        </w:rPr>
        <w:t>4.9</w:t>
      </w:r>
      <w:r>
        <w:rPr>
          <w:rFonts w:hint="eastAsia" w:eastAsia="宋体"/>
          <w:color w:val="000000" w:themeColor="text1"/>
          <w:sz w:val="24"/>
          <w:highlight w:val="none"/>
          <w14:textFill>
            <w14:solidFill>
              <w14:schemeClr w14:val="tx1"/>
            </w14:solidFill>
          </w14:textFill>
        </w:rPr>
        <w:t>政府采购中实施本国产品标准及相关政策</w:t>
      </w:r>
    </w:p>
    <w:p w14:paraId="6A2C4646">
      <w:pPr>
        <w:spacing w:line="480" w:lineRule="exact"/>
        <w:ind w:left="1197"/>
        <w:rPr>
          <w:rFonts w:hint="eastAsia" w:ascii="宋体" w:hAnsi="宋体"/>
          <w:sz w:val="24"/>
          <w:highlight w:val="none"/>
        </w:rPr>
      </w:pPr>
      <w:r>
        <w:rPr>
          <w:rFonts w:hint="eastAsia" w:ascii="宋体" w:hAnsi="宋体"/>
          <w:sz w:val="24"/>
          <w:highlight w:val="none"/>
          <w:lang w:val="en-US" w:eastAsia="zh-CN"/>
        </w:rPr>
        <w:t>4</w:t>
      </w:r>
      <w:r>
        <w:rPr>
          <w:rFonts w:hint="eastAsia" w:ascii="宋体" w:hAnsi="宋体"/>
          <w:sz w:val="24"/>
          <w:highlight w:val="none"/>
        </w:rPr>
        <w:t>.</w:t>
      </w:r>
      <w:r>
        <w:rPr>
          <w:rFonts w:hint="eastAsia" w:ascii="宋体" w:hAnsi="宋体"/>
          <w:sz w:val="24"/>
          <w:highlight w:val="none"/>
          <w:lang w:val="en-US" w:eastAsia="zh-CN"/>
        </w:rPr>
        <w:t>9</w:t>
      </w:r>
      <w:r>
        <w:rPr>
          <w:rFonts w:hint="eastAsia" w:ascii="宋体" w:hAnsi="宋体"/>
          <w:sz w:val="24"/>
          <w:highlight w:val="none"/>
        </w:rPr>
        <w:t>.1本项目对采购本国产品给予政策支持，具体内容见招标文件“第四章 评标程序、评标方法与评标标准”。</w:t>
      </w:r>
    </w:p>
    <w:p w14:paraId="21615975">
      <w:pPr>
        <w:spacing w:line="480" w:lineRule="exact"/>
        <w:ind w:left="1197"/>
        <w:rPr>
          <w:rFonts w:hint="eastAsia" w:ascii="宋体" w:hAnsi="宋体"/>
          <w:sz w:val="24"/>
          <w:highlight w:val="none"/>
        </w:rPr>
      </w:pPr>
      <w:r>
        <w:rPr>
          <w:rFonts w:hint="eastAsia" w:ascii="宋体" w:hAnsi="宋体"/>
          <w:sz w:val="24"/>
          <w:highlight w:val="none"/>
          <w:lang w:val="en-US" w:eastAsia="zh-CN"/>
        </w:rPr>
        <w:t>4</w:t>
      </w:r>
      <w:r>
        <w:rPr>
          <w:rFonts w:hint="eastAsia" w:ascii="宋体" w:hAnsi="宋体"/>
          <w:sz w:val="24"/>
          <w:highlight w:val="none"/>
        </w:rPr>
        <w:t>.</w:t>
      </w:r>
      <w:r>
        <w:rPr>
          <w:rFonts w:hint="eastAsia" w:ascii="宋体" w:hAnsi="宋体"/>
          <w:sz w:val="24"/>
          <w:highlight w:val="none"/>
          <w:lang w:val="en-US" w:eastAsia="zh-CN"/>
        </w:rPr>
        <w:t>9</w:t>
      </w:r>
      <w:r>
        <w:rPr>
          <w:rFonts w:hint="eastAsia" w:ascii="宋体" w:hAnsi="宋体"/>
          <w:sz w:val="24"/>
          <w:highlight w:val="none"/>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DE34D4C">
      <w:pPr>
        <w:spacing w:line="480" w:lineRule="exact"/>
        <w:ind w:left="1197"/>
        <w:rPr>
          <w:highlight w:val="none"/>
        </w:rPr>
      </w:pPr>
      <w:r>
        <w:rPr>
          <w:rFonts w:hint="eastAsia" w:ascii="宋体" w:hAnsi="宋体"/>
          <w:sz w:val="24"/>
          <w:highlight w:val="none"/>
          <w:lang w:val="en-US" w:eastAsia="zh-CN"/>
        </w:rPr>
        <w:t>4</w:t>
      </w:r>
      <w:r>
        <w:rPr>
          <w:rFonts w:hint="eastAsia" w:ascii="宋体" w:hAnsi="宋体"/>
          <w:sz w:val="24"/>
          <w:highlight w:val="none"/>
        </w:rPr>
        <w:t>.</w:t>
      </w:r>
      <w:r>
        <w:rPr>
          <w:rFonts w:hint="eastAsia" w:ascii="宋体" w:hAnsi="宋体"/>
          <w:sz w:val="24"/>
          <w:highlight w:val="none"/>
          <w:lang w:val="en-US" w:eastAsia="zh-CN"/>
        </w:rPr>
        <w:t>9</w:t>
      </w:r>
      <w:r>
        <w:rPr>
          <w:rFonts w:hint="eastAsia" w:ascii="宋体" w:hAnsi="宋体"/>
          <w:sz w:val="24"/>
          <w:highlight w:val="none"/>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21CAF74">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响应费用</w:t>
      </w:r>
    </w:p>
    <w:p w14:paraId="122B7E9C">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供应商应自行承担所有与准备和参加磋商有关的费用，无论磋商的结果如何，采购人或采购代理机构在任何情况下均无承担这些费用的义务和责任。</w:t>
      </w:r>
    </w:p>
    <w:p w14:paraId="48D5C8BB">
      <w:pPr>
        <w:tabs>
          <w:tab w:val="left" w:pos="1080"/>
        </w:tabs>
        <w:spacing w:line="360" w:lineRule="auto"/>
        <w:ind w:left="1080"/>
        <w:rPr>
          <w:color w:val="000000" w:themeColor="text1"/>
          <w:sz w:val="28"/>
          <w:highlight w:val="none"/>
          <w14:textFill>
            <w14:solidFill>
              <w14:schemeClr w14:val="tx1"/>
            </w14:solidFill>
          </w14:textFill>
        </w:rPr>
      </w:pPr>
      <w:bookmarkStart w:id="163" w:name="_1.8_计量单位"/>
      <w:bookmarkEnd w:id="163"/>
    </w:p>
    <w:p w14:paraId="00114E87">
      <w:pPr>
        <w:pStyle w:val="4"/>
        <w:spacing w:before="0" w:line="360" w:lineRule="auto"/>
        <w:jc w:val="center"/>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二   竞争性磋商文件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5054408D">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164" w:name="_Toc164608637"/>
      <w:bookmarkStart w:id="165" w:name="_Toc127151724"/>
      <w:bookmarkStart w:id="166" w:name="_Toc151193621"/>
      <w:bookmarkStart w:id="167" w:name="_Toc127151523"/>
      <w:bookmarkStart w:id="168" w:name="_Toc151193693"/>
      <w:bookmarkStart w:id="169" w:name="_Toc305158791"/>
      <w:bookmarkStart w:id="170" w:name="_Toc164608792"/>
      <w:bookmarkStart w:id="171" w:name="_Toc265228361"/>
      <w:bookmarkStart w:id="172" w:name="_Toc164229218"/>
      <w:bookmarkStart w:id="173" w:name="_Toc226965796"/>
      <w:bookmarkStart w:id="174" w:name="_Toc142311025"/>
      <w:bookmarkStart w:id="175" w:name="_Toc150774623"/>
      <w:bookmarkStart w:id="176" w:name="_Toc150509274"/>
      <w:bookmarkStart w:id="177" w:name="_Toc149720816"/>
      <w:bookmarkStart w:id="178" w:name="_Toc226309767"/>
      <w:bookmarkStart w:id="179" w:name="_Toc151193765"/>
      <w:bookmarkStart w:id="180" w:name="_Toc195842888"/>
      <w:bookmarkStart w:id="181" w:name="_Toc151190150"/>
      <w:bookmarkStart w:id="182" w:name="_Toc164351617"/>
      <w:bookmarkStart w:id="183" w:name="_Toc226965713"/>
      <w:bookmarkStart w:id="184" w:name="_Toc151193911"/>
      <w:bookmarkStart w:id="185" w:name="_Toc226337219"/>
      <w:bookmarkStart w:id="186" w:name="_Toc264969213"/>
      <w:bookmarkStart w:id="187" w:name="_Toc151193837"/>
      <w:bookmarkStart w:id="188" w:name="_Toc150774728"/>
      <w:bookmarkStart w:id="189" w:name="_Toc150480761"/>
      <w:bookmarkStart w:id="190" w:name="_Toc164229364"/>
      <w:bookmarkStart w:id="191" w:name="_Toc520356147"/>
      <w:bookmarkStart w:id="192" w:name="_Toc127161437"/>
      <w:bookmarkStart w:id="193" w:name="_Toc305158865"/>
      <w:r>
        <w:rPr>
          <w:b/>
          <w:color w:val="000000" w:themeColor="text1"/>
          <w:sz w:val="24"/>
          <w:highlight w:val="none"/>
          <w14:textFill>
            <w14:solidFill>
              <w14:schemeClr w14:val="tx1"/>
            </w14:solidFill>
          </w14:textFill>
        </w:rPr>
        <w:t>竞争性磋商文件构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b/>
          <w:color w:val="000000" w:themeColor="text1"/>
          <w:sz w:val="24"/>
          <w:highlight w:val="none"/>
          <w14:textFill>
            <w14:solidFill>
              <w14:schemeClr w14:val="tx1"/>
            </w14:solidFill>
          </w14:textFill>
        </w:rPr>
        <w:t>成</w:t>
      </w:r>
    </w:p>
    <w:p w14:paraId="77D9992F">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竞争性磋商文件包括以下部分：</w:t>
      </w:r>
    </w:p>
    <w:p w14:paraId="6FBB340D">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采购邀请</w:t>
      </w:r>
    </w:p>
    <w:p w14:paraId="17838241">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供应商须知</w:t>
      </w:r>
    </w:p>
    <w:p w14:paraId="6F931CA9">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w:t>
      </w:r>
      <w:r>
        <w:rPr>
          <w:rFonts w:hint="eastAsia"/>
          <w:color w:val="000000" w:themeColor="text1"/>
          <w:sz w:val="24"/>
          <w:highlight w:val="none"/>
          <w14:textFill>
            <w14:solidFill>
              <w14:schemeClr w14:val="tx1"/>
            </w14:solidFill>
          </w14:textFill>
        </w:rPr>
        <w:t>程序、评审</w:t>
      </w:r>
      <w:r>
        <w:rPr>
          <w:color w:val="000000" w:themeColor="text1"/>
          <w:sz w:val="24"/>
          <w:highlight w:val="none"/>
          <w14:textFill>
            <w14:solidFill>
              <w14:schemeClr w14:val="tx1"/>
            </w14:solidFill>
          </w14:textFill>
        </w:rPr>
        <w:t>方法和评审标准</w:t>
      </w:r>
    </w:p>
    <w:p w14:paraId="050BCA45">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采购需求</w:t>
      </w:r>
    </w:p>
    <w:p w14:paraId="42BF3654">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合同格式</w:t>
      </w:r>
    </w:p>
    <w:p w14:paraId="52A29541">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响应文件的组成及提交须知</w:t>
      </w:r>
      <w:r>
        <w:rPr>
          <w:color w:val="000000" w:themeColor="text1"/>
          <w:sz w:val="24"/>
          <w:highlight w:val="none"/>
          <w14:textFill>
            <w14:solidFill>
              <w14:schemeClr w14:val="tx1"/>
            </w14:solidFill>
          </w14:textFill>
        </w:rPr>
        <w:tab/>
      </w:r>
    </w:p>
    <w:p w14:paraId="0049D9B1">
      <w:pPr>
        <w:numPr>
          <w:ilvl w:val="0"/>
          <w:numId w:val="11"/>
        </w:numPr>
        <w:tabs>
          <w:tab w:val="left" w:pos="1980"/>
          <w:tab w:val="left" w:pos="2520"/>
        </w:tabs>
        <w:spacing w:line="360" w:lineRule="auto"/>
        <w:ind w:left="1440" w:firstLine="5"/>
        <w:rPr>
          <w:color w:val="000000" w:themeColor="text1"/>
          <w:sz w:val="24"/>
          <w:highlight w:val="none"/>
          <w14:textFill>
            <w14:solidFill>
              <w14:schemeClr w14:val="tx1"/>
            </w14:solidFill>
          </w14:textFill>
        </w:rPr>
      </w:pPr>
      <w:r>
        <w:rPr>
          <w:highlight w:val="none"/>
        </w:rPr>
        <w:fldChar w:fldCharType="begin"/>
      </w:r>
      <w:r>
        <w:rPr>
          <w:highlight w:val="none"/>
        </w:rPr>
        <w:instrText xml:space="preserve"> HYPERLINK \l "_Toc104818930" \o "#_Toc104818930" </w:instrText>
      </w:r>
      <w:r>
        <w:rPr>
          <w:highlight w:val="none"/>
        </w:rPr>
        <w:fldChar w:fldCharType="separate"/>
      </w:r>
      <w:r>
        <w:rPr>
          <w:rFonts w:hint="eastAsia"/>
          <w:color w:val="000000" w:themeColor="text1"/>
          <w:sz w:val="24"/>
          <w:highlight w:val="none"/>
          <w14:textFill>
            <w14:solidFill>
              <w14:schemeClr w14:val="tx1"/>
            </w14:solidFill>
          </w14:textFill>
        </w:rPr>
        <w:t>响应文件格式</w:t>
      </w:r>
      <w:r>
        <w:rPr>
          <w:color w:val="000000" w:themeColor="text1"/>
          <w:sz w:val="24"/>
          <w:highlight w:val="none"/>
          <w14:textFill>
            <w14:solidFill>
              <w14:schemeClr w14:val="tx1"/>
            </w14:solidFill>
          </w14:textFill>
        </w:rPr>
        <w:tab/>
      </w:r>
      <w:r>
        <w:rPr>
          <w:color w:val="000000" w:themeColor="text1"/>
          <w:sz w:val="24"/>
          <w:highlight w:val="none"/>
          <w14:textFill>
            <w14:solidFill>
              <w14:schemeClr w14:val="tx1"/>
            </w14:solidFill>
          </w14:textFill>
        </w:rPr>
        <w:fldChar w:fldCharType="end"/>
      </w:r>
    </w:p>
    <w:p w14:paraId="57147547">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供应商应认真阅读竞争性磋商文件的全部内容。供应商应按照竞争性磋商文件要求提交响应文件并保证所提供的全部资料的真实性，并对竞争性磋商文件做出实质性响应，否则</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4315F35A">
      <w:pPr>
        <w:numPr>
          <w:ilvl w:val="0"/>
          <w:numId w:val="9"/>
        </w:numPr>
        <w:tabs>
          <w:tab w:val="left" w:pos="1080"/>
          <w:tab w:val="left" w:pos="2014"/>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对竞争性磋商文件的澄清或修改</w:t>
      </w:r>
    </w:p>
    <w:p w14:paraId="656D9C60">
      <w:pPr>
        <w:numPr>
          <w:ilvl w:val="1"/>
          <w:numId w:val="9"/>
        </w:numPr>
        <w:tabs>
          <w:tab w:val="left" w:pos="1080"/>
          <w:tab w:val="left" w:pos="1561"/>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采购人或采购代理机构对已发出的竞争性磋商文件进行必要澄清或者修改的，将在原公告发布媒体上以</w:t>
      </w:r>
      <w:r>
        <w:rPr>
          <w:rFonts w:hint="eastAsia"/>
          <w:color w:val="000000" w:themeColor="text1"/>
          <w:sz w:val="24"/>
          <w:highlight w:val="none"/>
          <w14:textFill>
            <w14:solidFill>
              <w14:schemeClr w14:val="tx1"/>
            </w14:solidFill>
          </w14:textFill>
        </w:rPr>
        <w:t>发布</w:t>
      </w:r>
      <w:r>
        <w:rPr>
          <w:color w:val="000000" w:themeColor="text1"/>
          <w:sz w:val="24"/>
          <w:highlight w:val="none"/>
          <w14:textFill>
            <w14:solidFill>
              <w14:schemeClr w14:val="tx1"/>
            </w14:solidFill>
          </w14:textFill>
        </w:rPr>
        <w:t>更正公告</w:t>
      </w:r>
      <w:r>
        <w:rPr>
          <w:rFonts w:hint="eastAsia"/>
          <w:color w:val="000000" w:themeColor="text1"/>
          <w:sz w:val="24"/>
          <w:highlight w:val="none"/>
          <w14:textFill>
            <w14:solidFill>
              <w14:schemeClr w14:val="tx1"/>
            </w14:solidFill>
          </w14:textFill>
        </w:rPr>
        <w:t>的</w:t>
      </w:r>
      <w:r>
        <w:rPr>
          <w:color w:val="000000" w:themeColor="text1"/>
          <w:sz w:val="24"/>
          <w:highlight w:val="none"/>
          <w14:textFill>
            <w14:solidFill>
              <w14:schemeClr w14:val="tx1"/>
            </w14:solidFill>
          </w14:textFill>
        </w:rPr>
        <w:t>形式通知所有获取</w:t>
      </w:r>
      <w:r>
        <w:rPr>
          <w:rFonts w:hint="eastAsia"/>
          <w:color w:val="000000" w:themeColor="text1"/>
          <w:sz w:val="24"/>
          <w:highlight w:val="none"/>
          <w14:textFill>
            <w14:solidFill>
              <w14:schemeClr w14:val="tx1"/>
            </w14:solidFill>
          </w14:textFill>
        </w:rPr>
        <w:t>磋商文件</w:t>
      </w:r>
      <w:r>
        <w:rPr>
          <w:color w:val="000000" w:themeColor="text1"/>
          <w:sz w:val="24"/>
          <w:highlight w:val="none"/>
          <w14:textFill>
            <w14:solidFill>
              <w14:schemeClr w14:val="tx1"/>
            </w14:solidFill>
          </w14:textFill>
        </w:rPr>
        <w:t>的</w:t>
      </w:r>
      <w:r>
        <w:rPr>
          <w:rFonts w:hint="eastAsia"/>
          <w:color w:val="000000" w:themeColor="text1"/>
          <w:sz w:val="24"/>
          <w:highlight w:val="none"/>
          <w14:textFill>
            <w14:solidFill>
              <w14:schemeClr w14:val="tx1"/>
            </w14:solidFill>
          </w14:textFill>
        </w:rPr>
        <w:t>供应商。</w:t>
      </w:r>
    </w:p>
    <w:p w14:paraId="1C67CC54">
      <w:pPr>
        <w:numPr>
          <w:ilvl w:val="1"/>
          <w:numId w:val="9"/>
        </w:numPr>
        <w:tabs>
          <w:tab w:val="left" w:pos="1080"/>
          <w:tab w:val="left" w:pos="1561"/>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日前</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以更正公告形式通知所有获取</w:t>
      </w:r>
      <w:r>
        <w:rPr>
          <w:rFonts w:hint="eastAsia"/>
          <w:color w:val="000000" w:themeColor="text1"/>
          <w:sz w:val="24"/>
          <w:highlight w:val="none"/>
          <w14:textFill>
            <w14:solidFill>
              <w14:schemeClr w14:val="tx1"/>
            </w14:solidFill>
          </w14:textFill>
        </w:rPr>
        <w:t>磋商</w:t>
      </w:r>
      <w:r>
        <w:rPr>
          <w:color w:val="000000" w:themeColor="text1"/>
          <w:sz w:val="24"/>
          <w:highlight w:val="none"/>
          <w14:textFill>
            <w14:solidFill>
              <w14:schemeClr w14:val="tx1"/>
            </w14:solidFill>
          </w14:textFill>
        </w:rPr>
        <w:t>文件的潜在供应商；；不足上述时间的，将顺延提交响应文件的截止时间。</w:t>
      </w:r>
    </w:p>
    <w:p w14:paraId="4A4B825F">
      <w:pPr>
        <w:tabs>
          <w:tab w:val="left" w:pos="1080"/>
          <w:tab w:val="left" w:pos="1561"/>
        </w:tabs>
        <w:spacing w:line="360" w:lineRule="auto"/>
        <w:ind w:left="1080"/>
        <w:rPr>
          <w:color w:val="000000" w:themeColor="text1"/>
          <w:sz w:val="28"/>
          <w:highlight w:val="none"/>
          <w14:textFill>
            <w14:solidFill>
              <w14:schemeClr w14:val="tx1"/>
            </w14:solidFill>
          </w14:textFill>
        </w:rPr>
      </w:pPr>
      <w:bookmarkStart w:id="194" w:name="_Toc516367020"/>
      <w:bookmarkStart w:id="195" w:name="_Toc226965716"/>
      <w:bookmarkStart w:id="196" w:name="_Toc305158794"/>
      <w:bookmarkStart w:id="197" w:name="_Toc151193840"/>
      <w:bookmarkStart w:id="198" w:name="_Toc265228364"/>
      <w:bookmarkStart w:id="199" w:name="_Toc264969216"/>
      <w:bookmarkStart w:id="200" w:name="_Toc150509277"/>
      <w:bookmarkStart w:id="201" w:name="_Toc226309770"/>
      <w:bookmarkStart w:id="202" w:name="_Toc127151526"/>
      <w:bookmarkStart w:id="203" w:name="_Toc151193914"/>
      <w:bookmarkStart w:id="204" w:name="_Toc151193624"/>
      <w:bookmarkStart w:id="205" w:name="_Toc226965799"/>
      <w:bookmarkStart w:id="206" w:name="_Toc151190153"/>
      <w:bookmarkStart w:id="207" w:name="_Toc151193768"/>
      <w:bookmarkStart w:id="208" w:name="_Toc520356150"/>
      <w:bookmarkStart w:id="209" w:name="_Toc150774626"/>
      <w:bookmarkStart w:id="210" w:name="_Toc150774731"/>
      <w:bookmarkStart w:id="211" w:name="_Toc305158868"/>
      <w:bookmarkStart w:id="212" w:name="_Toc226337222"/>
      <w:bookmarkStart w:id="213" w:name="_Toc150480764"/>
      <w:bookmarkStart w:id="214" w:name="_Toc195842891"/>
      <w:bookmarkStart w:id="215" w:name="_Toc151193696"/>
      <w:bookmarkStart w:id="216" w:name="_Toc142311028"/>
    </w:p>
    <w:p w14:paraId="3F42D7BA">
      <w:pPr>
        <w:pStyle w:val="4"/>
        <w:spacing w:before="0" w:line="360" w:lineRule="auto"/>
        <w:jc w:val="center"/>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三   响应文件</w:t>
      </w:r>
      <w:bookmarkEnd w:id="194"/>
      <w:r>
        <w:rPr>
          <w:rFonts w:ascii="Times New Roman" w:hAnsi="Times New Roman" w:eastAsia="宋体"/>
          <w:color w:val="000000" w:themeColor="text1"/>
          <w:sz w:val="28"/>
          <w:highlight w:val="none"/>
          <w14:textFill>
            <w14:solidFill>
              <w14:schemeClr w14:val="tx1"/>
            </w14:solidFill>
          </w14:textFill>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6BC30E92">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217" w:name="_Toc164608796"/>
      <w:bookmarkStart w:id="218" w:name="_Toc151193769"/>
      <w:bookmarkStart w:id="219" w:name="_Toc164229368"/>
      <w:bookmarkStart w:id="220" w:name="_Toc226337223"/>
      <w:bookmarkStart w:id="221" w:name="_Toc149720820"/>
      <w:bookmarkStart w:id="222" w:name="_Toc305158795"/>
      <w:bookmarkStart w:id="223" w:name="_Toc127151527"/>
      <w:bookmarkStart w:id="224" w:name="_Toc226309771"/>
      <w:bookmarkStart w:id="225" w:name="_Toc151193625"/>
      <w:bookmarkStart w:id="226" w:name="_Toc305158869"/>
      <w:bookmarkStart w:id="227" w:name="_Toc264969217"/>
      <w:bookmarkStart w:id="228" w:name="_Toc150480765"/>
      <w:bookmarkStart w:id="229" w:name="_Toc265228365"/>
      <w:bookmarkStart w:id="230" w:name="_Toc150774732"/>
      <w:bookmarkStart w:id="231" w:name="_Toc226965717"/>
      <w:bookmarkStart w:id="232" w:name="_Toc127151728"/>
      <w:bookmarkStart w:id="233" w:name="_Toc150774627"/>
      <w:bookmarkStart w:id="234" w:name="_Toc164229222"/>
      <w:bookmarkStart w:id="235" w:name="_Toc142311029"/>
      <w:bookmarkStart w:id="236" w:name="_Toc151193697"/>
      <w:bookmarkStart w:id="237" w:name="_Toc151190154"/>
      <w:bookmarkStart w:id="238" w:name="_Toc151193915"/>
      <w:bookmarkStart w:id="239" w:name="_Toc150509278"/>
      <w:bookmarkStart w:id="240" w:name="_Toc516367021"/>
      <w:bookmarkStart w:id="241" w:name="_Toc226965800"/>
      <w:bookmarkStart w:id="242" w:name="_Toc164608641"/>
      <w:bookmarkStart w:id="243" w:name="_Toc520356151"/>
      <w:bookmarkStart w:id="244" w:name="_Toc127161441"/>
      <w:bookmarkStart w:id="245" w:name="_Toc151193841"/>
      <w:bookmarkStart w:id="246" w:name="_Toc195842892"/>
      <w:bookmarkStart w:id="247" w:name="_Toc164351621"/>
      <w:r>
        <w:rPr>
          <w:b/>
          <w:color w:val="000000" w:themeColor="text1"/>
          <w:sz w:val="24"/>
          <w:highlight w:val="none"/>
          <w14:textFill>
            <w14:solidFill>
              <w14:schemeClr w14:val="tx1"/>
            </w14:solidFill>
          </w14:textFill>
        </w:rPr>
        <w:t>响应范围、竞争性磋商文件中计量单位的使用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b/>
          <w:color w:val="000000" w:themeColor="text1"/>
          <w:sz w:val="24"/>
          <w:highlight w:val="none"/>
          <w14:textFill>
            <w14:solidFill>
              <w14:schemeClr w14:val="tx1"/>
            </w14:solidFill>
          </w14:textFill>
        </w:rPr>
        <w:t>及磋商语言</w:t>
      </w:r>
    </w:p>
    <w:p w14:paraId="531F14E4">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68441D67">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除竞争性磋商文件有特殊要求外，本项目磋商所使用的计量单位，应采用中华人民共和国法定计量单位。</w:t>
      </w:r>
    </w:p>
    <w:p w14:paraId="32AF0423">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11EE36E6">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248" w:name="_Ref467306676"/>
      <w:bookmarkStart w:id="249" w:name="_Toc516367022"/>
      <w:bookmarkStart w:id="250" w:name="_Ref467306195"/>
      <w:bookmarkStart w:id="251" w:name="_Toc520356152"/>
      <w:bookmarkStart w:id="252" w:name="_Toc151193698"/>
      <w:bookmarkStart w:id="253" w:name="_Toc151193626"/>
      <w:bookmarkStart w:id="254" w:name="_Toc149720821"/>
      <w:bookmarkStart w:id="255" w:name="_Toc164608642"/>
      <w:bookmarkStart w:id="256" w:name="_Toc164229369"/>
      <w:bookmarkStart w:id="257" w:name="_Toc164229223"/>
      <w:bookmarkStart w:id="258" w:name="_Toc226965718"/>
      <w:bookmarkStart w:id="259" w:name="_Toc127151729"/>
      <w:bookmarkStart w:id="260" w:name="_Toc150509279"/>
      <w:bookmarkStart w:id="261" w:name="_Toc305158870"/>
      <w:bookmarkStart w:id="262" w:name="_Toc164608797"/>
      <w:bookmarkStart w:id="263" w:name="_Toc127161442"/>
      <w:bookmarkStart w:id="264" w:name="_Toc151193770"/>
      <w:bookmarkStart w:id="265" w:name="_Toc264969218"/>
      <w:bookmarkStart w:id="266" w:name="_Toc127151528"/>
      <w:bookmarkStart w:id="267" w:name="_Toc226337224"/>
      <w:bookmarkStart w:id="268" w:name="_Toc151190155"/>
      <w:bookmarkStart w:id="269" w:name="_Toc151193842"/>
      <w:bookmarkStart w:id="270" w:name="_Toc265228366"/>
      <w:bookmarkStart w:id="271" w:name="_Toc226309772"/>
      <w:bookmarkStart w:id="272" w:name="_Toc151193916"/>
      <w:bookmarkStart w:id="273" w:name="_Toc305158796"/>
      <w:bookmarkStart w:id="274" w:name="_Toc142311030"/>
      <w:bookmarkStart w:id="275" w:name="_Toc150774733"/>
      <w:bookmarkStart w:id="276" w:name="_Toc164351622"/>
      <w:bookmarkStart w:id="277" w:name="_Toc195842893"/>
      <w:bookmarkStart w:id="278" w:name="_Toc150774628"/>
      <w:bookmarkStart w:id="279" w:name="_Toc150480766"/>
      <w:bookmarkStart w:id="280" w:name="_Toc226965801"/>
      <w:r>
        <w:rPr>
          <w:b/>
          <w:color w:val="000000" w:themeColor="text1"/>
          <w:sz w:val="24"/>
          <w:highlight w:val="none"/>
          <w14:textFill>
            <w14:solidFill>
              <w14:schemeClr w14:val="tx1"/>
            </w14:solidFill>
          </w14:textFill>
        </w:rPr>
        <w:t>响应文件</w:t>
      </w:r>
      <w:bookmarkEnd w:id="248"/>
      <w:bookmarkEnd w:id="249"/>
      <w:bookmarkEnd w:id="250"/>
      <w:r>
        <w:rPr>
          <w:b/>
          <w:color w:val="000000" w:themeColor="text1"/>
          <w:sz w:val="24"/>
          <w:highlight w:val="none"/>
          <w14:textFill>
            <w14:solidFill>
              <w14:schemeClr w14:val="tx1"/>
            </w14:solidFill>
          </w14:textFill>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74D0CB8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bookmarkStart w:id="281" w:name="_Ref467052588"/>
      <w:r>
        <w:rPr>
          <w:color w:val="000000" w:themeColor="text1"/>
          <w:sz w:val="24"/>
          <w:highlight w:val="none"/>
          <w14:textFill>
            <w14:solidFill>
              <w14:schemeClr w14:val="tx1"/>
            </w14:solidFill>
          </w14:textFill>
        </w:rPr>
        <w:t>供应商应当按照竞争性磋商文件的要求编制响应文件，并对其提交的响应文件的真实性、合法性承担法律责任。响应文件的部分格式要求，见第六章《响应文件格式》。</w:t>
      </w:r>
    </w:p>
    <w:p w14:paraId="18009E8D">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。未标记“实质性格式”的文件和竞争性磋商文件未提供格式的内容，可由供应商自行编写。</w:t>
      </w:r>
    </w:p>
    <w:p w14:paraId="6577FCA0">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第三章《评审方法和评审标准》中涉及的证明文件。</w:t>
      </w:r>
    </w:p>
    <w:p w14:paraId="140FE932">
      <w:pPr>
        <w:numPr>
          <w:ilvl w:val="1"/>
          <w:numId w:val="9"/>
        </w:numPr>
        <w:tabs>
          <w:tab w:val="left" w:pos="1080"/>
          <w:tab w:val="left" w:pos="2014"/>
        </w:tabs>
        <w:spacing w:line="360" w:lineRule="auto"/>
        <w:ind w:left="1077" w:hanging="720"/>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对照第四章《采购需求》，说明所提供货物和服务已对第四章《采购需求》做出了响应，或申明与第四章《采购需求》的偏差和例外。</w:t>
      </w:r>
      <w:r>
        <w:rPr>
          <w:b/>
          <w:color w:val="000000" w:themeColor="text1"/>
          <w:sz w:val="24"/>
          <w:highlight w:val="none"/>
          <w14:textFill>
            <w14:solidFill>
              <w14:schemeClr w14:val="tx1"/>
            </w14:solidFill>
          </w14:textFill>
        </w:rPr>
        <w:t>如第四章《采购需求》中要求提供证明文件的，供应商应当按具体要求提供证明文件。</w:t>
      </w:r>
    </w:p>
    <w:p w14:paraId="7835151B">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供应商认为应附的其他材料。</w:t>
      </w:r>
      <w:bookmarkEnd w:id="281"/>
    </w:p>
    <w:p w14:paraId="43319D4D">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282" w:name="_Toc164608644"/>
      <w:bookmarkStart w:id="283" w:name="_Toc164608799"/>
      <w:bookmarkStart w:id="284" w:name="_Toc150480768"/>
      <w:bookmarkStart w:id="285" w:name="_Toc127151530"/>
      <w:bookmarkStart w:id="286" w:name="_Toc151193844"/>
      <w:bookmarkStart w:id="287" w:name="_Toc151193700"/>
      <w:bookmarkStart w:id="288" w:name="_Toc151193628"/>
      <w:bookmarkStart w:id="289" w:name="_Toc142311032"/>
      <w:bookmarkStart w:id="290" w:name="_Toc127151731"/>
      <w:bookmarkStart w:id="291" w:name="_Toc127161444"/>
      <w:bookmarkStart w:id="292" w:name="_Toc195842895"/>
      <w:bookmarkStart w:id="293" w:name="_Toc164351624"/>
      <w:bookmarkStart w:id="294" w:name="_Toc150774630"/>
      <w:bookmarkStart w:id="295" w:name="_Toc151193772"/>
      <w:bookmarkStart w:id="296" w:name="_Toc151193918"/>
      <w:bookmarkStart w:id="297" w:name="_Toc164229371"/>
      <w:bookmarkStart w:id="298" w:name="_Toc151190157"/>
      <w:bookmarkStart w:id="299" w:name="_Toc149720823"/>
      <w:bookmarkStart w:id="300" w:name="_Toc150509281"/>
      <w:bookmarkStart w:id="301" w:name="_Toc520356155"/>
      <w:bookmarkStart w:id="302" w:name="_Toc164229225"/>
      <w:bookmarkStart w:id="303" w:name="_Toc150774735"/>
      <w:r>
        <w:rPr>
          <w:b/>
          <w:color w:val="000000" w:themeColor="text1"/>
          <w:sz w:val="24"/>
          <w:highlight w:val="none"/>
          <w14:textFill>
            <w14:solidFill>
              <w14:schemeClr w14:val="tx1"/>
            </w14:solidFill>
          </w14:textFill>
        </w:rPr>
        <w:t>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3DC20C73">
      <w:pPr>
        <w:numPr>
          <w:ilvl w:val="1"/>
          <w:numId w:val="9"/>
        </w:numPr>
        <w:tabs>
          <w:tab w:val="left" w:pos="1080"/>
          <w:tab w:val="left" w:pos="2014"/>
        </w:tabs>
        <w:spacing w:line="360" w:lineRule="auto"/>
        <w:ind w:left="1077" w:hanging="720"/>
        <w:rPr>
          <w:b/>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所有响应均以人民币报价。</w:t>
      </w:r>
    </w:p>
    <w:p w14:paraId="343694E4">
      <w:pPr>
        <w:numPr>
          <w:ilvl w:val="1"/>
          <w:numId w:val="9"/>
        </w:numPr>
        <w:tabs>
          <w:tab w:val="left" w:pos="1080"/>
        </w:tabs>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供应商的报价应包括为完成本项目所发生的一切费用和税费，采购人将不再支付报价以外的任何费用。</w:t>
      </w:r>
      <w:r>
        <w:rPr>
          <w:rFonts w:hint="eastAsia"/>
          <w:color w:val="000000" w:themeColor="text1"/>
          <w:sz w:val="24"/>
          <w:highlight w:val="none"/>
          <w14:textFill>
            <w14:solidFill>
              <w14:schemeClr w14:val="tx1"/>
            </w14:solidFill>
          </w14:textFill>
        </w:rPr>
        <w:t>供应商的报价应包括但不限于下列内容，《供应商须知资料表》中有特殊规定的，从其规定。</w:t>
      </w:r>
    </w:p>
    <w:p w14:paraId="42D38138">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68927220">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按照竞争性磋商文件要求完成本项</w:t>
      </w:r>
      <w:r>
        <w:rPr>
          <w:rFonts w:hint="eastAsia"/>
          <w:color w:val="000000" w:themeColor="text1"/>
          <w:sz w:val="24"/>
          <w:highlight w:val="none"/>
          <w14:textFill>
            <w14:solidFill>
              <w14:schemeClr w14:val="tx1"/>
            </w14:solidFill>
          </w14:textFill>
        </w:rPr>
        <w:t>目的全部相关工程或服务费用。</w:t>
      </w:r>
    </w:p>
    <w:p w14:paraId="22A1EE3A">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采购人不得向供应商索要或者接受其给予的赠品、回扣或者与采购无关的其他商品、服务。</w:t>
      </w:r>
    </w:p>
    <w:p w14:paraId="42D36E88">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供应商不能提供任何有选择性或可调整的最终报价（竞争性磋商文件另有规定的除外），否则其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07FC3264">
      <w:pPr>
        <w:numPr>
          <w:ilvl w:val="1"/>
          <w:numId w:val="9"/>
        </w:numPr>
        <w:tabs>
          <w:tab w:val="left" w:pos="1080"/>
          <w:tab w:val="left" w:pos="2014"/>
        </w:tabs>
        <w:spacing w:line="360" w:lineRule="auto"/>
        <w:ind w:left="1080" w:hanging="720"/>
        <w:rPr>
          <w:rFonts w:ascii="Times New Roman" w:hAnsi="Times New Roman" w:eastAsia="宋体" w:cs="Times New Roman"/>
          <w:sz w:val="24"/>
          <w:highlight w:val="none"/>
        </w:rPr>
      </w:pPr>
      <w:r>
        <w:rPr>
          <w:rFonts w:ascii="Times New Roman" w:hAnsi="Times New Roman" w:eastAsia="宋体" w:cs="Times New Roman"/>
          <w:sz w:val="24"/>
          <w:highlight w:val="none"/>
        </w:rPr>
        <w:t>评审过程中出现下列情形之一的，</w:t>
      </w:r>
      <w:r>
        <w:rPr>
          <w:rFonts w:hint="eastAsia" w:ascii="Times New Roman" w:hAnsi="Times New Roman" w:eastAsia="宋体" w:cs="Times New Roman"/>
          <w:sz w:val="24"/>
          <w:highlight w:val="none"/>
        </w:rPr>
        <w:t>磋商小组</w:t>
      </w:r>
      <w:r>
        <w:rPr>
          <w:rFonts w:ascii="Times New Roman" w:hAnsi="Times New Roman" w:eastAsia="宋体" w:cs="Times New Roman"/>
          <w:sz w:val="24"/>
          <w:highlight w:val="none"/>
        </w:rPr>
        <w:t xml:space="preserve">应当动异常低价响应审查程序： </w:t>
      </w:r>
    </w:p>
    <w:p w14:paraId="2480F03B">
      <w:pPr>
        <w:numPr>
          <w:ilvl w:val="0"/>
          <w:numId w:val="0"/>
        </w:numPr>
        <w:tabs>
          <w:tab w:val="left" w:pos="1080"/>
          <w:tab w:val="left" w:pos="2014"/>
        </w:tabs>
        <w:spacing w:line="360" w:lineRule="auto"/>
        <w:ind w:left="360" w:firstLine="720" w:firstLineChars="300"/>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10.</w:t>
      </w:r>
      <w:r>
        <w:rPr>
          <w:rFonts w:hint="eastAsia" w:cs="Times New Roman"/>
          <w:sz w:val="24"/>
          <w:highlight w:val="none"/>
          <w:lang w:val="en-US" w:eastAsia="zh-CN"/>
        </w:rPr>
        <w:t>9</w:t>
      </w:r>
      <w:r>
        <w:rPr>
          <w:rFonts w:hint="eastAsia" w:ascii="Times New Roman" w:hAnsi="Times New Roman" w:eastAsia="宋体" w:cs="Times New Roman"/>
          <w:sz w:val="24"/>
          <w:highlight w:val="none"/>
        </w:rPr>
        <w:t>.1</w:t>
      </w:r>
      <w:r>
        <w:rPr>
          <w:rFonts w:hint="eastAsia" w:ascii="Times New Roman" w:hAnsi="Times New Roman" w:eastAsia="宋体" w:cs="Times New Roman"/>
          <w:sz w:val="24"/>
          <w:highlight w:val="none"/>
          <w:lang w:val="en-US" w:eastAsia="zh-CN"/>
        </w:rPr>
        <w:t xml:space="preserve"> </w:t>
      </w:r>
      <w:r>
        <w:rPr>
          <w:rFonts w:hint="eastAsia" w:cs="Times New Roman"/>
          <w:sz w:val="24"/>
          <w:highlight w:val="none"/>
          <w:lang w:val="en-US" w:eastAsia="zh-CN"/>
        </w:rPr>
        <w:t>投标报价低于全部通过符合性审查供应商投标报价平均值50%的，即投标报价&lt;全部通过符合性审查供应商投标报价平均值×50%；</w:t>
      </w:r>
    </w:p>
    <w:p w14:paraId="7F9684DB">
      <w:pPr>
        <w:numPr>
          <w:ilvl w:val="0"/>
          <w:numId w:val="0"/>
        </w:numPr>
        <w:tabs>
          <w:tab w:val="left" w:pos="1080"/>
          <w:tab w:val="left" w:pos="2014"/>
        </w:tabs>
        <w:spacing w:line="360" w:lineRule="auto"/>
        <w:ind w:left="360" w:firstLine="720" w:firstLineChars="30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10.</w:t>
      </w:r>
      <w:r>
        <w:rPr>
          <w:rFonts w:hint="eastAsia" w:cs="Times New Roman"/>
          <w:sz w:val="24"/>
          <w:highlight w:val="none"/>
          <w:lang w:val="en-US" w:eastAsia="zh-CN"/>
        </w:rPr>
        <w:t>9</w:t>
      </w:r>
      <w:r>
        <w:rPr>
          <w:rFonts w:hint="eastAsia" w:ascii="Times New Roman" w:hAnsi="Times New Roman" w:eastAsia="宋体" w:cs="Times New Roman"/>
          <w:sz w:val="24"/>
          <w:highlight w:val="none"/>
        </w:rPr>
        <w:t>.2</w:t>
      </w:r>
      <w:r>
        <w:rPr>
          <w:rFonts w:hint="eastAsia" w:ascii="Times New Roman" w:hAnsi="Times New Roman" w:eastAsia="宋体" w:cs="Times New Roman"/>
          <w:sz w:val="24"/>
          <w:highlight w:val="none"/>
          <w:lang w:val="en-US" w:eastAsia="zh-CN"/>
        </w:rPr>
        <w:t xml:space="preserve"> </w:t>
      </w:r>
      <w:r>
        <w:rPr>
          <w:rFonts w:hint="eastAsia" w:cs="Times New Roman"/>
          <w:sz w:val="24"/>
          <w:highlight w:val="none"/>
          <w:lang w:val="en-US" w:eastAsia="zh-CN"/>
        </w:rPr>
        <w:t>投标报价低于通过符合性审查的次低报价供应商投标报价50%的，即投标报价&lt;通过符合性审查的次低报价供应商投标报价×50%；</w:t>
      </w:r>
    </w:p>
    <w:p w14:paraId="465D5E72">
      <w:pPr>
        <w:numPr>
          <w:ilvl w:val="0"/>
          <w:numId w:val="0"/>
        </w:numPr>
        <w:tabs>
          <w:tab w:val="left" w:pos="1080"/>
          <w:tab w:val="left" w:pos="2014"/>
        </w:tabs>
        <w:spacing w:line="360" w:lineRule="auto"/>
        <w:ind w:left="360" w:firstLine="720" w:firstLineChars="30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10.</w:t>
      </w:r>
      <w:r>
        <w:rPr>
          <w:rFonts w:hint="eastAsia" w:cs="Times New Roman"/>
          <w:sz w:val="24"/>
          <w:highlight w:val="none"/>
          <w:lang w:val="en-US" w:eastAsia="zh-CN"/>
        </w:rPr>
        <w:t>9</w:t>
      </w:r>
      <w:r>
        <w:rPr>
          <w:rFonts w:hint="eastAsia" w:ascii="Times New Roman" w:hAnsi="Times New Roman" w:eastAsia="宋体" w:cs="Times New Roman"/>
          <w:sz w:val="24"/>
          <w:highlight w:val="none"/>
        </w:rPr>
        <w:t>.3</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投标报价低于采购项目最高限价45%的，即投标报价&lt;采购项目最高限价×45%；</w:t>
      </w:r>
    </w:p>
    <w:p w14:paraId="1479F4E1">
      <w:pPr>
        <w:numPr>
          <w:ilvl w:val="0"/>
          <w:numId w:val="0"/>
        </w:numPr>
        <w:tabs>
          <w:tab w:val="left" w:pos="1080"/>
          <w:tab w:val="left" w:pos="2014"/>
        </w:tabs>
        <w:spacing w:line="360" w:lineRule="auto"/>
        <w:ind w:left="360" w:firstLine="720" w:firstLineChars="300"/>
        <w:rPr>
          <w:highlight w:val="none"/>
        </w:rPr>
      </w:pPr>
      <w:r>
        <w:rPr>
          <w:rFonts w:hint="eastAsia" w:ascii="Times New Roman" w:hAnsi="Times New Roman" w:eastAsia="宋体" w:cs="Times New Roman"/>
          <w:sz w:val="24"/>
          <w:highlight w:val="none"/>
        </w:rPr>
        <w:t>10.</w:t>
      </w:r>
      <w:r>
        <w:rPr>
          <w:rFonts w:hint="eastAsia" w:cs="Times New Roman"/>
          <w:sz w:val="24"/>
          <w:highlight w:val="none"/>
          <w:lang w:val="en-US" w:eastAsia="zh-CN"/>
        </w:rPr>
        <w:t>9</w:t>
      </w:r>
      <w:r>
        <w:rPr>
          <w:rFonts w:hint="eastAsia" w:ascii="Times New Roman" w:hAnsi="Times New Roman" w:eastAsia="宋体" w:cs="Times New Roman"/>
          <w:sz w:val="24"/>
          <w:highlight w:val="none"/>
        </w:rPr>
        <w:t>.</w:t>
      </w:r>
      <w:r>
        <w:rPr>
          <w:rFonts w:hint="eastAsia" w:cs="Times New Roman"/>
          <w:sz w:val="24"/>
          <w:highlight w:val="none"/>
          <w:lang w:val="en-US" w:eastAsia="zh-CN"/>
        </w:rPr>
        <w:t>4</w:t>
      </w:r>
      <w:r>
        <w:rPr>
          <w:rFonts w:hint="eastAsia" w:ascii="Times New Roman" w:hAnsi="Times New Roman" w:eastAsia="宋体" w:cs="Times New Roman"/>
          <w:sz w:val="24"/>
          <w:highlight w:val="none"/>
        </w:rPr>
        <w:t>磋商小组基于专业判断，认为供应商报价过低，有可能影响产品质量或者不能诚信履约的其他情形；</w:t>
      </w:r>
    </w:p>
    <w:p w14:paraId="483B1F43">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rFonts w:hint="eastAsia" w:ascii="Times New Roman" w:hAnsi="Times New Roman" w:eastAsia="宋体" w:cs="Times New Roman"/>
          <w:sz w:val="24"/>
          <w:highlight w:val="none"/>
        </w:rPr>
        <w:t>磋商小组启动异常低价投标审查后，属于前述（1）至（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06B16FD3">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rFonts w:hint="eastAsia" w:ascii="Times New Roman" w:hAnsi="Times New Roman" w:eastAsia="宋体" w:cs="Times New Roman"/>
          <w:sz w:val="24"/>
          <w:highlight w:val="none"/>
        </w:rPr>
        <w:t>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p>
    <w:p w14:paraId="317DDEDC">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磋商保证金</w:t>
      </w:r>
    </w:p>
    <w:p w14:paraId="70831E45">
      <w:pPr>
        <w:tabs>
          <w:tab w:val="left" w:pos="360"/>
        </w:tabs>
        <w:spacing w:line="360" w:lineRule="auto"/>
        <w:ind w:firstLine="360"/>
        <w:outlineLvl w:val="1"/>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根据江苏省和常州市的相关文件规定，免收保证金。</w:t>
      </w:r>
    </w:p>
    <w:p w14:paraId="012DFF26">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响应有效期</w:t>
      </w:r>
    </w:p>
    <w:p w14:paraId="5221103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响应文件应在本竞争性磋商文件《供应商须知资料表》中规定的响应有效期内保持有效，响应有效期少于竞争性磋商文件规定期限的，其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4959C28F">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304" w:name="_Toc264969223"/>
      <w:bookmarkStart w:id="305" w:name="_Toc164608647"/>
      <w:bookmarkStart w:id="306" w:name="_Toc127151734"/>
      <w:bookmarkStart w:id="307" w:name="_Toc520356158"/>
      <w:bookmarkStart w:id="308" w:name="_Toc151193921"/>
      <w:bookmarkStart w:id="309" w:name="_Toc226965723"/>
      <w:bookmarkStart w:id="310" w:name="_Toc195842898"/>
      <w:bookmarkStart w:id="311" w:name="_Toc127161447"/>
      <w:bookmarkStart w:id="312" w:name="_Toc164608802"/>
      <w:bookmarkStart w:id="313" w:name="_Toc151193703"/>
      <w:bookmarkStart w:id="314" w:name="_Toc226337229"/>
      <w:bookmarkStart w:id="315" w:name="_Toc142311035"/>
      <w:bookmarkStart w:id="316" w:name="_Toc151190160"/>
      <w:bookmarkStart w:id="317" w:name="_Toc164351627"/>
      <w:bookmarkStart w:id="318" w:name="_Toc265228371"/>
      <w:bookmarkStart w:id="319" w:name="_Toc164229228"/>
      <w:bookmarkStart w:id="320" w:name="_Toc305158875"/>
      <w:bookmarkStart w:id="321" w:name="_Toc151193847"/>
      <w:bookmarkStart w:id="322" w:name="_Toc151193631"/>
      <w:bookmarkStart w:id="323" w:name="_Toc149720826"/>
      <w:bookmarkStart w:id="324" w:name="_Toc226309777"/>
      <w:bookmarkStart w:id="325" w:name="_Toc127151533"/>
      <w:bookmarkStart w:id="326" w:name="_Toc151193775"/>
      <w:bookmarkStart w:id="327" w:name="_Toc150774738"/>
      <w:bookmarkStart w:id="328" w:name="_Toc150480771"/>
      <w:bookmarkStart w:id="329" w:name="_Toc164229374"/>
      <w:bookmarkStart w:id="330" w:name="_Toc226965806"/>
      <w:bookmarkStart w:id="331" w:name="_Toc305158801"/>
      <w:bookmarkStart w:id="332" w:name="_Toc150774633"/>
      <w:bookmarkStart w:id="333" w:name="_Toc150509284"/>
      <w:r>
        <w:rPr>
          <w:b/>
          <w:color w:val="000000" w:themeColor="text1"/>
          <w:sz w:val="24"/>
          <w:highlight w:val="none"/>
          <w14:textFill>
            <w14:solidFill>
              <w14:schemeClr w14:val="tx1"/>
            </w14:solidFill>
          </w14:textFill>
        </w:rPr>
        <w:t>响应文件的签署</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Pr>
          <w:b/>
          <w:color w:val="000000" w:themeColor="text1"/>
          <w:sz w:val="24"/>
          <w:highlight w:val="none"/>
          <w14:textFill>
            <w14:solidFill>
              <w14:schemeClr w14:val="tx1"/>
            </w14:solidFill>
          </w14:textFill>
        </w:rPr>
        <w:t>、盖章</w:t>
      </w:r>
    </w:p>
    <w:p w14:paraId="49F2BE5B">
      <w:pPr>
        <w:numPr>
          <w:ilvl w:val="1"/>
          <w:numId w:val="9"/>
        </w:numPr>
        <w:tabs>
          <w:tab w:val="left" w:pos="1080"/>
        </w:tabs>
        <w:spacing w:line="360" w:lineRule="auto"/>
        <w:rPr>
          <w:color w:val="000000" w:themeColor="text1"/>
          <w:sz w:val="24"/>
          <w:highlight w:val="none"/>
          <w14:textFill>
            <w14:solidFill>
              <w14:schemeClr w14:val="tx1"/>
            </w14:solidFill>
          </w14:textFill>
        </w:rPr>
      </w:pPr>
      <w:bookmarkStart w:id="334" w:name="_Toc150774634"/>
      <w:bookmarkStart w:id="335" w:name="_Toc151193848"/>
      <w:bookmarkStart w:id="336" w:name="_Toc520356159"/>
      <w:bookmarkStart w:id="337" w:name="_Toc127151534"/>
      <w:bookmarkStart w:id="338" w:name="_Toc226965807"/>
      <w:bookmarkStart w:id="339" w:name="_Toc150480772"/>
      <w:bookmarkStart w:id="340" w:name="_Toc226337230"/>
      <w:bookmarkStart w:id="341" w:name="_Toc142311036"/>
      <w:bookmarkStart w:id="342" w:name="_Toc226309778"/>
      <w:bookmarkStart w:id="343" w:name="_Toc151193632"/>
      <w:bookmarkStart w:id="344" w:name="_Toc151190161"/>
      <w:bookmarkStart w:id="345" w:name="_Toc264969224"/>
      <w:bookmarkStart w:id="346" w:name="_Toc151193922"/>
      <w:bookmarkStart w:id="347" w:name="_Toc265228372"/>
      <w:bookmarkStart w:id="348" w:name="_Toc151193704"/>
      <w:bookmarkStart w:id="349" w:name="_Toc151193776"/>
      <w:bookmarkStart w:id="350" w:name="_Toc150774739"/>
      <w:bookmarkStart w:id="351" w:name="_Toc305158802"/>
      <w:bookmarkStart w:id="352" w:name="_Toc305158876"/>
      <w:bookmarkStart w:id="353" w:name="_Toc150509285"/>
      <w:bookmarkStart w:id="354" w:name="_Toc226965724"/>
      <w:bookmarkStart w:id="355" w:name="_Toc195842899"/>
      <w:r>
        <w:rPr>
          <w:color w:val="000000" w:themeColor="text1"/>
          <w:sz w:val="24"/>
          <w:highlight w:val="none"/>
          <w14:textFill>
            <w14:solidFill>
              <w14:schemeClr w14:val="tx1"/>
            </w14:solidFill>
          </w14:textFill>
        </w:rPr>
        <w:t>竞争性磋商文件要求签字的内容（如授权委托书等），</w:t>
      </w:r>
      <w:r>
        <w:rPr>
          <w:rFonts w:hint="eastAsia"/>
          <w:color w:val="000000" w:themeColor="text1"/>
          <w:sz w:val="24"/>
          <w:highlight w:val="none"/>
          <w14:textFill>
            <w14:solidFill>
              <w14:schemeClr w14:val="tx1"/>
            </w14:solidFill>
          </w14:textFill>
        </w:rPr>
        <w:t>可以使用电子签章或使用原件的电子件（电子件指扫描件、照片等形式电子文件）；要求</w:t>
      </w:r>
      <w:r>
        <w:rPr>
          <w:color w:val="000000" w:themeColor="text1"/>
          <w:sz w:val="24"/>
          <w:highlight w:val="none"/>
          <w14:textFill>
            <w14:solidFill>
              <w14:schemeClr w14:val="tx1"/>
            </w14:solidFill>
          </w14:textFill>
        </w:rPr>
        <w:t>第三方出具的盖章件原件（如联合协议、分包意向协议、制造商授权书原件等），响应文件中应使用原件的电子件。</w:t>
      </w:r>
    </w:p>
    <w:p w14:paraId="5A8AF7A7">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竞争性磋商文件要求盖章的内容，</w:t>
      </w:r>
      <w:r>
        <w:rPr>
          <w:rFonts w:hint="eastAsia"/>
          <w:color w:val="000000" w:themeColor="text1"/>
          <w:sz w:val="24"/>
          <w:highlight w:val="none"/>
          <w14:textFill>
            <w14:solidFill>
              <w14:schemeClr w14:val="tx1"/>
            </w14:solidFill>
          </w14:textFill>
        </w:rPr>
        <w:t>一般</w:t>
      </w:r>
      <w:r>
        <w:rPr>
          <w:color w:val="000000" w:themeColor="text1"/>
          <w:sz w:val="24"/>
          <w:highlight w:val="none"/>
          <w14:textFill>
            <w14:solidFill>
              <w14:schemeClr w14:val="tx1"/>
            </w14:solidFill>
          </w14:textFill>
        </w:rPr>
        <w:t>通过</w:t>
      </w:r>
      <w:r>
        <w:rPr>
          <w:rFonts w:hint="eastAsia"/>
          <w:color w:val="000000" w:themeColor="text1"/>
          <w:sz w:val="24"/>
          <w:highlight w:val="none"/>
          <w:lang w:val="en-US" w:eastAsia="zh-CN"/>
          <w14:textFill>
            <w14:solidFill>
              <w14:schemeClr w14:val="tx1"/>
            </w14:solidFill>
          </w14:textFill>
        </w:rPr>
        <w:t>磋商响应</w:t>
      </w:r>
      <w:r>
        <w:rPr>
          <w:color w:val="000000" w:themeColor="text1"/>
          <w:sz w:val="24"/>
          <w:highlight w:val="none"/>
          <w14:textFill>
            <w14:solidFill>
              <w14:schemeClr w14:val="tx1"/>
            </w14:solidFill>
          </w14:textFill>
        </w:rPr>
        <w:t>文件编制工具加盖电子签章。</w:t>
      </w:r>
    </w:p>
    <w:p w14:paraId="6D8527E4">
      <w:pPr>
        <w:tabs>
          <w:tab w:val="left" w:pos="900"/>
          <w:tab w:val="left" w:pos="1080"/>
        </w:tabs>
        <w:spacing w:line="360" w:lineRule="auto"/>
        <w:ind w:left="357"/>
        <w:rPr>
          <w:color w:val="000000" w:themeColor="text1"/>
          <w:highlight w:val="none"/>
          <w14:textFill>
            <w14:solidFill>
              <w14:schemeClr w14:val="tx1"/>
            </w14:solidFill>
          </w14:textFill>
        </w:rPr>
      </w:pPr>
    </w:p>
    <w:p w14:paraId="5D80BBAE">
      <w:pPr>
        <w:pStyle w:val="4"/>
        <w:spacing w:before="0" w:line="360" w:lineRule="auto"/>
        <w:jc w:val="center"/>
        <w:rPr>
          <w:rFonts w:ascii="Times New Roman" w:hAnsi="Times New Roman" w:eastAsia="宋体"/>
          <w:color w:val="000000" w:themeColor="text1"/>
          <w:sz w:val="28"/>
          <w:highlight w:val="none"/>
          <w14:textFill>
            <w14:solidFill>
              <w14:schemeClr w14:val="tx1"/>
            </w14:solidFill>
          </w14:textFill>
        </w:rPr>
      </w:pPr>
      <w:r>
        <w:rPr>
          <w:rFonts w:ascii="Times New Roman" w:hAnsi="Times New Roman" w:eastAsia="宋体"/>
          <w:color w:val="000000" w:themeColor="text1"/>
          <w:sz w:val="28"/>
          <w:highlight w:val="none"/>
          <w14:textFill>
            <w14:solidFill>
              <w14:schemeClr w14:val="tx1"/>
            </w14:solidFill>
          </w14:textFill>
        </w:rPr>
        <w:t>四   响应文件的提交</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14:paraId="685547A6">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356" w:name="_Toc520356160"/>
      <w:bookmarkStart w:id="357" w:name="_Toc226965725"/>
      <w:bookmarkStart w:id="358" w:name="_Toc150480773"/>
      <w:bookmarkStart w:id="359" w:name="_Toc150774635"/>
      <w:bookmarkStart w:id="360" w:name="_Toc150509286"/>
      <w:bookmarkStart w:id="361" w:name="_Toc149720828"/>
      <w:bookmarkStart w:id="362" w:name="_Toc127151535"/>
      <w:bookmarkStart w:id="363" w:name="_Toc164608804"/>
      <w:bookmarkStart w:id="364" w:name="_Toc151193923"/>
      <w:bookmarkStart w:id="365" w:name="_Toc305158877"/>
      <w:bookmarkStart w:id="366" w:name="_Toc127161449"/>
      <w:bookmarkStart w:id="367" w:name="_Toc127151736"/>
      <w:bookmarkStart w:id="368" w:name="_Toc151193849"/>
      <w:bookmarkStart w:id="369" w:name="_Toc151193633"/>
      <w:bookmarkStart w:id="370" w:name="_Toc151193777"/>
      <w:bookmarkStart w:id="371" w:name="_Toc226309779"/>
      <w:bookmarkStart w:id="372" w:name="_Toc151190162"/>
      <w:bookmarkStart w:id="373" w:name="_Toc164229376"/>
      <w:bookmarkStart w:id="374" w:name="_Toc265228373"/>
      <w:bookmarkStart w:id="375" w:name="_Toc150774740"/>
      <w:bookmarkStart w:id="376" w:name="_Toc164608649"/>
      <w:bookmarkStart w:id="377" w:name="_Toc164351629"/>
      <w:bookmarkStart w:id="378" w:name="_Toc264969225"/>
      <w:bookmarkStart w:id="379" w:name="_Toc226965808"/>
      <w:bookmarkStart w:id="380" w:name="_Toc226337231"/>
      <w:bookmarkStart w:id="381" w:name="_Toc305158803"/>
      <w:bookmarkStart w:id="382" w:name="_Toc151193705"/>
      <w:bookmarkStart w:id="383" w:name="_Toc164229230"/>
      <w:bookmarkStart w:id="384" w:name="_Toc195842900"/>
      <w:bookmarkStart w:id="385" w:name="_Toc142311037"/>
      <w:r>
        <w:rPr>
          <w:b/>
          <w:color w:val="000000" w:themeColor="text1"/>
          <w:sz w:val="24"/>
          <w:highlight w:val="none"/>
          <w14:textFill>
            <w14:solidFill>
              <w14:schemeClr w14:val="tx1"/>
            </w14:solidFill>
          </w14:textFill>
        </w:rPr>
        <w:t>响应文件的</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r>
        <w:rPr>
          <w:b/>
          <w:color w:val="000000" w:themeColor="text1"/>
          <w:sz w:val="24"/>
          <w:highlight w:val="none"/>
          <w14:textFill>
            <w14:solidFill>
              <w14:schemeClr w14:val="tx1"/>
            </w14:solidFill>
          </w14:textFill>
        </w:rPr>
        <w:t>提交</w:t>
      </w:r>
    </w:p>
    <w:p w14:paraId="1A53B43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本项目使用政府采购一体化平台“苏采云”。供应商根据竞争性磋商文件及政府采购一体化平台“苏采云”供应商操作手册要求编制、生成并提交电子响应文件。</w:t>
      </w:r>
    </w:p>
    <w:p w14:paraId="73ACD63C">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采购人及采购代理机构拒绝接受通过电子交易平台以外任何形式提交的响应文件，磋商保证金除外。</w:t>
      </w:r>
    </w:p>
    <w:p w14:paraId="734B810D">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386" w:name="_Toc149720829"/>
      <w:bookmarkStart w:id="387" w:name="_Toc265228374"/>
      <w:bookmarkStart w:id="388" w:name="_Toc164351630"/>
      <w:bookmarkStart w:id="389" w:name="_Toc127161450"/>
      <w:bookmarkStart w:id="390" w:name="_Toc305158804"/>
      <w:bookmarkStart w:id="391" w:name="_Toc151193850"/>
      <w:bookmarkStart w:id="392" w:name="_Toc164229377"/>
      <w:bookmarkStart w:id="393" w:name="_Toc142311038"/>
      <w:bookmarkStart w:id="394" w:name="_Toc127151737"/>
      <w:bookmarkStart w:id="395" w:name="_Toc164229231"/>
      <w:bookmarkStart w:id="396" w:name="_Toc264969226"/>
      <w:bookmarkStart w:id="397" w:name="_Toc164608805"/>
      <w:bookmarkStart w:id="398" w:name="_Toc226965809"/>
      <w:bookmarkStart w:id="399" w:name="_Toc305158878"/>
      <w:bookmarkStart w:id="400" w:name="_Toc151193634"/>
      <w:bookmarkStart w:id="401" w:name="_Toc150774636"/>
      <w:bookmarkStart w:id="402" w:name="_Toc226309780"/>
      <w:bookmarkStart w:id="403" w:name="_Toc150509287"/>
      <w:bookmarkStart w:id="404" w:name="_Toc520356161"/>
      <w:bookmarkStart w:id="405" w:name="_Toc226337232"/>
      <w:bookmarkStart w:id="406" w:name="_Toc164608650"/>
      <w:bookmarkStart w:id="407" w:name="_Toc195842901"/>
      <w:bookmarkStart w:id="408" w:name="_Toc151193706"/>
      <w:bookmarkStart w:id="409" w:name="_Toc150774741"/>
      <w:bookmarkStart w:id="410" w:name="_Toc151190163"/>
      <w:bookmarkStart w:id="411" w:name="_Toc127151536"/>
      <w:bookmarkStart w:id="412" w:name="_Toc151193924"/>
      <w:bookmarkStart w:id="413" w:name="_Toc150480774"/>
      <w:bookmarkStart w:id="414" w:name="_Toc226965726"/>
      <w:bookmarkStart w:id="415" w:name="_Toc151193778"/>
      <w:r>
        <w:rPr>
          <w:b/>
          <w:color w:val="000000" w:themeColor="text1"/>
          <w:sz w:val="24"/>
          <w:highlight w:val="none"/>
          <w14:textFill>
            <w14:solidFill>
              <w14:schemeClr w14:val="tx1"/>
            </w14:solidFill>
          </w14:textFill>
        </w:rPr>
        <w:t>响应文件截止</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Pr>
          <w:b/>
          <w:color w:val="000000" w:themeColor="text1"/>
          <w:sz w:val="24"/>
          <w:highlight w:val="none"/>
          <w14:textFill>
            <w14:solidFill>
              <w14:schemeClr w14:val="tx1"/>
            </w14:solidFill>
          </w14:textFill>
        </w:rPr>
        <w:t>时间</w:t>
      </w:r>
    </w:p>
    <w:p w14:paraId="39E38068">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供应商应在竞争性磋商文件要求提交响应文件截止时间前，将电子响应文件提交。</w:t>
      </w:r>
    </w:p>
    <w:p w14:paraId="44D8E3DF">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416" w:name="_Toc520356162"/>
      <w:bookmarkStart w:id="417" w:name="_Toc127151537"/>
      <w:bookmarkStart w:id="418" w:name="_Toc164608651"/>
      <w:bookmarkStart w:id="419" w:name="_Toc226337233"/>
      <w:bookmarkStart w:id="420" w:name="_Toc226309781"/>
      <w:bookmarkStart w:id="421" w:name="_Toc150774742"/>
      <w:bookmarkStart w:id="422" w:name="_Toc151193707"/>
      <w:bookmarkStart w:id="423" w:name="_Toc150480775"/>
      <w:bookmarkStart w:id="424" w:name="_Toc151193779"/>
      <w:bookmarkStart w:id="425" w:name="_Toc305158879"/>
      <w:bookmarkStart w:id="426" w:name="_Toc195842902"/>
      <w:bookmarkStart w:id="427" w:name="_Toc264969227"/>
      <w:bookmarkStart w:id="428" w:name="_Toc164608806"/>
      <w:bookmarkStart w:id="429" w:name="_Toc265228375"/>
      <w:bookmarkStart w:id="430" w:name="_Toc164229232"/>
      <w:bookmarkStart w:id="431" w:name="_Toc226965810"/>
      <w:bookmarkStart w:id="432" w:name="_Toc150774637"/>
      <w:bookmarkStart w:id="433" w:name="_Toc149720830"/>
      <w:bookmarkStart w:id="434" w:name="_Toc151190164"/>
      <w:bookmarkStart w:id="435" w:name="_Toc164351631"/>
      <w:bookmarkStart w:id="436" w:name="_Toc226965727"/>
      <w:bookmarkStart w:id="437" w:name="_Toc150509288"/>
      <w:bookmarkStart w:id="438" w:name="_Toc127161451"/>
      <w:bookmarkStart w:id="439" w:name="_Toc151193925"/>
      <w:bookmarkStart w:id="440" w:name="_Toc164229378"/>
      <w:bookmarkStart w:id="441" w:name="_Toc305158805"/>
      <w:bookmarkStart w:id="442" w:name="_Toc151193851"/>
      <w:bookmarkStart w:id="443" w:name="_Toc142311039"/>
      <w:bookmarkStart w:id="444" w:name="_Toc127151738"/>
      <w:bookmarkStart w:id="445" w:name="_Toc151193635"/>
      <w:r>
        <w:rPr>
          <w:b/>
          <w:color w:val="000000" w:themeColor="text1"/>
          <w:sz w:val="24"/>
          <w:highlight w:val="none"/>
          <w14:textFill>
            <w14:solidFill>
              <w14:schemeClr w14:val="tx1"/>
            </w14:solidFill>
          </w14:textFill>
        </w:rPr>
        <w:t>响应文件的修改与撤回</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14:paraId="60F0FEF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提交响应文件截止时间前，供应商可以通过电子交易平台对所提交的响应文件进行补充、修改或者撤回。磋商保证金</w:t>
      </w:r>
      <w:r>
        <w:rPr>
          <w:rFonts w:hint="eastAsia"/>
          <w:color w:val="000000" w:themeColor="text1"/>
          <w:sz w:val="24"/>
          <w:highlight w:val="none"/>
          <w14:textFill>
            <w14:solidFill>
              <w14:schemeClr w14:val="tx1"/>
            </w14:solidFill>
          </w14:textFill>
        </w:rPr>
        <w:t>的</w:t>
      </w:r>
      <w:r>
        <w:rPr>
          <w:color w:val="000000" w:themeColor="text1"/>
          <w:sz w:val="24"/>
          <w:highlight w:val="none"/>
          <w14:textFill>
            <w14:solidFill>
              <w14:schemeClr w14:val="tx1"/>
            </w14:solidFill>
          </w14:textFill>
        </w:rPr>
        <w:t>补充、修改或者撤回</w:t>
      </w:r>
      <w:r>
        <w:rPr>
          <w:rFonts w:hint="eastAsia"/>
          <w:color w:val="000000" w:themeColor="text1"/>
          <w:sz w:val="24"/>
          <w:highlight w:val="none"/>
          <w14:textFill>
            <w14:solidFill>
              <w14:schemeClr w14:val="tx1"/>
            </w14:solidFill>
          </w14:textFill>
        </w:rPr>
        <w:t>无需</w:t>
      </w:r>
      <w:r>
        <w:rPr>
          <w:color w:val="000000" w:themeColor="text1"/>
          <w:sz w:val="24"/>
          <w:highlight w:val="none"/>
          <w14:textFill>
            <w14:solidFill>
              <w14:schemeClr w14:val="tx1"/>
            </w14:solidFill>
          </w14:textFill>
        </w:rPr>
        <w:t>通过电子交易平台</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但应</w:t>
      </w:r>
      <w:r>
        <w:rPr>
          <w:rFonts w:hint="eastAsia"/>
          <w:color w:val="000000" w:themeColor="text1"/>
          <w:sz w:val="24"/>
          <w:highlight w:val="none"/>
          <w14:textFill>
            <w14:solidFill>
              <w14:schemeClr w14:val="tx1"/>
            </w14:solidFill>
          </w14:textFill>
        </w:rPr>
        <w:t>就其</w:t>
      </w:r>
      <w:r>
        <w:rPr>
          <w:color w:val="000000" w:themeColor="text1"/>
          <w:sz w:val="24"/>
          <w:highlight w:val="none"/>
          <w14:textFill>
            <w14:solidFill>
              <w14:schemeClr w14:val="tx1"/>
            </w14:solidFill>
          </w14:textFill>
        </w:rPr>
        <w:t>补充、修改或者撤回</w:t>
      </w:r>
      <w:r>
        <w:rPr>
          <w:rFonts w:hint="eastAsia"/>
          <w:color w:val="000000" w:themeColor="text1"/>
          <w:sz w:val="24"/>
          <w:highlight w:val="none"/>
          <w14:textFill>
            <w14:solidFill>
              <w14:schemeClr w14:val="tx1"/>
            </w14:solidFill>
          </w14:textFill>
        </w:rPr>
        <w:t>通知</w:t>
      </w:r>
      <w:r>
        <w:rPr>
          <w:color w:val="000000" w:themeColor="text1"/>
          <w:sz w:val="24"/>
          <w:highlight w:val="none"/>
          <w14:textFill>
            <w14:solidFill>
              <w14:schemeClr w14:val="tx1"/>
            </w14:solidFill>
          </w14:textFill>
        </w:rPr>
        <w:t>采购人或采购代理机构。</w:t>
      </w:r>
    </w:p>
    <w:p w14:paraId="57267994">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供应商对响应文件的补充、修改的内容应当按照竞争性磋商文件要求签署、盖章，作为响应文件的组成部分。补充、修改的内容与响应文件不一致的，以补充、修改的内容为准。</w:t>
      </w:r>
    </w:p>
    <w:p w14:paraId="69654DE8">
      <w:pPr>
        <w:tabs>
          <w:tab w:val="left" w:pos="900"/>
          <w:tab w:val="left" w:pos="1080"/>
          <w:tab w:val="left" w:pos="1589"/>
        </w:tabs>
        <w:spacing w:line="360" w:lineRule="auto"/>
        <w:ind w:left="357"/>
        <w:rPr>
          <w:color w:val="000000" w:themeColor="text1"/>
          <w:sz w:val="24"/>
          <w:highlight w:val="none"/>
          <w14:textFill>
            <w14:solidFill>
              <w14:schemeClr w14:val="tx1"/>
            </w14:solidFill>
          </w14:textFill>
        </w:rPr>
      </w:pPr>
    </w:p>
    <w:p w14:paraId="251ED71B">
      <w:pPr>
        <w:pStyle w:val="4"/>
        <w:spacing w:before="0" w:line="360" w:lineRule="auto"/>
        <w:jc w:val="center"/>
        <w:rPr>
          <w:rFonts w:ascii="Times New Roman" w:hAnsi="Times New Roman" w:eastAsia="宋体"/>
          <w:color w:val="000000" w:themeColor="text1"/>
          <w:sz w:val="28"/>
          <w:highlight w:val="none"/>
          <w14:textFill>
            <w14:solidFill>
              <w14:schemeClr w14:val="tx1"/>
            </w14:solidFill>
          </w14:textFill>
        </w:rPr>
      </w:pPr>
      <w:bookmarkStart w:id="446" w:name="_Toc150509289"/>
      <w:bookmarkStart w:id="447" w:name="_Toc150480776"/>
      <w:bookmarkStart w:id="448" w:name="_Toc150774638"/>
      <w:bookmarkStart w:id="449" w:name="_Toc226309782"/>
      <w:bookmarkStart w:id="450" w:name="_Toc151193636"/>
      <w:bookmarkStart w:id="451" w:name="_Toc264969228"/>
      <w:bookmarkStart w:id="452" w:name="_Toc127151538"/>
      <w:bookmarkStart w:id="453" w:name="_Toc226965811"/>
      <w:bookmarkStart w:id="454" w:name="_Toc151193708"/>
      <w:bookmarkStart w:id="455" w:name="_Toc151193780"/>
      <w:bookmarkStart w:id="456" w:name="_Toc151193926"/>
      <w:bookmarkStart w:id="457" w:name="_Toc305158806"/>
      <w:bookmarkStart w:id="458" w:name="_Toc265228376"/>
      <w:bookmarkStart w:id="459" w:name="_Toc151193852"/>
      <w:bookmarkStart w:id="460" w:name="_Toc226337234"/>
      <w:bookmarkStart w:id="461" w:name="_Toc305158880"/>
      <w:bookmarkStart w:id="462" w:name="_Toc520356163"/>
      <w:bookmarkStart w:id="463" w:name="_Toc226965728"/>
      <w:bookmarkStart w:id="464" w:name="_Toc195842903"/>
      <w:bookmarkStart w:id="465" w:name="_Toc151190165"/>
      <w:bookmarkStart w:id="466" w:name="_Toc142311040"/>
      <w:bookmarkStart w:id="467" w:name="_Toc150774743"/>
      <w:r>
        <w:rPr>
          <w:rFonts w:ascii="Times New Roman" w:hAnsi="Times New Roman" w:eastAsia="宋体"/>
          <w:color w:val="000000" w:themeColor="text1"/>
          <w:sz w:val="28"/>
          <w:highlight w:val="none"/>
          <w14:textFill>
            <w14:solidFill>
              <w14:schemeClr w14:val="tx1"/>
            </w14:solidFill>
          </w14:textFill>
        </w:rPr>
        <w:t xml:space="preserve">五   </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rPr>
          <w:rFonts w:ascii="Times New Roman" w:hAnsi="Times New Roman" w:eastAsia="宋体"/>
          <w:color w:val="000000" w:themeColor="text1"/>
          <w:sz w:val="28"/>
          <w:highlight w:val="none"/>
          <w14:textFill>
            <w14:solidFill>
              <w14:schemeClr w14:val="tx1"/>
            </w14:solidFill>
          </w14:textFill>
        </w:rPr>
        <w:t>评审</w:t>
      </w:r>
    </w:p>
    <w:p w14:paraId="61392FD7">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响应文件的</w:t>
      </w:r>
      <w:r>
        <w:rPr>
          <w:rFonts w:hint="eastAsia"/>
          <w:b/>
          <w:color w:val="000000" w:themeColor="text1"/>
          <w:sz w:val="24"/>
          <w:highlight w:val="none"/>
          <w14:textFill>
            <w14:solidFill>
              <w14:schemeClr w14:val="tx1"/>
            </w14:solidFill>
          </w14:textFill>
        </w:rPr>
        <w:t>解密与</w:t>
      </w:r>
      <w:r>
        <w:rPr>
          <w:b/>
          <w:color w:val="000000" w:themeColor="text1"/>
          <w:sz w:val="24"/>
          <w:highlight w:val="none"/>
          <w14:textFill>
            <w14:solidFill>
              <w14:schemeClr w14:val="tx1"/>
            </w14:solidFill>
          </w14:textFill>
        </w:rPr>
        <w:t>开启</w:t>
      </w:r>
    </w:p>
    <w:p w14:paraId="3E5B547E">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采购人或采购代理机构将按竞争性磋商文件的规定，在响应文件提交截止时间的同一时间和竞争性磋商文件预先确定的地点开启响应文件。</w:t>
      </w:r>
    </w:p>
    <w:p w14:paraId="13ADDEAE">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w:t>
      </w:r>
      <w:r>
        <w:rPr>
          <w:rFonts w:ascii="宋体" w:hAnsi="宋体"/>
          <w:color w:val="000000" w:themeColor="text1"/>
          <w:sz w:val="24"/>
          <w:highlight w:val="none"/>
          <w14:textFill>
            <w14:solidFill>
              <w14:schemeClr w14:val="tx1"/>
            </w14:solidFill>
          </w14:textFill>
        </w:rPr>
        <w:t>采用不见面招</w:t>
      </w:r>
      <w:r>
        <w:rPr>
          <w:rFonts w:hint="eastAsia" w:ascii="宋体" w:hAnsi="宋体"/>
          <w:color w:val="000000" w:themeColor="text1"/>
          <w:sz w:val="24"/>
          <w:highlight w:val="none"/>
          <w14:textFill>
            <w14:solidFill>
              <w14:schemeClr w14:val="tx1"/>
            </w14:solidFill>
          </w14:textFill>
        </w:rPr>
        <w:t>交易</w:t>
      </w:r>
      <w:r>
        <w:rPr>
          <w:rFonts w:ascii="宋体" w:hAnsi="宋体"/>
          <w:color w:val="000000" w:themeColor="text1"/>
          <w:sz w:val="24"/>
          <w:highlight w:val="none"/>
          <w14:textFill>
            <w14:solidFill>
              <w14:schemeClr w14:val="tx1"/>
            </w14:solidFill>
          </w14:textFill>
        </w:rPr>
        <w:t>模式</w:t>
      </w:r>
      <w:r>
        <w:rPr>
          <w:rFonts w:hint="eastAsia" w:ascii="宋体" w:hAnsi="宋体"/>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使用政府采购一体化平台“苏采云”</w:t>
      </w:r>
      <w:r>
        <w:rPr>
          <w:rFonts w:hint="eastAsia"/>
          <w:color w:val="000000" w:themeColor="text1"/>
          <w:sz w:val="24"/>
          <w:highlight w:val="none"/>
          <w14:textFill>
            <w14:solidFill>
              <w14:schemeClr w14:val="tx1"/>
            </w14:solidFill>
          </w14:textFill>
        </w:rPr>
        <w:t>在线进行</w:t>
      </w:r>
      <w:r>
        <w:rPr>
          <w:color w:val="000000" w:themeColor="text1"/>
          <w:sz w:val="24"/>
          <w:highlight w:val="none"/>
          <w14:textFill>
            <w14:solidFill>
              <w14:schemeClr w14:val="tx1"/>
            </w14:solidFill>
          </w14:textFill>
        </w:rPr>
        <w:t>解密。供应商应在规定的时间内对</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文件进行解密，因非系统原因导致的解密失败，视为</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5CB6E913">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供应商不足3家的，不予解密。</w:t>
      </w:r>
    </w:p>
    <w:p w14:paraId="66745D3B">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bookmarkStart w:id="468" w:name="_Toc520356165"/>
      <w:r>
        <w:rPr>
          <w:color w:val="000000" w:themeColor="text1"/>
          <w:sz w:val="24"/>
          <w:highlight w:val="none"/>
          <w14:textFill>
            <w14:solidFill>
              <w14:schemeClr w14:val="tx1"/>
            </w14:solidFill>
          </w14:textFill>
        </w:rPr>
        <w:t>本项目不公开报价。</w:t>
      </w:r>
    </w:p>
    <w:p w14:paraId="7B06265C">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供应商须在开标前使用“验证CA”功能验证本地计算机的控件环境是否正常，并且在</w:t>
      </w:r>
      <w:r>
        <w:rPr>
          <w:rFonts w:hint="eastAsia"/>
          <w:color w:val="000000" w:themeColor="text1"/>
          <w:sz w:val="24"/>
          <w:highlight w:val="none"/>
          <w14:textFill>
            <w14:solidFill>
              <w14:schemeClr w14:val="tx1"/>
            </w14:solidFill>
          </w14:textFill>
        </w:rPr>
        <w:t>解密、评审</w:t>
      </w:r>
      <w:r>
        <w:rPr>
          <w:color w:val="000000" w:themeColor="text1"/>
          <w:sz w:val="24"/>
          <w:highlight w:val="none"/>
          <w14:textFill>
            <w14:solidFill>
              <w14:schemeClr w14:val="tx1"/>
            </w14:solidFill>
          </w14:textFill>
        </w:rPr>
        <w:t>过程中不可随意更换</w:t>
      </w:r>
      <w:r>
        <w:rPr>
          <w:rFonts w:hint="eastAsia"/>
          <w:color w:val="000000" w:themeColor="text1"/>
          <w:sz w:val="24"/>
          <w:highlight w:val="none"/>
          <w14:textFill>
            <w14:solidFill>
              <w14:schemeClr w14:val="tx1"/>
            </w14:solidFill>
          </w14:textFill>
        </w:rPr>
        <w:t>计算机</w:t>
      </w:r>
      <w:r>
        <w:rPr>
          <w:color w:val="000000" w:themeColor="text1"/>
          <w:sz w:val="24"/>
          <w:highlight w:val="none"/>
          <w14:textFill>
            <w14:solidFill>
              <w14:schemeClr w14:val="tx1"/>
            </w14:solidFill>
          </w14:textFill>
        </w:rPr>
        <w:t>，必须使用验证成功的计算机进行操作，否则造成相应后果由供应商自行承担。本地计算机</w:t>
      </w:r>
      <w:r>
        <w:rPr>
          <w:rFonts w:hint="eastAsia"/>
          <w:color w:val="000000" w:themeColor="text1"/>
          <w:sz w:val="24"/>
          <w:highlight w:val="none"/>
          <w14:textFill>
            <w14:solidFill>
              <w14:schemeClr w14:val="tx1"/>
            </w14:solidFill>
          </w14:textFill>
        </w:rPr>
        <w:t>要求安装摄像头、麦克风和音箱，保持网络通畅。</w:t>
      </w:r>
    </w:p>
    <w:p w14:paraId="079BB1FA">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因本项目</w:t>
      </w:r>
      <w:r>
        <w:rPr>
          <w:color w:val="000000" w:themeColor="text1"/>
          <w:sz w:val="24"/>
          <w:highlight w:val="none"/>
          <w14:textFill>
            <w14:solidFill>
              <w14:schemeClr w14:val="tx1"/>
            </w14:solidFill>
          </w14:textFill>
        </w:rPr>
        <w:t>采用不见面交易的</w:t>
      </w:r>
      <w:r>
        <w:rPr>
          <w:rFonts w:hint="eastAsia"/>
          <w:color w:val="000000" w:themeColor="text1"/>
          <w:sz w:val="24"/>
          <w:highlight w:val="none"/>
          <w14:textFill>
            <w14:solidFill>
              <w14:schemeClr w14:val="tx1"/>
            </w14:solidFill>
          </w14:textFill>
        </w:rPr>
        <w:t>方式</w:t>
      </w:r>
      <w:r>
        <w:rPr>
          <w:color w:val="000000" w:themeColor="text1"/>
          <w:sz w:val="24"/>
          <w:highlight w:val="none"/>
          <w14:textFill>
            <w14:solidFill>
              <w14:schemeClr w14:val="tx1"/>
            </w14:solidFill>
          </w14:textFill>
        </w:rPr>
        <w:t>，在</w:t>
      </w:r>
      <w:r>
        <w:rPr>
          <w:rFonts w:hint="eastAsia"/>
          <w:color w:val="000000" w:themeColor="text1"/>
          <w:sz w:val="24"/>
          <w:highlight w:val="none"/>
          <w14:textFill>
            <w14:solidFill>
              <w14:schemeClr w14:val="tx1"/>
            </w14:solidFill>
          </w14:textFill>
        </w:rPr>
        <w:t>解密、评审</w:t>
      </w:r>
      <w:r>
        <w:rPr>
          <w:color w:val="000000" w:themeColor="text1"/>
          <w:sz w:val="24"/>
          <w:highlight w:val="none"/>
          <w14:textFill>
            <w14:solidFill>
              <w14:schemeClr w14:val="tx1"/>
            </w14:solidFill>
          </w14:textFill>
        </w:rPr>
        <w:t>过程中，</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需</w:t>
      </w:r>
      <w:r>
        <w:rPr>
          <w:rFonts w:hint="eastAsia"/>
          <w:color w:val="000000" w:themeColor="text1"/>
          <w:sz w:val="24"/>
          <w:highlight w:val="none"/>
          <w14:textFill>
            <w14:solidFill>
              <w14:schemeClr w14:val="tx1"/>
            </w14:solidFill>
          </w14:textFill>
        </w:rPr>
        <w:t>要</w:t>
      </w:r>
      <w:r>
        <w:rPr>
          <w:color w:val="000000" w:themeColor="text1"/>
          <w:sz w:val="24"/>
          <w:highlight w:val="none"/>
          <w14:textFill>
            <w14:solidFill>
              <w14:schemeClr w14:val="tx1"/>
            </w14:solidFill>
          </w14:textFill>
        </w:rPr>
        <w:t>保持操作计算机前有相关责任人</w:t>
      </w:r>
      <w:r>
        <w:rPr>
          <w:rFonts w:hint="eastAsia"/>
          <w:color w:val="000000" w:themeColor="text1"/>
          <w:sz w:val="24"/>
          <w:highlight w:val="none"/>
          <w14:textFill>
            <w14:solidFill>
              <w14:schemeClr w14:val="tx1"/>
            </w14:solidFill>
          </w14:textFill>
        </w:rPr>
        <w:t>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sz w:val="24"/>
          <w:highlight w:val="none"/>
          <w14:textFill>
            <w14:solidFill>
              <w14:schemeClr w14:val="tx1"/>
            </w14:solidFill>
          </w14:textFill>
        </w:rPr>
        <w:t>。</w:t>
      </w:r>
    </w:p>
    <w:p w14:paraId="393E4464">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如果在</w:t>
      </w:r>
      <w:r>
        <w:rPr>
          <w:color w:val="000000" w:themeColor="text1"/>
          <w:sz w:val="24"/>
          <w:highlight w:val="none"/>
          <w14:textFill>
            <w14:solidFill>
              <w14:schemeClr w14:val="tx1"/>
            </w14:solidFill>
          </w14:textFill>
        </w:rPr>
        <w:t>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过程中出现以下情形，导致</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政府采购一体化平台“苏采云”</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无法正常运行，或者无法保证</w:t>
      </w:r>
      <w:r>
        <w:rPr>
          <w:rFonts w:hint="eastAsia"/>
          <w:color w:val="000000" w:themeColor="text1"/>
          <w:sz w:val="24"/>
          <w:highlight w:val="none"/>
          <w14:textFill>
            <w14:solidFill>
              <w14:schemeClr w14:val="tx1"/>
            </w14:solidFill>
          </w14:textFill>
        </w:rPr>
        <w:t>本项目采购活动</w:t>
      </w:r>
      <w:r>
        <w:rPr>
          <w:color w:val="000000" w:themeColor="text1"/>
          <w:sz w:val="24"/>
          <w:highlight w:val="none"/>
          <w14:textFill>
            <w14:solidFill>
              <w14:schemeClr w14:val="tx1"/>
            </w14:solidFill>
          </w14:textFill>
        </w:rPr>
        <w:t>的公平、公正和安全时，</w:t>
      </w:r>
      <w:r>
        <w:rPr>
          <w:rFonts w:hint="eastAsia"/>
          <w:color w:val="000000" w:themeColor="text1"/>
          <w:sz w:val="24"/>
          <w:highlight w:val="none"/>
          <w14:textFill>
            <w14:solidFill>
              <w14:schemeClr w14:val="tx1"/>
            </w14:solidFill>
          </w14:textFill>
        </w:rPr>
        <w:t>代理机构</w:t>
      </w:r>
      <w:r>
        <w:rPr>
          <w:color w:val="000000" w:themeColor="text1"/>
          <w:sz w:val="24"/>
          <w:highlight w:val="none"/>
          <w14:textFill>
            <w14:solidFill>
              <w14:schemeClr w14:val="tx1"/>
            </w14:solidFill>
          </w14:textFill>
        </w:rPr>
        <w:t>可</w:t>
      </w:r>
      <w:r>
        <w:rPr>
          <w:rFonts w:hint="eastAsia"/>
          <w:color w:val="000000" w:themeColor="text1"/>
          <w:sz w:val="24"/>
          <w:highlight w:val="none"/>
          <w14:textFill>
            <w14:solidFill>
              <w14:schemeClr w14:val="tx1"/>
            </w14:solidFill>
          </w14:textFill>
        </w:rPr>
        <w:t>以延缓或者暂停采购活动，情况严重的可以终止采购</w:t>
      </w:r>
      <w:r>
        <w:rPr>
          <w:color w:val="000000" w:themeColor="text1"/>
          <w:sz w:val="24"/>
          <w:highlight w:val="none"/>
          <w14:textFill>
            <w14:solidFill>
              <w14:schemeClr w14:val="tx1"/>
            </w14:solidFill>
          </w14:textFill>
        </w:rPr>
        <w:t>活动：</w:t>
      </w:r>
    </w:p>
    <w:p w14:paraId="27AA8169">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1)</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发生故障而无法登录访问的；</w:t>
      </w:r>
    </w:p>
    <w:p w14:paraId="792142EB">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应用或数据库出现错误，不能进行正常操作的；</w:t>
      </w:r>
    </w:p>
    <w:p w14:paraId="45029455">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发现严重安全漏洞，有潜在泄密危险的；</w:t>
      </w:r>
    </w:p>
    <w:p w14:paraId="656CE64A">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病毒发作导致平台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不能进行正常操作的；</w:t>
      </w:r>
    </w:p>
    <w:p w14:paraId="11C5D59A">
      <w:pPr>
        <w:tabs>
          <w:tab w:val="left" w:pos="1080"/>
          <w:tab w:val="left" w:pos="1589"/>
          <w:tab w:val="left" w:pos="2014"/>
        </w:tabs>
        <w:spacing w:line="360" w:lineRule="auto"/>
        <w:ind w:left="357" w:firstLine="84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5)</w:t>
      </w:r>
      <w:r>
        <w:rPr>
          <w:color w:val="000000" w:themeColor="text1"/>
          <w:sz w:val="24"/>
          <w:highlight w:val="none"/>
          <w14:textFill>
            <w14:solidFill>
              <w14:schemeClr w14:val="tx1"/>
            </w14:solidFill>
          </w14:textFill>
        </w:rPr>
        <w:t>其他无法保证</w:t>
      </w:r>
      <w:r>
        <w:rPr>
          <w:rFonts w:hint="eastAsia"/>
          <w:color w:val="000000" w:themeColor="text1"/>
          <w:sz w:val="24"/>
          <w:highlight w:val="none"/>
          <w14:textFill>
            <w14:solidFill>
              <w14:schemeClr w14:val="tx1"/>
            </w14:solidFill>
          </w14:textFill>
        </w:rPr>
        <w:t>本次采购活动</w:t>
      </w:r>
      <w:r>
        <w:rPr>
          <w:color w:val="000000" w:themeColor="text1"/>
          <w:sz w:val="24"/>
          <w:highlight w:val="none"/>
          <w14:textFill>
            <w14:solidFill>
              <w14:schemeClr w14:val="tx1"/>
            </w14:solidFill>
          </w14:textFill>
        </w:rPr>
        <w:t>的公平、公正和安全的情况。</w:t>
      </w:r>
    </w:p>
    <w:p w14:paraId="083B56CC">
      <w:pPr>
        <w:tabs>
          <w:tab w:val="left" w:pos="993"/>
          <w:tab w:val="left" w:pos="1589"/>
          <w:tab w:val="left" w:pos="2014"/>
        </w:tabs>
        <w:spacing w:line="360" w:lineRule="auto"/>
        <w:ind w:firstLine="48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出现</w:t>
      </w:r>
      <w:r>
        <w:rPr>
          <w:rFonts w:hint="eastAsia"/>
          <w:color w:val="000000" w:themeColor="text1"/>
          <w:sz w:val="24"/>
          <w:highlight w:val="none"/>
          <w14:textFill>
            <w14:solidFill>
              <w14:schemeClr w14:val="tx1"/>
            </w14:solidFill>
          </w14:textFill>
        </w:rPr>
        <w:t>上述</w:t>
      </w:r>
      <w:r>
        <w:rPr>
          <w:color w:val="000000" w:themeColor="text1"/>
          <w:sz w:val="24"/>
          <w:highlight w:val="none"/>
          <w14:textFill>
            <w14:solidFill>
              <w14:schemeClr w14:val="tx1"/>
            </w14:solidFill>
          </w14:textFill>
        </w:rPr>
        <w:t>情形，不影响采购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公平、公正性的，</w:t>
      </w:r>
      <w:r>
        <w:rPr>
          <w:rFonts w:hint="eastAsia"/>
          <w:color w:val="000000" w:themeColor="text1"/>
          <w:sz w:val="24"/>
          <w:highlight w:val="none"/>
          <w14:textFill>
            <w14:solidFill>
              <w14:schemeClr w14:val="tx1"/>
            </w14:solidFill>
          </w14:textFill>
        </w:rPr>
        <w:t>代理机构</w:t>
      </w:r>
      <w:r>
        <w:rPr>
          <w:color w:val="000000" w:themeColor="text1"/>
          <w:sz w:val="24"/>
          <w:highlight w:val="none"/>
          <w14:textFill>
            <w14:solidFill>
              <w14:schemeClr w14:val="tx1"/>
            </w14:solidFill>
          </w14:textFill>
        </w:rPr>
        <w:t>可以待上述情形消除后继续组织</w:t>
      </w:r>
      <w:r>
        <w:rPr>
          <w:rFonts w:hint="eastAsia"/>
          <w:color w:val="000000" w:themeColor="text1"/>
          <w:sz w:val="24"/>
          <w:highlight w:val="none"/>
          <w14:textFill>
            <w14:solidFill>
              <w14:schemeClr w14:val="tx1"/>
            </w14:solidFill>
          </w14:textFill>
        </w:rPr>
        <w:t>不见面</w:t>
      </w:r>
      <w:r>
        <w:rPr>
          <w:color w:val="000000" w:themeColor="text1"/>
          <w:sz w:val="24"/>
          <w:highlight w:val="none"/>
          <w14:textFill>
            <w14:solidFill>
              <w14:schemeClr w14:val="tx1"/>
            </w14:solidFill>
          </w14:textFill>
        </w:rPr>
        <w:t>交易</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活动，也可以决定某些环节以纸质形式进行；影响或可能影响采购</w:t>
      </w:r>
      <w:r>
        <w:rPr>
          <w:rFonts w:hint="eastAsia"/>
          <w:color w:val="000000" w:themeColor="text1"/>
          <w:sz w:val="24"/>
          <w:highlight w:val="none"/>
          <w14:textFill>
            <w14:solidFill>
              <w14:schemeClr w14:val="tx1"/>
            </w14:solidFill>
          </w14:textFill>
        </w:rPr>
        <w:t>活动</w:t>
      </w:r>
      <w:r>
        <w:rPr>
          <w:color w:val="000000" w:themeColor="text1"/>
          <w:sz w:val="24"/>
          <w:highlight w:val="none"/>
          <w14:textFill>
            <w14:solidFill>
              <w14:schemeClr w14:val="tx1"/>
            </w14:solidFill>
          </w14:textFill>
        </w:rPr>
        <w:t>公平、公正性的，应当</w:t>
      </w:r>
      <w:r>
        <w:rPr>
          <w:rFonts w:hint="eastAsia"/>
          <w:color w:val="000000" w:themeColor="text1"/>
          <w:sz w:val="24"/>
          <w:highlight w:val="none"/>
          <w14:textFill>
            <w14:solidFill>
              <w14:schemeClr w14:val="tx1"/>
            </w14:solidFill>
          </w14:textFill>
        </w:rPr>
        <w:t>终止本次项目，</w:t>
      </w:r>
      <w:r>
        <w:rPr>
          <w:color w:val="000000" w:themeColor="text1"/>
          <w:sz w:val="24"/>
          <w:highlight w:val="none"/>
          <w14:textFill>
            <w14:solidFill>
              <w14:schemeClr w14:val="tx1"/>
            </w14:solidFill>
          </w14:textFill>
        </w:rPr>
        <w:t>重新</w:t>
      </w:r>
      <w:r>
        <w:rPr>
          <w:rFonts w:hint="eastAsia"/>
          <w:color w:val="000000" w:themeColor="text1"/>
          <w:sz w:val="24"/>
          <w:highlight w:val="none"/>
          <w14:textFill>
            <w14:solidFill>
              <w14:schemeClr w14:val="tx1"/>
            </w14:solidFill>
          </w14:textFill>
        </w:rPr>
        <w:t>组织</w:t>
      </w:r>
      <w:r>
        <w:rPr>
          <w:color w:val="000000" w:themeColor="text1"/>
          <w:sz w:val="24"/>
          <w:highlight w:val="none"/>
          <w14:textFill>
            <w14:solidFill>
              <w14:schemeClr w14:val="tx1"/>
            </w14:solidFill>
          </w14:textFill>
        </w:rPr>
        <w:t>采购。</w:t>
      </w:r>
      <w:bookmarkEnd w:id="468"/>
    </w:p>
    <w:p w14:paraId="1CA12EC5">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磋商小组</w:t>
      </w:r>
    </w:p>
    <w:p w14:paraId="7615398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磋商小组根据政府采购有关规定和本次采购项目的特点进行组建，并负责具体评审事务，独立履行职责。</w:t>
      </w:r>
      <w:bookmarkStart w:id="469" w:name="_Toc520356166"/>
    </w:p>
    <w:p w14:paraId="00B327F4">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评审专家须符合</w:t>
      </w:r>
      <w:r>
        <w:rPr>
          <w:rFonts w:hint="eastAsia"/>
          <w:color w:val="000000" w:themeColor="text1"/>
          <w:sz w:val="24"/>
          <w:highlight w:val="none"/>
          <w14:textFill>
            <w14:solidFill>
              <w14:schemeClr w14:val="tx1"/>
            </w14:solidFill>
          </w14:textFill>
        </w:rPr>
        <w:t>相关</w:t>
      </w:r>
      <w:r>
        <w:rPr>
          <w:color w:val="000000" w:themeColor="text1"/>
          <w:sz w:val="24"/>
          <w:highlight w:val="none"/>
          <w14:textFill>
            <w14:solidFill>
              <w14:schemeClr w14:val="tx1"/>
            </w14:solidFill>
          </w14:textFill>
        </w:rPr>
        <w:t>规定。依法自行选定评审专家的，采购人和采购代理机构将查询有关信用记录，对具有行贿、受贿、欺诈等不良信用记录的人员，拒绝其参与政府采购活动。</w:t>
      </w:r>
      <w:bookmarkEnd w:id="469"/>
      <w:bookmarkStart w:id="470" w:name="_Toc520356169"/>
    </w:p>
    <w:p w14:paraId="5E6B6648">
      <w:pPr>
        <w:numPr>
          <w:ilvl w:val="0"/>
          <w:numId w:val="9"/>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评审方法和评审标准</w:t>
      </w:r>
    </w:p>
    <w:p w14:paraId="4BE8E456">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见第三章《评审方法和评审标准》。</w:t>
      </w:r>
    </w:p>
    <w:p w14:paraId="4CC98D99">
      <w:pPr>
        <w:pStyle w:val="4"/>
        <w:spacing w:before="0" w:line="360" w:lineRule="auto"/>
        <w:jc w:val="center"/>
        <w:rPr>
          <w:rFonts w:ascii="Times New Roman" w:hAnsi="Times New Roman" w:eastAsia="宋体"/>
          <w:color w:val="000000" w:themeColor="text1"/>
          <w:sz w:val="28"/>
          <w:highlight w:val="none"/>
          <w14:textFill>
            <w14:solidFill>
              <w14:schemeClr w14:val="tx1"/>
            </w14:solidFill>
          </w14:textFill>
        </w:rPr>
      </w:pPr>
      <w:bookmarkStart w:id="471" w:name="_Toc151193715"/>
      <w:bookmarkStart w:id="472" w:name="_Toc264969235"/>
      <w:bookmarkStart w:id="473" w:name="_Toc150480783"/>
      <w:bookmarkStart w:id="474" w:name="_Toc151193859"/>
      <w:bookmarkStart w:id="475" w:name="_Toc226309789"/>
      <w:bookmarkStart w:id="476" w:name="_Toc150509296"/>
      <w:bookmarkStart w:id="477" w:name="_Toc226337241"/>
      <w:bookmarkStart w:id="478" w:name="_Toc151193643"/>
      <w:bookmarkStart w:id="479" w:name="_Toc142311047"/>
      <w:bookmarkStart w:id="480" w:name="_Toc226965735"/>
      <w:bookmarkStart w:id="481" w:name="_Toc151193933"/>
      <w:bookmarkStart w:id="482" w:name="_Toc150774750"/>
      <w:bookmarkStart w:id="483" w:name="_Toc305158813"/>
      <w:bookmarkStart w:id="484" w:name="_Toc127151545"/>
      <w:bookmarkStart w:id="485" w:name="_Toc226965818"/>
      <w:bookmarkStart w:id="486" w:name="_Toc305158887"/>
      <w:bookmarkStart w:id="487" w:name="_Toc265228383"/>
      <w:bookmarkStart w:id="488" w:name="_Toc150774645"/>
      <w:bookmarkStart w:id="489" w:name="_Toc195842910"/>
      <w:bookmarkStart w:id="490" w:name="_Toc151190172"/>
      <w:bookmarkStart w:id="491" w:name="_Toc151193787"/>
      <w:r>
        <w:rPr>
          <w:rFonts w:ascii="Times New Roman" w:hAnsi="Times New Roman" w:eastAsia="宋体"/>
          <w:color w:val="000000" w:themeColor="text1"/>
          <w:sz w:val="28"/>
          <w:highlight w:val="none"/>
          <w14:textFill>
            <w14:solidFill>
              <w14:schemeClr w14:val="tx1"/>
            </w14:solidFill>
          </w14:textFill>
        </w:rPr>
        <w:t xml:space="preserve">六   </w:t>
      </w:r>
      <w:bookmarkEnd w:id="470"/>
      <w:r>
        <w:rPr>
          <w:rFonts w:ascii="Times New Roman" w:hAnsi="Times New Roman" w:eastAsia="宋体"/>
          <w:color w:val="000000" w:themeColor="text1"/>
          <w:sz w:val="28"/>
          <w:highlight w:val="none"/>
          <w14:textFill>
            <w14:solidFill>
              <w14:schemeClr w14:val="tx1"/>
            </w14:solidFill>
          </w14:textFill>
        </w:rPr>
        <w:t>确定</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r>
        <w:rPr>
          <w:rFonts w:ascii="Times New Roman" w:hAnsi="Times New Roman" w:eastAsia="宋体"/>
          <w:color w:val="000000" w:themeColor="text1"/>
          <w:sz w:val="28"/>
          <w:highlight w:val="none"/>
          <w14:textFill>
            <w14:solidFill>
              <w14:schemeClr w14:val="tx1"/>
            </w14:solidFill>
          </w14:textFill>
        </w:rPr>
        <w:t>成交</w:t>
      </w:r>
    </w:p>
    <w:p w14:paraId="5AF19101">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492" w:name="_Toc150774647"/>
      <w:bookmarkStart w:id="493" w:name="_Toc195842912"/>
      <w:bookmarkStart w:id="494" w:name="_Toc151193645"/>
      <w:bookmarkStart w:id="495" w:name="_Toc305158815"/>
      <w:bookmarkStart w:id="496" w:name="_Toc127151547"/>
      <w:bookmarkStart w:id="497" w:name="_Toc150509298"/>
      <w:bookmarkStart w:id="498" w:name="_Toc226965737"/>
      <w:bookmarkStart w:id="499" w:name="_Toc265228385"/>
      <w:bookmarkStart w:id="500" w:name="_Toc226965820"/>
      <w:bookmarkStart w:id="501" w:name="_Toc149720840"/>
      <w:bookmarkStart w:id="502" w:name="_Toc142311049"/>
      <w:bookmarkStart w:id="503" w:name="_Toc264969237"/>
      <w:bookmarkStart w:id="504" w:name="_Toc127161461"/>
      <w:bookmarkStart w:id="505" w:name="_Toc127151748"/>
      <w:bookmarkStart w:id="506" w:name="_Toc150480785"/>
      <w:bookmarkStart w:id="507" w:name="_Toc151193789"/>
      <w:bookmarkStart w:id="508" w:name="_Toc164351641"/>
      <w:bookmarkStart w:id="509" w:name="_Toc151193935"/>
      <w:bookmarkStart w:id="510" w:name="_Toc305158889"/>
      <w:bookmarkStart w:id="511" w:name="_Toc226309791"/>
      <w:bookmarkStart w:id="512" w:name="_Toc164229242"/>
      <w:bookmarkStart w:id="513" w:name="_Toc151193717"/>
      <w:bookmarkStart w:id="514" w:name="_Toc164608661"/>
      <w:bookmarkStart w:id="515" w:name="_Toc150774752"/>
      <w:bookmarkStart w:id="516" w:name="_Toc151193861"/>
      <w:bookmarkStart w:id="517" w:name="_Toc164229388"/>
      <w:bookmarkStart w:id="518" w:name="_Toc226337243"/>
      <w:bookmarkStart w:id="519" w:name="_Toc164608816"/>
      <w:bookmarkStart w:id="520" w:name="_Toc151190174"/>
      <w:r>
        <w:rPr>
          <w:b/>
          <w:color w:val="000000" w:themeColor="text1"/>
          <w:sz w:val="24"/>
          <w:highlight w:val="none"/>
          <w14:textFill>
            <w14:solidFill>
              <w14:schemeClr w14:val="tx1"/>
            </w14:solidFill>
          </w14:textFill>
        </w:rPr>
        <w:t>确定成交供应商</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61A8F577">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采购人将在收到评审报告后，从评审报告提出的成交候选供应商中，按照排序由高到低的原则确定成交供应商</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成交候选人并列的，由采购人</w:t>
      </w:r>
      <w:r>
        <w:rPr>
          <w:rFonts w:hint="eastAsia"/>
          <w:color w:val="000000" w:themeColor="text1"/>
          <w:sz w:val="24"/>
          <w:highlight w:val="none"/>
          <w14:textFill>
            <w14:solidFill>
              <w14:schemeClr w14:val="tx1"/>
            </w14:solidFill>
          </w14:textFill>
        </w:rPr>
        <w:t>依法</w:t>
      </w:r>
      <w:r>
        <w:rPr>
          <w:color w:val="000000" w:themeColor="text1"/>
          <w:sz w:val="24"/>
          <w:highlight w:val="none"/>
          <w14:textFill>
            <w14:solidFill>
              <w14:schemeClr w14:val="tx1"/>
            </w14:solidFill>
          </w14:textFill>
        </w:rPr>
        <w:t>确定。</w:t>
      </w:r>
    </w:p>
    <w:p w14:paraId="0FE9A72D">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521" w:name="_Toc305158891"/>
      <w:bookmarkStart w:id="522" w:name="_Toc305158817"/>
      <w:bookmarkStart w:id="523" w:name="_Toc226965822"/>
      <w:bookmarkStart w:id="524" w:name="_Toc151193791"/>
      <w:bookmarkStart w:id="525" w:name="_Toc151193719"/>
      <w:bookmarkStart w:id="526" w:name="_Toc164608818"/>
      <w:bookmarkStart w:id="527" w:name="_Toc226965739"/>
      <w:bookmarkStart w:id="528" w:name="_Toc164229390"/>
      <w:bookmarkStart w:id="529" w:name="_Toc151193647"/>
      <w:bookmarkStart w:id="530" w:name="_Toc226337245"/>
      <w:bookmarkStart w:id="531" w:name="_Toc151190176"/>
      <w:bookmarkStart w:id="532" w:name="_Toc150480787"/>
      <w:bookmarkStart w:id="533" w:name="_Toc151193937"/>
      <w:bookmarkStart w:id="534" w:name="_Toc164608663"/>
      <w:bookmarkStart w:id="535" w:name="_Toc151193863"/>
      <w:bookmarkStart w:id="536" w:name="_Toc127151750"/>
      <w:bookmarkStart w:id="537" w:name="_Toc164351643"/>
      <w:bookmarkStart w:id="538" w:name="_Toc265228387"/>
      <w:bookmarkStart w:id="539" w:name="_Toc195842914"/>
      <w:bookmarkStart w:id="540" w:name="_Toc142311051"/>
      <w:bookmarkStart w:id="541" w:name="_Toc264969239"/>
      <w:bookmarkStart w:id="542" w:name="_Toc150774754"/>
      <w:bookmarkStart w:id="543" w:name="_Toc149720842"/>
      <w:bookmarkStart w:id="544" w:name="_Toc150774649"/>
      <w:bookmarkStart w:id="545" w:name="_Toc226309793"/>
      <w:bookmarkStart w:id="546" w:name="_Toc150509300"/>
      <w:bookmarkStart w:id="547" w:name="_Toc127161463"/>
      <w:bookmarkStart w:id="548" w:name="_Toc127151549"/>
      <w:bookmarkStart w:id="549" w:name="_Toc164229244"/>
      <w:bookmarkStart w:id="550" w:name="_Ref467307090"/>
      <w:bookmarkStart w:id="551" w:name="_Ref467306425"/>
      <w:bookmarkStart w:id="552" w:name="_Toc520356176"/>
      <w:r>
        <w:rPr>
          <w:b/>
          <w:color w:val="000000" w:themeColor="text1"/>
          <w:sz w:val="24"/>
          <w:highlight w:val="none"/>
          <w14:textFill>
            <w14:solidFill>
              <w14:schemeClr w14:val="tx1"/>
            </w14:solidFill>
          </w14:textFill>
        </w:rPr>
        <w:t>成交公告与成交通知书</w:t>
      </w:r>
      <w:bookmarkEnd w:id="521"/>
      <w:bookmarkEnd w:id="522"/>
    </w:p>
    <w:p w14:paraId="50B86C7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采购人或采购代理机构将在成交供应商确定后2个工作日内，在</w:t>
      </w:r>
      <w:r>
        <w:rPr>
          <w:rFonts w:hint="eastAsia"/>
          <w:color w:val="000000" w:themeColor="text1"/>
          <w:sz w:val="24"/>
          <w:highlight w:val="none"/>
          <w14:textFill>
            <w14:solidFill>
              <w14:schemeClr w14:val="tx1"/>
            </w14:solidFill>
          </w14:textFill>
        </w:rPr>
        <w:t>常州市政府采购网</w:t>
      </w:r>
      <w:r>
        <w:rPr>
          <w:color w:val="000000" w:themeColor="text1"/>
          <w:sz w:val="24"/>
          <w:highlight w:val="none"/>
          <w14:textFill>
            <w14:solidFill>
              <w14:schemeClr w14:val="tx1"/>
            </w14:solidFill>
          </w14:textFill>
        </w:rPr>
        <w:t>公告成交结果，同时向成交供应商发出成交通知书，成交公告期限为1个工作日。</w:t>
      </w:r>
    </w:p>
    <w:p w14:paraId="1A6A1DDD">
      <w:pPr>
        <w:numPr>
          <w:ilvl w:val="1"/>
          <w:numId w:val="9"/>
        </w:numPr>
        <w:tabs>
          <w:tab w:val="left" w:pos="1080"/>
          <w:tab w:val="left" w:pos="2014"/>
        </w:tabs>
        <w:spacing w:line="360" w:lineRule="auto"/>
        <w:ind w:left="1080"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成交通知书是合同的组成部分，对采购人和成交供应商具有同等法律效力。成交通知书发出后，采购人改变成交结果的，或者成交供应商放弃成交项目的，将依法承担法律责任</w:t>
      </w:r>
      <w:r>
        <w:rPr>
          <w:rFonts w:hint="eastAsia"/>
          <w:color w:val="000000" w:themeColor="text1"/>
          <w:sz w:val="24"/>
          <w:highlight w:val="none"/>
          <w14:textFill>
            <w14:solidFill>
              <w14:schemeClr w14:val="tx1"/>
            </w14:solidFill>
          </w14:textFill>
        </w:rPr>
        <w:t>。</w:t>
      </w:r>
    </w:p>
    <w:p w14:paraId="29F79E37">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终止</w:t>
      </w:r>
    </w:p>
    <w:p w14:paraId="058D3DAE">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在采购中，出现下列情形之一的，采购人或采购代理机构将终止竞争性磋商采购活动，发布项目终止公告并说明原因，重新开展采购活动：</w:t>
      </w:r>
    </w:p>
    <w:p w14:paraId="28C552B6">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因情况变化，不再符合规定的竞争性磋商采购方式适用情形的；</w:t>
      </w:r>
    </w:p>
    <w:p w14:paraId="5BDA4164">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出现影响采购公正的违法、违规行为的；</w:t>
      </w:r>
    </w:p>
    <w:p w14:paraId="33061CF7">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147C0453">
      <w:pPr>
        <w:numPr>
          <w:ilvl w:val="2"/>
          <w:numId w:val="9"/>
        </w:numPr>
        <w:spacing w:line="360" w:lineRule="auto"/>
        <w:rPr>
          <w:color w:val="000000" w:themeColor="text1"/>
          <w:sz w:val="24"/>
          <w:highlight w:val="none"/>
          <w14:textFill>
            <w14:solidFill>
              <w14:schemeClr w14:val="tx1"/>
            </w14:solidFill>
          </w14:textFill>
        </w:rPr>
      </w:pPr>
      <w:r>
        <w:rPr>
          <w:rFonts w:hint="eastAsia" w:ascii="宋体" w:hAnsi="宋体"/>
          <w:color w:val="000000" w:themeColor="text1"/>
          <w:spacing w:val="2"/>
          <w:sz w:val="24"/>
          <w:highlight w:val="none"/>
          <w14:textFill>
            <w14:solidFill>
              <w14:schemeClr w14:val="tx1"/>
            </w14:solidFill>
          </w14:textFill>
        </w:rPr>
        <w:t>平台系统</w:t>
      </w:r>
      <w:r>
        <w:rPr>
          <w:rFonts w:ascii="宋体" w:hAnsi="宋体"/>
          <w:color w:val="000000" w:themeColor="text1"/>
          <w:sz w:val="24"/>
          <w:highlight w:val="none"/>
          <w14:textFill>
            <w14:solidFill>
              <w14:schemeClr w14:val="tx1"/>
            </w14:solidFill>
          </w14:textFill>
        </w:rPr>
        <w:t>出现</w:t>
      </w:r>
      <w:r>
        <w:rPr>
          <w:rFonts w:hint="eastAsia" w:ascii="宋体" w:hAnsi="宋体"/>
          <w:color w:val="000000" w:themeColor="text1"/>
          <w:sz w:val="24"/>
          <w:highlight w:val="none"/>
          <w14:textFill>
            <w14:solidFill>
              <w14:schemeClr w14:val="tx1"/>
            </w14:solidFill>
          </w14:textFill>
        </w:rPr>
        <w:t>序号17.7的所述</w:t>
      </w:r>
      <w:r>
        <w:rPr>
          <w:rFonts w:ascii="宋体" w:hAnsi="宋体"/>
          <w:color w:val="000000" w:themeColor="text1"/>
          <w:sz w:val="24"/>
          <w:highlight w:val="none"/>
          <w14:textFill>
            <w14:solidFill>
              <w14:schemeClr w14:val="tx1"/>
            </w14:solidFill>
          </w14:textFill>
        </w:rPr>
        <w:t>情形，</w:t>
      </w:r>
      <w:r>
        <w:rPr>
          <w:rFonts w:hint="eastAsia" w:ascii="宋体" w:hAnsi="宋体"/>
          <w:color w:val="000000" w:themeColor="text1"/>
          <w:sz w:val="24"/>
          <w:highlight w:val="none"/>
          <w14:textFill>
            <w14:solidFill>
              <w14:schemeClr w14:val="tx1"/>
            </w14:solidFill>
          </w14:textFill>
        </w:rPr>
        <w:t>情况严重且</w:t>
      </w:r>
      <w:r>
        <w:rPr>
          <w:rFonts w:ascii="宋体" w:hAnsi="宋体"/>
          <w:color w:val="000000" w:themeColor="text1"/>
          <w:sz w:val="24"/>
          <w:highlight w:val="none"/>
          <w14:textFill>
            <w14:solidFill>
              <w14:schemeClr w14:val="tx1"/>
            </w14:solidFill>
          </w14:textFill>
        </w:rPr>
        <w:t>影响采购</w:t>
      </w:r>
      <w:r>
        <w:rPr>
          <w:rFonts w:hint="eastAsia" w:ascii="宋体" w:hAnsi="宋体"/>
          <w:color w:val="000000" w:themeColor="text1"/>
          <w:sz w:val="24"/>
          <w:highlight w:val="none"/>
          <w14:textFill>
            <w14:solidFill>
              <w14:schemeClr w14:val="tx1"/>
            </w14:solidFill>
          </w14:textFill>
        </w:rPr>
        <w:t>活动</w:t>
      </w:r>
      <w:r>
        <w:rPr>
          <w:rFonts w:ascii="宋体" w:hAnsi="宋体"/>
          <w:color w:val="000000" w:themeColor="text1"/>
          <w:sz w:val="24"/>
          <w:highlight w:val="none"/>
          <w14:textFill>
            <w14:solidFill>
              <w14:schemeClr w14:val="tx1"/>
            </w14:solidFill>
          </w14:textFill>
        </w:rPr>
        <w:t>公平、公正性的</w:t>
      </w:r>
      <w:r>
        <w:rPr>
          <w:rFonts w:hint="eastAsia" w:ascii="宋体" w:hAnsi="宋体"/>
          <w:color w:val="000000" w:themeColor="text1"/>
          <w:sz w:val="24"/>
          <w:highlight w:val="none"/>
          <w14:textFill>
            <w14:solidFill>
              <w14:schemeClr w14:val="tx1"/>
            </w14:solidFill>
          </w14:textFill>
        </w:rPr>
        <w:t>。</w:t>
      </w:r>
    </w:p>
    <w:p w14:paraId="73757A82">
      <w:pPr>
        <w:numPr>
          <w:ilvl w:val="2"/>
          <w:numId w:val="9"/>
        </w:numPr>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因重大变故，采购任务取消的。</w:t>
      </w:r>
    </w:p>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14:paraId="6E4192B8">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bookmarkStart w:id="553" w:name="_Toc127161464"/>
      <w:bookmarkStart w:id="554" w:name="_Toc142311052"/>
      <w:bookmarkStart w:id="555" w:name="_Ref467307062"/>
      <w:bookmarkStart w:id="556" w:name="_Toc164608664"/>
      <w:bookmarkStart w:id="557" w:name="_Ref467306978"/>
      <w:bookmarkStart w:id="558" w:name="_Toc164608819"/>
      <w:bookmarkStart w:id="559" w:name="_Toc150774650"/>
      <w:bookmarkStart w:id="560" w:name="_Toc151193648"/>
      <w:bookmarkStart w:id="561" w:name="_Toc151193720"/>
      <w:bookmarkStart w:id="562" w:name="_Toc226337246"/>
      <w:bookmarkStart w:id="563" w:name="_Toc150509301"/>
      <w:bookmarkStart w:id="564" w:name="_Toc265228388"/>
      <w:bookmarkStart w:id="565" w:name="_Toc226309794"/>
      <w:bookmarkStart w:id="566" w:name="_Ref467306377"/>
      <w:bookmarkStart w:id="567" w:name="_Toc520356175"/>
      <w:bookmarkStart w:id="568" w:name="_Toc151193792"/>
      <w:bookmarkStart w:id="569" w:name="_Toc164351644"/>
      <w:bookmarkStart w:id="570" w:name="_Ref467307204"/>
      <w:bookmarkStart w:id="571" w:name="_Toc195842915"/>
      <w:bookmarkStart w:id="572" w:name="_Toc127151550"/>
      <w:bookmarkStart w:id="573" w:name="_Toc264969240"/>
      <w:bookmarkStart w:id="574" w:name="_Toc149720843"/>
      <w:bookmarkStart w:id="575" w:name="_Toc150480788"/>
      <w:bookmarkStart w:id="576" w:name="_Toc150774755"/>
      <w:bookmarkStart w:id="577" w:name="_Toc127151751"/>
      <w:bookmarkStart w:id="578" w:name="_Toc164229245"/>
      <w:bookmarkStart w:id="579" w:name="_Toc226965823"/>
      <w:bookmarkStart w:id="580" w:name="_Toc151193864"/>
      <w:bookmarkStart w:id="581" w:name="_Toc305158818"/>
      <w:bookmarkStart w:id="582" w:name="_Toc226965740"/>
      <w:bookmarkStart w:id="583" w:name="_Toc305158892"/>
      <w:bookmarkStart w:id="584" w:name="_Toc151190177"/>
      <w:bookmarkStart w:id="585" w:name="_Toc164229391"/>
      <w:bookmarkStart w:id="586" w:name="_Toc151193938"/>
      <w:r>
        <w:rPr>
          <w:b/>
          <w:color w:val="000000" w:themeColor="text1"/>
          <w:sz w:val="24"/>
          <w:highlight w:val="none"/>
          <w14:textFill>
            <w14:solidFill>
              <w14:schemeClr w14:val="tx1"/>
            </w14:solidFill>
          </w14:textFill>
        </w:rPr>
        <w:t>签订合同</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p w14:paraId="5AD31051">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采购人与成交供应商将在成交通知书发出之日起30日内，按照磋商文件确定的合同文本以及采购标的、规格型号、采购金额、采购数量、技术和服务要求等事项签订政府采购合同。</w:t>
      </w:r>
    </w:p>
    <w:p w14:paraId="78A8D1F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6CA21ACB">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联合体获得成交资格的，联合体各方应当共同与采购人签订合同，就成交项目向采购人承担连带责任。</w:t>
      </w:r>
    </w:p>
    <w:p w14:paraId="76D95DE7">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政府采购合同不能转包。</w:t>
      </w:r>
    </w:p>
    <w:p w14:paraId="2526F824">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采购人允许采用分包方式履行合同的，成交供应商可以依法采取分包方式履行合同。本项目</w:t>
      </w:r>
      <w:r>
        <w:rPr>
          <w:rFonts w:hint="eastAsia"/>
          <w:color w:val="000000" w:themeColor="text1"/>
          <w:sz w:val="24"/>
          <w:highlight w:val="none"/>
          <w14:textFill>
            <w14:solidFill>
              <w14:schemeClr w14:val="tx1"/>
            </w14:solidFill>
          </w14:textFill>
        </w:rPr>
        <w:t>是</w:t>
      </w:r>
      <w:r>
        <w:rPr>
          <w:color w:val="000000" w:themeColor="text1"/>
          <w:sz w:val="24"/>
          <w:highlight w:val="none"/>
          <w14:textFill>
            <w14:solidFill>
              <w14:schemeClr w14:val="tx1"/>
            </w14:solidFill>
          </w14:textFill>
        </w:rPr>
        <w:t>否允许分包，见《供应商须知资料表》。政府采购合同分包履行的，应当在响应文件中载明分包承担主体，分包承担主体应当具备相应资质条件且不得再次分包，</w:t>
      </w:r>
      <w:r>
        <w:rPr>
          <w:b/>
          <w:color w:val="000000" w:themeColor="text1"/>
          <w:sz w:val="24"/>
          <w:highlight w:val="none"/>
          <w14:textFill>
            <w14:solidFill>
              <w14:schemeClr w14:val="tx1"/>
            </w14:solidFill>
          </w14:textFill>
        </w:rPr>
        <w:t>否则响应无效</w:t>
      </w:r>
      <w:r>
        <w:rPr>
          <w:color w:val="000000" w:themeColor="text1"/>
          <w:sz w:val="24"/>
          <w:highlight w:val="none"/>
          <w14:textFill>
            <w14:solidFill>
              <w14:schemeClr w14:val="tx1"/>
            </w14:solidFill>
          </w14:textFill>
        </w:rPr>
        <w:t>。成交供应商就采购项目和分包项目向采购人负责，分包供应商就分包项目承担责任。</w:t>
      </w:r>
      <w:bookmarkEnd w:id="550"/>
      <w:bookmarkEnd w:id="551"/>
      <w:bookmarkEnd w:id="552"/>
    </w:p>
    <w:p w14:paraId="562771FC">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询问与质疑</w:t>
      </w:r>
    </w:p>
    <w:p w14:paraId="7DA02900">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询问</w:t>
      </w:r>
    </w:p>
    <w:p w14:paraId="542538CA">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供应商对政府采购活动事项有疑问的，可依法提出询问，并按《供应商须知资料表》载明的形式送达采购人或采购代理机构。</w:t>
      </w:r>
    </w:p>
    <w:p w14:paraId="280D9420">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采购人或采购代理机构对供应商依法提出的询问，在3个工作日内作出答复，但答复的内容不得涉及商业秘密。</w:t>
      </w:r>
    </w:p>
    <w:p w14:paraId="20AD60D2">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w:t>
      </w:r>
    </w:p>
    <w:p w14:paraId="25DBA134">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660EE7D9">
      <w:pPr>
        <w:numPr>
          <w:ilvl w:val="2"/>
          <w:numId w:val="9"/>
        </w:numPr>
        <w:spacing w:line="360" w:lineRule="auto"/>
        <w:rPr>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磋商文件</w:t>
      </w:r>
      <w:r>
        <w:rPr>
          <w:rFonts w:hint="eastAsia" w:ascii="宋体" w:hAnsi="宋体"/>
          <w:b/>
          <w:color w:val="000000" w:themeColor="text1"/>
          <w:sz w:val="24"/>
          <w:highlight w:val="none"/>
          <w14:textFill>
            <w14:solidFill>
              <w14:schemeClr w14:val="tx1"/>
            </w14:solidFill>
          </w14:textFill>
        </w:rPr>
        <w:t>中采购需求以及相关部分（第四章、第五章以及供应商资格要求）由采购人负责制定和管理，对该部分内容有询问或者质疑的，供应商应当向采购人书面提出，由采购人负责接收和回复。</w:t>
      </w:r>
    </w:p>
    <w:p w14:paraId="04F3ABB2">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质疑函须使用财政部制定的范本文件。</w:t>
      </w:r>
      <w:r>
        <w:rPr>
          <w:rFonts w:hint="eastAsia"/>
          <w:color w:val="000000" w:themeColor="text1"/>
          <w:sz w:val="24"/>
          <w:highlight w:val="none"/>
          <w14:textFill>
            <w14:solidFill>
              <w14:schemeClr w14:val="tx1"/>
            </w14:solidFill>
          </w14:textFill>
        </w:rPr>
        <w:t>（下载网址：</w:t>
      </w:r>
      <w:r>
        <w:rPr>
          <w:highlight w:val="none"/>
        </w:rPr>
        <w:fldChar w:fldCharType="begin"/>
      </w:r>
      <w:r>
        <w:rPr>
          <w:highlight w:val="none"/>
        </w:rPr>
        <w:instrText xml:space="preserve"> HYPERLINK "http://gks.mof.gov.cn/ztztz/zhengfucaigouguanli/201802/t20180201_2804589.htm" \o "http://gks.mof.gov.cn/ztztz/zhengfucaigouguanli/201802/t20180201_2804589.htm" </w:instrText>
      </w:r>
      <w:r>
        <w:rPr>
          <w:highlight w:val="none"/>
        </w:rPr>
        <w:fldChar w:fldCharType="separate"/>
      </w:r>
      <w:r>
        <w:rPr>
          <w:rStyle w:val="40"/>
          <w:color w:val="000000" w:themeColor="text1"/>
          <w:highlight w:val="none"/>
          <w14:textFill>
            <w14:solidFill>
              <w14:schemeClr w14:val="tx1"/>
            </w14:solidFill>
          </w14:textFill>
        </w:rPr>
        <w:t>http://gks.mof.gov.cn/ztztz/zhengfucaigouguanli/201802/t20180201_2804589.htm</w:t>
      </w:r>
      <w:r>
        <w:rPr>
          <w:rStyle w:val="40"/>
          <w:color w:val="000000" w:themeColor="text1"/>
          <w:highlight w:val="none"/>
          <w14:textFill>
            <w14:solidFill>
              <w14:schemeClr w14:val="tx1"/>
            </w14:solidFill>
          </w14:textFill>
        </w:rPr>
        <w:fldChar w:fldCharType="end"/>
      </w:r>
      <w:r>
        <w:rPr>
          <w:rFonts w:hint="eastAsia"/>
          <w:color w:val="000000" w:themeColor="text1"/>
          <w:highlight w:val="none"/>
          <w14:textFill>
            <w14:solidFill>
              <w14:schemeClr w14:val="tx1"/>
            </w14:solidFill>
          </w14:textFill>
        </w:rPr>
        <w:t>）</w:t>
      </w:r>
    </w:p>
    <w:p w14:paraId="3110222A">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15C5BBFC">
      <w:pPr>
        <w:numPr>
          <w:ilvl w:val="2"/>
          <w:numId w:val="9"/>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供应商应在法定质疑期内一次性提出针对同一采购程序环节的质疑，法定质疑期内针对同一采购程序环节再次提出的质疑，采购人、采购代理机构有权不予答复。</w:t>
      </w:r>
    </w:p>
    <w:p w14:paraId="67C92F0E">
      <w:pPr>
        <w:numPr>
          <w:ilvl w:val="1"/>
          <w:numId w:val="9"/>
        </w:numPr>
        <w:tabs>
          <w:tab w:val="left" w:pos="1080"/>
          <w:tab w:val="left" w:pos="2014"/>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接收询问和质疑的联系部门、联系电话和通讯地址见《供应商须知资料表》</w:t>
      </w:r>
      <w:r>
        <w:rPr>
          <w:rFonts w:hint="eastAsia"/>
          <w:color w:val="000000" w:themeColor="text1"/>
          <w:sz w:val="24"/>
          <w:highlight w:val="none"/>
          <w14:textFill>
            <w14:solidFill>
              <w14:schemeClr w14:val="tx1"/>
            </w14:solidFill>
          </w14:textFill>
        </w:rPr>
        <w:t>。</w:t>
      </w:r>
    </w:p>
    <w:p w14:paraId="3C39324A">
      <w:pPr>
        <w:numPr>
          <w:ilvl w:val="0"/>
          <w:numId w:val="9"/>
        </w:numPr>
        <w:tabs>
          <w:tab w:val="left" w:pos="360"/>
        </w:tabs>
        <w:spacing w:line="360" w:lineRule="auto"/>
        <w:ind w:left="357" w:hanging="357"/>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代理费</w:t>
      </w:r>
    </w:p>
    <w:p w14:paraId="6D1E6D9C">
      <w:pPr>
        <w:numPr>
          <w:ilvl w:val="1"/>
          <w:numId w:val="9"/>
        </w:numPr>
        <w:tabs>
          <w:tab w:val="left" w:pos="1080"/>
          <w:tab w:val="left" w:pos="2014"/>
        </w:tabs>
        <w:spacing w:line="360" w:lineRule="auto"/>
        <w:ind w:left="1077" w:hanging="720"/>
        <w:rPr>
          <w:rFonts w:ascii="宋体" w:hAnsi="宋体" w:cs="宋体"/>
          <w:sz w:val="24"/>
          <w:highlight w:val="none"/>
        </w:rPr>
      </w:pPr>
      <w:r>
        <w:rPr>
          <w:color w:val="000000" w:themeColor="text1"/>
          <w:sz w:val="24"/>
          <w:highlight w:val="none"/>
          <w14:textFill>
            <w14:solidFill>
              <w14:schemeClr w14:val="tx1"/>
            </w14:solidFill>
          </w14:textFill>
        </w:rPr>
        <w:t>收费对象、收费标准及缴纳时间见《供应商须知资料表》。由成交供应商支付的，成交供应商须一次性向采购代理机构缴纳代理费，报价应包含代理费用</w:t>
      </w:r>
    </w:p>
    <w:p w14:paraId="7F377F1F">
      <w:pPr>
        <w:numPr>
          <w:ilvl w:val="0"/>
          <w:numId w:val="9"/>
        </w:numPr>
        <w:tabs>
          <w:tab w:val="left" w:pos="360"/>
        </w:tabs>
        <w:spacing w:line="360" w:lineRule="auto"/>
        <w:ind w:left="357" w:hanging="357"/>
        <w:outlineLvl w:val="1"/>
        <w:rPr>
          <w:rFonts w:hint="eastAsia"/>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纸质响应文件 </w:t>
      </w:r>
    </w:p>
    <w:p w14:paraId="5F509C94">
      <w:pPr>
        <w:numPr>
          <w:ilvl w:val="0"/>
          <w:numId w:val="0"/>
        </w:numPr>
        <w:tabs>
          <w:tab w:val="left" w:pos="360"/>
        </w:tabs>
        <w:spacing w:line="360" w:lineRule="auto"/>
        <w:ind w:firstLine="240" w:firstLineChars="100"/>
        <w:outlineLvl w:val="1"/>
        <w:rPr>
          <w:rFonts w:hint="eastAsia"/>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26.1</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成交供应商在签订合同前向代理机构提供正本1套、副本2套纸质响应文件，在每一份纸质响应文件上要明确注明“正本” 或“副本”字样。</w:t>
      </w:r>
    </w:p>
    <w:p w14:paraId="46AD7DBE">
      <w:pPr>
        <w:numPr>
          <w:ilvl w:val="0"/>
          <w:numId w:val="0"/>
        </w:numPr>
        <w:tabs>
          <w:tab w:val="left" w:pos="360"/>
        </w:tabs>
        <w:spacing w:line="360" w:lineRule="auto"/>
        <w:ind w:leftChars="0" w:firstLine="240" w:firstLineChars="100"/>
        <w:outlineLvl w:val="1"/>
        <w:rPr>
          <w:rFonts w:hint="eastAsia" w:eastAsia="宋体"/>
          <w:b w:val="0"/>
          <w:bCs/>
          <w:color w:val="000000" w:themeColor="text1"/>
          <w:sz w:val="24"/>
          <w:highlight w:val="none"/>
          <w:lang w:eastAsia="zh-CN"/>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26.2 </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纸质响应文件需与“苏采云”政府采购一体化平台的响应文件一致，成交供应商应按照要求签字、盖章，副本可通过正本复印</w:t>
      </w:r>
      <w:r>
        <w:rPr>
          <w:rFonts w:hint="eastAsia"/>
          <w:b w:val="0"/>
          <w:bCs/>
          <w:color w:val="000000" w:themeColor="text1"/>
          <w:sz w:val="24"/>
          <w:highlight w:val="none"/>
          <w:lang w:eastAsia="zh-CN"/>
          <w14:textFill>
            <w14:solidFill>
              <w14:schemeClr w14:val="tx1"/>
            </w14:solidFill>
          </w14:textFill>
        </w:rPr>
        <w:t>，需打印清晰，标注目录及页码并胶装成册。</w:t>
      </w:r>
    </w:p>
    <w:p w14:paraId="2AAA2D20">
      <w:pPr>
        <w:numPr>
          <w:ilvl w:val="0"/>
          <w:numId w:val="0"/>
        </w:numPr>
        <w:tabs>
          <w:tab w:val="left" w:pos="360"/>
        </w:tabs>
        <w:spacing w:line="360" w:lineRule="auto"/>
        <w:ind w:leftChars="0" w:firstLine="240" w:firstLineChars="100"/>
        <w:outlineLvl w:val="1"/>
        <w:rPr>
          <w:rFonts w:hint="eastAsia"/>
          <w:b w:val="0"/>
          <w:bCs/>
          <w:color w:val="000000" w:themeColor="text1"/>
          <w:sz w:val="24"/>
          <w:highlight w:val="none"/>
          <w14:textFill>
            <w14:solidFill>
              <w14:schemeClr w14:val="tx1"/>
            </w14:solidFill>
          </w14:textFill>
        </w:rPr>
      </w:pPr>
      <w:r>
        <w:rPr>
          <w:rFonts w:hint="eastAsia"/>
          <w:b w:val="0"/>
          <w:bCs/>
          <w:color w:val="000000" w:themeColor="text1"/>
          <w:sz w:val="24"/>
          <w:highlight w:val="none"/>
          <w14:textFill>
            <w14:solidFill>
              <w14:schemeClr w14:val="tx1"/>
            </w14:solidFill>
          </w14:textFill>
        </w:rPr>
        <w:t xml:space="preserve">26.3 </w:t>
      </w:r>
      <w:r>
        <w:rPr>
          <w:rFonts w:hint="eastAsia"/>
          <w:b w:val="0"/>
          <w:bCs/>
          <w:color w:val="000000" w:themeColor="text1"/>
          <w:sz w:val="24"/>
          <w:highlight w:val="none"/>
          <w:lang w:val="en-US" w:eastAsia="zh-CN"/>
          <w14:textFill>
            <w14:solidFill>
              <w14:schemeClr w14:val="tx1"/>
            </w14:solidFill>
          </w14:textFill>
        </w:rPr>
        <w:t xml:space="preserve">  </w:t>
      </w:r>
      <w:r>
        <w:rPr>
          <w:rFonts w:hint="eastAsia"/>
          <w:b w:val="0"/>
          <w:bCs/>
          <w:color w:val="000000" w:themeColor="text1"/>
          <w:sz w:val="24"/>
          <w:highlight w:val="none"/>
          <w14:textFill>
            <w14:solidFill>
              <w14:schemeClr w14:val="tx1"/>
            </w14:solidFill>
          </w14:textFill>
        </w:rPr>
        <w:t>磋商文件所表述（指定）的公章是指法定名称章，不包括合同专用章、业务专用章等印章；盖章是指加盖鲜章。</w:t>
      </w:r>
    </w:p>
    <w:p w14:paraId="1CC1CC96">
      <w:pPr>
        <w:widowControl w:val="0"/>
        <w:numPr>
          <w:ilvl w:val="0"/>
          <w:numId w:val="0"/>
        </w:numPr>
        <w:tabs>
          <w:tab w:val="left" w:pos="1080"/>
          <w:tab w:val="left" w:pos="2014"/>
        </w:tabs>
        <w:spacing w:line="360" w:lineRule="auto"/>
        <w:jc w:val="both"/>
        <w:rPr>
          <w:color w:val="000000" w:themeColor="text1"/>
          <w:sz w:val="24"/>
          <w:highlight w:val="none"/>
          <w14:textFill>
            <w14:solidFill>
              <w14:schemeClr w14:val="tx1"/>
            </w14:solidFill>
          </w14:textFill>
        </w:rPr>
        <w:sectPr>
          <w:footerReference r:id="rId10" w:type="even"/>
          <w:pgSz w:w="11907" w:h="16840"/>
          <w:pgMar w:top="1440" w:right="1304" w:bottom="1440" w:left="1304" w:header="851" w:footer="851" w:gutter="0"/>
          <w:cols w:space="1701" w:num="1"/>
          <w:docGrid w:linePitch="360" w:charSpace="0"/>
        </w:sectPr>
      </w:pP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14:paraId="1EC48C70">
      <w:pPr>
        <w:spacing w:line="360" w:lineRule="auto"/>
        <w:jc w:val="center"/>
        <w:outlineLvl w:val="0"/>
        <w:rPr>
          <w:b/>
          <w:color w:val="000000" w:themeColor="text1"/>
          <w:sz w:val="36"/>
          <w:szCs w:val="36"/>
          <w:highlight w:val="none"/>
          <w14:textFill>
            <w14:solidFill>
              <w14:schemeClr w14:val="tx1"/>
            </w14:solidFill>
          </w14:textFill>
        </w:rPr>
      </w:pPr>
      <w:bookmarkStart w:id="587" w:name="_Toc104818927"/>
      <w:bookmarkStart w:id="588" w:name="_Toc353873665"/>
      <w:bookmarkStart w:id="589" w:name="_Toc264969245"/>
      <w:bookmarkStart w:id="590" w:name="_Toc353873935"/>
      <w:bookmarkStart w:id="591" w:name="_Toc305158897"/>
      <w:bookmarkStart w:id="592" w:name="_Toc353825545"/>
      <w:bookmarkStart w:id="593" w:name="_Toc226965828"/>
      <w:bookmarkStart w:id="594" w:name="_Toc195842920"/>
      <w:bookmarkStart w:id="595" w:name="_Toc226337251"/>
      <w:bookmarkStart w:id="596" w:name="_Toc150774760"/>
      <w:bookmarkStart w:id="597" w:name="_Toc265228393"/>
      <w:bookmarkStart w:id="598" w:name="_Toc305158823"/>
      <w:bookmarkStart w:id="599" w:name="_Toc150480793"/>
      <w:bookmarkStart w:id="600" w:name="_Toc142311057"/>
      <w:bookmarkStart w:id="601" w:name="_Toc127151555"/>
      <w:r>
        <w:rPr>
          <w:b/>
          <w:color w:val="000000" w:themeColor="text1"/>
          <w:sz w:val="36"/>
          <w:szCs w:val="36"/>
          <w:highlight w:val="none"/>
          <w14:textFill>
            <w14:solidFill>
              <w14:schemeClr w14:val="tx1"/>
            </w14:solidFill>
          </w14:textFill>
        </w:rPr>
        <w:t>第三章   评审</w:t>
      </w:r>
      <w:r>
        <w:rPr>
          <w:rFonts w:hint="eastAsia"/>
          <w:b/>
          <w:color w:val="000000" w:themeColor="text1"/>
          <w:sz w:val="36"/>
          <w:szCs w:val="36"/>
          <w:highlight w:val="none"/>
          <w14:textFill>
            <w14:solidFill>
              <w14:schemeClr w14:val="tx1"/>
            </w14:solidFill>
          </w14:textFill>
        </w:rPr>
        <w:t>程序、评审</w:t>
      </w:r>
      <w:r>
        <w:rPr>
          <w:b/>
          <w:color w:val="000000" w:themeColor="text1"/>
          <w:sz w:val="36"/>
          <w:szCs w:val="36"/>
          <w:highlight w:val="none"/>
          <w14:textFill>
            <w14:solidFill>
              <w14:schemeClr w14:val="tx1"/>
            </w14:solidFill>
          </w14:textFill>
        </w:rPr>
        <w:t>方法和评审标准</w:t>
      </w:r>
      <w:bookmarkEnd w:id="587"/>
      <w:bookmarkStart w:id="602" w:name="_Toc487900382"/>
    </w:p>
    <w:p w14:paraId="17ACC1A2">
      <w:pPr>
        <w:pStyle w:val="4"/>
        <w:spacing w:before="0" w:line="360" w:lineRule="auto"/>
        <w:jc w:val="center"/>
        <w:rPr>
          <w:b/>
          <w:color w:val="000000" w:themeColor="text1"/>
          <w:sz w:val="24"/>
          <w:highlight w:val="none"/>
          <w14:textFill>
            <w14:solidFill>
              <w14:schemeClr w14:val="tx1"/>
            </w14:solidFill>
          </w14:textFill>
        </w:rPr>
      </w:pPr>
      <w:r>
        <w:rPr>
          <w:rFonts w:ascii="Times New Roman" w:hAnsi="Times New Roman" w:eastAsia="宋体"/>
          <w:color w:val="000000" w:themeColor="text1"/>
          <w:sz w:val="24"/>
          <w:szCs w:val="24"/>
          <w:highlight w:val="none"/>
          <w14:textFill>
            <w14:solidFill>
              <w14:schemeClr w14:val="tx1"/>
            </w14:solidFill>
          </w14:textFill>
        </w:rPr>
        <w:t>一、</w:t>
      </w:r>
      <w:r>
        <w:rPr>
          <w:rFonts w:hint="eastAsia" w:ascii="Times New Roman" w:hAnsi="Times New Roman" w:eastAsia="宋体"/>
          <w:color w:val="000000" w:themeColor="text1"/>
          <w:sz w:val="24"/>
          <w:szCs w:val="24"/>
          <w:highlight w:val="none"/>
          <w14:textFill>
            <w14:solidFill>
              <w14:schemeClr w14:val="tx1"/>
            </w14:solidFill>
          </w14:textFill>
        </w:rPr>
        <w:t>评审</w:t>
      </w:r>
      <w:r>
        <w:rPr>
          <w:rFonts w:ascii="Times New Roman" w:hAnsi="Times New Roman" w:eastAsia="宋体"/>
          <w:color w:val="000000" w:themeColor="text1"/>
          <w:sz w:val="24"/>
          <w:szCs w:val="24"/>
          <w:highlight w:val="none"/>
          <w14:textFill>
            <w14:solidFill>
              <w14:schemeClr w14:val="tx1"/>
            </w14:solidFill>
          </w14:textFill>
        </w:rPr>
        <w:t>程序</w:t>
      </w:r>
    </w:p>
    <w:bookmarkEnd w:id="602"/>
    <w:p w14:paraId="65FAA4D1">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bookmarkStart w:id="603" w:name="_Toc265228379"/>
      <w:bookmarkStart w:id="604" w:name="_Toc164608655"/>
      <w:bookmarkStart w:id="605" w:name="_Toc151193711"/>
      <w:bookmarkStart w:id="606" w:name="_Toc127161455"/>
      <w:bookmarkStart w:id="607" w:name="_Toc150509292"/>
      <w:bookmarkStart w:id="608" w:name="_Toc226965731"/>
      <w:bookmarkStart w:id="609" w:name="_Toc127151742"/>
      <w:bookmarkStart w:id="610" w:name="_Toc150480779"/>
      <w:bookmarkStart w:id="611" w:name="_Toc150774641"/>
      <w:bookmarkStart w:id="612" w:name="_Toc226965814"/>
      <w:bookmarkStart w:id="613" w:name="_Toc164608810"/>
      <w:bookmarkStart w:id="614" w:name="_Toc305158883"/>
      <w:bookmarkStart w:id="615" w:name="_Toc164229236"/>
      <w:bookmarkStart w:id="616" w:name="_Toc149720834"/>
      <w:bookmarkStart w:id="617" w:name="_Toc264969231"/>
      <w:bookmarkStart w:id="618" w:name="_Toc151193639"/>
      <w:bookmarkStart w:id="619" w:name="_Toc142311043"/>
      <w:bookmarkStart w:id="620" w:name="_Toc151193855"/>
      <w:bookmarkStart w:id="621" w:name="_Toc195842906"/>
      <w:bookmarkStart w:id="622" w:name="_Toc151193929"/>
      <w:bookmarkStart w:id="623" w:name="_Toc226337237"/>
      <w:bookmarkStart w:id="624" w:name="_Toc164351635"/>
      <w:bookmarkStart w:id="625" w:name="_Toc164229382"/>
      <w:bookmarkStart w:id="626" w:name="_Toc226309785"/>
      <w:bookmarkStart w:id="627" w:name="_Toc305158809"/>
      <w:bookmarkStart w:id="628" w:name="_Toc151190168"/>
      <w:bookmarkStart w:id="629" w:name="_Toc127151541"/>
      <w:bookmarkStart w:id="630" w:name="_Toc150774746"/>
      <w:bookmarkStart w:id="631" w:name="_Toc151193783"/>
      <w:bookmarkStart w:id="632" w:name="_Toc353825551"/>
      <w:bookmarkStart w:id="633" w:name="_Toc353873941"/>
      <w:r>
        <w:rPr>
          <w:b/>
          <w:color w:val="000000" w:themeColor="text1"/>
          <w:sz w:val="24"/>
          <w:highlight w:val="none"/>
          <w14:textFill>
            <w14:solidFill>
              <w14:schemeClr w14:val="tx1"/>
            </w14:solidFill>
          </w14:textFill>
        </w:rPr>
        <w:t>响应文件的</w:t>
      </w:r>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r>
        <w:rPr>
          <w:b/>
          <w:color w:val="000000" w:themeColor="text1"/>
          <w:sz w:val="24"/>
          <w:highlight w:val="none"/>
          <w14:textFill>
            <w14:solidFill>
              <w14:schemeClr w14:val="tx1"/>
            </w14:solidFill>
          </w14:textFill>
        </w:rPr>
        <w:t>资格性检查和符合性审查</w:t>
      </w:r>
    </w:p>
    <w:p w14:paraId="67856CAE">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000000" w:themeColor="text1"/>
          <w:sz w:val="24"/>
          <w:highlight w:val="none"/>
          <w14:textFill>
            <w14:solidFill>
              <w14:schemeClr w14:val="tx1"/>
            </w14:solidFill>
          </w14:textFill>
        </w:rPr>
        <w:t>无效响应</w:t>
      </w:r>
      <w:r>
        <w:rPr>
          <w:color w:val="000000" w:themeColor="text1"/>
          <w:sz w:val="24"/>
          <w:highlight w:val="none"/>
          <w14:textFill>
            <w14:solidFill>
              <w14:schemeClr w14:val="tx1"/>
            </w14:solidFill>
          </w14:textFill>
        </w:rPr>
        <w:t>处理，磋商小组应当告知提交响应文件的供应商。</w:t>
      </w:r>
    </w:p>
    <w:p w14:paraId="7885EE45">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《资格性检查要求》中对格式有要求的，除竞争性磋商文件另有规定外，均为“实质性格式”文件。</w:t>
      </w:r>
    </w:p>
    <w:p w14:paraId="6ECEBA5F">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《资格性检查要求》见下表：</w:t>
      </w:r>
    </w:p>
    <w:p w14:paraId="5564AD5D">
      <w:pPr>
        <w:tabs>
          <w:tab w:val="left" w:pos="900"/>
          <w:tab w:val="left" w:pos="1080"/>
        </w:tabs>
        <w:spacing w:line="360" w:lineRule="auto"/>
        <w:ind w:left="1077" w:firstLine="2650"/>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资格性检查要求</w:t>
      </w:r>
    </w:p>
    <w:tbl>
      <w:tblPr>
        <w:tblStyle w:val="35"/>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46"/>
        <w:gridCol w:w="1746"/>
        <w:gridCol w:w="4541"/>
        <w:gridCol w:w="1676"/>
      </w:tblGrid>
      <w:tr w14:paraId="13C76B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375" w:type="pct"/>
            <w:noWrap w:val="0"/>
            <w:vAlign w:val="center"/>
          </w:tcPr>
          <w:p w14:paraId="323A74B6">
            <w:pPr>
              <w:tabs>
                <w:tab w:val="left" w:pos="1080"/>
              </w:tabs>
              <w:jc w:val="center"/>
              <w:rPr>
                <w:b/>
                <w:color w:val="000000" w:themeColor="text1"/>
                <w:sz w:val="24"/>
                <w:highlight w:val="none"/>
                <w14:textFill>
                  <w14:solidFill>
                    <w14:schemeClr w14:val="tx1"/>
                  </w14:solidFill>
                </w14:textFill>
              </w:rPr>
            </w:pPr>
            <w:bookmarkStart w:id="634" w:name="_Hlt487972895"/>
            <w:bookmarkEnd w:id="634"/>
            <w:r>
              <w:rPr>
                <w:b/>
                <w:color w:val="000000" w:themeColor="text1"/>
                <w:sz w:val="24"/>
                <w:highlight w:val="none"/>
                <w14:textFill>
                  <w14:solidFill>
                    <w14:schemeClr w14:val="tx1"/>
                  </w14:solidFill>
                </w14:textFill>
              </w:rPr>
              <w:t>序号</w:t>
            </w:r>
          </w:p>
        </w:tc>
        <w:tc>
          <w:tcPr>
            <w:tcW w:w="1014" w:type="pct"/>
            <w:noWrap w:val="0"/>
            <w:vAlign w:val="center"/>
          </w:tcPr>
          <w:p w14:paraId="599A3A83">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2637" w:type="pct"/>
            <w:noWrap w:val="0"/>
            <w:vAlign w:val="center"/>
          </w:tcPr>
          <w:p w14:paraId="4A1243D8">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c>
          <w:tcPr>
            <w:tcW w:w="974" w:type="pct"/>
            <w:noWrap w:val="0"/>
            <w:vAlign w:val="center"/>
          </w:tcPr>
          <w:p w14:paraId="32FCCADC">
            <w:pPr>
              <w:tabs>
                <w:tab w:val="left" w:pos="1080"/>
              </w:tabs>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格式要求</w:t>
            </w:r>
          </w:p>
        </w:tc>
      </w:tr>
      <w:tr w14:paraId="7BEA89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59D5F53B">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1014" w:type="pct"/>
            <w:noWrap w:val="0"/>
            <w:vAlign w:val="center"/>
          </w:tcPr>
          <w:p w14:paraId="0F30C2A1">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满足《中华人民共和国政府采购法》第二十二条规定及法律法规的其他规定</w:t>
            </w:r>
          </w:p>
        </w:tc>
        <w:tc>
          <w:tcPr>
            <w:tcW w:w="2637" w:type="pct"/>
            <w:noWrap w:val="0"/>
            <w:vAlign w:val="center"/>
          </w:tcPr>
          <w:p w14:paraId="72A23B27">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具体规定见第一章《采购邀请》</w:t>
            </w:r>
          </w:p>
        </w:tc>
        <w:tc>
          <w:tcPr>
            <w:tcW w:w="974" w:type="pct"/>
            <w:noWrap w:val="0"/>
            <w:vAlign w:val="center"/>
          </w:tcPr>
          <w:p w14:paraId="0BD32D08">
            <w:pPr>
              <w:tabs>
                <w:tab w:val="left" w:pos="1080"/>
              </w:tabs>
              <w:rPr>
                <w:color w:val="000000" w:themeColor="text1"/>
                <w:sz w:val="24"/>
                <w:highlight w:val="none"/>
                <w14:textFill>
                  <w14:solidFill>
                    <w14:schemeClr w14:val="tx1"/>
                  </w14:solidFill>
                </w14:textFill>
              </w:rPr>
            </w:pPr>
          </w:p>
        </w:tc>
      </w:tr>
      <w:tr w14:paraId="1A3C9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375" w:type="pct"/>
            <w:noWrap w:val="0"/>
            <w:vAlign w:val="center"/>
          </w:tcPr>
          <w:p w14:paraId="2205415A">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w:t>
            </w:r>
          </w:p>
        </w:tc>
        <w:tc>
          <w:tcPr>
            <w:tcW w:w="1014" w:type="pct"/>
            <w:noWrap w:val="0"/>
            <w:vAlign w:val="center"/>
          </w:tcPr>
          <w:p w14:paraId="71B356A2">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供应商资格声明函</w:t>
            </w:r>
          </w:p>
        </w:tc>
        <w:tc>
          <w:tcPr>
            <w:tcW w:w="2637" w:type="pct"/>
            <w:noWrap w:val="0"/>
            <w:vAlign w:val="center"/>
          </w:tcPr>
          <w:p w14:paraId="356A833F">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提供了符合</w:t>
            </w:r>
            <w:r>
              <w:rPr>
                <w:rFonts w:hint="eastAsia"/>
                <w:color w:val="000000" w:themeColor="text1"/>
                <w:sz w:val="24"/>
                <w:highlight w:val="none"/>
                <w14:textFill>
                  <w14:solidFill>
                    <w14:schemeClr w14:val="tx1"/>
                  </w14:solidFill>
                </w14:textFill>
              </w:rPr>
              <w:t>采购</w:t>
            </w:r>
            <w:r>
              <w:rPr>
                <w:color w:val="000000" w:themeColor="text1"/>
                <w:sz w:val="24"/>
                <w:highlight w:val="none"/>
                <w14:textFill>
                  <w14:solidFill>
                    <w14:schemeClr w14:val="tx1"/>
                  </w14:solidFill>
                </w14:textFill>
              </w:rPr>
              <w:t>文件要求的《</w:t>
            </w:r>
            <w:r>
              <w:rPr>
                <w:rFonts w:hint="eastAsia"/>
                <w:color w:val="000000" w:themeColor="text1"/>
                <w:sz w:val="24"/>
                <w:highlight w:val="none"/>
                <w14:textFill>
                  <w14:solidFill>
                    <w14:schemeClr w14:val="tx1"/>
                  </w14:solidFill>
                </w14:textFill>
              </w:rPr>
              <w:t>供应商资格声明函</w:t>
            </w:r>
            <w:r>
              <w:rPr>
                <w:color w:val="000000" w:themeColor="text1"/>
                <w:sz w:val="24"/>
                <w:highlight w:val="none"/>
                <w14:textFill>
                  <w14:solidFill>
                    <w14:schemeClr w14:val="tx1"/>
                  </w14:solidFill>
                </w14:textFill>
              </w:rPr>
              <w:t>》。</w:t>
            </w:r>
          </w:p>
        </w:tc>
        <w:tc>
          <w:tcPr>
            <w:tcW w:w="974" w:type="pct"/>
            <w:noWrap w:val="0"/>
            <w:vAlign w:val="center"/>
          </w:tcPr>
          <w:p w14:paraId="67E8B5B9">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文件格式》</w:t>
            </w:r>
          </w:p>
        </w:tc>
      </w:tr>
      <w:tr w14:paraId="6E1AE0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44661D23">
            <w:pPr>
              <w:tabs>
                <w:tab w:val="left" w:pos="1080"/>
              </w:tabs>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w:t>
            </w:r>
            <w:r>
              <w:rPr>
                <w:rFonts w:hint="eastAsia"/>
                <w:color w:val="000000" w:themeColor="text1"/>
                <w:sz w:val="24"/>
                <w:highlight w:val="none"/>
                <w14:textFill>
                  <w14:solidFill>
                    <w14:schemeClr w14:val="tx1"/>
                  </w14:solidFill>
                </w14:textFill>
              </w:rPr>
              <w:t>2</w:t>
            </w:r>
          </w:p>
        </w:tc>
        <w:tc>
          <w:tcPr>
            <w:tcW w:w="1014" w:type="pct"/>
            <w:noWrap w:val="0"/>
            <w:vAlign w:val="center"/>
          </w:tcPr>
          <w:p w14:paraId="33605B5E">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供应商信用记录</w:t>
            </w:r>
          </w:p>
        </w:tc>
        <w:tc>
          <w:tcPr>
            <w:tcW w:w="2637" w:type="pct"/>
            <w:noWrap w:val="0"/>
            <w:vAlign w:val="center"/>
          </w:tcPr>
          <w:p w14:paraId="08842513">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查询渠道：信用中国网站和中国政府采购网（www.creditchina.gov.cn、www.ccgp.gov.cn）；</w:t>
            </w:r>
          </w:p>
          <w:p w14:paraId="2D95877F">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截止时点：提交响应文件截止时间以后、</w:t>
            </w:r>
            <w:r>
              <w:rPr>
                <w:rFonts w:hint="eastAsia"/>
                <w:color w:val="000000" w:themeColor="text1"/>
                <w:sz w:val="24"/>
                <w:highlight w:val="none"/>
                <w14:textFill>
                  <w14:solidFill>
                    <w14:schemeClr w14:val="tx1"/>
                  </w14:solidFill>
                </w14:textFill>
              </w:rPr>
              <w:t>资格审查阶段采购人或采购代理机构</w:t>
            </w:r>
            <w:r>
              <w:rPr>
                <w:color w:val="000000" w:themeColor="text1"/>
                <w:sz w:val="24"/>
                <w:highlight w:val="none"/>
                <w14:textFill>
                  <w14:solidFill>
                    <w14:schemeClr w14:val="tx1"/>
                  </w14:solidFill>
                </w14:textFill>
              </w:rPr>
              <w:t>的实际查询时间；</w:t>
            </w:r>
          </w:p>
          <w:p w14:paraId="2EDC33FD">
            <w:pPr>
              <w:tabs>
                <w:tab w:val="left" w:pos="900"/>
                <w:tab w:val="left" w:pos="19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信用信息查询记录和证据留存具体方式：查询结果网页打印页作为查询记录和证据，与其他采购文件一并保存；</w:t>
            </w:r>
          </w:p>
          <w:p w14:paraId="575B6730">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信用信息的使用原则：经认定的被列入失信被执行人、重大税收违法案件当事人名单、政府采购严重违法失信行为记录名单的供应商，其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。联合体形式响应的，联合体成员存在不良信用记录，视同联合体存在不良信用记录。</w:t>
            </w:r>
          </w:p>
        </w:tc>
        <w:tc>
          <w:tcPr>
            <w:tcW w:w="974" w:type="pct"/>
            <w:noWrap w:val="0"/>
            <w:vAlign w:val="center"/>
          </w:tcPr>
          <w:p w14:paraId="691ED9DC">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无须供应商提供，由采购人查询。</w:t>
            </w:r>
          </w:p>
        </w:tc>
      </w:tr>
      <w:tr w14:paraId="263731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7F671F2D">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-3</w:t>
            </w:r>
          </w:p>
        </w:tc>
        <w:tc>
          <w:tcPr>
            <w:tcW w:w="1014" w:type="pct"/>
            <w:noWrap w:val="0"/>
            <w:vAlign w:val="center"/>
          </w:tcPr>
          <w:p w14:paraId="27DE99E9">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营业执照副本（事业单位法人证书）</w:t>
            </w:r>
          </w:p>
        </w:tc>
        <w:tc>
          <w:tcPr>
            <w:tcW w:w="2637" w:type="pct"/>
            <w:noWrap w:val="0"/>
            <w:vAlign w:val="center"/>
          </w:tcPr>
          <w:p w14:paraId="491031E1">
            <w:pPr>
              <w:tabs>
                <w:tab w:val="left" w:pos="1080"/>
              </w:tabs>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营业执照副本和税务登记证副本(或“三证合一”的营业执照副本）或事业单位法人证书</w:t>
            </w:r>
          </w:p>
        </w:tc>
        <w:tc>
          <w:tcPr>
            <w:tcW w:w="974" w:type="pct"/>
            <w:noWrap w:val="0"/>
            <w:vAlign w:val="center"/>
          </w:tcPr>
          <w:p w14:paraId="3FD0BC38">
            <w:pPr>
              <w:tabs>
                <w:tab w:val="left" w:pos="1080"/>
              </w:tabs>
              <w:ind w:firstLine="72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w:t>
            </w:r>
          </w:p>
        </w:tc>
      </w:tr>
      <w:tr w14:paraId="4D3E6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4C5EBF0B">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1014" w:type="pct"/>
            <w:noWrap w:val="0"/>
            <w:vAlign w:val="center"/>
          </w:tcPr>
          <w:p w14:paraId="6B34C780">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落实政府采购政策需满足的资格要求</w:t>
            </w:r>
          </w:p>
        </w:tc>
        <w:tc>
          <w:tcPr>
            <w:tcW w:w="2637" w:type="pct"/>
            <w:noWrap w:val="0"/>
            <w:vAlign w:val="center"/>
          </w:tcPr>
          <w:p w14:paraId="4D195B68">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具体要求见第一章《采购邀请》</w:t>
            </w:r>
          </w:p>
        </w:tc>
        <w:tc>
          <w:tcPr>
            <w:tcW w:w="974" w:type="pct"/>
            <w:noWrap w:val="0"/>
            <w:vAlign w:val="center"/>
          </w:tcPr>
          <w:p w14:paraId="6E21B395">
            <w:pPr>
              <w:tabs>
                <w:tab w:val="left" w:pos="1080"/>
              </w:tabs>
              <w:rPr>
                <w:color w:val="000000" w:themeColor="text1"/>
                <w:sz w:val="24"/>
                <w:highlight w:val="none"/>
                <w14:textFill>
                  <w14:solidFill>
                    <w14:schemeClr w14:val="tx1"/>
                  </w14:solidFill>
                </w14:textFill>
              </w:rPr>
            </w:pPr>
          </w:p>
        </w:tc>
      </w:tr>
      <w:tr w14:paraId="30874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26087E7E">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2-1</w:t>
            </w:r>
          </w:p>
        </w:tc>
        <w:tc>
          <w:tcPr>
            <w:tcW w:w="1014" w:type="pct"/>
            <w:noWrap w:val="0"/>
            <w:vAlign w:val="center"/>
          </w:tcPr>
          <w:p w14:paraId="6817CA1A">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中小企业声明函</w:t>
            </w:r>
          </w:p>
        </w:tc>
        <w:tc>
          <w:tcPr>
            <w:tcW w:w="2637" w:type="pct"/>
            <w:noWrap w:val="0"/>
            <w:vAlign w:val="center"/>
          </w:tcPr>
          <w:p w14:paraId="667CE14A">
            <w:pPr>
              <w:tabs>
                <w:tab w:val="left" w:pos="1080"/>
              </w:tabs>
              <w:rPr>
                <w:rFonts w:hint="eastAsia"/>
                <w:bCs/>
                <w:color w:val="000000" w:themeColor="text1"/>
                <w:sz w:val="24"/>
                <w:highlight w:val="none"/>
                <w14:textFill>
                  <w14:solidFill>
                    <w14:schemeClr w14:val="tx1"/>
                  </w14:solidFill>
                </w14:textFill>
              </w:rPr>
            </w:pPr>
            <w:r>
              <w:rPr>
                <w:rFonts w:hint="eastAsia"/>
                <w:b/>
                <w:bCs w:val="0"/>
                <w:color w:val="000000" w:themeColor="text1"/>
                <w:sz w:val="24"/>
                <w:highlight w:val="none"/>
                <w14:textFill>
                  <w14:solidFill>
                    <w14:schemeClr w14:val="tx1"/>
                  </w14:solidFill>
                </w14:textFill>
              </w:rPr>
              <w:t>如本项目（包）是专门面向中小企业采购的，必须提供，否则无须提供。</w:t>
            </w:r>
          </w:p>
          <w:p w14:paraId="7C595E47">
            <w:pPr>
              <w:tabs>
                <w:tab w:val="left" w:pos="1080"/>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1、供应商单独参与磋商的，应提供中小企业声明函；如为监狱企业或残疾人福利性单位，不必提供中小企业声明函，但须按注1或注2要求提供证明材料。</w:t>
            </w:r>
          </w:p>
          <w:p w14:paraId="147DDDC0">
            <w:pPr>
              <w:tabs>
                <w:tab w:val="left" w:pos="1080"/>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6CC3FB44">
            <w:pPr>
              <w:tabs>
                <w:tab w:val="left" w:pos="1080"/>
              </w:tabs>
              <w:rPr>
                <w:bCs/>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注1：监狱企业须提供由省级以上监狱管理局（常州市含教育矫治局）、戒毒管理局（含新疆生产建设兵团）出具的属于监狱企业的证明文件。</w:t>
            </w:r>
          </w:p>
          <w:p w14:paraId="29136DF7">
            <w:pPr>
              <w:tabs>
                <w:tab w:val="left" w:pos="1080"/>
              </w:tabs>
              <w:rPr>
                <w:b/>
                <w:color w:val="000000" w:themeColor="text1"/>
                <w:sz w:val="24"/>
                <w:highlight w:val="none"/>
                <w14:textFill>
                  <w14:solidFill>
                    <w14:schemeClr w14:val="tx1"/>
                  </w14:solidFill>
                </w14:textFill>
              </w:rPr>
            </w:pPr>
            <w:r>
              <w:rPr>
                <w:rFonts w:hint="eastAsia"/>
                <w:bCs/>
                <w:color w:val="000000" w:themeColor="text1"/>
                <w:sz w:val="24"/>
                <w:highlight w:val="none"/>
                <w14:textFill>
                  <w14:solidFill>
                    <w14:schemeClr w14:val="tx1"/>
                  </w14:solidFill>
                </w14:textFill>
              </w:rPr>
              <w:t>注2：残疾人福利性单位须按磋商文件要求提供《残疾人福利性单位声明函》。</w:t>
            </w:r>
          </w:p>
        </w:tc>
        <w:tc>
          <w:tcPr>
            <w:tcW w:w="974" w:type="pct"/>
            <w:noWrap w:val="0"/>
            <w:vAlign w:val="center"/>
          </w:tcPr>
          <w:p w14:paraId="1B122C28">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格式见《响应文件格式》</w:t>
            </w:r>
          </w:p>
        </w:tc>
      </w:tr>
      <w:tr w14:paraId="2FCB20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2C332DDB">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r>
              <w:rPr>
                <w:rFonts w:hint="eastAsia"/>
                <w:color w:val="000000" w:themeColor="text1"/>
                <w:sz w:val="24"/>
                <w:highlight w:val="none"/>
                <w14:textFill>
                  <w14:solidFill>
                    <w14:schemeClr w14:val="tx1"/>
                  </w14:solidFill>
                </w14:textFill>
              </w:rPr>
              <w:t>2</w:t>
            </w:r>
          </w:p>
        </w:tc>
        <w:tc>
          <w:tcPr>
            <w:tcW w:w="1014" w:type="pct"/>
            <w:noWrap w:val="0"/>
            <w:vAlign w:val="center"/>
          </w:tcPr>
          <w:p w14:paraId="3D281B37">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其它落实政府采购政策的资格要求</w:t>
            </w:r>
          </w:p>
        </w:tc>
        <w:tc>
          <w:tcPr>
            <w:tcW w:w="2637" w:type="pct"/>
            <w:noWrap w:val="0"/>
            <w:vAlign w:val="center"/>
          </w:tcPr>
          <w:p w14:paraId="4588F12A">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如有，见第一章《采购邀请》</w:t>
            </w:r>
          </w:p>
        </w:tc>
        <w:tc>
          <w:tcPr>
            <w:tcW w:w="974" w:type="pct"/>
            <w:noWrap w:val="0"/>
            <w:vAlign w:val="center"/>
          </w:tcPr>
          <w:p w14:paraId="7AF4A922">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提供证明文件的</w:t>
            </w:r>
            <w:r>
              <w:rPr>
                <w:rFonts w:hint="eastAsia"/>
                <w:color w:val="000000" w:themeColor="text1"/>
                <w:sz w:val="24"/>
                <w:highlight w:val="none"/>
                <w14:textFill>
                  <w14:solidFill>
                    <w14:schemeClr w14:val="tx1"/>
                  </w14:solidFill>
                </w14:textFill>
              </w:rPr>
              <w:t>原件扫描件</w:t>
            </w:r>
            <w:r>
              <w:rPr>
                <w:color w:val="000000" w:themeColor="text1"/>
                <w:sz w:val="24"/>
                <w:highlight w:val="none"/>
                <w14:textFill>
                  <w14:solidFill>
                    <w14:schemeClr w14:val="tx1"/>
                  </w14:solidFill>
                </w14:textFill>
              </w:rPr>
              <w:t>或电子证照</w:t>
            </w:r>
          </w:p>
        </w:tc>
      </w:tr>
      <w:tr w14:paraId="72A9D6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3F2F9902">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1014" w:type="pct"/>
            <w:noWrap w:val="0"/>
            <w:vAlign w:val="center"/>
          </w:tcPr>
          <w:p w14:paraId="1745DD43">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本项目的特定资格要求</w:t>
            </w:r>
          </w:p>
        </w:tc>
        <w:tc>
          <w:tcPr>
            <w:tcW w:w="2637" w:type="pct"/>
            <w:noWrap w:val="0"/>
            <w:vAlign w:val="center"/>
          </w:tcPr>
          <w:p w14:paraId="6E164503">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如有，见第一章《采购邀请》</w:t>
            </w:r>
          </w:p>
        </w:tc>
        <w:tc>
          <w:tcPr>
            <w:tcW w:w="974" w:type="pct"/>
            <w:noWrap w:val="0"/>
            <w:vAlign w:val="center"/>
          </w:tcPr>
          <w:p w14:paraId="2C2D1DD6">
            <w:pPr>
              <w:tabs>
                <w:tab w:val="left" w:pos="1080"/>
              </w:tabs>
              <w:rPr>
                <w:color w:val="000000" w:themeColor="text1"/>
                <w:sz w:val="24"/>
                <w:highlight w:val="none"/>
                <w14:textFill>
                  <w14:solidFill>
                    <w14:schemeClr w14:val="tx1"/>
                  </w14:solidFill>
                </w14:textFill>
              </w:rPr>
            </w:pPr>
          </w:p>
        </w:tc>
      </w:tr>
      <w:tr w14:paraId="23606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375" w:type="pct"/>
            <w:noWrap w:val="0"/>
            <w:vAlign w:val="center"/>
          </w:tcPr>
          <w:p w14:paraId="5BB31EF4">
            <w:pPr>
              <w:tabs>
                <w:tab w:val="left" w:pos="1080"/>
              </w:tabs>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1</w:t>
            </w:r>
          </w:p>
        </w:tc>
        <w:tc>
          <w:tcPr>
            <w:tcW w:w="1014" w:type="pct"/>
            <w:noWrap w:val="0"/>
            <w:vAlign w:val="center"/>
          </w:tcPr>
          <w:p w14:paraId="2686E139">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其他特定资格要求</w:t>
            </w:r>
          </w:p>
        </w:tc>
        <w:tc>
          <w:tcPr>
            <w:tcW w:w="2637" w:type="pct"/>
            <w:noWrap w:val="0"/>
            <w:vAlign w:val="center"/>
          </w:tcPr>
          <w:p w14:paraId="7D1DC0FD">
            <w:pPr>
              <w:tabs>
                <w:tab w:val="left" w:pos="1080"/>
              </w:tabs>
              <w:rPr>
                <w:rFonts w:hint="eastAsia"/>
                <w:color w:val="000000" w:themeColor="text1"/>
                <w:sz w:val="24"/>
                <w:highlight w:val="none"/>
                <w:lang w:eastAsia="zh-CN"/>
                <w14:textFill>
                  <w14:solidFill>
                    <w14:schemeClr w14:val="tx1"/>
                  </w14:solidFill>
                </w14:textFill>
              </w:rPr>
            </w:pPr>
            <w:r>
              <w:rPr>
                <w:rFonts w:hint="eastAsia" w:ascii="宋体" w:hAnsi="宋体" w:cs="宋体"/>
                <w:sz w:val="24"/>
                <w:highlight w:val="none"/>
              </w:rPr>
              <w:t>如有，见第一章《采购邀请》</w:t>
            </w:r>
          </w:p>
        </w:tc>
        <w:tc>
          <w:tcPr>
            <w:tcW w:w="974" w:type="pct"/>
            <w:noWrap w:val="0"/>
            <w:vAlign w:val="center"/>
          </w:tcPr>
          <w:p w14:paraId="1171D592">
            <w:pPr>
              <w:tabs>
                <w:tab w:val="left" w:pos="1080"/>
              </w:tabs>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提供证明文件的</w:t>
            </w:r>
            <w:r>
              <w:rPr>
                <w:rFonts w:hint="eastAsia"/>
                <w:color w:val="000000" w:themeColor="text1"/>
                <w:sz w:val="24"/>
                <w:highlight w:val="none"/>
                <w14:textFill>
                  <w14:solidFill>
                    <w14:schemeClr w14:val="tx1"/>
                  </w14:solidFill>
                </w14:textFill>
              </w:rPr>
              <w:t>原件扫描件</w:t>
            </w:r>
            <w:r>
              <w:rPr>
                <w:color w:val="000000" w:themeColor="text1"/>
                <w:sz w:val="24"/>
                <w:highlight w:val="none"/>
                <w14:textFill>
                  <w14:solidFill>
                    <w14:schemeClr w14:val="tx1"/>
                  </w14:solidFill>
                </w14:textFill>
              </w:rPr>
              <w:t>或电子证照</w:t>
            </w:r>
          </w:p>
        </w:tc>
      </w:tr>
    </w:tbl>
    <w:p w14:paraId="6D830149">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br w:type="page" w:clear="all"/>
      </w:r>
    </w:p>
    <w:p w14:paraId="28855038">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《符合性审查要求》见下表：</w:t>
      </w:r>
    </w:p>
    <w:p w14:paraId="4DF39306">
      <w:pPr>
        <w:widowControl/>
        <w:spacing w:line="360" w:lineRule="auto"/>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符合性审查要求</w:t>
      </w:r>
    </w:p>
    <w:tbl>
      <w:tblPr>
        <w:tblStyle w:val="3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1680"/>
        <w:gridCol w:w="6233"/>
      </w:tblGrid>
      <w:tr w14:paraId="69801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4" w:type="pct"/>
            <w:noWrap w:val="0"/>
            <w:vAlign w:val="center"/>
          </w:tcPr>
          <w:p w14:paraId="207A886D">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序号</w:t>
            </w:r>
          </w:p>
        </w:tc>
        <w:tc>
          <w:tcPr>
            <w:tcW w:w="976" w:type="pct"/>
            <w:noWrap w:val="0"/>
            <w:vAlign w:val="center"/>
          </w:tcPr>
          <w:p w14:paraId="4C9A58D6">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审查因素</w:t>
            </w:r>
          </w:p>
        </w:tc>
        <w:tc>
          <w:tcPr>
            <w:tcW w:w="3620" w:type="pct"/>
            <w:noWrap w:val="0"/>
            <w:vAlign w:val="center"/>
          </w:tcPr>
          <w:p w14:paraId="3389BB69">
            <w:pPr>
              <w:widowControl/>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审查内容</w:t>
            </w:r>
          </w:p>
        </w:tc>
      </w:tr>
      <w:tr w14:paraId="3552B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0584FE2">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p>
        </w:tc>
        <w:tc>
          <w:tcPr>
            <w:tcW w:w="976" w:type="pct"/>
            <w:noWrap w:val="0"/>
            <w:vAlign w:val="center"/>
          </w:tcPr>
          <w:p w14:paraId="5125F6D0">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响应函</w:t>
            </w:r>
          </w:p>
        </w:tc>
        <w:tc>
          <w:tcPr>
            <w:tcW w:w="3620" w:type="pct"/>
            <w:noWrap w:val="0"/>
            <w:vAlign w:val="center"/>
          </w:tcPr>
          <w:p w14:paraId="789A2B50">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按磋商文件要求提供</w:t>
            </w:r>
            <w:r>
              <w:rPr>
                <w:rFonts w:hint="eastAsia"/>
                <w:color w:val="000000" w:themeColor="text1"/>
                <w:sz w:val="24"/>
                <w:highlight w:val="none"/>
                <w14:textFill>
                  <w14:solidFill>
                    <w14:schemeClr w14:val="tx1"/>
                  </w14:solidFill>
                </w14:textFill>
              </w:rPr>
              <w:t>响应函</w:t>
            </w:r>
            <w:r>
              <w:rPr>
                <w:color w:val="000000" w:themeColor="text1"/>
                <w:sz w:val="24"/>
                <w:highlight w:val="none"/>
                <w14:textFill>
                  <w14:solidFill>
                    <w14:schemeClr w14:val="tx1"/>
                  </w14:solidFill>
                </w14:textFill>
              </w:rPr>
              <w:t>；</w:t>
            </w:r>
          </w:p>
        </w:tc>
      </w:tr>
      <w:tr w14:paraId="6C794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E9B3039">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2</w:t>
            </w:r>
          </w:p>
        </w:tc>
        <w:tc>
          <w:tcPr>
            <w:tcW w:w="976" w:type="pct"/>
            <w:noWrap w:val="0"/>
            <w:vAlign w:val="center"/>
          </w:tcPr>
          <w:p w14:paraId="67CA2336">
            <w:pPr>
              <w:widowControl/>
              <w:jc w:val="left"/>
              <w:rPr>
                <w:rFonts w:hint="eastAsia"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14:textFill>
                  <w14:solidFill>
                    <w14:schemeClr w14:val="tx1"/>
                  </w14:solidFill>
                </w14:textFill>
              </w:rPr>
              <w:t>法定代表人身份证明书</w:t>
            </w:r>
            <w:r>
              <w:rPr>
                <w:rFonts w:hint="eastAsia"/>
                <w:color w:val="000000" w:themeColor="text1"/>
                <w:sz w:val="24"/>
                <w:highlight w:val="none"/>
                <w:lang w:eastAsia="zh-CN"/>
                <w14:textFill>
                  <w14:solidFill>
                    <w14:schemeClr w14:val="tx1"/>
                  </w14:solidFill>
                </w14:textFill>
              </w:rPr>
              <w:t>、</w:t>
            </w:r>
            <w:r>
              <w:rPr>
                <w:rFonts w:hint="eastAsia"/>
                <w:color w:val="000000"/>
                <w:sz w:val="24"/>
                <w:highlight w:val="none"/>
              </w:rPr>
              <w:t>授权委托书（如有）</w:t>
            </w:r>
          </w:p>
        </w:tc>
        <w:tc>
          <w:tcPr>
            <w:tcW w:w="3620" w:type="pct"/>
            <w:noWrap w:val="0"/>
            <w:vAlign w:val="center"/>
          </w:tcPr>
          <w:p w14:paraId="46F1091B">
            <w:pPr>
              <w:widowControl/>
              <w:jc w:val="left"/>
              <w:rPr>
                <w:rFonts w:hint="eastAsia" w:eastAsia="宋体"/>
                <w:color w:val="000000" w:themeColor="text1"/>
                <w:sz w:val="24"/>
                <w:highlight w:val="none"/>
                <w:lang w:eastAsia="zh-CN"/>
                <w14:textFill>
                  <w14:solidFill>
                    <w14:schemeClr w14:val="tx1"/>
                  </w14:solidFill>
                </w14:textFill>
              </w:rPr>
            </w:pPr>
            <w:r>
              <w:rPr>
                <w:rFonts w:hint="eastAsia"/>
                <w:color w:val="000000" w:themeColor="text1"/>
                <w:sz w:val="24"/>
                <w:highlight w:val="none"/>
                <w14:textFill>
                  <w14:solidFill>
                    <w14:schemeClr w14:val="tx1"/>
                  </w14:solidFill>
                </w14:textFill>
              </w:rPr>
              <w:t>法定代表人身份证明书</w:t>
            </w:r>
            <w:r>
              <w:rPr>
                <w:rFonts w:hint="eastAsia"/>
                <w:color w:val="000000" w:themeColor="text1"/>
                <w:sz w:val="24"/>
                <w:highlight w:val="none"/>
                <w:lang w:eastAsia="zh-CN"/>
                <w14:textFill>
                  <w14:solidFill>
                    <w14:schemeClr w14:val="tx1"/>
                  </w14:solidFill>
                </w14:textFill>
              </w:rPr>
              <w:t>、</w:t>
            </w:r>
            <w:r>
              <w:rPr>
                <w:rFonts w:hint="eastAsia"/>
                <w:color w:val="000000"/>
                <w:sz w:val="24"/>
                <w:highlight w:val="none"/>
              </w:rPr>
              <w:t>授权委托书（如有）</w:t>
            </w:r>
          </w:p>
        </w:tc>
      </w:tr>
      <w:tr w14:paraId="02AC3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257EE70">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p>
        </w:tc>
        <w:tc>
          <w:tcPr>
            <w:tcW w:w="976" w:type="pct"/>
            <w:noWrap w:val="0"/>
            <w:vAlign w:val="center"/>
          </w:tcPr>
          <w:p w14:paraId="4C14057B">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政府采购供应商信用承诺书</w:t>
            </w:r>
          </w:p>
        </w:tc>
        <w:tc>
          <w:tcPr>
            <w:tcW w:w="3620" w:type="pct"/>
            <w:noWrap w:val="0"/>
            <w:vAlign w:val="center"/>
          </w:tcPr>
          <w:p w14:paraId="75FE4009">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《政府采购供应商信用承诺书》</w:t>
            </w:r>
          </w:p>
        </w:tc>
      </w:tr>
      <w:tr w14:paraId="303AC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D00ECC3">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4</w:t>
            </w:r>
          </w:p>
        </w:tc>
        <w:tc>
          <w:tcPr>
            <w:tcW w:w="976" w:type="pct"/>
            <w:noWrap w:val="0"/>
            <w:vAlign w:val="center"/>
          </w:tcPr>
          <w:p w14:paraId="156F2907">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响应完整性</w:t>
            </w:r>
          </w:p>
        </w:tc>
        <w:tc>
          <w:tcPr>
            <w:tcW w:w="3620" w:type="pct"/>
            <w:noWrap w:val="0"/>
            <w:vAlign w:val="center"/>
          </w:tcPr>
          <w:p w14:paraId="73142F5F">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将一个采购包中的内容拆开响应；</w:t>
            </w:r>
          </w:p>
        </w:tc>
      </w:tr>
      <w:tr w14:paraId="7B1CF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63F061A">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5</w:t>
            </w:r>
          </w:p>
        </w:tc>
        <w:tc>
          <w:tcPr>
            <w:tcW w:w="976" w:type="pct"/>
            <w:noWrap w:val="0"/>
            <w:vAlign w:val="center"/>
          </w:tcPr>
          <w:p w14:paraId="6F64BA1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响应报价</w:t>
            </w:r>
          </w:p>
        </w:tc>
        <w:tc>
          <w:tcPr>
            <w:tcW w:w="3620" w:type="pct"/>
            <w:noWrap w:val="0"/>
            <w:vAlign w:val="center"/>
          </w:tcPr>
          <w:p w14:paraId="416FE85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响应报价</w:t>
            </w: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超过磋商文件中规定的项目/采购包预算金额或者项目/采购包最高限价；</w:t>
            </w:r>
          </w:p>
          <w:p w14:paraId="427FEC65">
            <w:pPr>
              <w:widowControl/>
              <w:jc w:val="left"/>
              <w:rPr>
                <w:color w:val="000000" w:themeColor="text1"/>
                <w:sz w:val="24"/>
                <w:highlight w:val="none"/>
                <w14:textFill>
                  <w14:solidFill>
                    <w14:schemeClr w14:val="tx1"/>
                  </w14:solidFill>
                </w14:textFill>
              </w:rPr>
            </w:pPr>
            <w:r>
              <w:rPr>
                <w:rFonts w:hint="eastAsia"/>
                <w:b/>
                <w:bCs/>
                <w:color w:val="000000" w:themeColor="text1"/>
                <w:sz w:val="24"/>
                <w:highlight w:val="none"/>
                <w:lang w:val="en-US" w:eastAsia="zh-CN"/>
                <w14:textFill>
                  <w14:solidFill>
                    <w14:schemeClr w14:val="tx1"/>
                  </w14:solidFill>
                </w14:textFill>
              </w:rPr>
              <w:t>响应</w:t>
            </w:r>
            <w:r>
              <w:rPr>
                <w:rFonts w:hint="eastAsia"/>
                <w:b/>
                <w:bCs/>
                <w:color w:val="000000" w:themeColor="text1"/>
                <w:sz w:val="24"/>
                <w:highlight w:val="none"/>
                <w14:textFill>
                  <w14:solidFill>
                    <w14:schemeClr w14:val="tx1"/>
                  </w14:solidFill>
                </w14:textFill>
              </w:rPr>
              <w:t>单价未高于</w:t>
            </w:r>
            <w:r>
              <w:rPr>
                <w:rFonts w:hint="eastAsia"/>
                <w:b/>
                <w:bCs/>
                <w:color w:val="000000" w:themeColor="text1"/>
                <w:sz w:val="24"/>
                <w:highlight w:val="none"/>
                <w:lang w:val="en-US" w:eastAsia="zh-CN"/>
                <w14:textFill>
                  <w14:solidFill>
                    <w14:schemeClr w14:val="tx1"/>
                  </w14:solidFill>
                </w14:textFill>
              </w:rPr>
              <w:t>最高限价</w:t>
            </w:r>
            <w:r>
              <w:rPr>
                <w:rFonts w:hint="eastAsia"/>
                <w:b/>
                <w:bCs/>
                <w:color w:val="000000" w:themeColor="text1"/>
                <w:sz w:val="24"/>
                <w:highlight w:val="none"/>
                <w14:textFill>
                  <w14:solidFill>
                    <w14:schemeClr w14:val="tx1"/>
                  </w14:solidFill>
                </w14:textFill>
              </w:rPr>
              <w:t>的；</w:t>
            </w:r>
          </w:p>
        </w:tc>
      </w:tr>
      <w:tr w14:paraId="02261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24D2D653">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6</w:t>
            </w:r>
          </w:p>
        </w:tc>
        <w:tc>
          <w:tcPr>
            <w:tcW w:w="976" w:type="pct"/>
            <w:noWrap w:val="0"/>
            <w:vAlign w:val="center"/>
          </w:tcPr>
          <w:p w14:paraId="11F7FC9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报价唯一性</w:t>
            </w:r>
          </w:p>
        </w:tc>
        <w:tc>
          <w:tcPr>
            <w:tcW w:w="3620" w:type="pct"/>
            <w:noWrap w:val="0"/>
            <w:vAlign w:val="center"/>
          </w:tcPr>
          <w:p w14:paraId="7C690D0C">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w:t>
            </w:r>
            <w:r>
              <w:rPr>
                <w:rFonts w:hint="eastAsia"/>
                <w:color w:val="000000" w:themeColor="text1"/>
                <w:sz w:val="24"/>
                <w:highlight w:val="none"/>
                <w14:textFill>
                  <w14:solidFill>
                    <w14:schemeClr w14:val="tx1"/>
                  </w14:solidFill>
                </w14:textFill>
              </w:rPr>
              <w:t>未出现可选择性或可调整的报价（磋商文件另有规定的除外）</w:t>
            </w:r>
            <w:r>
              <w:rPr>
                <w:color w:val="000000" w:themeColor="text1"/>
                <w:sz w:val="24"/>
                <w:highlight w:val="none"/>
                <w14:textFill>
                  <w14:solidFill>
                    <w14:schemeClr w14:val="tx1"/>
                  </w14:solidFill>
                </w14:textFill>
              </w:rPr>
              <w:t>；</w:t>
            </w:r>
          </w:p>
        </w:tc>
      </w:tr>
      <w:tr w14:paraId="249E3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88D8638">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7</w:t>
            </w:r>
          </w:p>
        </w:tc>
        <w:tc>
          <w:tcPr>
            <w:tcW w:w="976" w:type="pct"/>
            <w:noWrap w:val="0"/>
            <w:vAlign w:val="center"/>
          </w:tcPr>
          <w:p w14:paraId="37CC94A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响应有效期</w:t>
            </w:r>
          </w:p>
        </w:tc>
        <w:tc>
          <w:tcPr>
            <w:tcW w:w="3620" w:type="pct"/>
            <w:noWrap w:val="0"/>
            <w:vAlign w:val="center"/>
          </w:tcPr>
          <w:p w14:paraId="3C9BBAEB">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响应文件中承诺的响应有效期</w:t>
            </w:r>
            <w:r>
              <w:rPr>
                <w:rFonts w:hint="eastAsia"/>
                <w:color w:val="000000" w:themeColor="text1"/>
                <w:sz w:val="24"/>
                <w:highlight w:val="none"/>
                <w14:textFill>
                  <w14:solidFill>
                    <w14:schemeClr w14:val="tx1"/>
                  </w14:solidFill>
                </w14:textFill>
              </w:rPr>
              <w:t>满足</w:t>
            </w:r>
            <w:r>
              <w:rPr>
                <w:color w:val="000000" w:themeColor="text1"/>
                <w:sz w:val="24"/>
                <w:highlight w:val="none"/>
                <w14:textFill>
                  <w14:solidFill>
                    <w14:schemeClr w14:val="tx1"/>
                  </w14:solidFill>
                </w14:textFill>
              </w:rPr>
              <w:t>磋商文件中载明的响应有效期的；</w:t>
            </w:r>
          </w:p>
        </w:tc>
      </w:tr>
      <w:tr w14:paraId="2DEA8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7989FBD">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8</w:t>
            </w:r>
          </w:p>
        </w:tc>
        <w:tc>
          <w:tcPr>
            <w:tcW w:w="976" w:type="pct"/>
            <w:noWrap w:val="0"/>
            <w:vAlign w:val="center"/>
          </w:tcPr>
          <w:p w14:paraId="46BAAFBB">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签署、加盖公章</w:t>
            </w:r>
          </w:p>
        </w:tc>
        <w:tc>
          <w:tcPr>
            <w:tcW w:w="3620" w:type="pct"/>
            <w:noWrap w:val="0"/>
            <w:vAlign w:val="center"/>
          </w:tcPr>
          <w:p w14:paraId="51CA7282">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按照磋商文件要求签署、加盖公章的；</w:t>
            </w:r>
          </w:p>
        </w:tc>
      </w:tr>
      <w:tr w14:paraId="69E33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46F9862">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9</w:t>
            </w:r>
          </w:p>
        </w:tc>
        <w:tc>
          <w:tcPr>
            <w:tcW w:w="976" w:type="pct"/>
            <w:noWrap w:val="0"/>
            <w:vAlign w:val="center"/>
          </w:tcPr>
          <w:p w14:paraId="4BF46D73">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实质性格式</w:t>
            </w:r>
          </w:p>
        </w:tc>
        <w:tc>
          <w:tcPr>
            <w:tcW w:w="3620" w:type="pct"/>
            <w:noWrap w:val="0"/>
            <w:vAlign w:val="center"/>
          </w:tcPr>
          <w:p w14:paraId="72A298F7">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标记为</w:t>
            </w:r>
            <w:r>
              <w:rPr>
                <w:color w:val="000000" w:themeColor="text1"/>
                <w:sz w:val="24"/>
                <w:highlight w:val="none"/>
                <w14:textFill>
                  <w14:solidFill>
                    <w14:schemeClr w14:val="tx1"/>
                  </w14:solidFill>
                </w14:textFill>
              </w:rPr>
              <w:t>“实质性格式”的</w:t>
            </w:r>
            <w:r>
              <w:rPr>
                <w:rFonts w:hint="eastAsia"/>
                <w:color w:val="000000" w:themeColor="text1"/>
                <w:sz w:val="24"/>
                <w:highlight w:val="none"/>
                <w14:textFill>
                  <w14:solidFill>
                    <w14:schemeClr w14:val="tx1"/>
                  </w14:solidFill>
                </w14:textFill>
              </w:rPr>
              <w:t>文件均按</w:t>
            </w:r>
            <w:r>
              <w:rPr>
                <w:color w:val="000000" w:themeColor="text1"/>
                <w:sz w:val="24"/>
                <w:highlight w:val="none"/>
                <w14:textFill>
                  <w14:solidFill>
                    <w14:schemeClr w14:val="tx1"/>
                  </w14:solidFill>
                </w14:textFill>
              </w:rPr>
              <w:t>磋商文件</w:t>
            </w:r>
            <w:r>
              <w:rPr>
                <w:rFonts w:hint="eastAsia"/>
                <w:color w:val="000000" w:themeColor="text1"/>
                <w:sz w:val="24"/>
                <w:highlight w:val="none"/>
                <w14:textFill>
                  <w14:solidFill>
                    <w14:schemeClr w14:val="tx1"/>
                  </w14:solidFill>
                </w14:textFill>
              </w:rPr>
              <w:t>要求提供；</w:t>
            </w:r>
          </w:p>
        </w:tc>
      </w:tr>
      <w:tr w14:paraId="2C3E8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00F44E88">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10</w:t>
            </w:r>
          </w:p>
        </w:tc>
        <w:tc>
          <w:tcPr>
            <w:tcW w:w="976" w:type="pct"/>
            <w:noWrap w:val="0"/>
            <w:vAlign w:val="center"/>
          </w:tcPr>
          <w:p w14:paraId="6EC02F7C">
            <w:pPr>
              <w:widowControl/>
              <w:jc w:val="left"/>
              <w:rPr>
                <w:color w:val="000000" w:themeColor="text1"/>
                <w:sz w:val="24"/>
                <w:highlight w:val="none"/>
                <w14:textFill>
                  <w14:solidFill>
                    <w14:schemeClr w14:val="tx1"/>
                  </w14:solidFill>
                </w14:textFill>
              </w:rPr>
            </w:pP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号条款响应</w:t>
            </w:r>
          </w:p>
        </w:tc>
        <w:tc>
          <w:tcPr>
            <w:tcW w:w="3620" w:type="pct"/>
            <w:noWrap w:val="0"/>
            <w:vAlign w:val="center"/>
          </w:tcPr>
          <w:p w14:paraId="5C553800">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响应文件满足磋商文件第</w:t>
            </w:r>
            <w:r>
              <w:rPr>
                <w:rFonts w:hint="eastAsia"/>
                <w:color w:val="000000" w:themeColor="text1"/>
                <w:sz w:val="24"/>
                <w:highlight w:val="none"/>
                <w14:textFill>
                  <w14:solidFill>
                    <w14:schemeClr w14:val="tx1"/>
                  </w14:solidFill>
                </w14:textFill>
              </w:rPr>
              <w:t>四</w:t>
            </w:r>
            <w:r>
              <w:rPr>
                <w:color w:val="000000" w:themeColor="text1"/>
                <w:sz w:val="24"/>
                <w:highlight w:val="none"/>
                <w14:textFill>
                  <w14:solidFill>
                    <w14:schemeClr w14:val="tx1"/>
                  </w14:solidFill>
                </w14:textFill>
              </w:rPr>
              <w:t>章《采购需求》中</w:t>
            </w: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号条款要求的；</w:t>
            </w:r>
          </w:p>
        </w:tc>
      </w:tr>
      <w:tr w14:paraId="3F40D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41674F88">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11</w:t>
            </w:r>
          </w:p>
        </w:tc>
        <w:tc>
          <w:tcPr>
            <w:tcW w:w="976" w:type="pct"/>
            <w:noWrap w:val="0"/>
            <w:vAlign w:val="center"/>
          </w:tcPr>
          <w:p w14:paraId="541F3826">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分包承担主体资质（如有）</w:t>
            </w:r>
          </w:p>
        </w:tc>
        <w:tc>
          <w:tcPr>
            <w:tcW w:w="3620" w:type="pct"/>
            <w:noWrap w:val="0"/>
            <w:vAlign w:val="center"/>
          </w:tcPr>
          <w:p w14:paraId="7965A760">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分包承担主体具备《供应商须知资料表》载明的资质条件</w:t>
            </w:r>
            <w:r>
              <w:rPr>
                <w:rFonts w:hint="eastAsia"/>
                <w:color w:val="000000" w:themeColor="text1"/>
                <w:sz w:val="24"/>
                <w:highlight w:val="none"/>
                <w14:textFill>
                  <w14:solidFill>
                    <w14:schemeClr w14:val="tx1"/>
                  </w14:solidFill>
                </w14:textFill>
              </w:rPr>
              <w:t>且</w:t>
            </w:r>
            <w:r>
              <w:rPr>
                <w:color w:val="000000" w:themeColor="text1"/>
                <w:sz w:val="24"/>
                <w:highlight w:val="none"/>
                <w14:textFill>
                  <w14:solidFill>
                    <w14:schemeClr w14:val="tx1"/>
                  </w14:solidFill>
                </w14:textFill>
              </w:rPr>
              <w:t>提供</w:t>
            </w:r>
            <w:r>
              <w:rPr>
                <w:rFonts w:hint="eastAsia"/>
                <w:color w:val="000000" w:themeColor="text1"/>
                <w:sz w:val="24"/>
                <w:highlight w:val="none"/>
                <w14:textFill>
                  <w14:solidFill>
                    <w14:schemeClr w14:val="tx1"/>
                  </w14:solidFill>
                </w14:textFill>
              </w:rPr>
              <w:t>了</w:t>
            </w:r>
            <w:r>
              <w:rPr>
                <w:color w:val="000000" w:themeColor="text1"/>
                <w:sz w:val="24"/>
                <w:highlight w:val="none"/>
                <w14:textFill>
                  <w14:solidFill>
                    <w14:schemeClr w14:val="tx1"/>
                  </w14:solidFill>
                </w14:textFill>
              </w:rPr>
              <w:t>资质证书电子件</w:t>
            </w:r>
            <w:r>
              <w:rPr>
                <w:rFonts w:hint="eastAsia"/>
                <w:color w:val="000000" w:themeColor="text1"/>
                <w:sz w:val="24"/>
                <w:highlight w:val="none"/>
                <w14:textFill>
                  <w14:solidFill>
                    <w14:schemeClr w14:val="tx1"/>
                  </w14:solidFill>
                </w14:textFill>
              </w:rPr>
              <w:t>（如有）</w:t>
            </w:r>
            <w:r>
              <w:rPr>
                <w:color w:val="000000" w:themeColor="text1"/>
                <w:sz w:val="24"/>
                <w:highlight w:val="none"/>
                <w14:textFill>
                  <w14:solidFill>
                    <w14:schemeClr w14:val="tx1"/>
                  </w14:solidFill>
                </w14:textFill>
              </w:rPr>
              <w:t>；</w:t>
            </w:r>
          </w:p>
        </w:tc>
      </w:tr>
      <w:tr w14:paraId="45D35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3465FB5">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2</w:t>
            </w:r>
          </w:p>
        </w:tc>
        <w:tc>
          <w:tcPr>
            <w:tcW w:w="976" w:type="pct"/>
            <w:noWrap w:val="0"/>
            <w:vAlign w:val="center"/>
          </w:tcPr>
          <w:p w14:paraId="297962E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分包意向协议</w:t>
            </w:r>
          </w:p>
          <w:p w14:paraId="352CDF95">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w:t>
            </w:r>
          </w:p>
        </w:tc>
        <w:tc>
          <w:tcPr>
            <w:tcW w:w="3620" w:type="pct"/>
            <w:noWrap w:val="0"/>
            <w:vAlign w:val="center"/>
          </w:tcPr>
          <w:p w14:paraId="00463181">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按磋商文件规定签订并提供分包意向协议原件的电子件的；</w:t>
            </w:r>
            <w:r>
              <w:rPr>
                <w:rFonts w:hint="eastAsia"/>
                <w:color w:val="000000" w:themeColor="text1"/>
                <w:sz w:val="24"/>
                <w:highlight w:val="none"/>
                <w14:textFill>
                  <w14:solidFill>
                    <w14:schemeClr w14:val="tx1"/>
                  </w14:solidFill>
                </w14:textFill>
              </w:rPr>
              <w:t>（如有）</w:t>
            </w:r>
          </w:p>
        </w:tc>
      </w:tr>
      <w:tr w14:paraId="012B6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73B89AE">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3</w:t>
            </w:r>
          </w:p>
        </w:tc>
        <w:tc>
          <w:tcPr>
            <w:tcW w:w="976" w:type="pct"/>
            <w:noWrap w:val="0"/>
            <w:vAlign w:val="center"/>
          </w:tcPr>
          <w:p w14:paraId="4D0D118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报价的修正（如有）</w:t>
            </w:r>
          </w:p>
        </w:tc>
        <w:tc>
          <w:tcPr>
            <w:tcW w:w="3620" w:type="pct"/>
            <w:noWrap w:val="0"/>
            <w:vAlign w:val="center"/>
          </w:tcPr>
          <w:p w14:paraId="51E00057">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不涉及报价修正</w:t>
            </w:r>
            <w:r>
              <w:rPr>
                <w:color w:val="000000" w:themeColor="text1"/>
                <w:sz w:val="24"/>
                <w:highlight w:val="none"/>
                <w14:textFill>
                  <w14:solidFill>
                    <w14:schemeClr w14:val="tx1"/>
                  </w14:solidFill>
                </w14:textFill>
              </w:rPr>
              <w:t>，或响应文件报价出现前后不一致</w:t>
            </w:r>
            <w:r>
              <w:rPr>
                <w:rFonts w:hint="eastAsia"/>
                <w:color w:val="000000" w:themeColor="text1"/>
                <w:sz w:val="24"/>
                <w:highlight w:val="none"/>
                <w14:textFill>
                  <w14:solidFill>
                    <w14:schemeClr w14:val="tx1"/>
                  </w14:solidFill>
                </w14:textFill>
              </w:rPr>
              <w:t>时</w:t>
            </w:r>
            <w:r>
              <w:rPr>
                <w:color w:val="000000" w:themeColor="text1"/>
                <w:sz w:val="24"/>
                <w:highlight w:val="none"/>
                <w14:textFill>
                  <w14:solidFill>
                    <w14:schemeClr w14:val="tx1"/>
                  </w14:solidFill>
                </w14:textFill>
              </w:rPr>
              <w:t>，供应商对修正后的报价予</w:t>
            </w:r>
            <w:r>
              <w:rPr>
                <w:rFonts w:hint="eastAsia"/>
                <w:color w:val="000000" w:themeColor="text1"/>
                <w:sz w:val="24"/>
                <w:highlight w:val="none"/>
                <w14:textFill>
                  <w14:solidFill>
                    <w14:schemeClr w14:val="tx1"/>
                  </w14:solidFill>
                </w14:textFill>
              </w:rPr>
              <w:t>以</w:t>
            </w:r>
            <w:r>
              <w:rPr>
                <w:color w:val="000000" w:themeColor="text1"/>
                <w:sz w:val="24"/>
                <w:highlight w:val="none"/>
                <w14:textFill>
                  <w14:solidFill>
                    <w14:schemeClr w14:val="tx1"/>
                  </w14:solidFill>
                </w14:textFill>
              </w:rPr>
              <w:t>确认；（如有）</w:t>
            </w:r>
          </w:p>
        </w:tc>
      </w:tr>
      <w:tr w14:paraId="196D8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15EF1EE7">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14</w:t>
            </w:r>
          </w:p>
        </w:tc>
        <w:tc>
          <w:tcPr>
            <w:tcW w:w="976" w:type="pct"/>
            <w:noWrap w:val="0"/>
            <w:vAlign w:val="center"/>
          </w:tcPr>
          <w:p w14:paraId="2CF7AF0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进口产品</w:t>
            </w:r>
          </w:p>
          <w:p w14:paraId="0437821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（如有）</w:t>
            </w:r>
          </w:p>
        </w:tc>
        <w:tc>
          <w:tcPr>
            <w:tcW w:w="3620" w:type="pct"/>
            <w:noWrap w:val="0"/>
            <w:vAlign w:val="center"/>
          </w:tcPr>
          <w:p w14:paraId="4B4C2BC9">
            <w:pPr>
              <w:widowControl/>
              <w:jc w:val="left"/>
              <w:rPr>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磋商文件</w:t>
            </w:r>
            <w:r>
              <w:rPr>
                <w:rFonts w:ascii="宋体" w:hAnsi="宋体"/>
                <w:color w:val="000000" w:themeColor="text1"/>
                <w:sz w:val="24"/>
                <w:highlight w:val="none"/>
                <w14:textFill>
                  <w14:solidFill>
                    <w14:schemeClr w14:val="tx1"/>
                  </w14:solidFill>
                </w14:textFill>
              </w:rPr>
              <w:t>不接受进口产品响应</w:t>
            </w:r>
            <w:r>
              <w:rPr>
                <w:rFonts w:hint="eastAsia" w:ascii="宋体" w:hAnsi="宋体"/>
                <w:color w:val="000000" w:themeColor="text1"/>
                <w:sz w:val="24"/>
                <w:highlight w:val="none"/>
                <w14:textFill>
                  <w14:solidFill>
                    <w14:schemeClr w14:val="tx1"/>
                  </w14:solidFill>
                </w14:textFill>
              </w:rPr>
              <w:t>的内容时</w:t>
            </w:r>
            <w:r>
              <w:rPr>
                <w:rFonts w:ascii="宋体" w:hAnsi="宋体"/>
                <w:color w:val="000000" w:themeColor="text1"/>
                <w:sz w:val="24"/>
                <w:highlight w:val="none"/>
                <w14:textFill>
                  <w14:solidFill>
                    <w14:schemeClr w14:val="tx1"/>
                  </w14:solidFill>
                </w14:textFill>
              </w:rPr>
              <w:t>，</w:t>
            </w:r>
            <w:r>
              <w:rPr>
                <w:rFonts w:hint="eastAsia" w:ascii="宋体" w:hAnsi="宋体"/>
                <w:color w:val="000000" w:themeColor="text1"/>
                <w:sz w:val="24"/>
                <w:highlight w:val="none"/>
                <w14:textFill>
                  <w14:solidFill>
                    <w14:schemeClr w14:val="tx1"/>
                  </w14:solidFill>
                </w14:textFill>
              </w:rPr>
              <w:t>供应商所投产品非进口产品的；</w:t>
            </w:r>
          </w:p>
        </w:tc>
      </w:tr>
      <w:tr w14:paraId="7EAFD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75DC6E8C">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5</w:t>
            </w:r>
          </w:p>
        </w:tc>
        <w:tc>
          <w:tcPr>
            <w:tcW w:w="976" w:type="pct"/>
            <w:noWrap w:val="0"/>
            <w:vAlign w:val="center"/>
          </w:tcPr>
          <w:p w14:paraId="24DAAD7F">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国家有关部门对供应商的响应产品有强制性规定或要求的</w:t>
            </w:r>
          </w:p>
        </w:tc>
        <w:tc>
          <w:tcPr>
            <w:tcW w:w="3620" w:type="pct"/>
            <w:noWrap w:val="0"/>
            <w:vAlign w:val="center"/>
          </w:tcPr>
          <w:p w14:paraId="5C47A52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国家有关部门对供应商的响应产品有强制性规定或要求的（如相应技术、安全、节能和环保等），供应商的响应产品</w:t>
            </w:r>
            <w:r>
              <w:rPr>
                <w:rFonts w:hint="eastAsia"/>
                <w:color w:val="000000" w:themeColor="text1"/>
                <w:sz w:val="24"/>
                <w:highlight w:val="none"/>
                <w14:textFill>
                  <w14:solidFill>
                    <w14:schemeClr w14:val="tx1"/>
                  </w14:solidFill>
                </w14:textFill>
              </w:rPr>
              <w:t>应</w:t>
            </w:r>
            <w:r>
              <w:rPr>
                <w:color w:val="000000" w:themeColor="text1"/>
                <w:sz w:val="24"/>
                <w:highlight w:val="none"/>
                <w14:textFill>
                  <w14:solidFill>
                    <w14:schemeClr w14:val="tx1"/>
                  </w14:solidFill>
                </w14:textFill>
              </w:rPr>
              <w:t>符合相应规定或要求</w:t>
            </w:r>
            <w:r>
              <w:rPr>
                <w:rFonts w:hint="eastAsia"/>
                <w:color w:val="000000" w:themeColor="text1"/>
                <w:sz w:val="24"/>
                <w:highlight w:val="none"/>
                <w14:textFill>
                  <w14:solidFill>
                    <w14:schemeClr w14:val="tx1"/>
                  </w14:solidFill>
                </w14:textFill>
              </w:rPr>
              <w:t>，并提供证明文件电子件：</w:t>
            </w:r>
          </w:p>
          <w:p w14:paraId="4730C652">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w:t>
            </w:r>
            <w:r>
              <w:rPr>
                <w:color w:val="000000" w:themeColor="text1"/>
                <w:sz w:val="24"/>
                <w:highlight w:val="none"/>
                <w14:textFill>
                  <w14:solidFill>
                    <w14:schemeClr w14:val="tx1"/>
                  </w14:solidFill>
                </w14:textFill>
              </w:rPr>
              <w:t>采购的产品若属于《节能产品政府采购品目清单》范围中政府强制采购产品，则供应商所报产品必须获得国家确定的认证机构出具的、处于有效期之内的节能产品认证证书；</w:t>
            </w:r>
          </w:p>
          <w:p w14:paraId="616F1CD1">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2）</w:t>
            </w:r>
            <w:r>
              <w:rPr>
                <w:color w:val="000000" w:themeColor="text1"/>
                <w:sz w:val="24"/>
                <w:highlight w:val="none"/>
                <w14:textFill>
                  <w14:solidFill>
                    <w14:schemeClr w14:val="tx1"/>
                  </w14:solidFill>
                </w14:textFill>
              </w:rPr>
              <w:t>响应产品如涉及计算机信息系统安全专用产品的，须</w:t>
            </w:r>
            <w:r>
              <w:rPr>
                <w:rFonts w:hint="eastAsia"/>
                <w:color w:val="000000" w:themeColor="text1"/>
                <w:sz w:val="24"/>
                <w:highlight w:val="none"/>
                <w14:textFill>
                  <w14:solidFill>
                    <w14:schemeClr w14:val="tx1"/>
                  </w14:solidFill>
                </w14:textFill>
              </w:rPr>
              <w:t>提供</w:t>
            </w:r>
            <w:r>
              <w:rPr>
                <w:color w:val="000000" w:themeColor="text1"/>
                <w:sz w:val="24"/>
                <w:highlight w:val="none"/>
                <w14:textFill>
                  <w14:solidFill>
                    <w14:schemeClr w14:val="tx1"/>
                  </w14:solidFill>
                </w14:textFill>
              </w:rPr>
              <w:t>公安部颁发的计算机信息系统安全专用产品销售许可证；</w:t>
            </w:r>
          </w:p>
          <w:p w14:paraId="17C29D8D">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3</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响应产品如有属于开展国家信息安全产品认证产品范围的，须</w:t>
            </w:r>
            <w:r>
              <w:rPr>
                <w:rFonts w:hint="eastAsia"/>
                <w:color w:val="000000" w:themeColor="text1"/>
                <w:sz w:val="24"/>
                <w:highlight w:val="none"/>
                <w14:textFill>
                  <w14:solidFill>
                    <w14:schemeClr w14:val="tx1"/>
                  </w14:solidFill>
                </w14:textFill>
              </w:rPr>
              <w:t>提供</w:t>
            </w:r>
            <w:r>
              <w:rPr>
                <w:color w:val="000000" w:themeColor="text1"/>
                <w:sz w:val="24"/>
                <w:highlight w:val="none"/>
                <w14:textFill>
                  <w14:solidFill>
                    <w14:schemeClr w14:val="tx1"/>
                  </w14:solidFill>
                </w14:textFill>
              </w:rPr>
              <w:t>由中国网络安全审查技术与认证中心（原中国信息安全认证中心）按国家标准认证颁发的有效认证证书等）；</w:t>
            </w:r>
          </w:p>
          <w:p w14:paraId="37D939B8">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4）</w:t>
            </w:r>
            <w:r>
              <w:rPr>
                <w:color w:val="000000" w:themeColor="text1"/>
                <w:sz w:val="24"/>
                <w:highlight w:val="none"/>
                <w14:textFill>
                  <w14:solidFill>
                    <w14:schemeClr w14:val="tx1"/>
                  </w14:solidFill>
                </w14:textFill>
              </w:rPr>
              <w:t>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57674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5B8EE49A">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 xml:space="preserve">6        </w:t>
            </w:r>
          </w:p>
        </w:tc>
        <w:tc>
          <w:tcPr>
            <w:tcW w:w="976" w:type="pct"/>
            <w:noWrap w:val="0"/>
            <w:vAlign w:val="center"/>
          </w:tcPr>
          <w:p w14:paraId="2743522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公平竞争</w:t>
            </w:r>
          </w:p>
        </w:tc>
        <w:tc>
          <w:tcPr>
            <w:tcW w:w="3620" w:type="pct"/>
            <w:noWrap w:val="0"/>
            <w:vAlign w:val="center"/>
          </w:tcPr>
          <w:p w14:paraId="3EBF530A">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供应商遵循公平竞争的原则，不存在恶意串通，妨碍其他供应商的竞争行为，不存在损害采购人或者其他供应商的合法权益情形的；</w:t>
            </w:r>
          </w:p>
        </w:tc>
      </w:tr>
      <w:tr w14:paraId="192AA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C68091D">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7</w:t>
            </w:r>
          </w:p>
        </w:tc>
        <w:tc>
          <w:tcPr>
            <w:tcW w:w="976" w:type="pct"/>
            <w:noWrap w:val="0"/>
            <w:vAlign w:val="center"/>
          </w:tcPr>
          <w:p w14:paraId="0745CE0C">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串通响应</w:t>
            </w:r>
          </w:p>
        </w:tc>
        <w:tc>
          <w:tcPr>
            <w:tcW w:w="3620" w:type="pct"/>
            <w:noWrap w:val="0"/>
            <w:vAlign w:val="center"/>
          </w:tcPr>
          <w:p w14:paraId="1418BE54">
            <w:pPr>
              <w:widowControl/>
              <w:jc w:val="lef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不存在《政府采购货物和服务招标响应管理办法》视为供应商串通响应的情形：（一）不同供应商的响应文件由同一单位或者个人编制</w:t>
            </w:r>
            <w:r>
              <w:rPr>
                <w:rFonts w:hint="eastAsia" w:ascii="宋体" w:hAnsi="宋体"/>
                <w:color w:val="000000" w:themeColor="text1"/>
                <w:sz w:val="24"/>
                <w:highlight w:val="none"/>
                <w14:textFill>
                  <w14:solidFill>
                    <w14:schemeClr w14:val="tx1"/>
                  </w14:solidFill>
                </w14:textFill>
              </w:rPr>
              <w:t>（包含使用同一MAC地址的计算机制作电子响应文件的情形）</w:t>
            </w:r>
            <w:r>
              <w:rPr>
                <w:rFonts w:hint="eastAsia"/>
                <w:color w:val="000000" w:themeColor="text1"/>
                <w:sz w:val="24"/>
                <w:highlight w:val="none"/>
                <w14:textFill>
                  <w14:solidFill>
                    <w14:schemeClr w14:val="tx1"/>
                  </w14:solidFill>
                </w14:textFill>
              </w:rPr>
              <w:t>；（二）不同供应商委托同一单位或者个人办理响应事宜</w:t>
            </w:r>
            <w:r>
              <w:rPr>
                <w:rFonts w:hint="eastAsia" w:ascii="宋体" w:hAnsi="宋体"/>
                <w:color w:val="000000" w:themeColor="text1"/>
                <w:sz w:val="24"/>
                <w:highlight w:val="none"/>
                <w14:textFill>
                  <w14:solidFill>
                    <w14:schemeClr w14:val="tx1"/>
                  </w14:solidFill>
                </w14:textFill>
              </w:rPr>
              <w:t>（包含使用同一MAC地址的计算机提交或者解密电子响应文件的情形）</w:t>
            </w:r>
            <w:r>
              <w:rPr>
                <w:rFonts w:hint="eastAsia"/>
                <w:color w:val="000000" w:themeColor="text1"/>
                <w:sz w:val="24"/>
                <w:highlight w:val="none"/>
                <w14:textFill>
                  <w14:solidFill>
                    <w14:schemeClr w14:val="tx1"/>
                  </w14:solidFill>
                </w14:textFill>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themeColor="text1"/>
                <w:sz w:val="24"/>
                <w:highlight w:val="none"/>
                <w14:textFill>
                  <w14:solidFill>
                    <w14:schemeClr w14:val="tx1"/>
                  </w14:solidFill>
                </w14:textFill>
              </w:rPr>
              <w:t>；</w:t>
            </w:r>
          </w:p>
        </w:tc>
      </w:tr>
      <w:tr w14:paraId="3C09A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3A1C96F8">
            <w:pPr>
              <w:widowControl/>
              <w:jc w:val="center"/>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1</w:t>
            </w:r>
            <w:r>
              <w:rPr>
                <w:rFonts w:hint="eastAsia"/>
                <w:color w:val="000000" w:themeColor="text1"/>
                <w:sz w:val="24"/>
                <w:highlight w:val="none"/>
                <w14:textFill>
                  <w14:solidFill>
                    <w14:schemeClr w14:val="tx1"/>
                  </w14:solidFill>
                </w14:textFill>
              </w:rPr>
              <w:t>8</w:t>
            </w:r>
          </w:p>
        </w:tc>
        <w:tc>
          <w:tcPr>
            <w:tcW w:w="976" w:type="pct"/>
            <w:noWrap w:val="0"/>
            <w:vAlign w:val="center"/>
          </w:tcPr>
          <w:p w14:paraId="113FCA9E">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附加条件</w:t>
            </w:r>
          </w:p>
        </w:tc>
        <w:tc>
          <w:tcPr>
            <w:tcW w:w="3620" w:type="pct"/>
            <w:noWrap w:val="0"/>
            <w:vAlign w:val="center"/>
          </w:tcPr>
          <w:p w14:paraId="783376B0">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w:t>
            </w:r>
            <w:r>
              <w:rPr>
                <w:rFonts w:hint="eastAsia"/>
                <w:color w:val="000000" w:themeColor="text1"/>
                <w:sz w:val="24"/>
                <w:highlight w:val="none"/>
                <w14:textFill>
                  <w14:solidFill>
                    <w14:schemeClr w14:val="tx1"/>
                  </w14:solidFill>
                </w14:textFill>
              </w:rPr>
              <w:t>未</w:t>
            </w:r>
            <w:r>
              <w:rPr>
                <w:color w:val="000000" w:themeColor="text1"/>
                <w:sz w:val="24"/>
                <w:highlight w:val="none"/>
                <w14:textFill>
                  <w14:solidFill>
                    <w14:schemeClr w14:val="tx1"/>
                  </w14:solidFill>
                </w14:textFill>
              </w:rPr>
              <w:t>含有采购人不能接受的附加条件的；</w:t>
            </w:r>
          </w:p>
        </w:tc>
      </w:tr>
      <w:tr w14:paraId="17C11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FAA58CC">
            <w:pPr>
              <w:widowControl/>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19</w:t>
            </w:r>
          </w:p>
        </w:tc>
        <w:tc>
          <w:tcPr>
            <w:tcW w:w="976" w:type="pct"/>
            <w:noWrap w:val="0"/>
            <w:vAlign w:val="center"/>
          </w:tcPr>
          <w:p w14:paraId="346AE588">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其他无效情形</w:t>
            </w:r>
          </w:p>
        </w:tc>
        <w:tc>
          <w:tcPr>
            <w:tcW w:w="3620" w:type="pct"/>
            <w:noWrap w:val="0"/>
            <w:vAlign w:val="center"/>
          </w:tcPr>
          <w:p w14:paraId="3ADA98F4">
            <w:pPr>
              <w:widowControl/>
              <w:jc w:val="left"/>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供应商、响应文件</w:t>
            </w:r>
            <w:r>
              <w:rPr>
                <w:rFonts w:hint="eastAsia"/>
                <w:color w:val="000000" w:themeColor="text1"/>
                <w:sz w:val="24"/>
                <w:highlight w:val="none"/>
                <w14:textFill>
                  <w14:solidFill>
                    <w14:schemeClr w14:val="tx1"/>
                  </w14:solidFill>
                </w14:textFill>
              </w:rPr>
              <w:t>不存在</w:t>
            </w:r>
            <w:r>
              <w:rPr>
                <w:color w:val="000000" w:themeColor="text1"/>
                <w:sz w:val="24"/>
                <w:highlight w:val="none"/>
                <w14:textFill>
                  <w14:solidFill>
                    <w14:schemeClr w14:val="tx1"/>
                  </w14:solidFill>
                </w14:textFill>
              </w:rPr>
              <w:t>不符合法律、法规和磋商文件规定的其他无效情形。</w:t>
            </w:r>
          </w:p>
        </w:tc>
      </w:tr>
      <w:tr w14:paraId="48621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4" w:type="pct"/>
            <w:noWrap w:val="0"/>
            <w:vAlign w:val="center"/>
          </w:tcPr>
          <w:p w14:paraId="619AC802">
            <w:pPr>
              <w:widowControl/>
              <w:jc w:val="center"/>
              <w:rPr>
                <w:rFonts w:hint="default" w:eastAsia="宋体"/>
                <w:color w:val="000000" w:themeColor="text1"/>
                <w:sz w:val="24"/>
                <w:highlight w:val="none"/>
                <w:lang w:val="en-US" w:eastAsia="zh-CN"/>
                <w14:textFill>
                  <w14:solidFill>
                    <w14:schemeClr w14:val="tx1"/>
                  </w14:solidFill>
                </w14:textFill>
              </w:rPr>
            </w:pPr>
            <w:r>
              <w:rPr>
                <w:rFonts w:hint="eastAsia"/>
                <w:color w:val="000000" w:themeColor="text1"/>
                <w:sz w:val="24"/>
                <w:highlight w:val="none"/>
                <w:lang w:val="en-US" w:eastAsia="zh-CN"/>
                <w14:textFill>
                  <w14:solidFill>
                    <w14:schemeClr w14:val="tx1"/>
                  </w14:solidFill>
                </w14:textFill>
              </w:rPr>
              <w:t>20</w:t>
            </w:r>
          </w:p>
        </w:tc>
        <w:tc>
          <w:tcPr>
            <w:tcW w:w="1664" w:type="dxa"/>
            <w:noWrap w:val="0"/>
            <w:vAlign w:val="center"/>
          </w:tcPr>
          <w:p w14:paraId="54C9565A">
            <w:pPr>
              <w:widowControl/>
              <w:jc w:val="left"/>
              <w:rPr>
                <w:color w:val="000000" w:themeColor="text1"/>
                <w:sz w:val="24"/>
                <w:highlight w:val="none"/>
                <w14:textFill>
                  <w14:solidFill>
                    <w14:schemeClr w14:val="tx1"/>
                  </w14:solidFill>
                </w14:textFill>
              </w:rPr>
            </w:pPr>
            <w:r>
              <w:rPr>
                <w:rFonts w:hint="eastAsia" w:ascii="宋体" w:hAnsi="宋体"/>
                <w:b/>
                <w:bCs/>
                <w:sz w:val="24"/>
                <w:highlight w:val="none"/>
              </w:rPr>
              <w:t>异常低价审查</w:t>
            </w:r>
          </w:p>
        </w:tc>
        <w:tc>
          <w:tcPr>
            <w:tcW w:w="6171" w:type="dxa"/>
            <w:noWrap w:val="0"/>
            <w:vAlign w:val="center"/>
          </w:tcPr>
          <w:p w14:paraId="31EC5364">
            <w:pPr>
              <w:widowControl/>
              <w:jc w:val="left"/>
              <w:rPr>
                <w:color w:val="000000" w:themeColor="text1"/>
                <w:sz w:val="24"/>
                <w:highlight w:val="none"/>
                <w14:textFill>
                  <w14:solidFill>
                    <w14:schemeClr w14:val="tx1"/>
                  </w14:solidFill>
                </w14:textFill>
              </w:rPr>
            </w:pPr>
            <w:r>
              <w:rPr>
                <w:rFonts w:hint="eastAsia" w:ascii="宋体" w:hAnsi="宋体"/>
                <w:b/>
                <w:bCs/>
                <w:sz w:val="24"/>
                <w:highlight w:val="none"/>
                <w:lang w:val="en-US" w:eastAsia="zh-CN"/>
              </w:rPr>
              <w:t>按照财政相关最新文件</w:t>
            </w:r>
            <w:r>
              <w:rPr>
                <w:rFonts w:hint="eastAsia" w:ascii="宋体" w:hAnsi="宋体"/>
                <w:b/>
                <w:bCs/>
                <w:sz w:val="24"/>
                <w:highlight w:val="none"/>
              </w:rPr>
              <w:t>实施政府采购异常低价审查。</w:t>
            </w:r>
          </w:p>
        </w:tc>
      </w:tr>
    </w:tbl>
    <w:p w14:paraId="3F59B278">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磋商、响应文件有关事项的澄清、说明或者更正和最终报价</w:t>
      </w:r>
    </w:p>
    <w:p w14:paraId="0BF3E2C0">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磋商小组所有成员应当集中与单一供应商分别进行磋商，并给予所有参加磋商的供应商平等的磋商机会。</w:t>
      </w:r>
    </w:p>
    <w:p w14:paraId="541C3336">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在磋商过程中，磋商小组可以根据磋商文件和磋商情况实质性变动采购需求中的技术、服务要求以及合同草案条款，但不得变动磋商文件中的其他内容。实质性变动的内容，须经采购人代表确认。</w:t>
      </w:r>
    </w:p>
    <w:p w14:paraId="14EDC09C">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对磋商文件作出的实质性变动是磋商文件的有效组成部分，磋商小组应当及时</w:t>
      </w:r>
      <w:r>
        <w:rPr>
          <w:rFonts w:hint="eastAsia"/>
          <w:color w:val="000000" w:themeColor="text1"/>
          <w:sz w:val="24"/>
          <w:highlight w:val="none"/>
          <w14:textFill>
            <w14:solidFill>
              <w14:schemeClr w14:val="tx1"/>
            </w14:solidFill>
          </w14:textFill>
        </w:rPr>
        <w:t>通过</w:t>
      </w:r>
      <w:r>
        <w:rPr>
          <w:color w:val="000000" w:themeColor="text1"/>
          <w:sz w:val="24"/>
          <w:highlight w:val="none"/>
          <w14:textFill>
            <w14:solidFill>
              <w14:schemeClr w14:val="tx1"/>
            </w14:solidFill>
          </w14:textFill>
        </w:rPr>
        <w:t>常州市政府采购业务管理平台</w:t>
      </w:r>
      <w:r>
        <w:rPr>
          <w:rFonts w:hint="eastAsia"/>
          <w:color w:val="000000" w:themeColor="text1"/>
          <w:sz w:val="24"/>
          <w:highlight w:val="none"/>
          <w14:textFill>
            <w14:solidFill>
              <w14:schemeClr w14:val="tx1"/>
            </w14:solidFill>
          </w14:textFill>
        </w:rPr>
        <w:t>系统</w:t>
      </w:r>
      <w:r>
        <w:rPr>
          <w:color w:val="000000" w:themeColor="text1"/>
          <w:sz w:val="24"/>
          <w:highlight w:val="none"/>
          <w14:textFill>
            <w14:solidFill>
              <w14:schemeClr w14:val="tx1"/>
            </w14:solidFill>
          </w14:textFill>
        </w:rPr>
        <w:t>以书面形式同时通知所有参加磋商的供应商。</w:t>
      </w:r>
    </w:p>
    <w:p w14:paraId="5031707A">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528A6646">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响应文件的澄清、说明或者更正</w:t>
      </w:r>
      <w:r>
        <w:rPr>
          <w:rFonts w:hint="eastAsia"/>
          <w:color w:val="000000" w:themeColor="text1"/>
          <w:sz w:val="24"/>
          <w:highlight w:val="none"/>
          <w14:textFill>
            <w14:solidFill>
              <w14:schemeClr w14:val="tx1"/>
            </w14:solidFill>
          </w14:textFill>
        </w:rPr>
        <w:t>：</w:t>
      </w:r>
    </w:p>
    <w:p w14:paraId="77EE65D8">
      <w:pPr>
        <w:tabs>
          <w:tab w:val="left" w:pos="1980"/>
        </w:tabs>
        <w:spacing w:line="360" w:lineRule="auto"/>
        <w:ind w:left="10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评审</w:t>
      </w:r>
      <w:r>
        <w:rPr>
          <w:color w:val="000000" w:themeColor="text1"/>
          <w:sz w:val="24"/>
          <w:highlight w:val="none"/>
          <w14:textFill>
            <w14:solidFill>
              <w14:schemeClr w14:val="tx1"/>
            </w14:solidFill>
          </w14:textFill>
        </w:rPr>
        <w:t>过程中，</w:t>
      </w:r>
      <w:r>
        <w:rPr>
          <w:rFonts w:hint="eastAsia"/>
          <w:color w:val="000000" w:themeColor="text1"/>
          <w:sz w:val="24"/>
          <w:highlight w:val="none"/>
          <w14:textFill>
            <w14:solidFill>
              <w14:schemeClr w14:val="tx1"/>
            </w14:solidFill>
          </w14:textFill>
        </w:rPr>
        <w:t>磋商小组</w:t>
      </w:r>
      <w:r>
        <w:rPr>
          <w:color w:val="000000" w:themeColor="text1"/>
          <w:sz w:val="24"/>
          <w:highlight w:val="none"/>
          <w14:textFill>
            <w14:solidFill>
              <w14:schemeClr w14:val="tx1"/>
            </w14:solidFill>
          </w14:textFill>
        </w:rPr>
        <w:t>会将</w:t>
      </w:r>
      <w:r>
        <w:rPr>
          <w:rFonts w:hint="eastAsia"/>
          <w:color w:val="000000" w:themeColor="text1"/>
          <w:sz w:val="24"/>
          <w:highlight w:val="none"/>
          <w14:textFill>
            <w14:solidFill>
              <w14:schemeClr w14:val="tx1"/>
            </w14:solidFill>
          </w14:textFill>
        </w:rPr>
        <w:t>通过苏采云政府采购一体化平台系统</w:t>
      </w:r>
      <w:r>
        <w:rPr>
          <w:color w:val="000000" w:themeColor="text1"/>
          <w:sz w:val="24"/>
          <w:highlight w:val="none"/>
          <w14:textFill>
            <w14:solidFill>
              <w14:schemeClr w14:val="tx1"/>
            </w14:solidFill>
          </w14:textFill>
        </w:rPr>
        <w:t>以书面形式要求</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对其</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文件中含义不明确、同类问题表述不一致或者有明显文字和计算错误的内容，作出必要的澄清、说明或者补正。</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的澄清、说明或者补正应当采用书面形式，并加盖</w:t>
      </w:r>
      <w:r>
        <w:rPr>
          <w:rFonts w:hint="eastAsia"/>
          <w:color w:val="000000" w:themeColor="text1"/>
          <w:sz w:val="24"/>
          <w:highlight w:val="none"/>
          <w14:textFill>
            <w14:solidFill>
              <w14:schemeClr w14:val="tx1"/>
            </w14:solidFill>
          </w14:textFill>
        </w:rPr>
        <w:t>电子</w:t>
      </w:r>
      <w:r>
        <w:rPr>
          <w:color w:val="000000" w:themeColor="text1"/>
          <w:sz w:val="24"/>
          <w:highlight w:val="none"/>
          <w14:textFill>
            <w14:solidFill>
              <w14:schemeClr w14:val="tx1"/>
            </w14:solidFill>
          </w14:textFill>
        </w:rPr>
        <w:t>公章。</w:t>
      </w:r>
      <w:r>
        <w:rPr>
          <w:rFonts w:hint="eastAsia"/>
          <w:color w:val="000000" w:themeColor="text1"/>
          <w:sz w:val="24"/>
          <w:highlight w:val="none"/>
          <w14:textFill>
            <w14:solidFill>
              <w14:schemeClr w14:val="tx1"/>
            </w14:solidFill>
          </w14:textFill>
        </w:rPr>
        <w:t>供应商</w:t>
      </w:r>
      <w:r>
        <w:rPr>
          <w:color w:val="000000" w:themeColor="text1"/>
          <w:sz w:val="24"/>
          <w:highlight w:val="none"/>
          <w14:textFill>
            <w14:solidFill>
              <w14:schemeClr w14:val="tx1"/>
            </w14:solidFill>
          </w14:textFill>
        </w:rPr>
        <w:t>的澄清、说明或者补正不得超出</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文件的范围或者改变</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文件的实质性内容。澄清文件将作为</w:t>
      </w:r>
      <w:r>
        <w:rPr>
          <w:rFonts w:hint="eastAsia"/>
          <w:color w:val="000000" w:themeColor="text1"/>
          <w:sz w:val="24"/>
          <w:highlight w:val="none"/>
          <w14:textFill>
            <w14:solidFill>
              <w14:schemeClr w14:val="tx1"/>
            </w14:solidFill>
          </w14:textFill>
        </w:rPr>
        <w:t>响应</w:t>
      </w:r>
      <w:r>
        <w:rPr>
          <w:color w:val="000000" w:themeColor="text1"/>
          <w:sz w:val="24"/>
          <w:highlight w:val="none"/>
          <w14:textFill>
            <w14:solidFill>
              <w14:schemeClr w14:val="tx1"/>
            </w14:solidFill>
          </w14:textFill>
        </w:rPr>
        <w:t>文件内容的一部分。</w:t>
      </w:r>
    </w:p>
    <w:p w14:paraId="2D4649AE">
      <w:pPr>
        <w:numPr>
          <w:ilvl w:val="1"/>
          <w:numId w:val="1"/>
        </w:numPr>
        <w:tabs>
          <w:tab w:val="left" w:pos="1080"/>
          <w:tab w:val="left" w:pos="1872"/>
        </w:tabs>
        <w:spacing w:line="360" w:lineRule="auto"/>
        <w:ind w:left="1077" w:hanging="720"/>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磋商</w:t>
      </w:r>
      <w:r>
        <w:rPr>
          <w:b/>
          <w:color w:val="000000" w:themeColor="text1"/>
          <w:sz w:val="24"/>
          <w:highlight w:val="none"/>
          <w14:textFill>
            <w14:solidFill>
              <w14:schemeClr w14:val="tx1"/>
            </w14:solidFill>
          </w14:textFill>
        </w:rPr>
        <w:t>小组认为</w:t>
      </w:r>
      <w:r>
        <w:rPr>
          <w:rFonts w:hint="eastAsia"/>
          <w:b/>
          <w:color w:val="000000" w:themeColor="text1"/>
          <w:sz w:val="24"/>
          <w:highlight w:val="none"/>
          <w14:textFill>
            <w14:solidFill>
              <w14:schemeClr w14:val="tx1"/>
            </w14:solidFill>
          </w14:textFill>
        </w:rPr>
        <w:t>供应商的报价明显低于其他通过符合性审查供应商的报价，有可能影响产品质量或者不能诚信履约的，有权</w:t>
      </w:r>
      <w:r>
        <w:rPr>
          <w:b/>
          <w:color w:val="000000" w:themeColor="text1"/>
          <w:sz w:val="24"/>
          <w:highlight w:val="none"/>
          <w14:textFill>
            <w14:solidFill>
              <w14:schemeClr w14:val="tx1"/>
            </w14:solidFill>
          </w14:textFill>
        </w:rPr>
        <w:t>要求</w:t>
      </w:r>
      <w:r>
        <w:rPr>
          <w:rFonts w:hint="eastAsia"/>
          <w:b/>
          <w:color w:val="000000" w:themeColor="text1"/>
          <w:sz w:val="24"/>
          <w:highlight w:val="none"/>
          <w14:textFill>
            <w14:solidFill>
              <w14:schemeClr w14:val="tx1"/>
            </w14:solidFill>
          </w14:textFill>
        </w:rPr>
        <w:t>该</w:t>
      </w:r>
      <w:r>
        <w:rPr>
          <w:b/>
          <w:color w:val="000000" w:themeColor="text1"/>
          <w:sz w:val="24"/>
          <w:highlight w:val="none"/>
          <w14:textFill>
            <w14:solidFill>
              <w14:schemeClr w14:val="tx1"/>
            </w14:solidFill>
          </w14:textFill>
        </w:rPr>
        <w:t>供应商在规定的时间</w:t>
      </w:r>
      <w:r>
        <w:rPr>
          <w:rFonts w:hint="eastAsia"/>
          <w:b/>
          <w:color w:val="000000" w:themeColor="text1"/>
          <w:sz w:val="24"/>
          <w:highlight w:val="none"/>
          <w14:textFill>
            <w14:solidFill>
              <w14:schemeClr w14:val="tx1"/>
            </w14:solidFill>
          </w14:textFill>
        </w:rPr>
        <w:t>内</w:t>
      </w:r>
      <w:r>
        <w:rPr>
          <w:b/>
          <w:color w:val="000000" w:themeColor="text1"/>
          <w:sz w:val="24"/>
          <w:highlight w:val="none"/>
          <w14:textFill>
            <w14:solidFill>
              <w14:schemeClr w14:val="tx1"/>
            </w14:solidFill>
          </w14:textFill>
        </w:rPr>
        <w:t>提供书面说明，必要时提交相关证明材料；若供应商不能证明其报价合理性的，磋商小组将其作为无效</w:t>
      </w:r>
      <w:r>
        <w:rPr>
          <w:rFonts w:hint="eastAsia"/>
          <w:b/>
          <w:color w:val="000000" w:themeColor="text1"/>
          <w:sz w:val="24"/>
          <w:highlight w:val="none"/>
          <w14:textFill>
            <w14:solidFill>
              <w14:schemeClr w14:val="tx1"/>
            </w14:solidFill>
          </w14:textFill>
        </w:rPr>
        <w:t>响应</w:t>
      </w:r>
      <w:r>
        <w:rPr>
          <w:b/>
          <w:color w:val="000000" w:themeColor="text1"/>
          <w:sz w:val="24"/>
          <w:highlight w:val="none"/>
          <w14:textFill>
            <w14:solidFill>
              <w14:schemeClr w14:val="tx1"/>
            </w14:solidFill>
          </w14:textFill>
        </w:rPr>
        <w:t>处理。</w:t>
      </w:r>
    </w:p>
    <w:p w14:paraId="32C00FFA">
      <w:pPr>
        <w:numPr>
          <w:ilvl w:val="1"/>
          <w:numId w:val="1"/>
        </w:numPr>
        <w:tabs>
          <w:tab w:val="left" w:pos="1080"/>
          <w:tab w:val="left" w:pos="1872"/>
        </w:tabs>
        <w:spacing w:line="360" w:lineRule="auto"/>
        <w:ind w:left="1077" w:hanging="720"/>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磋商结束后，磋商小组将要求所有实质性响应的供应商在规定时间内</w:t>
      </w:r>
      <w:r>
        <w:rPr>
          <w:rFonts w:hint="eastAsia"/>
          <w:b/>
          <w:color w:val="000000" w:themeColor="text1"/>
          <w:sz w:val="24"/>
          <w:highlight w:val="none"/>
          <w14:textFill>
            <w14:solidFill>
              <w14:schemeClr w14:val="tx1"/>
            </w14:solidFill>
          </w14:textFill>
        </w:rPr>
        <w:t>通过政府采购一体化平台“苏采云”系统</w:t>
      </w:r>
      <w:r>
        <w:rPr>
          <w:b/>
          <w:color w:val="000000" w:themeColor="text1"/>
          <w:sz w:val="24"/>
          <w:highlight w:val="none"/>
          <w14:textFill>
            <w14:solidFill>
              <w14:schemeClr w14:val="tx1"/>
            </w14:solidFill>
          </w14:textFill>
        </w:rPr>
        <w:t>提交最</w:t>
      </w:r>
      <w:r>
        <w:rPr>
          <w:rFonts w:hint="eastAsia"/>
          <w:b/>
          <w:color w:val="000000" w:themeColor="text1"/>
          <w:sz w:val="24"/>
          <w:highlight w:val="none"/>
          <w14:textFill>
            <w14:solidFill>
              <w14:schemeClr w14:val="tx1"/>
            </w14:solidFill>
          </w14:textFill>
        </w:rPr>
        <w:t>终</w:t>
      </w:r>
      <w:r>
        <w:rPr>
          <w:b/>
          <w:color w:val="000000" w:themeColor="text1"/>
          <w:sz w:val="24"/>
          <w:highlight w:val="none"/>
          <w14:textFill>
            <w14:solidFill>
              <w14:schemeClr w14:val="tx1"/>
            </w14:solidFill>
          </w14:textFill>
        </w:rPr>
        <w:t>报价</w:t>
      </w:r>
      <w:r>
        <w:rPr>
          <w:rFonts w:hint="eastAsia"/>
          <w:b/>
          <w:color w:val="000000" w:themeColor="text1"/>
          <w:sz w:val="24"/>
          <w:highlight w:val="none"/>
          <w14:textFill>
            <w14:solidFill>
              <w14:schemeClr w14:val="tx1"/>
            </w14:solidFill>
          </w14:textFill>
        </w:rPr>
        <w:t>，供应商未在磋商小组规定的时间内在苏采云系统中提交最终报价的视为放弃磋商，其响应文件按无效响应处理，最终报价格式表须加盖 CA电子公章,否则视为未提交最终报价。已提交响应文件的供应商，在提交最终报价之前，可以根据磋商情况退出磋商，并在苏采云系统中提交“退出磋商函”并加盖CA 电子公章。</w:t>
      </w:r>
    </w:p>
    <w:p w14:paraId="4D55C5A0">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p>
    <w:p w14:paraId="264CE111">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最终报价是供应商响应文件的有效组成部分。</w:t>
      </w:r>
    </w:p>
    <w:p w14:paraId="3D2B78F6">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已提交响应文件的供应商，在提交最终报价之前，可以根据磋商情况退出磋商。</w:t>
      </w:r>
    </w:p>
    <w:p w14:paraId="25F99B7F">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最终报价的算术修正及政策调整</w:t>
      </w:r>
    </w:p>
    <w:p w14:paraId="0EA9BE2C">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最终报价须包含竞争性磋商文件全部内容，如</w:t>
      </w:r>
      <w:r>
        <w:rPr>
          <w:rFonts w:hint="eastAsia"/>
          <w:color w:val="000000" w:themeColor="text1"/>
          <w:sz w:val="24"/>
          <w:highlight w:val="none"/>
          <w14:textFill>
            <w14:solidFill>
              <w14:schemeClr w14:val="tx1"/>
            </w14:solidFill>
          </w14:textFill>
        </w:rPr>
        <w:t>最后</w:t>
      </w:r>
      <w:r>
        <w:rPr>
          <w:color w:val="000000" w:themeColor="text1"/>
          <w:sz w:val="24"/>
          <w:highlight w:val="none"/>
          <w14:textFill>
            <w14:solidFill>
              <w14:schemeClr w14:val="tx1"/>
            </w14:solidFill>
          </w14:textFill>
        </w:rPr>
        <w:t>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000000" w:themeColor="text1"/>
          <w:sz w:val="24"/>
          <w:highlight w:val="none"/>
          <w14:textFill>
            <w14:solidFill>
              <w14:schemeClr w14:val="tx1"/>
            </w14:solidFill>
          </w14:textFill>
        </w:rPr>
        <w:t>响应无效</w:t>
      </w:r>
      <w:r>
        <w:rPr>
          <w:color w:val="000000" w:themeColor="text1"/>
          <w:sz w:val="24"/>
          <w:highlight w:val="none"/>
          <w14:textFill>
            <w14:solidFill>
              <w14:schemeClr w14:val="tx1"/>
            </w14:solidFill>
          </w14:textFill>
        </w:rPr>
        <w:t>。</w:t>
      </w:r>
    </w:p>
    <w:p w14:paraId="51AE236B">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最终报价出现前后不一致的，按照下列规定修正：</w:t>
      </w:r>
    </w:p>
    <w:p w14:paraId="6D9C725D">
      <w:pPr>
        <w:numPr>
          <w:ilvl w:val="2"/>
          <w:numId w:val="1"/>
        </w:num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竞争性磋商文件对于报价修正是否另有规定：</w:t>
      </w:r>
    </w:p>
    <w:p w14:paraId="518A128A">
      <w:pPr>
        <w:tabs>
          <w:tab w:val="left" w:pos="1080"/>
          <w:tab w:val="left" w:pos="1589"/>
          <w:tab w:val="left" w:pos="2035"/>
          <w:tab w:val="left" w:pos="2114"/>
        </w:tabs>
        <w:spacing w:line="360" w:lineRule="auto"/>
        <w:ind w:left="2035"/>
        <w:rPr>
          <w:color w:val="000000" w:themeColor="text1"/>
          <w:sz w:val="24"/>
          <w:highlight w:val="none"/>
          <w:u w:val="single"/>
          <w14:textFill>
            <w14:solidFill>
              <w14:schemeClr w14:val="tx1"/>
            </w14:solidFill>
          </w14:textFill>
        </w:rPr>
      </w:pPr>
      <w:r>
        <w:rPr>
          <w:color w:val="000000" w:themeColor="text1"/>
          <w:sz w:val="24"/>
          <w:highlight w:val="none"/>
          <w14:textFill>
            <w14:solidFill>
              <w14:schemeClr w14:val="tx1"/>
            </w14:solidFill>
          </w14:textFill>
        </w:rPr>
        <w:t>□有，具体规定为：___________</w:t>
      </w:r>
    </w:p>
    <w:p w14:paraId="6B83111B">
      <w:p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r>
        <w:rPr>
          <w:color w:val="000000" w:themeColor="text1"/>
          <w:sz w:val="24"/>
          <w:highlight w:val="none"/>
          <w14:textFill>
            <w14:solidFill>
              <w14:schemeClr w14:val="tx1"/>
            </w14:solidFill>
          </w14:textFill>
        </w:rPr>
        <w:t>无，按下述3.2.2-3.2.5项规定修正。</w:t>
      </w:r>
    </w:p>
    <w:p w14:paraId="152C1D95">
      <w:pPr>
        <w:numPr>
          <w:ilvl w:val="2"/>
          <w:numId w:val="1"/>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大写金额和小写金额不一致的，以大写金额为准；</w:t>
      </w:r>
    </w:p>
    <w:p w14:paraId="55744B66">
      <w:pPr>
        <w:numPr>
          <w:ilvl w:val="2"/>
          <w:numId w:val="1"/>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单价金额小数点或者百分比有明显错位的，以最终报价一览表的总价为准，并修改单价；</w:t>
      </w:r>
    </w:p>
    <w:p w14:paraId="40D248D3">
      <w:pPr>
        <w:numPr>
          <w:ilvl w:val="2"/>
          <w:numId w:val="1"/>
        </w:numPr>
        <w:tabs>
          <w:tab w:val="left" w:pos="2035"/>
          <w:tab w:val="left" w:pos="2114"/>
          <w:tab w:val="left" w:pos="2977"/>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总价金额与按单价汇总金额不一致的，以单价金额计算结果为准。</w:t>
      </w:r>
    </w:p>
    <w:p w14:paraId="2A0AEB35">
      <w:pPr>
        <w:numPr>
          <w:ilvl w:val="2"/>
          <w:numId w:val="1"/>
        </w:numPr>
        <w:tabs>
          <w:tab w:val="left" w:pos="1080"/>
          <w:tab w:val="left" w:pos="1589"/>
          <w:tab w:val="left" w:pos="2035"/>
          <w:tab w:val="left" w:pos="21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同时出现两种以上不一致的，按照前款规定的顺序修正。修正后的报价经供应商书面确认后产生约束力，供应商不确认的，</w:t>
      </w:r>
      <w:r>
        <w:rPr>
          <w:b/>
          <w:color w:val="000000" w:themeColor="text1"/>
          <w:sz w:val="24"/>
          <w:highlight w:val="none"/>
          <w14:textFill>
            <w14:solidFill>
              <w14:schemeClr w14:val="tx1"/>
            </w14:solidFill>
          </w14:textFill>
        </w:rPr>
        <w:t>其响应无效</w:t>
      </w:r>
      <w:r>
        <w:rPr>
          <w:color w:val="000000" w:themeColor="text1"/>
          <w:sz w:val="24"/>
          <w:highlight w:val="none"/>
          <w14:textFill>
            <w14:solidFill>
              <w14:schemeClr w14:val="tx1"/>
            </w14:solidFill>
          </w14:textFill>
        </w:rPr>
        <w:t>。</w:t>
      </w:r>
    </w:p>
    <w:p w14:paraId="030D826E">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落实政府采购政策的价格调整：只有符合第二章《供应商须知》4.2条规定情形的，可以享受中小企业扶持政策，用扣除后的价格参加评审；否则，评审时价格不予扣除。</w:t>
      </w:r>
    </w:p>
    <w:p w14:paraId="6FBCA35D">
      <w:pPr>
        <w:numPr>
          <w:ilvl w:val="2"/>
          <w:numId w:val="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对于未预留份额专门面向中小企业采购的采购项目，以及预留份额项目中的非预留部分采购包，对</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报价给予</w:t>
      </w:r>
      <w:r>
        <w:rPr>
          <w:rFonts w:hint="eastAsia"/>
          <w:color w:val="000000" w:themeColor="text1"/>
          <w:sz w:val="24"/>
          <w:highlight w:val="none"/>
          <w:lang w:val="en-US" w:eastAsia="zh-CN"/>
          <w14:textFill>
            <w14:solidFill>
              <w14:schemeClr w14:val="tx1"/>
            </w14:solidFill>
          </w14:textFill>
        </w:rPr>
        <w:t>5</w:t>
      </w:r>
      <w:r>
        <w:rPr>
          <w:color w:val="000000" w:themeColor="text1"/>
          <w:sz w:val="24"/>
          <w:highlight w:val="none"/>
          <w14:textFill>
            <w14:solidFill>
              <w14:schemeClr w14:val="tx1"/>
            </w14:solidFill>
          </w14:textFill>
        </w:rPr>
        <w:t>%的扣除，用扣除后的价格参加评审。</w:t>
      </w:r>
    </w:p>
    <w:p w14:paraId="1E35F9B4">
      <w:pPr>
        <w:numPr>
          <w:ilvl w:val="2"/>
          <w:numId w:val="1"/>
        </w:numPr>
        <w:spacing w:line="360" w:lineRule="auto"/>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对于未预留份额专门面向中小企业采购的采购项目，以及预留份额项目中的非预留部分采购包，且接受大中型企业与</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组成联合体或者允许大中型企业向一家或者多家</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分包的采购项目，对于联合协议或者分包意向协议约定</w:t>
      </w:r>
      <w:r>
        <w:rPr>
          <w:b/>
          <w:color w:val="000000" w:themeColor="text1"/>
          <w:sz w:val="24"/>
          <w:highlight w:val="none"/>
          <w14:textFill>
            <w14:solidFill>
              <w14:schemeClr w14:val="tx1"/>
            </w14:solidFill>
          </w14:textFill>
        </w:rPr>
        <w:t>小微企业</w:t>
      </w:r>
      <w:r>
        <w:rPr>
          <w:color w:val="000000" w:themeColor="text1"/>
          <w:sz w:val="24"/>
          <w:highlight w:val="none"/>
          <w14:textFill>
            <w14:solidFill>
              <w14:schemeClr w14:val="tx1"/>
            </w14:solidFill>
          </w14:textFill>
        </w:rPr>
        <w:t>的合同份额占到合同总金额 30%以上的联合体或者大中型企业的报价给予</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%的扣除，用扣除后的价格参加评审。</w:t>
      </w:r>
    </w:p>
    <w:p w14:paraId="2E3DEBDC">
      <w:pPr>
        <w:numPr>
          <w:ilvl w:val="2"/>
          <w:numId w:val="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组成联合体或者接受分包的小微企业与联合体内其他企业、分包企业之间存在直接控股、管理关系的，不享受价格扣除优惠政策。</w:t>
      </w:r>
    </w:p>
    <w:p w14:paraId="1411A36C">
      <w:pPr>
        <w:numPr>
          <w:ilvl w:val="2"/>
          <w:numId w:val="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价格扣除比例对小型企业和微型企业同等对待，不作区分。</w:t>
      </w:r>
    </w:p>
    <w:p w14:paraId="7528D709">
      <w:pPr>
        <w:numPr>
          <w:ilvl w:val="2"/>
          <w:numId w:val="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中小企业参加政府采购活动，应当按照竞争性磋商文件给定的格式出具《中小企业声明函》，否则不得享受相关中小企业扶持政策。</w:t>
      </w:r>
    </w:p>
    <w:p w14:paraId="21F47A4D">
      <w:pPr>
        <w:numPr>
          <w:ilvl w:val="2"/>
          <w:numId w:val="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监狱企业提供了由省级以上监狱管理局（常州市含教育矫治局）、戒毒管理局（含新疆生产建设兵团）出具的属于监狱企业的证明文件的，视同小微企业。</w:t>
      </w:r>
    </w:p>
    <w:p w14:paraId="015EEF9E">
      <w:pPr>
        <w:numPr>
          <w:ilvl w:val="2"/>
          <w:numId w:val="1"/>
        </w:numPr>
        <w:tabs>
          <w:tab w:val="left" w:pos="1080"/>
          <w:tab w:val="left" w:pos="1589"/>
          <w:tab w:val="left" w:pos="2035"/>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残疾人福利性单位按竞争性磋商文件要求提供了《残疾人福利性单位声明函》（见附件）的，视同小微企业。</w:t>
      </w:r>
    </w:p>
    <w:p w14:paraId="4624E42B">
      <w:pPr>
        <w:numPr>
          <w:ilvl w:val="2"/>
          <w:numId w:val="1"/>
        </w:numPr>
        <w:tabs>
          <w:tab w:val="left" w:pos="1080"/>
          <w:tab w:val="left" w:pos="1589"/>
          <w:tab w:val="left" w:pos="2014"/>
        </w:tabs>
        <w:spacing w:line="360" w:lineRule="auto"/>
        <w:ind w:left="2035"/>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若供应商同时属于小型或微型企业、监狱企业、残疾人福利性单位中的两种及以上，将不重复享受小微企业价格扣减的优惠政策。</w:t>
      </w:r>
    </w:p>
    <w:p w14:paraId="46006AAB">
      <w:pPr>
        <w:numPr>
          <w:ilvl w:val="0"/>
          <w:numId w:val="0"/>
        </w:numPr>
        <w:tabs>
          <w:tab w:val="left" w:pos="1080"/>
        </w:tabs>
        <w:spacing w:line="360" w:lineRule="auto"/>
        <w:rPr>
          <w:sz w:val="24"/>
          <w:highlight w:val="none"/>
        </w:rPr>
      </w:pPr>
      <w:r>
        <w:rPr>
          <w:rFonts w:hint="eastAsia"/>
          <w:sz w:val="24"/>
          <w:highlight w:val="none"/>
          <w:lang w:val="en-US" w:eastAsia="zh-CN"/>
        </w:rPr>
        <w:t xml:space="preserve">3.4 </w:t>
      </w:r>
      <w:r>
        <w:rPr>
          <w:sz w:val="24"/>
          <w:highlight w:val="none"/>
        </w:rPr>
        <w:t>落实政府采购政策</w:t>
      </w:r>
      <w:r>
        <w:rPr>
          <w:rFonts w:hint="eastAsia"/>
          <w:sz w:val="24"/>
          <w:highlight w:val="none"/>
        </w:rPr>
        <w:t>（采购本国产品的支持政策）</w:t>
      </w:r>
      <w:r>
        <w:rPr>
          <w:sz w:val="24"/>
          <w:highlight w:val="none"/>
        </w:rPr>
        <w:t xml:space="preserve">的价格调整： </w:t>
      </w:r>
    </w:p>
    <w:p w14:paraId="6B9A48F4">
      <w:pPr>
        <w:numPr>
          <w:ilvl w:val="0"/>
          <w:numId w:val="0"/>
        </w:numPr>
        <w:tabs>
          <w:tab w:val="left" w:pos="1080"/>
          <w:tab w:val="left" w:pos="1589"/>
          <w:tab w:val="left" w:pos="2035"/>
        </w:tabs>
        <w:spacing w:line="360" w:lineRule="auto"/>
        <w:ind w:firstLine="2160" w:firstLineChars="900"/>
        <w:rPr>
          <w:rFonts w:hint="eastAsia" w:eastAsia="宋体"/>
          <w:sz w:val="24"/>
          <w:highlight w:val="none"/>
        </w:rPr>
      </w:pPr>
      <w:r>
        <w:rPr>
          <w:rFonts w:hint="eastAsia"/>
          <w:sz w:val="24"/>
          <w:highlight w:val="none"/>
          <w:lang w:val="en-US" w:eastAsia="zh-CN"/>
        </w:rPr>
        <w:t>3.4.1</w:t>
      </w:r>
      <w:r>
        <w:rPr>
          <w:rFonts w:hint="eastAsia" w:eastAsia="宋体"/>
          <w:sz w:val="24"/>
          <w:highlight w:val="none"/>
        </w:rPr>
        <w:t>本项目政府采购活动中既有本国产品又有非本国产品参与竞争的，依法对本国产品给予价格评审优惠，对本国产品的报价给予20%的价格扣除，用扣除后的价格参与评审。</w:t>
      </w:r>
    </w:p>
    <w:p w14:paraId="6B63A6A2">
      <w:pPr>
        <w:numPr>
          <w:ilvl w:val="0"/>
          <w:numId w:val="0"/>
        </w:numPr>
        <w:tabs>
          <w:tab w:val="left" w:pos="1080"/>
          <w:tab w:val="left" w:pos="1589"/>
          <w:tab w:val="left" w:pos="2035"/>
        </w:tabs>
        <w:spacing w:line="360" w:lineRule="auto"/>
        <w:ind w:left="1615" w:leftChars="0" w:firstLine="480" w:firstLineChars="200"/>
        <w:rPr>
          <w:sz w:val="24"/>
          <w:highlight w:val="none"/>
        </w:rPr>
      </w:pPr>
      <w:r>
        <w:rPr>
          <w:rFonts w:hint="eastAsia"/>
          <w:sz w:val="24"/>
          <w:highlight w:val="none"/>
          <w:lang w:val="en-US" w:eastAsia="zh-CN"/>
        </w:rPr>
        <w:t>3.4.2</w:t>
      </w:r>
      <w:r>
        <w:rPr>
          <w:rFonts w:hint="eastAsia"/>
          <w:sz w:val="24"/>
          <w:highlight w:val="none"/>
        </w:rPr>
        <w:t>当采购项目或者采购包中含有多种产品，供应商为该采购项目或者采购包提供的符合本国产品标准的产品成本之和占该供应商提供的全部产品成本之和的比例达到80%以上时（供应商需在“第八章 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5A3BE82">
      <w:pPr>
        <w:numPr>
          <w:ilvl w:val="0"/>
          <w:numId w:val="0"/>
        </w:numPr>
        <w:tabs>
          <w:tab w:val="left" w:pos="1080"/>
          <w:tab w:val="left" w:pos="1589"/>
          <w:tab w:val="left" w:pos="2035"/>
        </w:tabs>
        <w:spacing w:line="360" w:lineRule="auto"/>
        <w:ind w:left="1615" w:leftChars="0" w:firstLine="480" w:firstLineChars="200"/>
        <w:rPr>
          <w:sz w:val="24"/>
          <w:highlight w:val="none"/>
        </w:rPr>
      </w:pPr>
      <w:r>
        <w:rPr>
          <w:rFonts w:hint="eastAsia"/>
          <w:sz w:val="24"/>
          <w:highlight w:val="none"/>
          <w:lang w:val="en-US" w:eastAsia="zh-CN"/>
        </w:rPr>
        <w:t>3.4.3</w:t>
      </w:r>
      <w:r>
        <w:rPr>
          <w:rFonts w:hint="eastAsia"/>
          <w:sz w:val="24"/>
          <w:highlight w:val="none"/>
        </w:rPr>
        <w:t>供应商需按照招标文件的要求提供《关于符合本国产品标准的声明函》（以下简称《声明函》），如不提供将不享受本国产品价格评审优惠。</w:t>
      </w:r>
    </w:p>
    <w:p w14:paraId="413290B9">
      <w:pPr>
        <w:numPr>
          <w:ilvl w:val="0"/>
          <w:numId w:val="0"/>
        </w:numPr>
        <w:tabs>
          <w:tab w:val="left" w:pos="1080"/>
          <w:tab w:val="left" w:pos="1589"/>
          <w:tab w:val="left" w:pos="2035"/>
        </w:tabs>
        <w:spacing w:line="360" w:lineRule="auto"/>
        <w:ind w:left="1615" w:leftChars="0" w:firstLine="480" w:firstLineChars="200"/>
        <w:rPr>
          <w:sz w:val="24"/>
          <w:highlight w:val="none"/>
        </w:rPr>
      </w:pPr>
      <w:r>
        <w:rPr>
          <w:rFonts w:hint="eastAsia"/>
          <w:sz w:val="24"/>
          <w:highlight w:val="none"/>
          <w:lang w:val="en-US" w:eastAsia="zh-CN"/>
        </w:rPr>
        <w:t>3.4.4</w:t>
      </w:r>
      <w:r>
        <w:rPr>
          <w:rFonts w:hint="eastAsia"/>
          <w:sz w:val="24"/>
          <w:highlight w:val="none"/>
        </w:rPr>
        <w:t>供应商需在《声明函》中逐一、</w:t>
      </w:r>
      <w:r>
        <w:rPr>
          <w:sz w:val="24"/>
          <w:highlight w:val="none"/>
        </w:rPr>
        <w:t>准确</w:t>
      </w:r>
      <w:r>
        <w:rPr>
          <w:rFonts w:hint="eastAsia"/>
          <w:sz w:val="24"/>
          <w:highlight w:val="none"/>
        </w:rPr>
        <w:t>填写产品名称、厂名、生产厂址三项信息（《声明函》中用斜线划除的地方无需填写），三</w:t>
      </w:r>
      <w:r>
        <w:rPr>
          <w:sz w:val="24"/>
          <w:highlight w:val="none"/>
        </w:rPr>
        <w:t>项信息中</w:t>
      </w:r>
      <w:r>
        <w:rPr>
          <w:rFonts w:hint="eastAsia"/>
          <w:sz w:val="24"/>
          <w:highlight w:val="none"/>
        </w:rPr>
        <w:t>任意一项未填写的视为该项产品不符合本国产品标准，不享受本国产品价格评审优惠。</w:t>
      </w:r>
    </w:p>
    <w:p w14:paraId="07B57243">
      <w:pPr>
        <w:numPr>
          <w:ilvl w:val="0"/>
          <w:numId w:val="0"/>
        </w:numPr>
        <w:tabs>
          <w:tab w:val="left" w:pos="1080"/>
          <w:tab w:val="left" w:pos="1589"/>
          <w:tab w:val="left" w:pos="2035"/>
        </w:tabs>
        <w:spacing w:line="360" w:lineRule="auto"/>
        <w:ind w:left="1615" w:leftChars="0" w:firstLine="480" w:firstLineChars="200"/>
        <w:rPr>
          <w:color w:val="000000" w:themeColor="text1"/>
          <w:sz w:val="24"/>
          <w:highlight w:val="none"/>
          <w14:textFill>
            <w14:solidFill>
              <w14:schemeClr w14:val="tx1"/>
            </w14:solidFill>
          </w14:textFill>
        </w:rPr>
      </w:pPr>
      <w:r>
        <w:rPr>
          <w:rFonts w:hint="eastAsia"/>
          <w:sz w:val="24"/>
          <w:highlight w:val="none"/>
          <w:lang w:val="en-US" w:eastAsia="zh-CN"/>
        </w:rPr>
        <w:t>3.4.5</w:t>
      </w:r>
      <w:r>
        <w:rPr>
          <w:rFonts w:hint="eastAsia"/>
          <w:sz w:val="24"/>
          <w:highlight w:val="none"/>
        </w:rPr>
        <w:t>评标过程中，如发现供应商在《声明函》内容</w:t>
      </w:r>
      <w:r>
        <w:rPr>
          <w:sz w:val="24"/>
          <w:highlight w:val="none"/>
        </w:rPr>
        <w:t>含义不明确、同类事项与投</w:t>
      </w:r>
      <w:r>
        <w:rPr>
          <w:rFonts w:hint="eastAsia"/>
          <w:sz w:val="24"/>
          <w:highlight w:val="none"/>
        </w:rPr>
        <w:t>标</w:t>
      </w:r>
      <w:r>
        <w:rPr>
          <w:sz w:val="24"/>
          <w:highlight w:val="none"/>
        </w:rPr>
        <w:t>（</w:t>
      </w:r>
      <w:r>
        <w:rPr>
          <w:rFonts w:hint="eastAsia"/>
          <w:sz w:val="24"/>
          <w:highlight w:val="none"/>
        </w:rPr>
        <w:t>响应</w:t>
      </w:r>
      <w:r>
        <w:rPr>
          <w:sz w:val="24"/>
          <w:highlight w:val="none"/>
        </w:rPr>
        <w:t>）</w:t>
      </w:r>
      <w:r>
        <w:rPr>
          <w:rFonts w:hint="eastAsia"/>
          <w:sz w:val="24"/>
          <w:highlight w:val="none"/>
        </w:rPr>
        <w:t>文件</w:t>
      </w:r>
      <w:r>
        <w:rPr>
          <w:sz w:val="24"/>
          <w:highlight w:val="none"/>
        </w:rPr>
        <w:t>表述不一致或者有</w:t>
      </w:r>
      <w:r>
        <w:rPr>
          <w:rFonts w:hint="eastAsia"/>
          <w:sz w:val="24"/>
          <w:highlight w:val="none"/>
        </w:rPr>
        <w:t>明显</w:t>
      </w:r>
      <w:r>
        <w:rPr>
          <w:sz w:val="24"/>
          <w:highlight w:val="none"/>
        </w:rPr>
        <w:t>文字错误等情况的</w:t>
      </w:r>
      <w:r>
        <w:rPr>
          <w:rFonts w:hint="eastAsia"/>
          <w:sz w:val="24"/>
          <w:highlight w:val="none"/>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3AB6B8B9">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磋商环节及提交最终报价后如出现以下情况的，供应商的响应文件无效：</w:t>
      </w:r>
    </w:p>
    <w:p w14:paraId="224930C2">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供应商对实质性变动不予确认的；</w:t>
      </w:r>
    </w:p>
    <w:p w14:paraId="22DCC51D">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不满足磋商文件</w:t>
      </w:r>
      <w:r>
        <w:rPr>
          <w:rFonts w:ascii="Segoe UI Symbol" w:hAnsi="Segoe UI Symbol" w:cs="Segoe UI Symbol"/>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号条款或磋商文件技术指标超出磋商文件</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采购需求</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中主要技术参数允许偏差的最大范围的（如有）；</w:t>
      </w:r>
    </w:p>
    <w:p w14:paraId="1ABF879D">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未按照磋商小组规定的时间、逾期提交最终报价的；</w:t>
      </w:r>
    </w:p>
    <w:p w14:paraId="0629FEDA">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如供应商的最终报价超过竞争性磋商文件中规定的项目/采购包预算金额或者项目/采购包最高限价的；</w:t>
      </w:r>
    </w:p>
    <w:p w14:paraId="561DE4DB">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响应文件中出现可选择性或可调整的报价的（竞争性磋商文件另有规定的除外）；</w:t>
      </w:r>
    </w:p>
    <w:p w14:paraId="4839C50D">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最终报价出现前后不一致，供应商对修正后的报价不予确认的；</w:t>
      </w:r>
    </w:p>
    <w:p w14:paraId="53616373">
      <w:pPr>
        <w:numPr>
          <w:ilvl w:val="1"/>
          <w:numId w:val="1"/>
        </w:numPr>
        <w:tabs>
          <w:tab w:val="left" w:pos="1080"/>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其他：___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___。</w:t>
      </w:r>
      <w:bookmarkEnd w:id="632"/>
      <w:bookmarkEnd w:id="633"/>
    </w:p>
    <w:p w14:paraId="482B0423">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评审方法和评审标准</w:t>
      </w:r>
    </w:p>
    <w:p w14:paraId="3AF877BA">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2013DAF">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竞争性磋商文件中没有规定的评审标准不得作为评审依据。</w:t>
      </w:r>
    </w:p>
    <w:p w14:paraId="318695DB">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非政府强制采购的节能产品或环境标志产品，依据品目清单和认证证书实施政府优先采购。优先采购的具体规定（如涉及）___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___。</w:t>
      </w:r>
    </w:p>
    <w:p w14:paraId="3F898416">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关于无线局域网认证产品政府采购清单中的产品，优先采购的具体规定（如涉及）____</w:t>
      </w:r>
      <w:r>
        <w:rPr>
          <w:rFonts w:hint="eastAsia"/>
          <w:color w:val="000000" w:themeColor="text1"/>
          <w:sz w:val="24"/>
          <w:highlight w:val="none"/>
          <w14:textFill>
            <w14:solidFill>
              <w14:schemeClr w14:val="tx1"/>
            </w14:solidFill>
          </w14:textFill>
        </w:rPr>
        <w:t>/</w:t>
      </w:r>
      <w:r>
        <w:rPr>
          <w:color w:val="000000" w:themeColor="text1"/>
          <w:sz w:val="24"/>
          <w:highlight w:val="none"/>
          <w14:textFill>
            <w14:solidFill>
              <w14:schemeClr w14:val="tx1"/>
            </w14:solidFill>
          </w14:textFill>
        </w:rPr>
        <w:t>__。</w:t>
      </w:r>
    </w:p>
    <w:p w14:paraId="43B2FC4B">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确定</w:t>
      </w:r>
      <w:bookmarkStart w:id="635" w:name="_Toc127151546"/>
      <w:bookmarkStart w:id="636" w:name="_Toc151193716"/>
      <w:bookmarkStart w:id="637" w:name="_Toc195842911"/>
      <w:bookmarkStart w:id="638" w:name="_Toc151190173"/>
      <w:bookmarkStart w:id="639" w:name="_Toc151193788"/>
      <w:bookmarkStart w:id="640" w:name="_Toc305158814"/>
      <w:bookmarkStart w:id="641" w:name="_Toc150774646"/>
      <w:bookmarkStart w:id="642" w:name="_Ref467307010"/>
      <w:bookmarkStart w:id="643" w:name="_Toc151193860"/>
      <w:bookmarkStart w:id="644" w:name="_Toc164608660"/>
      <w:bookmarkStart w:id="645" w:name="_Toc127161460"/>
      <w:bookmarkStart w:id="646" w:name="_Toc151193644"/>
      <w:bookmarkStart w:id="647" w:name="_Toc226965819"/>
      <w:bookmarkStart w:id="648" w:name="_Toc150509297"/>
      <w:bookmarkStart w:id="649" w:name="_Toc520356170"/>
      <w:bookmarkStart w:id="650" w:name="_Toc164351640"/>
      <w:bookmarkStart w:id="651" w:name="_Toc305158888"/>
      <w:bookmarkStart w:id="652" w:name="_Toc150774751"/>
      <w:bookmarkStart w:id="653" w:name="_Toc226965736"/>
      <w:bookmarkStart w:id="654" w:name="_Toc151193934"/>
      <w:bookmarkStart w:id="655" w:name="_Toc164229241"/>
      <w:bookmarkStart w:id="656" w:name="_Toc164608815"/>
      <w:bookmarkStart w:id="657" w:name="_Toc127151747"/>
      <w:bookmarkStart w:id="658" w:name="_Toc142311048"/>
      <w:bookmarkStart w:id="659" w:name="_Toc149720839"/>
      <w:bookmarkStart w:id="660" w:name="_Toc265228384"/>
      <w:bookmarkStart w:id="661" w:name="_Toc226309790"/>
      <w:bookmarkStart w:id="662" w:name="_Toc264969236"/>
      <w:bookmarkStart w:id="663" w:name="_Toc226337242"/>
      <w:bookmarkStart w:id="664" w:name="_Toc150480784"/>
      <w:bookmarkStart w:id="665" w:name="_Toc164229387"/>
      <w:r>
        <w:rPr>
          <w:b/>
          <w:color w:val="000000" w:themeColor="text1"/>
          <w:sz w:val="24"/>
          <w:highlight w:val="none"/>
          <w14:textFill>
            <w14:solidFill>
              <w14:schemeClr w14:val="tx1"/>
            </w14:solidFill>
          </w14:textFill>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35646599">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5FADD582">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szCs w:val="20"/>
          <w:highlight w:val="none"/>
          <w14:textFill>
            <w14:solidFill>
              <w14:schemeClr w14:val="tx1"/>
            </w14:solidFill>
          </w14:textFill>
        </w:rPr>
        <w:t>磋商小组根据上述供应商排序，依次推荐排序前</w:t>
      </w:r>
      <w:r>
        <w:rPr>
          <w:rFonts w:hint="eastAsia"/>
          <w:color w:val="000000" w:themeColor="text1"/>
          <w:sz w:val="24"/>
          <w:highlight w:val="none"/>
          <w14:textFill>
            <w14:solidFill>
              <w14:schemeClr w14:val="tx1"/>
            </w14:solidFill>
          </w14:textFill>
        </w:rPr>
        <w:t>3</w:t>
      </w:r>
      <w:r>
        <w:rPr>
          <w:color w:val="000000" w:themeColor="text1"/>
          <w:sz w:val="24"/>
          <w:highlight w:val="none"/>
          <w14:textFill>
            <w14:solidFill>
              <w14:schemeClr w14:val="tx1"/>
            </w14:solidFill>
          </w14:textFill>
        </w:rPr>
        <w:t>名</w:t>
      </w:r>
      <w:r>
        <w:rPr>
          <w:color w:val="000000" w:themeColor="text1"/>
          <w:sz w:val="24"/>
          <w:szCs w:val="20"/>
          <w:highlight w:val="none"/>
          <w14:textFill>
            <w14:solidFill>
              <w14:schemeClr w14:val="tx1"/>
            </w14:solidFill>
          </w14:textFill>
        </w:rPr>
        <w:t>的供应商为</w:t>
      </w:r>
      <w:r>
        <w:rPr>
          <w:color w:val="000000" w:themeColor="text1"/>
          <w:sz w:val="24"/>
          <w:szCs w:val="21"/>
          <w:highlight w:val="none"/>
          <w14:textFill>
            <w14:solidFill>
              <w14:schemeClr w14:val="tx1"/>
            </w14:solidFill>
          </w14:textFill>
        </w:rPr>
        <w:t>成交候选供应商</w:t>
      </w:r>
      <w:r>
        <w:rPr>
          <w:color w:val="000000" w:themeColor="text1"/>
          <w:sz w:val="24"/>
          <w:szCs w:val="20"/>
          <w:highlight w:val="none"/>
          <w14:textFill>
            <w14:solidFill>
              <w14:schemeClr w14:val="tx1"/>
            </w14:solidFill>
          </w14:textFill>
        </w:rPr>
        <w:t>（若在磋商文件允许的情形下提交最终报价的供应商为二家，则依次推荐二名供应商为成交候选供应商），并编写评审报告。</w:t>
      </w:r>
    </w:p>
    <w:p w14:paraId="0CE1FE39">
      <w:pPr>
        <w:numPr>
          <w:ilvl w:val="1"/>
          <w:numId w:val="1"/>
        </w:numPr>
        <w:tabs>
          <w:tab w:val="left" w:pos="1080"/>
          <w:tab w:val="left" w:pos="1872"/>
        </w:tabs>
        <w:spacing w:line="360" w:lineRule="auto"/>
        <w:ind w:left="1077" w:hanging="72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磋商小组要对评分汇总情况进行复核，特别是对排名第一的、报价最低的、响应文件被认定为无效的情形进行重点复核。</w:t>
      </w:r>
    </w:p>
    <w:p w14:paraId="4E456075">
      <w:pPr>
        <w:numPr>
          <w:ilvl w:val="0"/>
          <w:numId w:val="1"/>
        </w:numPr>
        <w:tabs>
          <w:tab w:val="left" w:pos="360"/>
        </w:tabs>
        <w:spacing w:line="360" w:lineRule="auto"/>
        <w:outlineLvl w:val="1"/>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报告违法行为</w:t>
      </w:r>
    </w:p>
    <w:p w14:paraId="25D0E22F">
      <w:pPr>
        <w:widowControl/>
        <w:numPr>
          <w:ilvl w:val="0"/>
          <w:numId w:val="0"/>
        </w:numPr>
        <w:tabs>
          <w:tab w:val="left" w:pos="0"/>
          <w:tab w:val="left" w:pos="567"/>
          <w:tab w:val="left" w:pos="1134"/>
        </w:tabs>
        <w:spacing w:line="360" w:lineRule="auto"/>
        <w:jc w:val="left"/>
        <w:rPr>
          <w:b/>
          <w:sz w:val="24"/>
          <w:highlight w:val="none"/>
        </w:rPr>
      </w:pPr>
      <w:r>
        <w:rPr>
          <w:color w:val="000000" w:themeColor="text1"/>
          <w:sz w:val="24"/>
          <w:highlight w:val="none"/>
          <w14:textFill>
            <w14:solidFill>
              <w14:schemeClr w14:val="tx1"/>
            </w14:solidFill>
          </w14:textFill>
        </w:rPr>
        <w:t>磋商小组在评审过程中发现供应商有行贿、提供虚假材料或者串通等违法行为时，有向采购人、采购代理机构或者有关部门报告的职责。</w:t>
      </w:r>
      <w:r>
        <w:rPr>
          <w:rFonts w:hint="eastAsia" w:ascii="宋体" w:hAnsi="宋体" w:cs="宋体"/>
          <w:b/>
          <w:sz w:val="24"/>
          <w:highlight w:val="none"/>
        </w:rPr>
        <w:br w:type="page" w:clear="all"/>
      </w:r>
    </w:p>
    <w:p w14:paraId="55C7EB7E">
      <w:pPr>
        <w:keepNext w:val="0"/>
        <w:keepLines w:val="0"/>
        <w:pageBreakBefore w:val="0"/>
        <w:widowControl w:val="0"/>
        <w:kinsoku/>
        <w:wordWrap/>
        <w:overflowPunct/>
        <w:topLinePunct w:val="0"/>
        <w:autoSpaceDE/>
        <w:autoSpaceDN/>
        <w:bidi w:val="0"/>
        <w:adjustRightInd/>
        <w:snapToGrid w:val="0"/>
        <w:spacing w:line="360" w:lineRule="auto"/>
        <w:jc w:val="center"/>
        <w:textAlignment w:val="auto"/>
        <w:rPr>
          <w:highlight w:val="none"/>
        </w:rPr>
      </w:pPr>
      <w:r>
        <w:rPr>
          <w:rFonts w:hint="eastAsia" w:ascii="宋体" w:hAnsi="宋体" w:eastAsia="宋体" w:cs="Times New Roman"/>
          <w:b/>
          <w:bCs/>
          <w:color w:val="auto"/>
          <w:kern w:val="2"/>
          <w:sz w:val="28"/>
          <w:szCs w:val="28"/>
          <w:highlight w:val="none"/>
          <w:shd w:val="clear" w:color="auto" w:fill="auto"/>
          <w:lang w:val="en-US" w:eastAsia="zh-CN"/>
        </w:rPr>
        <w:t>二、评标标准</w:t>
      </w:r>
    </w:p>
    <w:tbl>
      <w:tblPr>
        <w:tblStyle w:val="35"/>
        <w:tblW w:w="5034"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92"/>
        <w:gridCol w:w="1145"/>
        <w:gridCol w:w="798"/>
        <w:gridCol w:w="5533"/>
      </w:tblGrid>
      <w:tr w14:paraId="7FAB6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0D644AC6">
            <w:pPr>
              <w:ind w:firstLine="28"/>
              <w:jc w:val="center"/>
              <w:rPr>
                <w:rFonts w:ascii="宋体" w:hAnsi="宋体"/>
                <w:sz w:val="24"/>
                <w:highlight w:val="none"/>
              </w:rPr>
            </w:pPr>
            <w:r>
              <w:rPr>
                <w:rFonts w:ascii="宋体" w:hAnsi="宋体"/>
                <w:sz w:val="24"/>
                <w:highlight w:val="none"/>
              </w:rPr>
              <w:t>序号</w:t>
            </w:r>
          </w:p>
        </w:tc>
        <w:tc>
          <w:tcPr>
            <w:tcW w:w="1145" w:type="dxa"/>
            <w:noWrap w:val="0"/>
            <w:vAlign w:val="center"/>
          </w:tcPr>
          <w:p w14:paraId="7EEE0E8F">
            <w:pPr>
              <w:ind w:firstLine="28"/>
              <w:jc w:val="center"/>
              <w:rPr>
                <w:rFonts w:ascii="宋体" w:hAnsi="宋体"/>
                <w:b/>
                <w:sz w:val="24"/>
                <w:highlight w:val="none"/>
              </w:rPr>
            </w:pPr>
            <w:r>
              <w:rPr>
                <w:rFonts w:ascii="宋体" w:hAnsi="宋体"/>
                <w:b/>
                <w:sz w:val="24"/>
                <w:highlight w:val="none"/>
              </w:rPr>
              <w:t>评分因素</w:t>
            </w:r>
          </w:p>
        </w:tc>
        <w:tc>
          <w:tcPr>
            <w:tcW w:w="798" w:type="dxa"/>
            <w:noWrap w:val="0"/>
            <w:vAlign w:val="center"/>
          </w:tcPr>
          <w:p w14:paraId="481BB375">
            <w:pPr>
              <w:ind w:firstLine="28"/>
              <w:jc w:val="center"/>
              <w:rPr>
                <w:rFonts w:ascii="宋体" w:hAnsi="宋体"/>
                <w:b/>
                <w:sz w:val="24"/>
                <w:highlight w:val="none"/>
              </w:rPr>
            </w:pPr>
            <w:r>
              <w:rPr>
                <w:rFonts w:ascii="宋体" w:hAnsi="宋体"/>
                <w:b/>
                <w:sz w:val="24"/>
                <w:highlight w:val="none"/>
              </w:rPr>
              <w:t>分值</w:t>
            </w:r>
          </w:p>
        </w:tc>
        <w:tc>
          <w:tcPr>
            <w:tcW w:w="5533" w:type="dxa"/>
            <w:noWrap w:val="0"/>
            <w:vAlign w:val="center"/>
          </w:tcPr>
          <w:p w14:paraId="315AFF47">
            <w:pPr>
              <w:ind w:firstLine="28"/>
              <w:jc w:val="center"/>
              <w:rPr>
                <w:rFonts w:ascii="宋体" w:hAnsi="宋体"/>
                <w:b/>
                <w:sz w:val="24"/>
                <w:highlight w:val="none"/>
              </w:rPr>
            </w:pPr>
            <w:r>
              <w:rPr>
                <w:rFonts w:ascii="宋体" w:hAnsi="宋体"/>
                <w:b/>
                <w:sz w:val="24"/>
                <w:highlight w:val="none"/>
              </w:rPr>
              <w:t>评分标准</w:t>
            </w:r>
          </w:p>
        </w:tc>
      </w:tr>
      <w:tr w14:paraId="60971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7D5A17CA">
            <w:pPr>
              <w:ind w:firstLine="28"/>
              <w:jc w:val="center"/>
              <w:rPr>
                <w:rFonts w:ascii="宋体" w:hAnsi="宋体"/>
                <w:sz w:val="24"/>
                <w:highlight w:val="none"/>
              </w:rPr>
            </w:pPr>
            <w:r>
              <w:rPr>
                <w:rFonts w:hint="eastAsia" w:ascii="宋体" w:hAnsi="宋体"/>
                <w:sz w:val="24"/>
                <w:highlight w:val="none"/>
              </w:rPr>
              <w:t>1</w:t>
            </w:r>
          </w:p>
        </w:tc>
        <w:tc>
          <w:tcPr>
            <w:tcW w:w="1145" w:type="dxa"/>
            <w:noWrap w:val="0"/>
            <w:vAlign w:val="center"/>
          </w:tcPr>
          <w:p w14:paraId="07068D01">
            <w:pPr>
              <w:ind w:firstLine="28"/>
              <w:jc w:val="center"/>
              <w:rPr>
                <w:rFonts w:ascii="宋体" w:hAnsi="宋体"/>
                <w:sz w:val="24"/>
                <w:highlight w:val="none"/>
              </w:rPr>
            </w:pPr>
            <w:r>
              <w:rPr>
                <w:rFonts w:hint="eastAsia" w:ascii="宋体" w:hAnsi="宋体"/>
                <w:sz w:val="24"/>
                <w:highlight w:val="none"/>
              </w:rPr>
              <w:t>价格分</w:t>
            </w:r>
          </w:p>
        </w:tc>
        <w:tc>
          <w:tcPr>
            <w:tcW w:w="798" w:type="dxa"/>
            <w:noWrap w:val="0"/>
            <w:vAlign w:val="center"/>
          </w:tcPr>
          <w:p w14:paraId="428771AD">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15</w:t>
            </w:r>
          </w:p>
        </w:tc>
        <w:tc>
          <w:tcPr>
            <w:tcW w:w="5533" w:type="dxa"/>
            <w:noWrap w:val="0"/>
            <w:vAlign w:val="center"/>
          </w:tcPr>
          <w:p w14:paraId="22CFE3F2">
            <w:pPr>
              <w:rPr>
                <w:rFonts w:ascii="宋体" w:hAnsi="宋体"/>
                <w:sz w:val="24"/>
                <w:highlight w:val="none"/>
              </w:rPr>
            </w:pPr>
            <w:r>
              <w:rPr>
                <w:rFonts w:ascii="宋体" w:hAnsi="宋体"/>
                <w:sz w:val="24"/>
                <w:highlight w:val="none"/>
              </w:rPr>
              <w:t>满足磋商文件要求且</w:t>
            </w:r>
            <w:r>
              <w:rPr>
                <w:rFonts w:hint="eastAsia" w:ascii="宋体" w:hAnsi="宋体"/>
                <w:sz w:val="24"/>
                <w:highlight w:val="none"/>
              </w:rPr>
              <w:t>最终报价</w:t>
            </w:r>
            <w:r>
              <w:rPr>
                <w:rFonts w:ascii="宋体" w:hAnsi="宋体"/>
                <w:sz w:val="24"/>
                <w:highlight w:val="none"/>
              </w:rPr>
              <w:t>最低的报价为评标基准价，其价格分为满分。其他供应商的价格分统一按照下列公式计算：</w:t>
            </w:r>
          </w:p>
          <w:p w14:paraId="75CB7ED3">
            <w:pPr>
              <w:rPr>
                <w:rFonts w:hint="eastAsia" w:ascii="宋体" w:hAnsi="宋体"/>
                <w:sz w:val="24"/>
                <w:highlight w:val="none"/>
              </w:rPr>
            </w:pPr>
            <w:r>
              <w:rPr>
                <w:rFonts w:hint="eastAsia" w:ascii="宋体" w:hAnsi="宋体"/>
                <w:sz w:val="24"/>
                <w:highlight w:val="none"/>
              </w:rPr>
              <w:t>价格分</w:t>
            </w:r>
            <w:r>
              <w:rPr>
                <w:rFonts w:ascii="宋体" w:hAnsi="宋体"/>
                <w:sz w:val="24"/>
                <w:highlight w:val="none"/>
              </w:rPr>
              <w:t>得分＝（评标基准价/</w:t>
            </w:r>
            <w:r>
              <w:rPr>
                <w:rFonts w:hint="eastAsia" w:ascii="宋体" w:hAnsi="宋体"/>
                <w:sz w:val="24"/>
                <w:highlight w:val="none"/>
              </w:rPr>
              <w:t>最终报价</w:t>
            </w:r>
            <w:r>
              <w:rPr>
                <w:rFonts w:ascii="宋体" w:hAnsi="宋体"/>
                <w:sz w:val="24"/>
                <w:highlight w:val="none"/>
              </w:rPr>
              <w:t>）×分值。</w:t>
            </w:r>
            <w:r>
              <w:rPr>
                <w:rFonts w:hint="eastAsia" w:ascii="宋体" w:hAnsi="宋体"/>
                <w:sz w:val="24"/>
                <w:highlight w:val="none"/>
              </w:rPr>
              <w:t>所得分保留小数点后面2位。</w:t>
            </w:r>
          </w:p>
          <w:p w14:paraId="392FB12A">
            <w:pPr>
              <w:rPr>
                <w:rFonts w:hint="eastAsia" w:ascii="宋体" w:hAnsi="宋体" w:eastAsia="宋体"/>
                <w:sz w:val="24"/>
                <w:highlight w:val="none"/>
                <w:lang w:eastAsia="zh-CN"/>
              </w:rPr>
            </w:pPr>
            <w:r>
              <w:rPr>
                <w:rFonts w:hint="eastAsia" w:ascii="宋体" w:hAnsi="宋体"/>
                <w:b/>
                <w:bCs/>
                <w:sz w:val="24"/>
                <w:highlight w:val="none"/>
                <w:lang w:val="en-US" w:eastAsia="zh-CN"/>
              </w:rPr>
              <w:t>注：</w:t>
            </w:r>
            <w:r>
              <w:rPr>
                <w:rFonts w:hint="eastAsia" w:ascii="宋体" w:hAnsi="宋体"/>
                <w:b/>
                <w:bCs/>
                <w:sz w:val="24"/>
                <w:highlight w:val="none"/>
              </w:rPr>
              <w:t>此处最终报价指经过报价修正，及</w:t>
            </w:r>
            <w:r>
              <w:rPr>
                <w:rFonts w:ascii="宋体" w:hAnsi="宋体"/>
                <w:b/>
                <w:bCs/>
                <w:sz w:val="24"/>
                <w:highlight w:val="none"/>
              </w:rPr>
              <w:t>因落实政府采购政策进行价格调整</w:t>
            </w:r>
            <w:r>
              <w:rPr>
                <w:rFonts w:hint="eastAsia" w:ascii="宋体" w:hAnsi="宋体"/>
                <w:b/>
                <w:bCs/>
                <w:sz w:val="24"/>
                <w:highlight w:val="none"/>
              </w:rPr>
              <w:t>后</w:t>
            </w:r>
            <w:r>
              <w:rPr>
                <w:rFonts w:ascii="宋体" w:hAnsi="宋体"/>
                <w:b/>
                <w:bCs/>
                <w:sz w:val="24"/>
                <w:highlight w:val="none"/>
              </w:rPr>
              <w:t>的</w:t>
            </w:r>
            <w:r>
              <w:rPr>
                <w:rFonts w:hint="eastAsia" w:ascii="宋体" w:hAnsi="宋体"/>
                <w:b/>
                <w:bCs/>
                <w:sz w:val="24"/>
                <w:highlight w:val="none"/>
              </w:rPr>
              <w:t>最终报价</w:t>
            </w:r>
            <w:r>
              <w:rPr>
                <w:rFonts w:hint="eastAsia" w:ascii="宋体" w:hAnsi="宋体"/>
                <w:b/>
                <w:bCs/>
                <w:sz w:val="24"/>
                <w:highlight w:val="none"/>
                <w:lang w:eastAsia="zh-CN"/>
              </w:rPr>
              <w:t>。</w:t>
            </w:r>
          </w:p>
        </w:tc>
      </w:tr>
      <w:tr w14:paraId="59BEE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7B700219">
            <w:pPr>
              <w:ind w:firstLine="28"/>
              <w:jc w:val="center"/>
              <w:rPr>
                <w:rFonts w:ascii="宋体" w:hAnsi="宋体"/>
                <w:sz w:val="24"/>
                <w:highlight w:val="none"/>
              </w:rPr>
            </w:pPr>
            <w:r>
              <w:rPr>
                <w:rFonts w:hint="eastAsia" w:ascii="宋体" w:hAnsi="宋体"/>
                <w:sz w:val="24"/>
                <w:highlight w:val="none"/>
              </w:rPr>
              <w:t>2</w:t>
            </w:r>
          </w:p>
        </w:tc>
        <w:tc>
          <w:tcPr>
            <w:tcW w:w="1145" w:type="dxa"/>
            <w:noWrap w:val="0"/>
            <w:vAlign w:val="center"/>
          </w:tcPr>
          <w:p w14:paraId="627BD5F7">
            <w:pPr>
              <w:ind w:firstLine="28"/>
              <w:jc w:val="center"/>
              <w:rPr>
                <w:rFonts w:ascii="宋体" w:hAnsi="宋体"/>
                <w:sz w:val="24"/>
                <w:highlight w:val="none"/>
              </w:rPr>
            </w:pPr>
            <w:r>
              <w:rPr>
                <w:rFonts w:hint="eastAsia" w:ascii="宋体" w:hAnsi="宋体"/>
                <w:sz w:val="24"/>
                <w:highlight w:val="none"/>
              </w:rPr>
              <w:t>主观分</w:t>
            </w:r>
          </w:p>
        </w:tc>
        <w:tc>
          <w:tcPr>
            <w:tcW w:w="798" w:type="dxa"/>
            <w:noWrap w:val="0"/>
            <w:vAlign w:val="center"/>
          </w:tcPr>
          <w:p w14:paraId="2649B0CE">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53</w:t>
            </w:r>
          </w:p>
        </w:tc>
        <w:tc>
          <w:tcPr>
            <w:tcW w:w="5533" w:type="dxa"/>
            <w:noWrap w:val="0"/>
            <w:vAlign w:val="center"/>
          </w:tcPr>
          <w:p w14:paraId="2AC3C1F6">
            <w:pPr>
              <w:rPr>
                <w:rFonts w:ascii="宋体" w:hAnsi="宋体"/>
                <w:sz w:val="24"/>
                <w:highlight w:val="none"/>
              </w:rPr>
            </w:pPr>
          </w:p>
        </w:tc>
      </w:tr>
      <w:tr w14:paraId="1C749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2D67AB60">
            <w:pPr>
              <w:ind w:firstLine="28" w:firstLineChars="0"/>
              <w:jc w:val="center"/>
              <w:rPr>
                <w:rFonts w:ascii="宋体" w:hAnsi="宋体"/>
                <w:sz w:val="24"/>
                <w:highlight w:val="none"/>
              </w:rPr>
            </w:pPr>
            <w:r>
              <w:rPr>
                <w:rFonts w:hint="eastAsia" w:ascii="宋体" w:hAnsi="宋体"/>
                <w:sz w:val="24"/>
                <w:highlight w:val="none"/>
              </w:rPr>
              <w:t>2.1</w:t>
            </w:r>
          </w:p>
        </w:tc>
        <w:tc>
          <w:tcPr>
            <w:tcW w:w="1145" w:type="dxa"/>
            <w:noWrap w:val="0"/>
            <w:vAlign w:val="center"/>
          </w:tcPr>
          <w:p w14:paraId="1CC0382B">
            <w:pPr>
              <w:ind w:firstLine="28" w:firstLineChars="0"/>
              <w:jc w:val="center"/>
              <w:rPr>
                <w:rFonts w:ascii="宋体" w:hAnsi="宋体"/>
                <w:b w:val="0"/>
                <w:bCs w:val="0"/>
                <w:sz w:val="24"/>
                <w:highlight w:val="none"/>
              </w:rPr>
            </w:pPr>
            <w:r>
              <w:rPr>
                <w:rStyle w:val="450"/>
                <w:rFonts w:hint="eastAsia" w:ascii="宋体" w:hAnsi="宋体" w:eastAsia="宋体" w:cs="宋体"/>
                <w:b w:val="0"/>
                <w:bCs w:val="0"/>
                <w:color w:val="000000" w:themeColor="text1"/>
                <w:sz w:val="24"/>
                <w:szCs w:val="24"/>
                <w:highlight w:val="none"/>
                <w14:textFill>
                  <w14:solidFill>
                    <w14:schemeClr w14:val="tx1"/>
                  </w14:solidFill>
                </w14:textFill>
              </w:rPr>
              <w:t>施工方案及工程质量保证措施</w:t>
            </w:r>
          </w:p>
        </w:tc>
        <w:tc>
          <w:tcPr>
            <w:tcW w:w="798" w:type="dxa"/>
            <w:noWrap w:val="0"/>
            <w:vAlign w:val="center"/>
          </w:tcPr>
          <w:p w14:paraId="12BD5961">
            <w:pPr>
              <w:ind w:firstLine="28" w:firstLineChars="0"/>
              <w:jc w:val="center"/>
              <w:rPr>
                <w:rFonts w:hint="default" w:ascii="宋体" w:hAnsi="宋体" w:eastAsia="宋体"/>
                <w:sz w:val="24"/>
                <w:highlight w:val="none"/>
                <w:lang w:val="en-US" w:eastAsia="zh-CN"/>
              </w:rPr>
            </w:pPr>
            <w:r>
              <w:rPr>
                <w:rFonts w:hint="eastAsia" w:ascii="宋体" w:hAnsi="宋体" w:cs="宋体"/>
                <w:sz w:val="24"/>
                <w:szCs w:val="24"/>
                <w:highlight w:val="none"/>
                <w:lang w:val="en-US" w:eastAsia="zh-CN"/>
              </w:rPr>
              <w:t>8</w:t>
            </w:r>
          </w:p>
        </w:tc>
        <w:tc>
          <w:tcPr>
            <w:tcW w:w="5533" w:type="dxa"/>
            <w:noWrap w:val="0"/>
            <w:vAlign w:val="top"/>
          </w:tcPr>
          <w:p w14:paraId="664796C4">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1.施工方案及工程质量保证措施 </w:t>
            </w:r>
          </w:p>
          <w:p w14:paraId="6671CBAE">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供应商根据本项目的实际需求及自身情况编制完整的施工方案及工程质量保证措施（含质保体系、技术保证、材料保证等）方面：</w:t>
            </w:r>
          </w:p>
          <w:p w14:paraId="559996B4">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方案完整、可行，能完全满足项目实施要求，得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p w14:paraId="16F6AE6E">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方案较具体、可行，能基本满足项目实施要求，得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p w14:paraId="39D02617">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方案内容较简单，对项目实施要求响应一般，得</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p>
          <w:p w14:paraId="58B61935">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方案内容较差、无针对性或可行性较差，得</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w:t>
            </w:r>
          </w:p>
          <w:p w14:paraId="79B12FAC">
            <w:pPr>
              <w:tabs>
                <w:tab w:val="left" w:pos="5940"/>
              </w:tabs>
              <w:ind w:firstLine="420" w:firstLineChars="0"/>
              <w:jc w:val="left"/>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未提供本项不得分。</w:t>
            </w:r>
          </w:p>
        </w:tc>
      </w:tr>
      <w:tr w14:paraId="7688A1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42F4CC4A">
            <w:pPr>
              <w:ind w:firstLine="28" w:firstLineChars="0"/>
              <w:jc w:val="center"/>
              <w:rPr>
                <w:rFonts w:ascii="宋体" w:hAnsi="宋体"/>
                <w:sz w:val="24"/>
                <w:highlight w:val="none"/>
              </w:rPr>
            </w:pPr>
            <w:r>
              <w:rPr>
                <w:rFonts w:hint="eastAsia" w:ascii="宋体" w:hAnsi="宋体"/>
                <w:sz w:val="24"/>
                <w:highlight w:val="none"/>
              </w:rPr>
              <w:t>2.2</w:t>
            </w:r>
          </w:p>
        </w:tc>
        <w:tc>
          <w:tcPr>
            <w:tcW w:w="1145" w:type="dxa"/>
            <w:noWrap w:val="0"/>
            <w:vAlign w:val="center"/>
          </w:tcPr>
          <w:p w14:paraId="4E9146AB">
            <w:pPr>
              <w:widowControl/>
              <w:jc w:val="center"/>
              <w:rPr>
                <w:rFonts w:ascii="宋体" w:hAnsi="宋体"/>
                <w:b w:val="0"/>
                <w:bCs w:val="0"/>
                <w:sz w:val="24"/>
                <w:highlight w:val="none"/>
              </w:rPr>
            </w:pPr>
            <w:r>
              <w:rPr>
                <w:rStyle w:val="450"/>
                <w:rFonts w:hint="eastAsia" w:ascii="宋体" w:hAnsi="宋体" w:eastAsia="宋体" w:cs="宋体"/>
                <w:b w:val="0"/>
                <w:bCs w:val="0"/>
                <w:color w:val="000000" w:themeColor="text1"/>
                <w:sz w:val="24"/>
                <w:szCs w:val="24"/>
                <w:highlight w:val="none"/>
                <w14:textFill>
                  <w14:solidFill>
                    <w14:schemeClr w14:val="tx1"/>
                  </w14:solidFill>
                </w14:textFill>
              </w:rPr>
              <w:t>安全施工方案及防控措施</w:t>
            </w:r>
          </w:p>
        </w:tc>
        <w:tc>
          <w:tcPr>
            <w:tcW w:w="798" w:type="dxa"/>
            <w:noWrap w:val="0"/>
            <w:vAlign w:val="center"/>
          </w:tcPr>
          <w:p w14:paraId="341E16C7">
            <w:pPr>
              <w:spacing w:line="360" w:lineRule="exact"/>
              <w:jc w:val="center"/>
              <w:rPr>
                <w:rFonts w:hint="eastAsia" w:ascii="宋体" w:hAnsi="宋体" w:eastAsia="宋体"/>
                <w:sz w:val="24"/>
                <w:highlight w:val="none"/>
                <w:lang w:val="en-US" w:eastAsia="zh-CN"/>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w:t>
            </w:r>
          </w:p>
        </w:tc>
        <w:tc>
          <w:tcPr>
            <w:tcW w:w="5533" w:type="dxa"/>
            <w:noWrap w:val="0"/>
            <w:vAlign w:val="center"/>
          </w:tcPr>
          <w:p w14:paraId="458C7F97">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2.安全施工方案及防控措施 </w:t>
            </w:r>
          </w:p>
          <w:p w14:paraId="220CFBBD">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供应商根据本项目的实际需求及自身情况编制相应安全施工方案及防控措施，方案内容包括但不限于安全施工方案、文明施工、环境保护、消防等方面：</w:t>
            </w:r>
          </w:p>
          <w:p w14:paraId="09D98FED">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方案完整、可行，能完全满足项目实施要求，得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p w14:paraId="0D7C1564">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方案较具体、可行，能基本满足项目实施要求，得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p w14:paraId="5D1A62B9">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方案内容较简单，对项目实施要求响应一般，得</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p>
          <w:p w14:paraId="02E354C7">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方案内容较差、无针对性或可行性较差，得</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w:t>
            </w:r>
          </w:p>
          <w:p w14:paraId="01C134B9">
            <w:pPr>
              <w:spacing w:line="360" w:lineRule="exact"/>
              <w:ind w:firstLine="480" w:firstLineChars="0"/>
              <w:jc w:val="left"/>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未提供本项不得分。</w:t>
            </w:r>
          </w:p>
        </w:tc>
      </w:tr>
      <w:tr w14:paraId="1A8876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3F3B2E0C">
            <w:pPr>
              <w:ind w:firstLine="28" w:firstLineChars="0"/>
              <w:jc w:val="center"/>
              <w:rPr>
                <w:rFonts w:ascii="宋体" w:hAnsi="宋体"/>
                <w:sz w:val="24"/>
                <w:highlight w:val="none"/>
              </w:rPr>
            </w:pPr>
            <w:r>
              <w:rPr>
                <w:rFonts w:hint="eastAsia" w:ascii="宋体" w:hAnsi="宋体"/>
                <w:sz w:val="24"/>
                <w:highlight w:val="none"/>
              </w:rPr>
              <w:t>2.3</w:t>
            </w:r>
          </w:p>
        </w:tc>
        <w:tc>
          <w:tcPr>
            <w:tcW w:w="1145" w:type="dxa"/>
            <w:noWrap w:val="0"/>
            <w:vAlign w:val="center"/>
          </w:tcPr>
          <w:p w14:paraId="5BD92160">
            <w:pPr>
              <w:widowControl/>
              <w:jc w:val="center"/>
              <w:rPr>
                <w:rFonts w:ascii="宋体" w:hAnsi="宋体"/>
                <w:b w:val="0"/>
                <w:bCs w:val="0"/>
                <w:sz w:val="24"/>
                <w:highlight w:val="none"/>
              </w:rPr>
            </w:pPr>
            <w:r>
              <w:rPr>
                <w:rStyle w:val="450"/>
                <w:rFonts w:hint="eastAsia" w:ascii="宋体" w:hAnsi="宋体" w:eastAsia="宋体" w:cs="宋体"/>
                <w:b w:val="0"/>
                <w:bCs w:val="0"/>
                <w:color w:val="000000" w:themeColor="text1"/>
                <w:sz w:val="24"/>
                <w:szCs w:val="24"/>
                <w:highlight w:val="none"/>
                <w14:textFill>
                  <w14:solidFill>
                    <w14:schemeClr w14:val="tx1"/>
                  </w14:solidFill>
                </w14:textFill>
              </w:rPr>
              <w:t>施工进度计划方案及控制措施</w:t>
            </w:r>
          </w:p>
        </w:tc>
        <w:tc>
          <w:tcPr>
            <w:tcW w:w="798" w:type="dxa"/>
            <w:noWrap w:val="0"/>
            <w:vAlign w:val="center"/>
          </w:tcPr>
          <w:p w14:paraId="29AC2120">
            <w:pPr>
              <w:spacing w:line="360" w:lineRule="exact"/>
              <w:jc w:val="center"/>
              <w:rPr>
                <w:rFonts w:hint="eastAsia" w:ascii="宋体" w:hAnsi="宋体" w:eastAsia="宋体"/>
                <w:sz w:val="24"/>
                <w:highlight w:val="none"/>
                <w:lang w:val="en-US" w:eastAsia="zh-CN"/>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8</w:t>
            </w:r>
          </w:p>
        </w:tc>
        <w:tc>
          <w:tcPr>
            <w:tcW w:w="5533" w:type="dxa"/>
            <w:noWrap w:val="0"/>
            <w:vAlign w:val="center"/>
          </w:tcPr>
          <w:p w14:paraId="5C0E5B65">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3.施工进度计划方案及控制措施 </w:t>
            </w:r>
          </w:p>
          <w:p w14:paraId="4CB70A75">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供应商根据本项目的实际需求及自身情况编制施工计划方案，方案内容包括但不限于进度计划网络图和各阶段的进度计划表以及进度保证措施等方面：</w:t>
            </w:r>
          </w:p>
          <w:p w14:paraId="447D5489">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方案完整、可行，能完全满足项目实施要求，得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p w14:paraId="0B9D29EE">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方案较具体、可行，能基本满足项目实施要求，得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p w14:paraId="464F241B">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方案内容较简单，对项目实施要求响应一般，得</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p>
          <w:p w14:paraId="5C49126C">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方案内容较差、无针对性或可行性较差，得</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w:t>
            </w:r>
          </w:p>
          <w:p w14:paraId="28184A0A">
            <w:pPr>
              <w:spacing w:line="360" w:lineRule="exact"/>
              <w:ind w:firstLine="480" w:firstLineChars="0"/>
              <w:jc w:val="left"/>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未提供本项不得分。</w:t>
            </w:r>
          </w:p>
        </w:tc>
      </w:tr>
      <w:tr w14:paraId="68405B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0D13EE6B">
            <w:pPr>
              <w:ind w:firstLine="28" w:firstLineChars="0"/>
              <w:jc w:val="center"/>
              <w:rPr>
                <w:rFonts w:hint="eastAsia" w:ascii="宋体" w:hAnsi="宋体" w:eastAsia="宋体"/>
                <w:sz w:val="24"/>
                <w:highlight w:val="none"/>
                <w:lang w:eastAsia="zh-CN"/>
              </w:rPr>
            </w:pPr>
            <w:r>
              <w:rPr>
                <w:rFonts w:hint="eastAsia" w:ascii="宋体" w:hAnsi="宋体"/>
                <w:sz w:val="24"/>
                <w:highlight w:val="none"/>
              </w:rPr>
              <w:t>2.</w:t>
            </w:r>
            <w:r>
              <w:rPr>
                <w:rFonts w:hint="eastAsia" w:ascii="宋体" w:hAnsi="宋体"/>
                <w:sz w:val="24"/>
                <w:highlight w:val="none"/>
                <w:lang w:val="en-US" w:eastAsia="zh-CN"/>
              </w:rPr>
              <w:t>4</w:t>
            </w:r>
          </w:p>
        </w:tc>
        <w:tc>
          <w:tcPr>
            <w:tcW w:w="1145" w:type="dxa"/>
            <w:noWrap w:val="0"/>
            <w:vAlign w:val="center"/>
          </w:tcPr>
          <w:p w14:paraId="5961B46A">
            <w:pPr>
              <w:widowControl/>
              <w:jc w:val="center"/>
              <w:rPr>
                <w:rFonts w:ascii="宋体" w:hAnsi="宋体"/>
                <w:b w:val="0"/>
                <w:bCs w:val="0"/>
                <w:sz w:val="24"/>
                <w:highlight w:val="none"/>
              </w:rPr>
            </w:pPr>
            <w:r>
              <w:rPr>
                <w:rStyle w:val="450"/>
                <w:rFonts w:hint="eastAsia" w:ascii="宋体" w:hAnsi="宋体" w:eastAsia="宋体" w:cs="宋体"/>
                <w:b w:val="0"/>
                <w:bCs w:val="0"/>
                <w:color w:val="000000" w:themeColor="text1"/>
                <w:sz w:val="24"/>
                <w:szCs w:val="24"/>
                <w:highlight w:val="none"/>
                <w14:textFill>
                  <w14:solidFill>
                    <w14:schemeClr w14:val="tx1"/>
                  </w14:solidFill>
                </w14:textFill>
              </w:rPr>
              <w:t>实施项目重点、难点和解决方案</w:t>
            </w:r>
          </w:p>
        </w:tc>
        <w:tc>
          <w:tcPr>
            <w:tcW w:w="798" w:type="dxa"/>
            <w:noWrap w:val="0"/>
            <w:vAlign w:val="center"/>
          </w:tcPr>
          <w:p w14:paraId="41FF3CF3">
            <w:pPr>
              <w:spacing w:line="360" w:lineRule="exact"/>
              <w:jc w:val="center"/>
              <w:rPr>
                <w:rFonts w:ascii="宋体" w:hAnsi="宋体"/>
                <w:sz w:val="24"/>
                <w:highlight w:val="none"/>
              </w:rPr>
            </w:pPr>
            <w:r>
              <w:rPr>
                <w:rFonts w:hint="eastAsia" w:ascii="宋体" w:hAnsi="宋体" w:cs="宋体"/>
                <w:sz w:val="24"/>
                <w:szCs w:val="24"/>
                <w:highlight w:val="none"/>
                <w:lang w:val="en-US" w:eastAsia="zh-CN"/>
              </w:rPr>
              <w:t>5</w:t>
            </w:r>
          </w:p>
        </w:tc>
        <w:tc>
          <w:tcPr>
            <w:tcW w:w="5533" w:type="dxa"/>
            <w:noWrap w:val="0"/>
            <w:vAlign w:val="center"/>
          </w:tcPr>
          <w:p w14:paraId="12C37C76">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 xml:space="preserve">.实施项目重点、难点和解决方案 </w:t>
            </w:r>
          </w:p>
          <w:p w14:paraId="49D82637">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供应商根据本项目的实际需求及自身情况提供针对本项目的关键施工技术、工艺及工程项目实施的重点、难点和解决方案等方面：</w:t>
            </w:r>
          </w:p>
          <w:p w14:paraId="507BBC6F">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关键施工技术的重难点针对性强，解决方案合理的，得</w:t>
            </w: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分；</w:t>
            </w:r>
          </w:p>
          <w:p w14:paraId="13025503">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方案较具体、可行，能基本满足项目实施要求，得</w:t>
            </w: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分；</w:t>
            </w:r>
          </w:p>
          <w:p w14:paraId="62913930">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方案内容较简单，对项目实施要求响应一般，得</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分；</w:t>
            </w:r>
          </w:p>
          <w:p w14:paraId="1A3C0460">
            <w:pPr>
              <w:spacing w:line="360" w:lineRule="exact"/>
              <w:ind w:firstLine="480" w:firstLineChars="0"/>
              <w:jc w:val="left"/>
              <w:rPr>
                <w:rFonts w:ascii="宋体" w:hAnsi="宋体"/>
                <w:b/>
                <w:spacing w:val="-6"/>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未提供本项不得分。</w:t>
            </w:r>
          </w:p>
        </w:tc>
      </w:tr>
      <w:tr w14:paraId="5ECA32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59BC5232">
            <w:pPr>
              <w:ind w:firstLine="28" w:firstLineChars="0"/>
              <w:jc w:val="center"/>
              <w:rPr>
                <w:rFonts w:hint="eastAsia" w:ascii="宋体" w:hAnsi="宋体" w:eastAsia="宋体"/>
                <w:sz w:val="24"/>
                <w:highlight w:val="none"/>
                <w:lang w:eastAsia="zh-CN"/>
              </w:rPr>
            </w:pPr>
            <w:r>
              <w:rPr>
                <w:rFonts w:hint="eastAsia" w:ascii="宋体" w:hAnsi="宋体"/>
                <w:sz w:val="24"/>
                <w:highlight w:val="none"/>
              </w:rPr>
              <w:t>2.</w:t>
            </w:r>
            <w:r>
              <w:rPr>
                <w:rFonts w:hint="eastAsia" w:ascii="宋体" w:hAnsi="宋体"/>
                <w:sz w:val="24"/>
                <w:highlight w:val="none"/>
                <w:lang w:val="en-US" w:eastAsia="zh-CN"/>
              </w:rPr>
              <w:t>5</w:t>
            </w:r>
          </w:p>
        </w:tc>
        <w:tc>
          <w:tcPr>
            <w:tcW w:w="1145" w:type="dxa"/>
            <w:noWrap w:val="0"/>
            <w:vAlign w:val="center"/>
          </w:tcPr>
          <w:p w14:paraId="695BF1E1">
            <w:pPr>
              <w:widowControl/>
              <w:jc w:val="center"/>
              <w:rPr>
                <w:rFonts w:ascii="宋体" w:hAnsi="宋体" w:cs="宋体"/>
                <w:b w:val="0"/>
                <w:bCs w:val="0"/>
                <w:sz w:val="24"/>
                <w:highlight w:val="none"/>
              </w:rPr>
            </w:pPr>
            <w:r>
              <w:rPr>
                <w:rStyle w:val="450"/>
                <w:rFonts w:hint="eastAsia" w:ascii="宋体" w:hAnsi="宋体" w:eastAsia="宋体" w:cs="宋体"/>
                <w:b w:val="0"/>
                <w:bCs w:val="0"/>
                <w:color w:val="000000" w:themeColor="text1"/>
                <w:sz w:val="24"/>
                <w:szCs w:val="24"/>
                <w:highlight w:val="none"/>
                <w14:textFill>
                  <w14:solidFill>
                    <w14:schemeClr w14:val="tx1"/>
                  </w14:solidFill>
                </w14:textFill>
              </w:rPr>
              <w:t>应急预案</w:t>
            </w:r>
          </w:p>
        </w:tc>
        <w:tc>
          <w:tcPr>
            <w:tcW w:w="798" w:type="dxa"/>
            <w:noWrap w:val="0"/>
            <w:vAlign w:val="center"/>
          </w:tcPr>
          <w:p w14:paraId="232E562F">
            <w:pPr>
              <w:spacing w:line="360" w:lineRule="exact"/>
              <w:jc w:val="center"/>
              <w:rPr>
                <w:rFonts w:hint="default" w:ascii="宋体" w:hAnsi="宋体" w:eastAsia="宋体"/>
                <w:sz w:val="24"/>
                <w:highlight w:val="none"/>
                <w:lang w:eastAsia="zh-CN"/>
              </w:rPr>
            </w:pPr>
            <w:r>
              <w:rPr>
                <w:rFonts w:hint="eastAsia" w:ascii="宋体" w:hAnsi="宋体" w:cs="宋体"/>
                <w:color w:val="000000" w:themeColor="text1"/>
                <w:sz w:val="24"/>
                <w:szCs w:val="24"/>
                <w:highlight w:val="none"/>
                <w:lang w:val="en-US" w:eastAsia="zh-CN"/>
                <w14:textFill>
                  <w14:solidFill>
                    <w14:schemeClr w14:val="tx1"/>
                  </w14:solidFill>
                </w14:textFill>
              </w:rPr>
              <w:t>8</w:t>
            </w:r>
          </w:p>
        </w:tc>
        <w:tc>
          <w:tcPr>
            <w:tcW w:w="5533" w:type="dxa"/>
            <w:noWrap w:val="0"/>
            <w:vAlign w:val="top"/>
          </w:tcPr>
          <w:p w14:paraId="3EA89381">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应急预案包括但不限于面对突发事件如自然灾害、重特大事故、环境公害及人为破坏的应急管理、指挥、救援计划等；</w:t>
            </w:r>
          </w:p>
          <w:p w14:paraId="358D8517">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方案完整、可行，能完全满足项目实施要求，得</w:t>
            </w:r>
            <w:r>
              <w:rPr>
                <w:rFonts w:hint="eastAsia" w:ascii="宋体" w:hAnsi="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p w14:paraId="35FEBF4A">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方案较具体、可行，能基本满足项目实施要求，得</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p w14:paraId="2A1DF18B">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方案内容较简单，对项目实施要求响应一般，得</w:t>
            </w:r>
            <w:r>
              <w:rPr>
                <w:rFonts w:hint="eastAsia" w:ascii="宋体" w:hAnsi="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p>
          <w:p w14:paraId="5E87A6CB">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方案内容较差、无针对性或可行性较差，得</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w:t>
            </w:r>
          </w:p>
          <w:p w14:paraId="24FD81B0">
            <w:pPr>
              <w:pStyle w:val="42"/>
              <w:spacing w:line="360" w:lineRule="exact"/>
              <w:ind w:firstLine="480" w:firstLineChars="0"/>
              <w:rPr>
                <w:rFonts w:ascii="宋体" w:hAnsi="宋体" w:cs="宋体"/>
                <w:bCs/>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未提供本项不得分。</w:t>
            </w:r>
          </w:p>
        </w:tc>
      </w:tr>
      <w:tr w14:paraId="4C27B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5D9B6449">
            <w:pPr>
              <w:ind w:firstLine="28" w:firstLineChars="0"/>
              <w:jc w:val="center"/>
              <w:rPr>
                <w:rFonts w:hint="eastAsia" w:ascii="宋体" w:hAnsi="宋体" w:eastAsia="宋体"/>
                <w:sz w:val="24"/>
                <w:highlight w:val="none"/>
                <w:lang w:eastAsia="zh-CN"/>
              </w:rPr>
            </w:pPr>
            <w:r>
              <w:rPr>
                <w:rFonts w:hint="eastAsia" w:ascii="宋体" w:hAnsi="宋体"/>
                <w:sz w:val="24"/>
                <w:highlight w:val="none"/>
              </w:rPr>
              <w:t>2.</w:t>
            </w:r>
            <w:r>
              <w:rPr>
                <w:rFonts w:hint="eastAsia" w:ascii="宋体" w:hAnsi="宋体"/>
                <w:sz w:val="24"/>
                <w:highlight w:val="none"/>
                <w:lang w:val="en-US" w:eastAsia="zh-CN"/>
              </w:rPr>
              <w:t>6</w:t>
            </w:r>
          </w:p>
        </w:tc>
        <w:tc>
          <w:tcPr>
            <w:tcW w:w="1145" w:type="dxa"/>
            <w:noWrap w:val="0"/>
            <w:vAlign w:val="center"/>
          </w:tcPr>
          <w:p w14:paraId="6F8BF6B8">
            <w:pPr>
              <w:widowControl/>
              <w:jc w:val="center"/>
              <w:rPr>
                <w:rFonts w:ascii="宋体" w:hAnsi="宋体"/>
                <w:b w:val="0"/>
                <w:bCs w:val="0"/>
                <w:sz w:val="24"/>
                <w:highlight w:val="none"/>
              </w:rPr>
            </w:pPr>
            <w:r>
              <w:rPr>
                <w:rStyle w:val="450"/>
                <w:rFonts w:hint="eastAsia" w:ascii="宋体" w:hAnsi="宋体" w:eastAsia="宋体" w:cs="宋体"/>
                <w:b w:val="0"/>
                <w:bCs w:val="0"/>
                <w:color w:val="000000" w:themeColor="text1"/>
                <w:sz w:val="24"/>
                <w:szCs w:val="24"/>
                <w:highlight w:val="none"/>
                <w14:textFill>
                  <w14:solidFill>
                    <w14:schemeClr w14:val="tx1"/>
                  </w14:solidFill>
                </w14:textFill>
              </w:rPr>
              <w:t>养护服务</w:t>
            </w:r>
            <w:r>
              <w:rPr>
                <w:rStyle w:val="450"/>
                <w:rFonts w:hint="eastAsia" w:ascii="宋体" w:hAnsi="宋体" w:cs="宋体"/>
                <w:b w:val="0"/>
                <w:bCs w:val="0"/>
                <w:color w:val="000000" w:themeColor="text1"/>
                <w:sz w:val="24"/>
                <w:szCs w:val="24"/>
                <w:highlight w:val="none"/>
                <w:lang w:val="en-US"/>
                <w14:textFill>
                  <w14:solidFill>
                    <w14:schemeClr w14:val="tx1"/>
                  </w14:solidFill>
                </w14:textFill>
              </w:rPr>
              <w:t>方案</w:t>
            </w:r>
          </w:p>
        </w:tc>
        <w:tc>
          <w:tcPr>
            <w:tcW w:w="798" w:type="dxa"/>
            <w:noWrap w:val="0"/>
            <w:vAlign w:val="center"/>
          </w:tcPr>
          <w:p w14:paraId="3B3058CB">
            <w:pPr>
              <w:spacing w:line="360" w:lineRule="exact"/>
              <w:jc w:val="center"/>
              <w:rPr>
                <w:rFonts w:hint="eastAsia" w:ascii="宋体" w:hAnsi="宋体" w:eastAsia="宋体"/>
                <w:sz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5533" w:type="dxa"/>
            <w:noWrap w:val="0"/>
            <w:vAlign w:val="center"/>
          </w:tcPr>
          <w:p w14:paraId="7C7AE088">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养护服务方案</w:t>
            </w:r>
          </w:p>
          <w:p w14:paraId="4B8E6F67">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供应商根据本项目的实际需求及自身情况编制相应的养护服务，方案内容包括但不限于每月养护计划，养护人员配置，苗木成活率保障方案，每月提供详细的养护资料供采购人验收等：</w:t>
            </w:r>
          </w:p>
          <w:p w14:paraId="0638116A">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方案完整、可行，能完全满足项目实施要求，得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p w14:paraId="737E21ED">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方案较具体、可行，能基本满足项目实施要求，得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p w14:paraId="39B568C1">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方案内容较简单，对项目实施要求响应一般，得</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p>
          <w:p w14:paraId="48EF4BF1">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方案内容较差、无针对性或可行性较差，得</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w:t>
            </w:r>
          </w:p>
          <w:p w14:paraId="11B70AF8">
            <w:pPr>
              <w:pStyle w:val="42"/>
              <w:spacing w:line="360" w:lineRule="exact"/>
              <w:ind w:firstLine="480" w:firstLineChars="0"/>
              <w:rPr>
                <w:rFonts w:ascii="宋体" w:hAnsi="宋体" w:cs="宋体"/>
                <w:bCs/>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未提供本项不得分。</w:t>
            </w:r>
          </w:p>
        </w:tc>
      </w:tr>
      <w:tr w14:paraId="1753CD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79FFFF16">
            <w:pPr>
              <w:ind w:firstLine="28" w:firstLineChars="0"/>
              <w:jc w:val="center"/>
              <w:rPr>
                <w:rFonts w:hint="eastAsia" w:ascii="宋体" w:hAnsi="宋体" w:eastAsia="宋体"/>
                <w:sz w:val="24"/>
                <w:highlight w:val="none"/>
                <w:lang w:eastAsia="zh-CN"/>
              </w:rPr>
            </w:pPr>
            <w:r>
              <w:rPr>
                <w:rFonts w:hint="eastAsia" w:ascii="宋体" w:hAnsi="宋体"/>
                <w:sz w:val="24"/>
                <w:highlight w:val="none"/>
              </w:rPr>
              <w:t>2.</w:t>
            </w:r>
            <w:r>
              <w:rPr>
                <w:rFonts w:hint="eastAsia" w:ascii="宋体" w:hAnsi="宋体"/>
                <w:sz w:val="24"/>
                <w:highlight w:val="none"/>
                <w:lang w:val="en-US" w:eastAsia="zh-CN"/>
              </w:rPr>
              <w:t>7</w:t>
            </w:r>
          </w:p>
        </w:tc>
        <w:tc>
          <w:tcPr>
            <w:tcW w:w="1145" w:type="dxa"/>
            <w:noWrap w:val="0"/>
            <w:vAlign w:val="center"/>
          </w:tcPr>
          <w:p w14:paraId="5444E8FE">
            <w:pPr>
              <w:widowControl/>
              <w:jc w:val="center"/>
              <w:rPr>
                <w:rFonts w:ascii="宋体" w:hAnsi="宋体"/>
                <w:b w:val="0"/>
                <w:bCs w:val="0"/>
                <w:sz w:val="24"/>
                <w:highlight w:val="none"/>
              </w:rPr>
            </w:pPr>
            <w:r>
              <w:rPr>
                <w:rStyle w:val="450"/>
                <w:rFonts w:hint="eastAsia" w:ascii="宋体" w:hAnsi="宋体" w:eastAsia="宋体" w:cs="宋体"/>
                <w:b w:val="0"/>
                <w:bCs w:val="0"/>
                <w:color w:val="000000" w:themeColor="text1"/>
                <w:sz w:val="24"/>
                <w:szCs w:val="24"/>
                <w:highlight w:val="none"/>
                <w14:textFill>
                  <w14:solidFill>
                    <w14:schemeClr w14:val="tx1"/>
                  </w14:solidFill>
                </w14:textFill>
              </w:rPr>
              <w:t>配合苗木移出服务方案</w:t>
            </w:r>
          </w:p>
        </w:tc>
        <w:tc>
          <w:tcPr>
            <w:tcW w:w="798" w:type="dxa"/>
            <w:noWrap w:val="0"/>
            <w:vAlign w:val="center"/>
          </w:tcPr>
          <w:p w14:paraId="3BABDBC6">
            <w:pPr>
              <w:spacing w:line="360" w:lineRule="exact"/>
              <w:jc w:val="center"/>
              <w:rPr>
                <w:rFonts w:hint="eastAsia" w:ascii="宋体" w:hAnsi="宋体" w:eastAsia="宋体"/>
                <w:sz w:val="24"/>
                <w:highlight w:val="none"/>
                <w:lang w:val="en-US" w:eastAsia="zh-CN"/>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p>
        </w:tc>
        <w:tc>
          <w:tcPr>
            <w:tcW w:w="5533" w:type="dxa"/>
            <w:noWrap w:val="0"/>
            <w:vAlign w:val="center"/>
          </w:tcPr>
          <w:p w14:paraId="012CFD68">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7.配合</w:t>
            </w:r>
            <w:r>
              <w:rPr>
                <w:rStyle w:val="450"/>
                <w:rFonts w:hint="eastAsia" w:ascii="宋体" w:hAnsi="宋体" w:eastAsia="宋体" w:cs="宋体"/>
                <w:color w:val="000000" w:themeColor="text1"/>
                <w:sz w:val="24"/>
                <w:szCs w:val="24"/>
                <w:highlight w:val="none"/>
                <w14:textFill>
                  <w14:solidFill>
                    <w14:schemeClr w14:val="tx1"/>
                  </w14:solidFill>
                </w14:textFill>
              </w:rPr>
              <w:t>苗木移出</w:t>
            </w:r>
            <w:r>
              <w:rPr>
                <w:rFonts w:hint="eastAsia" w:ascii="宋体" w:hAnsi="宋体" w:eastAsia="宋体" w:cs="宋体"/>
                <w:color w:val="000000" w:themeColor="text1"/>
                <w:sz w:val="24"/>
                <w:szCs w:val="24"/>
                <w:highlight w:val="none"/>
                <w14:textFill>
                  <w14:solidFill>
                    <w14:schemeClr w14:val="tx1"/>
                  </w14:solidFill>
                </w14:textFill>
              </w:rPr>
              <w:t xml:space="preserve">服务方案 </w:t>
            </w:r>
          </w:p>
          <w:p w14:paraId="006B2644">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供应商根据本项目的实际需求及自身情况编制相应的配合</w:t>
            </w:r>
            <w:r>
              <w:rPr>
                <w:rStyle w:val="450"/>
                <w:rFonts w:hint="eastAsia" w:ascii="宋体" w:hAnsi="宋体" w:eastAsia="宋体" w:cs="宋体"/>
                <w:color w:val="000000" w:themeColor="text1"/>
                <w:sz w:val="24"/>
                <w:szCs w:val="24"/>
                <w:highlight w:val="none"/>
                <w14:textFill>
                  <w14:solidFill>
                    <w14:schemeClr w14:val="tx1"/>
                  </w14:solidFill>
                </w14:textFill>
              </w:rPr>
              <w:t>苗木移出</w:t>
            </w:r>
            <w:r>
              <w:rPr>
                <w:rFonts w:hint="eastAsia" w:ascii="宋体" w:hAnsi="宋体" w:eastAsia="宋体" w:cs="宋体"/>
                <w:color w:val="000000" w:themeColor="text1"/>
                <w:sz w:val="24"/>
                <w:szCs w:val="24"/>
                <w:highlight w:val="none"/>
                <w14:textFill>
                  <w14:solidFill>
                    <w14:schemeClr w14:val="tx1"/>
                  </w14:solidFill>
                </w14:textFill>
              </w:rPr>
              <w:t>服务方案，方案内容包括但不限于拟投入服务响应时间的及时性保障方案、与移出苗木的单位协调方案等方面：</w:t>
            </w:r>
          </w:p>
          <w:p w14:paraId="5D46A45B">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方案完整、可行，能完全满足项目实施要求，得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8</w:t>
            </w:r>
            <w:r>
              <w:rPr>
                <w:rFonts w:hint="eastAsia" w:ascii="宋体" w:hAnsi="宋体" w:eastAsia="宋体" w:cs="宋体"/>
                <w:color w:val="000000" w:themeColor="text1"/>
                <w:sz w:val="24"/>
                <w:szCs w:val="24"/>
                <w:highlight w:val="none"/>
                <w14:textFill>
                  <w14:solidFill>
                    <w14:schemeClr w14:val="tx1"/>
                  </w14:solidFill>
                </w14:textFill>
              </w:rPr>
              <w:t>分；</w:t>
            </w:r>
          </w:p>
          <w:p w14:paraId="05CF23C7">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方案较具体、可行，能基本满足项目实施要求，得</w:t>
            </w:r>
            <w:r>
              <w:rPr>
                <w:rFonts w:hint="eastAsia" w:ascii="宋体" w:hAnsi="宋体" w:eastAsia="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分；</w:t>
            </w:r>
          </w:p>
          <w:p w14:paraId="40C59302">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方案内容较简单，对项目实施要求响应一般，得</w:t>
            </w:r>
            <w:r>
              <w:rPr>
                <w:rFonts w:hint="eastAsia" w:ascii="宋体" w:hAnsi="宋体" w:eastAsia="宋体" w:cs="宋体"/>
                <w:color w:val="000000" w:themeColor="text1"/>
                <w:sz w:val="24"/>
                <w:szCs w:val="24"/>
                <w:highlight w:val="none"/>
                <w:lang w:val="en-US"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分；</w:t>
            </w:r>
          </w:p>
          <w:p w14:paraId="5C0C9A2E">
            <w:pPr>
              <w:pStyle w:val="42"/>
              <w:spacing w:line="36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方案内容较差、无针对性或可行性较差，得</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分；</w:t>
            </w:r>
          </w:p>
          <w:p w14:paraId="6453EABD">
            <w:pPr>
              <w:pStyle w:val="42"/>
              <w:spacing w:line="360" w:lineRule="exact"/>
              <w:ind w:firstLine="480" w:firstLineChars="0"/>
              <w:rPr>
                <w:rFonts w:ascii="宋体" w:hAnsi="宋体"/>
                <w:bCs/>
                <w:sz w:val="24"/>
                <w:highlight w:val="none"/>
              </w:rPr>
            </w:pPr>
            <w:r>
              <w:rPr>
                <w:rFonts w:hint="eastAsia" w:ascii="宋体" w:hAnsi="宋体" w:eastAsia="宋体" w:cs="宋体"/>
                <w:color w:val="000000" w:themeColor="text1"/>
                <w:sz w:val="24"/>
                <w:szCs w:val="24"/>
                <w:highlight w:val="none"/>
                <w14:textFill>
                  <w14:solidFill>
                    <w14:schemeClr w14:val="tx1"/>
                  </w14:solidFill>
                </w14:textFill>
              </w:rPr>
              <w:t>未提供本项不得分。</w:t>
            </w:r>
          </w:p>
        </w:tc>
      </w:tr>
      <w:tr w14:paraId="11A6B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1192" w:type="dxa"/>
            <w:noWrap w:val="0"/>
            <w:vAlign w:val="center"/>
          </w:tcPr>
          <w:p w14:paraId="34520225">
            <w:pPr>
              <w:ind w:firstLine="28"/>
              <w:jc w:val="center"/>
              <w:rPr>
                <w:rFonts w:ascii="宋体" w:hAnsi="宋体"/>
                <w:sz w:val="24"/>
                <w:highlight w:val="none"/>
              </w:rPr>
            </w:pPr>
            <w:r>
              <w:rPr>
                <w:rFonts w:hint="eastAsia" w:ascii="宋体" w:hAnsi="宋体"/>
                <w:sz w:val="24"/>
                <w:highlight w:val="none"/>
              </w:rPr>
              <w:t>3</w:t>
            </w:r>
          </w:p>
        </w:tc>
        <w:tc>
          <w:tcPr>
            <w:tcW w:w="1145" w:type="dxa"/>
            <w:noWrap w:val="0"/>
            <w:vAlign w:val="center"/>
          </w:tcPr>
          <w:p w14:paraId="5927D1BC">
            <w:pPr>
              <w:ind w:firstLine="28"/>
              <w:jc w:val="center"/>
              <w:rPr>
                <w:rFonts w:ascii="宋体" w:hAnsi="宋体"/>
                <w:sz w:val="24"/>
                <w:highlight w:val="none"/>
              </w:rPr>
            </w:pPr>
            <w:r>
              <w:rPr>
                <w:rFonts w:hint="eastAsia" w:ascii="宋体" w:hAnsi="宋体"/>
                <w:sz w:val="24"/>
                <w:highlight w:val="none"/>
              </w:rPr>
              <w:t>客观分</w:t>
            </w:r>
          </w:p>
        </w:tc>
        <w:tc>
          <w:tcPr>
            <w:tcW w:w="798" w:type="dxa"/>
            <w:noWrap w:val="0"/>
            <w:vAlign w:val="center"/>
          </w:tcPr>
          <w:p w14:paraId="14855425">
            <w:pPr>
              <w:ind w:firstLine="28"/>
              <w:jc w:val="center"/>
              <w:rPr>
                <w:rFonts w:hint="default" w:ascii="宋体" w:hAnsi="宋体" w:eastAsia="宋体"/>
                <w:sz w:val="24"/>
                <w:highlight w:val="none"/>
                <w:lang w:val="en-US" w:eastAsia="zh-CN"/>
              </w:rPr>
            </w:pPr>
            <w:r>
              <w:rPr>
                <w:rFonts w:hint="eastAsia" w:ascii="宋体" w:hAnsi="宋体"/>
                <w:sz w:val="24"/>
                <w:highlight w:val="none"/>
                <w:lang w:val="en-US" w:eastAsia="zh-CN"/>
              </w:rPr>
              <w:t>32</w:t>
            </w:r>
          </w:p>
        </w:tc>
        <w:tc>
          <w:tcPr>
            <w:tcW w:w="5533" w:type="dxa"/>
            <w:noWrap w:val="0"/>
            <w:vAlign w:val="top"/>
          </w:tcPr>
          <w:p w14:paraId="64D1E6C1">
            <w:pPr>
              <w:ind w:firstLine="420"/>
              <w:rPr>
                <w:rFonts w:ascii="宋体" w:hAnsi="宋体" w:cs="宋体"/>
                <w:bCs/>
                <w:sz w:val="24"/>
                <w:highlight w:val="none"/>
              </w:rPr>
            </w:pPr>
          </w:p>
        </w:tc>
      </w:tr>
      <w:tr w14:paraId="1202A4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trPr>
        <w:tc>
          <w:tcPr>
            <w:tcW w:w="1192" w:type="dxa"/>
            <w:noWrap w:val="0"/>
            <w:vAlign w:val="center"/>
          </w:tcPr>
          <w:p w14:paraId="06EBFFE6">
            <w:pPr>
              <w:ind w:firstLine="28" w:firstLineChars="0"/>
              <w:jc w:val="center"/>
              <w:rPr>
                <w:rFonts w:hint="default" w:ascii="宋体" w:hAnsi="宋体" w:eastAsia="宋体"/>
                <w:sz w:val="24"/>
                <w:highlight w:val="none"/>
                <w:lang w:val="en-US" w:eastAsia="zh-CN"/>
              </w:rPr>
            </w:pPr>
            <w:r>
              <w:rPr>
                <w:rFonts w:hint="eastAsia" w:ascii="宋体" w:hAnsi="宋体"/>
                <w:sz w:val="24"/>
                <w:highlight w:val="none"/>
              </w:rPr>
              <w:t>3.</w:t>
            </w:r>
            <w:r>
              <w:rPr>
                <w:rFonts w:hint="eastAsia" w:ascii="宋体" w:hAnsi="宋体"/>
                <w:sz w:val="24"/>
                <w:highlight w:val="none"/>
                <w:lang w:val="en-US" w:eastAsia="zh-CN"/>
              </w:rPr>
              <w:t>1</w:t>
            </w:r>
          </w:p>
        </w:tc>
        <w:tc>
          <w:tcPr>
            <w:tcW w:w="1145" w:type="dxa"/>
            <w:noWrap w:val="0"/>
            <w:vAlign w:val="center"/>
          </w:tcPr>
          <w:p w14:paraId="75F1C07B">
            <w:pPr>
              <w:ind w:firstLine="28" w:firstLineChars="0"/>
              <w:jc w:val="center"/>
              <w:rPr>
                <w:rFonts w:hint="eastAsia" w:ascii="宋体" w:hAnsi="宋体" w:eastAsia="宋体" w:cs="等线"/>
                <w:bCs/>
                <w:sz w:val="24"/>
                <w:highlight w:val="none"/>
                <w:lang w:val="en-US" w:eastAsia="zh-CN"/>
              </w:rPr>
            </w:pPr>
            <w:r>
              <w:rPr>
                <w:rFonts w:hint="eastAsia" w:ascii="宋体" w:hAnsi="宋体"/>
                <w:sz w:val="24"/>
                <w:highlight w:val="none"/>
                <w:lang w:val="en-US" w:eastAsia="zh-CN"/>
              </w:rPr>
              <w:t>企业认证</w:t>
            </w:r>
          </w:p>
        </w:tc>
        <w:tc>
          <w:tcPr>
            <w:tcW w:w="798" w:type="dxa"/>
            <w:noWrap w:val="0"/>
            <w:vAlign w:val="center"/>
          </w:tcPr>
          <w:p w14:paraId="1583EF1B">
            <w:pPr>
              <w:ind w:firstLine="28" w:firstLineChars="0"/>
              <w:jc w:val="center"/>
              <w:rPr>
                <w:rFonts w:hint="default" w:ascii="宋体" w:hAnsi="宋体"/>
                <w:sz w:val="24"/>
                <w:highlight w:val="none"/>
                <w:lang w:val="en-US" w:eastAsia="zh-CN"/>
              </w:rPr>
            </w:pPr>
            <w:r>
              <w:rPr>
                <w:rFonts w:hint="eastAsia" w:ascii="宋体" w:hAnsi="宋体"/>
                <w:sz w:val="24"/>
                <w:highlight w:val="none"/>
                <w:lang w:val="en-US" w:eastAsia="zh-CN"/>
              </w:rPr>
              <w:t>6</w:t>
            </w:r>
          </w:p>
        </w:tc>
        <w:tc>
          <w:tcPr>
            <w:tcW w:w="5533" w:type="dxa"/>
            <w:noWrap w:val="0"/>
            <w:vAlign w:val="top"/>
          </w:tcPr>
          <w:p w14:paraId="57F93CAE">
            <w:pPr>
              <w:ind w:firstLine="420"/>
              <w:rPr>
                <w:rFonts w:hint="eastAsia"/>
                <w:sz w:val="24"/>
                <w:highlight w:val="none"/>
              </w:rPr>
            </w:pPr>
            <w:r>
              <w:rPr>
                <w:rFonts w:hint="eastAsia"/>
                <w:sz w:val="24"/>
                <w:highlight w:val="none"/>
              </w:rPr>
              <w:t>具有有效的质量管理体系认证证书、环境管理体系认证证书、职业健康管理体系认证证书，</w:t>
            </w:r>
            <w:r>
              <w:rPr>
                <w:rFonts w:hint="eastAsia"/>
                <w:sz w:val="24"/>
                <w:highlight w:val="none"/>
                <w:lang w:val="en-US" w:eastAsia="zh-CN"/>
              </w:rPr>
              <w:t>每</w:t>
            </w:r>
            <w:r>
              <w:rPr>
                <w:rFonts w:hint="eastAsia"/>
                <w:sz w:val="24"/>
                <w:highlight w:val="none"/>
              </w:rPr>
              <w:t>有一项得</w:t>
            </w:r>
            <w:r>
              <w:rPr>
                <w:rFonts w:hint="eastAsia"/>
                <w:sz w:val="24"/>
                <w:highlight w:val="none"/>
                <w:lang w:val="en-US" w:eastAsia="zh-CN"/>
              </w:rPr>
              <w:t>2</w:t>
            </w:r>
            <w:r>
              <w:rPr>
                <w:rFonts w:hint="eastAsia"/>
                <w:sz w:val="24"/>
                <w:highlight w:val="none"/>
              </w:rPr>
              <w:t>分，</w:t>
            </w:r>
            <w:r>
              <w:rPr>
                <w:rFonts w:hint="eastAsia"/>
                <w:sz w:val="24"/>
                <w:highlight w:val="none"/>
                <w:lang w:val="en-US" w:eastAsia="zh-CN"/>
              </w:rPr>
              <w:t>本项</w:t>
            </w:r>
            <w:r>
              <w:rPr>
                <w:rFonts w:hint="eastAsia"/>
                <w:sz w:val="24"/>
                <w:highlight w:val="none"/>
              </w:rPr>
              <w:t>最高得</w:t>
            </w:r>
            <w:r>
              <w:rPr>
                <w:rFonts w:hint="eastAsia"/>
                <w:sz w:val="24"/>
                <w:highlight w:val="none"/>
                <w:lang w:val="en-US" w:eastAsia="zh-CN"/>
              </w:rPr>
              <w:t>6</w:t>
            </w:r>
            <w:r>
              <w:rPr>
                <w:rFonts w:hint="eastAsia"/>
                <w:sz w:val="24"/>
                <w:highlight w:val="none"/>
              </w:rPr>
              <w:t>分。</w:t>
            </w:r>
          </w:p>
          <w:p w14:paraId="5B77DEC1">
            <w:pPr>
              <w:ind w:firstLine="420" w:firstLineChars="0"/>
              <w:rPr>
                <w:rFonts w:hint="eastAsia" w:ascii="宋体" w:hAnsi="宋体" w:cs="等线"/>
                <w:b w:val="0"/>
                <w:bCs/>
                <w:sz w:val="24"/>
                <w:highlight w:val="none"/>
                <w:lang w:val="en-US" w:eastAsia="zh-CN"/>
              </w:rPr>
            </w:pPr>
            <w:r>
              <w:rPr>
                <w:rFonts w:hint="eastAsia"/>
                <w:b/>
                <w:bCs/>
                <w:sz w:val="24"/>
                <w:highlight w:val="none"/>
                <w:lang w:val="zh-CN"/>
              </w:rPr>
              <w:t>响应文件中提供有效证书的原件扫描件或电子证书及国家认证委官网的有效期内的查询状态“有效”的截图加盖供应商公章，否则不得分。</w:t>
            </w:r>
          </w:p>
        </w:tc>
      </w:tr>
      <w:tr w14:paraId="565C1B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trPr>
        <w:tc>
          <w:tcPr>
            <w:tcW w:w="1192" w:type="dxa"/>
            <w:noWrap w:val="0"/>
            <w:vAlign w:val="center"/>
          </w:tcPr>
          <w:p w14:paraId="1CC6722C">
            <w:pPr>
              <w:ind w:firstLine="28" w:firstLineChars="0"/>
              <w:jc w:val="center"/>
              <w:rPr>
                <w:rFonts w:hint="default" w:ascii="宋体" w:hAnsi="宋体"/>
                <w:sz w:val="24"/>
                <w:highlight w:val="none"/>
                <w:lang w:val="en-US" w:eastAsia="zh-CN"/>
              </w:rPr>
            </w:pPr>
            <w:r>
              <w:rPr>
                <w:rFonts w:hint="eastAsia" w:ascii="宋体" w:hAnsi="宋体"/>
                <w:sz w:val="24"/>
                <w:highlight w:val="none"/>
                <w:lang w:val="en-US" w:eastAsia="zh-CN"/>
              </w:rPr>
              <w:t>3.2</w:t>
            </w:r>
          </w:p>
        </w:tc>
        <w:tc>
          <w:tcPr>
            <w:tcW w:w="1145" w:type="dxa"/>
            <w:noWrap w:val="0"/>
            <w:vAlign w:val="center"/>
          </w:tcPr>
          <w:p w14:paraId="1EDCE841">
            <w:pPr>
              <w:ind w:firstLine="28" w:firstLineChars="0"/>
              <w:jc w:val="center"/>
              <w:rPr>
                <w:rFonts w:hint="default" w:ascii="宋体" w:hAnsi="宋体" w:cs="等线"/>
                <w:bCs/>
                <w:sz w:val="24"/>
                <w:highlight w:val="none"/>
                <w:lang w:val="en-US" w:eastAsia="zh-CN"/>
              </w:rPr>
            </w:pPr>
            <w:r>
              <w:rPr>
                <w:rFonts w:hint="eastAsia" w:ascii="宋体" w:hAnsi="宋体" w:cs="等线"/>
                <w:bCs/>
                <w:sz w:val="24"/>
                <w:highlight w:val="none"/>
                <w:lang w:val="en-US" w:eastAsia="zh-CN"/>
              </w:rPr>
              <w:t>业绩</w:t>
            </w:r>
          </w:p>
        </w:tc>
        <w:tc>
          <w:tcPr>
            <w:tcW w:w="798" w:type="dxa"/>
            <w:noWrap w:val="0"/>
            <w:vAlign w:val="center"/>
          </w:tcPr>
          <w:p w14:paraId="5ADE30FA">
            <w:pPr>
              <w:ind w:firstLine="28" w:firstLineChars="0"/>
              <w:jc w:val="center"/>
              <w:rPr>
                <w:rFonts w:hint="default" w:ascii="宋体" w:hAnsi="宋体"/>
                <w:sz w:val="24"/>
                <w:highlight w:val="none"/>
                <w:lang w:val="en-US" w:eastAsia="zh-CN"/>
              </w:rPr>
            </w:pPr>
            <w:r>
              <w:rPr>
                <w:rFonts w:hint="eastAsia" w:ascii="宋体" w:hAnsi="宋体"/>
                <w:sz w:val="24"/>
                <w:highlight w:val="none"/>
                <w:lang w:val="en-US" w:eastAsia="zh-CN"/>
              </w:rPr>
              <w:t>8</w:t>
            </w:r>
          </w:p>
        </w:tc>
        <w:tc>
          <w:tcPr>
            <w:tcW w:w="5533" w:type="dxa"/>
            <w:noWrap w:val="0"/>
            <w:vAlign w:val="top"/>
          </w:tcPr>
          <w:p w14:paraId="40E5CF50">
            <w:pPr>
              <w:numPr>
                <w:ilvl w:val="0"/>
                <w:numId w:val="0"/>
              </w:numPr>
              <w:ind w:firstLine="480" w:firstLineChars="200"/>
              <w:rPr>
                <w:rFonts w:hint="eastAsia" w:ascii="宋体" w:hAnsi="宋体" w:cs="等线"/>
                <w:b w:val="0"/>
                <w:bCs/>
                <w:sz w:val="24"/>
                <w:highlight w:val="none"/>
                <w:lang w:val="en-US" w:eastAsia="zh-CN"/>
              </w:rPr>
            </w:pPr>
            <w:r>
              <w:rPr>
                <w:rFonts w:hint="eastAsia" w:ascii="宋体" w:hAnsi="宋体" w:cs="等线"/>
                <w:b w:val="0"/>
                <w:bCs/>
                <w:sz w:val="24"/>
                <w:highlight w:val="none"/>
                <w:lang w:val="en-US" w:eastAsia="zh-CN"/>
              </w:rPr>
              <w:t>供应商提供自2023年5月1日（以合同签订日期为准）以来的类似绿化移植业绩，每个得2分，本项目最高得8分。</w:t>
            </w:r>
          </w:p>
          <w:p w14:paraId="5E460B9E">
            <w:pPr>
              <w:numPr>
                <w:ilvl w:val="0"/>
                <w:numId w:val="0"/>
              </w:numPr>
              <w:ind w:left="0" w:leftChars="0" w:firstLine="482" w:firstLineChars="200"/>
              <w:rPr>
                <w:rFonts w:hint="eastAsia" w:ascii="宋体" w:hAnsi="宋体" w:cs="等线"/>
                <w:bCs/>
                <w:sz w:val="24"/>
                <w:highlight w:val="none"/>
                <w:lang w:val="en-US" w:eastAsia="zh-CN"/>
              </w:rPr>
            </w:pPr>
            <w:r>
              <w:rPr>
                <w:rFonts w:hint="eastAsia" w:ascii="宋体" w:hAnsi="宋体" w:cs="等线"/>
                <w:b/>
                <w:bCs w:val="0"/>
                <w:sz w:val="24"/>
                <w:highlight w:val="none"/>
                <w:lang w:val="en-US" w:eastAsia="zh-CN"/>
              </w:rPr>
              <w:t>磋商响应文件中提供合同原件扫描件（合同需体现双方盖章、签订时间、关键页等内容），未提供的或资料不全的或无效的不得分。</w:t>
            </w:r>
          </w:p>
        </w:tc>
      </w:tr>
      <w:tr w14:paraId="7E4B4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trPr>
        <w:tc>
          <w:tcPr>
            <w:tcW w:w="1192" w:type="dxa"/>
            <w:noWrap w:val="0"/>
            <w:vAlign w:val="center"/>
          </w:tcPr>
          <w:p w14:paraId="01D7B706">
            <w:pPr>
              <w:ind w:firstLine="28" w:firstLineChars="0"/>
              <w:jc w:val="center"/>
              <w:rPr>
                <w:rFonts w:hint="default" w:ascii="宋体" w:hAnsi="宋体"/>
                <w:sz w:val="24"/>
                <w:highlight w:val="none"/>
                <w:lang w:val="en-US" w:eastAsia="zh-CN"/>
              </w:rPr>
            </w:pPr>
            <w:r>
              <w:rPr>
                <w:rFonts w:hint="eastAsia" w:ascii="宋体" w:hAnsi="宋体"/>
                <w:sz w:val="24"/>
                <w:highlight w:val="none"/>
                <w:lang w:val="en-US" w:eastAsia="zh-CN"/>
              </w:rPr>
              <w:t>3.3</w:t>
            </w:r>
          </w:p>
        </w:tc>
        <w:tc>
          <w:tcPr>
            <w:tcW w:w="1145" w:type="dxa"/>
            <w:noWrap w:val="0"/>
            <w:vAlign w:val="center"/>
          </w:tcPr>
          <w:p w14:paraId="35A1DA0A">
            <w:pPr>
              <w:ind w:firstLine="28" w:firstLineChars="0"/>
              <w:jc w:val="center"/>
              <w:rPr>
                <w:rFonts w:hint="default" w:ascii="宋体" w:hAnsi="宋体" w:cs="等线"/>
                <w:bCs/>
                <w:sz w:val="24"/>
                <w:highlight w:val="none"/>
                <w:lang w:val="en-US" w:eastAsia="zh-CN"/>
              </w:rPr>
            </w:pPr>
            <w:r>
              <w:rPr>
                <w:rFonts w:hint="eastAsia" w:ascii="宋体" w:hAnsi="宋体" w:cs="等线"/>
                <w:bCs/>
                <w:sz w:val="24"/>
                <w:highlight w:val="none"/>
              </w:rPr>
              <w:t>项目</w:t>
            </w:r>
            <w:r>
              <w:rPr>
                <w:rFonts w:hint="eastAsia" w:ascii="宋体" w:hAnsi="宋体" w:cs="等线"/>
                <w:bCs/>
                <w:sz w:val="24"/>
                <w:highlight w:val="none"/>
                <w:lang w:val="en-US" w:eastAsia="zh-CN"/>
              </w:rPr>
              <w:t>负责人</w:t>
            </w:r>
          </w:p>
        </w:tc>
        <w:tc>
          <w:tcPr>
            <w:tcW w:w="798" w:type="dxa"/>
            <w:noWrap w:val="0"/>
            <w:vAlign w:val="center"/>
          </w:tcPr>
          <w:p w14:paraId="62AA30E0">
            <w:pPr>
              <w:ind w:firstLine="28" w:firstLineChars="0"/>
              <w:jc w:val="center"/>
              <w:rPr>
                <w:rFonts w:hint="default" w:ascii="宋体" w:hAnsi="宋体"/>
                <w:sz w:val="24"/>
                <w:highlight w:val="none"/>
                <w:lang w:val="en-US" w:eastAsia="zh-CN"/>
              </w:rPr>
            </w:pPr>
            <w:r>
              <w:rPr>
                <w:rFonts w:hint="eastAsia" w:ascii="宋体" w:hAnsi="宋体"/>
                <w:sz w:val="24"/>
                <w:highlight w:val="none"/>
                <w:lang w:val="en-US" w:eastAsia="zh-CN"/>
              </w:rPr>
              <w:t>4</w:t>
            </w:r>
          </w:p>
        </w:tc>
        <w:tc>
          <w:tcPr>
            <w:tcW w:w="5533" w:type="dxa"/>
            <w:noWrap w:val="0"/>
            <w:vAlign w:val="top"/>
          </w:tcPr>
          <w:p w14:paraId="36B53931">
            <w:pPr>
              <w:numPr>
                <w:ilvl w:val="0"/>
                <w:numId w:val="0"/>
              </w:numPr>
              <w:ind w:firstLine="480" w:firstLineChars="200"/>
              <w:rPr>
                <w:rFonts w:hint="eastAsia" w:ascii="宋体" w:hAnsi="宋体" w:cs="等线"/>
                <w:b/>
                <w:sz w:val="24"/>
                <w:highlight w:val="none"/>
                <w:lang w:val="zh-CN"/>
              </w:rPr>
            </w:pPr>
            <w:r>
              <w:rPr>
                <w:rFonts w:hint="eastAsia" w:ascii="宋体" w:hAnsi="宋体" w:eastAsia="宋体" w:cs="宋体"/>
                <w:bCs/>
                <w:sz w:val="24"/>
                <w:szCs w:val="24"/>
                <w:highlight w:val="none"/>
                <w:lang w:val="en-US" w:eastAsia="zh-CN"/>
              </w:rPr>
              <w:t xml:space="preserve">项目负责人具备（园林绿化专业）中级工程师职称证书得 2 分；具备（园林绿化专业）高级工程师及以上职称证书得 </w:t>
            </w:r>
            <w:r>
              <w:rPr>
                <w:rFonts w:hint="eastAsia" w:ascii="宋体" w:hAnsi="宋体" w:cs="宋体"/>
                <w:bCs/>
                <w:sz w:val="24"/>
                <w:szCs w:val="24"/>
                <w:highlight w:val="none"/>
                <w:lang w:val="en-US" w:eastAsia="zh-CN"/>
              </w:rPr>
              <w:t>4</w:t>
            </w:r>
            <w:r>
              <w:rPr>
                <w:rFonts w:hint="eastAsia" w:ascii="宋体" w:hAnsi="宋体" w:eastAsia="宋体" w:cs="宋体"/>
                <w:bCs/>
                <w:sz w:val="24"/>
                <w:szCs w:val="24"/>
                <w:highlight w:val="none"/>
                <w:lang w:val="en-US" w:eastAsia="zh-CN"/>
              </w:rPr>
              <w:t xml:space="preserve">分；最高得 </w:t>
            </w:r>
            <w:r>
              <w:rPr>
                <w:rFonts w:hint="eastAsia" w:ascii="宋体" w:hAnsi="宋体" w:cs="宋体"/>
                <w:bCs/>
                <w:sz w:val="24"/>
                <w:szCs w:val="24"/>
                <w:highlight w:val="none"/>
                <w:lang w:val="en-US" w:eastAsia="zh-CN"/>
              </w:rPr>
              <w:t>4</w:t>
            </w:r>
            <w:r>
              <w:rPr>
                <w:rFonts w:hint="eastAsia" w:ascii="宋体" w:hAnsi="宋体" w:eastAsia="宋体" w:cs="宋体"/>
                <w:bCs/>
                <w:sz w:val="24"/>
                <w:szCs w:val="24"/>
                <w:highlight w:val="none"/>
                <w:lang w:val="en-US" w:eastAsia="zh-CN"/>
              </w:rPr>
              <w:t>分（如证书中未标明专业的结合学历证书专业类别）</w:t>
            </w:r>
          </w:p>
          <w:p w14:paraId="1E411F5E">
            <w:pPr>
              <w:numPr>
                <w:ilvl w:val="0"/>
                <w:numId w:val="0"/>
              </w:numPr>
              <w:ind w:left="0" w:leftChars="0" w:firstLine="482" w:firstLineChars="200"/>
              <w:rPr>
                <w:rFonts w:hint="eastAsia" w:ascii="宋体" w:hAnsi="宋体" w:cs="等线"/>
                <w:b/>
                <w:sz w:val="24"/>
                <w:highlight w:val="none"/>
              </w:rPr>
            </w:pPr>
            <w:r>
              <w:rPr>
                <w:rFonts w:hint="eastAsia" w:ascii="宋体" w:hAnsi="宋体" w:cs="等线"/>
                <w:b/>
                <w:sz w:val="24"/>
                <w:highlight w:val="none"/>
              </w:rPr>
              <w:t>提供人员</w:t>
            </w:r>
            <w:r>
              <w:rPr>
                <w:rFonts w:hint="eastAsia" w:ascii="宋体" w:hAnsi="宋体" w:cs="等线"/>
                <w:b/>
                <w:sz w:val="24"/>
                <w:highlight w:val="none"/>
                <w:lang w:val="en-US" w:eastAsia="zh-CN"/>
              </w:rPr>
              <w:t>职称</w:t>
            </w:r>
            <w:r>
              <w:rPr>
                <w:rFonts w:hint="eastAsia" w:ascii="宋体" w:hAnsi="宋体" w:cs="等线"/>
                <w:b/>
                <w:sz w:val="24"/>
                <w:highlight w:val="none"/>
              </w:rPr>
              <w:t>证书</w:t>
            </w:r>
            <w:r>
              <w:rPr>
                <w:rFonts w:hint="eastAsia" w:ascii="宋体" w:hAnsi="宋体" w:cs="等线"/>
                <w:b/>
                <w:sz w:val="24"/>
                <w:highlight w:val="none"/>
                <w:lang w:val="en-US" w:eastAsia="zh-CN"/>
              </w:rPr>
              <w:t>原件扫描件</w:t>
            </w:r>
            <w:r>
              <w:rPr>
                <w:rFonts w:hint="eastAsia" w:ascii="宋体" w:hAnsi="宋体" w:cs="等线"/>
                <w:b/>
                <w:sz w:val="24"/>
                <w:highlight w:val="none"/>
              </w:rPr>
              <w:t>及由社保机构出具的</w:t>
            </w:r>
            <w:r>
              <w:rPr>
                <w:rFonts w:hint="eastAsia" w:ascii="宋体" w:hAnsi="宋体" w:cs="等线"/>
                <w:b/>
                <w:sz w:val="24"/>
                <w:highlight w:val="none"/>
                <w:lang w:val="en-US" w:eastAsia="zh-CN"/>
              </w:rPr>
              <w:t>供应商</w:t>
            </w:r>
            <w:r>
              <w:rPr>
                <w:rFonts w:hint="eastAsia" w:ascii="宋体" w:hAnsi="宋体" w:cs="等线"/>
                <w:b/>
                <w:sz w:val="24"/>
                <w:highlight w:val="none"/>
              </w:rPr>
              <w:t>为</w:t>
            </w:r>
            <w:r>
              <w:rPr>
                <w:rFonts w:hint="eastAsia" w:ascii="宋体" w:hAnsi="宋体" w:cs="等线"/>
                <w:b/>
                <w:sz w:val="24"/>
                <w:highlight w:val="none"/>
                <w:lang w:val="en-US" w:eastAsia="zh-CN"/>
              </w:rPr>
              <w:t>该人员</w:t>
            </w:r>
            <w:r>
              <w:rPr>
                <w:rFonts w:hint="eastAsia" w:ascii="宋体" w:hAnsi="宋体" w:cs="等线"/>
                <w:b/>
                <w:sz w:val="24"/>
                <w:highlight w:val="none"/>
              </w:rPr>
              <w:t>缴纳的社会保险的凭证加盖社保机构公章或社保中心官网上缴纳记录（缴纳时间为：202</w:t>
            </w:r>
            <w:r>
              <w:rPr>
                <w:rFonts w:hint="eastAsia" w:ascii="宋体" w:hAnsi="宋体" w:cs="等线"/>
                <w:b/>
                <w:sz w:val="24"/>
                <w:highlight w:val="none"/>
                <w:lang w:val="en-US" w:eastAsia="zh-CN"/>
              </w:rPr>
              <w:t>6</w:t>
            </w:r>
            <w:r>
              <w:rPr>
                <w:rFonts w:hint="eastAsia" w:ascii="宋体" w:hAnsi="宋体" w:cs="等线"/>
                <w:b/>
                <w:sz w:val="24"/>
                <w:highlight w:val="none"/>
              </w:rPr>
              <w:t>年</w:t>
            </w:r>
            <w:r>
              <w:rPr>
                <w:rFonts w:hint="eastAsia" w:ascii="宋体" w:hAnsi="宋体" w:cs="等线"/>
                <w:b/>
                <w:sz w:val="24"/>
                <w:highlight w:val="none"/>
                <w:lang w:val="en-US" w:eastAsia="zh-CN"/>
              </w:rPr>
              <w:t>2</w:t>
            </w:r>
            <w:r>
              <w:rPr>
                <w:rFonts w:hint="eastAsia" w:ascii="宋体" w:hAnsi="宋体" w:cs="等线"/>
                <w:b/>
                <w:sz w:val="24"/>
                <w:highlight w:val="none"/>
              </w:rPr>
              <w:t>月-202</w:t>
            </w:r>
            <w:r>
              <w:rPr>
                <w:rFonts w:hint="eastAsia" w:ascii="宋体" w:hAnsi="宋体" w:cs="等线"/>
                <w:b/>
                <w:sz w:val="24"/>
                <w:highlight w:val="none"/>
                <w:lang w:val="en-US" w:eastAsia="zh-CN"/>
              </w:rPr>
              <w:t>6</w:t>
            </w:r>
            <w:r>
              <w:rPr>
                <w:rFonts w:hint="eastAsia" w:ascii="宋体" w:hAnsi="宋体" w:cs="等线"/>
                <w:b/>
                <w:sz w:val="24"/>
                <w:highlight w:val="none"/>
              </w:rPr>
              <w:t>年</w:t>
            </w:r>
            <w:r>
              <w:rPr>
                <w:rFonts w:hint="eastAsia" w:ascii="宋体" w:hAnsi="宋体" w:cs="等线"/>
                <w:b/>
                <w:sz w:val="24"/>
                <w:highlight w:val="none"/>
                <w:lang w:val="en-US" w:eastAsia="zh-CN"/>
              </w:rPr>
              <w:t>4</w:t>
            </w:r>
            <w:r>
              <w:rPr>
                <w:rFonts w:hint="eastAsia" w:ascii="宋体" w:hAnsi="宋体" w:cs="等线"/>
                <w:b/>
                <w:sz w:val="24"/>
                <w:highlight w:val="none"/>
              </w:rPr>
              <w:t>月</w:t>
            </w:r>
            <w:r>
              <w:rPr>
                <w:rFonts w:hint="eastAsia" w:ascii="宋体" w:hAnsi="宋体" w:cs="等线"/>
                <w:b/>
                <w:sz w:val="24"/>
                <w:highlight w:val="none"/>
                <w:lang w:val="en-US" w:eastAsia="zh-CN"/>
              </w:rPr>
              <w:t>任意一个</w:t>
            </w:r>
            <w:r>
              <w:rPr>
                <w:rFonts w:hint="eastAsia" w:ascii="宋体" w:hAnsi="宋体" w:cs="等线"/>
                <w:b/>
                <w:sz w:val="24"/>
                <w:highlight w:val="none"/>
              </w:rPr>
              <w:t>月）</w:t>
            </w:r>
            <w:r>
              <w:rPr>
                <w:rFonts w:hint="eastAsia" w:ascii="宋体" w:hAnsi="宋体" w:cs="等线"/>
                <w:b/>
                <w:sz w:val="24"/>
                <w:highlight w:val="none"/>
                <w:lang w:val="en-US" w:eastAsia="zh-CN"/>
              </w:rPr>
              <w:t>否则不得分</w:t>
            </w:r>
          </w:p>
        </w:tc>
      </w:tr>
      <w:tr w14:paraId="5EB035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trPr>
        <w:tc>
          <w:tcPr>
            <w:tcW w:w="1192" w:type="dxa"/>
            <w:noWrap w:val="0"/>
            <w:vAlign w:val="center"/>
          </w:tcPr>
          <w:p w14:paraId="34D7F808">
            <w:pPr>
              <w:ind w:firstLine="28" w:firstLineChars="0"/>
              <w:jc w:val="center"/>
              <w:rPr>
                <w:rFonts w:hint="default" w:ascii="宋体" w:hAnsi="宋体"/>
                <w:sz w:val="24"/>
                <w:highlight w:val="none"/>
                <w:lang w:val="en-US" w:eastAsia="zh-CN"/>
              </w:rPr>
            </w:pPr>
            <w:r>
              <w:rPr>
                <w:rFonts w:hint="eastAsia" w:ascii="宋体" w:hAnsi="宋体"/>
                <w:sz w:val="24"/>
                <w:highlight w:val="none"/>
                <w:lang w:val="en-US" w:eastAsia="zh-CN"/>
              </w:rPr>
              <w:t>3.4</w:t>
            </w:r>
          </w:p>
        </w:tc>
        <w:tc>
          <w:tcPr>
            <w:tcW w:w="1145" w:type="dxa"/>
            <w:noWrap w:val="0"/>
            <w:vAlign w:val="center"/>
          </w:tcPr>
          <w:p w14:paraId="0CACBF38">
            <w:pPr>
              <w:ind w:firstLine="28" w:firstLineChars="0"/>
              <w:jc w:val="center"/>
              <w:rPr>
                <w:rFonts w:hint="eastAsia" w:ascii="宋体" w:hAnsi="宋体" w:cs="等线"/>
                <w:bCs/>
                <w:sz w:val="24"/>
                <w:highlight w:val="none"/>
                <w:lang w:val="en-US" w:eastAsia="zh-CN"/>
              </w:rPr>
            </w:pPr>
            <w:r>
              <w:rPr>
                <w:rFonts w:hint="eastAsia" w:ascii="宋体" w:hAnsi="宋体" w:cs="等线"/>
                <w:bCs/>
                <w:sz w:val="24"/>
                <w:highlight w:val="none"/>
                <w:lang w:val="en-US" w:eastAsia="zh-CN"/>
              </w:rPr>
              <w:t>项目组其他人员</w:t>
            </w:r>
          </w:p>
        </w:tc>
        <w:tc>
          <w:tcPr>
            <w:tcW w:w="798" w:type="dxa"/>
            <w:noWrap w:val="0"/>
            <w:vAlign w:val="center"/>
          </w:tcPr>
          <w:p w14:paraId="7B2723E7">
            <w:pPr>
              <w:ind w:firstLine="28" w:firstLineChars="0"/>
              <w:jc w:val="center"/>
              <w:rPr>
                <w:rFonts w:hint="default" w:ascii="宋体" w:hAnsi="宋体"/>
                <w:sz w:val="24"/>
                <w:highlight w:val="none"/>
                <w:lang w:val="en-US" w:eastAsia="zh-CN"/>
              </w:rPr>
            </w:pPr>
            <w:r>
              <w:rPr>
                <w:rFonts w:hint="eastAsia" w:ascii="宋体" w:hAnsi="宋体"/>
                <w:sz w:val="24"/>
                <w:highlight w:val="none"/>
                <w:lang w:val="en-US" w:eastAsia="zh-CN"/>
              </w:rPr>
              <w:t>6</w:t>
            </w:r>
          </w:p>
        </w:tc>
        <w:tc>
          <w:tcPr>
            <w:tcW w:w="5533" w:type="dxa"/>
            <w:noWrap w:val="0"/>
            <w:vAlign w:val="top"/>
          </w:tcPr>
          <w:p w14:paraId="09772593">
            <w:pPr>
              <w:numPr>
                <w:ilvl w:val="0"/>
                <w:numId w:val="0"/>
              </w:numPr>
              <w:ind w:firstLine="480" w:firstLineChars="200"/>
              <w:rPr>
                <w:rFonts w:ascii="宋体" w:hAnsi="宋体" w:cs="等线"/>
                <w:bCs/>
                <w:sz w:val="24"/>
                <w:highlight w:val="none"/>
              </w:rPr>
            </w:pPr>
            <w:r>
              <w:rPr>
                <w:rFonts w:hint="eastAsia" w:ascii="宋体" w:hAnsi="宋体" w:cs="等线"/>
                <w:bCs/>
                <w:sz w:val="24"/>
                <w:highlight w:val="none"/>
              </w:rPr>
              <w:t>项目组</w:t>
            </w:r>
            <w:r>
              <w:rPr>
                <w:rFonts w:hint="eastAsia" w:ascii="宋体" w:hAnsi="宋体" w:cs="等线"/>
                <w:bCs/>
                <w:sz w:val="24"/>
                <w:highlight w:val="none"/>
                <w:lang w:val="en-US" w:eastAsia="zh-CN"/>
              </w:rPr>
              <w:t>其他人员</w:t>
            </w:r>
            <w:r>
              <w:rPr>
                <w:rFonts w:hint="eastAsia" w:ascii="宋体" w:hAnsi="宋体" w:cs="等线"/>
                <w:bCs/>
                <w:sz w:val="24"/>
                <w:highlight w:val="none"/>
              </w:rPr>
              <w:t>（除</w:t>
            </w:r>
            <w:r>
              <w:rPr>
                <w:rFonts w:ascii="宋体" w:hAnsi="宋体" w:cs="等线"/>
                <w:bCs/>
                <w:sz w:val="24"/>
                <w:highlight w:val="none"/>
              </w:rPr>
              <w:t>项目</w:t>
            </w:r>
            <w:r>
              <w:rPr>
                <w:rFonts w:hint="eastAsia" w:ascii="宋体" w:hAnsi="宋体" w:cs="等线"/>
                <w:bCs/>
                <w:sz w:val="24"/>
                <w:highlight w:val="none"/>
                <w:lang w:val="en-US" w:eastAsia="zh-CN"/>
              </w:rPr>
              <w:t>负责人</w:t>
            </w:r>
            <w:r>
              <w:rPr>
                <w:rFonts w:ascii="宋体" w:hAnsi="宋体" w:cs="等线"/>
                <w:bCs/>
                <w:sz w:val="24"/>
                <w:highlight w:val="none"/>
              </w:rPr>
              <w:t>外</w:t>
            </w:r>
            <w:r>
              <w:rPr>
                <w:rFonts w:hint="eastAsia" w:ascii="宋体" w:hAnsi="宋体" w:cs="等线"/>
                <w:bCs/>
                <w:sz w:val="24"/>
                <w:highlight w:val="none"/>
              </w:rPr>
              <w:t>）：</w:t>
            </w:r>
          </w:p>
          <w:p w14:paraId="0571B9B7">
            <w:pPr>
              <w:numPr>
                <w:ilvl w:val="0"/>
                <w:numId w:val="0"/>
              </w:numPr>
              <w:ind w:left="0" w:leftChars="0" w:firstLine="480" w:firstLineChars="200"/>
              <w:rPr>
                <w:rFonts w:hint="eastAsia" w:ascii="宋体" w:hAnsi="宋体" w:cs="等线"/>
                <w:b/>
                <w:sz w:val="24"/>
                <w:highlight w:val="none"/>
              </w:rPr>
            </w:pPr>
            <w:r>
              <w:rPr>
                <w:rFonts w:hint="eastAsia" w:ascii="宋体" w:hAnsi="宋体" w:cs="等线"/>
                <w:b w:val="0"/>
                <w:bCs/>
                <w:sz w:val="24"/>
                <w:highlight w:val="none"/>
              </w:rPr>
              <w:t>具备园林绿化类相关专业中级及以上职称的，每投入一人得2分，本项最高得</w:t>
            </w:r>
            <w:r>
              <w:rPr>
                <w:rFonts w:hint="eastAsia" w:ascii="宋体" w:hAnsi="宋体" w:cs="等线"/>
                <w:b w:val="0"/>
                <w:bCs/>
                <w:sz w:val="24"/>
                <w:highlight w:val="none"/>
                <w:lang w:val="en-US" w:eastAsia="zh-CN"/>
              </w:rPr>
              <w:t>6</w:t>
            </w:r>
            <w:r>
              <w:rPr>
                <w:rFonts w:hint="eastAsia" w:ascii="宋体" w:hAnsi="宋体" w:cs="等线"/>
                <w:b w:val="0"/>
                <w:bCs/>
                <w:sz w:val="24"/>
                <w:highlight w:val="none"/>
              </w:rPr>
              <w:t>分。</w:t>
            </w:r>
          </w:p>
          <w:p w14:paraId="065A92F3">
            <w:pPr>
              <w:numPr>
                <w:ilvl w:val="0"/>
                <w:numId w:val="0"/>
              </w:numPr>
              <w:ind w:left="0" w:leftChars="0" w:firstLine="482" w:firstLineChars="200"/>
              <w:rPr>
                <w:rFonts w:hint="eastAsia" w:ascii="宋体" w:hAnsi="宋体" w:cs="等线"/>
                <w:b/>
                <w:sz w:val="24"/>
                <w:highlight w:val="none"/>
              </w:rPr>
            </w:pPr>
            <w:r>
              <w:rPr>
                <w:rFonts w:hint="eastAsia" w:ascii="宋体" w:hAnsi="宋体" w:cs="等线"/>
                <w:b/>
                <w:sz w:val="24"/>
                <w:highlight w:val="none"/>
              </w:rPr>
              <w:t>提供人员相关证书</w:t>
            </w:r>
            <w:r>
              <w:rPr>
                <w:rFonts w:hint="eastAsia" w:ascii="宋体" w:hAnsi="宋体" w:cs="等线"/>
                <w:b/>
                <w:sz w:val="24"/>
                <w:highlight w:val="none"/>
                <w:lang w:val="en-US" w:eastAsia="zh-CN"/>
              </w:rPr>
              <w:t>原件扫描件</w:t>
            </w:r>
            <w:r>
              <w:rPr>
                <w:rFonts w:hint="eastAsia" w:ascii="宋体" w:hAnsi="宋体" w:cs="等线"/>
                <w:b/>
                <w:sz w:val="24"/>
                <w:highlight w:val="none"/>
              </w:rPr>
              <w:t>及由社保机构出具的</w:t>
            </w:r>
            <w:r>
              <w:rPr>
                <w:rFonts w:hint="eastAsia" w:ascii="宋体" w:hAnsi="宋体" w:cs="等线"/>
                <w:b/>
                <w:sz w:val="24"/>
                <w:highlight w:val="none"/>
                <w:lang w:val="en-US" w:eastAsia="zh-CN"/>
              </w:rPr>
              <w:t>供应商</w:t>
            </w:r>
            <w:r>
              <w:rPr>
                <w:rFonts w:hint="eastAsia" w:ascii="宋体" w:hAnsi="宋体" w:cs="等线"/>
                <w:b/>
                <w:sz w:val="24"/>
                <w:highlight w:val="none"/>
              </w:rPr>
              <w:t>为</w:t>
            </w:r>
            <w:r>
              <w:rPr>
                <w:rFonts w:hint="eastAsia" w:ascii="宋体" w:hAnsi="宋体" w:cs="等线"/>
                <w:b/>
                <w:sz w:val="24"/>
                <w:highlight w:val="none"/>
                <w:lang w:val="en-US" w:eastAsia="zh-CN"/>
              </w:rPr>
              <w:t>该人员</w:t>
            </w:r>
            <w:r>
              <w:rPr>
                <w:rFonts w:hint="eastAsia" w:ascii="宋体" w:hAnsi="宋体" w:cs="等线"/>
                <w:b/>
                <w:sz w:val="24"/>
                <w:highlight w:val="none"/>
              </w:rPr>
              <w:t>缴纳的社会保险的凭证加盖社保机构公章或社保中心官网上缴纳记录（缴纳时间为：202</w:t>
            </w:r>
            <w:r>
              <w:rPr>
                <w:rFonts w:hint="eastAsia" w:ascii="宋体" w:hAnsi="宋体" w:cs="等线"/>
                <w:b/>
                <w:sz w:val="24"/>
                <w:highlight w:val="none"/>
                <w:lang w:val="en-US" w:eastAsia="zh-CN"/>
              </w:rPr>
              <w:t>6</w:t>
            </w:r>
            <w:r>
              <w:rPr>
                <w:rFonts w:hint="eastAsia" w:ascii="宋体" w:hAnsi="宋体" w:cs="等线"/>
                <w:b/>
                <w:sz w:val="24"/>
                <w:highlight w:val="none"/>
              </w:rPr>
              <w:t>年</w:t>
            </w:r>
            <w:r>
              <w:rPr>
                <w:rFonts w:hint="eastAsia" w:ascii="宋体" w:hAnsi="宋体" w:cs="等线"/>
                <w:b/>
                <w:sz w:val="24"/>
                <w:highlight w:val="none"/>
                <w:lang w:val="en-US" w:eastAsia="zh-CN"/>
              </w:rPr>
              <w:t>2</w:t>
            </w:r>
            <w:r>
              <w:rPr>
                <w:rFonts w:hint="eastAsia" w:ascii="宋体" w:hAnsi="宋体" w:cs="等线"/>
                <w:b/>
                <w:sz w:val="24"/>
                <w:highlight w:val="none"/>
              </w:rPr>
              <w:t>月-202</w:t>
            </w:r>
            <w:r>
              <w:rPr>
                <w:rFonts w:hint="eastAsia" w:ascii="宋体" w:hAnsi="宋体" w:cs="等线"/>
                <w:b/>
                <w:sz w:val="24"/>
                <w:highlight w:val="none"/>
                <w:lang w:val="en-US" w:eastAsia="zh-CN"/>
              </w:rPr>
              <w:t>6</w:t>
            </w:r>
            <w:r>
              <w:rPr>
                <w:rFonts w:hint="eastAsia" w:ascii="宋体" w:hAnsi="宋体" w:cs="等线"/>
                <w:b/>
                <w:sz w:val="24"/>
                <w:highlight w:val="none"/>
              </w:rPr>
              <w:t>年</w:t>
            </w:r>
            <w:r>
              <w:rPr>
                <w:rFonts w:hint="eastAsia" w:ascii="宋体" w:hAnsi="宋体" w:cs="等线"/>
                <w:b/>
                <w:sz w:val="24"/>
                <w:highlight w:val="none"/>
                <w:lang w:val="en-US" w:eastAsia="zh-CN"/>
              </w:rPr>
              <w:t>4</w:t>
            </w:r>
            <w:r>
              <w:rPr>
                <w:rFonts w:hint="eastAsia" w:ascii="宋体" w:hAnsi="宋体" w:cs="等线"/>
                <w:b/>
                <w:sz w:val="24"/>
                <w:highlight w:val="none"/>
              </w:rPr>
              <w:t>月</w:t>
            </w:r>
            <w:r>
              <w:rPr>
                <w:rFonts w:hint="eastAsia" w:ascii="宋体" w:hAnsi="宋体" w:cs="等线"/>
                <w:b/>
                <w:sz w:val="24"/>
                <w:highlight w:val="none"/>
                <w:lang w:val="en-US" w:eastAsia="zh-CN"/>
              </w:rPr>
              <w:t>任意一个</w:t>
            </w:r>
            <w:r>
              <w:rPr>
                <w:rFonts w:hint="eastAsia" w:ascii="宋体" w:hAnsi="宋体" w:cs="等线"/>
                <w:b/>
                <w:sz w:val="24"/>
                <w:highlight w:val="none"/>
              </w:rPr>
              <w:t>月）</w:t>
            </w:r>
            <w:r>
              <w:rPr>
                <w:rFonts w:hint="eastAsia" w:ascii="宋体" w:hAnsi="宋体" w:cs="等线"/>
                <w:b/>
                <w:sz w:val="24"/>
                <w:highlight w:val="none"/>
                <w:lang w:val="en-US" w:eastAsia="zh-CN"/>
              </w:rPr>
              <w:t>否则不得分</w:t>
            </w:r>
          </w:p>
        </w:tc>
      </w:tr>
      <w:tr w14:paraId="44F52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7" w:hRule="atLeast"/>
        </w:trPr>
        <w:tc>
          <w:tcPr>
            <w:tcW w:w="1192" w:type="dxa"/>
            <w:noWrap w:val="0"/>
            <w:vAlign w:val="center"/>
          </w:tcPr>
          <w:p w14:paraId="4E87A799">
            <w:pPr>
              <w:ind w:firstLine="28" w:firstLineChars="0"/>
              <w:jc w:val="center"/>
              <w:rPr>
                <w:rFonts w:hint="default" w:ascii="宋体" w:hAnsi="宋体"/>
                <w:sz w:val="24"/>
                <w:highlight w:val="none"/>
                <w:lang w:val="en-US" w:eastAsia="zh-CN"/>
              </w:rPr>
            </w:pPr>
            <w:r>
              <w:rPr>
                <w:rFonts w:hint="eastAsia" w:ascii="宋体" w:hAnsi="宋体"/>
                <w:sz w:val="24"/>
                <w:highlight w:val="none"/>
                <w:lang w:val="en-US" w:eastAsia="zh-CN"/>
              </w:rPr>
              <w:t>3.5</w:t>
            </w:r>
          </w:p>
        </w:tc>
        <w:tc>
          <w:tcPr>
            <w:tcW w:w="1145" w:type="dxa"/>
            <w:noWrap w:val="0"/>
            <w:vAlign w:val="center"/>
          </w:tcPr>
          <w:p w14:paraId="6658BB23">
            <w:pPr>
              <w:ind w:firstLine="28" w:firstLineChars="0"/>
              <w:jc w:val="center"/>
              <w:rPr>
                <w:rFonts w:hint="eastAsia" w:ascii="宋体" w:hAnsi="宋体" w:cs="等线"/>
                <w:bCs/>
                <w:sz w:val="24"/>
                <w:highlight w:val="none"/>
                <w:lang w:val="en-US" w:eastAsia="zh-CN"/>
              </w:rPr>
            </w:pPr>
            <w:r>
              <w:rPr>
                <w:rFonts w:hint="eastAsia" w:ascii="宋体" w:hAnsi="宋体" w:eastAsia="宋体" w:cs="宋体"/>
                <w:color w:val="000000"/>
                <w:sz w:val="24"/>
                <w:highlight w:val="none"/>
              </w:rPr>
              <w:t>投入车辆、设备</w:t>
            </w:r>
          </w:p>
        </w:tc>
        <w:tc>
          <w:tcPr>
            <w:tcW w:w="798" w:type="dxa"/>
            <w:noWrap w:val="0"/>
            <w:vAlign w:val="center"/>
          </w:tcPr>
          <w:p w14:paraId="5816D783">
            <w:pPr>
              <w:ind w:firstLine="28" w:firstLineChars="0"/>
              <w:jc w:val="center"/>
              <w:rPr>
                <w:rFonts w:hint="default" w:ascii="宋体" w:hAnsi="宋体"/>
                <w:sz w:val="24"/>
                <w:highlight w:val="none"/>
                <w:lang w:val="en-US" w:eastAsia="zh-CN"/>
              </w:rPr>
            </w:pPr>
            <w:r>
              <w:rPr>
                <w:rFonts w:hint="eastAsia" w:ascii="宋体" w:hAnsi="宋体"/>
                <w:sz w:val="24"/>
                <w:highlight w:val="none"/>
                <w:lang w:val="en-US" w:eastAsia="zh-CN"/>
              </w:rPr>
              <w:t>8</w:t>
            </w:r>
          </w:p>
        </w:tc>
        <w:tc>
          <w:tcPr>
            <w:tcW w:w="5533" w:type="dxa"/>
            <w:noWrap w:val="0"/>
            <w:vAlign w:val="top"/>
          </w:tcPr>
          <w:p w14:paraId="249DC4AC">
            <w:pPr>
              <w:widowControl/>
              <w:ind w:firstLine="480" w:firstLineChars="200"/>
              <w:jc w:val="left"/>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zh-CN"/>
              </w:rPr>
              <w:t>供应商</w:t>
            </w:r>
            <w:r>
              <w:rPr>
                <w:rFonts w:hint="eastAsia" w:ascii="宋体" w:hAnsi="宋体" w:eastAsia="宋体" w:cs="宋体"/>
                <w:color w:val="000000"/>
                <w:sz w:val="24"/>
                <w:highlight w:val="none"/>
              </w:rPr>
              <w:t>应针对本项目特点，投入与本项目相关的车辆、机具设备，如</w:t>
            </w:r>
            <w:r>
              <w:rPr>
                <w:rFonts w:hint="eastAsia"/>
                <w:kern w:val="0"/>
                <w:sz w:val="24"/>
                <w:szCs w:val="20"/>
                <w:highlight w:val="none"/>
              </w:rPr>
              <w:t>洒水车</w:t>
            </w:r>
            <w:r>
              <w:rPr>
                <w:rFonts w:hint="eastAsia"/>
                <w:kern w:val="0"/>
                <w:sz w:val="24"/>
                <w:szCs w:val="20"/>
                <w:highlight w:val="none"/>
                <w:lang w:eastAsia="zh-CN"/>
              </w:rPr>
              <w:t>、</w:t>
            </w:r>
            <w:r>
              <w:rPr>
                <w:rFonts w:hint="eastAsia" w:ascii="宋体" w:hAnsi="宋体" w:eastAsia="宋体" w:cs="宋体"/>
                <w:color w:val="000000"/>
                <w:sz w:val="24"/>
                <w:highlight w:val="none"/>
                <w:lang w:val="zh-CN"/>
              </w:rPr>
              <w:t>清运卡车、随车起重运输车、</w:t>
            </w:r>
            <w:r>
              <w:rPr>
                <w:rFonts w:hint="eastAsia"/>
                <w:kern w:val="0"/>
                <w:sz w:val="24"/>
                <w:szCs w:val="20"/>
                <w:highlight w:val="none"/>
              </w:rPr>
              <w:t>巡查车（车型不限）</w:t>
            </w:r>
            <w:r>
              <w:rPr>
                <w:rFonts w:hint="eastAsia"/>
                <w:kern w:val="0"/>
                <w:sz w:val="24"/>
                <w:szCs w:val="20"/>
                <w:highlight w:val="none"/>
                <w:lang w:eastAsia="zh-CN"/>
              </w:rPr>
              <w:t>、</w:t>
            </w:r>
            <w:r>
              <w:rPr>
                <w:rFonts w:hint="eastAsia" w:ascii="宋体" w:hAnsi="宋体" w:eastAsia="宋体" w:cs="宋体"/>
                <w:color w:val="000000"/>
                <w:sz w:val="24"/>
                <w:highlight w:val="none"/>
                <w:lang w:val="zh-CN"/>
              </w:rPr>
              <w:t>三轮车、草坪修剪机、喷药机、打草机，</w:t>
            </w:r>
            <w:r>
              <w:rPr>
                <w:rFonts w:hint="eastAsia" w:ascii="宋体" w:hAnsi="宋体" w:eastAsia="宋体" w:cs="宋体"/>
                <w:color w:val="000000"/>
                <w:sz w:val="24"/>
                <w:highlight w:val="none"/>
              </w:rPr>
              <w:t>每有一种车型，得</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分，每有一种机具设备，得</w:t>
            </w:r>
            <w:r>
              <w:rPr>
                <w:rFonts w:hint="eastAsia" w:ascii="宋体" w:hAnsi="宋体" w:eastAsia="宋体" w:cs="宋体"/>
                <w:color w:val="000000"/>
                <w:sz w:val="24"/>
                <w:highlight w:val="none"/>
                <w:lang w:val="en-US" w:eastAsia="zh-CN"/>
              </w:rPr>
              <w:t>1</w:t>
            </w:r>
            <w:r>
              <w:rPr>
                <w:rFonts w:hint="eastAsia" w:ascii="宋体" w:hAnsi="宋体" w:eastAsia="宋体" w:cs="宋体"/>
                <w:color w:val="000000"/>
                <w:sz w:val="24"/>
                <w:highlight w:val="none"/>
              </w:rPr>
              <w:t>分。</w:t>
            </w:r>
            <w:bookmarkStart w:id="757" w:name="_GoBack"/>
            <w:r>
              <w:rPr>
                <w:rFonts w:hint="eastAsia" w:ascii="宋体" w:hAnsi="宋体" w:cs="宋体"/>
                <w:color w:val="000000"/>
                <w:sz w:val="24"/>
                <w:highlight w:val="none"/>
                <w:lang w:val="en-US" w:eastAsia="zh-CN"/>
              </w:rPr>
              <w:t>本项最高得8分。</w:t>
            </w:r>
            <w:bookmarkEnd w:id="757"/>
          </w:p>
          <w:p w14:paraId="28F3847B">
            <w:pPr>
              <w:numPr>
                <w:ilvl w:val="0"/>
                <w:numId w:val="0"/>
              </w:numPr>
              <w:ind w:left="0" w:leftChars="0" w:firstLine="482" w:firstLineChars="200"/>
              <w:rPr>
                <w:rFonts w:hint="eastAsia" w:ascii="宋体" w:hAnsi="宋体" w:cs="等线"/>
                <w:b/>
                <w:sz w:val="24"/>
                <w:highlight w:val="none"/>
              </w:rPr>
            </w:pPr>
            <w:r>
              <w:rPr>
                <w:rFonts w:hint="eastAsia" w:ascii="宋体" w:hAnsi="宋体" w:eastAsia="宋体" w:cs="宋体"/>
                <w:b/>
                <w:bCs/>
                <w:color w:val="000000"/>
                <w:sz w:val="24"/>
                <w:highlight w:val="none"/>
              </w:rPr>
              <w:t>注：供应商自有的车辆、设备，提供购买发票复印件加盖供应商公章；供应商租赁的车辆、设备，提供租赁合同复印件并加盖供应商公章，否则不得分。</w:t>
            </w:r>
          </w:p>
        </w:tc>
      </w:tr>
    </w:tbl>
    <w:p w14:paraId="7915FA94">
      <w:pPr>
        <w:spacing w:line="360" w:lineRule="auto"/>
        <w:jc w:val="center"/>
        <w:outlineLvl w:val="0"/>
        <w:rPr>
          <w:b/>
          <w:sz w:val="36"/>
          <w:szCs w:val="36"/>
          <w:highlight w:val="none"/>
        </w:rPr>
      </w:pPr>
      <w:r>
        <w:rPr>
          <w:b/>
          <w:sz w:val="36"/>
          <w:szCs w:val="36"/>
          <w:highlight w:val="none"/>
        </w:rPr>
        <w:br w:type="page" w:clear="all"/>
      </w:r>
      <w:bookmarkStart w:id="666" w:name="_Toc29494"/>
    </w:p>
    <w:p w14:paraId="062FFB85">
      <w:pPr>
        <w:spacing w:line="360" w:lineRule="auto"/>
        <w:jc w:val="center"/>
        <w:outlineLvl w:val="0"/>
        <w:rPr>
          <w:b/>
          <w:sz w:val="36"/>
          <w:szCs w:val="36"/>
          <w:highlight w:val="none"/>
        </w:rPr>
      </w:pPr>
    </w:p>
    <w:p w14:paraId="622ED1DE">
      <w:pPr>
        <w:spacing w:line="360" w:lineRule="auto"/>
        <w:jc w:val="center"/>
        <w:outlineLvl w:val="0"/>
        <w:rPr>
          <w:b/>
          <w:sz w:val="36"/>
          <w:szCs w:val="36"/>
          <w:highlight w:val="none"/>
        </w:rPr>
      </w:pPr>
      <w:r>
        <w:rPr>
          <w:b/>
          <w:sz w:val="36"/>
          <w:szCs w:val="36"/>
          <w:highlight w:val="none"/>
        </w:rPr>
        <w:t>第四章   采购需求</w:t>
      </w:r>
      <w:bookmarkEnd w:id="666"/>
    </w:p>
    <w:p w14:paraId="100F09E9">
      <w:pPr>
        <w:spacing w:line="360" w:lineRule="auto"/>
        <w:ind w:right="210"/>
        <w:jc w:val="left"/>
        <w:rPr>
          <w:rFonts w:hint="default" w:ascii="宋体" w:hAnsi="宋体" w:eastAsia="宋体" w:cs="宋体"/>
          <w:b/>
          <w:sz w:val="24"/>
          <w:highlight w:val="none"/>
          <w:lang w:val="en-US" w:eastAsia="zh-CN"/>
        </w:rPr>
      </w:pPr>
      <w:r>
        <w:rPr>
          <w:rFonts w:hint="eastAsia" w:ascii="宋体" w:hAnsi="宋体" w:cs="宋体"/>
          <w:b/>
          <w:sz w:val="24"/>
          <w:highlight w:val="none"/>
        </w:rPr>
        <w:t>一</w:t>
      </w:r>
      <w:r>
        <w:rPr>
          <w:rFonts w:ascii="宋体" w:hAnsi="宋体" w:cs="宋体"/>
          <w:b/>
          <w:sz w:val="24"/>
          <w:highlight w:val="none"/>
        </w:rPr>
        <w:t>、</w:t>
      </w:r>
      <w:r>
        <w:rPr>
          <w:rFonts w:hint="eastAsia" w:ascii="宋体" w:hAnsi="宋体" w:cs="宋体"/>
          <w:b/>
          <w:sz w:val="24"/>
          <w:highlight w:val="none"/>
          <w:lang w:val="en-US" w:eastAsia="zh-CN"/>
        </w:rPr>
        <w:t>采购标的</w:t>
      </w:r>
    </w:p>
    <w:p w14:paraId="53D46110">
      <w:pPr>
        <w:spacing w:line="360" w:lineRule="auto"/>
        <w:ind w:firstLine="480" w:firstLineChars="200"/>
        <w:rPr>
          <w:rFonts w:ascii="宋体" w:hAnsi="宋体"/>
          <w:sz w:val="24"/>
          <w:highlight w:val="none"/>
        </w:rPr>
      </w:pPr>
      <w:r>
        <w:rPr>
          <w:rFonts w:hint="eastAsia" w:ascii="宋体" w:hAnsi="宋体"/>
          <w:sz w:val="24"/>
          <w:highlight w:val="none"/>
          <w:lang w:val="en-US" w:eastAsia="zh-CN"/>
        </w:rPr>
        <w:t>本项目为青龙西路（创优路-龙锦路）段绿化移植恢复工程，</w:t>
      </w:r>
      <w:r>
        <w:rPr>
          <w:rFonts w:hint="eastAsia" w:ascii="宋体" w:hAnsi="宋体" w:cs="宋体"/>
          <w:bCs/>
          <w:sz w:val="24"/>
          <w:szCs w:val="24"/>
          <w:highlight w:val="none"/>
          <w:lang w:eastAsia="zh-CN"/>
        </w:rPr>
        <w:t>供应商需根据甲方要求将绿化移植到可移植区域，移植区域由供应商提供，待管网工程结束后再移植回原处，验收合格后养护期2年，苗木成活率不低于90%，</w:t>
      </w:r>
      <w:r>
        <w:rPr>
          <w:rFonts w:hint="eastAsia" w:ascii="宋体" w:hAnsi="宋体" w:cs="宋体"/>
          <w:bCs/>
          <w:sz w:val="24"/>
          <w:szCs w:val="24"/>
          <w:highlight w:val="none"/>
          <w:lang w:val="en-US" w:eastAsia="zh-CN"/>
        </w:rPr>
        <w:t>且</w:t>
      </w:r>
      <w:r>
        <w:rPr>
          <w:rFonts w:hint="eastAsia" w:ascii="宋体" w:hAnsi="宋体" w:eastAsia="宋体" w:cs="Times New Roman"/>
          <w:bCs/>
          <w:sz w:val="24"/>
          <w:szCs w:val="24"/>
          <w:highlight w:val="none"/>
          <w:lang w:val="en-US" w:eastAsia="zh-CN"/>
        </w:rPr>
        <w:t>包括但不限于基本技术要求范围内相应工程开工前的准备（包括现场踏勘、技术核对等）、技术资料、施工、技术服务、主管单位验收、质保期及维保服务的</w:t>
      </w:r>
      <w:r>
        <w:rPr>
          <w:rFonts w:hint="eastAsia" w:ascii="宋体" w:hAnsi="宋体" w:eastAsia="宋体" w:cs="Times New Roman"/>
          <w:bCs/>
          <w:sz w:val="24"/>
          <w:szCs w:val="24"/>
          <w:highlight w:val="none"/>
        </w:rPr>
        <w:t>相关工程等全部内容</w:t>
      </w:r>
      <w:r>
        <w:rPr>
          <w:rFonts w:hint="eastAsia" w:ascii="宋体" w:hAnsi="宋体"/>
          <w:sz w:val="24"/>
          <w:highlight w:val="none"/>
        </w:rPr>
        <w:t>。</w:t>
      </w:r>
    </w:p>
    <w:p w14:paraId="47C92F95">
      <w:pPr>
        <w:spacing w:line="360" w:lineRule="auto"/>
        <w:ind w:firstLine="480" w:firstLineChars="200"/>
        <w:jc w:val="left"/>
        <w:rPr>
          <w:rFonts w:hint="eastAsia" w:ascii="宋体" w:hAnsi="宋体" w:eastAsia="宋体"/>
          <w:sz w:val="24"/>
          <w:highlight w:val="none"/>
          <w:lang w:val="en-US" w:eastAsia="zh-CN"/>
        </w:rPr>
      </w:pPr>
      <w:r>
        <w:rPr>
          <w:rFonts w:hint="eastAsia" w:ascii="宋体" w:hAnsi="宋体"/>
          <w:sz w:val="24"/>
          <w:highlight w:val="none"/>
          <w:lang w:val="en-US" w:eastAsia="zh-CN"/>
        </w:rPr>
        <w:t>（一）项目地点：青龙西路（创优路-龙锦路）段</w:t>
      </w:r>
    </w:p>
    <w:p w14:paraId="66B9EE1A">
      <w:pPr>
        <w:spacing w:line="360" w:lineRule="auto"/>
        <w:ind w:firstLine="480" w:firstLineChars="200"/>
        <w:jc w:val="left"/>
        <w:rPr>
          <w:rFonts w:hint="eastAsia" w:ascii="宋体" w:hAnsi="宋体"/>
          <w:sz w:val="24"/>
          <w:highlight w:val="none"/>
          <w:lang w:val="en-US" w:eastAsia="zh-CN"/>
        </w:rPr>
      </w:pPr>
      <w:r>
        <w:rPr>
          <w:rFonts w:hint="eastAsia" w:ascii="宋体" w:hAnsi="宋体"/>
          <w:sz w:val="24"/>
          <w:highlight w:val="none"/>
          <w:lang w:val="en-US" w:eastAsia="zh-CN"/>
        </w:rPr>
        <w:t>（二）项目预算金额：人民币230万元</w:t>
      </w:r>
    </w:p>
    <w:p w14:paraId="703C461C">
      <w:pPr>
        <w:spacing w:line="360" w:lineRule="auto"/>
        <w:ind w:firstLine="480" w:firstLineChars="200"/>
        <w:jc w:val="left"/>
        <w:rPr>
          <w:rFonts w:hint="eastAsia" w:ascii="宋体" w:hAnsi="宋体"/>
          <w:sz w:val="24"/>
          <w:highlight w:val="none"/>
          <w:lang w:val="en-US" w:eastAsia="zh-CN"/>
        </w:rPr>
      </w:pPr>
      <w:r>
        <w:rPr>
          <w:rFonts w:hint="eastAsia" w:ascii="宋体" w:hAnsi="宋体"/>
          <w:sz w:val="24"/>
          <w:highlight w:val="none"/>
          <w:lang w:val="en-US" w:eastAsia="zh-CN"/>
        </w:rPr>
        <w:t>（三）项目最高限价：人民币219.127083 万元</w:t>
      </w:r>
    </w:p>
    <w:p w14:paraId="25D5C43D">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宋体" w:hAnsi="宋体" w:eastAsia="宋体" w:cs="Times New Roman"/>
          <w:b/>
          <w:bCs/>
          <w:color w:val="auto"/>
          <w:sz w:val="24"/>
          <w:szCs w:val="24"/>
          <w:highlight w:val="none"/>
          <w:shd w:val="clear" w:color="auto" w:fill="auto"/>
          <w:lang w:val="en-US" w:eastAsia="zh-CN"/>
        </w:rPr>
      </w:pPr>
      <w:r>
        <w:rPr>
          <w:rFonts w:hint="eastAsia" w:ascii="宋体" w:hAnsi="宋体" w:eastAsia="宋体" w:cs="Times New Roman"/>
          <w:b/>
          <w:bCs/>
          <w:color w:val="auto"/>
          <w:sz w:val="24"/>
          <w:szCs w:val="24"/>
          <w:highlight w:val="none"/>
          <w:shd w:val="clear" w:color="auto" w:fill="auto"/>
          <w:lang w:val="en-US" w:eastAsia="zh-CN"/>
        </w:rPr>
        <w:t>二、商务要求</w:t>
      </w:r>
    </w:p>
    <w:p w14:paraId="18380724">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val="0"/>
          <w:bCs/>
          <w:color w:val="auto"/>
          <w:sz w:val="24"/>
          <w:szCs w:val="24"/>
          <w:highlight w:val="none"/>
          <w:shd w:val="clear" w:color="auto" w:fill="auto"/>
          <w:lang w:val="en-US" w:eastAsia="zh-CN"/>
        </w:rPr>
        <w:t>（一）</w:t>
      </w:r>
      <w:r>
        <w:rPr>
          <w:rFonts w:hint="eastAsia" w:ascii="宋体" w:hAnsi="宋体" w:eastAsia="宋体" w:cs="宋体"/>
          <w:b w:val="0"/>
          <w:bCs/>
          <w:color w:val="auto"/>
          <w:sz w:val="24"/>
          <w:szCs w:val="24"/>
          <w:highlight w:val="none"/>
          <w:shd w:val="clear" w:color="auto" w:fill="auto"/>
          <w:lang w:val="en-US" w:eastAsia="zh-CN"/>
        </w:rPr>
        <w:t>工期：</w:t>
      </w:r>
      <w:r>
        <w:rPr>
          <w:rFonts w:hint="eastAsia" w:ascii="宋体" w:hAnsi="宋体" w:cs="宋体"/>
          <w:sz w:val="24"/>
          <w:szCs w:val="24"/>
          <w:highlight w:val="none"/>
          <w:lang w:val="en-US" w:eastAsia="zh-CN"/>
        </w:rPr>
        <w:t>单次移植时间5</w:t>
      </w:r>
      <w:r>
        <w:rPr>
          <w:rFonts w:hint="eastAsia" w:ascii="宋体" w:hAnsi="宋体" w:eastAsia="宋体" w:cs="宋体"/>
          <w:color w:val="000000" w:themeColor="text1"/>
          <w:sz w:val="24"/>
          <w:szCs w:val="24"/>
          <w:highlight w:val="none"/>
          <w14:textFill>
            <w14:solidFill>
              <w14:schemeClr w14:val="tx1"/>
            </w14:solidFill>
          </w14:textFill>
        </w:rPr>
        <w:t>日历日</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具体根据采购人实际需求进度进行调整</w:t>
      </w:r>
    </w:p>
    <w:p w14:paraId="75C7BAA7">
      <w:pPr>
        <w:keepNext w:val="0"/>
        <w:keepLines w:val="0"/>
        <w:pageBreakBefore w:val="0"/>
        <w:widowControl w:val="0"/>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二</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auto"/>
          <w:sz w:val="24"/>
          <w:szCs w:val="24"/>
          <w:highlight w:val="none"/>
          <w:shd w:val="clear" w:color="auto" w:fill="auto"/>
          <w:lang w:val="en-US" w:eastAsia="zh-CN"/>
        </w:rPr>
        <w:t>付款方式：</w:t>
      </w:r>
      <w:r>
        <w:rPr>
          <w:rFonts w:hint="eastAsia" w:ascii="宋体" w:hAnsi="宋体" w:eastAsia="宋体" w:cs="宋体"/>
          <w:bCs/>
          <w:color w:val="auto"/>
          <w:sz w:val="24"/>
          <w:szCs w:val="24"/>
          <w:highlight w:val="none"/>
          <w:shd w:val="clear" w:color="auto" w:fill="auto"/>
          <w:lang w:val="en-US" w:eastAsia="zh-CN"/>
        </w:rPr>
        <w:t>项目开工前，支付合同总价10%的预付款（供应商明确表示无需预付款或者主动要求降低预付款比例的，采购人可不适用前述规定），项目完工经验收合格60日内付至审定价的97%，缺陷责任期（质保、养护期）结束后付至审定价的100%（无息）。</w:t>
      </w:r>
    </w:p>
    <w:p w14:paraId="024D84FD">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contextualSpacing/>
        <w:textAlignment w:val="auto"/>
        <w:rPr>
          <w:rFonts w:hint="eastAsia" w:ascii="宋体" w:hAnsi="宋体" w:eastAsia="宋体" w:cs="宋体"/>
          <w:b w:val="0"/>
          <w:bCs/>
          <w:color w:val="auto"/>
          <w:sz w:val="24"/>
          <w:szCs w:val="24"/>
          <w:highlight w:val="none"/>
          <w:shd w:val="clear" w:color="auto" w:fill="auto"/>
          <w:lang w:val="en-US" w:eastAsia="zh-CN"/>
        </w:rPr>
      </w:pPr>
      <w:r>
        <w:rPr>
          <w:rFonts w:hint="eastAsia" w:ascii="宋体" w:hAnsi="宋体" w:eastAsia="宋体" w:cs="宋体"/>
          <w:b w:val="0"/>
          <w:bCs/>
          <w:color w:val="auto"/>
          <w:sz w:val="24"/>
          <w:szCs w:val="24"/>
          <w:highlight w:val="none"/>
          <w:shd w:val="clear" w:color="auto" w:fill="auto"/>
          <w:lang w:val="en-US" w:eastAsia="zh-CN"/>
        </w:rPr>
        <w:t>（三）养护期：</w:t>
      </w:r>
      <w:r>
        <w:rPr>
          <w:rFonts w:hint="eastAsia" w:ascii="宋体" w:hAnsi="宋体" w:cs="宋体"/>
          <w:b w:val="0"/>
          <w:bCs/>
          <w:color w:val="auto"/>
          <w:sz w:val="24"/>
          <w:szCs w:val="24"/>
          <w:highlight w:val="none"/>
          <w:shd w:val="clear" w:color="auto" w:fill="auto"/>
          <w:lang w:val="en-US" w:eastAsia="zh-CN"/>
        </w:rPr>
        <w:t>两</w:t>
      </w:r>
      <w:r>
        <w:rPr>
          <w:rFonts w:hint="eastAsia" w:ascii="宋体" w:hAnsi="宋体" w:eastAsia="宋体" w:cs="宋体"/>
          <w:b w:val="0"/>
          <w:bCs/>
          <w:color w:val="auto"/>
          <w:sz w:val="24"/>
          <w:szCs w:val="24"/>
          <w:highlight w:val="none"/>
          <w:shd w:val="clear" w:color="auto" w:fill="auto"/>
          <w:lang w:val="en-US" w:eastAsia="zh-CN"/>
        </w:rPr>
        <w:t>年，苗木成活率不低于90%。</w:t>
      </w:r>
    </w:p>
    <w:p w14:paraId="06A31C8C">
      <w:pPr>
        <w:keepNext w:val="0"/>
        <w:keepLines w:val="0"/>
        <w:pageBreakBefore w:val="0"/>
        <w:widowControl w:val="0"/>
        <w:numPr>
          <w:ilvl w:val="0"/>
          <w:numId w:val="0"/>
        </w:numPr>
        <w:kinsoku/>
        <w:wordWrap/>
        <w:overflowPunct/>
        <w:topLinePunct w:val="0"/>
        <w:autoSpaceDE/>
        <w:autoSpaceDN/>
        <w:bidi w:val="0"/>
        <w:adjustRightInd/>
        <w:spacing w:line="360" w:lineRule="auto"/>
        <w:ind w:firstLine="480" w:firstLineChars="200"/>
        <w:contextualSpacing/>
        <w:textAlignment w:val="auto"/>
        <w:rPr>
          <w:rFonts w:hint="default" w:ascii="宋体" w:hAnsi="宋体" w:eastAsia="宋体" w:cs="宋体"/>
          <w:b w:val="0"/>
          <w:bCs/>
          <w:color w:val="auto"/>
          <w:sz w:val="24"/>
          <w:szCs w:val="24"/>
          <w:highlight w:val="none"/>
          <w:shd w:val="clear" w:color="auto" w:fill="auto"/>
          <w:lang w:val="en-US" w:eastAsia="zh-CN"/>
        </w:rPr>
      </w:pPr>
      <w:r>
        <w:rPr>
          <w:rFonts w:hint="eastAsia" w:ascii="宋体" w:hAnsi="宋体" w:cs="宋体"/>
          <w:b w:val="0"/>
          <w:bCs/>
          <w:color w:val="auto"/>
          <w:sz w:val="24"/>
          <w:szCs w:val="24"/>
          <w:highlight w:val="none"/>
          <w:shd w:val="clear" w:color="auto" w:fill="auto"/>
          <w:lang w:val="en-US" w:eastAsia="zh-CN"/>
        </w:rPr>
        <w:t>（四）</w:t>
      </w:r>
      <w:r>
        <w:rPr>
          <w:rFonts w:hint="default" w:ascii="宋体" w:hAnsi="宋体" w:eastAsia="宋体" w:cs="宋体"/>
          <w:b w:val="0"/>
          <w:bCs/>
          <w:color w:val="auto"/>
          <w:sz w:val="24"/>
          <w:szCs w:val="24"/>
          <w:highlight w:val="none"/>
          <w:shd w:val="clear" w:color="auto" w:fill="auto"/>
          <w:lang w:val="en-US" w:eastAsia="zh-CN"/>
        </w:rPr>
        <w:t>验收</w:t>
      </w:r>
    </w:p>
    <w:p w14:paraId="593070F6">
      <w:pPr>
        <w:keepNext w:val="0"/>
        <w:keepLines w:val="0"/>
        <w:pageBreakBefore w:val="0"/>
        <w:widowControl w:val="0"/>
        <w:kinsoku/>
        <w:wordWrap/>
        <w:overflowPunct/>
        <w:topLinePunct w:val="0"/>
        <w:autoSpaceDE/>
        <w:autoSpaceDN/>
        <w:bidi w:val="0"/>
        <w:adjustRightInd/>
        <w:spacing w:line="360" w:lineRule="auto"/>
        <w:ind w:firstLine="720" w:firstLineChars="300"/>
        <w:contextualSpacing/>
        <w:textAlignment w:val="auto"/>
        <w:rPr>
          <w:rFonts w:hint="default" w:ascii="宋体" w:hAnsi="宋体" w:eastAsia="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1.</w:t>
      </w:r>
      <w:r>
        <w:rPr>
          <w:rFonts w:hint="default" w:ascii="宋体" w:hAnsi="宋体" w:eastAsia="宋体" w:cs="宋体"/>
          <w:bCs/>
          <w:color w:val="auto"/>
          <w:sz w:val="24"/>
          <w:szCs w:val="24"/>
          <w:highlight w:val="none"/>
          <w:shd w:val="clear" w:color="auto" w:fill="auto"/>
          <w:lang w:val="en-US" w:eastAsia="zh-CN"/>
        </w:rPr>
        <w:t>验收主体：采购人</w:t>
      </w:r>
    </w:p>
    <w:p w14:paraId="6C508A1A">
      <w:pPr>
        <w:keepNext w:val="0"/>
        <w:keepLines w:val="0"/>
        <w:pageBreakBefore w:val="0"/>
        <w:widowControl w:val="0"/>
        <w:kinsoku/>
        <w:wordWrap/>
        <w:overflowPunct/>
        <w:topLinePunct w:val="0"/>
        <w:autoSpaceDE/>
        <w:autoSpaceDN/>
        <w:bidi w:val="0"/>
        <w:adjustRightInd/>
        <w:spacing w:line="360" w:lineRule="auto"/>
        <w:ind w:firstLine="720" w:firstLineChars="300"/>
        <w:contextualSpacing/>
        <w:textAlignment w:val="auto"/>
        <w:rPr>
          <w:rFonts w:hint="default" w:ascii="宋体" w:hAnsi="宋体" w:eastAsia="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2.</w:t>
      </w:r>
      <w:r>
        <w:rPr>
          <w:rFonts w:hint="default" w:ascii="宋体" w:hAnsi="宋体" w:eastAsia="宋体" w:cs="宋体"/>
          <w:bCs/>
          <w:color w:val="auto"/>
          <w:sz w:val="24"/>
          <w:szCs w:val="24"/>
          <w:highlight w:val="none"/>
          <w:shd w:val="clear" w:color="auto" w:fill="auto"/>
          <w:lang w:val="en-US" w:eastAsia="zh-CN"/>
        </w:rPr>
        <w:t>验收时间：履约验收条件达到时，采购人应当在5个工作日内启动履约验收工作，并向供应商发出《政府采购履约验收通知单》。</w:t>
      </w:r>
    </w:p>
    <w:p w14:paraId="5DC8940B">
      <w:pPr>
        <w:keepNext w:val="0"/>
        <w:keepLines w:val="0"/>
        <w:pageBreakBefore w:val="0"/>
        <w:widowControl w:val="0"/>
        <w:kinsoku/>
        <w:wordWrap/>
        <w:overflowPunct/>
        <w:topLinePunct w:val="0"/>
        <w:autoSpaceDE/>
        <w:autoSpaceDN/>
        <w:bidi w:val="0"/>
        <w:adjustRightInd/>
        <w:spacing w:line="360" w:lineRule="auto"/>
        <w:ind w:firstLine="720" w:firstLineChars="300"/>
        <w:contextualSpacing/>
        <w:textAlignment w:val="auto"/>
        <w:rPr>
          <w:rFonts w:hint="default" w:ascii="宋体" w:hAnsi="宋体" w:eastAsia="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3.</w:t>
      </w:r>
      <w:r>
        <w:rPr>
          <w:rFonts w:hint="default" w:ascii="宋体" w:hAnsi="宋体" w:eastAsia="宋体" w:cs="宋体"/>
          <w:bCs/>
          <w:color w:val="auto"/>
          <w:sz w:val="24"/>
          <w:szCs w:val="24"/>
          <w:highlight w:val="none"/>
          <w:shd w:val="clear" w:color="auto" w:fill="auto"/>
          <w:lang w:val="en-US" w:eastAsia="zh-CN"/>
        </w:rPr>
        <w:t>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政府向社会公众提供的公共服务项目，验收时应当邀请服务对象进行公共服务项目满意度评价，评价结果作为履约验收的参考依据。）</w:t>
      </w:r>
    </w:p>
    <w:p w14:paraId="11959BD6">
      <w:pPr>
        <w:keepNext w:val="0"/>
        <w:keepLines w:val="0"/>
        <w:pageBreakBefore w:val="0"/>
        <w:widowControl w:val="0"/>
        <w:kinsoku/>
        <w:wordWrap/>
        <w:overflowPunct/>
        <w:topLinePunct w:val="0"/>
        <w:autoSpaceDE/>
        <w:autoSpaceDN/>
        <w:bidi w:val="0"/>
        <w:adjustRightInd/>
        <w:spacing w:line="360" w:lineRule="auto"/>
        <w:ind w:firstLine="720" w:firstLineChars="300"/>
        <w:contextualSpacing/>
        <w:textAlignment w:val="auto"/>
        <w:rPr>
          <w:rFonts w:hint="default" w:ascii="宋体" w:hAnsi="宋体" w:eastAsia="宋体" w:cs="宋体"/>
          <w:bCs/>
          <w:color w:val="auto"/>
          <w:sz w:val="24"/>
          <w:szCs w:val="24"/>
          <w:highlight w:val="none"/>
          <w:shd w:val="clear" w:color="auto" w:fill="auto"/>
          <w:lang w:val="en-US" w:eastAsia="zh-CN"/>
        </w:rPr>
      </w:pPr>
      <w:r>
        <w:rPr>
          <w:rFonts w:hint="eastAsia" w:ascii="宋体" w:hAnsi="宋体" w:cs="宋体"/>
          <w:bCs/>
          <w:color w:val="auto"/>
          <w:sz w:val="24"/>
          <w:szCs w:val="24"/>
          <w:highlight w:val="none"/>
          <w:shd w:val="clear" w:color="auto" w:fill="auto"/>
          <w:lang w:val="en-US" w:eastAsia="zh-CN"/>
        </w:rPr>
        <w:t>4.</w:t>
      </w:r>
      <w:r>
        <w:rPr>
          <w:rFonts w:hint="default" w:ascii="宋体" w:hAnsi="宋体" w:eastAsia="宋体" w:cs="宋体"/>
          <w:bCs/>
          <w:color w:val="auto"/>
          <w:sz w:val="24"/>
          <w:szCs w:val="24"/>
          <w:highlight w:val="none"/>
          <w:shd w:val="clear" w:color="auto" w:fill="auto"/>
          <w:lang w:val="en-US" w:eastAsia="zh-CN"/>
        </w:rPr>
        <w:t>验收内容：验收小组应当制定验收工作实施方案，按照方案开展验收，出具验收意见。</w:t>
      </w:r>
    </w:p>
    <w:p w14:paraId="1D9D5D1A">
      <w:pPr>
        <w:keepNext w:val="0"/>
        <w:keepLines w:val="0"/>
        <w:pageBreakBefore w:val="0"/>
        <w:widowControl w:val="0"/>
        <w:kinsoku/>
        <w:wordWrap/>
        <w:overflowPunct/>
        <w:topLinePunct w:val="0"/>
        <w:autoSpaceDE/>
        <w:autoSpaceDN/>
        <w:bidi w:val="0"/>
        <w:adjustRightInd/>
        <w:spacing w:line="360" w:lineRule="auto"/>
        <w:ind w:firstLine="720" w:firstLineChars="300"/>
        <w:contextualSpacing/>
        <w:textAlignment w:val="auto"/>
        <w:rPr>
          <w:rFonts w:hint="default"/>
          <w:highlight w:val="none"/>
          <w:lang w:val="en-US" w:eastAsia="zh-CN"/>
        </w:rPr>
      </w:pPr>
      <w:r>
        <w:rPr>
          <w:rFonts w:hint="eastAsia" w:ascii="宋体" w:hAnsi="宋体" w:cs="宋体"/>
          <w:bCs/>
          <w:color w:val="auto"/>
          <w:sz w:val="24"/>
          <w:szCs w:val="24"/>
          <w:highlight w:val="none"/>
          <w:shd w:val="clear" w:color="auto" w:fill="auto"/>
          <w:lang w:val="en-US" w:eastAsia="zh-CN"/>
        </w:rPr>
        <w:t>5.</w:t>
      </w:r>
      <w:r>
        <w:rPr>
          <w:rFonts w:hint="default" w:ascii="宋体" w:hAnsi="宋体" w:eastAsia="宋体" w:cs="宋体"/>
          <w:bCs/>
          <w:color w:val="auto"/>
          <w:sz w:val="24"/>
          <w:szCs w:val="24"/>
          <w:highlight w:val="none"/>
          <w:shd w:val="clear" w:color="auto" w:fill="auto"/>
          <w:lang w:val="en-US" w:eastAsia="zh-CN"/>
        </w:rPr>
        <w:t>验收标准：应当符合政府采购合同约定、</w:t>
      </w:r>
      <w:r>
        <w:rPr>
          <w:rFonts w:hint="eastAsia" w:ascii="宋体" w:hAnsi="宋体" w:cs="宋体"/>
          <w:bCs/>
          <w:color w:val="auto"/>
          <w:sz w:val="24"/>
          <w:szCs w:val="24"/>
          <w:highlight w:val="none"/>
          <w:shd w:val="clear" w:color="auto" w:fill="auto"/>
          <w:lang w:val="en-US" w:eastAsia="zh-CN"/>
        </w:rPr>
        <w:t>中标供应商</w:t>
      </w:r>
      <w:r>
        <w:rPr>
          <w:rFonts w:hint="default" w:ascii="宋体" w:hAnsi="宋体" w:eastAsia="宋体" w:cs="宋体"/>
          <w:bCs/>
          <w:color w:val="auto"/>
          <w:sz w:val="24"/>
          <w:szCs w:val="24"/>
          <w:highlight w:val="none"/>
          <w:shd w:val="clear" w:color="auto" w:fill="auto"/>
          <w:lang w:val="en-US" w:eastAsia="zh-CN"/>
        </w:rPr>
        <w:t>响应文件的承诺、法律法规以及国家强制性标准等，对服务类采购项目，可以参照行业标准、专业标准等。</w:t>
      </w:r>
    </w:p>
    <w:p w14:paraId="611ED2CD">
      <w:pPr>
        <w:keepNext w:val="0"/>
        <w:keepLines w:val="0"/>
        <w:pageBreakBefore w:val="0"/>
        <w:widowControl w:val="0"/>
        <w:kinsoku/>
        <w:wordWrap/>
        <w:overflowPunct/>
        <w:topLinePunct w:val="0"/>
        <w:autoSpaceDE/>
        <w:autoSpaceDN/>
        <w:bidi w:val="0"/>
        <w:adjustRightInd/>
        <w:spacing w:line="360" w:lineRule="auto"/>
        <w:contextualSpacing/>
        <w:textAlignment w:val="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val="en-US" w:eastAsia="zh-CN"/>
        </w:rPr>
        <w:t>三、技术要求</w:t>
      </w:r>
    </w:p>
    <w:p w14:paraId="1540EAFD">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（一）本清单所列工程数量是根据现场情况估算和暂定的，仅作为招投标的共同基础，不能作为最终结算与支付的依据。结算与支付应以采购人认可的、按规范要求完成的工程数量为依据。</w:t>
      </w:r>
    </w:p>
    <w:p w14:paraId="557FA818">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本次绿化移植完成后供应商应提供绿植数量竣工资料，并按采购人认可的尺寸规格、品种或其他计量方法进行计算，经采购人确认，最终按工程量清单的单价和总价进行结算与支付。工程量清单中所列工程量的变动，丝毫不会降低或影响合同条件的效力，也不免除成交供应商按规定的标准进行施工和修复缺陷的责任。</w:t>
      </w:r>
    </w:p>
    <w:p w14:paraId="149D254D">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（三）工程施工期间涉及安全由成交供应商全部负责，涉及安全所产生的相关费用一律由成交供应商承担。</w:t>
      </w:r>
    </w:p>
    <w:p w14:paraId="7FDA968E">
      <w:pPr>
        <w:spacing w:line="360" w:lineRule="auto"/>
        <w:ind w:firstLine="480"/>
        <w:jc w:val="left"/>
        <w:rPr>
          <w:rFonts w:hint="eastAsia" w:ascii="宋体" w:hAnsi="宋体" w:cs="宋体"/>
          <w:b w:val="0"/>
          <w:bCs w:val="0"/>
          <w:color w:val="000000" w:themeColor="text1"/>
          <w:sz w:val="24"/>
          <w:highlight w:val="none"/>
          <w14:textFill>
            <w14:solidFill>
              <w14:schemeClr w14:val="tx1"/>
            </w14:solidFill>
          </w14:textFill>
        </w:rPr>
      </w:pPr>
      <w:r>
        <w:rPr>
          <w:rFonts w:hint="eastAsia" w:ascii="宋体" w:hAnsi="宋体" w:cs="宋体"/>
          <w:b w:val="0"/>
          <w:bCs w:val="0"/>
          <w:color w:val="000000" w:themeColor="text1"/>
          <w:sz w:val="24"/>
          <w:highlight w:val="none"/>
          <w14:textFill>
            <w14:solidFill>
              <w14:schemeClr w14:val="tx1"/>
            </w14:solidFill>
          </w14:textFill>
        </w:rPr>
        <w:t>（四）在养护期内苗木成活率低于</w:t>
      </w:r>
      <w:r>
        <w:rPr>
          <w:rFonts w:hint="eastAsia" w:ascii="宋体" w:hAnsi="宋体" w:cs="宋体"/>
          <w:b w:val="0"/>
          <w:bCs w:val="0"/>
          <w:color w:val="000000" w:themeColor="text1"/>
          <w:sz w:val="24"/>
          <w:highlight w:val="none"/>
          <w:lang w:val="en-US" w:eastAsia="zh-CN"/>
          <w14:textFill>
            <w14:solidFill>
              <w14:schemeClr w14:val="tx1"/>
            </w14:solidFill>
          </w14:textFill>
        </w:rPr>
        <w:t>90</w:t>
      </w:r>
      <w:r>
        <w:rPr>
          <w:rFonts w:hint="eastAsia" w:ascii="宋体" w:hAnsi="宋体" w:cs="宋体"/>
          <w:b w:val="0"/>
          <w:bCs w:val="0"/>
          <w:color w:val="000000" w:themeColor="text1"/>
          <w:sz w:val="24"/>
          <w:highlight w:val="none"/>
          <w14:textFill>
            <w14:solidFill>
              <w14:schemeClr w14:val="tx1"/>
            </w14:solidFill>
          </w14:textFill>
        </w:rPr>
        <w:t>%的</w:t>
      </w:r>
      <w:r>
        <w:rPr>
          <w:rFonts w:hint="eastAsia" w:ascii="宋体" w:hAnsi="宋体" w:cs="宋体"/>
          <w:b w:val="0"/>
          <w:bCs w:val="0"/>
          <w:color w:val="000000" w:themeColor="text1"/>
          <w:sz w:val="24"/>
          <w:highlight w:val="none"/>
          <w:lang w:eastAsia="zh-CN"/>
          <w14:textFill>
            <w14:solidFill>
              <w14:schemeClr w14:val="tx1"/>
            </w14:solidFill>
          </w14:textFill>
        </w:rPr>
        <w:t>，</w:t>
      </w:r>
      <w:r>
        <w:rPr>
          <w:rFonts w:hint="eastAsia" w:ascii="宋体" w:hAnsi="宋体" w:cs="宋体"/>
          <w:b w:val="0"/>
          <w:bCs w:val="0"/>
          <w:color w:val="000000" w:themeColor="text1"/>
          <w:sz w:val="24"/>
          <w:highlight w:val="none"/>
          <w14:textFill>
            <w14:solidFill>
              <w14:schemeClr w14:val="tx1"/>
            </w14:solidFill>
          </w14:textFill>
        </w:rPr>
        <w:t>则由供应商按原有的品种规格进行补种。</w:t>
      </w:r>
    </w:p>
    <w:p w14:paraId="079018AB">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（五）成交供应商应当办理有关施工现场交通、环卫、施工噪声等管理手续，若发生费用由成交供应商负责。</w:t>
      </w:r>
    </w:p>
    <w:p w14:paraId="6744883F">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六</w:t>
      </w:r>
      <w:r>
        <w:rPr>
          <w:rFonts w:hint="eastAsia" w:ascii="宋体" w:hAnsi="宋体" w:cs="宋体"/>
          <w:color w:val="000000" w:themeColor="text1"/>
          <w:sz w:val="24"/>
          <w:highlight w:val="none"/>
          <w14:textFill>
            <w14:solidFill>
              <w14:schemeClr w14:val="tx1"/>
            </w14:solidFill>
          </w14:textFill>
        </w:rPr>
        <w:t>）施工人员应服从采购人安全管理。</w:t>
      </w:r>
    </w:p>
    <w:p w14:paraId="097F5355">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七</w:t>
      </w:r>
      <w:r>
        <w:rPr>
          <w:rFonts w:hint="eastAsia" w:ascii="宋体" w:hAnsi="宋体" w:cs="宋体"/>
          <w:color w:val="000000" w:themeColor="text1"/>
          <w:sz w:val="24"/>
          <w:highlight w:val="none"/>
          <w14:textFill>
            <w14:solidFill>
              <w14:schemeClr w14:val="tx1"/>
            </w14:solidFill>
          </w14:textFill>
        </w:rPr>
        <w:t>）在</w:t>
      </w:r>
      <w:r>
        <w:rPr>
          <w:rFonts w:hint="eastAsia" w:ascii="宋体" w:hAnsi="宋体" w:cs="宋体"/>
          <w:color w:val="000000" w:themeColor="text1"/>
          <w:sz w:val="24"/>
          <w:highlight w:val="none"/>
          <w:lang w:val="en-US" w:eastAsia="zh-CN"/>
          <w14:textFill>
            <w14:solidFill>
              <w14:schemeClr w14:val="tx1"/>
            </w14:solidFill>
          </w14:textFill>
        </w:rPr>
        <w:t>二次移植</w:t>
      </w:r>
      <w:r>
        <w:rPr>
          <w:rFonts w:hint="eastAsia" w:ascii="宋体" w:hAnsi="宋体" w:cs="宋体"/>
          <w:color w:val="000000" w:themeColor="text1"/>
          <w:sz w:val="24"/>
          <w:highlight w:val="none"/>
          <w14:textFill>
            <w14:solidFill>
              <w14:schemeClr w14:val="tx1"/>
            </w14:solidFill>
          </w14:textFill>
        </w:rPr>
        <w:t>之前，成交供应商应对本次移栽的绿植进行保护和防止丢失。</w:t>
      </w:r>
    </w:p>
    <w:p w14:paraId="2AF8BA45">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lang w:val="en-US" w:eastAsia="zh-CN"/>
          <w14:textFill>
            <w14:solidFill>
              <w14:schemeClr w14:val="tx1"/>
            </w14:solidFill>
          </w14:textFill>
        </w:rPr>
        <w:t>八</w:t>
      </w:r>
      <w:r>
        <w:rPr>
          <w:rFonts w:hint="eastAsia" w:ascii="宋体" w:hAnsi="宋体" w:cs="宋体"/>
          <w:color w:val="000000" w:themeColor="text1"/>
          <w:sz w:val="24"/>
          <w:highlight w:val="none"/>
          <w:lang w:eastAsia="zh-CN"/>
          <w14:textFill>
            <w14:solidFill>
              <w14:schemeClr w14:val="tx1"/>
            </w14:solidFill>
          </w14:textFill>
        </w:rPr>
        <w:t>）养护技术要求</w:t>
      </w:r>
    </w:p>
    <w:p w14:paraId="32ADA1E8">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1.园林植物养护</w:t>
      </w:r>
    </w:p>
    <w:p w14:paraId="19A80641">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（1）修剪</w:t>
      </w:r>
    </w:p>
    <w:p w14:paraId="10AE3D93">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所有乔灌木秋冬季修剪原则上在当年11月开始至次年1月底结束。</w:t>
      </w:r>
    </w:p>
    <w:p w14:paraId="43D35B98">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行道树和园林乔木主要修剪内膛枝、徒长枝、病虫枝等，无枯枝危膀，园林乔木要求树型优美，新植行道树要求分枝点高度留养一致，不影响交通。生长季节及时剥芽，芽长不超过10厘米。</w:t>
      </w:r>
    </w:p>
    <w:p w14:paraId="77278A93">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花灌木秋冬季修剪要有利于短枝和花芽的形成，遵循“先上后下，先内后外，去弱留强，去老留新”的原则进行修剪，生长季节及时剥芽（含脚芽），芽长不超过10厘米。</w:t>
      </w:r>
    </w:p>
    <w:p w14:paraId="02D45919">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色块、绿篱、地被要及时修剪，促其分枝，保持全株枝叶丰满，加速覆盖。球形灌木应常年保持形态完整，色块灌木应保持一定高度，常年保持完整，曲线清晰流畅，无缺株、无空洞。</w:t>
      </w:r>
    </w:p>
    <w:p w14:paraId="08AC6E2F">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草坪在生长季节，应采用条纹状交叉修剪方式，按三分之一原则适时进行修剪，修剪后高度宜为5－7公分，年修剪次数：冷季型为40次 (冬季12－2月份，2 次／月；春季3－4月份，3次／月；5－6月份，5次／月；夏季7－8月份，2次／月；秋季9－11月份，5次／月) ，暖季型为20次。（以上数值为最低数值，不得少于上述数量）</w:t>
      </w:r>
    </w:p>
    <w:p w14:paraId="594D6E7E">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所有修剪剩余物要当日清理完毕，保证现场整洁，防止滋生病虫害。</w:t>
      </w:r>
    </w:p>
    <w:p w14:paraId="41240995">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（2）浇水</w:t>
      </w:r>
    </w:p>
    <w:p w14:paraId="1B4A5030">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植物浇水应根据不同的立地条件、季节差异和生长状况及时进行，并要浇透。</w:t>
      </w:r>
    </w:p>
    <w:p w14:paraId="2AB4077D">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草坪浇水必须湿透根系层，冷季型草坪在春秋二季充分浇水，暖季型草坪夏季要勤浇水， 1－2月，1次／周；3－6月，3次／周；7－8月，4次／周；9－10月，3次／周；11－12月，2次／周。（以上数值为最低数值，不得少于上述数量）</w:t>
      </w:r>
    </w:p>
    <w:p w14:paraId="49FCE411">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对于名贵树木及新种植树木，视天气干旱情况和植物生长情况对树干和树体进行喷雾。</w:t>
      </w:r>
    </w:p>
    <w:p w14:paraId="7F50711E">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对于球类、色块等植物要每周进行冲洗蒙尘，保持植物叶面清洁卫生，色泽光洁。</w:t>
      </w:r>
    </w:p>
    <w:p w14:paraId="69B04D0B">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植物周围雨后积水应及时排除。</w:t>
      </w:r>
    </w:p>
    <w:p w14:paraId="3BF99BBA">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（3）松土、除草</w:t>
      </w:r>
    </w:p>
    <w:p w14:paraId="56F9741B">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树木根部周围的土壤要保持疏松，易板结的土壤在蒸腾旺季须每月松土一次，松土深度以不伤根系生长为限。</w:t>
      </w:r>
    </w:p>
    <w:p w14:paraId="0ACC28FA">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种植在草坪内的树木在树穴周围要根据甲方具体要求对草坪切边，乔、灌木下的杂草应及时铲除。</w:t>
      </w:r>
    </w:p>
    <w:p w14:paraId="0D987D67">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地被植物在未覆盖前，应及时进行松土、除草，松土除草时要防止损伤根系和地下茎。</w:t>
      </w:r>
    </w:p>
    <w:p w14:paraId="6C41418F">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景观草坪杂草应及时连根清除，做到除早、除小、除净，草坪覆盖度不少于95％，集中空秃不大于0.5平方米。清除方法可采用人工除草、生物除草、机械除草，慎用化学除草。</w:t>
      </w:r>
    </w:p>
    <w:p w14:paraId="54700DF0">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（4）病虫害防治</w:t>
      </w:r>
    </w:p>
    <w:p w14:paraId="6676048E">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做好植物病虫害的预测、预报，及时防治、控制，用药配比正确，安全操作。根据甲方下发的病虫害防治通知，在规定时间内按要求统一完成规定对象、规定配比、规定农药的喷洒工作，做好病虫害的预防工作。病虫害高发季节，在农药统一喷洒后仍须落实专业植保员做好日常巡查工作，及时发现病虫害，及时喷洒农药，确保在2天内治理完毕。病虫害应控制在以不影响观赏效果的范围之内，其中食叶害虫危害的叶片，每株不超过5%，刺吸性害虫危害的叶片，每株不超过10%，无蛀干性害虫的活虫、活卵。用药必须符合环保要求，使用生态农药比例不少于50%。</w:t>
      </w:r>
    </w:p>
    <w:p w14:paraId="5CFBA7E5">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喷药时间宜在清早或傍晚，为防止产生抗药性，应以使用无公害农药为主，禁止使用国家明令禁止的剧毒农药，且应多种农药轮流使用。</w:t>
      </w:r>
    </w:p>
    <w:p w14:paraId="21A3BE5D">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6－8月病害多发季节，冷季型草坪修剪后1－2天内，应喷洒一次常规抗菌剂（如甲基托布津、代森锌等）防止病害发生。</w:t>
      </w:r>
    </w:p>
    <w:p w14:paraId="1DAD62D1">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（5）施肥</w:t>
      </w:r>
    </w:p>
    <w:p w14:paraId="0F8A2D17">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施肥应根据不同的树种、树龄、生长势和土壤理化性质而定。树木休眠期施基肥，生长期施追肥，花灌木应在花前、花后进行施肥。</w:t>
      </w:r>
    </w:p>
    <w:p w14:paraId="13A2B73A">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各类绿地应以施有机肥为主，有机肥应腐熟后施用。应用微量元素和根外施肥技术，推广应用复合肥料和长效缓释肥料。</w:t>
      </w:r>
    </w:p>
    <w:p w14:paraId="181CC663">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绿地内树木施肥应先挖好施肥环沟，其外径与冠幅相适应。环沟深、宽均为25－30公分。</w:t>
      </w:r>
    </w:p>
    <w:p w14:paraId="7646AB45">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草坪主要施肥时期在春秋季，施肥可采用撒施和根外追肥，每次修剪后需立即施肥，不发生明显的肥害现象。1－2月，1次／月，结合打孔施用鸡粪等草坪专用有机肥，130g/㎡·次；3－6月，2次／月施复合肥（N∶P∶K＝10∶5∶5 ），20g/㎡·次；7－8月基本不需施肥；9－10月，2次／月，施复合肥（N∶P∶K＝10∶6∶4 ），15g/㎡·次；11－12月，1次／月，结合中耕施用复合肥（N∶P∶K＝5∶10∶5 ），15g/㎡·次。</w:t>
      </w:r>
    </w:p>
    <w:p w14:paraId="1CEF5B81">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（6）保护</w:t>
      </w:r>
    </w:p>
    <w:p w14:paraId="6E4C9F98">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每年的初冬，均需对行道树进行抗冻处理（根际培土、主干包扎、涂白），并在树木休眠期内，进行扶正。对树体上出现的伤口应清理后用药剂消毒，涂保护剂或抹灰膏。出现树洞要及时修补，防止腐朽进一步扩大；对腐烂部位应按外科方法进行处理。</w:t>
      </w:r>
    </w:p>
    <w:p w14:paraId="0B0CAF1E">
      <w:pPr>
        <w:spacing w:line="360" w:lineRule="auto"/>
        <w:ind w:firstLine="480"/>
        <w:jc w:val="left"/>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台风季节，做好高大乔木抗风暴的预防工作，根据树木的实际情况，采取立支柱、绑扎、加土、扶正、疏枝等措施。一旦风暴来临，应及时检查，发现问题，妥善处理。用于支撑、固定的材料应坚固耐用美观，并采用软性材料同植物接触。</w:t>
      </w:r>
    </w:p>
    <w:p w14:paraId="5583B8B8">
      <w:pPr>
        <w:spacing w:line="360" w:lineRule="auto"/>
        <w:ind w:firstLine="482"/>
        <w:jc w:val="lef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四</w:t>
      </w:r>
      <w:r>
        <w:rPr>
          <w:rFonts w:hint="eastAsia" w:ascii="宋体" w:hAnsi="宋体" w:cs="宋体"/>
          <w:b/>
          <w:color w:val="000000" w:themeColor="text1"/>
          <w:sz w:val="24"/>
          <w:highlight w:val="none"/>
          <w14:textFill>
            <w14:solidFill>
              <w14:schemeClr w14:val="tx1"/>
            </w14:solidFill>
          </w14:textFill>
        </w:rPr>
        <w:t>、报价方式</w:t>
      </w:r>
    </w:p>
    <w:p w14:paraId="3E61BB51">
      <w:pPr>
        <w:tabs>
          <w:tab w:val="left" w:pos="284"/>
        </w:tabs>
        <w:spacing w:line="360" w:lineRule="auto"/>
        <w:ind w:firstLine="48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w:t>
      </w:r>
      <w:r>
        <w:rPr>
          <w:rFonts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本项目报价为</w:t>
      </w:r>
      <w:r>
        <w:rPr>
          <w:rFonts w:hint="eastAsia" w:ascii="宋体" w:hAnsi="宋体" w:cs="宋体"/>
          <w:b/>
          <w:bCs/>
          <w:color w:val="000000" w:themeColor="text1"/>
          <w:sz w:val="24"/>
          <w:highlight w:val="none"/>
          <w:u w:val="single"/>
          <w14:textFill>
            <w14:solidFill>
              <w14:schemeClr w14:val="tx1"/>
            </w14:solidFill>
          </w14:textFill>
        </w:rPr>
        <w:t>固定全费用单价</w:t>
      </w:r>
      <w:r>
        <w:rPr>
          <w:rFonts w:hint="eastAsia" w:ascii="宋体" w:hAnsi="宋体" w:cs="宋体"/>
          <w:color w:val="000000" w:themeColor="text1"/>
          <w:sz w:val="24"/>
          <w:highlight w:val="none"/>
          <w14:textFill>
            <w14:solidFill>
              <w14:schemeClr w14:val="tx1"/>
            </w14:solidFill>
          </w14:textFill>
        </w:rPr>
        <w:t>，磋商价格应包括招标文件所确定的采购范围相应服务的提供、人员（包括工资和补贴）、办公场所及设施、保险、劳保、管理、各种税费、利润、税金、政策性文件规定及合同包含的所有风险、责任：</w:t>
      </w:r>
      <w:r>
        <w:rPr>
          <w:rFonts w:hint="eastAsia" w:ascii="宋体" w:hAnsi="宋体" w:cs="宋体"/>
          <w:b/>
          <w:color w:val="000000" w:themeColor="text1"/>
          <w:sz w:val="24"/>
          <w:highlight w:val="none"/>
          <w14:textFill>
            <w14:solidFill>
              <w14:schemeClr w14:val="tx1"/>
            </w14:solidFill>
          </w14:textFill>
        </w:rPr>
        <w:t>包括不限于工作人员意外伤害保险、安全防护、文明施工、扬尘控制费用</w:t>
      </w:r>
      <w:r>
        <w:rPr>
          <w:rFonts w:hint="eastAsia" w:ascii="宋体" w:hAnsi="宋体" w:cs="宋体"/>
          <w:color w:val="000000" w:themeColor="text1"/>
          <w:sz w:val="24"/>
          <w:highlight w:val="none"/>
          <w14:textFill>
            <w14:solidFill>
              <w14:schemeClr w14:val="tx1"/>
            </w14:solidFill>
          </w14:textFill>
        </w:rPr>
        <w:t>等各项应有费用，以及为完成该项服务项目所涉及到的一切相关费用，采购人不再支付其他任何费用。</w:t>
      </w:r>
    </w:p>
    <w:p w14:paraId="282F2538">
      <w:pPr>
        <w:tabs>
          <w:tab w:val="left" w:pos="284"/>
        </w:tabs>
        <w:spacing w:line="360" w:lineRule="auto"/>
        <w:ind w:firstLine="482"/>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2</w:t>
      </w:r>
      <w:r>
        <w:rPr>
          <w:rFonts w:ascii="宋体" w:hAnsi="宋体" w:cs="宋体"/>
          <w:b/>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本次改造项目若因噪音、灰尘等原因，造成的误工等费用，由施工单位自行承担。</w:t>
      </w:r>
    </w:p>
    <w:p w14:paraId="4CBD5FA5">
      <w:pPr>
        <w:tabs>
          <w:tab w:val="left" w:pos="284"/>
        </w:tabs>
        <w:spacing w:line="360" w:lineRule="auto"/>
        <w:ind w:firstLine="482"/>
        <w:rPr>
          <w:rFonts w:hint="eastAsia" w:ascii="宋体" w:hAnsi="宋体" w:cs="宋体"/>
          <w:b/>
          <w:bCs/>
          <w:color w:val="000000"/>
          <w:sz w:val="24"/>
          <w:szCs w:val="24"/>
          <w:highlight w:val="none"/>
          <w:lang w:val="en-US" w:eastAsia="zh-CN"/>
        </w:rPr>
      </w:pPr>
      <w:r>
        <w:rPr>
          <w:rFonts w:hint="eastAsia" w:ascii="宋体" w:hAnsi="宋体" w:cs="宋体"/>
          <w:b/>
          <w:color w:val="000000" w:themeColor="text1"/>
          <w:sz w:val="24"/>
          <w:highlight w:val="none"/>
          <w14:textFill>
            <w14:solidFill>
              <w14:schemeClr w14:val="tx1"/>
            </w14:solidFill>
          </w14:textFill>
        </w:rPr>
        <w:t>3</w:t>
      </w:r>
      <w:r>
        <w:rPr>
          <w:rFonts w:ascii="宋体" w:hAnsi="宋体" w:cs="宋体"/>
          <w:b/>
          <w:color w:val="000000" w:themeColor="text1"/>
          <w:sz w:val="24"/>
          <w:highlight w:val="none"/>
          <w14:textFill>
            <w14:solidFill>
              <w14:schemeClr w14:val="tx1"/>
            </w14:solidFill>
          </w14:textFill>
        </w:rPr>
        <w:t>.</w:t>
      </w:r>
      <w:r>
        <w:rPr>
          <w:rFonts w:hint="eastAsia" w:ascii="宋体" w:hAnsi="宋体" w:cs="宋体"/>
          <w:b/>
          <w:color w:val="000000" w:themeColor="text1"/>
          <w:sz w:val="24"/>
          <w:highlight w:val="none"/>
          <w14:textFill>
            <w14:solidFill>
              <w14:schemeClr w14:val="tx1"/>
            </w14:solidFill>
          </w14:textFill>
        </w:rPr>
        <w:t>特别强调：供应商需充分考虑与外部单位协调、配合、审批手续的费用；消防临时水、电、道路的占用、仓储用地、用房、垃圾清运、成品保护及供应商在合同实施过程中可能需要其他单位提供的配合的费用等；采购人对此类费用在项目实施和结算时不再进行调整。</w:t>
      </w:r>
    </w:p>
    <w:p w14:paraId="018D1EAE">
      <w:pPr>
        <w:spacing w:line="360" w:lineRule="auto"/>
        <w:ind w:firstLine="420"/>
        <w:jc w:val="left"/>
        <w:outlineLvl w:val="0"/>
        <w:rPr>
          <w:rFonts w:hint="default" w:ascii="宋体" w:hAnsi="宋体" w:eastAsia="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五</w:t>
      </w:r>
      <w:r>
        <w:rPr>
          <w:rFonts w:hint="eastAsia" w:ascii="宋体" w:hAnsi="宋体" w:eastAsia="宋体" w:cs="宋体"/>
          <w:b/>
          <w:bCs/>
          <w:color w:val="000000"/>
          <w:sz w:val="24"/>
          <w:szCs w:val="24"/>
          <w:highlight w:val="none"/>
          <w:lang w:val="en-US" w:eastAsia="zh-CN"/>
        </w:rPr>
        <w:t>、项目清单及控制价</w:t>
      </w:r>
    </w:p>
    <w:tbl>
      <w:tblPr>
        <w:tblStyle w:val="35"/>
        <w:tblW w:w="96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6"/>
        <w:gridCol w:w="804"/>
        <w:gridCol w:w="1019"/>
        <w:gridCol w:w="816"/>
        <w:gridCol w:w="656"/>
        <w:gridCol w:w="1976"/>
        <w:gridCol w:w="1536"/>
        <w:gridCol w:w="821"/>
        <w:gridCol w:w="1316"/>
      </w:tblGrid>
      <w:tr w14:paraId="09E570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5" w:hRule="atLeast"/>
          <w:jc w:val="center"/>
        </w:trPr>
        <w:tc>
          <w:tcPr>
            <w:tcW w:w="9600" w:type="dxa"/>
            <w:gridSpan w:val="9"/>
            <w:tcBorders>
              <w:top w:val="nil"/>
              <w:left w:val="nil"/>
              <w:bottom w:val="nil"/>
              <w:right w:val="nil"/>
            </w:tcBorders>
            <w:shd w:val="clear" w:color="auto" w:fill="auto"/>
            <w:vAlign w:val="center"/>
          </w:tcPr>
          <w:p w14:paraId="45DE03AF">
            <w:pPr>
              <w:tabs>
                <w:tab w:val="left" w:pos="284"/>
              </w:tabs>
              <w:spacing w:line="360" w:lineRule="auto"/>
              <w:jc w:val="center"/>
              <w:rPr>
                <w:rFonts w:hint="eastAsia" w:ascii="宋体" w:hAnsi="宋体" w:eastAsia="宋体" w:cs="宋体"/>
                <w:i w:val="0"/>
                <w:iCs w:val="0"/>
                <w:color w:val="000000"/>
                <w:sz w:val="32"/>
                <w:szCs w:val="32"/>
                <w:highlight w:val="none"/>
                <w:u w:val="none"/>
              </w:rPr>
            </w:pPr>
            <w:r>
              <w:rPr>
                <w:rFonts w:hint="eastAsia" w:ascii="宋体" w:hAnsi="宋体" w:cs="宋体"/>
                <w:b/>
                <w:color w:val="000000" w:themeColor="text1"/>
                <w:sz w:val="24"/>
                <w:highlight w:val="none"/>
                <w:lang w:val="en-US" w:eastAsia="zh-CN"/>
                <w14:textFill>
                  <w14:solidFill>
                    <w14:schemeClr w14:val="tx1"/>
                  </w14:solidFill>
                </w14:textFill>
              </w:rPr>
              <w:t>青龙西路（创优路-龙锦路）段绿化移植恢复工程清单</w:t>
            </w:r>
          </w:p>
        </w:tc>
      </w:tr>
      <w:tr w14:paraId="40D23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75A9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A049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品种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E229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E058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B72835">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04A7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移植单价最高限价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F6769">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合计最高限价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B3483">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地点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169F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备注</w:t>
            </w:r>
          </w:p>
        </w:tc>
      </w:tr>
      <w:tr w14:paraId="0BCC3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694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14BB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桂花</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5C0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蓬径201-250cm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021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440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964B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6E8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5460.00 </w:t>
            </w:r>
          </w:p>
        </w:tc>
        <w:tc>
          <w:tcPr>
            <w:tcW w:w="12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0F7B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丁塘港西侧</w:t>
            </w:r>
          </w:p>
        </w:tc>
        <w:tc>
          <w:tcPr>
            <w:tcW w:w="104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DDA20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公园绿地中的树木花草及行道树参照2015年文件，按标准3倍计算</w:t>
            </w:r>
          </w:p>
        </w:tc>
      </w:tr>
      <w:tr w14:paraId="1418F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696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BD4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桂花</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153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蓬径251-300cm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3B4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36B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648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E0DB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2160.00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3DE3D0">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E80D34">
            <w:pPr>
              <w:jc w:val="center"/>
              <w:rPr>
                <w:rFonts w:hint="eastAsia" w:ascii="宋体" w:hAnsi="宋体" w:eastAsia="宋体" w:cs="宋体"/>
                <w:i w:val="0"/>
                <w:iCs w:val="0"/>
                <w:color w:val="000000"/>
                <w:sz w:val="20"/>
                <w:szCs w:val="20"/>
                <w:highlight w:val="none"/>
                <w:u w:val="none"/>
              </w:rPr>
            </w:pPr>
          </w:p>
        </w:tc>
      </w:tr>
      <w:tr w14:paraId="094256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DD7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EE8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垂丝海棠</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546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地径10-11.9cm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D198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9D3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586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792.00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1A5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5544.00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ACE5C8">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060C0">
            <w:pPr>
              <w:jc w:val="center"/>
              <w:rPr>
                <w:rFonts w:hint="eastAsia" w:ascii="宋体" w:hAnsi="宋体" w:eastAsia="宋体" w:cs="宋体"/>
                <w:i w:val="0"/>
                <w:iCs w:val="0"/>
                <w:color w:val="000000"/>
                <w:sz w:val="20"/>
                <w:szCs w:val="20"/>
                <w:highlight w:val="none"/>
                <w:u w:val="none"/>
              </w:rPr>
            </w:pPr>
          </w:p>
        </w:tc>
      </w:tr>
      <w:tr w14:paraId="3CA8E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7F6F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AB4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4E9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胸径15-19.9cm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3FFF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BFE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C65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61B1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4500.00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A83462">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2474FE">
            <w:pPr>
              <w:jc w:val="center"/>
              <w:rPr>
                <w:rFonts w:hint="eastAsia" w:ascii="宋体" w:hAnsi="宋体" w:eastAsia="宋体" w:cs="宋体"/>
                <w:i w:val="0"/>
                <w:iCs w:val="0"/>
                <w:color w:val="000000"/>
                <w:sz w:val="20"/>
                <w:szCs w:val="20"/>
                <w:highlight w:val="none"/>
                <w:u w:val="none"/>
              </w:rPr>
            </w:pPr>
          </w:p>
        </w:tc>
      </w:tr>
      <w:tr w14:paraId="219E2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6BFD7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9A37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红叶石楠球</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D33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蓬径151-200cm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1E5E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B8B2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6080C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8B74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4860.00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14C0CE">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EC6C2">
            <w:pPr>
              <w:jc w:val="center"/>
              <w:rPr>
                <w:rFonts w:hint="eastAsia" w:ascii="宋体" w:hAnsi="宋体" w:eastAsia="宋体" w:cs="宋体"/>
                <w:i w:val="0"/>
                <w:iCs w:val="0"/>
                <w:color w:val="000000"/>
                <w:sz w:val="20"/>
                <w:szCs w:val="20"/>
                <w:highlight w:val="none"/>
                <w:u w:val="none"/>
              </w:rPr>
            </w:pPr>
          </w:p>
        </w:tc>
      </w:tr>
      <w:tr w14:paraId="25D59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B0B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1F5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红叶石楠球</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FDB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蓬径101-150cm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895F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B2F3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CB5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330.00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1020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330.00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9FE387">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2232AB">
            <w:pPr>
              <w:jc w:val="center"/>
              <w:rPr>
                <w:rFonts w:hint="eastAsia" w:ascii="宋体" w:hAnsi="宋体" w:eastAsia="宋体" w:cs="宋体"/>
                <w:i w:val="0"/>
                <w:iCs w:val="0"/>
                <w:color w:val="000000"/>
                <w:sz w:val="20"/>
                <w:szCs w:val="20"/>
                <w:highlight w:val="none"/>
                <w:u w:val="none"/>
              </w:rPr>
            </w:pPr>
          </w:p>
        </w:tc>
      </w:tr>
      <w:tr w14:paraId="22CDFD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AAE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9A73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金森女贞</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027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蓬径101-150cm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439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2C3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08C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330.00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DB9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990.00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3F87B9">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AD9C9">
            <w:pPr>
              <w:jc w:val="center"/>
              <w:rPr>
                <w:rFonts w:hint="eastAsia" w:ascii="宋体" w:hAnsi="宋体" w:eastAsia="宋体" w:cs="宋体"/>
                <w:i w:val="0"/>
                <w:iCs w:val="0"/>
                <w:color w:val="000000"/>
                <w:sz w:val="20"/>
                <w:szCs w:val="20"/>
                <w:highlight w:val="none"/>
                <w:u w:val="none"/>
              </w:rPr>
            </w:pPr>
          </w:p>
        </w:tc>
      </w:tr>
      <w:tr w14:paraId="7011D5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F4396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2749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红叶石楠</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033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4D3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52.08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870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3A47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822D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4374.72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6B936E">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38EF26">
            <w:pPr>
              <w:jc w:val="center"/>
              <w:rPr>
                <w:rFonts w:hint="eastAsia" w:ascii="宋体" w:hAnsi="宋体" w:eastAsia="宋体" w:cs="宋体"/>
                <w:i w:val="0"/>
                <w:iCs w:val="0"/>
                <w:color w:val="000000"/>
                <w:sz w:val="20"/>
                <w:szCs w:val="20"/>
                <w:highlight w:val="none"/>
                <w:u w:val="none"/>
              </w:rPr>
            </w:pPr>
          </w:p>
        </w:tc>
      </w:tr>
      <w:tr w14:paraId="0CDBD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AB7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A33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红花继木</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465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5B23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651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D2A1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218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6552.00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E40C67">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BD18F4">
            <w:pPr>
              <w:jc w:val="center"/>
              <w:rPr>
                <w:rFonts w:hint="eastAsia" w:ascii="宋体" w:hAnsi="宋体" w:eastAsia="宋体" w:cs="宋体"/>
                <w:i w:val="0"/>
                <w:iCs w:val="0"/>
                <w:color w:val="000000"/>
                <w:sz w:val="20"/>
                <w:szCs w:val="20"/>
                <w:highlight w:val="none"/>
                <w:u w:val="none"/>
              </w:rPr>
            </w:pPr>
          </w:p>
        </w:tc>
      </w:tr>
      <w:tr w14:paraId="31663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A314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DBF6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金森女贞</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207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41A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E41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B8DD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8DA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6552.00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C07FFB">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A7E7CB">
            <w:pPr>
              <w:jc w:val="center"/>
              <w:rPr>
                <w:rFonts w:hint="eastAsia" w:ascii="宋体" w:hAnsi="宋体" w:eastAsia="宋体" w:cs="宋体"/>
                <w:i w:val="0"/>
                <w:iCs w:val="0"/>
                <w:color w:val="000000"/>
                <w:sz w:val="20"/>
                <w:szCs w:val="20"/>
                <w:highlight w:val="none"/>
                <w:u w:val="none"/>
              </w:rPr>
            </w:pPr>
          </w:p>
        </w:tc>
      </w:tr>
      <w:tr w14:paraId="48D1E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4C7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BF2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龙柏</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45468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BAA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BA22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61A3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042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3360.00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2FCD16">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DEC71E">
            <w:pPr>
              <w:jc w:val="center"/>
              <w:rPr>
                <w:rFonts w:hint="eastAsia" w:ascii="宋体" w:hAnsi="宋体" w:eastAsia="宋体" w:cs="宋体"/>
                <w:i w:val="0"/>
                <w:iCs w:val="0"/>
                <w:color w:val="000000"/>
                <w:sz w:val="20"/>
                <w:szCs w:val="20"/>
                <w:highlight w:val="none"/>
                <w:u w:val="none"/>
              </w:rPr>
            </w:pPr>
          </w:p>
        </w:tc>
      </w:tr>
      <w:tr w14:paraId="12CD0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9D7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98C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麦冬草</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B28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高度40cm及以下</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39D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59E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AC42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C0A9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1440.00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CBEF0A">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956BDF">
            <w:pPr>
              <w:jc w:val="center"/>
              <w:rPr>
                <w:rFonts w:hint="eastAsia" w:ascii="宋体" w:hAnsi="宋体" w:eastAsia="宋体" w:cs="宋体"/>
                <w:i w:val="0"/>
                <w:iCs w:val="0"/>
                <w:color w:val="000000"/>
                <w:sz w:val="20"/>
                <w:szCs w:val="20"/>
                <w:highlight w:val="none"/>
                <w:u w:val="none"/>
              </w:rPr>
            </w:pPr>
          </w:p>
        </w:tc>
      </w:tr>
      <w:tr w14:paraId="431F0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945C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0E05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95F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胸径40-44.9cm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44A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43C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199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11197.44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0AC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11197.44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F8885F">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EC3DB">
            <w:pPr>
              <w:jc w:val="center"/>
              <w:rPr>
                <w:rFonts w:hint="eastAsia" w:ascii="宋体" w:hAnsi="宋体" w:eastAsia="宋体" w:cs="宋体"/>
                <w:i w:val="0"/>
                <w:iCs w:val="0"/>
                <w:color w:val="000000"/>
                <w:sz w:val="20"/>
                <w:szCs w:val="20"/>
                <w:highlight w:val="none"/>
                <w:u w:val="none"/>
              </w:rPr>
            </w:pPr>
          </w:p>
        </w:tc>
      </w:tr>
      <w:tr w14:paraId="46962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DCA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A393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7A5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胸径35-39.9cm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07E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7017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41C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9331.20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7EC6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9331.20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40AB67">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670DC4">
            <w:pPr>
              <w:jc w:val="center"/>
              <w:rPr>
                <w:rFonts w:hint="eastAsia" w:ascii="宋体" w:hAnsi="宋体" w:eastAsia="宋体" w:cs="宋体"/>
                <w:i w:val="0"/>
                <w:iCs w:val="0"/>
                <w:color w:val="000000"/>
                <w:sz w:val="20"/>
                <w:szCs w:val="20"/>
                <w:highlight w:val="none"/>
                <w:u w:val="none"/>
              </w:rPr>
            </w:pPr>
          </w:p>
        </w:tc>
      </w:tr>
      <w:tr w14:paraId="502AF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5D4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5CE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558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胸径30-34.9cm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F95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B1D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C3B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28013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23328.00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9F06C5">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5F1D0F">
            <w:pPr>
              <w:jc w:val="center"/>
              <w:rPr>
                <w:rFonts w:hint="eastAsia" w:ascii="宋体" w:hAnsi="宋体" w:eastAsia="宋体" w:cs="宋体"/>
                <w:i w:val="0"/>
                <w:iCs w:val="0"/>
                <w:color w:val="000000"/>
                <w:sz w:val="20"/>
                <w:szCs w:val="20"/>
                <w:highlight w:val="none"/>
                <w:u w:val="none"/>
              </w:rPr>
            </w:pPr>
          </w:p>
        </w:tc>
      </w:tr>
      <w:tr w14:paraId="77089D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632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2BC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92B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胸径25-29.9cm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6DD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13.00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336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A47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6480.00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93F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84240.00 </w:t>
            </w:r>
          </w:p>
        </w:tc>
        <w:tc>
          <w:tcPr>
            <w:tcW w:w="12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D901F6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青洋路高架东侧</w:t>
            </w: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B6AD23">
            <w:pPr>
              <w:jc w:val="center"/>
              <w:rPr>
                <w:rFonts w:hint="eastAsia" w:ascii="宋体" w:hAnsi="宋体" w:eastAsia="宋体" w:cs="宋体"/>
                <w:i w:val="0"/>
                <w:iCs w:val="0"/>
                <w:color w:val="000000"/>
                <w:sz w:val="20"/>
                <w:szCs w:val="20"/>
                <w:highlight w:val="none"/>
                <w:u w:val="none"/>
              </w:rPr>
            </w:pPr>
          </w:p>
        </w:tc>
      </w:tr>
      <w:tr w14:paraId="212A1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2FE53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D2E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金边黄杨</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61F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高度80cm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D78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195.52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8314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A67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ACD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16423.68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288FE2">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32B9BC">
            <w:pPr>
              <w:jc w:val="center"/>
              <w:rPr>
                <w:rFonts w:hint="eastAsia" w:ascii="宋体" w:hAnsi="宋体" w:eastAsia="宋体" w:cs="宋体"/>
                <w:i w:val="0"/>
                <w:iCs w:val="0"/>
                <w:color w:val="000000"/>
                <w:sz w:val="20"/>
                <w:szCs w:val="20"/>
                <w:highlight w:val="none"/>
                <w:u w:val="none"/>
              </w:rPr>
            </w:pPr>
          </w:p>
        </w:tc>
      </w:tr>
      <w:tr w14:paraId="05D18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6A8F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18</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0835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DEA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胸径25-29.9cm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8E2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7EB3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B485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6480.00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8F0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51840.00 </w:t>
            </w:r>
          </w:p>
        </w:tc>
        <w:tc>
          <w:tcPr>
            <w:tcW w:w="12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16083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青洋路高架西侧</w:t>
            </w: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922414">
            <w:pPr>
              <w:jc w:val="center"/>
              <w:rPr>
                <w:rFonts w:hint="eastAsia" w:ascii="宋体" w:hAnsi="宋体" w:eastAsia="宋体" w:cs="宋体"/>
                <w:i w:val="0"/>
                <w:iCs w:val="0"/>
                <w:color w:val="000000"/>
                <w:sz w:val="20"/>
                <w:szCs w:val="20"/>
                <w:highlight w:val="none"/>
                <w:u w:val="none"/>
              </w:rPr>
            </w:pPr>
          </w:p>
        </w:tc>
      </w:tr>
      <w:tr w14:paraId="2C7E97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94E0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19</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651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海桐</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774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高度80cm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56E4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114.40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8D2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3EB9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EFA3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9609.60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37BD01">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C8FEE3">
            <w:pPr>
              <w:jc w:val="center"/>
              <w:rPr>
                <w:rFonts w:hint="eastAsia" w:ascii="宋体" w:hAnsi="宋体" w:eastAsia="宋体" w:cs="宋体"/>
                <w:i w:val="0"/>
                <w:iCs w:val="0"/>
                <w:color w:val="000000"/>
                <w:sz w:val="20"/>
                <w:szCs w:val="20"/>
                <w:highlight w:val="none"/>
                <w:u w:val="none"/>
              </w:rPr>
            </w:pPr>
          </w:p>
        </w:tc>
      </w:tr>
      <w:tr w14:paraId="4CD73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115F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9EAB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无患子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（公园）</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E5E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胸径15-19.9cm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4F4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192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48A5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74B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49500.00 </w:t>
            </w:r>
          </w:p>
        </w:tc>
        <w:tc>
          <w:tcPr>
            <w:tcW w:w="1207" w:type="dxa"/>
            <w:vMerge w:val="restart"/>
            <w:tcBorders>
              <w:top w:val="single" w:color="000000" w:sz="4" w:space="0"/>
              <w:left w:val="single" w:color="000000" w:sz="4" w:space="0"/>
              <w:bottom w:val="nil"/>
              <w:right w:val="single" w:color="000000" w:sz="4" w:space="0"/>
            </w:tcBorders>
            <w:shd w:val="clear" w:color="auto" w:fill="auto"/>
            <w:vAlign w:val="center"/>
          </w:tcPr>
          <w:p w14:paraId="46A5C87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横塘河东侧</w:t>
            </w: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75A23">
            <w:pPr>
              <w:jc w:val="center"/>
              <w:rPr>
                <w:rFonts w:hint="eastAsia" w:ascii="宋体" w:hAnsi="宋体" w:eastAsia="宋体" w:cs="宋体"/>
                <w:i w:val="0"/>
                <w:iCs w:val="0"/>
                <w:color w:val="000000"/>
                <w:sz w:val="20"/>
                <w:szCs w:val="20"/>
                <w:highlight w:val="none"/>
                <w:u w:val="none"/>
              </w:rPr>
            </w:pPr>
          </w:p>
        </w:tc>
      </w:tr>
      <w:tr w14:paraId="0E258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43A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157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无患子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（公园）</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73C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胸径20-24.9cm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E7D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951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B2CF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CAD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48600.00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11AA4ADD">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3FAB49">
            <w:pPr>
              <w:jc w:val="center"/>
              <w:rPr>
                <w:rFonts w:hint="eastAsia" w:ascii="宋体" w:hAnsi="宋体" w:eastAsia="宋体" w:cs="宋体"/>
                <w:i w:val="0"/>
                <w:iCs w:val="0"/>
                <w:color w:val="000000"/>
                <w:sz w:val="20"/>
                <w:szCs w:val="20"/>
                <w:highlight w:val="none"/>
                <w:u w:val="none"/>
              </w:rPr>
            </w:pPr>
          </w:p>
        </w:tc>
      </w:tr>
      <w:tr w14:paraId="0F74BA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152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08F2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石楠(公园)</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D301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地径20-21.9cm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FE0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48A9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B7D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5912.25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9C9BF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5912.25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1E1C0B30">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68C166">
            <w:pPr>
              <w:jc w:val="center"/>
              <w:rPr>
                <w:rFonts w:hint="eastAsia" w:ascii="宋体" w:hAnsi="宋体" w:eastAsia="宋体" w:cs="宋体"/>
                <w:i w:val="0"/>
                <w:iCs w:val="0"/>
                <w:color w:val="000000"/>
                <w:sz w:val="20"/>
                <w:szCs w:val="20"/>
                <w:highlight w:val="none"/>
                <w:u w:val="none"/>
              </w:rPr>
            </w:pPr>
          </w:p>
        </w:tc>
      </w:tr>
      <w:tr w14:paraId="59E82F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0C92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23</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EBC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石楠</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6A9F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地径24-25.9cm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D4E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E24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3345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2837.88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7B6A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2837.88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0C4C2D12">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02796">
            <w:pPr>
              <w:jc w:val="center"/>
              <w:rPr>
                <w:rFonts w:hint="eastAsia" w:ascii="宋体" w:hAnsi="宋体" w:eastAsia="宋体" w:cs="宋体"/>
                <w:i w:val="0"/>
                <w:iCs w:val="0"/>
                <w:color w:val="000000"/>
                <w:sz w:val="20"/>
                <w:szCs w:val="20"/>
                <w:highlight w:val="none"/>
                <w:u w:val="none"/>
              </w:rPr>
            </w:pPr>
          </w:p>
        </w:tc>
      </w:tr>
      <w:tr w14:paraId="4D1C5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B152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24</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31B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法青</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（公园）</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180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高度1.5米以上</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5E8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16C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A62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360.00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63549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21600.00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4E33DE17">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C70BFC">
            <w:pPr>
              <w:jc w:val="center"/>
              <w:rPr>
                <w:rFonts w:hint="eastAsia" w:ascii="宋体" w:hAnsi="宋体" w:eastAsia="宋体" w:cs="宋体"/>
                <w:i w:val="0"/>
                <w:iCs w:val="0"/>
                <w:color w:val="000000"/>
                <w:sz w:val="20"/>
                <w:szCs w:val="20"/>
                <w:highlight w:val="none"/>
                <w:u w:val="none"/>
              </w:rPr>
            </w:pPr>
          </w:p>
        </w:tc>
      </w:tr>
      <w:tr w14:paraId="333CE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947E1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25</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2EC1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八角金盘</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（公园）</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92A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1611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3660B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A20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252.00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3182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196560.00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09972A9E">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F815A5">
            <w:pPr>
              <w:jc w:val="center"/>
              <w:rPr>
                <w:rFonts w:hint="eastAsia" w:ascii="宋体" w:hAnsi="宋体" w:eastAsia="宋体" w:cs="宋体"/>
                <w:i w:val="0"/>
                <w:iCs w:val="0"/>
                <w:color w:val="000000"/>
                <w:sz w:val="20"/>
                <w:szCs w:val="20"/>
                <w:highlight w:val="none"/>
                <w:u w:val="none"/>
              </w:rPr>
            </w:pPr>
          </w:p>
        </w:tc>
      </w:tr>
      <w:tr w14:paraId="763FA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5E7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26</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0B6F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金边黄杨</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7BD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9CD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28.60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72A8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477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EEE4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2402.40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5CD7EAFD">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64F5DC">
            <w:pPr>
              <w:jc w:val="center"/>
              <w:rPr>
                <w:rFonts w:hint="eastAsia" w:ascii="宋体" w:hAnsi="宋体" w:eastAsia="宋体" w:cs="宋体"/>
                <w:i w:val="0"/>
                <w:iCs w:val="0"/>
                <w:color w:val="000000"/>
                <w:sz w:val="20"/>
                <w:szCs w:val="20"/>
                <w:highlight w:val="none"/>
                <w:u w:val="none"/>
              </w:rPr>
            </w:pPr>
          </w:p>
        </w:tc>
      </w:tr>
      <w:tr w14:paraId="5B358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9A5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B193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F02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胸径30-34.9cm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7887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747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8AD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841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17504C55">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D4B7FC">
            <w:pPr>
              <w:jc w:val="center"/>
              <w:rPr>
                <w:rFonts w:hint="eastAsia" w:ascii="宋体" w:hAnsi="宋体" w:eastAsia="宋体" w:cs="宋体"/>
                <w:i w:val="0"/>
                <w:iCs w:val="0"/>
                <w:color w:val="000000"/>
                <w:sz w:val="20"/>
                <w:szCs w:val="20"/>
                <w:highlight w:val="none"/>
                <w:u w:val="none"/>
              </w:rPr>
            </w:pPr>
          </w:p>
        </w:tc>
      </w:tr>
      <w:tr w14:paraId="6CA25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DE29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28</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BDA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5F3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胸径30-34.9cm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12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8FF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425A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9CD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1131BC1C">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03DF09">
            <w:pPr>
              <w:jc w:val="center"/>
              <w:rPr>
                <w:rFonts w:hint="eastAsia" w:ascii="宋体" w:hAnsi="宋体" w:eastAsia="宋体" w:cs="宋体"/>
                <w:i w:val="0"/>
                <w:iCs w:val="0"/>
                <w:color w:val="000000"/>
                <w:sz w:val="20"/>
                <w:szCs w:val="20"/>
                <w:highlight w:val="none"/>
                <w:u w:val="none"/>
              </w:rPr>
            </w:pPr>
          </w:p>
        </w:tc>
      </w:tr>
      <w:tr w14:paraId="607FBA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4CA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29</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893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乌桕（公园）</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34E3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胸径15-19.9cm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A6E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EC7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504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F38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4500.00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12E215D1">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41E807">
            <w:pPr>
              <w:jc w:val="center"/>
              <w:rPr>
                <w:rFonts w:hint="eastAsia" w:ascii="宋体" w:hAnsi="宋体" w:eastAsia="宋体" w:cs="宋体"/>
                <w:i w:val="0"/>
                <w:iCs w:val="0"/>
                <w:color w:val="000000"/>
                <w:sz w:val="20"/>
                <w:szCs w:val="20"/>
                <w:highlight w:val="none"/>
                <w:u w:val="none"/>
              </w:rPr>
            </w:pPr>
          </w:p>
        </w:tc>
      </w:tr>
      <w:tr w14:paraId="78FC80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5C47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30</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8E3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乌桕（公园）</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5B7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胸径25-29.9cm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D66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8AF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572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6480.00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A91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6480.00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77F1CE88">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860DE9">
            <w:pPr>
              <w:jc w:val="center"/>
              <w:rPr>
                <w:rFonts w:hint="eastAsia" w:ascii="宋体" w:hAnsi="宋体" w:eastAsia="宋体" w:cs="宋体"/>
                <w:i w:val="0"/>
                <w:iCs w:val="0"/>
                <w:color w:val="000000"/>
                <w:sz w:val="20"/>
                <w:szCs w:val="20"/>
                <w:highlight w:val="none"/>
                <w:u w:val="none"/>
              </w:rPr>
            </w:pPr>
          </w:p>
        </w:tc>
      </w:tr>
      <w:tr w14:paraId="57A2F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B0B0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31</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1A07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香樟（公园）</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B54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胸径20-24.9cm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2C4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4D8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C91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813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27000.00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430718D2">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0652B5">
            <w:pPr>
              <w:jc w:val="center"/>
              <w:rPr>
                <w:rFonts w:hint="eastAsia" w:ascii="宋体" w:hAnsi="宋体" w:eastAsia="宋体" w:cs="宋体"/>
                <w:i w:val="0"/>
                <w:iCs w:val="0"/>
                <w:color w:val="000000"/>
                <w:sz w:val="20"/>
                <w:szCs w:val="20"/>
                <w:highlight w:val="none"/>
                <w:u w:val="none"/>
              </w:rPr>
            </w:pPr>
          </w:p>
        </w:tc>
      </w:tr>
      <w:tr w14:paraId="69F75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0F73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32</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487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香樟（公园）</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15C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胸径25-29.9cm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6EA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527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AD1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6480.00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5C6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58320.00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50B565B4">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07AC9A">
            <w:pPr>
              <w:jc w:val="center"/>
              <w:rPr>
                <w:rFonts w:hint="eastAsia" w:ascii="宋体" w:hAnsi="宋体" w:eastAsia="宋体" w:cs="宋体"/>
                <w:i w:val="0"/>
                <w:iCs w:val="0"/>
                <w:color w:val="000000"/>
                <w:sz w:val="20"/>
                <w:szCs w:val="20"/>
                <w:highlight w:val="none"/>
                <w:u w:val="none"/>
              </w:rPr>
            </w:pPr>
          </w:p>
        </w:tc>
      </w:tr>
      <w:tr w14:paraId="688FB9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394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33</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B8F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香樟（公园）</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5D5B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胸径30-34.9cm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D60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7A6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26E3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28B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15552.00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1F192EFD">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76C6E7">
            <w:pPr>
              <w:jc w:val="center"/>
              <w:rPr>
                <w:rFonts w:hint="eastAsia" w:ascii="宋体" w:hAnsi="宋体" w:eastAsia="宋体" w:cs="宋体"/>
                <w:i w:val="0"/>
                <w:iCs w:val="0"/>
                <w:color w:val="000000"/>
                <w:sz w:val="20"/>
                <w:szCs w:val="20"/>
                <w:highlight w:val="none"/>
                <w:u w:val="none"/>
              </w:rPr>
            </w:pPr>
          </w:p>
        </w:tc>
      </w:tr>
      <w:tr w14:paraId="582F1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B69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34</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D56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银杏（公园）</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09D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胸径20-24.9cm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1B07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799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4648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10974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5400.00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69C486A9">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018662">
            <w:pPr>
              <w:jc w:val="center"/>
              <w:rPr>
                <w:rFonts w:hint="eastAsia" w:ascii="宋体" w:hAnsi="宋体" w:eastAsia="宋体" w:cs="宋体"/>
                <w:i w:val="0"/>
                <w:iCs w:val="0"/>
                <w:color w:val="000000"/>
                <w:sz w:val="20"/>
                <w:szCs w:val="20"/>
                <w:highlight w:val="none"/>
                <w:u w:val="none"/>
              </w:rPr>
            </w:pPr>
          </w:p>
        </w:tc>
      </w:tr>
      <w:tr w14:paraId="557488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9F7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35</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1CE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樱花（公园）</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AF22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地径24-25.9cm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E59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B19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6F6B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8513.64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41B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8513.64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1F8830E1">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5ABAF">
            <w:pPr>
              <w:jc w:val="center"/>
              <w:rPr>
                <w:rFonts w:hint="eastAsia" w:ascii="宋体" w:hAnsi="宋体" w:eastAsia="宋体" w:cs="宋体"/>
                <w:i w:val="0"/>
                <w:iCs w:val="0"/>
                <w:color w:val="000000"/>
                <w:sz w:val="20"/>
                <w:szCs w:val="20"/>
                <w:highlight w:val="none"/>
                <w:u w:val="none"/>
              </w:rPr>
            </w:pPr>
          </w:p>
        </w:tc>
      </w:tr>
      <w:tr w14:paraId="7478A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7329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36</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484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樱花（公园）</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CEF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地径18-19.9cm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40E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6FD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2AA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4926.87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B50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4926.87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387B56C2">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EB4105">
            <w:pPr>
              <w:jc w:val="center"/>
              <w:rPr>
                <w:rFonts w:hint="eastAsia" w:ascii="宋体" w:hAnsi="宋体" w:eastAsia="宋体" w:cs="宋体"/>
                <w:i w:val="0"/>
                <w:iCs w:val="0"/>
                <w:color w:val="000000"/>
                <w:sz w:val="20"/>
                <w:szCs w:val="20"/>
                <w:highlight w:val="none"/>
                <w:u w:val="none"/>
              </w:rPr>
            </w:pPr>
          </w:p>
        </w:tc>
      </w:tr>
      <w:tr w14:paraId="6C63E2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F9B69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C1A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樱花（公园）</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9D6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地径20-21.9cm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0A37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55C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61D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5912.25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4E81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5912.25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4A3CE676">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0E2F69">
            <w:pPr>
              <w:jc w:val="center"/>
              <w:rPr>
                <w:rFonts w:hint="eastAsia" w:ascii="宋体" w:hAnsi="宋体" w:eastAsia="宋体" w:cs="宋体"/>
                <w:i w:val="0"/>
                <w:iCs w:val="0"/>
                <w:color w:val="000000"/>
                <w:sz w:val="20"/>
                <w:szCs w:val="20"/>
                <w:highlight w:val="none"/>
                <w:u w:val="none"/>
              </w:rPr>
            </w:pPr>
          </w:p>
        </w:tc>
      </w:tr>
      <w:tr w14:paraId="258FC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3B2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38</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2E8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樱花（公园）</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227A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地径14-15.9cm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A8B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DC7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B30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3421.44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1B53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3421.44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285B7A9E">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8744A">
            <w:pPr>
              <w:jc w:val="center"/>
              <w:rPr>
                <w:rFonts w:hint="eastAsia" w:ascii="宋体" w:hAnsi="宋体" w:eastAsia="宋体" w:cs="宋体"/>
                <w:i w:val="0"/>
                <w:iCs w:val="0"/>
                <w:color w:val="000000"/>
                <w:sz w:val="20"/>
                <w:szCs w:val="20"/>
                <w:highlight w:val="none"/>
                <w:u w:val="none"/>
              </w:rPr>
            </w:pPr>
          </w:p>
        </w:tc>
      </w:tr>
      <w:tr w14:paraId="62EA5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2D5B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39</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A1B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B03A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胸径35-39.9cm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5C2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21C4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91C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9331.20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153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9331.20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12674B39">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DC9EB0">
            <w:pPr>
              <w:jc w:val="center"/>
              <w:rPr>
                <w:rFonts w:hint="eastAsia" w:ascii="宋体" w:hAnsi="宋体" w:eastAsia="宋体" w:cs="宋体"/>
                <w:i w:val="0"/>
                <w:iCs w:val="0"/>
                <w:color w:val="000000"/>
                <w:sz w:val="20"/>
                <w:szCs w:val="20"/>
                <w:highlight w:val="none"/>
                <w:u w:val="none"/>
              </w:rPr>
            </w:pPr>
          </w:p>
        </w:tc>
      </w:tr>
      <w:tr w14:paraId="087EF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A6A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40</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5D3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BD4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胸径35-39.9cm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6DA9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C237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84E6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9331.20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633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27993.60 </w:t>
            </w:r>
          </w:p>
        </w:tc>
        <w:tc>
          <w:tcPr>
            <w:tcW w:w="1207" w:type="dxa"/>
            <w:vMerge w:val="continue"/>
            <w:tcBorders>
              <w:top w:val="single" w:color="000000" w:sz="4" w:space="0"/>
              <w:left w:val="single" w:color="000000" w:sz="4" w:space="0"/>
              <w:bottom w:val="nil"/>
              <w:right w:val="single" w:color="000000" w:sz="4" w:space="0"/>
            </w:tcBorders>
            <w:shd w:val="clear" w:color="auto" w:fill="auto"/>
            <w:vAlign w:val="center"/>
          </w:tcPr>
          <w:p w14:paraId="4BC57D10">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916AC">
            <w:pPr>
              <w:jc w:val="center"/>
              <w:rPr>
                <w:rFonts w:hint="eastAsia" w:ascii="宋体" w:hAnsi="宋体" w:eastAsia="宋体" w:cs="宋体"/>
                <w:i w:val="0"/>
                <w:iCs w:val="0"/>
                <w:color w:val="000000"/>
                <w:sz w:val="20"/>
                <w:szCs w:val="20"/>
                <w:highlight w:val="none"/>
                <w:u w:val="none"/>
              </w:rPr>
            </w:pPr>
          </w:p>
        </w:tc>
      </w:tr>
      <w:tr w14:paraId="16DF0A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4C9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41</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6DF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桂花</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23B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蓬径251-300cm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D2D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25A3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699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2AE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4320.00 </w:t>
            </w:r>
          </w:p>
        </w:tc>
        <w:tc>
          <w:tcPr>
            <w:tcW w:w="12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5A44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横塘河西侧</w:t>
            </w: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83814">
            <w:pPr>
              <w:jc w:val="center"/>
              <w:rPr>
                <w:rFonts w:hint="eastAsia" w:ascii="宋体" w:hAnsi="宋体" w:eastAsia="宋体" w:cs="宋体"/>
                <w:i w:val="0"/>
                <w:iCs w:val="0"/>
                <w:color w:val="000000"/>
                <w:sz w:val="20"/>
                <w:szCs w:val="20"/>
                <w:highlight w:val="none"/>
                <w:u w:val="none"/>
              </w:rPr>
            </w:pPr>
          </w:p>
        </w:tc>
      </w:tr>
      <w:tr w14:paraId="1D1E0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43C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42</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779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紫薇</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CF5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地径8-9.9cm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9CB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3823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0877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660.00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794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4620.00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067295">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82CD15">
            <w:pPr>
              <w:jc w:val="center"/>
              <w:rPr>
                <w:rFonts w:hint="eastAsia" w:ascii="宋体" w:hAnsi="宋体" w:eastAsia="宋体" w:cs="宋体"/>
                <w:i w:val="0"/>
                <w:iCs w:val="0"/>
                <w:color w:val="000000"/>
                <w:sz w:val="20"/>
                <w:szCs w:val="20"/>
                <w:highlight w:val="none"/>
                <w:u w:val="none"/>
              </w:rPr>
            </w:pPr>
          </w:p>
        </w:tc>
      </w:tr>
      <w:tr w14:paraId="3AE61A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733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43</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FB79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海桐球</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394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蓬径251-300cm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18F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778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9341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DE5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1080.00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3E7AF">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37C8EC">
            <w:pPr>
              <w:jc w:val="center"/>
              <w:rPr>
                <w:rFonts w:hint="eastAsia" w:ascii="宋体" w:hAnsi="宋体" w:eastAsia="宋体" w:cs="宋体"/>
                <w:i w:val="0"/>
                <w:iCs w:val="0"/>
                <w:color w:val="000000"/>
                <w:sz w:val="20"/>
                <w:szCs w:val="20"/>
                <w:highlight w:val="none"/>
                <w:u w:val="none"/>
              </w:rPr>
            </w:pPr>
          </w:p>
        </w:tc>
      </w:tr>
      <w:tr w14:paraId="45C12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7DE2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44</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E64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海桐</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7FC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3FB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28.60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17D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BAC5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0BA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2402.40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8F4E49">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FB0BF">
            <w:pPr>
              <w:jc w:val="center"/>
              <w:rPr>
                <w:rFonts w:hint="eastAsia" w:ascii="宋体" w:hAnsi="宋体" w:eastAsia="宋体" w:cs="宋体"/>
                <w:i w:val="0"/>
                <w:iCs w:val="0"/>
                <w:color w:val="000000"/>
                <w:sz w:val="20"/>
                <w:szCs w:val="20"/>
                <w:highlight w:val="none"/>
                <w:u w:val="none"/>
              </w:rPr>
            </w:pPr>
          </w:p>
        </w:tc>
      </w:tr>
      <w:tr w14:paraId="78A2A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772F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45</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25C4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麦冬草</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42C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高度40cm及以下</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204B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1EA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903B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BC1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3000.00 </w:t>
            </w:r>
          </w:p>
        </w:tc>
        <w:tc>
          <w:tcPr>
            <w:tcW w:w="12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D6C4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横塘河西侧</w:t>
            </w: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36DE2F">
            <w:pPr>
              <w:jc w:val="center"/>
              <w:rPr>
                <w:rFonts w:hint="eastAsia" w:ascii="宋体" w:hAnsi="宋体" w:eastAsia="宋体" w:cs="宋体"/>
                <w:i w:val="0"/>
                <w:iCs w:val="0"/>
                <w:color w:val="000000"/>
                <w:sz w:val="20"/>
                <w:szCs w:val="20"/>
                <w:highlight w:val="none"/>
                <w:u w:val="none"/>
              </w:rPr>
            </w:pPr>
          </w:p>
        </w:tc>
      </w:tr>
      <w:tr w14:paraId="488305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181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46</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113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40E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胸径45-49.9cm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B1B2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5921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50F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13436.93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88A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13436.93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96A0A0">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B9453B">
            <w:pPr>
              <w:jc w:val="center"/>
              <w:rPr>
                <w:rFonts w:hint="eastAsia" w:ascii="宋体" w:hAnsi="宋体" w:eastAsia="宋体" w:cs="宋体"/>
                <w:i w:val="0"/>
                <w:iCs w:val="0"/>
                <w:color w:val="000000"/>
                <w:sz w:val="20"/>
                <w:szCs w:val="20"/>
                <w:highlight w:val="none"/>
                <w:u w:val="none"/>
              </w:rPr>
            </w:pPr>
          </w:p>
        </w:tc>
      </w:tr>
      <w:tr w14:paraId="221E9B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BC9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FE65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18F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胸径30-34.9cm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0E8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B1E8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D524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872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7180C8">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3430BF">
            <w:pPr>
              <w:jc w:val="center"/>
              <w:rPr>
                <w:rFonts w:hint="eastAsia" w:ascii="宋体" w:hAnsi="宋体" w:eastAsia="宋体" w:cs="宋体"/>
                <w:i w:val="0"/>
                <w:iCs w:val="0"/>
                <w:color w:val="000000"/>
                <w:sz w:val="20"/>
                <w:szCs w:val="20"/>
                <w:highlight w:val="none"/>
                <w:u w:val="none"/>
              </w:rPr>
            </w:pPr>
          </w:p>
        </w:tc>
      </w:tr>
      <w:tr w14:paraId="5490C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3AE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48</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2EA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291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胸径30-34.9cm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93E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231C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E64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3771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402A64">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F3442">
            <w:pPr>
              <w:jc w:val="center"/>
              <w:rPr>
                <w:rFonts w:hint="eastAsia" w:ascii="宋体" w:hAnsi="宋体" w:eastAsia="宋体" w:cs="宋体"/>
                <w:i w:val="0"/>
                <w:iCs w:val="0"/>
                <w:color w:val="000000"/>
                <w:sz w:val="20"/>
                <w:szCs w:val="20"/>
                <w:highlight w:val="none"/>
                <w:u w:val="none"/>
              </w:rPr>
            </w:pPr>
          </w:p>
        </w:tc>
      </w:tr>
      <w:tr w14:paraId="4D186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0EB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49</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B14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茶花</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C270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蓬径151-200cm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AE1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AE6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6F6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9FB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10C33">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81EAE">
            <w:pPr>
              <w:jc w:val="center"/>
              <w:rPr>
                <w:rFonts w:hint="eastAsia" w:ascii="宋体" w:hAnsi="宋体" w:eastAsia="宋体" w:cs="宋体"/>
                <w:i w:val="0"/>
                <w:iCs w:val="0"/>
                <w:color w:val="000000"/>
                <w:sz w:val="20"/>
                <w:szCs w:val="20"/>
                <w:highlight w:val="none"/>
                <w:u w:val="none"/>
              </w:rPr>
            </w:pPr>
          </w:p>
        </w:tc>
      </w:tr>
      <w:tr w14:paraId="250389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DC3BB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50</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F58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海桐球</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6A6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蓬径151-200cm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138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0A4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3BEA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C1A1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87E8AE">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FF073">
            <w:pPr>
              <w:jc w:val="center"/>
              <w:rPr>
                <w:rFonts w:hint="eastAsia" w:ascii="宋体" w:hAnsi="宋体" w:eastAsia="宋体" w:cs="宋体"/>
                <w:i w:val="0"/>
                <w:iCs w:val="0"/>
                <w:color w:val="000000"/>
                <w:sz w:val="20"/>
                <w:szCs w:val="20"/>
                <w:highlight w:val="none"/>
                <w:u w:val="none"/>
              </w:rPr>
            </w:pPr>
          </w:p>
        </w:tc>
      </w:tr>
      <w:tr w14:paraId="76554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494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51</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4EA3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红花继木球</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D206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蓬径151-200cm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F9E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F89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61E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CD8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30A83C">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5E5A37">
            <w:pPr>
              <w:jc w:val="center"/>
              <w:rPr>
                <w:rFonts w:hint="eastAsia" w:ascii="宋体" w:hAnsi="宋体" w:eastAsia="宋体" w:cs="宋体"/>
                <w:i w:val="0"/>
                <w:iCs w:val="0"/>
                <w:color w:val="000000"/>
                <w:sz w:val="20"/>
                <w:szCs w:val="20"/>
                <w:highlight w:val="none"/>
                <w:u w:val="none"/>
              </w:rPr>
            </w:pPr>
          </w:p>
        </w:tc>
      </w:tr>
      <w:tr w14:paraId="68B8F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1FC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52</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5466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72E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胸径35-39.9cm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A2D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88DA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43B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9331.20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887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18662.40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7A0466">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AA8825">
            <w:pPr>
              <w:jc w:val="center"/>
              <w:rPr>
                <w:rFonts w:hint="eastAsia" w:ascii="宋体" w:hAnsi="宋体" w:eastAsia="宋体" w:cs="宋体"/>
                <w:i w:val="0"/>
                <w:iCs w:val="0"/>
                <w:color w:val="000000"/>
                <w:sz w:val="20"/>
                <w:szCs w:val="20"/>
                <w:highlight w:val="none"/>
                <w:u w:val="none"/>
              </w:rPr>
            </w:pPr>
          </w:p>
        </w:tc>
      </w:tr>
      <w:tr w14:paraId="46489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D0AC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53</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B54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92AF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胸径25-29.9cm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7063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3148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F2A1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6480.00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A7D4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12960.00 </w:t>
            </w:r>
          </w:p>
        </w:tc>
        <w:tc>
          <w:tcPr>
            <w:tcW w:w="12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FC4635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横塘浜东西侧</w:t>
            </w: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2501CD">
            <w:pPr>
              <w:jc w:val="center"/>
              <w:rPr>
                <w:rFonts w:hint="eastAsia" w:ascii="宋体" w:hAnsi="宋体" w:eastAsia="宋体" w:cs="宋体"/>
                <w:i w:val="0"/>
                <w:iCs w:val="0"/>
                <w:color w:val="000000"/>
                <w:sz w:val="20"/>
                <w:szCs w:val="20"/>
                <w:highlight w:val="none"/>
                <w:u w:val="none"/>
              </w:rPr>
            </w:pPr>
          </w:p>
        </w:tc>
      </w:tr>
      <w:tr w14:paraId="7329C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18B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54</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2A5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F770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胸径35-39.9cm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935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1494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1982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9331.20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6DE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27993.60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F958A5">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763713">
            <w:pPr>
              <w:jc w:val="center"/>
              <w:rPr>
                <w:rFonts w:hint="eastAsia" w:ascii="宋体" w:hAnsi="宋体" w:eastAsia="宋体" w:cs="宋体"/>
                <w:i w:val="0"/>
                <w:iCs w:val="0"/>
                <w:color w:val="000000"/>
                <w:sz w:val="20"/>
                <w:szCs w:val="20"/>
                <w:highlight w:val="none"/>
                <w:u w:val="none"/>
              </w:rPr>
            </w:pPr>
          </w:p>
        </w:tc>
      </w:tr>
      <w:tr w14:paraId="3FDF8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DE3A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55</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11E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FA09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胸径30-34.9cm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33D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8108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C960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1433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768C0D">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56FC89">
            <w:pPr>
              <w:jc w:val="center"/>
              <w:rPr>
                <w:rFonts w:hint="eastAsia" w:ascii="宋体" w:hAnsi="宋体" w:eastAsia="宋体" w:cs="宋体"/>
                <w:i w:val="0"/>
                <w:iCs w:val="0"/>
                <w:color w:val="000000"/>
                <w:sz w:val="20"/>
                <w:szCs w:val="20"/>
                <w:highlight w:val="none"/>
                <w:u w:val="none"/>
              </w:rPr>
            </w:pPr>
          </w:p>
        </w:tc>
      </w:tr>
      <w:tr w14:paraId="2F323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CB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56</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BA55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紫薇</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E55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地径8-9.9cm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888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FCB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71B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660.00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F92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5280.00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8F401">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B0236A">
            <w:pPr>
              <w:jc w:val="center"/>
              <w:rPr>
                <w:rFonts w:hint="eastAsia" w:ascii="宋体" w:hAnsi="宋体" w:eastAsia="宋体" w:cs="宋体"/>
                <w:i w:val="0"/>
                <w:iCs w:val="0"/>
                <w:color w:val="000000"/>
                <w:sz w:val="20"/>
                <w:szCs w:val="20"/>
                <w:highlight w:val="none"/>
                <w:u w:val="none"/>
              </w:rPr>
            </w:pPr>
          </w:p>
        </w:tc>
      </w:tr>
      <w:tr w14:paraId="7FDB7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D0B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F0B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朴树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F374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胸径20-24.9cm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0F6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626B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805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1800.00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E343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1800.00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994333">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4C4E97">
            <w:pPr>
              <w:jc w:val="center"/>
              <w:rPr>
                <w:rFonts w:hint="eastAsia" w:ascii="宋体" w:hAnsi="宋体" w:eastAsia="宋体" w:cs="宋体"/>
                <w:i w:val="0"/>
                <w:iCs w:val="0"/>
                <w:color w:val="000000"/>
                <w:sz w:val="20"/>
                <w:szCs w:val="20"/>
                <w:highlight w:val="none"/>
                <w:u w:val="none"/>
              </w:rPr>
            </w:pPr>
          </w:p>
        </w:tc>
      </w:tr>
      <w:tr w14:paraId="66401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C1B8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58</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35D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150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胸径20-24.9cm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1CD6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22B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E00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1800.00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C17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25200.00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67232C">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F05C93">
            <w:pPr>
              <w:jc w:val="center"/>
              <w:rPr>
                <w:rFonts w:hint="eastAsia" w:ascii="宋体" w:hAnsi="宋体" w:eastAsia="宋体" w:cs="宋体"/>
                <w:i w:val="0"/>
                <w:iCs w:val="0"/>
                <w:color w:val="000000"/>
                <w:sz w:val="20"/>
                <w:szCs w:val="20"/>
                <w:highlight w:val="none"/>
                <w:u w:val="none"/>
              </w:rPr>
            </w:pPr>
          </w:p>
        </w:tc>
      </w:tr>
      <w:tr w14:paraId="4BA538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9EFD8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59</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567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金边黄杨</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0AA6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6DA1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143.00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6C0F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940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1DA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12012.00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FCDFCD">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406FA2">
            <w:pPr>
              <w:jc w:val="center"/>
              <w:rPr>
                <w:rFonts w:hint="eastAsia" w:ascii="宋体" w:hAnsi="宋体" w:eastAsia="宋体" w:cs="宋体"/>
                <w:i w:val="0"/>
                <w:iCs w:val="0"/>
                <w:color w:val="000000"/>
                <w:sz w:val="20"/>
                <w:szCs w:val="20"/>
                <w:highlight w:val="none"/>
                <w:u w:val="none"/>
              </w:rPr>
            </w:pPr>
          </w:p>
        </w:tc>
      </w:tr>
      <w:tr w14:paraId="3A203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E63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60</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37D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瓜子黄杨</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726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6B9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29.00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A7A3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7EE0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5D2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2436.00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30D6AD">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3DB9F7">
            <w:pPr>
              <w:jc w:val="center"/>
              <w:rPr>
                <w:rFonts w:hint="eastAsia" w:ascii="宋体" w:hAnsi="宋体" w:eastAsia="宋体" w:cs="宋体"/>
                <w:i w:val="0"/>
                <w:iCs w:val="0"/>
                <w:color w:val="000000"/>
                <w:sz w:val="20"/>
                <w:szCs w:val="20"/>
                <w:highlight w:val="none"/>
                <w:u w:val="none"/>
              </w:rPr>
            </w:pPr>
          </w:p>
        </w:tc>
      </w:tr>
      <w:tr w14:paraId="4D54A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040A5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61</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5B81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南天竹</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99F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高度40cm及以下</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061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B3BF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12D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D8E9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2520.00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46C276">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4A760">
            <w:pPr>
              <w:jc w:val="center"/>
              <w:rPr>
                <w:rFonts w:hint="eastAsia" w:ascii="宋体" w:hAnsi="宋体" w:eastAsia="宋体" w:cs="宋体"/>
                <w:i w:val="0"/>
                <w:iCs w:val="0"/>
                <w:color w:val="000000"/>
                <w:sz w:val="20"/>
                <w:szCs w:val="20"/>
                <w:highlight w:val="none"/>
                <w:u w:val="none"/>
              </w:rPr>
            </w:pPr>
          </w:p>
        </w:tc>
      </w:tr>
      <w:tr w14:paraId="5C6F1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53C0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62</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911F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38D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胸径40-45.9cm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D06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FF1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2D8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11197.44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C25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11197.44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F2621">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0F22E1">
            <w:pPr>
              <w:jc w:val="center"/>
              <w:rPr>
                <w:rFonts w:hint="eastAsia" w:ascii="宋体" w:hAnsi="宋体" w:eastAsia="宋体" w:cs="宋体"/>
                <w:i w:val="0"/>
                <w:iCs w:val="0"/>
                <w:color w:val="000000"/>
                <w:sz w:val="20"/>
                <w:szCs w:val="20"/>
                <w:highlight w:val="none"/>
                <w:u w:val="none"/>
              </w:rPr>
            </w:pPr>
          </w:p>
        </w:tc>
      </w:tr>
      <w:tr w14:paraId="4056F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2784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63</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96DC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垂丝海棠</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198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地径8-9.9cm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792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BCBB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B26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660.00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F1DF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660.00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B7DC1">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2FB8FB">
            <w:pPr>
              <w:jc w:val="center"/>
              <w:rPr>
                <w:rFonts w:hint="eastAsia" w:ascii="宋体" w:hAnsi="宋体" w:eastAsia="宋体" w:cs="宋体"/>
                <w:i w:val="0"/>
                <w:iCs w:val="0"/>
                <w:color w:val="000000"/>
                <w:sz w:val="20"/>
                <w:szCs w:val="20"/>
                <w:highlight w:val="none"/>
                <w:u w:val="none"/>
              </w:rPr>
            </w:pPr>
          </w:p>
        </w:tc>
      </w:tr>
      <w:tr w14:paraId="59101B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F78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64</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BD3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海桐球</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E2B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蓬径151-200cm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92A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F463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CC7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8B6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917CEB">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04C7E2">
            <w:pPr>
              <w:jc w:val="center"/>
              <w:rPr>
                <w:rFonts w:hint="eastAsia" w:ascii="宋体" w:hAnsi="宋体" w:eastAsia="宋体" w:cs="宋体"/>
                <w:i w:val="0"/>
                <w:iCs w:val="0"/>
                <w:color w:val="000000"/>
                <w:sz w:val="20"/>
                <w:szCs w:val="20"/>
                <w:highlight w:val="none"/>
                <w:u w:val="none"/>
              </w:rPr>
            </w:pPr>
          </w:p>
        </w:tc>
      </w:tr>
      <w:tr w14:paraId="2E751E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063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65</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9B49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草坪</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F448E">
            <w:pPr>
              <w:jc w:val="center"/>
              <w:rPr>
                <w:rFonts w:hint="eastAsia" w:ascii="宋体" w:hAnsi="宋体" w:eastAsia="宋体" w:cs="宋体"/>
                <w:i w:val="0"/>
                <w:iCs w:val="0"/>
                <w:color w:val="000000"/>
                <w:sz w:val="20"/>
                <w:szCs w:val="20"/>
                <w:highlight w:val="none"/>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9D6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580.00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890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3EA5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18.00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C97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10440.00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0C367A">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4A7E8D">
            <w:pPr>
              <w:jc w:val="center"/>
              <w:rPr>
                <w:rFonts w:hint="eastAsia" w:ascii="宋体" w:hAnsi="宋体" w:eastAsia="宋体" w:cs="宋体"/>
                <w:i w:val="0"/>
                <w:iCs w:val="0"/>
                <w:color w:val="000000"/>
                <w:sz w:val="20"/>
                <w:szCs w:val="20"/>
                <w:highlight w:val="none"/>
                <w:u w:val="none"/>
              </w:rPr>
            </w:pPr>
          </w:p>
        </w:tc>
      </w:tr>
      <w:tr w14:paraId="2B392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8F7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66</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A183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0912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胸径35-39.9cm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E89F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376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EF8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3110.40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DBB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6220.80 </w:t>
            </w:r>
          </w:p>
        </w:tc>
        <w:tc>
          <w:tcPr>
            <w:tcW w:w="12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FD93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青龙西路史家桥东侧</w:t>
            </w: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3A482D">
            <w:pPr>
              <w:jc w:val="center"/>
              <w:rPr>
                <w:rFonts w:hint="eastAsia" w:ascii="宋体" w:hAnsi="宋体" w:eastAsia="宋体" w:cs="宋体"/>
                <w:i w:val="0"/>
                <w:iCs w:val="0"/>
                <w:color w:val="000000"/>
                <w:sz w:val="20"/>
                <w:szCs w:val="20"/>
                <w:highlight w:val="none"/>
                <w:u w:val="none"/>
              </w:rPr>
            </w:pPr>
          </w:p>
        </w:tc>
      </w:tr>
      <w:tr w14:paraId="5DA49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4763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C32F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814C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胸径25-29.9cm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5C1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B8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7F6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2160.00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9097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4320.00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DE081">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A4215FE">
            <w:pPr>
              <w:jc w:val="center"/>
              <w:rPr>
                <w:rFonts w:hint="eastAsia" w:ascii="宋体" w:hAnsi="宋体" w:eastAsia="宋体" w:cs="宋体"/>
                <w:i w:val="0"/>
                <w:iCs w:val="0"/>
                <w:color w:val="000000"/>
                <w:sz w:val="20"/>
                <w:szCs w:val="20"/>
                <w:highlight w:val="none"/>
                <w:u w:val="none"/>
              </w:rPr>
            </w:pPr>
          </w:p>
        </w:tc>
      </w:tr>
      <w:tr w14:paraId="2BF96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231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68</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28E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海棠</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514B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地径14-15.9cm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FF6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6.00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1F1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5D2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1140.48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11D4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6842.88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AB14D12">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C62166">
            <w:pPr>
              <w:jc w:val="center"/>
              <w:rPr>
                <w:rFonts w:hint="eastAsia" w:ascii="宋体" w:hAnsi="宋体" w:eastAsia="宋体" w:cs="宋体"/>
                <w:i w:val="0"/>
                <w:iCs w:val="0"/>
                <w:color w:val="000000"/>
                <w:sz w:val="20"/>
                <w:szCs w:val="20"/>
                <w:highlight w:val="none"/>
                <w:u w:val="none"/>
              </w:rPr>
            </w:pPr>
          </w:p>
        </w:tc>
      </w:tr>
      <w:tr w14:paraId="2C2C3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FA83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69</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7AB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高杆女贞</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FB88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胸径15-19.9cm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4FD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AEEC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B3F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1500.00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B39D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1500.00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1A1132">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1377DC">
            <w:pPr>
              <w:jc w:val="center"/>
              <w:rPr>
                <w:rFonts w:hint="eastAsia" w:ascii="宋体" w:hAnsi="宋体" w:eastAsia="宋体" w:cs="宋体"/>
                <w:i w:val="0"/>
                <w:iCs w:val="0"/>
                <w:color w:val="000000"/>
                <w:sz w:val="20"/>
                <w:szCs w:val="20"/>
                <w:highlight w:val="none"/>
                <w:u w:val="none"/>
              </w:rPr>
            </w:pPr>
          </w:p>
        </w:tc>
      </w:tr>
      <w:tr w14:paraId="497AF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1DD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70</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43B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麦冬草</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5CF2F">
            <w:pPr>
              <w:jc w:val="center"/>
              <w:rPr>
                <w:rFonts w:hint="eastAsia" w:ascii="宋体" w:hAnsi="宋体" w:eastAsia="宋体" w:cs="宋体"/>
                <w:i w:val="0"/>
                <w:iCs w:val="0"/>
                <w:color w:val="000000"/>
                <w:sz w:val="20"/>
                <w:szCs w:val="20"/>
                <w:highlight w:val="none"/>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7503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3BB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7AF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DB3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2100.00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940F41">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B12A5C">
            <w:pPr>
              <w:jc w:val="center"/>
              <w:rPr>
                <w:rFonts w:hint="eastAsia" w:ascii="宋体" w:hAnsi="宋体" w:eastAsia="宋体" w:cs="宋体"/>
                <w:i w:val="0"/>
                <w:iCs w:val="0"/>
                <w:color w:val="000000"/>
                <w:sz w:val="20"/>
                <w:szCs w:val="20"/>
                <w:highlight w:val="none"/>
                <w:u w:val="none"/>
              </w:rPr>
            </w:pPr>
          </w:p>
        </w:tc>
      </w:tr>
      <w:tr w14:paraId="03A00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A079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71</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BA6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E0F2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胸径20-24.9cm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2757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8.00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037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F543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1800.00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DC5C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14400.00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B918F">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FF16DC">
            <w:pPr>
              <w:jc w:val="center"/>
              <w:rPr>
                <w:rFonts w:hint="eastAsia" w:ascii="宋体" w:hAnsi="宋体" w:eastAsia="宋体" w:cs="宋体"/>
                <w:i w:val="0"/>
                <w:iCs w:val="0"/>
                <w:color w:val="000000"/>
                <w:sz w:val="20"/>
                <w:szCs w:val="20"/>
                <w:highlight w:val="none"/>
                <w:u w:val="none"/>
              </w:rPr>
            </w:pPr>
          </w:p>
        </w:tc>
      </w:tr>
      <w:tr w14:paraId="618B6C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028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72</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68E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海棠</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F205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地径10-11.9cm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FB4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4.00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97A6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BDB3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792.00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7A49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3168.00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DE2D48">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6B92B7">
            <w:pPr>
              <w:jc w:val="center"/>
              <w:rPr>
                <w:rFonts w:hint="eastAsia" w:ascii="宋体" w:hAnsi="宋体" w:eastAsia="宋体" w:cs="宋体"/>
                <w:i w:val="0"/>
                <w:iCs w:val="0"/>
                <w:color w:val="000000"/>
                <w:sz w:val="20"/>
                <w:szCs w:val="20"/>
                <w:highlight w:val="none"/>
                <w:u w:val="none"/>
              </w:rPr>
            </w:pPr>
          </w:p>
        </w:tc>
      </w:tr>
      <w:tr w14:paraId="2CECE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E976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73</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7874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海棠</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EDD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地径6-7.9cm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F7C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E24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7D5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336.00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7D0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3360.00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CFDB70">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1D93B6">
            <w:pPr>
              <w:jc w:val="center"/>
              <w:rPr>
                <w:rFonts w:hint="eastAsia" w:ascii="宋体" w:hAnsi="宋体" w:eastAsia="宋体" w:cs="宋体"/>
                <w:i w:val="0"/>
                <w:iCs w:val="0"/>
                <w:color w:val="000000"/>
                <w:sz w:val="20"/>
                <w:szCs w:val="20"/>
                <w:highlight w:val="none"/>
                <w:u w:val="none"/>
              </w:rPr>
            </w:pPr>
          </w:p>
        </w:tc>
      </w:tr>
      <w:tr w14:paraId="5AF020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636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74</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B124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紫薇</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C70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地径10-11.9cm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6AE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7E4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45F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792.00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FEE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1584.00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563BED">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5CA416D">
            <w:pPr>
              <w:jc w:val="center"/>
              <w:rPr>
                <w:rFonts w:hint="eastAsia" w:ascii="宋体" w:hAnsi="宋体" w:eastAsia="宋体" w:cs="宋体"/>
                <w:i w:val="0"/>
                <w:iCs w:val="0"/>
                <w:color w:val="000000"/>
                <w:sz w:val="20"/>
                <w:szCs w:val="20"/>
                <w:highlight w:val="none"/>
                <w:u w:val="none"/>
              </w:rPr>
            </w:pPr>
          </w:p>
        </w:tc>
      </w:tr>
      <w:tr w14:paraId="050C4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640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75</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977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海桐球</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012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蓬径301-350cm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459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C8CF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7D69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1296.00 </w:t>
            </w:r>
          </w:p>
        </w:tc>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87D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3888.00 </w:t>
            </w:r>
          </w:p>
        </w:tc>
        <w:tc>
          <w:tcPr>
            <w:tcW w:w="12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E53D8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青龙西路史家桥东侧</w:t>
            </w: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D8BB51">
            <w:pPr>
              <w:jc w:val="center"/>
              <w:rPr>
                <w:rFonts w:hint="eastAsia" w:ascii="宋体" w:hAnsi="宋体" w:eastAsia="宋体" w:cs="宋体"/>
                <w:i w:val="0"/>
                <w:iCs w:val="0"/>
                <w:color w:val="000000"/>
                <w:sz w:val="20"/>
                <w:szCs w:val="20"/>
                <w:highlight w:val="none"/>
                <w:u w:val="none"/>
              </w:rPr>
            </w:pPr>
          </w:p>
        </w:tc>
      </w:tr>
      <w:tr w14:paraId="4E164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89F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76</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7776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海桐球</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CD2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蓬径251-300cm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5FAB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EBD8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58B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1080.00 </w:t>
            </w:r>
          </w:p>
        </w:tc>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9F92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2160.00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92FE75">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5E5CAA">
            <w:pPr>
              <w:jc w:val="center"/>
              <w:rPr>
                <w:rFonts w:hint="eastAsia" w:ascii="宋体" w:hAnsi="宋体" w:eastAsia="宋体" w:cs="宋体"/>
                <w:i w:val="0"/>
                <w:iCs w:val="0"/>
                <w:color w:val="000000"/>
                <w:sz w:val="20"/>
                <w:szCs w:val="20"/>
                <w:highlight w:val="none"/>
                <w:u w:val="none"/>
              </w:rPr>
            </w:pPr>
          </w:p>
        </w:tc>
      </w:tr>
      <w:tr w14:paraId="79951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52C7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77</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FEA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金森女贞球</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8D5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蓬径201-250cm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C14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9.00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18E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1B0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780.00 </w:t>
            </w:r>
          </w:p>
        </w:tc>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92E1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7020.00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8D50F">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3C034D">
            <w:pPr>
              <w:jc w:val="center"/>
              <w:rPr>
                <w:rFonts w:hint="eastAsia" w:ascii="宋体" w:hAnsi="宋体" w:eastAsia="宋体" w:cs="宋体"/>
                <w:i w:val="0"/>
                <w:iCs w:val="0"/>
                <w:color w:val="000000"/>
                <w:sz w:val="20"/>
                <w:szCs w:val="20"/>
                <w:highlight w:val="none"/>
                <w:u w:val="none"/>
              </w:rPr>
            </w:pPr>
          </w:p>
        </w:tc>
      </w:tr>
      <w:tr w14:paraId="32415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F9FD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78</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D1B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红叶石楠球</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90C1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蓬径251-300cm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88E9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32C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E05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1080.00 </w:t>
            </w:r>
          </w:p>
        </w:tc>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F19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1080.00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7FB1AA">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210136">
            <w:pPr>
              <w:jc w:val="center"/>
              <w:rPr>
                <w:rFonts w:hint="eastAsia" w:ascii="宋体" w:hAnsi="宋体" w:eastAsia="宋体" w:cs="宋体"/>
                <w:i w:val="0"/>
                <w:iCs w:val="0"/>
                <w:color w:val="000000"/>
                <w:sz w:val="20"/>
                <w:szCs w:val="20"/>
                <w:highlight w:val="none"/>
                <w:u w:val="none"/>
              </w:rPr>
            </w:pPr>
          </w:p>
        </w:tc>
      </w:tr>
      <w:tr w14:paraId="2B28F4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372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79</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CD7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红叶石楠球</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3137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蓬径151-200cm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7EEC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9E7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8C0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51E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1080.00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E4A24A">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41B4BB">
            <w:pPr>
              <w:jc w:val="center"/>
              <w:rPr>
                <w:rFonts w:hint="eastAsia" w:ascii="宋体" w:hAnsi="宋体" w:eastAsia="宋体" w:cs="宋体"/>
                <w:i w:val="0"/>
                <w:iCs w:val="0"/>
                <w:color w:val="000000"/>
                <w:sz w:val="20"/>
                <w:szCs w:val="20"/>
                <w:highlight w:val="none"/>
                <w:u w:val="none"/>
              </w:rPr>
            </w:pPr>
          </w:p>
        </w:tc>
      </w:tr>
      <w:tr w14:paraId="3414D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FB47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80</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DB2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草坪</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18602">
            <w:pPr>
              <w:jc w:val="center"/>
              <w:rPr>
                <w:rFonts w:hint="eastAsia" w:ascii="宋体" w:hAnsi="宋体" w:eastAsia="宋体" w:cs="宋体"/>
                <w:i w:val="0"/>
                <w:iCs w:val="0"/>
                <w:color w:val="000000"/>
                <w:sz w:val="20"/>
                <w:szCs w:val="20"/>
                <w:highlight w:val="none"/>
                <w:u w:val="none"/>
              </w:rPr>
            </w:pP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98DB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660.00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6E47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482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18.00 </w:t>
            </w:r>
          </w:p>
        </w:tc>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64B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11880.00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6FD8E0">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A17D211">
            <w:pPr>
              <w:jc w:val="center"/>
              <w:rPr>
                <w:rFonts w:hint="eastAsia" w:ascii="宋体" w:hAnsi="宋体" w:eastAsia="宋体" w:cs="宋体"/>
                <w:i w:val="0"/>
                <w:iCs w:val="0"/>
                <w:color w:val="000000"/>
                <w:sz w:val="20"/>
                <w:szCs w:val="20"/>
                <w:highlight w:val="none"/>
                <w:u w:val="none"/>
              </w:rPr>
            </w:pPr>
          </w:p>
        </w:tc>
      </w:tr>
      <w:tr w14:paraId="2AE56C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D38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81</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64F1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金边黄杨</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ED03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FD25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48.00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974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39F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F2F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4032.00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74AABE">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3A80B9">
            <w:pPr>
              <w:jc w:val="center"/>
              <w:rPr>
                <w:rFonts w:hint="eastAsia" w:ascii="宋体" w:hAnsi="宋体" w:eastAsia="宋体" w:cs="宋体"/>
                <w:i w:val="0"/>
                <w:iCs w:val="0"/>
                <w:color w:val="000000"/>
                <w:sz w:val="20"/>
                <w:szCs w:val="20"/>
                <w:highlight w:val="none"/>
                <w:u w:val="none"/>
              </w:rPr>
            </w:pPr>
          </w:p>
        </w:tc>
      </w:tr>
      <w:tr w14:paraId="09A13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0CB4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82</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B049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毛鹃</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E90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B186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60.00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F72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39C75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92F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5040.00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6CC483">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AF1A62">
            <w:pPr>
              <w:jc w:val="center"/>
              <w:rPr>
                <w:rFonts w:hint="eastAsia" w:ascii="宋体" w:hAnsi="宋体" w:eastAsia="宋体" w:cs="宋体"/>
                <w:i w:val="0"/>
                <w:iCs w:val="0"/>
                <w:color w:val="000000"/>
                <w:sz w:val="20"/>
                <w:szCs w:val="20"/>
                <w:highlight w:val="none"/>
                <w:u w:val="none"/>
              </w:rPr>
            </w:pPr>
          </w:p>
        </w:tc>
      </w:tr>
      <w:tr w14:paraId="20602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077D4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83</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7C5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F06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胸径20-24.9cm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9EB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6.00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F85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43E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5400.00 </w:t>
            </w:r>
          </w:p>
        </w:tc>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35D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32400.00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F3A300">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B50AF7">
            <w:pPr>
              <w:jc w:val="center"/>
              <w:rPr>
                <w:rFonts w:hint="eastAsia" w:ascii="宋体" w:hAnsi="宋体" w:eastAsia="宋体" w:cs="宋体"/>
                <w:i w:val="0"/>
                <w:iCs w:val="0"/>
                <w:color w:val="000000"/>
                <w:sz w:val="20"/>
                <w:szCs w:val="20"/>
                <w:highlight w:val="none"/>
                <w:u w:val="none"/>
              </w:rPr>
            </w:pPr>
          </w:p>
        </w:tc>
      </w:tr>
      <w:tr w14:paraId="3BF0F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53D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84</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E92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紫薇</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C4C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地径8-9.9cm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779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17.00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A3D5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2C5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660.00 </w:t>
            </w:r>
          </w:p>
        </w:tc>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AC0B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11220.00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8CD7B8">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FE8B82">
            <w:pPr>
              <w:jc w:val="center"/>
              <w:rPr>
                <w:rFonts w:hint="eastAsia" w:ascii="宋体" w:hAnsi="宋体" w:eastAsia="宋体" w:cs="宋体"/>
                <w:i w:val="0"/>
                <w:iCs w:val="0"/>
                <w:color w:val="000000"/>
                <w:sz w:val="20"/>
                <w:szCs w:val="20"/>
                <w:highlight w:val="none"/>
                <w:u w:val="none"/>
              </w:rPr>
            </w:pPr>
          </w:p>
        </w:tc>
      </w:tr>
      <w:tr w14:paraId="6927C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28F3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85</w:t>
            </w:r>
          </w:p>
        </w:tc>
        <w:tc>
          <w:tcPr>
            <w:tcW w:w="11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DD5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金森女贞</w:t>
            </w:r>
          </w:p>
        </w:tc>
        <w:tc>
          <w:tcPr>
            <w:tcW w:w="14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427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6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2B8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171.70 </w:t>
            </w:r>
          </w:p>
        </w:tc>
        <w:tc>
          <w:tcPr>
            <w:tcW w:w="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086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5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5F1A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BA0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14422.80 </w:t>
            </w:r>
          </w:p>
        </w:tc>
        <w:tc>
          <w:tcPr>
            <w:tcW w:w="12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A245F">
            <w:pPr>
              <w:jc w:val="center"/>
              <w:rPr>
                <w:rFonts w:hint="eastAsia" w:ascii="宋体" w:hAnsi="宋体" w:eastAsia="宋体" w:cs="宋体"/>
                <w:i w:val="0"/>
                <w:iCs w:val="0"/>
                <w:color w:val="000000"/>
                <w:sz w:val="20"/>
                <w:szCs w:val="20"/>
                <w:highlight w:val="none"/>
                <w:u w:val="none"/>
              </w:rPr>
            </w:pPr>
          </w:p>
        </w:tc>
        <w:tc>
          <w:tcPr>
            <w:tcW w:w="104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223EE5">
            <w:pPr>
              <w:jc w:val="center"/>
              <w:rPr>
                <w:rFonts w:hint="eastAsia" w:ascii="宋体" w:hAnsi="宋体" w:eastAsia="宋体" w:cs="宋体"/>
                <w:i w:val="0"/>
                <w:iCs w:val="0"/>
                <w:color w:val="000000"/>
                <w:sz w:val="20"/>
                <w:szCs w:val="20"/>
                <w:highlight w:val="none"/>
                <w:u w:val="none"/>
              </w:rPr>
            </w:pPr>
          </w:p>
        </w:tc>
      </w:tr>
      <w:tr w14:paraId="1A22FF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71A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86</w:t>
            </w:r>
          </w:p>
        </w:tc>
        <w:tc>
          <w:tcPr>
            <w:tcW w:w="26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961D83">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移植费用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F08ED">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3996F">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81D75">
            <w:pPr>
              <w:jc w:val="center"/>
              <w:rPr>
                <w:rFonts w:hint="eastAsia" w:ascii="宋体" w:hAnsi="宋体" w:eastAsia="宋体" w:cs="宋体"/>
                <w:i w:val="0"/>
                <w:iCs w:val="0"/>
                <w:color w:val="000000"/>
                <w:sz w:val="22"/>
                <w:szCs w:val="22"/>
                <w:highlight w:val="none"/>
                <w:u w:val="none"/>
              </w:rPr>
            </w:pPr>
          </w:p>
        </w:tc>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E9E47">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 xml:space="preserve">1095635.42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FF92A">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55A4C">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含1年养护</w:t>
            </w:r>
          </w:p>
        </w:tc>
      </w:tr>
      <w:tr w14:paraId="745D0D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2A05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87</w:t>
            </w:r>
          </w:p>
        </w:tc>
        <w:tc>
          <w:tcPr>
            <w:tcW w:w="26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C43605">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二次迁回恢复费用</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38F12">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8FD34">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FD390">
            <w:pPr>
              <w:jc w:val="center"/>
              <w:rPr>
                <w:rFonts w:hint="eastAsia" w:ascii="宋体" w:hAnsi="宋体" w:eastAsia="宋体" w:cs="宋体"/>
                <w:i w:val="0"/>
                <w:iCs w:val="0"/>
                <w:color w:val="000000"/>
                <w:sz w:val="22"/>
                <w:szCs w:val="22"/>
                <w:highlight w:val="none"/>
                <w:u w:val="none"/>
              </w:rPr>
            </w:pPr>
          </w:p>
        </w:tc>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8CB61">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 xml:space="preserve">1095635.42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D3B2D">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95824">
            <w:pPr>
              <w:keepNext w:val="0"/>
              <w:keepLines w:val="0"/>
              <w:widowControl/>
              <w:suppressLineNumbers w:val="0"/>
              <w:jc w:val="left"/>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含1年养护</w:t>
            </w:r>
          </w:p>
        </w:tc>
      </w:tr>
      <w:tr w14:paraId="0D5C4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34F3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88</w:t>
            </w:r>
          </w:p>
        </w:tc>
        <w:tc>
          <w:tcPr>
            <w:tcW w:w="264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D137DB">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总计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01A16">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B1FF2">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187F4">
            <w:pPr>
              <w:jc w:val="center"/>
              <w:rPr>
                <w:rFonts w:hint="eastAsia" w:ascii="宋体" w:hAnsi="宋体" w:eastAsia="宋体" w:cs="宋体"/>
                <w:i w:val="0"/>
                <w:iCs w:val="0"/>
                <w:color w:val="000000"/>
                <w:sz w:val="22"/>
                <w:szCs w:val="22"/>
                <w:highlight w:val="none"/>
                <w:u w:val="none"/>
              </w:rPr>
            </w:pPr>
          </w:p>
        </w:tc>
        <w:tc>
          <w:tcPr>
            <w:tcW w:w="13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E1EFC">
            <w:pPr>
              <w:keepNext w:val="0"/>
              <w:keepLines w:val="0"/>
              <w:widowControl/>
              <w:suppressLineNumbers w:val="0"/>
              <w:jc w:val="center"/>
              <w:textAlignment w:val="center"/>
              <w:rPr>
                <w:rFonts w:hint="eastAsia" w:ascii="宋体" w:hAnsi="宋体" w:eastAsia="宋体" w:cs="宋体"/>
                <w:b/>
                <w:bCs/>
                <w:i w:val="0"/>
                <w:iCs w:val="0"/>
                <w:color w:val="FF0000"/>
                <w:sz w:val="20"/>
                <w:szCs w:val="20"/>
                <w:highlight w:val="none"/>
                <w:u w:val="none"/>
              </w:rPr>
            </w:pPr>
            <w:r>
              <w:rPr>
                <w:rFonts w:hint="eastAsia" w:ascii="宋体" w:hAnsi="宋体" w:eastAsia="宋体" w:cs="宋体"/>
                <w:b/>
                <w:bCs/>
                <w:i w:val="0"/>
                <w:iCs w:val="0"/>
                <w:color w:val="auto"/>
                <w:kern w:val="0"/>
                <w:sz w:val="20"/>
                <w:szCs w:val="20"/>
                <w:highlight w:val="none"/>
                <w:u w:val="none"/>
                <w:lang w:val="en-US" w:eastAsia="zh-CN" w:bidi="ar"/>
              </w:rPr>
              <w:t xml:space="preserve">2191270.83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01A3C">
            <w:pPr>
              <w:jc w:val="center"/>
              <w:rPr>
                <w:rFonts w:hint="eastAsia" w:ascii="宋体" w:hAnsi="宋体" w:eastAsia="宋体" w:cs="宋体"/>
                <w:i w:val="0"/>
                <w:iCs w:val="0"/>
                <w:color w:val="000000"/>
                <w:sz w:val="22"/>
                <w:szCs w:val="22"/>
                <w:highlight w:val="none"/>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F9B0F0">
            <w:pPr>
              <w:rPr>
                <w:rFonts w:hint="eastAsia" w:ascii="宋体" w:hAnsi="宋体" w:eastAsia="宋体" w:cs="宋体"/>
                <w:i w:val="0"/>
                <w:iCs w:val="0"/>
                <w:color w:val="000000"/>
                <w:sz w:val="22"/>
                <w:szCs w:val="22"/>
                <w:highlight w:val="none"/>
                <w:u w:val="none"/>
              </w:rPr>
            </w:pPr>
          </w:p>
        </w:tc>
      </w:tr>
    </w:tbl>
    <w:p w14:paraId="04787EC6">
      <w:pPr>
        <w:spacing w:line="360" w:lineRule="auto"/>
        <w:jc w:val="left"/>
        <w:rPr>
          <w:rFonts w:hint="eastAsia" w:ascii="宋体" w:hAnsi="宋体" w:cs="宋体"/>
          <w:color w:val="000000" w:themeColor="text1"/>
          <w:sz w:val="24"/>
          <w:highlight w:val="none"/>
          <w:lang w:eastAsia="zh-CN"/>
          <w14:textFill>
            <w14:solidFill>
              <w14:schemeClr w14:val="tx1"/>
            </w14:solidFill>
          </w14:textFill>
        </w:rPr>
      </w:pPr>
    </w:p>
    <w:p w14:paraId="4B658933">
      <w:pPr>
        <w:spacing w:line="360" w:lineRule="auto"/>
        <w:ind w:firstLine="420"/>
        <w:jc w:val="left"/>
        <w:outlineLvl w:val="0"/>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六、清单编制说明</w:t>
      </w:r>
    </w:p>
    <w:p w14:paraId="69C7F15F">
      <w:pPr>
        <w:tabs>
          <w:tab w:val="left" w:pos="284"/>
        </w:tabs>
        <w:spacing w:line="360" w:lineRule="auto"/>
        <w:ind w:firstLine="48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1、</w:t>
      </w:r>
      <w:r>
        <w:rPr>
          <w:rFonts w:hint="eastAsia" w:ascii="宋体" w:hAnsi="宋体" w:eastAsia="宋体" w:cs="宋体"/>
          <w:color w:val="000000" w:themeColor="text1"/>
          <w:sz w:val="24"/>
          <w:highlight w:val="none"/>
          <w14:textFill>
            <w14:solidFill>
              <w14:schemeClr w14:val="tx1"/>
            </w14:solidFill>
          </w14:textFill>
        </w:rPr>
        <w:t>绿化</w:t>
      </w:r>
      <w:r>
        <w:rPr>
          <w:rFonts w:hint="eastAsia" w:ascii="宋体" w:hAnsi="宋体" w:eastAsia="宋体" w:cs="宋体"/>
          <w:color w:val="000000" w:themeColor="text1"/>
          <w:sz w:val="24"/>
          <w:highlight w:val="none"/>
          <w:lang w:eastAsia="zh-CN"/>
          <w14:textFill>
            <w14:solidFill>
              <w14:schemeClr w14:val="tx1"/>
            </w14:solidFill>
          </w14:textFill>
        </w:rPr>
        <w:t>移植工程全费用综合单价</w:t>
      </w:r>
      <w:r>
        <w:rPr>
          <w:rFonts w:hint="eastAsia" w:ascii="宋体" w:hAnsi="宋体" w:eastAsia="宋体" w:cs="宋体"/>
          <w:color w:val="000000" w:themeColor="text1"/>
          <w:sz w:val="24"/>
          <w:highlight w:val="none"/>
          <w14:textFill>
            <w14:solidFill>
              <w14:schemeClr w14:val="tx1"/>
            </w14:solidFill>
          </w14:textFill>
        </w:rPr>
        <w:t>包含：场内外运输、</w:t>
      </w:r>
      <w:r>
        <w:rPr>
          <w:rFonts w:hint="eastAsia" w:ascii="宋体" w:hAnsi="宋体" w:eastAsia="宋体" w:cs="宋体"/>
          <w:color w:val="000000" w:themeColor="text1"/>
          <w:sz w:val="24"/>
          <w:highlight w:val="none"/>
          <w:lang w:val="en-US" w:eastAsia="zh-CN"/>
          <w14:textFill>
            <w14:solidFill>
              <w14:schemeClr w14:val="tx1"/>
            </w14:solidFill>
          </w14:textFill>
        </w:rPr>
        <w:t>装车卸车、</w:t>
      </w:r>
      <w:r>
        <w:rPr>
          <w:rFonts w:hint="eastAsia" w:ascii="宋体" w:hAnsi="宋体" w:eastAsia="宋体" w:cs="宋体"/>
          <w:color w:val="000000" w:themeColor="text1"/>
          <w:sz w:val="24"/>
          <w:highlight w:val="none"/>
          <w14:textFill>
            <w14:solidFill>
              <w14:schemeClr w14:val="tx1"/>
            </w14:solidFill>
          </w14:textFill>
        </w:rPr>
        <w:t>挖坑、种植及反季节种植、种植土加基肥、机械上力、土壤有机肥、草炭土或泥炭土、绿化用地的精平、渗水试验、</w:t>
      </w:r>
      <w:r>
        <w:rPr>
          <w:rFonts w:hint="eastAsia" w:ascii="宋体" w:hAnsi="宋体" w:eastAsia="宋体" w:cs="宋体"/>
          <w:color w:val="000000" w:themeColor="text1"/>
          <w:sz w:val="24"/>
          <w:highlight w:val="none"/>
          <w:lang w:val="en-US" w:eastAsia="zh-CN"/>
          <w14:textFill>
            <w14:solidFill>
              <w14:schemeClr w14:val="tx1"/>
            </w14:solidFill>
          </w14:textFill>
        </w:rPr>
        <w:t>土壤检测、</w:t>
      </w:r>
      <w:r>
        <w:rPr>
          <w:rFonts w:hint="eastAsia" w:ascii="宋体" w:hAnsi="宋体" w:eastAsia="宋体" w:cs="宋体"/>
          <w:color w:val="000000" w:themeColor="text1"/>
          <w:sz w:val="24"/>
          <w:highlight w:val="none"/>
          <w14:textFill>
            <w14:solidFill>
              <w14:schemeClr w14:val="tx1"/>
            </w14:solidFill>
          </w14:textFill>
        </w:rPr>
        <w:t>管养期内养护（修剪、治虫、浇灌、施肥、补栽、更换、水电等）、不需改造地形种植区域深翻</w:t>
      </w: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0cm换填满足绿化种植要求、管理费、利润</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支撑包扎、移种、税金等相关费用。</w:t>
      </w:r>
    </w:p>
    <w:p w14:paraId="3638C123">
      <w:pPr>
        <w:tabs>
          <w:tab w:val="left" w:pos="284"/>
        </w:tabs>
        <w:spacing w:line="360" w:lineRule="auto"/>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2、本工程所有苗木均需按照建设单位要求移植到指定地点，并保证成活率100%。</w:t>
      </w:r>
    </w:p>
    <w:p w14:paraId="528E46E7">
      <w:pPr>
        <w:tabs>
          <w:tab w:val="left" w:pos="284"/>
        </w:tabs>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移植过程中需做好各市政公用专业管线的保护工作，费用综合考虑再报价中，结算时不再另行计算。</w:t>
      </w:r>
    </w:p>
    <w:p w14:paraId="0A362BA9">
      <w:pPr>
        <w:tabs>
          <w:tab w:val="left" w:pos="284"/>
        </w:tabs>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4、</w:t>
      </w:r>
      <w:r>
        <w:rPr>
          <w:rFonts w:hint="eastAsia" w:ascii="宋体" w:hAnsi="宋体" w:eastAsia="宋体" w:cs="宋体"/>
          <w:color w:val="000000" w:themeColor="text1"/>
          <w:sz w:val="24"/>
          <w:highlight w:val="none"/>
          <w14:textFill>
            <w14:solidFill>
              <w14:schemeClr w14:val="tx1"/>
            </w14:solidFill>
          </w14:textFill>
        </w:rPr>
        <w:t>本工程所需水、接电或自行发电等费用由承包人负责，相关费用在投标报价中考虑，施工过程中不另计量。</w:t>
      </w:r>
    </w:p>
    <w:p w14:paraId="2A0AB208">
      <w:pPr>
        <w:tabs>
          <w:tab w:val="left" w:pos="284"/>
        </w:tabs>
        <w:spacing w:line="360" w:lineRule="auto"/>
        <w:ind w:firstLine="480" w:firstLineChars="20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5、</w:t>
      </w:r>
      <w:r>
        <w:rPr>
          <w:rFonts w:hint="eastAsia" w:ascii="宋体" w:hAnsi="宋体" w:eastAsia="宋体" w:cs="宋体"/>
          <w:color w:val="000000" w:themeColor="text1"/>
          <w:sz w:val="24"/>
          <w:highlight w:val="none"/>
          <w14:textFill>
            <w14:solidFill>
              <w14:schemeClr w14:val="tx1"/>
            </w14:solidFill>
          </w14:textFill>
        </w:rPr>
        <w:t>本工程施工过程中必须严格执行《常州市建筑施工扬尘控制实施细则》，投标单位在投标报价中应充分考虑扬尘控制措施的相关费用，结算时不再另行调整。</w:t>
      </w:r>
    </w:p>
    <w:p w14:paraId="5DA458B7">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72989013">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5F9102F2">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7657FD94">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3966457B">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4C7B491E">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59591A8F">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767EC1D6">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6472C567">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4863888B">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55A86AB5">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17131F7D">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0FA89207">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0B073818">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2461D5EA">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46726644">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0253BA70">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4E3A2D16">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34E538CA">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3FDDEA83">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2CEDEE17">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01CDCE8E">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2E8442FF">
      <w:pPr>
        <w:spacing w:line="360" w:lineRule="auto"/>
        <w:ind w:firstLine="480"/>
        <w:jc w:val="left"/>
        <w:rPr>
          <w:rFonts w:hint="eastAsia" w:ascii="宋体" w:hAnsi="宋体" w:cs="宋体"/>
          <w:color w:val="000000" w:themeColor="text1"/>
          <w:sz w:val="24"/>
          <w:highlight w:val="none"/>
          <w14:textFill>
            <w14:solidFill>
              <w14:schemeClr w14:val="tx1"/>
            </w14:solidFill>
          </w14:textFill>
        </w:rPr>
      </w:pPr>
    </w:p>
    <w:p w14:paraId="14D356E3">
      <w:pPr>
        <w:spacing w:line="360" w:lineRule="auto"/>
        <w:jc w:val="both"/>
        <w:outlineLvl w:val="0"/>
        <w:rPr>
          <w:b/>
          <w:sz w:val="36"/>
          <w:szCs w:val="36"/>
          <w:highlight w:val="none"/>
        </w:rPr>
      </w:pPr>
      <w:bookmarkStart w:id="667" w:name="_Toc104818929"/>
    </w:p>
    <w:p w14:paraId="4A3D11B0">
      <w:pPr>
        <w:spacing w:line="360" w:lineRule="auto"/>
        <w:jc w:val="center"/>
        <w:outlineLvl w:val="0"/>
        <w:rPr>
          <w:b/>
          <w:sz w:val="36"/>
          <w:szCs w:val="36"/>
          <w:highlight w:val="none"/>
        </w:rPr>
      </w:pPr>
      <w:r>
        <w:rPr>
          <w:b/>
          <w:sz w:val="36"/>
          <w:szCs w:val="36"/>
          <w:highlight w:val="none"/>
        </w:rPr>
        <w:t>第五章   合同草案条款</w:t>
      </w:r>
      <w:bookmarkEnd w:id="667"/>
    </w:p>
    <w:p w14:paraId="699D47E1">
      <w:pPr>
        <w:kinsoku w:val="0"/>
        <w:autoSpaceDE w:val="0"/>
        <w:autoSpaceDN w:val="0"/>
        <w:adjustRightInd w:val="0"/>
        <w:snapToGrid w:val="0"/>
        <w:spacing w:before="130" w:line="220" w:lineRule="auto"/>
        <w:jc w:val="center"/>
        <w:textAlignment w:val="baseline"/>
        <w:outlineLvl w:val="0"/>
        <w:rPr>
          <w:rFonts w:ascii="宋体" w:hAnsi="宋体" w:eastAsia="宋体" w:cs="宋体"/>
          <w:snapToGrid w:val="0"/>
          <w:color w:val="000000"/>
          <w:kern w:val="0"/>
          <w:sz w:val="40"/>
          <w:szCs w:val="40"/>
          <w:highlight w:val="none"/>
          <w:lang w:val="en-US" w:eastAsia="en-US" w:bidi="ar-SA"/>
        </w:rPr>
      </w:pPr>
      <w:r>
        <w:rPr>
          <w:rFonts w:ascii="宋体" w:hAnsi="宋体" w:eastAsia="宋体" w:cs="宋体"/>
          <w:b/>
          <w:bCs/>
          <w:snapToGrid w:val="0"/>
          <w:color w:val="000000"/>
          <w:spacing w:val="-5"/>
          <w:kern w:val="0"/>
          <w:sz w:val="40"/>
          <w:szCs w:val="40"/>
          <w:highlight w:val="none"/>
          <w:lang w:val="en-US" w:eastAsia="en-US" w:bidi="ar-SA"/>
        </w:rPr>
        <w:t>绿化移栽及养护合同</w:t>
      </w:r>
    </w:p>
    <w:p w14:paraId="18720592">
      <w:pPr>
        <w:kinsoku w:val="0"/>
        <w:autoSpaceDE w:val="0"/>
        <w:autoSpaceDN w:val="0"/>
        <w:adjustRightInd w:val="0"/>
        <w:snapToGrid w:val="0"/>
        <w:spacing w:before="150" w:line="347" w:lineRule="auto"/>
        <w:ind w:left="9" w:right="1375" w:firstLine="3"/>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3"/>
          <w:kern w:val="0"/>
          <w:sz w:val="24"/>
          <w:szCs w:val="24"/>
          <w:highlight w:val="none"/>
          <w:lang w:val="en-US" w:eastAsia="en-US" w:bidi="ar-SA"/>
        </w:rPr>
        <w:t>发包人（甲方</w:t>
      </w:r>
      <w:r>
        <w:rPr>
          <w:rFonts w:ascii="宋体" w:hAnsi="宋体" w:eastAsia="宋体" w:cs="宋体"/>
          <w:snapToGrid w:val="0"/>
          <w:color w:val="000000"/>
          <w:spacing w:val="1"/>
          <w:kern w:val="0"/>
          <w:sz w:val="24"/>
          <w:szCs w:val="24"/>
          <w:highlight w:val="none"/>
          <w:lang w:val="en-US" w:eastAsia="en-US" w:bidi="ar-SA"/>
        </w:rPr>
        <w:t>）：</w:t>
      </w:r>
      <w:r>
        <w:rPr>
          <w:rFonts w:ascii="宋体" w:hAnsi="宋体" w:eastAsia="宋体" w:cs="宋体"/>
          <w:snapToGrid w:val="0"/>
          <w:color w:val="000000"/>
          <w:kern w:val="0"/>
          <w:sz w:val="24"/>
          <w:szCs w:val="24"/>
          <w:highlight w:val="none"/>
          <w:u w:val="single" w:color="auto"/>
          <w:lang w:val="en-US" w:eastAsia="en-US" w:bidi="ar-SA"/>
        </w:rPr>
        <w:t xml:space="preserve">                                           </w:t>
      </w:r>
      <w:r>
        <w:rPr>
          <w:rFonts w:ascii="宋体" w:hAnsi="宋体" w:eastAsia="宋体" w:cs="宋体"/>
          <w:snapToGrid w:val="0"/>
          <w:color w:val="000000"/>
          <w:kern w:val="0"/>
          <w:sz w:val="24"/>
          <w:szCs w:val="24"/>
          <w:highlight w:val="none"/>
          <w:lang w:val="en-US" w:eastAsia="en-US" w:bidi="ar-SA"/>
        </w:rPr>
        <w:t xml:space="preserve"> </w:t>
      </w:r>
      <w:r>
        <w:rPr>
          <w:rFonts w:ascii="宋体" w:hAnsi="宋体" w:eastAsia="宋体" w:cs="宋体"/>
          <w:snapToGrid w:val="0"/>
          <w:color w:val="000000"/>
          <w:spacing w:val="-2"/>
          <w:kern w:val="0"/>
          <w:sz w:val="24"/>
          <w:szCs w:val="24"/>
          <w:highlight w:val="none"/>
          <w:lang w:val="en-US" w:eastAsia="en-US" w:bidi="ar-SA"/>
        </w:rPr>
        <w:t>承包人（乙方</w:t>
      </w:r>
      <w:r>
        <w:rPr>
          <w:rFonts w:ascii="宋体" w:hAnsi="宋体" w:eastAsia="宋体" w:cs="宋体"/>
          <w:snapToGrid w:val="0"/>
          <w:color w:val="000000"/>
          <w:kern w:val="0"/>
          <w:sz w:val="24"/>
          <w:szCs w:val="24"/>
          <w:highlight w:val="none"/>
          <w:lang w:val="en-US" w:eastAsia="en-US" w:bidi="ar-SA"/>
        </w:rPr>
        <w:t>）：</w:t>
      </w:r>
      <w:r>
        <w:rPr>
          <w:rFonts w:ascii="宋体" w:hAnsi="宋体" w:eastAsia="宋体" w:cs="宋体"/>
          <w:snapToGrid w:val="0"/>
          <w:color w:val="000000"/>
          <w:kern w:val="0"/>
          <w:sz w:val="24"/>
          <w:szCs w:val="24"/>
          <w:highlight w:val="none"/>
          <w:u w:val="single" w:color="auto"/>
          <w:lang w:val="en-US" w:eastAsia="en-US" w:bidi="ar-SA"/>
        </w:rPr>
        <w:t xml:space="preserve">                                           </w:t>
      </w:r>
    </w:p>
    <w:p w14:paraId="46922236">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根据《中华人民共和国民法典》及城市绿化美化标准、有关法律规定，遵循</w:t>
      </w:r>
      <w:r>
        <w:rPr>
          <w:rFonts w:ascii="宋体" w:hAnsi="宋体" w:eastAsia="宋体" w:cs="宋体"/>
          <w:snapToGrid w:val="0"/>
          <w:color w:val="000000"/>
          <w:spacing w:val="15"/>
          <w:kern w:val="0"/>
          <w:sz w:val="24"/>
          <w:szCs w:val="24"/>
          <w:highlight w:val="none"/>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平等、自愿、公平和诚实信用的原则，双方就</w:t>
      </w:r>
      <w:r>
        <w:rPr>
          <w:rFonts w:hint="eastAsia" w:ascii="宋体" w:hAnsi="宋体" w:eastAsia="宋体" w:cs="宋体"/>
          <w:snapToGrid w:val="0"/>
          <w:color w:val="000000"/>
          <w:spacing w:val="-1"/>
          <w:kern w:val="0"/>
          <w:sz w:val="24"/>
          <w:szCs w:val="24"/>
          <w:highlight w:val="none"/>
          <w:u w:val="single" w:color="auto"/>
          <w:lang w:val="en-US" w:eastAsia="zh-CN" w:bidi="ar-SA"/>
        </w:rPr>
        <w:t>青龙西路（创优路-龙锦路）段绿化移植恢复工程</w:t>
      </w:r>
      <w:r>
        <w:rPr>
          <w:rFonts w:ascii="宋体" w:hAnsi="宋体" w:eastAsia="宋体" w:cs="宋体"/>
          <w:snapToGrid w:val="0"/>
          <w:color w:val="000000"/>
          <w:spacing w:val="-1"/>
          <w:kern w:val="0"/>
          <w:sz w:val="24"/>
          <w:szCs w:val="24"/>
          <w:highlight w:val="none"/>
          <w:lang w:val="en-US" w:eastAsia="en-US" w:bidi="ar-SA"/>
        </w:rPr>
        <w:t>有关事项协商一致，共同达成如下协议：</w:t>
      </w:r>
    </w:p>
    <w:p w14:paraId="73729A3D">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一、项目概况</w:t>
      </w:r>
    </w:p>
    <w:p w14:paraId="484675DA">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1.项目名称：</w:t>
      </w:r>
      <w:r>
        <w:rPr>
          <w:rFonts w:hint="eastAsia" w:ascii="宋体" w:hAnsi="宋体" w:eastAsia="宋体" w:cs="宋体"/>
          <w:snapToGrid w:val="0"/>
          <w:color w:val="000000"/>
          <w:spacing w:val="-1"/>
          <w:kern w:val="0"/>
          <w:sz w:val="24"/>
          <w:szCs w:val="24"/>
          <w:highlight w:val="none"/>
          <w:lang w:val="en-US" w:eastAsia="zh-CN" w:bidi="ar-SA"/>
        </w:rPr>
        <w:t>青龙西路（创优路-龙锦路）段绿化移植恢复工程</w:t>
      </w:r>
      <w:r>
        <w:rPr>
          <w:rFonts w:ascii="宋体" w:hAnsi="宋体" w:eastAsia="宋体" w:cs="宋体"/>
          <w:snapToGrid w:val="0"/>
          <w:color w:val="000000"/>
          <w:spacing w:val="-1"/>
          <w:kern w:val="0"/>
          <w:sz w:val="24"/>
          <w:szCs w:val="24"/>
          <w:highlight w:val="none"/>
          <w:lang w:val="en-US" w:eastAsia="en-US" w:bidi="ar-SA"/>
        </w:rPr>
        <w:t xml:space="preserve">。 </w:t>
      </w:r>
    </w:p>
    <w:p w14:paraId="0557D1D6">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2.项目编号/包号：</w:t>
      </w:r>
    </w:p>
    <w:p w14:paraId="33917C61">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3.资金来源：财政资金 100%。</w:t>
      </w:r>
    </w:p>
    <w:p w14:paraId="68A4602D">
      <w:pPr>
        <w:kinsoku w:val="0"/>
        <w:autoSpaceDE w:val="0"/>
        <w:autoSpaceDN w:val="0"/>
        <w:adjustRightInd w:val="0"/>
        <w:snapToGrid w:val="0"/>
        <w:spacing w:before="35" w:line="351" w:lineRule="auto"/>
        <w:ind w:left="8" w:right="61" w:firstLine="480"/>
        <w:jc w:val="both"/>
        <w:textAlignment w:val="baseline"/>
        <w:rPr>
          <w:rFonts w:hint="eastAsia" w:ascii="宋体" w:hAnsi="宋体" w:eastAsia="宋体" w:cs="宋体"/>
          <w:snapToGrid w:val="0"/>
          <w:color w:val="000000"/>
          <w:spacing w:val="-1"/>
          <w:kern w:val="0"/>
          <w:sz w:val="24"/>
          <w:szCs w:val="24"/>
          <w:highlight w:val="none"/>
          <w:lang w:val="en-US" w:eastAsia="zh-CN" w:bidi="ar-SA"/>
        </w:rPr>
      </w:pPr>
      <w:r>
        <w:rPr>
          <w:rFonts w:ascii="宋体" w:hAnsi="宋体" w:eastAsia="宋体" w:cs="宋体"/>
          <w:snapToGrid w:val="0"/>
          <w:color w:val="000000"/>
          <w:spacing w:val="-1"/>
          <w:kern w:val="0"/>
          <w:sz w:val="24"/>
          <w:szCs w:val="24"/>
          <w:highlight w:val="none"/>
          <w:lang w:val="en-US" w:eastAsia="en-US" w:bidi="ar-SA"/>
        </w:rPr>
        <w:t>4.工作内容：</w:t>
      </w:r>
      <w:r>
        <w:rPr>
          <w:rFonts w:hint="eastAsia" w:ascii="宋体" w:hAnsi="宋体" w:eastAsia="宋体" w:cs="宋体"/>
          <w:snapToGrid w:val="0"/>
          <w:color w:val="000000"/>
          <w:spacing w:val="-1"/>
          <w:kern w:val="0"/>
          <w:sz w:val="24"/>
          <w:szCs w:val="24"/>
          <w:highlight w:val="none"/>
          <w:lang w:val="en-US" w:eastAsia="zh-CN" w:bidi="ar-SA"/>
        </w:rPr>
        <w:t>供应商需根据甲方要求将绿化移植到可移植区域，移植区域由供应商提供，待管网工程结束后再移植回原处，验收合格后</w:t>
      </w:r>
      <w:r>
        <w:rPr>
          <w:rFonts w:hint="eastAsia" w:ascii="宋体" w:hAnsi="宋体" w:cs="宋体"/>
          <w:snapToGrid w:val="0"/>
          <w:color w:val="000000"/>
          <w:spacing w:val="-1"/>
          <w:kern w:val="0"/>
          <w:sz w:val="24"/>
          <w:szCs w:val="24"/>
          <w:highlight w:val="none"/>
          <w:lang w:val="en-US" w:eastAsia="zh-CN" w:bidi="ar-SA"/>
        </w:rPr>
        <w:t>养护期2年</w:t>
      </w:r>
      <w:r>
        <w:rPr>
          <w:rFonts w:hint="eastAsia" w:ascii="宋体" w:hAnsi="宋体" w:eastAsia="宋体" w:cs="宋体"/>
          <w:snapToGrid w:val="0"/>
          <w:color w:val="000000"/>
          <w:spacing w:val="-1"/>
          <w:kern w:val="0"/>
          <w:sz w:val="24"/>
          <w:szCs w:val="24"/>
          <w:highlight w:val="none"/>
          <w:lang w:val="en-US" w:eastAsia="zh-CN" w:bidi="ar-SA"/>
        </w:rPr>
        <w:t>，苗木成活率不低于90%。</w:t>
      </w:r>
    </w:p>
    <w:p w14:paraId="6981B0AC">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二、移栽工期及绿化养护期</w:t>
      </w:r>
    </w:p>
    <w:p w14:paraId="1A806935">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1.移栽工期：</w:t>
      </w:r>
      <w:r>
        <w:rPr>
          <w:rFonts w:hint="eastAsia" w:ascii="宋体" w:hAnsi="宋体" w:eastAsia="宋体" w:cs="宋体"/>
          <w:snapToGrid w:val="0"/>
          <w:color w:val="000000"/>
          <w:spacing w:val="-1"/>
          <w:kern w:val="0"/>
          <w:sz w:val="24"/>
          <w:szCs w:val="24"/>
          <w:highlight w:val="none"/>
          <w:lang w:val="en-US" w:eastAsia="zh-CN" w:bidi="ar-SA"/>
        </w:rPr>
        <w:t>单次移植时间5日历日，具体根据甲方实际需求进度进行调整。</w:t>
      </w:r>
    </w:p>
    <w:p w14:paraId="48B78410">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2.苗木绿化养护期：</w:t>
      </w:r>
      <w:r>
        <w:rPr>
          <w:rFonts w:hint="eastAsia" w:ascii="宋体" w:hAnsi="宋体" w:cs="宋体"/>
          <w:snapToGrid w:val="0"/>
          <w:color w:val="000000"/>
          <w:spacing w:val="-1"/>
          <w:kern w:val="0"/>
          <w:sz w:val="24"/>
          <w:szCs w:val="24"/>
          <w:highlight w:val="none"/>
          <w:lang w:val="en-US" w:eastAsia="zh-CN" w:bidi="ar-SA"/>
        </w:rPr>
        <w:t>两年</w:t>
      </w:r>
      <w:r>
        <w:rPr>
          <w:rFonts w:ascii="宋体" w:hAnsi="宋体" w:eastAsia="宋体" w:cs="宋体"/>
          <w:snapToGrid w:val="0"/>
          <w:color w:val="000000"/>
          <w:spacing w:val="-1"/>
          <w:kern w:val="0"/>
          <w:sz w:val="24"/>
          <w:szCs w:val="24"/>
          <w:highlight w:val="none"/>
          <w:lang w:val="en-US" w:eastAsia="en-US" w:bidi="ar-SA"/>
        </w:rPr>
        <w:t>。是指承包人按照合同约定进行绿化养护的期限，从移栽工作完成之日起计算。</w:t>
      </w:r>
    </w:p>
    <w:p w14:paraId="0A09DF5F">
      <w:pPr>
        <w:kinsoku w:val="0"/>
        <w:autoSpaceDE w:val="0"/>
        <w:autoSpaceDN w:val="0"/>
        <w:adjustRightInd w:val="0"/>
        <w:snapToGrid w:val="0"/>
        <w:spacing w:before="35" w:line="351" w:lineRule="auto"/>
        <w:ind w:left="8" w:right="61" w:firstLine="480"/>
        <w:jc w:val="both"/>
        <w:textAlignment w:val="baseline"/>
        <w:rPr>
          <w:rFonts w:hint="eastAsia" w:ascii="宋体" w:hAnsi="宋体" w:eastAsia="宋体" w:cs="宋体"/>
          <w:snapToGrid w:val="0"/>
          <w:color w:val="000000"/>
          <w:spacing w:val="-1"/>
          <w:kern w:val="0"/>
          <w:sz w:val="24"/>
          <w:szCs w:val="24"/>
          <w:highlight w:val="none"/>
          <w:lang w:val="en-US" w:eastAsia="zh-CN" w:bidi="ar-SA"/>
        </w:rPr>
      </w:pPr>
      <w:r>
        <w:rPr>
          <w:rFonts w:ascii="宋体" w:hAnsi="宋体" w:eastAsia="宋体" w:cs="宋体"/>
          <w:snapToGrid w:val="0"/>
          <w:color w:val="000000"/>
          <w:spacing w:val="-1"/>
          <w:kern w:val="0"/>
          <w:sz w:val="24"/>
          <w:szCs w:val="24"/>
          <w:highlight w:val="none"/>
          <w:lang w:val="en-US" w:eastAsia="en-US" w:bidi="ar-SA"/>
        </w:rPr>
        <w:t>三、质量标准</w:t>
      </w:r>
      <w:r>
        <w:rPr>
          <w:rFonts w:hint="eastAsia" w:ascii="宋体" w:hAnsi="宋体" w:cs="宋体"/>
          <w:snapToGrid w:val="0"/>
          <w:color w:val="000000"/>
          <w:spacing w:val="-1"/>
          <w:kern w:val="0"/>
          <w:sz w:val="24"/>
          <w:szCs w:val="24"/>
          <w:highlight w:val="none"/>
          <w:lang w:val="en-US" w:eastAsia="zh-CN" w:bidi="ar-SA"/>
        </w:rPr>
        <w:t xml:space="preserve"> </w:t>
      </w:r>
    </w:p>
    <w:p w14:paraId="55B8E25B">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工程质量符合：园林绿化工程施工及验收规范（CJJ82）；园林绿化养护标 准（CJJ/T287）；其他与园林绿化行业相关的行业标准、地方标准。</w:t>
      </w:r>
    </w:p>
    <w:p w14:paraId="6EE18F53">
      <w:pPr>
        <w:kinsoku w:val="0"/>
        <w:autoSpaceDE w:val="0"/>
        <w:autoSpaceDN w:val="0"/>
        <w:adjustRightInd w:val="0"/>
        <w:snapToGrid w:val="0"/>
        <w:spacing w:before="34" w:line="218" w:lineRule="auto"/>
        <w:ind w:left="511"/>
        <w:jc w:val="left"/>
        <w:textAlignment w:val="baseline"/>
        <w:outlineLvl w:val="1"/>
        <w:rPr>
          <w:rFonts w:ascii="宋体" w:hAnsi="宋体" w:eastAsia="宋体" w:cs="宋体"/>
          <w:snapToGrid w:val="0"/>
          <w:color w:val="000000"/>
          <w:kern w:val="0"/>
          <w:sz w:val="24"/>
          <w:szCs w:val="24"/>
          <w:highlight w:val="none"/>
          <w:lang w:val="en-US" w:eastAsia="en-US" w:bidi="ar-SA"/>
        </w:rPr>
      </w:pPr>
      <w:r>
        <w:rPr>
          <w:rFonts w:ascii="宋体" w:hAnsi="宋体" w:eastAsia="宋体" w:cs="宋体"/>
          <w:b/>
          <w:bCs/>
          <w:snapToGrid w:val="0"/>
          <w:color w:val="000000"/>
          <w:spacing w:val="-4"/>
          <w:kern w:val="0"/>
          <w:sz w:val="24"/>
          <w:szCs w:val="24"/>
          <w:highlight w:val="none"/>
          <w:lang w:val="en-US" w:eastAsia="en-US" w:bidi="ar-SA"/>
        </w:rPr>
        <w:t>四、签约合同价与合同价格形式</w:t>
      </w:r>
    </w:p>
    <w:p w14:paraId="7711E690">
      <w:pPr>
        <w:kinsoku w:val="0"/>
        <w:autoSpaceDE w:val="0"/>
        <w:autoSpaceDN w:val="0"/>
        <w:adjustRightInd w:val="0"/>
        <w:snapToGrid w:val="0"/>
        <w:spacing w:before="185" w:line="218" w:lineRule="auto"/>
        <w:ind w:left="506"/>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3"/>
          <w:kern w:val="0"/>
          <w:sz w:val="24"/>
          <w:szCs w:val="24"/>
          <w:highlight w:val="none"/>
          <w:lang w:val="en-US" w:eastAsia="en-US" w:bidi="ar-SA"/>
        </w:rPr>
        <w:t>1.中标合同总价（不含税</w:t>
      </w:r>
      <w:r>
        <w:rPr>
          <w:rFonts w:ascii="宋体" w:hAnsi="宋体" w:eastAsia="宋体" w:cs="宋体"/>
          <w:snapToGrid w:val="0"/>
          <w:color w:val="000000"/>
          <w:spacing w:val="3"/>
          <w:kern w:val="0"/>
          <w:sz w:val="24"/>
          <w:szCs w:val="24"/>
          <w:highlight w:val="none"/>
          <w:lang w:val="en-US" w:eastAsia="en-US" w:bidi="ar-SA"/>
        </w:rPr>
        <w:t>）：</w:t>
      </w:r>
    </w:p>
    <w:p w14:paraId="124E50FB">
      <w:pPr>
        <w:kinsoku w:val="0"/>
        <w:autoSpaceDE w:val="0"/>
        <w:autoSpaceDN w:val="0"/>
        <w:adjustRightInd w:val="0"/>
        <w:snapToGrid w:val="0"/>
        <w:spacing w:before="78" w:line="346" w:lineRule="auto"/>
        <w:ind w:left="489" w:right="21" w:firstLine="1"/>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5"/>
          <w:kern w:val="0"/>
          <w:sz w:val="24"/>
          <w:szCs w:val="24"/>
          <w:highlight w:val="none"/>
          <w:lang w:val="en-US" w:eastAsia="en-US" w:bidi="ar-SA"/>
        </w:rPr>
        <w:t>人民币（大写）</w:t>
      </w:r>
      <w:r>
        <w:rPr>
          <w:rFonts w:ascii="宋体" w:hAnsi="宋体" w:eastAsia="宋体" w:cs="宋体"/>
          <w:snapToGrid w:val="0"/>
          <w:color w:val="000000"/>
          <w:spacing w:val="-5"/>
          <w:kern w:val="0"/>
          <w:sz w:val="24"/>
          <w:szCs w:val="24"/>
          <w:highlight w:val="none"/>
          <w:u w:val="single" w:color="auto"/>
          <w:lang w:val="en-US" w:eastAsia="en-US" w:bidi="ar-SA"/>
        </w:rPr>
        <w:t xml:space="preserve">                          </w:t>
      </w:r>
      <w:r>
        <w:rPr>
          <w:rFonts w:ascii="宋体" w:hAnsi="宋体" w:eastAsia="宋体" w:cs="宋体"/>
          <w:snapToGrid w:val="0"/>
          <w:color w:val="000000"/>
          <w:spacing w:val="-61"/>
          <w:kern w:val="0"/>
          <w:sz w:val="24"/>
          <w:szCs w:val="24"/>
          <w:highlight w:val="none"/>
          <w:lang w:val="en-US" w:eastAsia="en-US" w:bidi="ar-SA"/>
        </w:rPr>
        <w:t xml:space="preserve"> </w:t>
      </w:r>
      <w:r>
        <w:rPr>
          <w:rFonts w:ascii="宋体" w:hAnsi="宋体" w:eastAsia="宋体" w:cs="宋体"/>
          <w:snapToGrid w:val="0"/>
          <w:color w:val="000000"/>
          <w:spacing w:val="-5"/>
          <w:kern w:val="0"/>
          <w:sz w:val="24"/>
          <w:szCs w:val="24"/>
          <w:highlight w:val="none"/>
          <w:lang w:val="en-US" w:eastAsia="en-US" w:bidi="ar-SA"/>
        </w:rPr>
        <w:t>(¥</w:t>
      </w:r>
      <w:r>
        <w:rPr>
          <w:rFonts w:ascii="宋体" w:hAnsi="宋体" w:eastAsia="宋体" w:cs="宋体"/>
          <w:snapToGrid w:val="0"/>
          <w:color w:val="000000"/>
          <w:spacing w:val="-5"/>
          <w:kern w:val="0"/>
          <w:sz w:val="24"/>
          <w:szCs w:val="24"/>
          <w:highlight w:val="none"/>
          <w:u w:val="single" w:color="auto"/>
          <w:lang w:val="en-US" w:eastAsia="en-US" w:bidi="ar-SA"/>
        </w:rPr>
        <w:t xml:space="preserve">        </w:t>
      </w:r>
      <w:r>
        <w:rPr>
          <w:rFonts w:ascii="宋体" w:hAnsi="宋体" w:eastAsia="宋体" w:cs="宋体"/>
          <w:snapToGrid w:val="0"/>
          <w:color w:val="000000"/>
          <w:spacing w:val="-109"/>
          <w:kern w:val="0"/>
          <w:sz w:val="24"/>
          <w:szCs w:val="24"/>
          <w:highlight w:val="none"/>
          <w:lang w:val="en-US" w:eastAsia="en-US" w:bidi="ar-SA"/>
        </w:rPr>
        <w:t xml:space="preserve"> </w:t>
      </w:r>
      <w:r>
        <w:rPr>
          <w:rFonts w:ascii="宋体" w:hAnsi="宋体" w:eastAsia="宋体" w:cs="宋体"/>
          <w:snapToGrid w:val="0"/>
          <w:color w:val="000000"/>
          <w:spacing w:val="-5"/>
          <w:kern w:val="0"/>
          <w:sz w:val="24"/>
          <w:szCs w:val="24"/>
          <w:highlight w:val="none"/>
          <w:lang w:val="en-US" w:eastAsia="en-US" w:bidi="ar-SA"/>
        </w:rPr>
        <w:t>元)；税率：</w:t>
      </w:r>
      <w:r>
        <w:rPr>
          <w:rFonts w:ascii="宋体" w:hAnsi="宋体" w:eastAsia="宋体" w:cs="宋体"/>
          <w:snapToGrid w:val="0"/>
          <w:color w:val="000000"/>
          <w:spacing w:val="-5"/>
          <w:kern w:val="0"/>
          <w:sz w:val="24"/>
          <w:szCs w:val="24"/>
          <w:highlight w:val="none"/>
          <w:u w:val="single" w:color="auto"/>
          <w:lang w:val="en-US" w:eastAsia="en-US" w:bidi="ar-SA"/>
        </w:rPr>
        <w:t xml:space="preserve">    </w:t>
      </w:r>
      <w:r>
        <w:rPr>
          <w:rFonts w:ascii="宋体" w:hAnsi="宋体" w:eastAsia="宋体" w:cs="宋体"/>
          <w:snapToGrid w:val="0"/>
          <w:color w:val="000000"/>
          <w:spacing w:val="-116"/>
          <w:kern w:val="0"/>
          <w:sz w:val="24"/>
          <w:szCs w:val="24"/>
          <w:highlight w:val="none"/>
          <w:lang w:val="en-US" w:eastAsia="en-US" w:bidi="ar-SA"/>
        </w:rPr>
        <w:t xml:space="preserve"> </w:t>
      </w:r>
      <w:r>
        <w:rPr>
          <w:rFonts w:ascii="宋体" w:hAnsi="宋体" w:eastAsia="宋体" w:cs="宋体"/>
          <w:snapToGrid w:val="0"/>
          <w:color w:val="000000"/>
          <w:spacing w:val="-5"/>
          <w:kern w:val="0"/>
          <w:sz w:val="24"/>
          <w:szCs w:val="24"/>
          <w:highlight w:val="none"/>
          <w:lang w:val="en-US" w:eastAsia="en-US" w:bidi="ar-SA"/>
        </w:rPr>
        <w:t>%；</w:t>
      </w:r>
      <w:r>
        <w:rPr>
          <w:rFonts w:ascii="宋体" w:hAnsi="宋体" w:eastAsia="宋体" w:cs="宋体"/>
          <w:snapToGrid w:val="0"/>
          <w:color w:val="000000"/>
          <w:kern w:val="0"/>
          <w:sz w:val="24"/>
          <w:szCs w:val="24"/>
          <w:highlight w:val="none"/>
          <w:lang w:val="en-US" w:eastAsia="en-US" w:bidi="ar-SA"/>
        </w:rPr>
        <w:t xml:space="preserve"> </w:t>
      </w:r>
      <w:r>
        <w:rPr>
          <w:rFonts w:ascii="宋体" w:hAnsi="宋体" w:eastAsia="宋体" w:cs="宋体"/>
          <w:snapToGrid w:val="0"/>
          <w:color w:val="000000"/>
          <w:spacing w:val="-2"/>
          <w:kern w:val="0"/>
          <w:sz w:val="24"/>
          <w:szCs w:val="24"/>
          <w:highlight w:val="none"/>
          <w:lang w:val="en-US" w:eastAsia="en-US" w:bidi="ar-SA"/>
        </w:rPr>
        <w:t>含税金额：人民币（大写）</w:t>
      </w:r>
      <w:r>
        <w:rPr>
          <w:rFonts w:ascii="宋体" w:hAnsi="宋体" w:eastAsia="宋体" w:cs="宋体"/>
          <w:snapToGrid w:val="0"/>
          <w:color w:val="000000"/>
          <w:spacing w:val="-2"/>
          <w:kern w:val="0"/>
          <w:sz w:val="24"/>
          <w:szCs w:val="24"/>
          <w:highlight w:val="none"/>
          <w:u w:val="single" w:color="auto"/>
          <w:lang w:val="en-US" w:eastAsia="en-US" w:bidi="ar-SA"/>
        </w:rPr>
        <w:t xml:space="preserve">                </w:t>
      </w:r>
      <w:r>
        <w:rPr>
          <w:rFonts w:ascii="宋体" w:hAnsi="宋体" w:eastAsia="宋体" w:cs="宋体"/>
          <w:snapToGrid w:val="0"/>
          <w:color w:val="000000"/>
          <w:spacing w:val="-61"/>
          <w:kern w:val="0"/>
          <w:sz w:val="24"/>
          <w:szCs w:val="24"/>
          <w:highlight w:val="none"/>
          <w:lang w:val="en-US" w:eastAsia="en-US" w:bidi="ar-SA"/>
        </w:rPr>
        <w:t xml:space="preserve"> </w:t>
      </w:r>
      <w:r>
        <w:rPr>
          <w:rFonts w:ascii="宋体" w:hAnsi="宋体" w:eastAsia="宋体" w:cs="宋体"/>
          <w:snapToGrid w:val="0"/>
          <w:color w:val="000000"/>
          <w:spacing w:val="-2"/>
          <w:kern w:val="0"/>
          <w:sz w:val="24"/>
          <w:szCs w:val="24"/>
          <w:highlight w:val="none"/>
          <w:lang w:val="en-US" w:eastAsia="en-US" w:bidi="ar-SA"/>
        </w:rPr>
        <w:t>(¥</w:t>
      </w:r>
      <w:r>
        <w:rPr>
          <w:rFonts w:ascii="宋体" w:hAnsi="宋体" w:eastAsia="宋体" w:cs="宋体"/>
          <w:snapToGrid w:val="0"/>
          <w:color w:val="000000"/>
          <w:spacing w:val="-2"/>
          <w:kern w:val="0"/>
          <w:sz w:val="24"/>
          <w:szCs w:val="24"/>
          <w:highlight w:val="none"/>
          <w:u w:val="single" w:color="auto"/>
          <w:lang w:val="en-US" w:eastAsia="en-US" w:bidi="ar-SA"/>
        </w:rPr>
        <w:t xml:space="preserve">        </w:t>
      </w:r>
      <w:r>
        <w:rPr>
          <w:rFonts w:ascii="宋体" w:hAnsi="宋体" w:eastAsia="宋体" w:cs="宋体"/>
          <w:snapToGrid w:val="0"/>
          <w:color w:val="000000"/>
          <w:spacing w:val="-108"/>
          <w:kern w:val="0"/>
          <w:sz w:val="24"/>
          <w:szCs w:val="24"/>
          <w:highlight w:val="none"/>
          <w:lang w:val="en-US" w:eastAsia="en-US" w:bidi="ar-SA"/>
        </w:rPr>
        <w:t xml:space="preserve"> </w:t>
      </w:r>
      <w:r>
        <w:rPr>
          <w:rFonts w:ascii="宋体" w:hAnsi="宋体" w:eastAsia="宋体" w:cs="宋体"/>
          <w:snapToGrid w:val="0"/>
          <w:color w:val="000000"/>
          <w:spacing w:val="-2"/>
          <w:kern w:val="0"/>
          <w:sz w:val="24"/>
          <w:szCs w:val="24"/>
          <w:highlight w:val="none"/>
          <w:lang w:val="en-US" w:eastAsia="en-US" w:bidi="ar-SA"/>
        </w:rPr>
        <w:t>元)。</w:t>
      </w:r>
    </w:p>
    <w:p w14:paraId="3B6F036D">
      <w:pPr>
        <w:kinsoku w:val="0"/>
        <w:autoSpaceDE w:val="0"/>
        <w:autoSpaceDN w:val="0"/>
        <w:adjustRightInd w:val="0"/>
        <w:snapToGrid w:val="0"/>
        <w:spacing w:before="35" w:line="218" w:lineRule="auto"/>
        <w:ind w:left="493"/>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项目最终价格以通过审计的结算价为准。</w:t>
      </w:r>
    </w:p>
    <w:p w14:paraId="398E9A0A">
      <w:pPr>
        <w:kinsoku w:val="0"/>
        <w:autoSpaceDE w:val="0"/>
        <w:autoSpaceDN w:val="0"/>
        <w:adjustRightInd w:val="0"/>
        <w:snapToGrid w:val="0"/>
        <w:spacing w:before="187" w:line="355" w:lineRule="auto"/>
        <w:ind w:left="9" w:right="18" w:firstLine="482"/>
        <w:jc w:val="left"/>
        <w:textAlignment w:val="baseline"/>
        <w:rPr>
          <w:sz w:val="24"/>
          <w:szCs w:val="24"/>
          <w:highlight w:val="none"/>
        </w:rPr>
      </w:pPr>
      <w:r>
        <w:rPr>
          <w:rFonts w:ascii="宋体" w:hAnsi="宋体" w:eastAsia="宋体" w:cs="宋体"/>
          <w:snapToGrid w:val="0"/>
          <w:color w:val="000000"/>
          <w:spacing w:val="-1"/>
          <w:kern w:val="0"/>
          <w:sz w:val="24"/>
          <w:szCs w:val="24"/>
          <w:highlight w:val="none"/>
          <w:lang w:val="en-US" w:eastAsia="en-US" w:bidi="ar-SA"/>
        </w:rPr>
        <w:t>2.合同价格形式：</w:t>
      </w:r>
      <w:r>
        <w:rPr>
          <w:rFonts w:hint="eastAsia" w:ascii="宋体" w:hAnsi="宋体" w:eastAsia="宋体" w:cs="宋体"/>
          <w:snapToGrid w:val="0"/>
          <w:color w:val="000000"/>
          <w:spacing w:val="-1"/>
          <w:kern w:val="0"/>
          <w:sz w:val="24"/>
          <w:szCs w:val="24"/>
          <w:highlight w:val="none"/>
          <w:u w:val="single" w:color="auto"/>
          <w:lang w:val="en-US" w:eastAsia="zh-CN" w:bidi="ar-SA"/>
        </w:rPr>
        <w:t>全费用</w:t>
      </w:r>
      <w:r>
        <w:rPr>
          <w:rFonts w:ascii="宋体" w:hAnsi="宋体" w:eastAsia="宋体" w:cs="宋体"/>
          <w:snapToGrid w:val="0"/>
          <w:color w:val="000000"/>
          <w:spacing w:val="-1"/>
          <w:kern w:val="0"/>
          <w:sz w:val="24"/>
          <w:szCs w:val="24"/>
          <w:highlight w:val="none"/>
          <w:u w:val="single" w:color="auto"/>
          <w:lang w:val="en-US" w:eastAsia="en-US" w:bidi="ar-SA"/>
        </w:rPr>
        <w:t>综合单价合同。在合同约定的风</w:t>
      </w:r>
      <w:r>
        <w:rPr>
          <w:rFonts w:ascii="宋体" w:hAnsi="宋体" w:eastAsia="宋体" w:cs="宋体"/>
          <w:snapToGrid w:val="0"/>
          <w:color w:val="000000"/>
          <w:spacing w:val="-5"/>
          <w:kern w:val="0"/>
          <w:sz w:val="24"/>
          <w:szCs w:val="24"/>
          <w:highlight w:val="none"/>
          <w:u w:val="single" w:color="auto"/>
          <w:lang w:val="en-US" w:eastAsia="en-US" w:bidi="ar-SA"/>
        </w:rPr>
        <w:t>险范围内综合单价不调整，工程量按实结算</w:t>
      </w:r>
      <w:r>
        <w:rPr>
          <w:rFonts w:ascii="宋体" w:hAnsi="宋体" w:eastAsia="宋体" w:cs="宋体"/>
          <w:snapToGrid w:val="0"/>
          <w:color w:val="000000"/>
          <w:spacing w:val="-6"/>
          <w:kern w:val="0"/>
          <w:sz w:val="24"/>
          <w:szCs w:val="24"/>
          <w:highlight w:val="none"/>
          <w:u w:val="single" w:color="auto"/>
          <w:lang w:val="en-US" w:eastAsia="en-US" w:bidi="ar-SA"/>
        </w:rPr>
        <w:t>。移栽、养护工作结束经验收合格后，</w:t>
      </w:r>
      <w:r>
        <w:rPr>
          <w:rFonts w:ascii="宋体" w:hAnsi="宋体" w:eastAsia="宋体" w:cs="宋体"/>
          <w:snapToGrid w:val="0"/>
          <w:color w:val="000000"/>
          <w:spacing w:val="-1"/>
          <w:kern w:val="0"/>
          <w:sz w:val="24"/>
          <w:szCs w:val="24"/>
          <w:highlight w:val="none"/>
          <w:u w:val="single" w:color="auto"/>
          <w:lang w:val="en-US" w:eastAsia="en-US" w:bidi="ar-SA"/>
        </w:rPr>
        <w:t>双方同意，对实际发生的移栽、养护费用进行审计，按照审定价结算。承包人应</w:t>
      </w:r>
      <w:r>
        <w:rPr>
          <w:rFonts w:ascii="宋体" w:hAnsi="宋体" w:eastAsia="宋体" w:cs="宋体"/>
          <w:snapToGrid w:val="0"/>
          <w:color w:val="000000"/>
          <w:spacing w:val="-3"/>
          <w:kern w:val="0"/>
          <w:sz w:val="24"/>
          <w:szCs w:val="24"/>
          <w:highlight w:val="none"/>
          <w:u w:val="single" w:color="auto"/>
          <w:lang w:val="en-US" w:eastAsia="en-US" w:bidi="ar-SA"/>
        </w:rPr>
        <w:t>实事求是地递交工程结算资料，如工程结算经审计审核后累计核减率大于</w:t>
      </w:r>
      <w:r>
        <w:rPr>
          <w:rFonts w:ascii="宋体" w:hAnsi="宋体" w:eastAsia="宋体" w:cs="宋体"/>
          <w:snapToGrid w:val="0"/>
          <w:color w:val="000000"/>
          <w:spacing w:val="-31"/>
          <w:kern w:val="0"/>
          <w:sz w:val="24"/>
          <w:szCs w:val="24"/>
          <w:highlight w:val="none"/>
          <w:u w:val="single" w:color="auto"/>
          <w:lang w:val="en-US" w:eastAsia="en-US" w:bidi="ar-SA"/>
        </w:rPr>
        <w:t xml:space="preserve"> </w:t>
      </w:r>
      <w:r>
        <w:rPr>
          <w:rFonts w:ascii="宋体" w:hAnsi="宋体" w:eastAsia="宋体" w:cs="宋体"/>
          <w:snapToGrid w:val="0"/>
          <w:color w:val="000000"/>
          <w:spacing w:val="-3"/>
          <w:kern w:val="0"/>
          <w:sz w:val="24"/>
          <w:szCs w:val="24"/>
          <w:highlight w:val="none"/>
          <w:u w:val="single" w:color="auto"/>
          <w:lang w:val="en-US" w:eastAsia="en-US" w:bidi="ar-SA"/>
        </w:rPr>
        <w:t>6%时，</w:t>
      </w:r>
      <w:r>
        <w:rPr>
          <w:rFonts w:ascii="宋体" w:hAnsi="宋体" w:eastAsia="宋体" w:cs="宋体"/>
          <w:snapToGrid w:val="0"/>
          <w:color w:val="000000"/>
          <w:spacing w:val="-1"/>
          <w:kern w:val="0"/>
          <w:sz w:val="24"/>
          <w:szCs w:val="24"/>
          <w:highlight w:val="none"/>
          <w:u w:val="single" w:color="auto"/>
          <w:lang w:val="en-US" w:eastAsia="en-US" w:bidi="ar-SA"/>
        </w:rPr>
        <w:t>6%以外的核减由承包人承担审计服务酬金。发包人总支付费用不得超过中标合同</w:t>
      </w:r>
      <w:r>
        <w:rPr>
          <w:rFonts w:ascii="宋体" w:hAnsi="宋体" w:eastAsia="宋体" w:cs="宋体"/>
          <w:snapToGrid w:val="0"/>
          <w:color w:val="000000"/>
          <w:spacing w:val="11"/>
          <w:kern w:val="0"/>
          <w:sz w:val="24"/>
          <w:szCs w:val="24"/>
          <w:highlight w:val="none"/>
          <w:u w:val="single" w:color="auto"/>
          <w:lang w:val="en-US" w:eastAsia="en-US" w:bidi="ar-SA"/>
        </w:rPr>
        <w:t>价。</w:t>
      </w:r>
    </w:p>
    <w:p w14:paraId="10018EA0">
      <w:pPr>
        <w:kinsoku w:val="0"/>
        <w:autoSpaceDE w:val="0"/>
        <w:autoSpaceDN w:val="0"/>
        <w:adjustRightInd w:val="0"/>
        <w:snapToGrid w:val="0"/>
        <w:spacing w:before="36" w:line="219" w:lineRule="auto"/>
        <w:ind w:left="493"/>
        <w:jc w:val="left"/>
        <w:textAlignment w:val="baseline"/>
        <w:outlineLvl w:val="1"/>
        <w:rPr>
          <w:rFonts w:ascii="宋体" w:hAnsi="宋体" w:eastAsia="宋体" w:cs="宋体"/>
          <w:snapToGrid w:val="0"/>
          <w:color w:val="000000"/>
          <w:kern w:val="0"/>
          <w:sz w:val="24"/>
          <w:szCs w:val="24"/>
          <w:highlight w:val="none"/>
          <w:lang w:val="en-US" w:eastAsia="en-US" w:bidi="ar-SA"/>
        </w:rPr>
      </w:pPr>
      <w:r>
        <w:rPr>
          <w:rFonts w:ascii="宋体" w:hAnsi="宋体" w:eastAsia="宋体" w:cs="宋体"/>
          <w:b/>
          <w:bCs/>
          <w:snapToGrid w:val="0"/>
          <w:color w:val="000000"/>
          <w:spacing w:val="-3"/>
          <w:kern w:val="0"/>
          <w:sz w:val="24"/>
          <w:szCs w:val="24"/>
          <w:highlight w:val="none"/>
          <w:lang w:val="en-US" w:eastAsia="en-US" w:bidi="ar-SA"/>
        </w:rPr>
        <w:t>五、发包人、承包人代表</w:t>
      </w:r>
    </w:p>
    <w:p w14:paraId="58BF0102">
      <w:pPr>
        <w:kinsoku w:val="0"/>
        <w:autoSpaceDE w:val="0"/>
        <w:autoSpaceDN w:val="0"/>
        <w:adjustRightInd w:val="0"/>
        <w:snapToGrid w:val="0"/>
        <w:spacing w:before="182" w:line="348" w:lineRule="auto"/>
        <w:ind w:left="490" w:firstLine="16"/>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8"/>
          <w:kern w:val="0"/>
          <w:sz w:val="24"/>
          <w:szCs w:val="24"/>
          <w:highlight w:val="none"/>
          <w:lang w:val="en-US" w:eastAsia="en-US" w:bidi="ar-SA"/>
        </w:rPr>
        <w:t>1.发包人负责人姓名</w:t>
      </w:r>
      <w:r>
        <w:rPr>
          <w:rFonts w:ascii="宋体" w:hAnsi="宋体" w:eastAsia="宋体" w:cs="宋体"/>
          <w:snapToGrid w:val="0"/>
          <w:color w:val="000000"/>
          <w:spacing w:val="-34"/>
          <w:kern w:val="0"/>
          <w:sz w:val="24"/>
          <w:szCs w:val="24"/>
          <w:highlight w:val="none"/>
          <w:lang w:val="en-US" w:eastAsia="en-US" w:bidi="ar-SA"/>
        </w:rPr>
        <w:t>：</w:t>
      </w:r>
      <w:r>
        <w:rPr>
          <w:rFonts w:ascii="宋体" w:hAnsi="宋体" w:eastAsia="宋体" w:cs="宋体"/>
          <w:snapToGrid w:val="0"/>
          <w:color w:val="000000"/>
          <w:spacing w:val="10"/>
          <w:kern w:val="0"/>
          <w:sz w:val="24"/>
          <w:szCs w:val="24"/>
          <w:highlight w:val="none"/>
          <w:u w:val="single" w:color="auto"/>
          <w:lang w:val="en-US" w:eastAsia="en-US" w:bidi="ar-SA"/>
        </w:rPr>
        <w:t xml:space="preserve">           </w:t>
      </w:r>
      <w:r>
        <w:rPr>
          <w:rFonts w:ascii="宋体" w:hAnsi="宋体" w:eastAsia="宋体" w:cs="宋体"/>
          <w:snapToGrid w:val="0"/>
          <w:color w:val="000000"/>
          <w:spacing w:val="-34"/>
          <w:kern w:val="0"/>
          <w:sz w:val="24"/>
          <w:szCs w:val="24"/>
          <w:highlight w:val="none"/>
          <w:lang w:val="en-US" w:eastAsia="en-US" w:bidi="ar-SA"/>
        </w:rPr>
        <w:t>；</w:t>
      </w:r>
      <w:r>
        <w:rPr>
          <w:rFonts w:ascii="宋体" w:hAnsi="宋体" w:eastAsia="宋体" w:cs="宋体"/>
          <w:snapToGrid w:val="0"/>
          <w:color w:val="000000"/>
          <w:spacing w:val="-8"/>
          <w:kern w:val="0"/>
          <w:sz w:val="24"/>
          <w:szCs w:val="24"/>
          <w:highlight w:val="none"/>
          <w:lang w:val="en-US" w:eastAsia="en-US" w:bidi="ar-SA"/>
        </w:rPr>
        <w:t>身份证号：</w:t>
      </w:r>
      <w:r>
        <w:rPr>
          <w:rFonts w:ascii="宋体" w:hAnsi="宋体" w:eastAsia="宋体" w:cs="宋体"/>
          <w:snapToGrid w:val="0"/>
          <w:color w:val="000000"/>
          <w:kern w:val="0"/>
          <w:sz w:val="24"/>
          <w:szCs w:val="24"/>
          <w:highlight w:val="none"/>
          <w:u w:val="single" w:color="auto"/>
          <w:lang w:val="en-US" w:eastAsia="en-US" w:bidi="ar-SA"/>
        </w:rPr>
        <w:t xml:space="preserve">                      </w:t>
      </w:r>
      <w:r>
        <w:rPr>
          <w:rFonts w:ascii="宋体" w:hAnsi="宋体" w:eastAsia="宋体" w:cs="宋体"/>
          <w:snapToGrid w:val="0"/>
          <w:color w:val="000000"/>
          <w:spacing w:val="-8"/>
          <w:kern w:val="0"/>
          <w:sz w:val="24"/>
          <w:szCs w:val="24"/>
          <w:highlight w:val="none"/>
          <w:lang w:val="en-US" w:eastAsia="en-US" w:bidi="ar-SA"/>
        </w:rPr>
        <w:t>。</w:t>
      </w:r>
      <w:r>
        <w:rPr>
          <w:rFonts w:ascii="宋体" w:hAnsi="宋体" w:eastAsia="宋体" w:cs="宋体"/>
          <w:snapToGrid w:val="0"/>
          <w:color w:val="000000"/>
          <w:spacing w:val="10"/>
          <w:kern w:val="0"/>
          <w:sz w:val="24"/>
          <w:szCs w:val="24"/>
          <w:highlight w:val="none"/>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联系电话：</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w:t>
      </w:r>
    </w:p>
    <w:p w14:paraId="1EE57C61">
      <w:pPr>
        <w:kinsoku w:val="0"/>
        <w:autoSpaceDE w:val="0"/>
        <w:autoSpaceDN w:val="0"/>
        <w:adjustRightInd w:val="0"/>
        <w:snapToGrid w:val="0"/>
        <w:spacing w:before="32" w:line="219" w:lineRule="auto"/>
        <w:ind w:left="488"/>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kern w:val="0"/>
          <w:sz w:val="24"/>
          <w:szCs w:val="24"/>
          <w:highlight w:val="none"/>
          <w:lang w:val="en-US" w:eastAsia="en-US" w:bidi="ar-SA"/>
        </w:rPr>
        <w:t>接收文件的通讯地址：</w:t>
      </w:r>
      <w:r>
        <w:rPr>
          <w:rFonts w:ascii="宋体" w:hAnsi="宋体" w:eastAsia="宋体" w:cs="宋体"/>
          <w:snapToGrid w:val="0"/>
          <w:color w:val="000000"/>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w:t>
      </w:r>
    </w:p>
    <w:p w14:paraId="4DB24E7E">
      <w:pPr>
        <w:kinsoku w:val="0"/>
        <w:autoSpaceDE w:val="0"/>
        <w:autoSpaceDN w:val="0"/>
        <w:adjustRightInd w:val="0"/>
        <w:snapToGrid w:val="0"/>
        <w:spacing w:before="183" w:line="348" w:lineRule="auto"/>
        <w:ind w:left="490" w:firstLine="1"/>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7"/>
          <w:kern w:val="0"/>
          <w:sz w:val="24"/>
          <w:szCs w:val="24"/>
          <w:highlight w:val="none"/>
          <w:lang w:val="en-US" w:eastAsia="en-US" w:bidi="ar-SA"/>
        </w:rPr>
        <w:t>2.承包人负责人姓名</w:t>
      </w:r>
      <w:r>
        <w:rPr>
          <w:rFonts w:ascii="宋体" w:hAnsi="宋体" w:eastAsia="宋体" w:cs="宋体"/>
          <w:snapToGrid w:val="0"/>
          <w:color w:val="000000"/>
          <w:spacing w:val="-35"/>
          <w:kern w:val="0"/>
          <w:sz w:val="24"/>
          <w:szCs w:val="24"/>
          <w:highlight w:val="none"/>
          <w:lang w:val="en-US" w:eastAsia="en-US" w:bidi="ar-SA"/>
        </w:rPr>
        <w:t>：</w:t>
      </w:r>
      <w:r>
        <w:rPr>
          <w:rFonts w:ascii="宋体" w:hAnsi="宋体" w:eastAsia="宋体" w:cs="宋体"/>
          <w:snapToGrid w:val="0"/>
          <w:color w:val="000000"/>
          <w:spacing w:val="11"/>
          <w:kern w:val="0"/>
          <w:sz w:val="24"/>
          <w:szCs w:val="24"/>
          <w:highlight w:val="none"/>
          <w:u w:val="single" w:color="auto"/>
          <w:lang w:val="en-US" w:eastAsia="en-US" w:bidi="ar-SA"/>
        </w:rPr>
        <w:t xml:space="preserve">           </w:t>
      </w:r>
      <w:r>
        <w:rPr>
          <w:rFonts w:ascii="宋体" w:hAnsi="宋体" w:eastAsia="宋体" w:cs="宋体"/>
          <w:snapToGrid w:val="0"/>
          <w:color w:val="000000"/>
          <w:spacing w:val="-35"/>
          <w:kern w:val="0"/>
          <w:sz w:val="24"/>
          <w:szCs w:val="24"/>
          <w:highlight w:val="none"/>
          <w:lang w:val="en-US" w:eastAsia="en-US" w:bidi="ar-SA"/>
        </w:rPr>
        <w:t>；</w:t>
      </w:r>
      <w:r>
        <w:rPr>
          <w:rFonts w:ascii="宋体" w:hAnsi="宋体" w:eastAsia="宋体" w:cs="宋体"/>
          <w:snapToGrid w:val="0"/>
          <w:color w:val="000000"/>
          <w:spacing w:val="-7"/>
          <w:kern w:val="0"/>
          <w:sz w:val="24"/>
          <w:szCs w:val="24"/>
          <w:highlight w:val="none"/>
          <w:lang w:val="en-US" w:eastAsia="en-US" w:bidi="ar-SA"/>
        </w:rPr>
        <w:t>身份证号：</w:t>
      </w:r>
      <w:r>
        <w:rPr>
          <w:rFonts w:ascii="宋体" w:hAnsi="宋体" w:eastAsia="宋体" w:cs="宋体"/>
          <w:snapToGrid w:val="0"/>
          <w:color w:val="000000"/>
          <w:kern w:val="0"/>
          <w:sz w:val="24"/>
          <w:szCs w:val="24"/>
          <w:highlight w:val="none"/>
          <w:u w:val="single" w:color="auto"/>
          <w:lang w:val="en-US" w:eastAsia="en-US" w:bidi="ar-SA"/>
        </w:rPr>
        <w:t xml:space="preserve">                      </w:t>
      </w:r>
      <w:r>
        <w:rPr>
          <w:rFonts w:ascii="宋体" w:hAnsi="宋体" w:eastAsia="宋体" w:cs="宋体"/>
          <w:snapToGrid w:val="0"/>
          <w:color w:val="000000"/>
          <w:spacing w:val="-7"/>
          <w:kern w:val="0"/>
          <w:sz w:val="24"/>
          <w:szCs w:val="24"/>
          <w:highlight w:val="none"/>
          <w:lang w:val="en-US" w:eastAsia="en-US" w:bidi="ar-SA"/>
        </w:rPr>
        <w:t>。</w:t>
      </w:r>
      <w:r>
        <w:rPr>
          <w:rFonts w:ascii="宋体" w:hAnsi="宋体" w:eastAsia="宋体" w:cs="宋体"/>
          <w:snapToGrid w:val="0"/>
          <w:color w:val="000000"/>
          <w:kern w:val="0"/>
          <w:sz w:val="24"/>
          <w:szCs w:val="24"/>
          <w:highlight w:val="none"/>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联系电话：</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w:t>
      </w:r>
    </w:p>
    <w:p w14:paraId="0B9AE599">
      <w:pPr>
        <w:kinsoku w:val="0"/>
        <w:autoSpaceDE w:val="0"/>
        <w:autoSpaceDN w:val="0"/>
        <w:adjustRightInd w:val="0"/>
        <w:snapToGrid w:val="0"/>
        <w:spacing w:before="32" w:line="219" w:lineRule="auto"/>
        <w:ind w:left="488"/>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kern w:val="0"/>
          <w:sz w:val="24"/>
          <w:szCs w:val="24"/>
          <w:highlight w:val="none"/>
          <w:lang w:val="en-US" w:eastAsia="en-US" w:bidi="ar-SA"/>
        </w:rPr>
        <w:t>接收文件的通讯地址：</w:t>
      </w:r>
      <w:r>
        <w:rPr>
          <w:rFonts w:ascii="宋体" w:hAnsi="宋体" w:eastAsia="宋体" w:cs="宋体"/>
          <w:snapToGrid w:val="0"/>
          <w:color w:val="000000"/>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w:t>
      </w:r>
    </w:p>
    <w:p w14:paraId="0CC0674E">
      <w:pPr>
        <w:kinsoku w:val="0"/>
        <w:autoSpaceDE w:val="0"/>
        <w:autoSpaceDN w:val="0"/>
        <w:adjustRightInd w:val="0"/>
        <w:snapToGrid w:val="0"/>
        <w:spacing w:before="36" w:line="219" w:lineRule="auto"/>
        <w:ind w:left="493"/>
        <w:jc w:val="left"/>
        <w:textAlignment w:val="baseline"/>
        <w:outlineLvl w:val="1"/>
        <w:rPr>
          <w:rFonts w:ascii="宋体" w:hAnsi="宋体" w:eastAsia="宋体" w:cs="宋体"/>
          <w:b/>
          <w:bCs/>
          <w:snapToGrid w:val="0"/>
          <w:color w:val="000000"/>
          <w:spacing w:val="-3"/>
          <w:kern w:val="0"/>
          <w:sz w:val="24"/>
          <w:szCs w:val="24"/>
          <w:highlight w:val="none"/>
          <w:lang w:val="en-US" w:eastAsia="en-US" w:bidi="ar-SA"/>
        </w:rPr>
      </w:pPr>
      <w:r>
        <w:rPr>
          <w:rFonts w:ascii="宋体" w:hAnsi="宋体" w:eastAsia="宋体" w:cs="宋体"/>
          <w:b/>
          <w:bCs/>
          <w:snapToGrid w:val="0"/>
          <w:color w:val="000000"/>
          <w:spacing w:val="-3"/>
          <w:kern w:val="0"/>
          <w:sz w:val="24"/>
          <w:szCs w:val="24"/>
          <w:highlight w:val="none"/>
          <w:lang w:val="en-US" w:eastAsia="en-US" w:bidi="ar-SA"/>
        </w:rPr>
        <w:t>六、付款方式</w:t>
      </w:r>
    </w:p>
    <w:p w14:paraId="1D3C9B04">
      <w:pPr>
        <w:kinsoku w:val="0"/>
        <w:autoSpaceDE w:val="0"/>
        <w:autoSpaceDN w:val="0"/>
        <w:adjustRightInd w:val="0"/>
        <w:snapToGrid w:val="0"/>
        <w:spacing w:before="185" w:line="346" w:lineRule="auto"/>
        <w:ind w:left="9" w:right="18" w:firstLine="484"/>
        <w:jc w:val="left"/>
        <w:textAlignment w:val="baseline"/>
        <w:rPr>
          <w:rFonts w:hint="eastAsia" w:ascii="宋体" w:hAnsi="宋体" w:eastAsia="宋体" w:cs="宋体"/>
          <w:snapToGrid w:val="0"/>
          <w:color w:val="000000"/>
          <w:spacing w:val="-6"/>
          <w:kern w:val="0"/>
          <w:sz w:val="24"/>
          <w:szCs w:val="24"/>
          <w:highlight w:val="none"/>
          <w:lang w:val="en-US" w:eastAsia="en-US" w:bidi="ar-SA"/>
        </w:rPr>
      </w:pPr>
      <w:r>
        <w:rPr>
          <w:rFonts w:hint="eastAsia" w:ascii="宋体" w:hAnsi="宋体" w:eastAsia="宋体" w:cs="宋体"/>
          <w:snapToGrid w:val="0"/>
          <w:color w:val="000000"/>
          <w:spacing w:val="-6"/>
          <w:kern w:val="0"/>
          <w:sz w:val="24"/>
          <w:szCs w:val="24"/>
          <w:highlight w:val="none"/>
          <w:lang w:val="en-US" w:eastAsia="en-US" w:bidi="ar-SA"/>
        </w:rPr>
        <w:t>项目开工前，支付合同总价10%的预付款（供应商明确表示无需预付款或者主动要求降低预付款比例的，采购人可不适用前述规定），项目完工经验收合格60日内付至审定价的97%，缺陷责任期（质保、养护期）结束后付至审定价的100%（无息）</w:t>
      </w:r>
    </w:p>
    <w:p w14:paraId="1C198AEB">
      <w:pPr>
        <w:kinsoku w:val="0"/>
        <w:autoSpaceDE w:val="0"/>
        <w:autoSpaceDN w:val="0"/>
        <w:adjustRightInd w:val="0"/>
        <w:snapToGrid w:val="0"/>
        <w:spacing w:before="36" w:line="219" w:lineRule="auto"/>
        <w:ind w:left="488"/>
        <w:jc w:val="left"/>
        <w:textAlignment w:val="baseline"/>
        <w:outlineLvl w:val="1"/>
        <w:rPr>
          <w:rFonts w:ascii="宋体" w:hAnsi="宋体" w:eastAsia="宋体" w:cs="宋体"/>
          <w:snapToGrid w:val="0"/>
          <w:color w:val="000000"/>
          <w:kern w:val="0"/>
          <w:sz w:val="24"/>
          <w:szCs w:val="24"/>
          <w:highlight w:val="none"/>
          <w:lang w:val="en-US" w:eastAsia="en-US" w:bidi="ar-SA"/>
        </w:rPr>
      </w:pPr>
      <w:r>
        <w:rPr>
          <w:rFonts w:ascii="宋体" w:hAnsi="宋体" w:eastAsia="宋体" w:cs="宋体"/>
          <w:b/>
          <w:bCs/>
          <w:snapToGrid w:val="0"/>
          <w:color w:val="000000"/>
          <w:spacing w:val="-4"/>
          <w:kern w:val="0"/>
          <w:sz w:val="24"/>
          <w:szCs w:val="24"/>
          <w:highlight w:val="none"/>
          <w:lang w:val="en-US" w:eastAsia="en-US" w:bidi="ar-SA"/>
        </w:rPr>
        <w:t>七、发包人义务</w:t>
      </w:r>
    </w:p>
    <w:p w14:paraId="11761F6A">
      <w:pPr>
        <w:kinsoku w:val="0"/>
        <w:autoSpaceDE w:val="0"/>
        <w:autoSpaceDN w:val="0"/>
        <w:adjustRightInd w:val="0"/>
        <w:snapToGrid w:val="0"/>
        <w:spacing w:before="183" w:line="219" w:lineRule="auto"/>
        <w:ind w:left="506"/>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2"/>
          <w:kern w:val="0"/>
          <w:sz w:val="24"/>
          <w:szCs w:val="24"/>
          <w:highlight w:val="none"/>
          <w:lang w:val="en-US" w:eastAsia="en-US" w:bidi="ar-SA"/>
        </w:rPr>
        <w:t>1.按合同约定向承包人支付费用。</w:t>
      </w:r>
    </w:p>
    <w:p w14:paraId="5A8B2540">
      <w:pPr>
        <w:kinsoku w:val="0"/>
        <w:autoSpaceDE w:val="0"/>
        <w:autoSpaceDN w:val="0"/>
        <w:adjustRightInd w:val="0"/>
        <w:snapToGrid w:val="0"/>
        <w:spacing w:before="182" w:line="219" w:lineRule="auto"/>
        <w:ind w:left="492"/>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2.提供相关图纸、资料及养护所需用水、电的接驳点。</w:t>
      </w:r>
    </w:p>
    <w:p w14:paraId="7FD493CB">
      <w:pPr>
        <w:kinsoku w:val="0"/>
        <w:autoSpaceDE w:val="0"/>
        <w:autoSpaceDN w:val="0"/>
        <w:adjustRightInd w:val="0"/>
        <w:snapToGrid w:val="0"/>
        <w:spacing w:before="185" w:line="346" w:lineRule="auto"/>
        <w:ind w:left="9" w:right="18" w:firstLine="484"/>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6"/>
          <w:kern w:val="0"/>
          <w:sz w:val="24"/>
          <w:szCs w:val="24"/>
          <w:highlight w:val="none"/>
          <w:lang w:val="en-US" w:eastAsia="en-US" w:bidi="ar-SA"/>
        </w:rPr>
        <w:t>3.在养护期间，发包人应及时将水电供应部门的停电、停水通知送达承包人，</w:t>
      </w:r>
      <w:r>
        <w:rPr>
          <w:rFonts w:ascii="宋体" w:hAnsi="宋体" w:eastAsia="宋体" w:cs="宋体"/>
          <w:snapToGrid w:val="0"/>
          <w:color w:val="000000"/>
          <w:spacing w:val="9"/>
          <w:kern w:val="0"/>
          <w:sz w:val="24"/>
          <w:szCs w:val="24"/>
          <w:highlight w:val="none"/>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承包人应自行采取停电、停水期间的相应养护措施。</w:t>
      </w:r>
    </w:p>
    <w:p w14:paraId="13CEF659">
      <w:pPr>
        <w:kinsoku w:val="0"/>
        <w:autoSpaceDE w:val="0"/>
        <w:autoSpaceDN w:val="0"/>
        <w:adjustRightInd w:val="0"/>
        <w:snapToGrid w:val="0"/>
        <w:spacing w:before="35" w:line="347" w:lineRule="auto"/>
        <w:ind w:left="9" w:right="80" w:firstLine="479"/>
        <w:jc w:val="left"/>
        <w:textAlignment w:val="baseline"/>
        <w:rPr>
          <w:rFonts w:ascii="宋体" w:hAnsi="宋体" w:eastAsia="宋体" w:cs="宋体"/>
          <w:snapToGrid w:val="0"/>
          <w:color w:val="000000"/>
          <w:spacing w:val="-2"/>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4.负责在养护期结束后对绿化苗木的质量及苗木规格验收等工作，全程监督</w:t>
      </w:r>
      <w:r>
        <w:rPr>
          <w:rFonts w:ascii="宋体" w:hAnsi="宋体" w:eastAsia="宋体" w:cs="宋体"/>
          <w:snapToGrid w:val="0"/>
          <w:color w:val="000000"/>
          <w:spacing w:val="17"/>
          <w:kern w:val="0"/>
          <w:sz w:val="24"/>
          <w:szCs w:val="24"/>
          <w:highlight w:val="none"/>
          <w:lang w:val="en-US" w:eastAsia="en-US" w:bidi="ar-SA"/>
        </w:rPr>
        <w:t xml:space="preserve"> </w:t>
      </w:r>
      <w:r>
        <w:rPr>
          <w:rFonts w:ascii="宋体" w:hAnsi="宋体" w:eastAsia="宋体" w:cs="宋体"/>
          <w:snapToGrid w:val="0"/>
          <w:color w:val="000000"/>
          <w:spacing w:val="-2"/>
          <w:kern w:val="0"/>
          <w:sz w:val="24"/>
          <w:szCs w:val="24"/>
          <w:highlight w:val="none"/>
          <w:lang w:val="en-US" w:eastAsia="en-US" w:bidi="ar-SA"/>
        </w:rPr>
        <w:t>承包人施工作业。</w:t>
      </w:r>
    </w:p>
    <w:p w14:paraId="5D2EF880">
      <w:pPr>
        <w:kinsoku w:val="0"/>
        <w:autoSpaceDE w:val="0"/>
        <w:autoSpaceDN w:val="0"/>
        <w:adjustRightInd w:val="0"/>
        <w:snapToGrid w:val="0"/>
        <w:spacing w:before="78" w:line="347" w:lineRule="auto"/>
        <w:ind w:left="11" w:right="200" w:firstLine="482"/>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5.发包人协助承包人办理所需证件、批件和临时用地、用水用电等的申请批</w:t>
      </w:r>
      <w:r>
        <w:rPr>
          <w:rFonts w:ascii="宋体" w:hAnsi="宋体" w:eastAsia="宋体" w:cs="宋体"/>
          <w:snapToGrid w:val="0"/>
          <w:color w:val="000000"/>
          <w:spacing w:val="11"/>
          <w:kern w:val="0"/>
          <w:sz w:val="24"/>
          <w:szCs w:val="24"/>
          <w:highlight w:val="none"/>
          <w:lang w:val="en-US" w:eastAsia="en-US" w:bidi="ar-SA"/>
        </w:rPr>
        <w:t xml:space="preserve"> </w:t>
      </w:r>
      <w:r>
        <w:rPr>
          <w:rFonts w:ascii="宋体" w:hAnsi="宋体" w:eastAsia="宋体" w:cs="宋体"/>
          <w:snapToGrid w:val="0"/>
          <w:color w:val="000000"/>
          <w:spacing w:val="-3"/>
          <w:kern w:val="0"/>
          <w:sz w:val="24"/>
          <w:szCs w:val="24"/>
          <w:highlight w:val="none"/>
          <w:lang w:val="en-US" w:eastAsia="en-US" w:bidi="ar-SA"/>
        </w:rPr>
        <w:t>准手续。</w:t>
      </w:r>
    </w:p>
    <w:p w14:paraId="20512E9C">
      <w:pPr>
        <w:kinsoku w:val="0"/>
        <w:autoSpaceDE w:val="0"/>
        <w:autoSpaceDN w:val="0"/>
        <w:adjustRightInd w:val="0"/>
        <w:snapToGrid w:val="0"/>
        <w:spacing w:before="36" w:line="219" w:lineRule="auto"/>
        <w:ind w:left="488"/>
        <w:jc w:val="left"/>
        <w:textAlignment w:val="baseline"/>
        <w:outlineLvl w:val="1"/>
        <w:rPr>
          <w:rFonts w:ascii="宋体" w:hAnsi="宋体" w:eastAsia="宋体" w:cs="宋体"/>
          <w:b/>
          <w:bCs/>
          <w:snapToGrid w:val="0"/>
          <w:color w:val="000000"/>
          <w:spacing w:val="-4"/>
          <w:kern w:val="0"/>
          <w:sz w:val="24"/>
          <w:szCs w:val="24"/>
          <w:highlight w:val="none"/>
          <w:lang w:val="en-US" w:eastAsia="en-US" w:bidi="ar-SA"/>
        </w:rPr>
      </w:pPr>
      <w:r>
        <w:rPr>
          <w:rFonts w:ascii="宋体" w:hAnsi="宋体" w:eastAsia="宋体" w:cs="宋体"/>
          <w:b/>
          <w:bCs/>
          <w:snapToGrid w:val="0"/>
          <w:color w:val="000000"/>
          <w:spacing w:val="-4"/>
          <w:kern w:val="0"/>
          <w:sz w:val="24"/>
          <w:szCs w:val="24"/>
          <w:highlight w:val="none"/>
          <w:lang w:val="en-US" w:eastAsia="en-US" w:bidi="ar-SA"/>
        </w:rPr>
        <w:t>八、承包人义务</w:t>
      </w:r>
    </w:p>
    <w:p w14:paraId="3ADEDA29">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1.承包人保证具备与本次移栽工作匹配的专业技术管理人员、技术工人、资 金、设备等，并按照审定的施工图施工。</w:t>
      </w:r>
    </w:p>
    <w:p w14:paraId="428B921A">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2.承包人应当按招标文件、设计图纸、合同约定开展移栽、养护工作。承包 人应当遵守政府有关主管部门对施工场地交通、噪音以及环境保护和安全生产等 的管理规定，按规定办理有关手续。</w:t>
      </w:r>
    </w:p>
    <w:p w14:paraId="3FFEB257">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3.移栽过程中如产生道路污损、设施损坏、垃圾清运等，由承包人负责清洗、 修复、处理，费用均由承包人承担。移栽后，承包人应及时填埋树坑，清理现场。</w:t>
      </w:r>
    </w:p>
    <w:p w14:paraId="6B921C65">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4.承包人应当建立完善的养护责任制度，制定养护岗位职责以及各岗位规范、 操作规程、养护制度（包括节假日值班制度、防汛防台期间的值班制度和应急抢  险工作制度）。根据招投标文件或发包人要求，配备项目负责人、技术管理人员、 养护操作人员、安全管理员等并将岗位规范、操作规程、管理制度及工作人员的  名单交发包人。</w:t>
      </w:r>
    </w:p>
    <w:p w14:paraId="27944283">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5.根据发包人要求及时做好养护区域的局部调整，保证绿化观赏的整体性。</w:t>
      </w:r>
    </w:p>
    <w:p w14:paraId="1F715D8E">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6.在养护期内承包人接到发包人的养护通知后，必须 24 小时内对接养护、 整改工作，48 小时内派专门人员进行养护、整改。</w:t>
      </w:r>
    </w:p>
    <w:p w14:paraId="707B2D7B">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7.承包人应当做好管线和公共设施保护，配合发包人做好垃圾分类、应急处 置等工作。</w:t>
      </w:r>
    </w:p>
    <w:p w14:paraId="6C7038D2">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b/>
          <w:bCs/>
          <w:snapToGrid w:val="0"/>
          <w:color w:val="000000"/>
          <w:spacing w:val="-1"/>
          <w:kern w:val="0"/>
          <w:sz w:val="24"/>
          <w:szCs w:val="24"/>
          <w:highlight w:val="none"/>
          <w:lang w:val="en-US" w:eastAsia="en-US" w:bidi="ar-SA"/>
        </w:rPr>
      </w:pPr>
      <w:r>
        <w:rPr>
          <w:rFonts w:ascii="宋体" w:hAnsi="宋体" w:eastAsia="宋体" w:cs="宋体"/>
          <w:b/>
          <w:bCs/>
          <w:snapToGrid w:val="0"/>
          <w:color w:val="000000"/>
          <w:spacing w:val="-1"/>
          <w:kern w:val="0"/>
          <w:sz w:val="24"/>
          <w:szCs w:val="24"/>
          <w:highlight w:val="none"/>
          <w:lang w:val="en-US" w:eastAsia="en-US" w:bidi="ar-SA"/>
        </w:rPr>
        <w:t>九、移栽及养护期相关约定</w:t>
      </w:r>
    </w:p>
    <w:p w14:paraId="7BAA75F0">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1.移栽工作完成时，由发包人组织承包人清点移栽数量、质量，双方在验收 清单上签字确认。</w:t>
      </w:r>
    </w:p>
    <w:p w14:paraId="56B9AB4E">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2.移栽过程及移栽完工验收应当满足《园林绿化工程施工及验收规范》 （CJJ82-2012）等标准。</w:t>
      </w:r>
    </w:p>
    <w:p w14:paraId="539D1A79">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 xml:space="preserve">3.承包人负责养护的绿化范围：承包人所移栽的全部苗木。   </w:t>
      </w:r>
    </w:p>
    <w:p w14:paraId="05204A34">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4.承包人负责养护期内的病虫防治、修剪定型、扶正补苗等。养护期间必须 做到浇水、修剪、松土、追肥、病虫害防治、喷药、防冻、防风等保护养护措施， 并且应当保持绿化带内清洁干净。</w:t>
      </w:r>
    </w:p>
    <w:p w14:paraId="40DC7F0D">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5.移栽及绿化养护期全过程内由承包人负责保护苗木，直到养护期结束移交 发包人之日止。如在移栽及绿化养护期全过程内任何树木植物死亡，承包人须按 原品种和规格更换补种，更换补种费用由承包人承担。</w:t>
      </w:r>
    </w:p>
    <w:p w14:paraId="561DBED6">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更换的苗木应生长健壮、枝繁叶茂、冠形完整、色泽正常、根系发达、无病 虫害和机械损坏。承包人应提供该苗木无病虫害检疫报告材料。</w:t>
      </w:r>
    </w:p>
    <w:p w14:paraId="0687E63E">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6.承包人负责养护工作人员的劳动保护和人身安全。除双方另有约定外，养 护工作人员的餐饮、住宿由承包人自行承担。</w:t>
      </w:r>
    </w:p>
    <w:p w14:paraId="04888A58">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7.承包人应建立和健全养护管理档案，对养护管理工作中采集的各种信息、 资料及时做好分析整理和归档保存工作，并报送发包人备案。养护期结束移交时， 承包人应将完整的竣工验收绿化档案资料、养护设备设施移交发包人。</w:t>
      </w:r>
    </w:p>
    <w:p w14:paraId="7FA23E04">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 xml:space="preserve">8.养护期满移交时苗木成活率约定（含乔木、灌木、地被、草坪等）：移栽绿化成活率要求100% </w:t>
      </w:r>
      <w:r>
        <w:rPr>
          <w:rFonts w:hint="eastAsia" w:ascii="宋体" w:hAnsi="宋体" w:eastAsia="宋体" w:cs="宋体"/>
          <w:snapToGrid w:val="0"/>
          <w:color w:val="000000"/>
          <w:spacing w:val="-1"/>
          <w:kern w:val="0"/>
          <w:sz w:val="24"/>
          <w:szCs w:val="24"/>
          <w:highlight w:val="none"/>
          <w:lang w:val="en-US" w:eastAsia="zh-CN" w:bidi="ar-SA"/>
        </w:rPr>
        <w:t>，</w:t>
      </w:r>
      <w:r>
        <w:rPr>
          <w:rFonts w:ascii="宋体" w:hAnsi="宋体" w:eastAsia="宋体" w:cs="宋体"/>
          <w:snapToGrid w:val="0"/>
          <w:color w:val="000000"/>
          <w:spacing w:val="-1"/>
          <w:kern w:val="0"/>
          <w:sz w:val="24"/>
          <w:szCs w:val="24"/>
          <w:highlight w:val="none"/>
          <w:lang w:val="en-US" w:eastAsia="en-US" w:bidi="ar-SA"/>
        </w:rPr>
        <w:t>如养护不达标、养护期结束苗木死亡未补栽整改到位等情形，应按照发包人需支付的养护修复费用、或死亡苗木的市场价值扣除承包人相应费用，如剩余价款不足扣除的承包人应当向发包人支付。</w:t>
      </w:r>
    </w:p>
    <w:p w14:paraId="29141C43">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9.养护范围内的生活垃圾应按规定处置，植物养护产生的绿化废弃物由承包 人负责进行无害化处置，费用由承包人承担。</w:t>
      </w:r>
    </w:p>
    <w:p w14:paraId="104E34A7">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b/>
          <w:bCs/>
          <w:snapToGrid w:val="0"/>
          <w:color w:val="000000"/>
          <w:spacing w:val="-1"/>
          <w:kern w:val="0"/>
          <w:sz w:val="24"/>
          <w:szCs w:val="24"/>
          <w:highlight w:val="none"/>
          <w:lang w:val="en-US" w:eastAsia="en-US" w:bidi="ar-SA"/>
        </w:rPr>
      </w:pPr>
      <w:r>
        <w:rPr>
          <w:rFonts w:ascii="宋体" w:hAnsi="宋体" w:eastAsia="宋体" w:cs="宋体"/>
          <w:b/>
          <w:bCs/>
          <w:snapToGrid w:val="0"/>
          <w:color w:val="000000"/>
          <w:spacing w:val="-1"/>
          <w:kern w:val="0"/>
          <w:sz w:val="24"/>
          <w:szCs w:val="24"/>
          <w:highlight w:val="none"/>
          <w:lang w:val="en-US" w:eastAsia="en-US" w:bidi="ar-SA"/>
        </w:rPr>
        <w:t>10.绿化养护期内水电费由承包人承担。</w:t>
      </w:r>
    </w:p>
    <w:p w14:paraId="52F28396">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十、承诺及违约责任</w:t>
      </w:r>
    </w:p>
    <w:p w14:paraId="181C28AB">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1.承包人承诺按照法律规定及合同约定组织完成工作，确保工作质量和安全， 不进行转包及违法分包。</w:t>
      </w:r>
    </w:p>
    <w:p w14:paraId="1F4F5862">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2.发包人和承包人通过招投标形式签订合同的，双方理解并承诺不再就同一 工程另行签订与合同实质性内容相背离的协议。本合同内容与中标通知书、招投 标文件不一致的，以中标通知书、招投标文件为准。</w:t>
      </w:r>
    </w:p>
    <w:p w14:paraId="3B506B46">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3.如由于承包人原因未能按规定的期限完成移栽，发包人有权要求承包人每 日按中标合同总价的 3%向发包人支付违约金。由于承包人原因影响工程进度延期 15 日以上，发包人有权单方解除合同，且承包人需向发包人承担中标合同总价  20%的违约金，并赔偿其他损失。</w:t>
      </w:r>
    </w:p>
    <w:p w14:paraId="53C2AC46">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十一、不可抗力与异常恶劣气候条件</w:t>
      </w:r>
    </w:p>
    <w:p w14:paraId="67A41047">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如发生不可抗力事件、异常恶劣自然气候，致使不能履行本合同，完成本合</w:t>
      </w:r>
    </w:p>
    <w:p w14:paraId="36A1FB71">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同的时间可根据事件发生的时间长短延期进行。</w:t>
      </w:r>
    </w:p>
    <w:p w14:paraId="60527013">
      <w:pPr>
        <w:kinsoku w:val="0"/>
        <w:autoSpaceDE w:val="0"/>
        <w:autoSpaceDN w:val="0"/>
        <w:adjustRightInd w:val="0"/>
        <w:snapToGrid w:val="0"/>
        <w:spacing w:before="35" w:line="351" w:lineRule="auto"/>
        <w:ind w:left="8" w:right="61" w:firstLine="480"/>
        <w:jc w:val="both"/>
        <w:textAlignment w:val="baseline"/>
        <w:rPr>
          <w:rFonts w:ascii="宋体" w:hAnsi="宋体" w:eastAsia="宋体" w:cs="宋体"/>
          <w:snapToGrid w:val="0"/>
          <w:color w:val="000000"/>
          <w:spacing w:val="-1"/>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受不可抗力影响的一方，应尽快告知其他各方，并用书面形式确认不可抗力 事件的终止或消除。因国家法律规定发生变化或国家政策障碍致使合同不能履行 的，适用不可抗力条款。因不可抗力导致本合同不能履行的，双方互不追究责任。</w:t>
      </w:r>
    </w:p>
    <w:p w14:paraId="40C7FFCA">
      <w:pPr>
        <w:kinsoku w:val="0"/>
        <w:autoSpaceDE w:val="0"/>
        <w:autoSpaceDN w:val="0"/>
        <w:adjustRightInd w:val="0"/>
        <w:snapToGrid w:val="0"/>
        <w:spacing w:before="35" w:line="221" w:lineRule="auto"/>
        <w:ind w:left="490"/>
        <w:jc w:val="left"/>
        <w:textAlignment w:val="baseline"/>
        <w:outlineLvl w:val="1"/>
        <w:rPr>
          <w:rFonts w:ascii="宋体" w:hAnsi="宋体" w:eastAsia="宋体" w:cs="宋体"/>
          <w:snapToGrid w:val="0"/>
          <w:color w:val="000000"/>
          <w:kern w:val="0"/>
          <w:sz w:val="24"/>
          <w:szCs w:val="24"/>
          <w:highlight w:val="none"/>
          <w:lang w:val="en-US" w:eastAsia="en-US" w:bidi="ar-SA"/>
        </w:rPr>
      </w:pPr>
      <w:r>
        <w:rPr>
          <w:rFonts w:ascii="宋体" w:hAnsi="宋体" w:eastAsia="宋体" w:cs="宋体"/>
          <w:b/>
          <w:bCs/>
          <w:snapToGrid w:val="0"/>
          <w:color w:val="000000"/>
          <w:spacing w:val="-3"/>
          <w:kern w:val="0"/>
          <w:sz w:val="24"/>
          <w:szCs w:val="24"/>
          <w:highlight w:val="none"/>
          <w:lang w:val="en-US" w:eastAsia="en-US" w:bidi="ar-SA"/>
        </w:rPr>
        <w:t>十二、签订时间及地点</w:t>
      </w:r>
    </w:p>
    <w:p w14:paraId="06CEE72C">
      <w:pPr>
        <w:kinsoku w:val="0"/>
        <w:autoSpaceDE w:val="0"/>
        <w:autoSpaceDN w:val="0"/>
        <w:adjustRightInd w:val="0"/>
        <w:snapToGrid w:val="0"/>
        <w:spacing w:before="180" w:line="219" w:lineRule="auto"/>
        <w:ind w:left="49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9"/>
          <w:kern w:val="0"/>
          <w:sz w:val="24"/>
          <w:szCs w:val="24"/>
          <w:highlight w:val="none"/>
          <w:lang w:val="en-US" w:eastAsia="en-US" w:bidi="ar-SA"/>
        </w:rPr>
        <w:t>本合同于</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9"/>
          <w:kern w:val="0"/>
          <w:sz w:val="24"/>
          <w:szCs w:val="24"/>
          <w:highlight w:val="none"/>
          <w:u w:val="single" w:color="auto"/>
          <w:lang w:val="en-US" w:eastAsia="en-US" w:bidi="ar-SA"/>
        </w:rPr>
        <w:t>年</w:t>
      </w:r>
      <w:r>
        <w:rPr>
          <w:rFonts w:ascii="宋体" w:hAnsi="宋体" w:eastAsia="宋体" w:cs="宋体"/>
          <w:snapToGrid w:val="0"/>
          <w:color w:val="000000"/>
          <w:spacing w:val="5"/>
          <w:kern w:val="0"/>
          <w:sz w:val="24"/>
          <w:szCs w:val="24"/>
          <w:highlight w:val="none"/>
          <w:u w:val="single" w:color="auto"/>
          <w:lang w:val="en-US" w:eastAsia="en-US" w:bidi="ar-SA"/>
        </w:rPr>
        <w:t xml:space="preserve">    </w:t>
      </w:r>
      <w:r>
        <w:rPr>
          <w:rFonts w:ascii="宋体" w:hAnsi="宋体" w:eastAsia="宋体" w:cs="宋体"/>
          <w:snapToGrid w:val="0"/>
          <w:color w:val="000000"/>
          <w:spacing w:val="-9"/>
          <w:kern w:val="0"/>
          <w:sz w:val="24"/>
          <w:szCs w:val="24"/>
          <w:highlight w:val="none"/>
          <w:u w:val="single" w:color="auto"/>
          <w:lang w:val="en-US" w:eastAsia="en-US" w:bidi="ar-SA"/>
        </w:rPr>
        <w:t>月</w:t>
      </w:r>
      <w:r>
        <w:rPr>
          <w:rFonts w:ascii="宋体" w:hAnsi="宋体" w:eastAsia="宋体" w:cs="宋体"/>
          <w:snapToGrid w:val="0"/>
          <w:color w:val="000000"/>
          <w:spacing w:val="12"/>
          <w:kern w:val="0"/>
          <w:sz w:val="24"/>
          <w:szCs w:val="24"/>
          <w:highlight w:val="none"/>
          <w:u w:val="single" w:color="auto"/>
          <w:lang w:val="en-US" w:eastAsia="en-US" w:bidi="ar-SA"/>
        </w:rPr>
        <w:t xml:space="preserve">    </w:t>
      </w:r>
      <w:r>
        <w:rPr>
          <w:rFonts w:ascii="宋体" w:hAnsi="宋体" w:eastAsia="宋体" w:cs="宋体"/>
          <w:snapToGrid w:val="0"/>
          <w:color w:val="000000"/>
          <w:spacing w:val="-9"/>
          <w:kern w:val="0"/>
          <w:sz w:val="24"/>
          <w:szCs w:val="24"/>
          <w:highlight w:val="none"/>
          <w:u w:val="single" w:color="auto"/>
          <w:lang w:val="en-US" w:eastAsia="en-US" w:bidi="ar-SA"/>
        </w:rPr>
        <w:t>日</w:t>
      </w:r>
      <w:r>
        <w:rPr>
          <w:rFonts w:ascii="宋体" w:hAnsi="宋体" w:eastAsia="宋体" w:cs="宋体"/>
          <w:snapToGrid w:val="0"/>
          <w:color w:val="000000"/>
          <w:spacing w:val="-9"/>
          <w:kern w:val="0"/>
          <w:sz w:val="24"/>
          <w:szCs w:val="24"/>
          <w:highlight w:val="none"/>
          <w:lang w:val="en-US" w:eastAsia="en-US" w:bidi="ar-SA"/>
        </w:rPr>
        <w:t>签订。</w:t>
      </w:r>
    </w:p>
    <w:p w14:paraId="51C94EF1">
      <w:pPr>
        <w:kinsoku w:val="0"/>
        <w:autoSpaceDE w:val="0"/>
        <w:autoSpaceDN w:val="0"/>
        <w:adjustRightInd w:val="0"/>
        <w:snapToGrid w:val="0"/>
        <w:spacing w:before="183" w:line="219" w:lineRule="auto"/>
        <w:ind w:left="49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kern w:val="0"/>
          <w:sz w:val="24"/>
          <w:szCs w:val="24"/>
          <w:highlight w:val="none"/>
          <w:lang w:val="en-US" w:eastAsia="en-US" w:bidi="ar-SA"/>
        </w:rPr>
        <w:t>本合同在</w:t>
      </w:r>
      <w:r>
        <w:rPr>
          <w:rFonts w:ascii="宋体" w:hAnsi="宋体" w:eastAsia="宋体" w:cs="宋体"/>
          <w:snapToGrid w:val="0"/>
          <w:color w:val="000000"/>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110"/>
          <w:kern w:val="0"/>
          <w:sz w:val="24"/>
          <w:szCs w:val="24"/>
          <w:highlight w:val="none"/>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签订。</w:t>
      </w:r>
    </w:p>
    <w:p w14:paraId="7CC92F7B">
      <w:pPr>
        <w:kinsoku w:val="0"/>
        <w:autoSpaceDE w:val="0"/>
        <w:autoSpaceDN w:val="0"/>
        <w:adjustRightInd w:val="0"/>
        <w:snapToGrid w:val="0"/>
        <w:spacing w:before="184" w:line="219" w:lineRule="auto"/>
        <w:ind w:left="490"/>
        <w:jc w:val="left"/>
        <w:textAlignment w:val="baseline"/>
        <w:outlineLvl w:val="1"/>
        <w:rPr>
          <w:rFonts w:ascii="宋体" w:hAnsi="宋体" w:eastAsia="宋体" w:cs="宋体"/>
          <w:snapToGrid w:val="0"/>
          <w:color w:val="000000"/>
          <w:kern w:val="0"/>
          <w:sz w:val="24"/>
          <w:szCs w:val="24"/>
          <w:highlight w:val="none"/>
          <w:lang w:val="en-US" w:eastAsia="en-US" w:bidi="ar-SA"/>
        </w:rPr>
      </w:pPr>
      <w:r>
        <w:rPr>
          <w:rFonts w:ascii="宋体" w:hAnsi="宋体" w:eastAsia="宋体" w:cs="宋体"/>
          <w:b/>
          <w:bCs/>
          <w:snapToGrid w:val="0"/>
          <w:color w:val="000000"/>
          <w:spacing w:val="-4"/>
          <w:kern w:val="0"/>
          <w:sz w:val="24"/>
          <w:szCs w:val="24"/>
          <w:highlight w:val="none"/>
          <w:lang w:val="en-US" w:eastAsia="en-US" w:bidi="ar-SA"/>
        </w:rPr>
        <w:t>十三、争议解决</w:t>
      </w:r>
    </w:p>
    <w:p w14:paraId="0F714D3E">
      <w:pPr>
        <w:kinsoku w:val="0"/>
        <w:autoSpaceDE w:val="0"/>
        <w:autoSpaceDN w:val="0"/>
        <w:adjustRightInd w:val="0"/>
        <w:snapToGrid w:val="0"/>
        <w:spacing w:before="183" w:line="346" w:lineRule="auto"/>
        <w:ind w:left="8" w:right="312" w:firstLine="48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kern w:val="0"/>
          <w:sz w:val="24"/>
          <w:szCs w:val="24"/>
          <w:highlight w:val="none"/>
          <w:lang w:val="en-US" w:eastAsia="en-US" w:bidi="ar-SA"/>
        </w:rPr>
        <w:t>双方同意将因本合同引起的或与本合同有关的任</w:t>
      </w:r>
      <w:r>
        <w:rPr>
          <w:rFonts w:ascii="宋体" w:hAnsi="宋体" w:eastAsia="宋体" w:cs="宋体"/>
          <w:snapToGrid w:val="0"/>
          <w:color w:val="000000"/>
          <w:spacing w:val="-1"/>
          <w:kern w:val="0"/>
          <w:sz w:val="24"/>
          <w:szCs w:val="24"/>
          <w:highlight w:val="none"/>
          <w:lang w:val="en-US" w:eastAsia="en-US" w:bidi="ar-SA"/>
        </w:rPr>
        <w:t>何争议提交常州仲裁委员</w:t>
      </w:r>
      <w:r>
        <w:rPr>
          <w:rFonts w:ascii="宋体" w:hAnsi="宋体" w:eastAsia="宋体" w:cs="宋体"/>
          <w:snapToGrid w:val="0"/>
          <w:color w:val="000000"/>
          <w:kern w:val="0"/>
          <w:sz w:val="24"/>
          <w:szCs w:val="24"/>
          <w:highlight w:val="none"/>
          <w:lang w:val="en-US" w:eastAsia="en-US" w:bidi="ar-SA"/>
        </w:rPr>
        <w:t xml:space="preserve"> 会按照该会仲裁规则进行仲裁。仲裁裁决是终局的</w:t>
      </w:r>
      <w:r>
        <w:rPr>
          <w:rFonts w:ascii="宋体" w:hAnsi="宋体" w:eastAsia="宋体" w:cs="宋体"/>
          <w:snapToGrid w:val="0"/>
          <w:color w:val="000000"/>
          <w:spacing w:val="-1"/>
          <w:kern w:val="0"/>
          <w:sz w:val="24"/>
          <w:szCs w:val="24"/>
          <w:highlight w:val="none"/>
          <w:lang w:val="en-US" w:eastAsia="en-US" w:bidi="ar-SA"/>
        </w:rPr>
        <w:t>，对双方均有约束力。</w:t>
      </w:r>
    </w:p>
    <w:p w14:paraId="55985774">
      <w:pPr>
        <w:kinsoku w:val="0"/>
        <w:autoSpaceDE w:val="0"/>
        <w:autoSpaceDN w:val="0"/>
        <w:adjustRightInd w:val="0"/>
        <w:snapToGrid w:val="0"/>
        <w:spacing w:before="36" w:line="220" w:lineRule="auto"/>
        <w:ind w:left="490"/>
        <w:jc w:val="left"/>
        <w:textAlignment w:val="baseline"/>
        <w:outlineLvl w:val="1"/>
        <w:rPr>
          <w:rFonts w:ascii="宋体" w:hAnsi="宋体" w:eastAsia="宋体" w:cs="宋体"/>
          <w:snapToGrid w:val="0"/>
          <w:color w:val="000000"/>
          <w:kern w:val="0"/>
          <w:sz w:val="24"/>
          <w:szCs w:val="24"/>
          <w:highlight w:val="none"/>
          <w:lang w:val="en-US" w:eastAsia="en-US" w:bidi="ar-SA"/>
        </w:rPr>
      </w:pPr>
      <w:r>
        <w:rPr>
          <w:rFonts w:ascii="宋体" w:hAnsi="宋体" w:eastAsia="宋体" w:cs="宋体"/>
          <w:b/>
          <w:bCs/>
          <w:snapToGrid w:val="0"/>
          <w:color w:val="000000"/>
          <w:spacing w:val="-4"/>
          <w:kern w:val="0"/>
          <w:sz w:val="24"/>
          <w:szCs w:val="24"/>
          <w:highlight w:val="none"/>
          <w:lang w:val="en-US" w:eastAsia="en-US" w:bidi="ar-SA"/>
        </w:rPr>
        <w:t>十四、补充协议</w:t>
      </w:r>
    </w:p>
    <w:p w14:paraId="65CD8A85">
      <w:pPr>
        <w:kinsoku w:val="0"/>
        <w:autoSpaceDE w:val="0"/>
        <w:autoSpaceDN w:val="0"/>
        <w:adjustRightInd w:val="0"/>
        <w:snapToGrid w:val="0"/>
        <w:spacing w:before="182" w:line="219" w:lineRule="auto"/>
        <w:jc w:val="righ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5"/>
          <w:kern w:val="0"/>
          <w:sz w:val="24"/>
          <w:szCs w:val="24"/>
          <w:highlight w:val="none"/>
          <w:lang w:val="en-US" w:eastAsia="en-US" w:bidi="ar-SA"/>
        </w:rPr>
        <w:t>合同未尽事宜，合同当事人另行签订补充协议，补充协议</w:t>
      </w:r>
      <w:r>
        <w:rPr>
          <w:rFonts w:ascii="宋体" w:hAnsi="宋体" w:eastAsia="宋体" w:cs="宋体"/>
          <w:snapToGrid w:val="0"/>
          <w:color w:val="000000"/>
          <w:spacing w:val="-6"/>
          <w:kern w:val="0"/>
          <w:sz w:val="24"/>
          <w:szCs w:val="24"/>
          <w:highlight w:val="none"/>
          <w:lang w:val="en-US" w:eastAsia="en-US" w:bidi="ar-SA"/>
        </w:rPr>
        <w:t>是合同的组成部分。</w:t>
      </w:r>
    </w:p>
    <w:p w14:paraId="2A8552C3">
      <w:pPr>
        <w:kinsoku w:val="0"/>
        <w:autoSpaceDE w:val="0"/>
        <w:autoSpaceDN w:val="0"/>
        <w:adjustRightInd w:val="0"/>
        <w:snapToGrid w:val="0"/>
        <w:spacing w:before="183" w:line="220" w:lineRule="auto"/>
        <w:ind w:left="490"/>
        <w:jc w:val="left"/>
        <w:textAlignment w:val="baseline"/>
        <w:outlineLvl w:val="1"/>
        <w:rPr>
          <w:rFonts w:ascii="宋体" w:hAnsi="宋体" w:eastAsia="宋体" w:cs="宋体"/>
          <w:snapToGrid w:val="0"/>
          <w:color w:val="000000"/>
          <w:kern w:val="0"/>
          <w:sz w:val="24"/>
          <w:szCs w:val="24"/>
          <w:highlight w:val="none"/>
          <w:lang w:val="en-US" w:eastAsia="en-US" w:bidi="ar-SA"/>
        </w:rPr>
      </w:pPr>
      <w:r>
        <w:rPr>
          <w:rFonts w:ascii="宋体" w:hAnsi="宋体" w:eastAsia="宋体" w:cs="宋体"/>
          <w:b/>
          <w:bCs/>
          <w:snapToGrid w:val="0"/>
          <w:color w:val="000000"/>
          <w:spacing w:val="-4"/>
          <w:kern w:val="0"/>
          <w:sz w:val="24"/>
          <w:szCs w:val="24"/>
          <w:highlight w:val="none"/>
          <w:lang w:val="en-US" w:eastAsia="en-US" w:bidi="ar-SA"/>
        </w:rPr>
        <w:t>十五、合同生效</w:t>
      </w:r>
    </w:p>
    <w:p w14:paraId="17C5294B">
      <w:pPr>
        <w:kinsoku w:val="0"/>
        <w:autoSpaceDE w:val="0"/>
        <w:autoSpaceDN w:val="0"/>
        <w:adjustRightInd w:val="0"/>
        <w:snapToGrid w:val="0"/>
        <w:spacing w:before="182" w:line="219" w:lineRule="auto"/>
        <w:ind w:left="49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本合同自</w:t>
      </w:r>
      <w:r>
        <w:rPr>
          <w:rFonts w:ascii="宋体" w:hAnsi="宋体" w:eastAsia="宋体" w:cs="宋体"/>
          <w:snapToGrid w:val="0"/>
          <w:color w:val="000000"/>
          <w:spacing w:val="-1"/>
          <w:kern w:val="0"/>
          <w:sz w:val="24"/>
          <w:szCs w:val="24"/>
          <w:highlight w:val="none"/>
          <w:u w:val="single" w:color="auto"/>
          <w:lang w:val="en-US" w:eastAsia="en-US" w:bidi="ar-SA"/>
        </w:rPr>
        <w:t xml:space="preserve">  双方盖章且法定代表人签字后  </w:t>
      </w:r>
      <w:r>
        <w:rPr>
          <w:rFonts w:ascii="宋体" w:hAnsi="宋体" w:eastAsia="宋体" w:cs="宋体"/>
          <w:snapToGrid w:val="0"/>
          <w:color w:val="000000"/>
          <w:spacing w:val="-108"/>
          <w:kern w:val="0"/>
          <w:sz w:val="24"/>
          <w:szCs w:val="24"/>
          <w:highlight w:val="none"/>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生效。</w:t>
      </w:r>
    </w:p>
    <w:p w14:paraId="5ED556EF">
      <w:pPr>
        <w:kinsoku w:val="0"/>
        <w:autoSpaceDE w:val="0"/>
        <w:autoSpaceDN w:val="0"/>
        <w:adjustRightInd w:val="0"/>
        <w:snapToGrid w:val="0"/>
        <w:spacing w:before="184" w:line="219" w:lineRule="auto"/>
        <w:ind w:left="490"/>
        <w:jc w:val="left"/>
        <w:textAlignment w:val="baseline"/>
        <w:outlineLvl w:val="1"/>
        <w:rPr>
          <w:rFonts w:ascii="宋体" w:hAnsi="宋体" w:eastAsia="宋体" w:cs="宋体"/>
          <w:snapToGrid w:val="0"/>
          <w:color w:val="000000"/>
          <w:kern w:val="0"/>
          <w:sz w:val="24"/>
          <w:szCs w:val="24"/>
          <w:highlight w:val="none"/>
          <w:lang w:val="en-US" w:eastAsia="en-US" w:bidi="ar-SA"/>
        </w:rPr>
      </w:pPr>
      <w:r>
        <w:rPr>
          <w:rFonts w:ascii="宋体" w:hAnsi="宋体" w:eastAsia="宋体" w:cs="宋体"/>
          <w:b/>
          <w:bCs/>
          <w:snapToGrid w:val="0"/>
          <w:color w:val="000000"/>
          <w:spacing w:val="-4"/>
          <w:kern w:val="0"/>
          <w:sz w:val="24"/>
          <w:szCs w:val="24"/>
          <w:highlight w:val="none"/>
          <w:lang w:val="en-US" w:eastAsia="en-US" w:bidi="ar-SA"/>
        </w:rPr>
        <w:t>十六、合同份数</w:t>
      </w:r>
    </w:p>
    <w:p w14:paraId="75A057F0">
      <w:pPr>
        <w:kinsoku w:val="0"/>
        <w:autoSpaceDE w:val="0"/>
        <w:autoSpaceDN w:val="0"/>
        <w:adjustRightInd w:val="0"/>
        <w:snapToGrid w:val="0"/>
        <w:spacing w:before="182" w:line="219" w:lineRule="auto"/>
        <w:jc w:val="right"/>
        <w:textAlignment w:val="baseline"/>
        <w:rPr>
          <w:rFonts w:ascii="宋体" w:hAnsi="宋体" w:eastAsia="宋体" w:cs="宋体"/>
          <w:snapToGrid w:val="0"/>
          <w:color w:val="000000"/>
          <w:spacing w:val="-6"/>
          <w:kern w:val="0"/>
          <w:sz w:val="24"/>
          <w:szCs w:val="24"/>
          <w:highlight w:val="none"/>
          <w:lang w:val="en-US" w:eastAsia="en-US" w:bidi="ar-SA"/>
        </w:rPr>
      </w:pPr>
      <w:r>
        <w:rPr>
          <w:rFonts w:ascii="宋体" w:hAnsi="宋体" w:eastAsia="宋体" w:cs="宋体"/>
          <w:snapToGrid w:val="0"/>
          <w:color w:val="000000"/>
          <w:spacing w:val="-5"/>
          <w:kern w:val="0"/>
          <w:sz w:val="24"/>
          <w:szCs w:val="24"/>
          <w:highlight w:val="none"/>
          <w:lang w:val="en-US" w:eastAsia="en-US" w:bidi="ar-SA"/>
        </w:rPr>
        <w:t>本合同一式</w:t>
      </w:r>
      <w:r>
        <w:rPr>
          <w:rFonts w:ascii="宋体" w:hAnsi="宋体" w:eastAsia="宋体" w:cs="宋体"/>
          <w:snapToGrid w:val="0"/>
          <w:color w:val="000000"/>
          <w:spacing w:val="-5"/>
          <w:kern w:val="0"/>
          <w:sz w:val="24"/>
          <w:szCs w:val="24"/>
          <w:highlight w:val="none"/>
          <w:u w:val="single" w:color="auto"/>
          <w:lang w:val="en-US" w:eastAsia="en-US" w:bidi="ar-SA"/>
        </w:rPr>
        <w:t xml:space="preserve"> 伍 </w:t>
      </w:r>
      <w:r>
        <w:rPr>
          <w:rFonts w:ascii="宋体" w:hAnsi="宋体" w:eastAsia="宋体" w:cs="宋体"/>
          <w:snapToGrid w:val="0"/>
          <w:color w:val="000000"/>
          <w:spacing w:val="-5"/>
          <w:kern w:val="0"/>
          <w:sz w:val="24"/>
          <w:szCs w:val="24"/>
          <w:highlight w:val="none"/>
          <w:lang w:val="en-US" w:eastAsia="en-US" w:bidi="ar-SA"/>
        </w:rPr>
        <w:t>份，具有同等法律效力，发包人执</w:t>
      </w:r>
      <w:r>
        <w:rPr>
          <w:rFonts w:ascii="宋体" w:hAnsi="宋体" w:eastAsia="宋体" w:cs="宋体"/>
          <w:snapToGrid w:val="0"/>
          <w:color w:val="000000"/>
          <w:spacing w:val="-5"/>
          <w:kern w:val="0"/>
          <w:sz w:val="24"/>
          <w:szCs w:val="24"/>
          <w:highlight w:val="none"/>
          <w:u w:val="single" w:color="auto"/>
          <w:lang w:val="en-US" w:eastAsia="en-US" w:bidi="ar-SA"/>
        </w:rPr>
        <w:t xml:space="preserve"> 叁 </w:t>
      </w:r>
      <w:r>
        <w:rPr>
          <w:rFonts w:ascii="宋体" w:hAnsi="宋体" w:eastAsia="宋体" w:cs="宋体"/>
          <w:snapToGrid w:val="0"/>
          <w:color w:val="000000"/>
          <w:spacing w:val="-5"/>
          <w:kern w:val="0"/>
          <w:sz w:val="24"/>
          <w:szCs w:val="24"/>
          <w:highlight w:val="none"/>
          <w:lang w:val="en-US" w:eastAsia="en-US" w:bidi="ar-SA"/>
        </w:rPr>
        <w:t>份，</w:t>
      </w:r>
      <w:r>
        <w:rPr>
          <w:rFonts w:ascii="宋体" w:hAnsi="宋体" w:eastAsia="宋体" w:cs="宋体"/>
          <w:snapToGrid w:val="0"/>
          <w:color w:val="000000"/>
          <w:spacing w:val="-6"/>
          <w:kern w:val="0"/>
          <w:sz w:val="24"/>
          <w:szCs w:val="24"/>
          <w:highlight w:val="none"/>
          <w:lang w:val="en-US" w:eastAsia="en-US" w:bidi="ar-SA"/>
        </w:rPr>
        <w:t>承包人执</w:t>
      </w:r>
      <w:r>
        <w:rPr>
          <w:rFonts w:ascii="宋体" w:hAnsi="宋体" w:eastAsia="宋体" w:cs="宋体"/>
          <w:snapToGrid w:val="0"/>
          <w:color w:val="000000"/>
          <w:spacing w:val="-6"/>
          <w:kern w:val="0"/>
          <w:sz w:val="24"/>
          <w:szCs w:val="24"/>
          <w:highlight w:val="none"/>
          <w:u w:val="single" w:color="auto"/>
          <w:lang w:val="en-US" w:eastAsia="en-US" w:bidi="ar-SA"/>
        </w:rPr>
        <w:t xml:space="preserve"> 贰</w:t>
      </w:r>
      <w:r>
        <w:rPr>
          <w:rFonts w:ascii="宋体" w:hAnsi="宋体" w:eastAsia="宋体" w:cs="宋体"/>
          <w:snapToGrid w:val="0"/>
          <w:color w:val="000000"/>
          <w:spacing w:val="9"/>
          <w:kern w:val="0"/>
          <w:sz w:val="24"/>
          <w:szCs w:val="24"/>
          <w:highlight w:val="none"/>
          <w:u w:val="single" w:color="auto"/>
          <w:lang w:val="en-US" w:eastAsia="en-US" w:bidi="ar-SA"/>
        </w:rPr>
        <w:t xml:space="preserve"> </w:t>
      </w:r>
      <w:r>
        <w:rPr>
          <w:rFonts w:ascii="宋体" w:hAnsi="宋体" w:eastAsia="宋体" w:cs="宋体"/>
          <w:snapToGrid w:val="0"/>
          <w:color w:val="000000"/>
          <w:spacing w:val="-6"/>
          <w:kern w:val="0"/>
          <w:sz w:val="24"/>
          <w:szCs w:val="24"/>
          <w:highlight w:val="none"/>
          <w:lang w:val="en-US" w:eastAsia="en-US" w:bidi="ar-SA"/>
        </w:rPr>
        <w:t>份。</w:t>
      </w:r>
    </w:p>
    <w:p w14:paraId="43E284C6">
      <w:pPr>
        <w:kinsoku w:val="0"/>
        <w:autoSpaceDE w:val="0"/>
        <w:autoSpaceDN w:val="0"/>
        <w:adjustRightInd w:val="0"/>
        <w:snapToGrid w:val="0"/>
        <w:spacing w:before="182" w:line="219" w:lineRule="auto"/>
        <w:jc w:val="right"/>
        <w:textAlignment w:val="baseline"/>
        <w:rPr>
          <w:rFonts w:ascii="宋体" w:hAnsi="宋体" w:eastAsia="宋体" w:cs="宋体"/>
          <w:snapToGrid w:val="0"/>
          <w:color w:val="000000"/>
          <w:spacing w:val="-6"/>
          <w:kern w:val="0"/>
          <w:sz w:val="24"/>
          <w:szCs w:val="24"/>
          <w:highlight w:val="none"/>
          <w:lang w:val="en-US" w:eastAsia="en-US" w:bidi="ar-SA"/>
        </w:rPr>
      </w:pPr>
    </w:p>
    <w:p w14:paraId="33AC3EB0">
      <w:pPr>
        <w:kinsoku w:val="0"/>
        <w:autoSpaceDE w:val="0"/>
        <w:autoSpaceDN w:val="0"/>
        <w:adjustRightInd w:val="0"/>
        <w:snapToGrid w:val="0"/>
        <w:spacing w:before="78" w:line="221" w:lineRule="auto"/>
        <w:ind w:firstLine="476" w:firstLineChars="20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【合同签署页】</w:t>
      </w:r>
    </w:p>
    <w:p w14:paraId="771220CF">
      <w:pPr>
        <w:kinsoku w:val="0"/>
        <w:autoSpaceDE w:val="0"/>
        <w:autoSpaceDN w:val="0"/>
        <w:adjustRightInd w:val="0"/>
        <w:snapToGrid w:val="0"/>
        <w:spacing w:before="180" w:line="219" w:lineRule="auto"/>
        <w:ind w:left="493"/>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3"/>
          <w:kern w:val="0"/>
          <w:sz w:val="24"/>
          <w:szCs w:val="24"/>
          <w:highlight w:val="none"/>
          <w:lang w:val="en-US" w:eastAsia="en-US" w:bidi="ar-SA"/>
        </w:rPr>
        <w:t>发包人</w:t>
      </w:r>
      <w:r>
        <w:rPr>
          <w:rFonts w:ascii="宋体" w:hAnsi="宋体" w:eastAsia="宋体" w:cs="宋体"/>
          <w:snapToGrid w:val="0"/>
          <w:color w:val="000000"/>
          <w:spacing w:val="-15"/>
          <w:kern w:val="0"/>
          <w:sz w:val="24"/>
          <w:szCs w:val="24"/>
          <w:highlight w:val="none"/>
          <w:lang w:val="en-US" w:eastAsia="en-US" w:bidi="ar-SA"/>
        </w:rPr>
        <w:t>：（</w:t>
      </w:r>
      <w:r>
        <w:rPr>
          <w:rFonts w:ascii="宋体" w:hAnsi="宋体" w:eastAsia="宋体" w:cs="宋体"/>
          <w:snapToGrid w:val="0"/>
          <w:color w:val="000000"/>
          <w:spacing w:val="3"/>
          <w:kern w:val="0"/>
          <w:sz w:val="24"/>
          <w:szCs w:val="24"/>
          <w:highlight w:val="none"/>
          <w:lang w:val="en-US" w:eastAsia="en-US" w:bidi="ar-SA"/>
        </w:rPr>
        <w:t>公章）</w:t>
      </w:r>
      <w:r>
        <w:rPr>
          <w:rFonts w:ascii="宋体" w:hAnsi="宋体" w:eastAsia="宋体" w:cs="宋体"/>
          <w:snapToGrid w:val="0"/>
          <w:color w:val="000000"/>
          <w:kern w:val="0"/>
          <w:sz w:val="24"/>
          <w:szCs w:val="24"/>
          <w:highlight w:val="none"/>
          <w:lang w:val="en-US" w:eastAsia="en-US" w:bidi="ar-SA"/>
        </w:rPr>
        <w:t xml:space="preserve">              </w:t>
      </w:r>
      <w:r>
        <w:rPr>
          <w:rFonts w:ascii="宋体" w:hAnsi="宋体" w:eastAsia="宋体" w:cs="宋体"/>
          <w:snapToGrid w:val="0"/>
          <w:color w:val="000000"/>
          <w:spacing w:val="3"/>
          <w:kern w:val="0"/>
          <w:sz w:val="24"/>
          <w:szCs w:val="24"/>
          <w:highlight w:val="none"/>
          <w:lang w:val="en-US" w:eastAsia="en-US" w:bidi="ar-SA"/>
        </w:rPr>
        <w:t>承包人</w:t>
      </w:r>
      <w:r>
        <w:rPr>
          <w:rFonts w:ascii="宋体" w:hAnsi="宋体" w:eastAsia="宋体" w:cs="宋体"/>
          <w:snapToGrid w:val="0"/>
          <w:color w:val="000000"/>
          <w:spacing w:val="-15"/>
          <w:kern w:val="0"/>
          <w:sz w:val="24"/>
          <w:szCs w:val="24"/>
          <w:highlight w:val="none"/>
          <w:lang w:val="en-US" w:eastAsia="en-US" w:bidi="ar-SA"/>
        </w:rPr>
        <w:t>：（</w:t>
      </w:r>
      <w:r>
        <w:rPr>
          <w:rFonts w:ascii="宋体" w:hAnsi="宋体" w:eastAsia="宋体" w:cs="宋体"/>
          <w:snapToGrid w:val="0"/>
          <w:color w:val="000000"/>
          <w:spacing w:val="3"/>
          <w:kern w:val="0"/>
          <w:sz w:val="24"/>
          <w:szCs w:val="24"/>
          <w:highlight w:val="none"/>
          <w:lang w:val="en-US" w:eastAsia="en-US" w:bidi="ar-SA"/>
        </w:rPr>
        <w:t>公章）</w:t>
      </w:r>
    </w:p>
    <w:p w14:paraId="316742E8">
      <w:pPr>
        <w:widowControl/>
        <w:kinsoku w:val="0"/>
        <w:autoSpaceDE w:val="0"/>
        <w:autoSpaceDN w:val="0"/>
        <w:adjustRightInd w:val="0"/>
        <w:snapToGrid w:val="0"/>
        <w:spacing w:line="285" w:lineRule="auto"/>
        <w:jc w:val="left"/>
        <w:textAlignment w:val="baseline"/>
        <w:rPr>
          <w:rFonts w:ascii="Arial" w:hAnsi="Arial" w:eastAsia="Arial" w:cs="Arial"/>
          <w:snapToGrid w:val="0"/>
          <w:color w:val="000000"/>
          <w:kern w:val="0"/>
          <w:sz w:val="21"/>
          <w:szCs w:val="21"/>
          <w:highlight w:val="none"/>
          <w:lang w:eastAsia="en-US"/>
        </w:rPr>
      </w:pPr>
    </w:p>
    <w:p w14:paraId="68BF89A2">
      <w:pPr>
        <w:widowControl/>
        <w:kinsoku w:val="0"/>
        <w:autoSpaceDE w:val="0"/>
        <w:autoSpaceDN w:val="0"/>
        <w:adjustRightInd w:val="0"/>
        <w:snapToGrid w:val="0"/>
        <w:spacing w:line="285" w:lineRule="auto"/>
        <w:jc w:val="left"/>
        <w:textAlignment w:val="baseline"/>
        <w:rPr>
          <w:rFonts w:ascii="Arial" w:hAnsi="Arial" w:eastAsia="Arial" w:cs="Arial"/>
          <w:snapToGrid w:val="0"/>
          <w:color w:val="000000"/>
          <w:kern w:val="0"/>
          <w:sz w:val="21"/>
          <w:szCs w:val="21"/>
          <w:highlight w:val="none"/>
          <w:lang w:eastAsia="en-US"/>
        </w:rPr>
      </w:pPr>
    </w:p>
    <w:p w14:paraId="68BC419E">
      <w:pPr>
        <w:kinsoku w:val="0"/>
        <w:autoSpaceDE w:val="0"/>
        <w:autoSpaceDN w:val="0"/>
        <w:adjustRightInd w:val="0"/>
        <w:snapToGrid w:val="0"/>
        <w:spacing w:before="78" w:line="219" w:lineRule="auto"/>
        <w:ind w:left="49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法定代表人或其委托代理人：    法定代表人或其委托代理人：</w:t>
      </w:r>
    </w:p>
    <w:p w14:paraId="49C138CB">
      <w:pPr>
        <w:kinsoku w:val="0"/>
        <w:autoSpaceDE w:val="0"/>
        <w:autoSpaceDN w:val="0"/>
        <w:adjustRightInd w:val="0"/>
        <w:snapToGrid w:val="0"/>
        <w:spacing w:before="183" w:line="219" w:lineRule="auto"/>
        <w:ind w:left="50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2"/>
          <w:kern w:val="0"/>
          <w:sz w:val="24"/>
          <w:szCs w:val="24"/>
          <w:highlight w:val="none"/>
          <w:lang w:val="en-US" w:eastAsia="en-US" w:bidi="ar-SA"/>
        </w:rPr>
        <w:t>（签字</w:t>
      </w:r>
      <w:r>
        <w:rPr>
          <w:rFonts w:ascii="宋体" w:hAnsi="宋体" w:eastAsia="宋体" w:cs="宋体"/>
          <w:snapToGrid w:val="0"/>
          <w:color w:val="000000"/>
          <w:spacing w:val="-17"/>
          <w:kern w:val="0"/>
          <w:sz w:val="24"/>
          <w:szCs w:val="24"/>
          <w:highlight w:val="none"/>
          <w:lang w:val="en-US" w:eastAsia="en-US" w:bidi="ar-SA"/>
        </w:rPr>
        <w:t>）</w:t>
      </w:r>
      <w:r>
        <w:rPr>
          <w:rFonts w:ascii="宋体" w:hAnsi="宋体" w:eastAsia="宋体" w:cs="宋体"/>
          <w:snapToGrid w:val="0"/>
          <w:color w:val="000000"/>
          <w:spacing w:val="5"/>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w:t>
      </w:r>
      <w:r>
        <w:rPr>
          <w:rFonts w:ascii="宋体" w:hAnsi="宋体" w:eastAsia="宋体" w:cs="宋体"/>
          <w:snapToGrid w:val="0"/>
          <w:color w:val="000000"/>
          <w:spacing w:val="2"/>
          <w:kern w:val="0"/>
          <w:sz w:val="24"/>
          <w:szCs w:val="24"/>
          <w:highlight w:val="none"/>
          <w:lang w:val="en-US" w:eastAsia="en-US" w:bidi="ar-SA"/>
        </w:rPr>
        <w:t>签字）</w:t>
      </w:r>
    </w:p>
    <w:p w14:paraId="4AD8C399">
      <w:pPr>
        <w:widowControl/>
        <w:kinsoku w:val="0"/>
        <w:autoSpaceDE w:val="0"/>
        <w:autoSpaceDN w:val="0"/>
        <w:adjustRightInd w:val="0"/>
        <w:snapToGrid w:val="0"/>
        <w:spacing w:line="284" w:lineRule="auto"/>
        <w:jc w:val="left"/>
        <w:textAlignment w:val="baseline"/>
        <w:rPr>
          <w:rFonts w:ascii="Arial" w:hAnsi="Arial" w:eastAsia="Arial" w:cs="Arial"/>
          <w:snapToGrid w:val="0"/>
          <w:color w:val="000000"/>
          <w:kern w:val="0"/>
          <w:sz w:val="21"/>
          <w:szCs w:val="21"/>
          <w:highlight w:val="none"/>
          <w:lang w:eastAsia="en-US"/>
        </w:rPr>
      </w:pPr>
    </w:p>
    <w:p w14:paraId="7D032AF3">
      <w:pPr>
        <w:widowControl/>
        <w:kinsoku w:val="0"/>
        <w:autoSpaceDE w:val="0"/>
        <w:autoSpaceDN w:val="0"/>
        <w:adjustRightInd w:val="0"/>
        <w:snapToGrid w:val="0"/>
        <w:spacing w:line="284" w:lineRule="auto"/>
        <w:jc w:val="left"/>
        <w:textAlignment w:val="baseline"/>
        <w:rPr>
          <w:rFonts w:ascii="Arial" w:hAnsi="Arial" w:eastAsia="Arial" w:cs="Arial"/>
          <w:snapToGrid w:val="0"/>
          <w:color w:val="000000"/>
          <w:kern w:val="0"/>
          <w:sz w:val="21"/>
          <w:szCs w:val="21"/>
          <w:highlight w:val="none"/>
          <w:lang w:eastAsia="en-US"/>
        </w:rPr>
      </w:pPr>
    </w:p>
    <w:p w14:paraId="2C26BD23">
      <w:pPr>
        <w:kinsoku w:val="0"/>
        <w:autoSpaceDE w:val="0"/>
        <w:autoSpaceDN w:val="0"/>
        <w:adjustRightInd w:val="0"/>
        <w:snapToGrid w:val="0"/>
        <w:spacing w:before="78" w:line="219" w:lineRule="auto"/>
        <w:ind w:left="491"/>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社会统一信用代码：</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 xml:space="preserve">  社会统一信用代码：</w:t>
      </w:r>
      <w:r>
        <w:rPr>
          <w:rFonts w:ascii="宋体" w:hAnsi="宋体" w:eastAsia="宋体" w:cs="宋体"/>
          <w:snapToGrid w:val="0"/>
          <w:color w:val="000000"/>
          <w:spacing w:val="1"/>
          <w:kern w:val="0"/>
          <w:sz w:val="24"/>
          <w:szCs w:val="24"/>
          <w:highlight w:val="none"/>
          <w:u w:val="single" w:color="auto"/>
          <w:lang w:val="en-US" w:eastAsia="en-US" w:bidi="ar-SA"/>
        </w:rPr>
        <w:t xml:space="preserve">              </w:t>
      </w:r>
    </w:p>
    <w:p w14:paraId="5DBE1741">
      <w:pPr>
        <w:kinsoku w:val="0"/>
        <w:autoSpaceDE w:val="0"/>
        <w:autoSpaceDN w:val="0"/>
        <w:adjustRightInd w:val="0"/>
        <w:snapToGrid w:val="0"/>
        <w:spacing w:before="184" w:line="229" w:lineRule="auto"/>
        <w:ind w:left="489"/>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7"/>
          <w:kern w:val="0"/>
          <w:sz w:val="24"/>
          <w:szCs w:val="24"/>
          <w:highlight w:val="none"/>
          <w:lang w:val="en-US" w:eastAsia="en-US" w:bidi="ar-SA"/>
        </w:rPr>
        <w:t>地</w:t>
      </w:r>
      <w:r>
        <w:rPr>
          <w:rFonts w:ascii="宋体" w:hAnsi="宋体" w:eastAsia="宋体" w:cs="宋体"/>
          <w:snapToGrid w:val="0"/>
          <w:color w:val="000000"/>
          <w:spacing w:val="5"/>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址</w:t>
      </w:r>
      <w:r>
        <w:rPr>
          <w:rFonts w:ascii="宋体" w:hAnsi="宋体" w:eastAsia="宋体" w:cs="宋体"/>
          <w:snapToGrid w:val="0"/>
          <w:color w:val="000000"/>
          <w:spacing w:val="-90"/>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w:t>
      </w:r>
      <w:r>
        <w:rPr>
          <w:rFonts w:ascii="宋体" w:hAnsi="宋体" w:eastAsia="宋体" w:cs="宋体"/>
          <w:snapToGrid w:val="0"/>
          <w:color w:val="000000"/>
          <w:spacing w:val="6"/>
          <w:kern w:val="0"/>
          <w:sz w:val="24"/>
          <w:szCs w:val="24"/>
          <w:highlight w:val="none"/>
          <w:u w:val="single" w:color="auto"/>
          <w:lang w:val="en-US" w:eastAsia="en-US" w:bidi="ar-SA"/>
        </w:rPr>
        <w:t xml:space="preserve">                   </w:t>
      </w:r>
      <w:r>
        <w:rPr>
          <w:rFonts w:ascii="宋体" w:hAnsi="宋体" w:eastAsia="宋体" w:cs="宋体"/>
          <w:snapToGrid w:val="0"/>
          <w:color w:val="000000"/>
          <w:spacing w:val="8"/>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地</w:t>
      </w:r>
      <w:r>
        <w:rPr>
          <w:rFonts w:ascii="宋体" w:hAnsi="宋体" w:eastAsia="宋体" w:cs="宋体"/>
          <w:snapToGrid w:val="0"/>
          <w:color w:val="000000"/>
          <w:spacing w:val="5"/>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址</w:t>
      </w:r>
      <w:r>
        <w:rPr>
          <w:rFonts w:ascii="宋体" w:hAnsi="宋体" w:eastAsia="宋体" w:cs="宋体"/>
          <w:snapToGrid w:val="0"/>
          <w:color w:val="000000"/>
          <w:spacing w:val="-90"/>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w:t>
      </w:r>
      <w:r>
        <w:rPr>
          <w:rFonts w:ascii="宋体" w:hAnsi="宋体" w:eastAsia="宋体" w:cs="宋体"/>
          <w:snapToGrid w:val="0"/>
          <w:color w:val="000000"/>
          <w:kern w:val="0"/>
          <w:sz w:val="24"/>
          <w:szCs w:val="24"/>
          <w:highlight w:val="none"/>
          <w:u w:val="single" w:color="auto"/>
          <w:lang w:val="en-US" w:eastAsia="en-US" w:bidi="ar-SA"/>
        </w:rPr>
        <w:t xml:space="preserve">                      </w:t>
      </w:r>
    </w:p>
    <w:p w14:paraId="6EEA7E70">
      <w:pPr>
        <w:kinsoku w:val="0"/>
        <w:autoSpaceDE w:val="0"/>
        <w:autoSpaceDN w:val="0"/>
        <w:adjustRightInd w:val="0"/>
        <w:snapToGrid w:val="0"/>
        <w:spacing w:before="171" w:line="219" w:lineRule="auto"/>
        <w:ind w:left="506"/>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6"/>
          <w:kern w:val="0"/>
          <w:sz w:val="24"/>
          <w:szCs w:val="24"/>
          <w:highlight w:val="none"/>
          <w:lang w:val="en-US" w:eastAsia="en-US" w:bidi="ar-SA"/>
        </w:rPr>
        <w:t>邮政编码：</w:t>
      </w:r>
      <w:r>
        <w:rPr>
          <w:rFonts w:ascii="宋体" w:hAnsi="宋体" w:eastAsia="宋体" w:cs="宋体"/>
          <w:snapToGrid w:val="0"/>
          <w:color w:val="000000"/>
          <w:kern w:val="0"/>
          <w:sz w:val="24"/>
          <w:szCs w:val="24"/>
          <w:highlight w:val="none"/>
          <w:u w:val="single" w:color="auto"/>
          <w:lang w:val="en-US" w:eastAsia="en-US" w:bidi="ar-SA"/>
        </w:rPr>
        <w:t xml:space="preserve">                  </w:t>
      </w:r>
      <w:r>
        <w:rPr>
          <w:rFonts w:ascii="宋体" w:hAnsi="宋体" w:eastAsia="宋体" w:cs="宋体"/>
          <w:snapToGrid w:val="0"/>
          <w:color w:val="000000"/>
          <w:spacing w:val="15"/>
          <w:kern w:val="0"/>
          <w:sz w:val="24"/>
          <w:szCs w:val="24"/>
          <w:highlight w:val="none"/>
          <w:lang w:val="en-US" w:eastAsia="en-US" w:bidi="ar-SA"/>
        </w:rPr>
        <w:t xml:space="preserve">  </w:t>
      </w:r>
      <w:r>
        <w:rPr>
          <w:rFonts w:ascii="宋体" w:hAnsi="宋体" w:eastAsia="宋体" w:cs="宋体"/>
          <w:snapToGrid w:val="0"/>
          <w:color w:val="000000"/>
          <w:spacing w:val="-6"/>
          <w:kern w:val="0"/>
          <w:sz w:val="24"/>
          <w:szCs w:val="24"/>
          <w:highlight w:val="none"/>
          <w:lang w:val="en-US" w:eastAsia="en-US" w:bidi="ar-SA"/>
        </w:rPr>
        <w:t>邮政编码：</w:t>
      </w:r>
      <w:r>
        <w:rPr>
          <w:rFonts w:ascii="宋体" w:hAnsi="宋体" w:eastAsia="宋体" w:cs="宋体"/>
          <w:snapToGrid w:val="0"/>
          <w:color w:val="000000"/>
          <w:kern w:val="0"/>
          <w:sz w:val="24"/>
          <w:szCs w:val="24"/>
          <w:highlight w:val="none"/>
          <w:u w:val="single" w:color="auto"/>
          <w:lang w:val="en-US" w:eastAsia="en-US" w:bidi="ar-SA"/>
        </w:rPr>
        <w:t xml:space="preserve">                   </w:t>
      </w:r>
    </w:p>
    <w:p w14:paraId="50ADC44D">
      <w:pPr>
        <w:kinsoku w:val="0"/>
        <w:autoSpaceDE w:val="0"/>
        <w:autoSpaceDN w:val="0"/>
        <w:adjustRightInd w:val="0"/>
        <w:snapToGrid w:val="0"/>
        <w:spacing w:before="183" w:line="219" w:lineRule="auto"/>
        <w:ind w:left="49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法定代表人：</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 xml:space="preserve">  法定代表人：</w:t>
      </w:r>
      <w:r>
        <w:rPr>
          <w:rFonts w:ascii="宋体" w:hAnsi="宋体" w:eastAsia="宋体" w:cs="宋体"/>
          <w:snapToGrid w:val="0"/>
          <w:color w:val="000000"/>
          <w:spacing w:val="1"/>
          <w:kern w:val="0"/>
          <w:sz w:val="24"/>
          <w:szCs w:val="24"/>
          <w:highlight w:val="none"/>
          <w:u w:val="single" w:color="auto"/>
          <w:lang w:val="en-US" w:eastAsia="en-US" w:bidi="ar-SA"/>
        </w:rPr>
        <w:t xml:space="preserve">                 </w:t>
      </w:r>
    </w:p>
    <w:p w14:paraId="4B93E1FF">
      <w:pPr>
        <w:kinsoku w:val="0"/>
        <w:autoSpaceDE w:val="0"/>
        <w:autoSpaceDN w:val="0"/>
        <w:adjustRightInd w:val="0"/>
        <w:snapToGrid w:val="0"/>
        <w:spacing w:before="184" w:line="219" w:lineRule="auto"/>
        <w:ind w:left="488"/>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kern w:val="0"/>
          <w:sz w:val="24"/>
          <w:szCs w:val="24"/>
          <w:highlight w:val="none"/>
          <w:lang w:val="en-US" w:eastAsia="en-US" w:bidi="ar-SA"/>
        </w:rPr>
        <w:t>委托代理人：</w:t>
      </w:r>
      <w:r>
        <w:rPr>
          <w:rFonts w:ascii="宋体" w:hAnsi="宋体" w:eastAsia="宋体" w:cs="宋体"/>
          <w:snapToGrid w:val="0"/>
          <w:color w:val="000000"/>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 xml:space="preserve">  委托代理人：</w:t>
      </w:r>
      <w:r>
        <w:rPr>
          <w:rFonts w:ascii="宋体" w:hAnsi="宋体" w:eastAsia="宋体" w:cs="宋体"/>
          <w:snapToGrid w:val="0"/>
          <w:color w:val="000000"/>
          <w:kern w:val="0"/>
          <w:sz w:val="24"/>
          <w:szCs w:val="24"/>
          <w:highlight w:val="none"/>
          <w:u w:val="single" w:color="auto"/>
          <w:lang w:val="en-US" w:eastAsia="en-US" w:bidi="ar-SA"/>
        </w:rPr>
        <w:t xml:space="preserve">                 </w:t>
      </w:r>
    </w:p>
    <w:p w14:paraId="4B0157C3">
      <w:pPr>
        <w:kinsoku w:val="0"/>
        <w:autoSpaceDE w:val="0"/>
        <w:autoSpaceDN w:val="0"/>
        <w:adjustRightInd w:val="0"/>
        <w:snapToGrid w:val="0"/>
        <w:spacing w:before="183" w:line="221" w:lineRule="auto"/>
        <w:ind w:left="517"/>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26"/>
          <w:kern w:val="0"/>
          <w:sz w:val="24"/>
          <w:szCs w:val="24"/>
          <w:highlight w:val="none"/>
          <w:lang w:val="en-US" w:eastAsia="en-US" w:bidi="ar-SA"/>
        </w:rPr>
        <w:t>电</w:t>
      </w:r>
      <w:r>
        <w:rPr>
          <w:rFonts w:ascii="宋体" w:hAnsi="宋体" w:eastAsia="宋体" w:cs="宋体"/>
          <w:snapToGrid w:val="0"/>
          <w:color w:val="000000"/>
          <w:spacing w:val="4"/>
          <w:kern w:val="0"/>
          <w:sz w:val="24"/>
          <w:szCs w:val="24"/>
          <w:highlight w:val="none"/>
          <w:lang w:val="en-US" w:eastAsia="en-US" w:bidi="ar-SA"/>
        </w:rPr>
        <w:t xml:space="preserve">  </w:t>
      </w:r>
      <w:r>
        <w:rPr>
          <w:rFonts w:ascii="宋体" w:hAnsi="宋体" w:eastAsia="宋体" w:cs="宋体"/>
          <w:snapToGrid w:val="0"/>
          <w:color w:val="000000"/>
          <w:spacing w:val="-26"/>
          <w:kern w:val="0"/>
          <w:sz w:val="24"/>
          <w:szCs w:val="24"/>
          <w:highlight w:val="none"/>
          <w:lang w:val="en-US" w:eastAsia="en-US" w:bidi="ar-SA"/>
        </w:rPr>
        <w:t>话</w:t>
      </w:r>
      <w:r>
        <w:rPr>
          <w:rFonts w:ascii="宋体" w:hAnsi="宋体" w:eastAsia="宋体" w:cs="宋体"/>
          <w:snapToGrid w:val="0"/>
          <w:color w:val="000000"/>
          <w:spacing w:val="-89"/>
          <w:kern w:val="0"/>
          <w:sz w:val="24"/>
          <w:szCs w:val="24"/>
          <w:highlight w:val="none"/>
          <w:lang w:val="en-US" w:eastAsia="en-US" w:bidi="ar-SA"/>
        </w:rPr>
        <w:t xml:space="preserve"> </w:t>
      </w:r>
      <w:r>
        <w:rPr>
          <w:rFonts w:ascii="宋体" w:hAnsi="宋体" w:eastAsia="宋体" w:cs="宋体"/>
          <w:snapToGrid w:val="0"/>
          <w:color w:val="000000"/>
          <w:spacing w:val="-26"/>
          <w:kern w:val="0"/>
          <w:sz w:val="24"/>
          <w:szCs w:val="24"/>
          <w:highlight w:val="none"/>
          <w:lang w:val="en-US" w:eastAsia="en-US" w:bidi="ar-SA"/>
        </w:rPr>
        <w:t>：</w:t>
      </w:r>
      <w:r>
        <w:rPr>
          <w:rFonts w:ascii="宋体" w:hAnsi="宋体" w:eastAsia="宋体" w:cs="宋体"/>
          <w:snapToGrid w:val="0"/>
          <w:color w:val="000000"/>
          <w:spacing w:val="6"/>
          <w:kern w:val="0"/>
          <w:sz w:val="24"/>
          <w:szCs w:val="24"/>
          <w:highlight w:val="none"/>
          <w:u w:val="single" w:color="auto"/>
          <w:lang w:val="en-US" w:eastAsia="en-US" w:bidi="ar-SA"/>
        </w:rPr>
        <w:t xml:space="preserve">                   </w:t>
      </w:r>
      <w:r>
        <w:rPr>
          <w:rFonts w:ascii="宋体" w:hAnsi="宋体" w:eastAsia="宋体" w:cs="宋体"/>
          <w:snapToGrid w:val="0"/>
          <w:color w:val="000000"/>
          <w:spacing w:val="22"/>
          <w:kern w:val="0"/>
          <w:sz w:val="24"/>
          <w:szCs w:val="24"/>
          <w:highlight w:val="none"/>
          <w:lang w:val="en-US" w:eastAsia="en-US" w:bidi="ar-SA"/>
        </w:rPr>
        <w:t xml:space="preserve">  </w:t>
      </w:r>
      <w:r>
        <w:rPr>
          <w:rFonts w:ascii="宋体" w:hAnsi="宋体" w:eastAsia="宋体" w:cs="宋体"/>
          <w:snapToGrid w:val="0"/>
          <w:color w:val="000000"/>
          <w:spacing w:val="-26"/>
          <w:kern w:val="0"/>
          <w:sz w:val="24"/>
          <w:szCs w:val="24"/>
          <w:highlight w:val="none"/>
          <w:lang w:val="en-US" w:eastAsia="en-US" w:bidi="ar-SA"/>
        </w:rPr>
        <w:t>电</w:t>
      </w:r>
      <w:r>
        <w:rPr>
          <w:rFonts w:ascii="宋体" w:hAnsi="宋体" w:eastAsia="宋体" w:cs="宋体"/>
          <w:snapToGrid w:val="0"/>
          <w:color w:val="000000"/>
          <w:spacing w:val="4"/>
          <w:kern w:val="0"/>
          <w:sz w:val="24"/>
          <w:szCs w:val="24"/>
          <w:highlight w:val="none"/>
          <w:lang w:val="en-US" w:eastAsia="en-US" w:bidi="ar-SA"/>
        </w:rPr>
        <w:t xml:space="preserve">  </w:t>
      </w:r>
      <w:r>
        <w:rPr>
          <w:rFonts w:ascii="宋体" w:hAnsi="宋体" w:eastAsia="宋体" w:cs="宋体"/>
          <w:snapToGrid w:val="0"/>
          <w:color w:val="000000"/>
          <w:spacing w:val="-26"/>
          <w:kern w:val="0"/>
          <w:sz w:val="24"/>
          <w:szCs w:val="24"/>
          <w:highlight w:val="none"/>
          <w:lang w:val="en-US" w:eastAsia="en-US" w:bidi="ar-SA"/>
        </w:rPr>
        <w:t>话</w:t>
      </w:r>
      <w:r>
        <w:rPr>
          <w:rFonts w:ascii="宋体" w:hAnsi="宋体" w:eastAsia="宋体" w:cs="宋体"/>
          <w:snapToGrid w:val="0"/>
          <w:color w:val="000000"/>
          <w:spacing w:val="-89"/>
          <w:kern w:val="0"/>
          <w:sz w:val="24"/>
          <w:szCs w:val="24"/>
          <w:highlight w:val="none"/>
          <w:lang w:val="en-US" w:eastAsia="en-US" w:bidi="ar-SA"/>
        </w:rPr>
        <w:t xml:space="preserve"> </w:t>
      </w:r>
      <w:r>
        <w:rPr>
          <w:rFonts w:ascii="宋体" w:hAnsi="宋体" w:eastAsia="宋体" w:cs="宋体"/>
          <w:snapToGrid w:val="0"/>
          <w:color w:val="000000"/>
          <w:spacing w:val="-26"/>
          <w:kern w:val="0"/>
          <w:sz w:val="24"/>
          <w:szCs w:val="24"/>
          <w:highlight w:val="none"/>
          <w:lang w:val="en-US" w:eastAsia="en-US" w:bidi="ar-SA"/>
        </w:rPr>
        <w:t>：</w:t>
      </w:r>
      <w:r>
        <w:rPr>
          <w:rFonts w:ascii="宋体" w:hAnsi="宋体" w:eastAsia="宋体" w:cs="宋体"/>
          <w:snapToGrid w:val="0"/>
          <w:color w:val="000000"/>
          <w:kern w:val="0"/>
          <w:sz w:val="24"/>
          <w:szCs w:val="24"/>
          <w:highlight w:val="none"/>
          <w:u w:val="single" w:color="auto"/>
          <w:lang w:val="en-US" w:eastAsia="en-US" w:bidi="ar-SA"/>
        </w:rPr>
        <w:t xml:space="preserve">                     </w:t>
      </w:r>
    </w:p>
    <w:p w14:paraId="727C353B">
      <w:pPr>
        <w:kinsoku w:val="0"/>
        <w:autoSpaceDE w:val="0"/>
        <w:autoSpaceDN w:val="0"/>
        <w:adjustRightInd w:val="0"/>
        <w:snapToGrid w:val="0"/>
        <w:spacing w:before="180" w:line="219" w:lineRule="auto"/>
        <w:ind w:left="487"/>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7"/>
          <w:kern w:val="0"/>
          <w:sz w:val="24"/>
          <w:szCs w:val="24"/>
          <w:highlight w:val="none"/>
          <w:lang w:val="en-US" w:eastAsia="en-US" w:bidi="ar-SA"/>
        </w:rPr>
        <w:t>传</w:t>
      </w:r>
      <w:r>
        <w:rPr>
          <w:rFonts w:ascii="宋体" w:hAnsi="宋体" w:eastAsia="宋体" w:cs="宋体"/>
          <w:snapToGrid w:val="0"/>
          <w:color w:val="000000"/>
          <w:spacing w:val="6"/>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真</w:t>
      </w:r>
      <w:r>
        <w:rPr>
          <w:rFonts w:ascii="宋体" w:hAnsi="宋体" w:eastAsia="宋体" w:cs="宋体"/>
          <w:snapToGrid w:val="0"/>
          <w:color w:val="000000"/>
          <w:spacing w:val="-90"/>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w:t>
      </w:r>
      <w:r>
        <w:rPr>
          <w:rFonts w:ascii="宋体" w:hAnsi="宋体" w:eastAsia="宋体" w:cs="宋体"/>
          <w:snapToGrid w:val="0"/>
          <w:color w:val="000000"/>
          <w:spacing w:val="6"/>
          <w:kern w:val="0"/>
          <w:sz w:val="24"/>
          <w:szCs w:val="24"/>
          <w:highlight w:val="none"/>
          <w:u w:val="single" w:color="auto"/>
          <w:lang w:val="en-US" w:eastAsia="en-US" w:bidi="ar-SA"/>
        </w:rPr>
        <w:t xml:space="preserve">                   </w:t>
      </w:r>
      <w:r>
        <w:rPr>
          <w:rFonts w:ascii="宋体" w:hAnsi="宋体" w:eastAsia="宋体" w:cs="宋体"/>
          <w:snapToGrid w:val="0"/>
          <w:color w:val="000000"/>
          <w:spacing w:val="7"/>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传</w:t>
      </w:r>
      <w:r>
        <w:rPr>
          <w:rFonts w:ascii="宋体" w:hAnsi="宋体" w:eastAsia="宋体" w:cs="宋体"/>
          <w:snapToGrid w:val="0"/>
          <w:color w:val="000000"/>
          <w:spacing w:val="6"/>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真</w:t>
      </w:r>
      <w:r>
        <w:rPr>
          <w:rFonts w:ascii="宋体" w:hAnsi="宋体" w:eastAsia="宋体" w:cs="宋体"/>
          <w:snapToGrid w:val="0"/>
          <w:color w:val="000000"/>
          <w:spacing w:val="-90"/>
          <w:kern w:val="0"/>
          <w:sz w:val="24"/>
          <w:szCs w:val="24"/>
          <w:highlight w:val="none"/>
          <w:lang w:val="en-US" w:eastAsia="en-US" w:bidi="ar-SA"/>
        </w:rPr>
        <w:t xml:space="preserve"> </w:t>
      </w:r>
      <w:r>
        <w:rPr>
          <w:rFonts w:ascii="宋体" w:hAnsi="宋体" w:eastAsia="宋体" w:cs="宋体"/>
          <w:snapToGrid w:val="0"/>
          <w:color w:val="000000"/>
          <w:spacing w:val="-17"/>
          <w:kern w:val="0"/>
          <w:sz w:val="24"/>
          <w:szCs w:val="24"/>
          <w:highlight w:val="none"/>
          <w:lang w:val="en-US" w:eastAsia="en-US" w:bidi="ar-SA"/>
        </w:rPr>
        <w:t>：</w:t>
      </w:r>
      <w:r>
        <w:rPr>
          <w:rFonts w:ascii="宋体" w:hAnsi="宋体" w:eastAsia="宋体" w:cs="宋体"/>
          <w:snapToGrid w:val="0"/>
          <w:color w:val="000000"/>
          <w:kern w:val="0"/>
          <w:sz w:val="24"/>
          <w:szCs w:val="24"/>
          <w:highlight w:val="none"/>
          <w:u w:val="single" w:color="auto"/>
          <w:lang w:val="en-US" w:eastAsia="en-US" w:bidi="ar-SA"/>
        </w:rPr>
        <w:t xml:space="preserve">                     </w:t>
      </w:r>
    </w:p>
    <w:p w14:paraId="32FCA2F0">
      <w:pPr>
        <w:kinsoku w:val="0"/>
        <w:autoSpaceDE w:val="0"/>
        <w:autoSpaceDN w:val="0"/>
        <w:adjustRightInd w:val="0"/>
        <w:snapToGrid w:val="0"/>
        <w:spacing w:before="184" w:line="219" w:lineRule="auto"/>
        <w:ind w:left="517"/>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8"/>
          <w:kern w:val="0"/>
          <w:sz w:val="24"/>
          <w:szCs w:val="24"/>
          <w:highlight w:val="none"/>
          <w:lang w:val="en-US" w:eastAsia="en-US" w:bidi="ar-SA"/>
        </w:rPr>
        <w:t>电子信箱：</w:t>
      </w:r>
      <w:r>
        <w:rPr>
          <w:rFonts w:ascii="宋体" w:hAnsi="宋体" w:eastAsia="宋体" w:cs="宋体"/>
          <w:snapToGrid w:val="0"/>
          <w:color w:val="000000"/>
          <w:kern w:val="0"/>
          <w:sz w:val="24"/>
          <w:szCs w:val="24"/>
          <w:highlight w:val="none"/>
          <w:u w:val="single" w:color="auto"/>
          <w:lang w:val="en-US" w:eastAsia="en-US" w:bidi="ar-SA"/>
        </w:rPr>
        <w:t xml:space="preserve">                  </w:t>
      </w:r>
      <w:r>
        <w:rPr>
          <w:rFonts w:ascii="宋体" w:hAnsi="宋体" w:eastAsia="宋体" w:cs="宋体"/>
          <w:snapToGrid w:val="0"/>
          <w:color w:val="000000"/>
          <w:spacing w:val="20"/>
          <w:kern w:val="0"/>
          <w:sz w:val="24"/>
          <w:szCs w:val="24"/>
          <w:highlight w:val="none"/>
          <w:lang w:val="en-US" w:eastAsia="en-US" w:bidi="ar-SA"/>
        </w:rPr>
        <w:t xml:space="preserve">  </w:t>
      </w:r>
      <w:r>
        <w:rPr>
          <w:rFonts w:ascii="宋体" w:hAnsi="宋体" w:eastAsia="宋体" w:cs="宋体"/>
          <w:snapToGrid w:val="0"/>
          <w:color w:val="000000"/>
          <w:spacing w:val="-8"/>
          <w:kern w:val="0"/>
          <w:sz w:val="24"/>
          <w:szCs w:val="24"/>
          <w:highlight w:val="none"/>
          <w:lang w:val="en-US" w:eastAsia="en-US" w:bidi="ar-SA"/>
        </w:rPr>
        <w:t>电子信箱：</w:t>
      </w:r>
      <w:r>
        <w:rPr>
          <w:rFonts w:ascii="宋体" w:hAnsi="宋体" w:eastAsia="宋体" w:cs="宋体"/>
          <w:snapToGrid w:val="0"/>
          <w:color w:val="000000"/>
          <w:kern w:val="0"/>
          <w:sz w:val="24"/>
          <w:szCs w:val="24"/>
          <w:highlight w:val="none"/>
          <w:u w:val="single" w:color="auto"/>
          <w:lang w:val="en-US" w:eastAsia="en-US" w:bidi="ar-SA"/>
        </w:rPr>
        <w:t xml:space="preserve">                   </w:t>
      </w:r>
    </w:p>
    <w:p w14:paraId="43D24AB6">
      <w:pPr>
        <w:kinsoku w:val="0"/>
        <w:autoSpaceDE w:val="0"/>
        <w:autoSpaceDN w:val="0"/>
        <w:adjustRightInd w:val="0"/>
        <w:snapToGrid w:val="0"/>
        <w:spacing w:before="183" w:line="220" w:lineRule="auto"/>
        <w:ind w:left="49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
          <w:kern w:val="0"/>
          <w:sz w:val="24"/>
          <w:szCs w:val="24"/>
          <w:highlight w:val="none"/>
          <w:lang w:val="en-US" w:eastAsia="en-US" w:bidi="ar-SA"/>
        </w:rPr>
        <w:t>开户银行：</w:t>
      </w:r>
      <w:r>
        <w:rPr>
          <w:rFonts w:ascii="宋体" w:hAnsi="宋体" w:eastAsia="宋体" w:cs="宋体"/>
          <w:snapToGrid w:val="0"/>
          <w:color w:val="000000"/>
          <w:spacing w:val="-1"/>
          <w:kern w:val="0"/>
          <w:sz w:val="24"/>
          <w:szCs w:val="24"/>
          <w:highlight w:val="none"/>
          <w:u w:val="single" w:color="auto"/>
          <w:lang w:val="en-US" w:eastAsia="en-US" w:bidi="ar-SA"/>
        </w:rPr>
        <w:t xml:space="preserve">                  </w:t>
      </w:r>
      <w:r>
        <w:rPr>
          <w:rFonts w:ascii="宋体" w:hAnsi="宋体" w:eastAsia="宋体" w:cs="宋体"/>
          <w:snapToGrid w:val="0"/>
          <w:color w:val="000000"/>
          <w:spacing w:val="-1"/>
          <w:kern w:val="0"/>
          <w:sz w:val="24"/>
          <w:szCs w:val="24"/>
          <w:highlight w:val="none"/>
          <w:lang w:val="en-US" w:eastAsia="en-US" w:bidi="ar-SA"/>
        </w:rPr>
        <w:t xml:space="preserve">  开户银行：</w:t>
      </w:r>
      <w:r>
        <w:rPr>
          <w:rFonts w:ascii="宋体" w:hAnsi="宋体" w:eastAsia="宋体" w:cs="宋体"/>
          <w:snapToGrid w:val="0"/>
          <w:color w:val="000000"/>
          <w:kern w:val="0"/>
          <w:sz w:val="24"/>
          <w:szCs w:val="24"/>
          <w:highlight w:val="none"/>
          <w:u w:val="single" w:color="auto"/>
          <w:lang w:val="en-US" w:eastAsia="en-US" w:bidi="ar-SA"/>
        </w:rPr>
        <w:t xml:space="preserve">                   </w:t>
      </w:r>
    </w:p>
    <w:p w14:paraId="0225AB87">
      <w:pPr>
        <w:kinsoku w:val="0"/>
        <w:autoSpaceDE w:val="0"/>
        <w:autoSpaceDN w:val="0"/>
        <w:adjustRightInd w:val="0"/>
        <w:snapToGrid w:val="0"/>
        <w:spacing w:before="181" w:line="221" w:lineRule="auto"/>
        <w:ind w:left="493"/>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3"/>
          <w:kern w:val="0"/>
          <w:sz w:val="24"/>
          <w:szCs w:val="24"/>
          <w:highlight w:val="none"/>
          <w:lang w:val="en-US" w:eastAsia="en-US" w:bidi="ar-SA"/>
        </w:rPr>
        <w:t>账</w:t>
      </w:r>
      <w:r>
        <w:rPr>
          <w:rFonts w:ascii="宋体" w:hAnsi="宋体" w:eastAsia="宋体" w:cs="宋体"/>
          <w:snapToGrid w:val="0"/>
          <w:color w:val="000000"/>
          <w:spacing w:val="16"/>
          <w:kern w:val="0"/>
          <w:sz w:val="24"/>
          <w:szCs w:val="24"/>
          <w:highlight w:val="none"/>
          <w:lang w:val="en-US" w:eastAsia="en-US" w:bidi="ar-SA"/>
        </w:rPr>
        <w:t xml:space="preserve">  </w:t>
      </w:r>
      <w:r>
        <w:rPr>
          <w:rFonts w:ascii="宋体" w:hAnsi="宋体" w:eastAsia="宋体" w:cs="宋体"/>
          <w:snapToGrid w:val="0"/>
          <w:color w:val="000000"/>
          <w:spacing w:val="-13"/>
          <w:kern w:val="0"/>
          <w:sz w:val="24"/>
          <w:szCs w:val="24"/>
          <w:highlight w:val="none"/>
          <w:lang w:val="en-US" w:eastAsia="en-US" w:bidi="ar-SA"/>
        </w:rPr>
        <w:t>号</w:t>
      </w:r>
      <w:r>
        <w:rPr>
          <w:rFonts w:ascii="宋体" w:hAnsi="宋体" w:eastAsia="宋体" w:cs="宋体"/>
          <w:snapToGrid w:val="0"/>
          <w:color w:val="000000"/>
          <w:spacing w:val="-90"/>
          <w:kern w:val="0"/>
          <w:sz w:val="24"/>
          <w:szCs w:val="24"/>
          <w:highlight w:val="none"/>
          <w:lang w:val="en-US" w:eastAsia="en-US" w:bidi="ar-SA"/>
        </w:rPr>
        <w:t xml:space="preserve"> </w:t>
      </w:r>
      <w:r>
        <w:rPr>
          <w:rFonts w:ascii="宋体" w:hAnsi="宋体" w:eastAsia="宋体" w:cs="宋体"/>
          <w:snapToGrid w:val="0"/>
          <w:color w:val="000000"/>
          <w:spacing w:val="-13"/>
          <w:kern w:val="0"/>
          <w:sz w:val="24"/>
          <w:szCs w:val="24"/>
          <w:highlight w:val="none"/>
          <w:lang w:val="en-US" w:eastAsia="en-US" w:bidi="ar-SA"/>
        </w:rPr>
        <w:t>：</w:t>
      </w:r>
      <w:r>
        <w:rPr>
          <w:rFonts w:ascii="宋体" w:hAnsi="宋体" w:eastAsia="宋体" w:cs="宋体"/>
          <w:snapToGrid w:val="0"/>
          <w:color w:val="000000"/>
          <w:spacing w:val="6"/>
          <w:kern w:val="0"/>
          <w:sz w:val="24"/>
          <w:szCs w:val="24"/>
          <w:highlight w:val="none"/>
          <w:u w:val="single" w:color="auto"/>
          <w:lang w:val="en-US" w:eastAsia="en-US" w:bidi="ar-SA"/>
        </w:rPr>
        <w:t xml:space="preserve">                   </w:t>
      </w:r>
      <w:r>
        <w:rPr>
          <w:rFonts w:ascii="宋体" w:hAnsi="宋体" w:eastAsia="宋体" w:cs="宋体"/>
          <w:snapToGrid w:val="0"/>
          <w:color w:val="000000"/>
          <w:spacing w:val="10"/>
          <w:kern w:val="0"/>
          <w:sz w:val="24"/>
          <w:szCs w:val="24"/>
          <w:highlight w:val="none"/>
          <w:lang w:val="en-US" w:eastAsia="en-US" w:bidi="ar-SA"/>
        </w:rPr>
        <w:t xml:space="preserve">  </w:t>
      </w:r>
      <w:r>
        <w:rPr>
          <w:rFonts w:ascii="宋体" w:hAnsi="宋体" w:eastAsia="宋体" w:cs="宋体"/>
          <w:snapToGrid w:val="0"/>
          <w:color w:val="000000"/>
          <w:spacing w:val="-13"/>
          <w:kern w:val="0"/>
          <w:sz w:val="24"/>
          <w:szCs w:val="24"/>
          <w:highlight w:val="none"/>
          <w:lang w:val="en-US" w:eastAsia="en-US" w:bidi="ar-SA"/>
        </w:rPr>
        <w:t>账</w:t>
      </w:r>
      <w:r>
        <w:rPr>
          <w:rFonts w:ascii="宋体" w:hAnsi="宋体" w:eastAsia="宋体" w:cs="宋体"/>
          <w:snapToGrid w:val="0"/>
          <w:color w:val="000000"/>
          <w:spacing w:val="7"/>
          <w:kern w:val="0"/>
          <w:sz w:val="24"/>
          <w:szCs w:val="24"/>
          <w:highlight w:val="none"/>
          <w:lang w:val="en-US" w:eastAsia="en-US" w:bidi="ar-SA"/>
        </w:rPr>
        <w:t xml:space="preserve">  </w:t>
      </w:r>
      <w:r>
        <w:rPr>
          <w:rFonts w:ascii="宋体" w:hAnsi="宋体" w:eastAsia="宋体" w:cs="宋体"/>
          <w:snapToGrid w:val="0"/>
          <w:color w:val="000000"/>
          <w:spacing w:val="-13"/>
          <w:kern w:val="0"/>
          <w:sz w:val="24"/>
          <w:szCs w:val="24"/>
          <w:highlight w:val="none"/>
          <w:lang w:val="en-US" w:eastAsia="en-US" w:bidi="ar-SA"/>
        </w:rPr>
        <w:t>号</w:t>
      </w:r>
      <w:r>
        <w:rPr>
          <w:rFonts w:ascii="宋体" w:hAnsi="宋体" w:eastAsia="宋体" w:cs="宋体"/>
          <w:snapToGrid w:val="0"/>
          <w:color w:val="000000"/>
          <w:spacing w:val="-89"/>
          <w:kern w:val="0"/>
          <w:sz w:val="24"/>
          <w:szCs w:val="24"/>
          <w:highlight w:val="none"/>
          <w:lang w:val="en-US" w:eastAsia="en-US" w:bidi="ar-SA"/>
        </w:rPr>
        <w:t xml:space="preserve"> </w:t>
      </w:r>
      <w:r>
        <w:rPr>
          <w:rFonts w:ascii="宋体" w:hAnsi="宋体" w:eastAsia="宋体" w:cs="宋体"/>
          <w:snapToGrid w:val="0"/>
          <w:color w:val="000000"/>
          <w:spacing w:val="-13"/>
          <w:kern w:val="0"/>
          <w:sz w:val="24"/>
          <w:szCs w:val="24"/>
          <w:highlight w:val="none"/>
          <w:lang w:val="en-US" w:eastAsia="en-US" w:bidi="ar-SA"/>
        </w:rPr>
        <w:t>：</w:t>
      </w:r>
      <w:r>
        <w:rPr>
          <w:rFonts w:ascii="宋体" w:hAnsi="宋体" w:eastAsia="宋体" w:cs="宋体"/>
          <w:snapToGrid w:val="0"/>
          <w:color w:val="000000"/>
          <w:spacing w:val="-13"/>
          <w:kern w:val="0"/>
          <w:sz w:val="24"/>
          <w:szCs w:val="24"/>
          <w:highlight w:val="none"/>
          <w:u w:val="single" w:color="auto"/>
          <w:lang w:val="en-US" w:eastAsia="en-US" w:bidi="ar-SA"/>
        </w:rPr>
        <w:t xml:space="preserve">                       </w:t>
      </w:r>
    </w:p>
    <w:p w14:paraId="7E02D2A2">
      <w:pPr>
        <w:spacing w:line="221" w:lineRule="auto"/>
        <w:rPr>
          <w:sz w:val="24"/>
          <w:szCs w:val="24"/>
          <w:highlight w:val="none"/>
        </w:rPr>
        <w:sectPr>
          <w:headerReference r:id="rId11" w:type="default"/>
          <w:footerReference r:id="rId12" w:type="default"/>
          <w:pgSz w:w="11906" w:h="16839"/>
          <w:pgMar w:top="1134" w:right="1756" w:bottom="1157" w:left="1757" w:header="862" w:footer="992" w:gutter="0"/>
          <w:cols w:space="720" w:num="1"/>
        </w:sectPr>
      </w:pPr>
    </w:p>
    <w:p w14:paraId="4A4B743D">
      <w:pPr>
        <w:widowControl/>
        <w:kinsoku w:val="0"/>
        <w:autoSpaceDE w:val="0"/>
        <w:autoSpaceDN w:val="0"/>
        <w:adjustRightInd w:val="0"/>
        <w:snapToGrid w:val="0"/>
        <w:spacing w:line="288" w:lineRule="auto"/>
        <w:jc w:val="left"/>
        <w:textAlignment w:val="baseline"/>
        <w:rPr>
          <w:rFonts w:ascii="Arial" w:hAnsi="Arial" w:eastAsia="Arial" w:cs="Arial"/>
          <w:snapToGrid w:val="0"/>
          <w:color w:val="000000"/>
          <w:kern w:val="0"/>
          <w:sz w:val="21"/>
          <w:szCs w:val="21"/>
          <w:highlight w:val="none"/>
          <w:lang w:eastAsia="en-US"/>
        </w:rPr>
      </w:pPr>
    </w:p>
    <w:p w14:paraId="616CDBBA">
      <w:pPr>
        <w:widowControl/>
        <w:kinsoku w:val="0"/>
        <w:autoSpaceDE w:val="0"/>
        <w:autoSpaceDN w:val="0"/>
        <w:adjustRightInd w:val="0"/>
        <w:snapToGrid w:val="0"/>
        <w:spacing w:line="289" w:lineRule="auto"/>
        <w:jc w:val="left"/>
        <w:textAlignment w:val="baseline"/>
        <w:rPr>
          <w:rFonts w:ascii="Arial" w:hAnsi="Arial" w:eastAsia="Arial" w:cs="Arial"/>
          <w:snapToGrid w:val="0"/>
          <w:color w:val="000000"/>
          <w:kern w:val="0"/>
          <w:sz w:val="21"/>
          <w:szCs w:val="21"/>
          <w:highlight w:val="none"/>
          <w:lang w:eastAsia="en-US"/>
        </w:rPr>
      </w:pPr>
    </w:p>
    <w:p w14:paraId="5A719549">
      <w:pPr>
        <w:kinsoku w:val="0"/>
        <w:autoSpaceDE w:val="0"/>
        <w:autoSpaceDN w:val="0"/>
        <w:adjustRightInd w:val="0"/>
        <w:snapToGrid w:val="0"/>
        <w:spacing w:before="78" w:line="219" w:lineRule="auto"/>
        <w:ind w:left="115"/>
        <w:jc w:val="left"/>
        <w:textAlignment w:val="baseline"/>
        <w:outlineLvl w:val="1"/>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10"/>
          <w:kern w:val="0"/>
          <w:sz w:val="24"/>
          <w:szCs w:val="24"/>
          <w:highlight w:val="none"/>
          <w:lang w:val="en-US" w:eastAsia="en-US" w:bidi="ar-SA"/>
        </w:rPr>
        <w:t>附件：</w:t>
      </w:r>
    </w:p>
    <w:p w14:paraId="2471E9D0">
      <w:pPr>
        <w:widowControl/>
        <w:kinsoku w:val="0"/>
        <w:autoSpaceDE w:val="0"/>
        <w:autoSpaceDN w:val="0"/>
        <w:adjustRightInd w:val="0"/>
        <w:snapToGrid w:val="0"/>
        <w:spacing w:before="35" w:line="222" w:lineRule="auto"/>
        <w:ind w:left="5936"/>
        <w:jc w:val="left"/>
        <w:textAlignment w:val="baseline"/>
        <w:outlineLvl w:val="1"/>
        <w:rPr>
          <w:rFonts w:ascii="黑体" w:hAnsi="黑体" w:eastAsia="黑体" w:cs="黑体"/>
          <w:snapToGrid w:val="0"/>
          <w:color w:val="000000"/>
          <w:kern w:val="0"/>
          <w:sz w:val="30"/>
          <w:szCs w:val="30"/>
          <w:highlight w:val="none"/>
          <w:lang w:eastAsia="en-US"/>
        </w:rPr>
      </w:pPr>
      <w:r>
        <w:rPr>
          <w:rFonts w:ascii="黑体" w:hAnsi="黑体" w:eastAsia="黑体" w:cs="黑体"/>
          <w:snapToGrid w:val="0"/>
          <w:color w:val="000000"/>
          <w:spacing w:val="-2"/>
          <w:kern w:val="0"/>
          <w:sz w:val="30"/>
          <w:szCs w:val="30"/>
          <w:highlight w:val="none"/>
          <w:lang w:eastAsia="en-US"/>
        </w:rPr>
        <w:t>现状苗木一览表</w:t>
      </w:r>
    </w:p>
    <w:p w14:paraId="5A74535D">
      <w:pPr>
        <w:widowControl/>
        <w:kinsoku w:val="0"/>
        <w:autoSpaceDE w:val="0"/>
        <w:autoSpaceDN w:val="0"/>
        <w:adjustRightInd w:val="0"/>
        <w:snapToGrid w:val="0"/>
        <w:spacing w:line="198" w:lineRule="exact"/>
        <w:jc w:val="left"/>
        <w:textAlignment w:val="baseline"/>
        <w:rPr>
          <w:rFonts w:ascii="Arial" w:hAnsi="Arial" w:eastAsia="Arial" w:cs="Arial"/>
          <w:snapToGrid w:val="0"/>
          <w:color w:val="000000"/>
          <w:kern w:val="0"/>
          <w:szCs w:val="21"/>
          <w:highlight w:val="none"/>
          <w:lang w:eastAsia="en-US"/>
        </w:rPr>
      </w:pPr>
    </w:p>
    <w:tbl>
      <w:tblPr>
        <w:tblStyle w:val="436"/>
        <w:tblW w:w="14061"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54"/>
        <w:gridCol w:w="1606"/>
        <w:gridCol w:w="1057"/>
        <w:gridCol w:w="1218"/>
        <w:gridCol w:w="3597"/>
        <w:gridCol w:w="1987"/>
        <w:gridCol w:w="2194"/>
        <w:gridCol w:w="1048"/>
      </w:tblGrid>
      <w:tr w14:paraId="6FEC00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trPr>
        <w:tc>
          <w:tcPr>
            <w:tcW w:w="1354" w:type="dxa"/>
            <w:tcBorders>
              <w:top w:val="single" w:color="000000" w:sz="10" w:space="0"/>
              <w:left w:val="single" w:color="000000" w:sz="10" w:space="0"/>
            </w:tcBorders>
            <w:vAlign w:val="top"/>
          </w:tcPr>
          <w:p w14:paraId="544865A6">
            <w:pPr>
              <w:widowControl/>
              <w:kinsoku w:val="0"/>
              <w:autoSpaceDE w:val="0"/>
              <w:autoSpaceDN w:val="0"/>
              <w:adjustRightInd w:val="0"/>
              <w:snapToGrid w:val="0"/>
              <w:spacing w:line="333" w:lineRule="auto"/>
              <w:jc w:val="left"/>
              <w:textAlignment w:val="baseline"/>
              <w:rPr>
                <w:rFonts w:ascii="Arial" w:hAnsi="Arial" w:eastAsia="Arial" w:cs="Arial"/>
                <w:snapToGrid w:val="0"/>
                <w:color w:val="000000"/>
                <w:kern w:val="0"/>
                <w:sz w:val="21"/>
                <w:szCs w:val="21"/>
                <w:highlight w:val="none"/>
                <w:lang w:eastAsia="en-US"/>
              </w:rPr>
            </w:pPr>
          </w:p>
          <w:p w14:paraId="1F6AFD84">
            <w:pPr>
              <w:kinsoku w:val="0"/>
              <w:autoSpaceDE w:val="0"/>
              <w:autoSpaceDN w:val="0"/>
              <w:adjustRightInd w:val="0"/>
              <w:snapToGrid w:val="0"/>
              <w:spacing w:before="78" w:line="220" w:lineRule="auto"/>
              <w:ind w:left="90"/>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3"/>
                <w:kern w:val="0"/>
                <w:sz w:val="24"/>
                <w:szCs w:val="24"/>
                <w:highlight w:val="none"/>
                <w:lang w:val="en-US" w:eastAsia="en-US" w:bidi="ar-SA"/>
              </w:rPr>
              <w:t>苗木名称</w:t>
            </w:r>
          </w:p>
        </w:tc>
        <w:tc>
          <w:tcPr>
            <w:tcW w:w="1606" w:type="dxa"/>
            <w:tcBorders>
              <w:top w:val="single" w:color="000000" w:sz="10" w:space="0"/>
            </w:tcBorders>
            <w:vAlign w:val="top"/>
          </w:tcPr>
          <w:p w14:paraId="2A52D955">
            <w:pPr>
              <w:widowControl/>
              <w:kinsoku w:val="0"/>
              <w:autoSpaceDE w:val="0"/>
              <w:autoSpaceDN w:val="0"/>
              <w:adjustRightInd w:val="0"/>
              <w:snapToGrid w:val="0"/>
              <w:spacing w:line="334" w:lineRule="auto"/>
              <w:jc w:val="left"/>
              <w:textAlignment w:val="baseline"/>
              <w:rPr>
                <w:rFonts w:ascii="Arial" w:hAnsi="Arial" w:eastAsia="Arial" w:cs="Arial"/>
                <w:snapToGrid w:val="0"/>
                <w:color w:val="000000"/>
                <w:kern w:val="0"/>
                <w:sz w:val="21"/>
                <w:szCs w:val="21"/>
                <w:highlight w:val="none"/>
                <w:lang w:eastAsia="en-US"/>
              </w:rPr>
            </w:pPr>
          </w:p>
          <w:p w14:paraId="45C70E30">
            <w:pPr>
              <w:kinsoku w:val="0"/>
              <w:autoSpaceDE w:val="0"/>
              <w:autoSpaceDN w:val="0"/>
              <w:adjustRightInd w:val="0"/>
              <w:snapToGrid w:val="0"/>
              <w:spacing w:before="78" w:line="219" w:lineRule="auto"/>
              <w:ind w:left="89"/>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6"/>
                <w:kern w:val="0"/>
                <w:sz w:val="24"/>
                <w:szCs w:val="24"/>
                <w:highlight w:val="none"/>
                <w:lang w:val="en-US" w:eastAsia="en-US" w:bidi="ar-SA"/>
              </w:rPr>
              <w:t>规格</w:t>
            </w:r>
          </w:p>
        </w:tc>
        <w:tc>
          <w:tcPr>
            <w:tcW w:w="1057" w:type="dxa"/>
            <w:tcBorders>
              <w:top w:val="single" w:color="000000" w:sz="10" w:space="0"/>
            </w:tcBorders>
            <w:vAlign w:val="top"/>
          </w:tcPr>
          <w:p w14:paraId="5F240AB3">
            <w:pPr>
              <w:widowControl/>
              <w:kinsoku w:val="0"/>
              <w:autoSpaceDE w:val="0"/>
              <w:autoSpaceDN w:val="0"/>
              <w:adjustRightInd w:val="0"/>
              <w:snapToGrid w:val="0"/>
              <w:spacing w:line="334" w:lineRule="auto"/>
              <w:jc w:val="left"/>
              <w:textAlignment w:val="baseline"/>
              <w:rPr>
                <w:rFonts w:ascii="Arial" w:hAnsi="Arial" w:eastAsia="Arial" w:cs="Arial"/>
                <w:snapToGrid w:val="0"/>
                <w:color w:val="000000"/>
                <w:kern w:val="0"/>
                <w:sz w:val="21"/>
                <w:szCs w:val="21"/>
                <w:highlight w:val="none"/>
                <w:lang w:eastAsia="en-US"/>
              </w:rPr>
            </w:pPr>
          </w:p>
          <w:p w14:paraId="6F87BCC2">
            <w:pPr>
              <w:kinsoku w:val="0"/>
              <w:autoSpaceDE w:val="0"/>
              <w:autoSpaceDN w:val="0"/>
              <w:adjustRightInd w:val="0"/>
              <w:snapToGrid w:val="0"/>
              <w:spacing w:before="78" w:line="219" w:lineRule="auto"/>
              <w:ind w:left="92"/>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6"/>
                <w:kern w:val="0"/>
                <w:sz w:val="24"/>
                <w:szCs w:val="24"/>
                <w:highlight w:val="none"/>
                <w:lang w:val="en-US" w:eastAsia="en-US" w:bidi="ar-SA"/>
              </w:rPr>
              <w:t>数量</w:t>
            </w:r>
          </w:p>
        </w:tc>
        <w:tc>
          <w:tcPr>
            <w:tcW w:w="1218" w:type="dxa"/>
            <w:tcBorders>
              <w:top w:val="single" w:color="000000" w:sz="10" w:space="0"/>
            </w:tcBorders>
            <w:vAlign w:val="top"/>
          </w:tcPr>
          <w:p w14:paraId="2BBF90E7">
            <w:pPr>
              <w:widowControl/>
              <w:kinsoku w:val="0"/>
              <w:autoSpaceDE w:val="0"/>
              <w:autoSpaceDN w:val="0"/>
              <w:adjustRightInd w:val="0"/>
              <w:snapToGrid w:val="0"/>
              <w:spacing w:line="333" w:lineRule="auto"/>
              <w:jc w:val="left"/>
              <w:textAlignment w:val="baseline"/>
              <w:rPr>
                <w:rFonts w:ascii="Arial" w:hAnsi="Arial" w:eastAsia="Arial" w:cs="Arial"/>
                <w:snapToGrid w:val="0"/>
                <w:color w:val="000000"/>
                <w:kern w:val="0"/>
                <w:sz w:val="21"/>
                <w:szCs w:val="21"/>
                <w:highlight w:val="none"/>
                <w:lang w:eastAsia="en-US"/>
              </w:rPr>
            </w:pPr>
          </w:p>
          <w:p w14:paraId="09B2E085">
            <w:pPr>
              <w:kinsoku w:val="0"/>
              <w:autoSpaceDE w:val="0"/>
              <w:autoSpaceDN w:val="0"/>
              <w:adjustRightInd w:val="0"/>
              <w:snapToGrid w:val="0"/>
              <w:spacing w:before="78" w:line="220" w:lineRule="auto"/>
              <w:ind w:left="94"/>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6"/>
                <w:kern w:val="0"/>
                <w:sz w:val="24"/>
                <w:szCs w:val="24"/>
                <w:highlight w:val="none"/>
                <w:lang w:val="en-US" w:eastAsia="en-US" w:bidi="ar-SA"/>
              </w:rPr>
              <w:t>单位</w:t>
            </w:r>
          </w:p>
        </w:tc>
        <w:tc>
          <w:tcPr>
            <w:tcW w:w="3597" w:type="dxa"/>
            <w:tcBorders>
              <w:top w:val="single" w:color="000000" w:sz="10" w:space="0"/>
            </w:tcBorders>
            <w:vAlign w:val="top"/>
          </w:tcPr>
          <w:p w14:paraId="39CC0298">
            <w:pPr>
              <w:widowControl/>
              <w:kinsoku w:val="0"/>
              <w:autoSpaceDE w:val="0"/>
              <w:autoSpaceDN w:val="0"/>
              <w:adjustRightInd w:val="0"/>
              <w:snapToGrid w:val="0"/>
              <w:spacing w:line="333" w:lineRule="auto"/>
              <w:jc w:val="left"/>
              <w:textAlignment w:val="baseline"/>
              <w:rPr>
                <w:rFonts w:ascii="Arial" w:hAnsi="Arial" w:eastAsia="Arial" w:cs="Arial"/>
                <w:snapToGrid w:val="0"/>
                <w:color w:val="000000"/>
                <w:kern w:val="0"/>
                <w:sz w:val="21"/>
                <w:szCs w:val="21"/>
                <w:highlight w:val="none"/>
                <w:lang w:eastAsia="en-US"/>
              </w:rPr>
            </w:pPr>
          </w:p>
          <w:p w14:paraId="37F799A4">
            <w:pPr>
              <w:kinsoku w:val="0"/>
              <w:autoSpaceDE w:val="0"/>
              <w:autoSpaceDN w:val="0"/>
              <w:adjustRightInd w:val="0"/>
              <w:snapToGrid w:val="0"/>
              <w:spacing w:before="78" w:line="220" w:lineRule="auto"/>
              <w:ind w:left="97"/>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3"/>
                <w:kern w:val="0"/>
                <w:sz w:val="24"/>
                <w:szCs w:val="24"/>
                <w:highlight w:val="none"/>
                <w:lang w:val="en-US" w:eastAsia="en-US" w:bidi="ar-SA"/>
              </w:rPr>
              <w:t>生长情况</w:t>
            </w:r>
          </w:p>
        </w:tc>
        <w:tc>
          <w:tcPr>
            <w:tcW w:w="1987" w:type="dxa"/>
            <w:tcBorders>
              <w:top w:val="single" w:color="000000" w:sz="10" w:space="0"/>
            </w:tcBorders>
            <w:vAlign w:val="top"/>
          </w:tcPr>
          <w:p w14:paraId="67C93DF5">
            <w:pPr>
              <w:widowControl/>
              <w:kinsoku w:val="0"/>
              <w:autoSpaceDE w:val="0"/>
              <w:autoSpaceDN w:val="0"/>
              <w:adjustRightInd w:val="0"/>
              <w:snapToGrid w:val="0"/>
              <w:spacing w:line="334" w:lineRule="auto"/>
              <w:jc w:val="left"/>
              <w:textAlignment w:val="baseline"/>
              <w:rPr>
                <w:rFonts w:ascii="Arial" w:hAnsi="Arial" w:eastAsia="Arial" w:cs="Arial"/>
                <w:snapToGrid w:val="0"/>
                <w:color w:val="000000"/>
                <w:kern w:val="0"/>
                <w:sz w:val="21"/>
                <w:szCs w:val="21"/>
                <w:highlight w:val="none"/>
                <w:lang w:eastAsia="en-US"/>
              </w:rPr>
            </w:pPr>
          </w:p>
          <w:p w14:paraId="363E8FA6">
            <w:pPr>
              <w:kinsoku w:val="0"/>
              <w:autoSpaceDE w:val="0"/>
              <w:autoSpaceDN w:val="0"/>
              <w:adjustRightInd w:val="0"/>
              <w:snapToGrid w:val="0"/>
              <w:spacing w:before="78" w:line="219" w:lineRule="auto"/>
              <w:ind w:left="104"/>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3"/>
                <w:kern w:val="0"/>
                <w:sz w:val="24"/>
                <w:szCs w:val="24"/>
                <w:highlight w:val="none"/>
                <w:lang w:val="en-US" w:eastAsia="en-US" w:bidi="ar-SA"/>
              </w:rPr>
              <w:t>是否古树名木</w:t>
            </w:r>
          </w:p>
        </w:tc>
        <w:tc>
          <w:tcPr>
            <w:tcW w:w="2194" w:type="dxa"/>
            <w:tcBorders>
              <w:top w:val="single" w:color="000000" w:sz="10" w:space="0"/>
            </w:tcBorders>
            <w:vAlign w:val="top"/>
          </w:tcPr>
          <w:p w14:paraId="462DED2F">
            <w:pPr>
              <w:widowControl/>
              <w:kinsoku w:val="0"/>
              <w:autoSpaceDE w:val="0"/>
              <w:autoSpaceDN w:val="0"/>
              <w:adjustRightInd w:val="0"/>
              <w:snapToGrid w:val="0"/>
              <w:spacing w:line="333" w:lineRule="auto"/>
              <w:jc w:val="left"/>
              <w:textAlignment w:val="baseline"/>
              <w:rPr>
                <w:rFonts w:ascii="Arial" w:hAnsi="Arial" w:eastAsia="Arial" w:cs="Arial"/>
                <w:snapToGrid w:val="0"/>
                <w:color w:val="000000"/>
                <w:kern w:val="0"/>
                <w:sz w:val="21"/>
                <w:szCs w:val="21"/>
                <w:highlight w:val="none"/>
                <w:lang w:eastAsia="en-US"/>
              </w:rPr>
            </w:pPr>
          </w:p>
          <w:p w14:paraId="33BAD41D">
            <w:pPr>
              <w:kinsoku w:val="0"/>
              <w:autoSpaceDE w:val="0"/>
              <w:autoSpaceDN w:val="0"/>
              <w:adjustRightInd w:val="0"/>
              <w:snapToGrid w:val="0"/>
              <w:spacing w:before="78" w:line="220" w:lineRule="auto"/>
              <w:ind w:left="108"/>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4"/>
                <w:kern w:val="0"/>
                <w:sz w:val="24"/>
                <w:szCs w:val="24"/>
                <w:highlight w:val="none"/>
                <w:lang w:val="en-US" w:eastAsia="en-US" w:bidi="ar-SA"/>
              </w:rPr>
              <w:t>处置情况</w:t>
            </w:r>
          </w:p>
        </w:tc>
        <w:tc>
          <w:tcPr>
            <w:tcW w:w="1048" w:type="dxa"/>
            <w:tcBorders>
              <w:top w:val="single" w:color="000000" w:sz="10" w:space="0"/>
              <w:right w:val="single" w:color="000000" w:sz="10" w:space="0"/>
            </w:tcBorders>
            <w:vAlign w:val="top"/>
          </w:tcPr>
          <w:p w14:paraId="424FE46D">
            <w:pPr>
              <w:widowControl/>
              <w:kinsoku w:val="0"/>
              <w:autoSpaceDE w:val="0"/>
              <w:autoSpaceDN w:val="0"/>
              <w:adjustRightInd w:val="0"/>
              <w:snapToGrid w:val="0"/>
              <w:spacing w:line="333" w:lineRule="auto"/>
              <w:jc w:val="left"/>
              <w:textAlignment w:val="baseline"/>
              <w:rPr>
                <w:rFonts w:ascii="Arial" w:hAnsi="Arial" w:eastAsia="Arial" w:cs="Arial"/>
                <w:snapToGrid w:val="0"/>
                <w:color w:val="000000"/>
                <w:kern w:val="0"/>
                <w:sz w:val="21"/>
                <w:szCs w:val="21"/>
                <w:highlight w:val="none"/>
                <w:lang w:eastAsia="en-US"/>
              </w:rPr>
            </w:pPr>
          </w:p>
          <w:p w14:paraId="4685ED66">
            <w:pPr>
              <w:kinsoku w:val="0"/>
              <w:autoSpaceDE w:val="0"/>
              <w:autoSpaceDN w:val="0"/>
              <w:adjustRightInd w:val="0"/>
              <w:snapToGrid w:val="0"/>
              <w:spacing w:before="78" w:line="221" w:lineRule="auto"/>
              <w:ind w:left="111"/>
              <w:jc w:val="left"/>
              <w:textAlignment w:val="baseline"/>
              <w:rPr>
                <w:rFonts w:ascii="宋体" w:hAnsi="宋体" w:eastAsia="宋体" w:cs="宋体"/>
                <w:snapToGrid w:val="0"/>
                <w:color w:val="000000"/>
                <w:kern w:val="0"/>
                <w:sz w:val="24"/>
                <w:szCs w:val="24"/>
                <w:highlight w:val="none"/>
                <w:lang w:val="en-US" w:eastAsia="en-US" w:bidi="ar-SA"/>
              </w:rPr>
            </w:pPr>
            <w:r>
              <w:rPr>
                <w:rFonts w:ascii="宋体" w:hAnsi="宋体" w:eastAsia="宋体" w:cs="宋体"/>
                <w:snapToGrid w:val="0"/>
                <w:color w:val="000000"/>
                <w:spacing w:val="-7"/>
                <w:kern w:val="0"/>
                <w:sz w:val="24"/>
                <w:szCs w:val="24"/>
                <w:highlight w:val="none"/>
                <w:lang w:val="en-US" w:eastAsia="en-US" w:bidi="ar-SA"/>
              </w:rPr>
              <w:t>备注</w:t>
            </w:r>
          </w:p>
        </w:tc>
      </w:tr>
      <w:tr w14:paraId="7DFD71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7" w:hRule="atLeast"/>
        </w:trPr>
        <w:tc>
          <w:tcPr>
            <w:tcW w:w="1354" w:type="dxa"/>
            <w:tcBorders>
              <w:left w:val="single" w:color="000000" w:sz="10" w:space="0"/>
            </w:tcBorders>
            <w:vAlign w:val="top"/>
          </w:tcPr>
          <w:p w14:paraId="54CEE9F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vAlign w:val="top"/>
          </w:tcPr>
          <w:p w14:paraId="1CBCCF1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vAlign w:val="top"/>
          </w:tcPr>
          <w:p w14:paraId="42872E59">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vAlign w:val="top"/>
          </w:tcPr>
          <w:p w14:paraId="11384B16">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vAlign w:val="top"/>
          </w:tcPr>
          <w:p w14:paraId="1A57E81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vAlign w:val="top"/>
          </w:tcPr>
          <w:p w14:paraId="41C161F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vAlign w:val="top"/>
          </w:tcPr>
          <w:p w14:paraId="01ECE27E">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right w:val="single" w:color="000000" w:sz="10" w:space="0"/>
            </w:tcBorders>
            <w:vAlign w:val="top"/>
          </w:tcPr>
          <w:p w14:paraId="1F41625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457C6D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354" w:type="dxa"/>
            <w:tcBorders>
              <w:left w:val="single" w:color="000000" w:sz="10" w:space="0"/>
            </w:tcBorders>
            <w:vAlign w:val="top"/>
          </w:tcPr>
          <w:p w14:paraId="72E970D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vAlign w:val="top"/>
          </w:tcPr>
          <w:p w14:paraId="7E5484CC">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vAlign w:val="top"/>
          </w:tcPr>
          <w:p w14:paraId="4B651896">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vAlign w:val="top"/>
          </w:tcPr>
          <w:p w14:paraId="11D7094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vAlign w:val="top"/>
          </w:tcPr>
          <w:p w14:paraId="08C7EF3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vAlign w:val="top"/>
          </w:tcPr>
          <w:p w14:paraId="73A614F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vAlign w:val="top"/>
          </w:tcPr>
          <w:p w14:paraId="7C3B644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right w:val="single" w:color="000000" w:sz="10" w:space="0"/>
            </w:tcBorders>
            <w:vAlign w:val="top"/>
          </w:tcPr>
          <w:p w14:paraId="7C81BE3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47D608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354" w:type="dxa"/>
            <w:tcBorders>
              <w:left w:val="single" w:color="000000" w:sz="10" w:space="0"/>
            </w:tcBorders>
            <w:vAlign w:val="top"/>
          </w:tcPr>
          <w:p w14:paraId="1893AE0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vAlign w:val="top"/>
          </w:tcPr>
          <w:p w14:paraId="77F47C7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vAlign w:val="top"/>
          </w:tcPr>
          <w:p w14:paraId="00FD30F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vAlign w:val="top"/>
          </w:tcPr>
          <w:p w14:paraId="44B8864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vAlign w:val="top"/>
          </w:tcPr>
          <w:p w14:paraId="290C215C">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vAlign w:val="top"/>
          </w:tcPr>
          <w:p w14:paraId="2A1C348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vAlign w:val="top"/>
          </w:tcPr>
          <w:p w14:paraId="5AC6365E">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right w:val="single" w:color="000000" w:sz="10" w:space="0"/>
            </w:tcBorders>
            <w:vAlign w:val="top"/>
          </w:tcPr>
          <w:p w14:paraId="235ED87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5C80BC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354" w:type="dxa"/>
            <w:tcBorders>
              <w:left w:val="single" w:color="000000" w:sz="10" w:space="0"/>
            </w:tcBorders>
            <w:vAlign w:val="top"/>
          </w:tcPr>
          <w:p w14:paraId="2632D6F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vAlign w:val="top"/>
          </w:tcPr>
          <w:p w14:paraId="5CEF5B4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vAlign w:val="top"/>
          </w:tcPr>
          <w:p w14:paraId="37E20D0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vAlign w:val="top"/>
          </w:tcPr>
          <w:p w14:paraId="361179D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vAlign w:val="top"/>
          </w:tcPr>
          <w:p w14:paraId="47094BB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vAlign w:val="top"/>
          </w:tcPr>
          <w:p w14:paraId="35CA966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vAlign w:val="top"/>
          </w:tcPr>
          <w:p w14:paraId="25CED96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right w:val="single" w:color="000000" w:sz="10" w:space="0"/>
            </w:tcBorders>
            <w:vAlign w:val="top"/>
          </w:tcPr>
          <w:p w14:paraId="3EFE8F3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535B53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354" w:type="dxa"/>
            <w:tcBorders>
              <w:left w:val="single" w:color="000000" w:sz="10" w:space="0"/>
            </w:tcBorders>
            <w:vAlign w:val="top"/>
          </w:tcPr>
          <w:p w14:paraId="18DBB7B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vAlign w:val="top"/>
          </w:tcPr>
          <w:p w14:paraId="627105C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vAlign w:val="top"/>
          </w:tcPr>
          <w:p w14:paraId="2E2D9B3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vAlign w:val="top"/>
          </w:tcPr>
          <w:p w14:paraId="232431C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vAlign w:val="top"/>
          </w:tcPr>
          <w:p w14:paraId="7BA17D69">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vAlign w:val="top"/>
          </w:tcPr>
          <w:p w14:paraId="706D132E">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vAlign w:val="top"/>
          </w:tcPr>
          <w:p w14:paraId="72497010">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right w:val="single" w:color="000000" w:sz="10" w:space="0"/>
            </w:tcBorders>
            <w:vAlign w:val="top"/>
          </w:tcPr>
          <w:p w14:paraId="5EC8F0FE">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6164EC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354" w:type="dxa"/>
            <w:tcBorders>
              <w:left w:val="single" w:color="000000" w:sz="10" w:space="0"/>
            </w:tcBorders>
            <w:vAlign w:val="top"/>
          </w:tcPr>
          <w:p w14:paraId="4FAFAC2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vAlign w:val="top"/>
          </w:tcPr>
          <w:p w14:paraId="1D26AD0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vAlign w:val="top"/>
          </w:tcPr>
          <w:p w14:paraId="065D436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vAlign w:val="top"/>
          </w:tcPr>
          <w:p w14:paraId="4CC81FA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vAlign w:val="top"/>
          </w:tcPr>
          <w:p w14:paraId="1139F5B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vAlign w:val="top"/>
          </w:tcPr>
          <w:p w14:paraId="4B430D36">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vAlign w:val="top"/>
          </w:tcPr>
          <w:p w14:paraId="5411C1F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right w:val="single" w:color="000000" w:sz="10" w:space="0"/>
            </w:tcBorders>
            <w:vAlign w:val="top"/>
          </w:tcPr>
          <w:p w14:paraId="585DAEC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55D163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354" w:type="dxa"/>
            <w:tcBorders>
              <w:left w:val="single" w:color="000000" w:sz="10" w:space="0"/>
            </w:tcBorders>
            <w:vAlign w:val="top"/>
          </w:tcPr>
          <w:p w14:paraId="589EFD9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vAlign w:val="top"/>
          </w:tcPr>
          <w:p w14:paraId="49C233F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vAlign w:val="top"/>
          </w:tcPr>
          <w:p w14:paraId="6185B1A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vAlign w:val="top"/>
          </w:tcPr>
          <w:p w14:paraId="162115FC">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vAlign w:val="top"/>
          </w:tcPr>
          <w:p w14:paraId="1CE7D82E">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vAlign w:val="top"/>
          </w:tcPr>
          <w:p w14:paraId="1298C86C">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vAlign w:val="top"/>
          </w:tcPr>
          <w:p w14:paraId="0C419253">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right w:val="single" w:color="000000" w:sz="10" w:space="0"/>
            </w:tcBorders>
            <w:vAlign w:val="top"/>
          </w:tcPr>
          <w:p w14:paraId="36FD767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3AE85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354" w:type="dxa"/>
            <w:tcBorders>
              <w:left w:val="single" w:color="000000" w:sz="10" w:space="0"/>
            </w:tcBorders>
            <w:vAlign w:val="top"/>
          </w:tcPr>
          <w:p w14:paraId="4B7A11C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vAlign w:val="top"/>
          </w:tcPr>
          <w:p w14:paraId="57AE559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vAlign w:val="top"/>
          </w:tcPr>
          <w:p w14:paraId="486062B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vAlign w:val="top"/>
          </w:tcPr>
          <w:p w14:paraId="62E3C61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vAlign w:val="top"/>
          </w:tcPr>
          <w:p w14:paraId="71290B7D">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vAlign w:val="top"/>
          </w:tcPr>
          <w:p w14:paraId="76E872F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vAlign w:val="top"/>
          </w:tcPr>
          <w:p w14:paraId="7BBDB32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right w:val="single" w:color="000000" w:sz="10" w:space="0"/>
            </w:tcBorders>
            <w:vAlign w:val="top"/>
          </w:tcPr>
          <w:p w14:paraId="313D95C1">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2F1A9B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354" w:type="dxa"/>
            <w:tcBorders>
              <w:left w:val="single" w:color="000000" w:sz="10" w:space="0"/>
            </w:tcBorders>
            <w:vAlign w:val="top"/>
          </w:tcPr>
          <w:p w14:paraId="31E7393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vAlign w:val="top"/>
          </w:tcPr>
          <w:p w14:paraId="48E91C73">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vAlign w:val="top"/>
          </w:tcPr>
          <w:p w14:paraId="4B9F89A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vAlign w:val="top"/>
          </w:tcPr>
          <w:p w14:paraId="4D325965">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vAlign w:val="top"/>
          </w:tcPr>
          <w:p w14:paraId="0E9998DA">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vAlign w:val="top"/>
          </w:tcPr>
          <w:p w14:paraId="55E9F05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vAlign w:val="top"/>
          </w:tcPr>
          <w:p w14:paraId="2D2287C3">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right w:val="single" w:color="000000" w:sz="10" w:space="0"/>
            </w:tcBorders>
            <w:vAlign w:val="top"/>
          </w:tcPr>
          <w:p w14:paraId="5D7C9D28">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r w14:paraId="30FA0C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1354" w:type="dxa"/>
            <w:tcBorders>
              <w:left w:val="single" w:color="000000" w:sz="10" w:space="0"/>
              <w:bottom w:val="single" w:color="000000" w:sz="10" w:space="0"/>
            </w:tcBorders>
            <w:vAlign w:val="top"/>
          </w:tcPr>
          <w:p w14:paraId="5220A3E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606" w:type="dxa"/>
            <w:tcBorders>
              <w:bottom w:val="single" w:color="000000" w:sz="10" w:space="0"/>
            </w:tcBorders>
            <w:vAlign w:val="top"/>
          </w:tcPr>
          <w:p w14:paraId="5E4116A2">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57" w:type="dxa"/>
            <w:tcBorders>
              <w:bottom w:val="single" w:color="000000" w:sz="10" w:space="0"/>
            </w:tcBorders>
            <w:vAlign w:val="top"/>
          </w:tcPr>
          <w:p w14:paraId="31A16426">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218" w:type="dxa"/>
            <w:tcBorders>
              <w:bottom w:val="single" w:color="000000" w:sz="10" w:space="0"/>
            </w:tcBorders>
            <w:vAlign w:val="top"/>
          </w:tcPr>
          <w:p w14:paraId="1E166054">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3597" w:type="dxa"/>
            <w:tcBorders>
              <w:bottom w:val="single" w:color="000000" w:sz="10" w:space="0"/>
            </w:tcBorders>
            <w:vAlign w:val="top"/>
          </w:tcPr>
          <w:p w14:paraId="18AF8F5B">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987" w:type="dxa"/>
            <w:tcBorders>
              <w:bottom w:val="single" w:color="000000" w:sz="10" w:space="0"/>
            </w:tcBorders>
            <w:vAlign w:val="top"/>
          </w:tcPr>
          <w:p w14:paraId="217761B7">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2194" w:type="dxa"/>
            <w:tcBorders>
              <w:bottom w:val="single" w:color="000000" w:sz="10" w:space="0"/>
            </w:tcBorders>
            <w:vAlign w:val="top"/>
          </w:tcPr>
          <w:p w14:paraId="6D46DF7C">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c>
          <w:tcPr>
            <w:tcW w:w="1048" w:type="dxa"/>
            <w:tcBorders>
              <w:bottom w:val="single" w:color="000000" w:sz="10" w:space="0"/>
              <w:right w:val="single" w:color="000000" w:sz="10" w:space="0"/>
            </w:tcBorders>
            <w:vAlign w:val="top"/>
          </w:tcPr>
          <w:p w14:paraId="482D028F">
            <w:pPr>
              <w:widowControl/>
              <w:kinsoku w:val="0"/>
              <w:autoSpaceDE w:val="0"/>
              <w:autoSpaceDN w:val="0"/>
              <w:adjustRightInd w:val="0"/>
              <w:snapToGrid w:val="0"/>
              <w:spacing w:line="240" w:lineRule="auto"/>
              <w:jc w:val="left"/>
              <w:textAlignment w:val="baseline"/>
              <w:rPr>
                <w:rFonts w:ascii="Arial" w:hAnsi="Arial" w:eastAsia="Arial" w:cs="Arial"/>
                <w:snapToGrid w:val="0"/>
                <w:color w:val="000000"/>
                <w:kern w:val="0"/>
                <w:sz w:val="21"/>
                <w:szCs w:val="21"/>
                <w:highlight w:val="none"/>
                <w:lang w:eastAsia="en-US"/>
              </w:rPr>
            </w:pPr>
          </w:p>
        </w:tc>
      </w:tr>
    </w:tbl>
    <w:p w14:paraId="4DED7029">
      <w:pPr>
        <w:rPr>
          <w:rFonts w:ascii="Arial" w:hAnsi="Arial" w:eastAsia="Arial" w:cs="Arial"/>
          <w:sz w:val="21"/>
          <w:szCs w:val="21"/>
          <w:highlight w:val="none"/>
        </w:rPr>
        <w:sectPr>
          <w:headerReference r:id="rId13" w:type="default"/>
          <w:footerReference r:id="rId14" w:type="default"/>
          <w:pgSz w:w="16839" w:h="11906"/>
          <w:pgMar w:top="1134" w:right="1307" w:bottom="1156" w:left="1443" w:header="862" w:footer="992" w:gutter="0"/>
          <w:cols w:space="720" w:num="1"/>
        </w:sectPr>
      </w:pPr>
    </w:p>
    <w:p w14:paraId="715DEE16">
      <w:pPr>
        <w:widowControl/>
        <w:kinsoku w:val="0"/>
        <w:autoSpaceDE w:val="0"/>
        <w:autoSpaceDN w:val="0"/>
        <w:adjustRightInd w:val="0"/>
        <w:snapToGrid w:val="0"/>
        <w:spacing w:before="44" w:line="190" w:lineRule="auto"/>
        <w:jc w:val="left"/>
        <w:textAlignment w:val="baseline"/>
        <w:rPr>
          <w:rFonts w:ascii="仿宋" w:hAnsi="仿宋" w:eastAsia="仿宋" w:cs="仿宋"/>
          <w:snapToGrid w:val="0"/>
          <w:color w:val="000000"/>
          <w:kern w:val="0"/>
          <w:sz w:val="28"/>
          <w:szCs w:val="28"/>
          <w:highlight w:val="none"/>
          <w:lang w:eastAsia="en-US"/>
        </w:rPr>
      </w:pPr>
    </w:p>
    <w:p w14:paraId="520224AE">
      <w:pPr>
        <w:spacing w:before="153" w:line="226" w:lineRule="auto"/>
        <w:ind w:left="3156"/>
        <w:rPr>
          <w:rFonts w:ascii="Arial"/>
          <w:sz w:val="21"/>
          <w:highlight w:val="none"/>
        </w:rPr>
      </w:pPr>
      <w:r>
        <w:rPr>
          <w:rFonts w:ascii="仿宋" w:hAnsi="仿宋" w:eastAsia="仿宋" w:cs="仿宋"/>
          <w:b/>
          <w:bCs/>
          <w:spacing w:val="-1"/>
          <w:sz w:val="47"/>
          <w:szCs w:val="47"/>
          <w:highlight w:val="none"/>
        </w:rPr>
        <w:t>廉政责任书</w:t>
      </w:r>
    </w:p>
    <w:p w14:paraId="02A181E9">
      <w:pPr>
        <w:spacing w:before="91" w:line="223" w:lineRule="auto"/>
        <w:ind w:left="601"/>
        <w:rPr>
          <w:rFonts w:ascii="仿宋" w:hAnsi="仿宋" w:eastAsia="仿宋" w:cs="仿宋"/>
          <w:sz w:val="28"/>
          <w:szCs w:val="28"/>
          <w:highlight w:val="none"/>
        </w:rPr>
      </w:pPr>
      <w:r>
        <w:rPr>
          <w:rFonts w:ascii="仿宋" w:hAnsi="仿宋" w:eastAsia="仿宋" w:cs="仿宋"/>
          <w:spacing w:val="-1"/>
          <w:sz w:val="28"/>
          <w:szCs w:val="28"/>
          <w:highlight w:val="none"/>
        </w:rPr>
        <w:t>为进一步加强零星工程的廉政建设，特订立如</w:t>
      </w:r>
      <w:r>
        <w:rPr>
          <w:rFonts w:ascii="仿宋" w:hAnsi="仿宋" w:eastAsia="仿宋" w:cs="仿宋"/>
          <w:spacing w:val="-2"/>
          <w:sz w:val="28"/>
          <w:szCs w:val="28"/>
          <w:highlight w:val="none"/>
        </w:rPr>
        <w:t>下责任书。</w:t>
      </w:r>
    </w:p>
    <w:p w14:paraId="2355A9C8">
      <w:pPr>
        <w:spacing w:before="277" w:line="222" w:lineRule="auto"/>
        <w:ind w:left="638"/>
        <w:rPr>
          <w:rFonts w:ascii="仿宋" w:hAnsi="仿宋" w:eastAsia="仿宋" w:cs="仿宋"/>
          <w:sz w:val="30"/>
          <w:szCs w:val="30"/>
          <w:highlight w:val="none"/>
        </w:rPr>
      </w:pPr>
      <w:r>
        <w:rPr>
          <w:rFonts w:ascii="仿宋" w:hAnsi="仿宋" w:eastAsia="仿宋" w:cs="仿宋"/>
          <w:b/>
          <w:bCs/>
          <w:spacing w:val="-9"/>
          <w:sz w:val="30"/>
          <w:szCs w:val="30"/>
          <w:highlight w:val="none"/>
        </w:rPr>
        <w:t>一、</w:t>
      </w:r>
      <w:r>
        <w:rPr>
          <w:rFonts w:ascii="仿宋" w:hAnsi="仿宋" w:eastAsia="仿宋" w:cs="仿宋"/>
          <w:spacing w:val="-86"/>
          <w:sz w:val="30"/>
          <w:szCs w:val="30"/>
          <w:highlight w:val="none"/>
        </w:rPr>
        <w:t xml:space="preserve"> </w:t>
      </w:r>
      <w:r>
        <w:rPr>
          <w:rFonts w:ascii="仿宋" w:hAnsi="仿宋" w:eastAsia="仿宋" w:cs="仿宋"/>
          <w:b/>
          <w:bCs/>
          <w:spacing w:val="-9"/>
          <w:sz w:val="30"/>
          <w:szCs w:val="30"/>
          <w:highlight w:val="none"/>
        </w:rPr>
        <w:t>甲、乙双方的权利和义务</w:t>
      </w:r>
    </w:p>
    <w:p w14:paraId="39C4F384">
      <w:pPr>
        <w:spacing w:before="271" w:line="396" w:lineRule="auto"/>
        <w:ind w:left="586" w:right="584" w:firstLine="17"/>
        <w:rPr>
          <w:rFonts w:ascii="仿宋" w:hAnsi="仿宋" w:eastAsia="仿宋" w:cs="仿宋"/>
          <w:sz w:val="28"/>
          <w:szCs w:val="28"/>
          <w:highlight w:val="none"/>
        </w:rPr>
      </w:pPr>
      <w:r>
        <w:rPr>
          <w:rFonts w:ascii="仿宋" w:hAnsi="仿宋" w:eastAsia="仿宋" w:cs="仿宋"/>
          <w:spacing w:val="-3"/>
          <w:sz w:val="28"/>
          <w:szCs w:val="28"/>
          <w:highlight w:val="none"/>
        </w:rPr>
        <w:t>1.甲乙双方应严格遵守党的政策规定和国家有关法律法规。</w:t>
      </w:r>
      <w:r>
        <w:rPr>
          <w:rFonts w:ascii="仿宋" w:hAnsi="仿宋" w:eastAsia="仿宋" w:cs="仿宋"/>
          <w:spacing w:val="13"/>
          <w:sz w:val="28"/>
          <w:szCs w:val="28"/>
          <w:highlight w:val="none"/>
        </w:rPr>
        <w:t xml:space="preserve"> </w:t>
      </w:r>
      <w:r>
        <w:rPr>
          <w:rFonts w:ascii="仿宋" w:hAnsi="仿宋" w:eastAsia="仿宋" w:cs="仿宋"/>
          <w:spacing w:val="-5"/>
          <w:sz w:val="28"/>
          <w:szCs w:val="28"/>
          <w:highlight w:val="none"/>
        </w:rPr>
        <w:t>2.甲乙双方应严格执行项目的合同文件，</w:t>
      </w:r>
      <w:r>
        <w:rPr>
          <w:rFonts w:ascii="仿宋" w:hAnsi="仿宋" w:eastAsia="仿宋" w:cs="仿宋"/>
          <w:spacing w:val="-56"/>
          <w:sz w:val="28"/>
          <w:szCs w:val="28"/>
          <w:highlight w:val="none"/>
        </w:rPr>
        <w:t xml:space="preserve"> </w:t>
      </w:r>
      <w:r>
        <w:rPr>
          <w:rFonts w:ascii="仿宋" w:hAnsi="仿宋" w:eastAsia="仿宋" w:cs="仿宋"/>
          <w:spacing w:val="-5"/>
          <w:sz w:val="28"/>
          <w:szCs w:val="28"/>
          <w:highlight w:val="none"/>
        </w:rPr>
        <w:t>自觉按合同办事。</w:t>
      </w:r>
    </w:p>
    <w:p w14:paraId="6B6A330A">
      <w:pPr>
        <w:spacing w:before="47" w:line="397" w:lineRule="auto"/>
        <w:ind w:left="38" w:right="80" w:firstLine="550"/>
        <w:rPr>
          <w:rFonts w:ascii="仿宋" w:hAnsi="仿宋" w:eastAsia="仿宋" w:cs="仿宋"/>
          <w:sz w:val="28"/>
          <w:szCs w:val="28"/>
          <w:highlight w:val="none"/>
        </w:rPr>
      </w:pPr>
      <w:r>
        <w:rPr>
          <w:rFonts w:ascii="仿宋" w:hAnsi="仿宋" w:eastAsia="仿宋" w:cs="仿宋"/>
          <w:spacing w:val="-4"/>
          <w:sz w:val="28"/>
          <w:szCs w:val="28"/>
          <w:highlight w:val="none"/>
        </w:rPr>
        <w:t>3.甲乙双方的业务活动应坚持公开、公平、公正、诚信、透明的</w:t>
      </w:r>
      <w:r>
        <w:rPr>
          <w:rFonts w:ascii="仿宋" w:hAnsi="仿宋" w:eastAsia="仿宋" w:cs="仿宋"/>
          <w:spacing w:val="6"/>
          <w:sz w:val="28"/>
          <w:szCs w:val="28"/>
          <w:highlight w:val="none"/>
        </w:rPr>
        <w:t xml:space="preserve"> </w:t>
      </w:r>
      <w:r>
        <w:rPr>
          <w:rFonts w:ascii="仿宋" w:hAnsi="仿宋" w:eastAsia="仿宋" w:cs="仿宋"/>
          <w:spacing w:val="-8"/>
          <w:sz w:val="28"/>
          <w:szCs w:val="28"/>
          <w:highlight w:val="none"/>
        </w:rPr>
        <w:t>原则。</w:t>
      </w:r>
    </w:p>
    <w:p w14:paraId="0684B98B">
      <w:pPr>
        <w:spacing w:before="44" w:line="395" w:lineRule="auto"/>
        <w:ind w:left="33" w:right="80" w:firstLine="548"/>
        <w:rPr>
          <w:rFonts w:ascii="仿宋" w:hAnsi="仿宋" w:eastAsia="仿宋" w:cs="仿宋"/>
          <w:sz w:val="28"/>
          <w:szCs w:val="28"/>
          <w:highlight w:val="none"/>
        </w:rPr>
      </w:pPr>
      <w:r>
        <w:rPr>
          <w:rFonts w:ascii="仿宋" w:hAnsi="仿宋" w:eastAsia="仿宋" w:cs="仿宋"/>
          <w:spacing w:val="-4"/>
          <w:sz w:val="28"/>
          <w:szCs w:val="28"/>
          <w:highlight w:val="none"/>
        </w:rPr>
        <w:t>4.甲乙双方不得以任何理由向对方工作人员行贿或馈赠礼金、有</w:t>
      </w:r>
      <w:r>
        <w:rPr>
          <w:rFonts w:ascii="仿宋" w:hAnsi="仿宋" w:eastAsia="仿宋" w:cs="仿宋"/>
          <w:spacing w:val="13"/>
          <w:sz w:val="28"/>
          <w:szCs w:val="28"/>
          <w:highlight w:val="none"/>
        </w:rPr>
        <w:t xml:space="preserve"> </w:t>
      </w:r>
      <w:r>
        <w:rPr>
          <w:rFonts w:ascii="仿宋" w:hAnsi="仿宋" w:eastAsia="仿宋" w:cs="仿宋"/>
          <w:spacing w:val="-1"/>
          <w:sz w:val="28"/>
          <w:szCs w:val="28"/>
          <w:highlight w:val="none"/>
        </w:rPr>
        <w:t>价证券、贵重礼品。不得在对方报销任何应由个人支付的费用。</w:t>
      </w:r>
    </w:p>
    <w:p w14:paraId="644C5302">
      <w:pPr>
        <w:spacing w:before="49" w:line="223" w:lineRule="auto"/>
        <w:ind w:left="588"/>
        <w:rPr>
          <w:rFonts w:ascii="仿宋" w:hAnsi="仿宋" w:eastAsia="仿宋" w:cs="仿宋"/>
          <w:sz w:val="28"/>
          <w:szCs w:val="28"/>
          <w:highlight w:val="none"/>
        </w:rPr>
      </w:pPr>
      <w:r>
        <w:rPr>
          <w:rFonts w:ascii="仿宋" w:hAnsi="仿宋" w:eastAsia="仿宋" w:cs="仿宋"/>
          <w:spacing w:val="-1"/>
          <w:sz w:val="28"/>
          <w:szCs w:val="28"/>
          <w:highlight w:val="none"/>
        </w:rPr>
        <w:t>5.甲乙双方不得以任何理由违反廉洁自律的有关规定。</w:t>
      </w:r>
    </w:p>
    <w:p w14:paraId="16C11574">
      <w:pPr>
        <w:spacing w:before="284" w:line="402" w:lineRule="auto"/>
        <w:ind w:left="31" w:right="80" w:firstLine="553"/>
        <w:rPr>
          <w:rFonts w:ascii="仿宋" w:hAnsi="仿宋" w:eastAsia="仿宋" w:cs="仿宋"/>
          <w:sz w:val="28"/>
          <w:szCs w:val="28"/>
          <w:highlight w:val="none"/>
        </w:rPr>
      </w:pPr>
      <w:r>
        <w:rPr>
          <w:rFonts w:ascii="仿宋" w:hAnsi="仿宋" w:eastAsia="仿宋" w:cs="仿宋"/>
          <w:spacing w:val="-4"/>
          <w:sz w:val="28"/>
          <w:szCs w:val="28"/>
          <w:highlight w:val="none"/>
        </w:rPr>
        <w:t>6.甲乙双方发现对方严重违反本协议条款的行为，有及时提醒对</w:t>
      </w:r>
      <w:r>
        <w:rPr>
          <w:rFonts w:ascii="仿宋" w:hAnsi="仿宋" w:eastAsia="仿宋" w:cs="仿宋"/>
          <w:spacing w:val="10"/>
          <w:sz w:val="28"/>
          <w:szCs w:val="28"/>
          <w:highlight w:val="none"/>
        </w:rPr>
        <w:t xml:space="preserve"> </w:t>
      </w:r>
      <w:r>
        <w:rPr>
          <w:rFonts w:ascii="仿宋" w:hAnsi="仿宋" w:eastAsia="仿宋" w:cs="仿宋"/>
          <w:spacing w:val="-4"/>
          <w:sz w:val="28"/>
          <w:szCs w:val="28"/>
          <w:highlight w:val="none"/>
        </w:rPr>
        <w:t>方、向其上级有关部门举报、建议给予处理并要求告知处理结果的权</w:t>
      </w:r>
      <w:r>
        <w:rPr>
          <w:rFonts w:ascii="仿宋" w:hAnsi="仿宋" w:eastAsia="仿宋" w:cs="仿宋"/>
          <w:spacing w:val="7"/>
          <w:sz w:val="28"/>
          <w:szCs w:val="28"/>
          <w:highlight w:val="none"/>
        </w:rPr>
        <w:t xml:space="preserve"> </w:t>
      </w:r>
      <w:r>
        <w:rPr>
          <w:rFonts w:ascii="仿宋" w:hAnsi="仿宋" w:eastAsia="仿宋" w:cs="仿宋"/>
          <w:spacing w:val="-9"/>
          <w:sz w:val="28"/>
          <w:szCs w:val="28"/>
          <w:highlight w:val="none"/>
        </w:rPr>
        <w:t>利。</w:t>
      </w:r>
    </w:p>
    <w:p w14:paraId="2CBA9203">
      <w:pPr>
        <w:spacing w:before="36" w:line="223" w:lineRule="auto"/>
        <w:ind w:left="643"/>
        <w:rPr>
          <w:rFonts w:ascii="仿宋" w:hAnsi="仿宋" w:eastAsia="仿宋" w:cs="仿宋"/>
          <w:sz w:val="30"/>
          <w:szCs w:val="30"/>
          <w:highlight w:val="none"/>
        </w:rPr>
      </w:pPr>
      <w:r>
        <w:rPr>
          <w:rFonts w:ascii="仿宋" w:hAnsi="仿宋" w:eastAsia="仿宋" w:cs="仿宋"/>
          <w:b/>
          <w:bCs/>
          <w:spacing w:val="-8"/>
          <w:sz w:val="30"/>
          <w:szCs w:val="30"/>
          <w:highlight w:val="none"/>
        </w:rPr>
        <w:t>二、违约责任</w:t>
      </w:r>
    </w:p>
    <w:p w14:paraId="73BC4AF8">
      <w:pPr>
        <w:spacing w:before="272" w:line="392" w:lineRule="auto"/>
        <w:ind w:left="33" w:firstLine="570"/>
        <w:rPr>
          <w:rFonts w:ascii="仿宋" w:hAnsi="仿宋" w:eastAsia="仿宋" w:cs="仿宋"/>
          <w:spacing w:val="-4"/>
          <w:sz w:val="28"/>
          <w:szCs w:val="28"/>
          <w:highlight w:val="none"/>
        </w:rPr>
      </w:pPr>
      <w:r>
        <w:rPr>
          <w:rFonts w:ascii="仿宋" w:hAnsi="仿宋" w:eastAsia="仿宋" w:cs="仿宋"/>
          <w:spacing w:val="-11"/>
          <w:sz w:val="28"/>
          <w:szCs w:val="28"/>
          <w:highlight w:val="none"/>
        </w:rPr>
        <w:t>1.甲、乙双方及其工作人员违反本协议有关规定的，按管理权限，</w:t>
      </w:r>
      <w:r>
        <w:rPr>
          <w:rFonts w:ascii="仿宋" w:hAnsi="仿宋" w:eastAsia="仿宋" w:cs="仿宋"/>
          <w:spacing w:val="6"/>
          <w:sz w:val="28"/>
          <w:szCs w:val="28"/>
          <w:highlight w:val="none"/>
        </w:rPr>
        <w:t xml:space="preserve"> </w:t>
      </w:r>
      <w:r>
        <w:rPr>
          <w:rFonts w:ascii="仿宋" w:hAnsi="仿宋" w:eastAsia="仿宋" w:cs="仿宋"/>
          <w:spacing w:val="-4"/>
          <w:sz w:val="28"/>
          <w:szCs w:val="28"/>
          <w:highlight w:val="none"/>
        </w:rPr>
        <w:t>依据有关规定给予经济处罚或追究党纪政纪责任；涉嫌犯罪的，移交</w:t>
      </w:r>
      <w:r>
        <w:rPr>
          <w:rFonts w:ascii="仿宋" w:hAnsi="仿宋" w:eastAsia="仿宋" w:cs="仿宋"/>
          <w:spacing w:val="-9"/>
          <w:sz w:val="28"/>
          <w:szCs w:val="28"/>
          <w:highlight w:val="none"/>
        </w:rPr>
        <w:t>司法机关追究刑事责任；</w:t>
      </w:r>
      <w:r>
        <w:rPr>
          <w:rFonts w:ascii="仿宋" w:hAnsi="仿宋" w:eastAsia="仿宋" w:cs="仿宋"/>
          <w:spacing w:val="-4"/>
          <w:sz w:val="28"/>
          <w:szCs w:val="28"/>
          <w:highlight w:val="none"/>
        </w:rPr>
        <w:t>给双方单位造成经济损失的，应予以赔偿。</w:t>
      </w:r>
    </w:p>
    <w:p w14:paraId="708A0B37">
      <w:pPr>
        <w:spacing w:before="272" w:line="392" w:lineRule="auto"/>
        <w:ind w:left="33" w:firstLine="570"/>
        <w:rPr>
          <w:rFonts w:ascii="仿宋" w:hAnsi="仿宋" w:eastAsia="仿宋" w:cs="仿宋"/>
          <w:spacing w:val="17"/>
          <w:sz w:val="28"/>
          <w:szCs w:val="28"/>
          <w:highlight w:val="none"/>
        </w:rPr>
      </w:pPr>
      <w:r>
        <w:rPr>
          <w:rFonts w:hint="eastAsia" w:ascii="仿宋" w:hAnsi="仿宋" w:eastAsia="仿宋" w:cs="仿宋"/>
          <w:spacing w:val="-4"/>
          <w:sz w:val="28"/>
          <w:szCs w:val="28"/>
          <w:highlight w:val="none"/>
          <w:lang w:val="en-US" w:eastAsia="zh-CN"/>
        </w:rPr>
        <w:t>2、</w:t>
      </w:r>
      <w:r>
        <w:rPr>
          <w:rFonts w:ascii="仿宋" w:hAnsi="仿宋" w:eastAsia="仿宋" w:cs="仿宋"/>
          <w:spacing w:val="-7"/>
          <w:sz w:val="28"/>
          <w:szCs w:val="28"/>
          <w:highlight w:val="none"/>
        </w:rPr>
        <w:t>本协议一式伍份，</w:t>
      </w:r>
      <w:r>
        <w:rPr>
          <w:rFonts w:hint="eastAsia" w:ascii="仿宋" w:hAnsi="仿宋" w:eastAsia="仿宋" w:cs="仿宋"/>
          <w:spacing w:val="-7"/>
          <w:sz w:val="28"/>
          <w:szCs w:val="28"/>
          <w:highlight w:val="none"/>
          <w:lang w:val="en-US" w:eastAsia="zh-CN"/>
        </w:rPr>
        <w:t>附在主合同后</w:t>
      </w:r>
      <w:r>
        <w:rPr>
          <w:rFonts w:ascii="仿宋" w:hAnsi="仿宋" w:eastAsia="仿宋" w:cs="仿宋"/>
          <w:spacing w:val="17"/>
          <w:sz w:val="28"/>
          <w:szCs w:val="28"/>
          <w:highlight w:val="none"/>
        </w:rPr>
        <w:t xml:space="preserve"> </w:t>
      </w:r>
    </w:p>
    <w:p w14:paraId="1F478AAE">
      <w:pPr>
        <w:spacing w:before="57" w:line="401" w:lineRule="auto"/>
        <w:jc w:val="both"/>
        <w:rPr>
          <w:rFonts w:hint="default" w:ascii="仿宋" w:hAnsi="仿宋" w:eastAsia="仿宋" w:cs="仿宋"/>
          <w:sz w:val="28"/>
          <w:szCs w:val="28"/>
          <w:highlight w:val="none"/>
          <w:lang w:val="en-US" w:eastAsia="zh-CN"/>
        </w:rPr>
      </w:pPr>
      <w:r>
        <w:rPr>
          <w:rFonts w:ascii="仿宋" w:hAnsi="仿宋" w:eastAsia="仿宋" w:cs="仿宋"/>
          <w:spacing w:val="-8"/>
          <w:sz w:val="28"/>
          <w:szCs w:val="28"/>
          <w:highlight w:val="none"/>
        </w:rPr>
        <w:t>甲方单位（盖章</w:t>
      </w:r>
      <w:r>
        <w:rPr>
          <w:rFonts w:ascii="仿宋" w:hAnsi="仿宋" w:eastAsia="仿宋" w:cs="仿宋"/>
          <w:spacing w:val="-32"/>
          <w:sz w:val="28"/>
          <w:szCs w:val="28"/>
          <w:highlight w:val="none"/>
        </w:rPr>
        <w:t>）：</w:t>
      </w:r>
      <w:r>
        <w:rPr>
          <w:rFonts w:hint="eastAsia" w:ascii="仿宋" w:hAnsi="仿宋" w:eastAsia="仿宋" w:cs="仿宋"/>
          <w:spacing w:val="-32"/>
          <w:sz w:val="28"/>
          <w:szCs w:val="28"/>
          <w:highlight w:val="none"/>
          <w:lang w:val="en-US" w:eastAsia="zh-CN"/>
        </w:rPr>
        <w:t xml:space="preserve">                     </w:t>
      </w:r>
      <w:r>
        <w:rPr>
          <w:rFonts w:ascii="仿宋" w:hAnsi="仿宋" w:eastAsia="仿宋" w:cs="仿宋"/>
          <w:spacing w:val="-6"/>
          <w:sz w:val="28"/>
          <w:szCs w:val="28"/>
          <w:highlight w:val="none"/>
        </w:rPr>
        <w:t>乙方单位（盖章</w:t>
      </w:r>
      <w:r>
        <w:rPr>
          <w:rFonts w:ascii="仿宋" w:hAnsi="仿宋" w:eastAsia="仿宋" w:cs="仿宋"/>
          <w:spacing w:val="-31"/>
          <w:sz w:val="28"/>
          <w:szCs w:val="28"/>
          <w:highlight w:val="none"/>
        </w:rPr>
        <w:t>）：</w:t>
      </w:r>
    </w:p>
    <w:p w14:paraId="4E338541">
      <w:pPr>
        <w:spacing w:before="47" w:line="224" w:lineRule="auto"/>
        <w:rPr>
          <w:rFonts w:hint="default" w:ascii="仿宋" w:hAnsi="仿宋" w:eastAsia="仿宋" w:cs="仿宋"/>
          <w:sz w:val="28"/>
          <w:szCs w:val="28"/>
          <w:highlight w:val="none"/>
          <w:lang w:val="en-US" w:eastAsia="zh-CN"/>
        </w:rPr>
      </w:pPr>
      <w:r>
        <w:rPr>
          <w:rFonts w:ascii="仿宋" w:hAnsi="仿宋" w:eastAsia="仿宋" w:cs="仿宋"/>
          <w:spacing w:val="-5"/>
          <w:sz w:val="28"/>
          <w:szCs w:val="28"/>
          <w:highlight w:val="none"/>
        </w:rPr>
        <w:t>委托代理人：</w:t>
      </w:r>
      <w:r>
        <w:rPr>
          <w:rFonts w:hint="eastAsia" w:ascii="仿宋" w:hAnsi="仿宋" w:eastAsia="仿宋" w:cs="仿宋"/>
          <w:spacing w:val="-5"/>
          <w:sz w:val="28"/>
          <w:szCs w:val="28"/>
          <w:highlight w:val="none"/>
          <w:lang w:val="en-US" w:eastAsia="zh-CN"/>
        </w:rPr>
        <w:t xml:space="preserve">                    法定代表人：</w:t>
      </w:r>
    </w:p>
    <w:p w14:paraId="48AAC497">
      <w:pPr>
        <w:spacing w:line="360" w:lineRule="auto"/>
        <w:ind w:firstLine="480"/>
        <w:jc w:val="left"/>
        <w:rPr>
          <w:rFonts w:ascii="仿宋" w:hAnsi="仿宋" w:eastAsia="仿宋" w:cs="仿宋"/>
          <w:spacing w:val="-18"/>
          <w:sz w:val="28"/>
          <w:szCs w:val="28"/>
          <w:highlight w:val="none"/>
        </w:rPr>
      </w:pPr>
      <w:r>
        <w:rPr>
          <w:rFonts w:ascii="仿宋" w:hAnsi="仿宋" w:eastAsia="仿宋" w:cs="仿宋"/>
          <w:spacing w:val="-18"/>
          <w:sz w:val="28"/>
          <w:szCs w:val="28"/>
          <w:highlight w:val="none"/>
        </w:rPr>
        <w:t>年</w:t>
      </w:r>
      <w:r>
        <w:rPr>
          <w:rFonts w:ascii="仿宋" w:hAnsi="仿宋" w:eastAsia="仿宋" w:cs="仿宋"/>
          <w:spacing w:val="14"/>
          <w:sz w:val="28"/>
          <w:szCs w:val="28"/>
          <w:highlight w:val="none"/>
        </w:rPr>
        <w:t xml:space="preserve">  </w:t>
      </w:r>
      <w:r>
        <w:rPr>
          <w:rFonts w:ascii="仿宋" w:hAnsi="仿宋" w:eastAsia="仿宋" w:cs="仿宋"/>
          <w:spacing w:val="-18"/>
          <w:sz w:val="28"/>
          <w:szCs w:val="28"/>
          <w:highlight w:val="none"/>
        </w:rPr>
        <w:t>月</w:t>
      </w:r>
      <w:r>
        <w:rPr>
          <w:rFonts w:ascii="仿宋" w:hAnsi="仿宋" w:eastAsia="仿宋" w:cs="仿宋"/>
          <w:spacing w:val="38"/>
          <w:sz w:val="28"/>
          <w:szCs w:val="28"/>
          <w:highlight w:val="none"/>
        </w:rPr>
        <w:t xml:space="preserve">  </w:t>
      </w:r>
      <w:r>
        <w:rPr>
          <w:rFonts w:ascii="仿宋" w:hAnsi="仿宋" w:eastAsia="仿宋" w:cs="仿宋"/>
          <w:spacing w:val="-18"/>
          <w:sz w:val="28"/>
          <w:szCs w:val="28"/>
          <w:highlight w:val="none"/>
        </w:rPr>
        <w:t>日</w:t>
      </w:r>
      <w:r>
        <w:rPr>
          <w:rFonts w:hint="eastAsia" w:ascii="仿宋" w:hAnsi="仿宋" w:eastAsia="仿宋" w:cs="仿宋"/>
          <w:spacing w:val="-18"/>
          <w:sz w:val="28"/>
          <w:szCs w:val="28"/>
          <w:highlight w:val="none"/>
          <w:lang w:val="en-US" w:eastAsia="zh-CN"/>
        </w:rPr>
        <w:t xml:space="preserve">                         </w:t>
      </w:r>
      <w:r>
        <w:rPr>
          <w:rFonts w:ascii="仿宋" w:hAnsi="仿宋" w:eastAsia="仿宋" w:cs="仿宋"/>
          <w:spacing w:val="-18"/>
          <w:sz w:val="28"/>
          <w:szCs w:val="28"/>
          <w:highlight w:val="none"/>
        </w:rPr>
        <w:t>年</w:t>
      </w:r>
      <w:r>
        <w:rPr>
          <w:rFonts w:ascii="仿宋" w:hAnsi="仿宋" w:eastAsia="仿宋" w:cs="仿宋"/>
          <w:spacing w:val="14"/>
          <w:sz w:val="28"/>
          <w:szCs w:val="28"/>
          <w:highlight w:val="none"/>
        </w:rPr>
        <w:t xml:space="preserve">  </w:t>
      </w:r>
      <w:r>
        <w:rPr>
          <w:rFonts w:ascii="仿宋" w:hAnsi="仿宋" w:eastAsia="仿宋" w:cs="仿宋"/>
          <w:spacing w:val="-18"/>
          <w:sz w:val="28"/>
          <w:szCs w:val="28"/>
          <w:highlight w:val="none"/>
        </w:rPr>
        <w:t>月</w:t>
      </w:r>
      <w:r>
        <w:rPr>
          <w:rFonts w:ascii="仿宋" w:hAnsi="仿宋" w:eastAsia="仿宋" w:cs="仿宋"/>
          <w:spacing w:val="38"/>
          <w:sz w:val="28"/>
          <w:szCs w:val="28"/>
          <w:highlight w:val="none"/>
        </w:rPr>
        <w:t xml:space="preserve">  </w:t>
      </w:r>
      <w:r>
        <w:rPr>
          <w:rFonts w:ascii="仿宋" w:hAnsi="仿宋" w:eastAsia="仿宋" w:cs="仿宋"/>
          <w:spacing w:val="-18"/>
          <w:sz w:val="28"/>
          <w:szCs w:val="28"/>
          <w:highlight w:val="none"/>
        </w:rPr>
        <w:t>日</w:t>
      </w:r>
    </w:p>
    <w:p w14:paraId="5C2A74BB">
      <w:pPr>
        <w:spacing w:line="360" w:lineRule="auto"/>
        <w:ind w:firstLine="480"/>
        <w:jc w:val="left"/>
        <w:rPr>
          <w:rFonts w:ascii="仿宋" w:hAnsi="仿宋" w:eastAsia="仿宋" w:cs="仿宋"/>
          <w:spacing w:val="-18"/>
          <w:sz w:val="28"/>
          <w:szCs w:val="28"/>
          <w:highlight w:val="none"/>
        </w:rPr>
      </w:pPr>
    </w:p>
    <w:p w14:paraId="299877A4">
      <w:pPr>
        <w:spacing w:line="360" w:lineRule="auto"/>
        <w:ind w:firstLine="480"/>
        <w:jc w:val="left"/>
        <w:rPr>
          <w:rFonts w:ascii="仿宋" w:hAnsi="仿宋" w:eastAsia="仿宋" w:cs="仿宋"/>
          <w:spacing w:val="-18"/>
          <w:sz w:val="28"/>
          <w:szCs w:val="28"/>
          <w:highlight w:val="none"/>
        </w:rPr>
      </w:pPr>
    </w:p>
    <w:p w14:paraId="08B17A02">
      <w:pPr>
        <w:spacing w:line="360" w:lineRule="auto"/>
        <w:ind w:firstLine="480"/>
        <w:jc w:val="left"/>
        <w:rPr>
          <w:rFonts w:ascii="仿宋" w:hAnsi="仿宋" w:eastAsia="仿宋" w:cs="仿宋"/>
          <w:spacing w:val="-18"/>
          <w:sz w:val="28"/>
          <w:szCs w:val="28"/>
          <w:highlight w:val="none"/>
        </w:rPr>
      </w:pPr>
    </w:p>
    <w:p w14:paraId="1F863992">
      <w:pPr>
        <w:spacing w:line="360" w:lineRule="auto"/>
        <w:jc w:val="center"/>
        <w:outlineLvl w:val="0"/>
        <w:rPr>
          <w:b/>
          <w:sz w:val="36"/>
          <w:szCs w:val="36"/>
          <w:highlight w:val="none"/>
        </w:rPr>
      </w:pPr>
      <w:bookmarkStart w:id="668" w:name="_Toc13097"/>
      <w:r>
        <w:rPr>
          <w:b/>
          <w:sz w:val="36"/>
          <w:szCs w:val="36"/>
          <w:highlight w:val="none"/>
        </w:rPr>
        <w:t xml:space="preserve">第六章 </w:t>
      </w:r>
      <w:r>
        <w:rPr>
          <w:rFonts w:hint="eastAsia"/>
          <w:b/>
          <w:sz w:val="36"/>
          <w:szCs w:val="36"/>
          <w:highlight w:val="none"/>
        </w:rPr>
        <w:t>响应文件的组成及提交须知</w:t>
      </w:r>
      <w:bookmarkEnd w:id="668"/>
    </w:p>
    <w:tbl>
      <w:tblPr>
        <w:tblStyle w:val="35"/>
        <w:tblW w:w="969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0"/>
        <w:gridCol w:w="2502"/>
        <w:gridCol w:w="6043"/>
      </w:tblGrid>
      <w:tr w14:paraId="5328A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trPr>
        <w:tc>
          <w:tcPr>
            <w:tcW w:w="1150" w:type="dxa"/>
            <w:tcBorders>
              <w:top w:val="single" w:color="auto" w:sz="4" w:space="0"/>
              <w:left w:val="single" w:color="auto" w:sz="4" w:space="0"/>
              <w:bottom w:val="single" w:color="auto" w:sz="4" w:space="0"/>
              <w:right w:val="single" w:color="auto" w:sz="4" w:space="0"/>
            </w:tcBorders>
            <w:noWrap w:val="0"/>
            <w:vAlign w:val="center"/>
          </w:tcPr>
          <w:p w14:paraId="31713CF4">
            <w:pPr>
              <w:jc w:val="center"/>
              <w:rPr>
                <w:rFonts w:ascii="宋体" w:hAnsi="宋体" w:cs="宋体"/>
                <w:b/>
                <w:color w:val="000000" w:themeColor="text1"/>
                <w:szCs w:val="21"/>
                <w:highlight w:val="none"/>
                <w14:textFill>
                  <w14:solidFill>
                    <w14:schemeClr w14:val="tx1"/>
                  </w14:solidFill>
                </w14:textFill>
              </w:rPr>
            </w:pPr>
            <w:bookmarkStart w:id="669" w:name="_Toc86202633"/>
            <w:bookmarkStart w:id="670" w:name="_Hlk163817270"/>
            <w:r>
              <w:rPr>
                <w:rFonts w:hint="eastAsia" w:ascii="宋体" w:hAnsi="宋体" w:cs="宋体"/>
                <w:b/>
                <w:color w:val="000000" w:themeColor="text1"/>
                <w:szCs w:val="21"/>
                <w:highlight w:val="none"/>
                <w14:textFill>
                  <w14:solidFill>
                    <w14:schemeClr w14:val="tx1"/>
                  </w14:solidFill>
                </w14:textFill>
              </w:rPr>
              <w:t>名称</w:t>
            </w:r>
            <w:bookmarkEnd w:id="669"/>
          </w:p>
        </w:tc>
        <w:tc>
          <w:tcPr>
            <w:tcW w:w="2502" w:type="dxa"/>
            <w:tcBorders>
              <w:top w:val="single" w:color="auto" w:sz="4" w:space="0"/>
              <w:left w:val="nil"/>
              <w:bottom w:val="single" w:color="auto" w:sz="4" w:space="0"/>
              <w:right w:val="single" w:color="auto" w:sz="4" w:space="0"/>
            </w:tcBorders>
            <w:noWrap w:val="0"/>
            <w:vAlign w:val="center"/>
          </w:tcPr>
          <w:p w14:paraId="2D94C8D4">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类别</w:t>
            </w:r>
          </w:p>
        </w:tc>
        <w:tc>
          <w:tcPr>
            <w:tcW w:w="6043" w:type="dxa"/>
            <w:tcBorders>
              <w:top w:val="single" w:color="auto" w:sz="4" w:space="0"/>
              <w:left w:val="nil"/>
              <w:bottom w:val="single" w:color="auto" w:sz="4" w:space="0"/>
              <w:right w:val="single" w:color="auto" w:sz="4" w:space="0"/>
            </w:tcBorders>
            <w:noWrap w:val="0"/>
            <w:vAlign w:val="center"/>
          </w:tcPr>
          <w:p w14:paraId="7D7B5473">
            <w:pPr>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相应内容</w:t>
            </w:r>
          </w:p>
        </w:tc>
      </w:tr>
      <w:tr w14:paraId="19996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 w:hRule="atLeast"/>
        </w:trPr>
        <w:tc>
          <w:tcPr>
            <w:tcW w:w="1150" w:type="dxa"/>
            <w:vMerge w:val="restart"/>
            <w:tcBorders>
              <w:top w:val="nil"/>
              <w:left w:val="single" w:color="auto" w:sz="4" w:space="0"/>
              <w:right w:val="single" w:color="auto" w:sz="4" w:space="0"/>
            </w:tcBorders>
            <w:noWrap w:val="0"/>
            <w:vAlign w:val="center"/>
          </w:tcPr>
          <w:p w14:paraId="4CBA2853">
            <w:pPr>
              <w:ind w:left="211" w:hanging="211"/>
              <w:rPr>
                <w:rFonts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响应文件组 成</w:t>
            </w:r>
          </w:p>
        </w:tc>
        <w:tc>
          <w:tcPr>
            <w:tcW w:w="2502" w:type="dxa"/>
            <w:vMerge w:val="restart"/>
            <w:tcBorders>
              <w:top w:val="single" w:color="auto" w:sz="4" w:space="0"/>
              <w:left w:val="nil"/>
              <w:right w:val="single" w:color="auto" w:sz="4" w:space="0"/>
            </w:tcBorders>
            <w:noWrap w:val="0"/>
            <w:vAlign w:val="center"/>
          </w:tcPr>
          <w:p w14:paraId="62486FBC">
            <w:pPr>
              <w:jc w:val="cente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响应文件格式材料</w:t>
            </w:r>
          </w:p>
        </w:tc>
        <w:tc>
          <w:tcPr>
            <w:tcW w:w="6043" w:type="dxa"/>
            <w:tcBorders>
              <w:top w:val="single" w:color="auto" w:sz="4" w:space="0"/>
              <w:left w:val="nil"/>
              <w:bottom w:val="single" w:color="auto" w:sz="4" w:space="0"/>
              <w:right w:val="single" w:color="auto" w:sz="4" w:space="0"/>
            </w:tcBorders>
            <w:noWrap w:val="0"/>
            <w:vAlign w:val="center"/>
          </w:tcPr>
          <w:p w14:paraId="45C66E9B">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响应文件封面</w:t>
            </w:r>
          </w:p>
        </w:tc>
      </w:tr>
      <w:tr w14:paraId="2DB94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trPr>
        <w:tc>
          <w:tcPr>
            <w:tcW w:w="1150" w:type="dxa"/>
            <w:vMerge w:val="continue"/>
            <w:tcBorders>
              <w:left w:val="single" w:color="auto" w:sz="4" w:space="0"/>
              <w:right w:val="single" w:color="auto" w:sz="4" w:space="0"/>
            </w:tcBorders>
            <w:noWrap w:val="0"/>
            <w:vAlign w:val="center"/>
          </w:tcPr>
          <w:p w14:paraId="77D76347">
            <w:pPr>
              <w:rPr>
                <w:rFonts w:ascii="宋体" w:hAnsi="宋体" w:cs="宋体"/>
                <w:szCs w:val="21"/>
                <w:highlight w:val="none"/>
              </w:rPr>
            </w:pPr>
          </w:p>
        </w:tc>
        <w:tc>
          <w:tcPr>
            <w:tcW w:w="2502" w:type="dxa"/>
            <w:vMerge w:val="continue"/>
            <w:tcBorders>
              <w:left w:val="nil"/>
              <w:right w:val="single" w:color="auto" w:sz="4" w:space="0"/>
            </w:tcBorders>
            <w:noWrap w:val="0"/>
          </w:tcPr>
          <w:p w14:paraId="0BEFC6EB">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5ED3B145">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*开标一览表</w:t>
            </w:r>
          </w:p>
        </w:tc>
      </w:tr>
      <w:tr w14:paraId="246C5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1150" w:type="dxa"/>
            <w:vMerge w:val="continue"/>
            <w:tcBorders>
              <w:left w:val="single" w:color="auto" w:sz="4" w:space="0"/>
              <w:right w:val="single" w:color="auto" w:sz="4" w:space="0"/>
            </w:tcBorders>
            <w:noWrap w:val="0"/>
            <w:vAlign w:val="center"/>
          </w:tcPr>
          <w:p w14:paraId="7E1AB02D">
            <w:pPr>
              <w:rPr>
                <w:rFonts w:ascii="宋体" w:hAnsi="宋体" w:cs="宋体"/>
                <w:szCs w:val="21"/>
                <w:highlight w:val="none"/>
              </w:rPr>
            </w:pPr>
          </w:p>
        </w:tc>
        <w:tc>
          <w:tcPr>
            <w:tcW w:w="2502" w:type="dxa"/>
            <w:vMerge w:val="continue"/>
            <w:tcBorders>
              <w:left w:val="nil"/>
              <w:right w:val="single" w:color="auto" w:sz="4" w:space="0"/>
            </w:tcBorders>
            <w:noWrap w:val="0"/>
          </w:tcPr>
          <w:p w14:paraId="0F4B129F">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3BBF2DA2">
            <w:pPr>
              <w:rPr>
                <w:rFonts w:ascii="宋体" w:hAnsi="宋体"/>
                <w:color w:val="000000" w:themeColor="text1"/>
                <w:szCs w:val="21"/>
                <w:highlight w:val="none"/>
                <w14:textFill>
                  <w14:solidFill>
                    <w14:schemeClr w14:val="tx1"/>
                  </w14:solidFill>
                </w14:textFill>
              </w:rPr>
            </w:pPr>
            <w:r>
              <w:rPr>
                <w:rFonts w:hint="eastAsia" w:ascii="宋体" w:hAnsi="宋体" w:cs="宋体"/>
                <w:szCs w:val="21"/>
                <w:highlight w:val="none"/>
              </w:rPr>
              <w:t>关于符合本国产品标准的声明函</w:t>
            </w:r>
          </w:p>
        </w:tc>
      </w:tr>
      <w:tr w14:paraId="4EAAE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trPr>
        <w:tc>
          <w:tcPr>
            <w:tcW w:w="1150" w:type="dxa"/>
            <w:vMerge w:val="continue"/>
            <w:tcBorders>
              <w:left w:val="single" w:color="auto" w:sz="4" w:space="0"/>
              <w:right w:val="single" w:color="auto" w:sz="4" w:space="0"/>
            </w:tcBorders>
            <w:noWrap w:val="0"/>
            <w:vAlign w:val="center"/>
          </w:tcPr>
          <w:p w14:paraId="03930F95">
            <w:pPr>
              <w:rPr>
                <w:rFonts w:ascii="宋体" w:hAnsi="宋体" w:cs="宋体"/>
                <w:szCs w:val="21"/>
                <w:highlight w:val="none"/>
              </w:rPr>
            </w:pPr>
          </w:p>
        </w:tc>
        <w:tc>
          <w:tcPr>
            <w:tcW w:w="2502" w:type="dxa"/>
            <w:vMerge w:val="continue"/>
            <w:tcBorders>
              <w:left w:val="nil"/>
              <w:right w:val="single" w:color="auto" w:sz="4" w:space="0"/>
            </w:tcBorders>
            <w:noWrap w:val="0"/>
          </w:tcPr>
          <w:p w14:paraId="3CBAD4B3">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71A0DE47">
            <w:pPr>
              <w:rPr>
                <w:rFonts w:ascii="宋体" w:hAnsi="宋体" w:cs="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中小企业声明函（或监狱企业证明或残疾人福利性单位声明函）</w:t>
            </w:r>
          </w:p>
        </w:tc>
      </w:tr>
      <w:tr w14:paraId="28072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1A326EED">
            <w:pPr>
              <w:rPr>
                <w:rFonts w:ascii="宋体" w:hAnsi="宋体" w:cs="宋体"/>
                <w:szCs w:val="21"/>
                <w:highlight w:val="none"/>
              </w:rPr>
            </w:pPr>
          </w:p>
        </w:tc>
        <w:tc>
          <w:tcPr>
            <w:tcW w:w="2502" w:type="dxa"/>
            <w:vMerge w:val="continue"/>
            <w:tcBorders>
              <w:left w:val="nil"/>
              <w:right w:val="single" w:color="auto" w:sz="4" w:space="0"/>
            </w:tcBorders>
            <w:noWrap w:val="0"/>
          </w:tcPr>
          <w:p w14:paraId="08DB8768">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0DEEC6E6">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项目实施方案</w:t>
            </w:r>
          </w:p>
        </w:tc>
      </w:tr>
      <w:tr w14:paraId="0088B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2399C8EA">
            <w:pPr>
              <w:rPr>
                <w:rFonts w:ascii="宋体" w:hAnsi="宋体" w:cs="宋体"/>
                <w:szCs w:val="21"/>
                <w:highlight w:val="none"/>
              </w:rPr>
            </w:pPr>
          </w:p>
        </w:tc>
        <w:tc>
          <w:tcPr>
            <w:tcW w:w="2502" w:type="dxa"/>
            <w:vMerge w:val="continue"/>
            <w:tcBorders>
              <w:left w:val="nil"/>
              <w:right w:val="single" w:color="auto" w:sz="4" w:space="0"/>
            </w:tcBorders>
            <w:noWrap w:val="0"/>
          </w:tcPr>
          <w:p w14:paraId="27165BFC">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7A91D451">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认为需要提供的其他证明材料</w:t>
            </w:r>
          </w:p>
        </w:tc>
      </w:tr>
      <w:tr w14:paraId="13769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40E4F9D9">
            <w:pPr>
              <w:rPr>
                <w:rFonts w:ascii="宋体" w:hAnsi="宋体" w:cs="宋体"/>
                <w:szCs w:val="21"/>
                <w:highlight w:val="none"/>
              </w:rPr>
            </w:pPr>
          </w:p>
        </w:tc>
        <w:tc>
          <w:tcPr>
            <w:tcW w:w="2502" w:type="dxa"/>
            <w:vMerge w:val="restart"/>
            <w:tcBorders>
              <w:top w:val="single" w:color="auto" w:sz="4" w:space="0"/>
              <w:left w:val="nil"/>
              <w:right w:val="single" w:color="auto" w:sz="4" w:space="0"/>
            </w:tcBorders>
            <w:noWrap w:val="0"/>
            <w:vAlign w:val="center"/>
          </w:tcPr>
          <w:p w14:paraId="4B224286">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资格证明文件格式材料</w:t>
            </w:r>
          </w:p>
        </w:tc>
        <w:tc>
          <w:tcPr>
            <w:tcW w:w="6043" w:type="dxa"/>
            <w:tcBorders>
              <w:top w:val="single" w:color="auto" w:sz="4" w:space="0"/>
              <w:left w:val="nil"/>
              <w:bottom w:val="single" w:color="auto" w:sz="4" w:space="0"/>
              <w:right w:val="single" w:color="auto" w:sz="4" w:space="0"/>
            </w:tcBorders>
            <w:noWrap w:val="0"/>
            <w:vAlign w:val="center"/>
          </w:tcPr>
          <w:p w14:paraId="285CBBE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color w:val="000000" w:themeColor="text1"/>
                <w:szCs w:val="21"/>
                <w:highlight w:val="none"/>
                <w14:textFill>
                  <w14:solidFill>
                    <w14:schemeClr w14:val="tx1"/>
                  </w14:solidFill>
                </w14:textFill>
              </w:rPr>
              <w:t>供应商资格声明函（</w:t>
            </w:r>
            <w:r>
              <w:rPr>
                <w:color w:val="000000" w:themeColor="text1"/>
                <w:szCs w:val="21"/>
                <w:highlight w:val="none"/>
                <w14:textFill>
                  <w14:solidFill>
                    <w14:schemeClr w14:val="tx1"/>
                  </w14:solidFill>
                </w14:textFill>
              </w:rPr>
              <w:t>格式见《</w:t>
            </w:r>
            <w:r>
              <w:rPr>
                <w:rFonts w:hint="eastAsia"/>
                <w:color w:val="000000" w:themeColor="text1"/>
                <w:szCs w:val="21"/>
                <w:highlight w:val="none"/>
                <w14:textFill>
                  <w14:solidFill>
                    <w14:schemeClr w14:val="tx1"/>
                  </w14:solidFill>
                </w14:textFill>
              </w:rPr>
              <w:t>响应</w:t>
            </w:r>
            <w:r>
              <w:rPr>
                <w:color w:val="000000" w:themeColor="text1"/>
                <w:szCs w:val="21"/>
                <w:highlight w:val="none"/>
                <w14:textFill>
                  <w14:solidFill>
                    <w14:schemeClr w14:val="tx1"/>
                  </w14:solidFill>
                </w14:textFill>
              </w:rPr>
              <w:t>文件格式》</w:t>
            </w:r>
            <w:r>
              <w:rPr>
                <w:rFonts w:hint="eastAsia"/>
                <w:color w:val="000000" w:themeColor="text1"/>
                <w:szCs w:val="21"/>
                <w:highlight w:val="none"/>
                <w14:textFill>
                  <w14:solidFill>
                    <w14:schemeClr w14:val="tx1"/>
                  </w14:solidFill>
                </w14:textFill>
              </w:rPr>
              <w:t>）</w:t>
            </w:r>
          </w:p>
        </w:tc>
      </w:tr>
      <w:tr w14:paraId="30091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2F606BDF">
            <w:pPr>
              <w:rPr>
                <w:rFonts w:ascii="宋体" w:hAnsi="宋体" w:cs="宋体"/>
                <w:szCs w:val="21"/>
                <w:highlight w:val="none"/>
              </w:rPr>
            </w:pPr>
          </w:p>
        </w:tc>
        <w:tc>
          <w:tcPr>
            <w:tcW w:w="2502" w:type="dxa"/>
            <w:vMerge w:val="continue"/>
            <w:tcBorders>
              <w:left w:val="nil"/>
              <w:right w:val="single" w:color="auto" w:sz="4" w:space="0"/>
            </w:tcBorders>
            <w:noWrap w:val="0"/>
          </w:tcPr>
          <w:p w14:paraId="0B70C72C">
            <w:pPr>
              <w:jc w:val="cente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5F4AAC2A">
            <w:pPr>
              <w:tabs>
                <w:tab w:val="left" w:pos="900"/>
                <w:tab w:val="left" w:pos="1980"/>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查询渠道：信用中国网站和中国政府采购网（www.creditchina.gov.cn、www.ccgp.gov.cn）；</w:t>
            </w:r>
          </w:p>
          <w:p w14:paraId="59F0BD6E">
            <w:pPr>
              <w:tabs>
                <w:tab w:val="left" w:pos="900"/>
                <w:tab w:val="left" w:pos="1980"/>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截止时点：提交响应文件截止时间以后、</w:t>
            </w:r>
            <w:r>
              <w:rPr>
                <w:rFonts w:hint="eastAsia"/>
                <w:color w:val="000000" w:themeColor="text1"/>
                <w:szCs w:val="21"/>
                <w:highlight w:val="none"/>
                <w14:textFill>
                  <w14:solidFill>
                    <w14:schemeClr w14:val="tx1"/>
                  </w14:solidFill>
                </w14:textFill>
              </w:rPr>
              <w:t>资格审查阶段采购人或采购代理机构</w:t>
            </w:r>
            <w:r>
              <w:rPr>
                <w:color w:val="000000" w:themeColor="text1"/>
                <w:szCs w:val="21"/>
                <w:highlight w:val="none"/>
                <w14:textFill>
                  <w14:solidFill>
                    <w14:schemeClr w14:val="tx1"/>
                  </w14:solidFill>
                </w14:textFill>
              </w:rPr>
              <w:t>的实际查询时间；</w:t>
            </w:r>
          </w:p>
          <w:p w14:paraId="512A0D38">
            <w:pPr>
              <w:tabs>
                <w:tab w:val="left" w:pos="900"/>
                <w:tab w:val="left" w:pos="1980"/>
              </w:tabs>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信用信息查询记录和证据留存具体方式：查询结果网页打印页作为查询记录和证据，与其他采购文件一并保存；</w:t>
            </w:r>
          </w:p>
          <w:p w14:paraId="199E06B0">
            <w:pPr>
              <w:rPr>
                <w:rFonts w:ascii="宋体" w:hAnsi="宋体" w:cs="宋体"/>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信用信息的使用原则：经认定的被列入失信被执行人、重大税收违法案件当事人名单、政府采购严重违法失信行为记录名单的供应商，其</w:t>
            </w:r>
            <w:r>
              <w:rPr>
                <w:b/>
                <w:color w:val="000000" w:themeColor="text1"/>
                <w:szCs w:val="21"/>
                <w:highlight w:val="none"/>
                <w14:textFill>
                  <w14:solidFill>
                    <w14:schemeClr w14:val="tx1"/>
                  </w14:solidFill>
                </w14:textFill>
              </w:rPr>
              <w:t>响应无效</w:t>
            </w:r>
            <w:r>
              <w:rPr>
                <w:color w:val="000000" w:themeColor="text1"/>
                <w:szCs w:val="21"/>
                <w:highlight w:val="none"/>
                <w14:textFill>
                  <w14:solidFill>
                    <w14:schemeClr w14:val="tx1"/>
                  </w14:solidFill>
                </w14:textFill>
              </w:rPr>
              <w:t>。联合体形式响应的，联合体成员存在不良信用记录，视同联合体存在不良信用记录。</w:t>
            </w:r>
          </w:p>
        </w:tc>
      </w:tr>
      <w:tr w14:paraId="5B240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22FEF049">
            <w:pPr>
              <w:rPr>
                <w:rFonts w:ascii="宋体" w:hAnsi="宋体" w:cs="宋体"/>
                <w:szCs w:val="21"/>
                <w:highlight w:val="none"/>
              </w:rPr>
            </w:pPr>
          </w:p>
        </w:tc>
        <w:tc>
          <w:tcPr>
            <w:tcW w:w="2502" w:type="dxa"/>
            <w:vMerge w:val="continue"/>
            <w:tcBorders>
              <w:left w:val="nil"/>
              <w:right w:val="single" w:color="auto" w:sz="4" w:space="0"/>
            </w:tcBorders>
            <w:noWrap w:val="0"/>
          </w:tcPr>
          <w:p w14:paraId="708CB4F4">
            <w:pPr>
              <w:jc w:val="cente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24733BB4">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△营业执照或事业单位法人证书</w:t>
            </w:r>
          </w:p>
        </w:tc>
      </w:tr>
      <w:tr w14:paraId="2A5D5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30FE56E1">
            <w:pPr>
              <w:rPr>
                <w:rFonts w:ascii="宋体" w:hAnsi="宋体" w:cs="宋体"/>
                <w:szCs w:val="21"/>
                <w:highlight w:val="none"/>
              </w:rPr>
            </w:pPr>
          </w:p>
        </w:tc>
        <w:tc>
          <w:tcPr>
            <w:tcW w:w="2502" w:type="dxa"/>
            <w:vMerge w:val="continue"/>
            <w:tcBorders>
              <w:left w:val="nil"/>
              <w:right w:val="single" w:color="auto" w:sz="4" w:space="0"/>
            </w:tcBorders>
            <w:noWrap w:val="0"/>
          </w:tcPr>
          <w:p w14:paraId="1F7C8104">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05A10E08">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△落实政府采购政策需满足的资格</w:t>
            </w:r>
            <w:r>
              <w:rPr>
                <w:rFonts w:ascii="宋体" w:hAnsi="宋体"/>
                <w:color w:val="000000" w:themeColor="text1"/>
                <w:szCs w:val="21"/>
                <w:highlight w:val="none"/>
                <w14:textFill>
                  <w14:solidFill>
                    <w14:schemeClr w14:val="tx1"/>
                  </w14:solidFill>
                </w14:textFill>
              </w:rPr>
              <w:t>要求</w:t>
            </w:r>
            <w:r>
              <w:rPr>
                <w:rFonts w:hint="eastAsia" w:ascii="宋体" w:hAnsi="宋体" w:cs="宋体"/>
                <w:color w:val="000000" w:themeColor="text1"/>
                <w:szCs w:val="21"/>
                <w:highlight w:val="none"/>
                <w14:textFill>
                  <w14:solidFill>
                    <w14:schemeClr w14:val="tx1"/>
                  </w14:solidFill>
                </w14:textFill>
              </w:rPr>
              <w:t>（详见第一章“采购邀请”）：</w:t>
            </w:r>
            <w:r>
              <w:rPr>
                <w:rFonts w:hint="eastAsia" w:ascii="宋体" w:hAnsi="宋体" w:cs="宋体"/>
                <w:b/>
                <w:bCs/>
                <w:color w:val="000000" w:themeColor="text1"/>
                <w:szCs w:val="21"/>
                <w:highlight w:val="none"/>
                <w14:textFill>
                  <w14:solidFill>
                    <w14:schemeClr w14:val="tx1"/>
                  </w14:solidFill>
                </w14:textFill>
              </w:rPr>
              <w:t>如采购公告中明确专门面向中小/小微企业采购，须按要求提供中小企业声明函</w:t>
            </w:r>
          </w:p>
        </w:tc>
      </w:tr>
      <w:tr w14:paraId="2605E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1150" w:type="dxa"/>
            <w:vMerge w:val="continue"/>
            <w:tcBorders>
              <w:left w:val="single" w:color="auto" w:sz="4" w:space="0"/>
              <w:right w:val="single" w:color="auto" w:sz="4" w:space="0"/>
            </w:tcBorders>
            <w:noWrap w:val="0"/>
            <w:vAlign w:val="center"/>
          </w:tcPr>
          <w:p w14:paraId="324CE1AB">
            <w:pPr>
              <w:rPr>
                <w:rFonts w:ascii="宋体" w:hAnsi="宋体" w:cs="宋体"/>
                <w:szCs w:val="21"/>
                <w:highlight w:val="none"/>
              </w:rPr>
            </w:pPr>
          </w:p>
        </w:tc>
        <w:tc>
          <w:tcPr>
            <w:tcW w:w="2502" w:type="dxa"/>
            <w:vMerge w:val="continue"/>
            <w:tcBorders>
              <w:left w:val="nil"/>
              <w:bottom w:val="single" w:color="auto" w:sz="4" w:space="0"/>
              <w:right w:val="single" w:color="auto" w:sz="4" w:space="0"/>
            </w:tcBorders>
            <w:noWrap w:val="0"/>
          </w:tcPr>
          <w:p w14:paraId="11CD600B">
            <w:pPr>
              <w:rPr>
                <w:rFonts w:ascii="宋体" w:hAnsi="宋体" w:cs="宋体"/>
                <w:b/>
                <w:bCs/>
                <w:szCs w:val="21"/>
                <w:highlight w:val="none"/>
              </w:rPr>
            </w:pPr>
          </w:p>
        </w:tc>
        <w:tc>
          <w:tcPr>
            <w:tcW w:w="6043" w:type="dxa"/>
            <w:tcBorders>
              <w:top w:val="single" w:color="auto" w:sz="4" w:space="0"/>
              <w:left w:val="nil"/>
              <w:right w:val="single" w:color="auto" w:sz="4" w:space="0"/>
            </w:tcBorders>
            <w:noWrap w:val="0"/>
            <w:vAlign w:val="center"/>
          </w:tcPr>
          <w:p w14:paraId="7611974D">
            <w:pPr>
              <w:tabs>
                <w:tab w:val="left" w:pos="900"/>
                <w:tab w:val="left" w:pos="1080"/>
              </w:tabs>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△特定资格</w:t>
            </w:r>
            <w:r>
              <w:rPr>
                <w:rFonts w:ascii="宋体" w:hAnsi="宋体"/>
                <w:color w:val="000000" w:themeColor="text1"/>
                <w:szCs w:val="21"/>
                <w:highlight w:val="none"/>
                <w14:textFill>
                  <w14:solidFill>
                    <w14:schemeClr w14:val="tx1"/>
                  </w14:solidFill>
                </w14:textFill>
              </w:rPr>
              <w:t>要求</w:t>
            </w:r>
            <w:r>
              <w:rPr>
                <w:rFonts w:hint="eastAsia" w:ascii="宋体" w:hAnsi="宋体" w:cs="宋体"/>
                <w:color w:val="000000" w:themeColor="text1"/>
                <w:szCs w:val="21"/>
                <w:highlight w:val="none"/>
                <w14:textFill>
                  <w14:solidFill>
                    <w14:schemeClr w14:val="tx1"/>
                  </w14:solidFill>
                </w14:textFill>
              </w:rPr>
              <w:t>（详见“第三章 资格审查</w:t>
            </w:r>
            <w:r>
              <w:rPr>
                <w:rFonts w:ascii="宋体" w:hAnsi="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w:t>
            </w:r>
          </w:p>
        </w:tc>
      </w:tr>
      <w:tr w14:paraId="77DBD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50" w:type="dxa"/>
            <w:vMerge w:val="continue"/>
            <w:tcBorders>
              <w:left w:val="single" w:color="auto" w:sz="4" w:space="0"/>
              <w:right w:val="single" w:color="auto" w:sz="4" w:space="0"/>
            </w:tcBorders>
            <w:noWrap w:val="0"/>
            <w:vAlign w:val="center"/>
          </w:tcPr>
          <w:p w14:paraId="32A90C00">
            <w:pPr>
              <w:rPr>
                <w:rFonts w:ascii="宋体" w:hAnsi="宋体" w:cs="宋体"/>
                <w:szCs w:val="21"/>
                <w:highlight w:val="none"/>
              </w:rPr>
            </w:pPr>
          </w:p>
        </w:tc>
        <w:tc>
          <w:tcPr>
            <w:tcW w:w="2502" w:type="dxa"/>
            <w:vMerge w:val="restart"/>
            <w:tcBorders>
              <w:top w:val="single" w:color="auto" w:sz="4" w:space="0"/>
              <w:left w:val="nil"/>
              <w:right w:val="single" w:color="auto" w:sz="4" w:space="0"/>
            </w:tcBorders>
            <w:noWrap w:val="0"/>
            <w:vAlign w:val="center"/>
          </w:tcPr>
          <w:p w14:paraId="2895A454">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符合证明文件格式材料</w:t>
            </w:r>
          </w:p>
        </w:tc>
        <w:tc>
          <w:tcPr>
            <w:tcW w:w="6043" w:type="dxa"/>
            <w:tcBorders>
              <w:top w:val="single" w:color="auto" w:sz="4" w:space="0"/>
              <w:left w:val="nil"/>
              <w:bottom w:val="single" w:color="auto" w:sz="4" w:space="0"/>
              <w:right w:val="single" w:color="auto" w:sz="4" w:space="0"/>
            </w:tcBorders>
            <w:noWrap w:val="0"/>
            <w:vAlign w:val="center"/>
          </w:tcPr>
          <w:p w14:paraId="1D64B72C">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*响应函</w:t>
            </w:r>
          </w:p>
        </w:tc>
      </w:tr>
      <w:tr w14:paraId="09913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50" w:type="dxa"/>
            <w:vMerge w:val="continue"/>
            <w:tcBorders>
              <w:left w:val="single" w:color="auto" w:sz="4" w:space="0"/>
              <w:right w:val="single" w:color="auto" w:sz="4" w:space="0"/>
            </w:tcBorders>
            <w:noWrap w:val="0"/>
            <w:vAlign w:val="center"/>
          </w:tcPr>
          <w:p w14:paraId="3403B34F">
            <w:pPr>
              <w:rPr>
                <w:rFonts w:ascii="宋体" w:hAnsi="宋体" w:cs="宋体"/>
                <w:szCs w:val="21"/>
                <w:highlight w:val="none"/>
              </w:rPr>
            </w:pPr>
          </w:p>
        </w:tc>
        <w:tc>
          <w:tcPr>
            <w:tcW w:w="2502" w:type="dxa"/>
            <w:vMerge w:val="continue"/>
            <w:tcBorders>
              <w:top w:val="single" w:color="auto" w:sz="4" w:space="0"/>
              <w:left w:val="nil"/>
              <w:right w:val="single" w:color="auto" w:sz="4" w:space="0"/>
            </w:tcBorders>
            <w:noWrap w:val="0"/>
            <w:vAlign w:val="center"/>
          </w:tcPr>
          <w:p w14:paraId="1376ECF5">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2CBCDD8F">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法定代表人身份证明书或授权委托书（</w:t>
            </w:r>
            <w:r>
              <w:rPr>
                <w:rFonts w:ascii="宋体" w:hAnsi="宋体"/>
                <w:color w:val="000000" w:themeColor="text1"/>
                <w:szCs w:val="21"/>
                <w:highlight w:val="none"/>
                <w14:textFill>
                  <w14:solidFill>
                    <w14:schemeClr w14:val="tx1"/>
                  </w14:solidFill>
                </w14:textFill>
              </w:rPr>
              <w:t>格式见《</w:t>
            </w:r>
            <w:r>
              <w:rPr>
                <w:rFonts w:hint="eastAsia" w:ascii="宋体" w:hAnsi="宋体"/>
                <w:color w:val="000000" w:themeColor="text1"/>
                <w:szCs w:val="21"/>
                <w:highlight w:val="none"/>
                <w14:textFill>
                  <w14:solidFill>
                    <w14:schemeClr w14:val="tx1"/>
                  </w14:solidFill>
                </w14:textFill>
              </w:rPr>
              <w:t>响应</w:t>
            </w:r>
            <w:r>
              <w:rPr>
                <w:rFonts w:ascii="宋体" w:hAnsi="宋体"/>
                <w:color w:val="000000" w:themeColor="text1"/>
                <w:szCs w:val="21"/>
                <w:highlight w:val="none"/>
                <w14:textFill>
                  <w14:solidFill>
                    <w14:schemeClr w14:val="tx1"/>
                  </w14:solidFill>
                </w14:textFill>
              </w:rPr>
              <w:t>文件格式》</w:t>
            </w:r>
            <w:r>
              <w:rPr>
                <w:rFonts w:hint="eastAsia" w:ascii="宋体" w:hAnsi="宋体"/>
                <w:bCs/>
                <w:color w:val="000000" w:themeColor="text1"/>
                <w:szCs w:val="21"/>
                <w:highlight w:val="none"/>
                <w14:textFill>
                  <w14:solidFill>
                    <w14:schemeClr w14:val="tx1"/>
                  </w14:solidFill>
                </w14:textFill>
              </w:rPr>
              <w:t>）</w:t>
            </w:r>
          </w:p>
        </w:tc>
      </w:tr>
      <w:tr w14:paraId="6906E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50" w:type="dxa"/>
            <w:vMerge w:val="continue"/>
            <w:tcBorders>
              <w:left w:val="single" w:color="auto" w:sz="4" w:space="0"/>
              <w:right w:val="single" w:color="auto" w:sz="4" w:space="0"/>
            </w:tcBorders>
            <w:noWrap w:val="0"/>
            <w:vAlign w:val="center"/>
          </w:tcPr>
          <w:p w14:paraId="4CF4F81D">
            <w:pPr>
              <w:rPr>
                <w:rFonts w:ascii="宋体" w:hAnsi="宋体" w:cs="宋体"/>
                <w:szCs w:val="21"/>
                <w:highlight w:val="none"/>
              </w:rPr>
            </w:pPr>
          </w:p>
        </w:tc>
        <w:tc>
          <w:tcPr>
            <w:tcW w:w="2502" w:type="dxa"/>
            <w:vMerge w:val="continue"/>
            <w:tcBorders>
              <w:top w:val="single" w:color="auto" w:sz="4" w:space="0"/>
              <w:left w:val="nil"/>
              <w:right w:val="single" w:color="auto" w:sz="4" w:space="0"/>
            </w:tcBorders>
            <w:noWrap w:val="0"/>
            <w:vAlign w:val="center"/>
          </w:tcPr>
          <w:p w14:paraId="462F5ECA">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151A8E07">
            <w:pPr>
              <w:rPr>
                <w:rFonts w:ascii="宋体" w:hAnsi="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《政府采购供应商信用承诺书》</w:t>
            </w:r>
            <w:r>
              <w:rPr>
                <w:rFonts w:ascii="宋体" w:hAnsi="宋体"/>
                <w:color w:val="000000" w:themeColor="text1"/>
                <w:szCs w:val="21"/>
                <w:highlight w:val="none"/>
                <w14:textFill>
                  <w14:solidFill>
                    <w14:schemeClr w14:val="tx1"/>
                  </w14:solidFill>
                </w14:textFill>
              </w:rPr>
              <w:t>格式见《</w:t>
            </w:r>
            <w:r>
              <w:rPr>
                <w:rFonts w:hint="eastAsia" w:ascii="宋体" w:hAnsi="宋体"/>
                <w:color w:val="000000" w:themeColor="text1"/>
                <w:szCs w:val="21"/>
                <w:highlight w:val="none"/>
                <w14:textFill>
                  <w14:solidFill>
                    <w14:schemeClr w14:val="tx1"/>
                  </w14:solidFill>
                </w14:textFill>
              </w:rPr>
              <w:t>响应</w:t>
            </w:r>
            <w:r>
              <w:rPr>
                <w:rFonts w:ascii="宋体" w:hAnsi="宋体"/>
                <w:color w:val="000000" w:themeColor="text1"/>
                <w:szCs w:val="21"/>
                <w:highlight w:val="none"/>
                <w14:textFill>
                  <w14:solidFill>
                    <w14:schemeClr w14:val="tx1"/>
                  </w14:solidFill>
                </w14:textFill>
              </w:rPr>
              <w:t>文件格式》</w:t>
            </w:r>
          </w:p>
        </w:tc>
      </w:tr>
      <w:tr w14:paraId="4305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150" w:type="dxa"/>
            <w:vMerge w:val="continue"/>
            <w:tcBorders>
              <w:left w:val="single" w:color="auto" w:sz="4" w:space="0"/>
              <w:right w:val="single" w:color="auto" w:sz="4" w:space="0"/>
            </w:tcBorders>
            <w:noWrap w:val="0"/>
            <w:vAlign w:val="center"/>
          </w:tcPr>
          <w:p w14:paraId="6FC2CC31">
            <w:pPr>
              <w:rPr>
                <w:rFonts w:ascii="宋体" w:hAnsi="宋体" w:cs="宋体"/>
                <w:szCs w:val="21"/>
                <w:highlight w:val="none"/>
              </w:rPr>
            </w:pPr>
          </w:p>
        </w:tc>
        <w:tc>
          <w:tcPr>
            <w:tcW w:w="2502" w:type="dxa"/>
            <w:vMerge w:val="continue"/>
            <w:tcBorders>
              <w:left w:val="nil"/>
              <w:right w:val="single" w:color="auto" w:sz="4" w:space="0"/>
            </w:tcBorders>
            <w:noWrap w:val="0"/>
          </w:tcPr>
          <w:p w14:paraId="054E7066">
            <w:pPr>
              <w:ind w:firstLine="422"/>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0E1B88B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*分项报价表</w:t>
            </w:r>
          </w:p>
        </w:tc>
      </w:tr>
      <w:tr w14:paraId="6300D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4C7199A2">
            <w:pPr>
              <w:rPr>
                <w:rFonts w:ascii="宋体" w:hAnsi="宋体" w:cs="宋体"/>
                <w:szCs w:val="21"/>
                <w:highlight w:val="none"/>
              </w:rPr>
            </w:pPr>
          </w:p>
        </w:tc>
        <w:tc>
          <w:tcPr>
            <w:tcW w:w="2502" w:type="dxa"/>
            <w:vMerge w:val="continue"/>
            <w:tcBorders>
              <w:left w:val="nil"/>
              <w:right w:val="single" w:color="auto" w:sz="4" w:space="0"/>
            </w:tcBorders>
            <w:noWrap w:val="0"/>
          </w:tcPr>
          <w:p w14:paraId="1B10B171">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445C5D8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*合同条款偏离表</w:t>
            </w:r>
          </w:p>
        </w:tc>
      </w:tr>
      <w:tr w14:paraId="52B36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53FD6526">
            <w:pPr>
              <w:rPr>
                <w:rFonts w:ascii="宋体" w:hAnsi="宋体" w:cs="宋体"/>
                <w:szCs w:val="21"/>
                <w:highlight w:val="none"/>
              </w:rPr>
            </w:pPr>
          </w:p>
        </w:tc>
        <w:tc>
          <w:tcPr>
            <w:tcW w:w="2502" w:type="dxa"/>
            <w:vMerge w:val="continue"/>
            <w:tcBorders>
              <w:left w:val="nil"/>
              <w:right w:val="single" w:color="auto" w:sz="4" w:space="0"/>
            </w:tcBorders>
            <w:noWrap w:val="0"/>
          </w:tcPr>
          <w:p w14:paraId="53B1F2BA">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vAlign w:val="center"/>
          </w:tcPr>
          <w:p w14:paraId="065D103A">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*采购需求偏离表</w:t>
            </w:r>
          </w:p>
        </w:tc>
      </w:tr>
      <w:tr w14:paraId="2171C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right w:val="single" w:color="auto" w:sz="4" w:space="0"/>
            </w:tcBorders>
            <w:noWrap w:val="0"/>
            <w:vAlign w:val="center"/>
          </w:tcPr>
          <w:p w14:paraId="460D0566">
            <w:pPr>
              <w:rPr>
                <w:rFonts w:ascii="宋体" w:hAnsi="宋体" w:cs="宋体"/>
                <w:szCs w:val="21"/>
                <w:highlight w:val="none"/>
              </w:rPr>
            </w:pPr>
          </w:p>
        </w:tc>
        <w:tc>
          <w:tcPr>
            <w:tcW w:w="2502" w:type="dxa"/>
            <w:vMerge w:val="continue"/>
            <w:tcBorders>
              <w:left w:val="nil"/>
              <w:right w:val="single" w:color="auto" w:sz="4" w:space="0"/>
            </w:tcBorders>
            <w:noWrap w:val="0"/>
          </w:tcPr>
          <w:p w14:paraId="7549784F">
            <w:pPr>
              <w:rPr>
                <w:rFonts w:ascii="宋体" w:hAnsi="宋体" w:cs="宋体"/>
                <w:b/>
                <w:bCs/>
                <w:szCs w:val="21"/>
                <w:highlight w:val="none"/>
              </w:rPr>
            </w:pPr>
          </w:p>
        </w:tc>
        <w:tc>
          <w:tcPr>
            <w:tcW w:w="6043" w:type="dxa"/>
            <w:tcBorders>
              <w:top w:val="single" w:color="auto" w:sz="4" w:space="0"/>
              <w:left w:val="nil"/>
              <w:bottom w:val="single" w:color="auto" w:sz="4" w:space="0"/>
              <w:right w:val="single" w:color="auto" w:sz="4" w:space="0"/>
            </w:tcBorders>
            <w:noWrap w:val="0"/>
          </w:tcPr>
          <w:p w14:paraId="5DF6211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*响应文件有效性(根据磋商文件要求填写,如磋商文件无相关要求,此条可不填写)</w:t>
            </w:r>
          </w:p>
        </w:tc>
      </w:tr>
      <w:tr w14:paraId="440C7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vMerge w:val="continue"/>
            <w:tcBorders>
              <w:left w:val="single" w:color="auto" w:sz="4" w:space="0"/>
              <w:bottom w:val="single" w:color="auto" w:sz="4" w:space="0"/>
              <w:right w:val="single" w:color="auto" w:sz="4" w:space="0"/>
            </w:tcBorders>
            <w:noWrap w:val="0"/>
            <w:vAlign w:val="center"/>
          </w:tcPr>
          <w:p w14:paraId="1BD6B4C6">
            <w:pPr>
              <w:rPr>
                <w:rFonts w:ascii="宋体" w:hAnsi="宋体" w:cs="宋体"/>
                <w:szCs w:val="21"/>
                <w:highlight w:val="none"/>
              </w:rPr>
            </w:pPr>
          </w:p>
        </w:tc>
        <w:tc>
          <w:tcPr>
            <w:tcW w:w="2502" w:type="dxa"/>
            <w:tcBorders>
              <w:left w:val="nil"/>
              <w:bottom w:val="single" w:color="auto" w:sz="4" w:space="0"/>
              <w:right w:val="single" w:color="auto" w:sz="4" w:space="0"/>
            </w:tcBorders>
            <w:noWrap w:val="0"/>
            <w:vAlign w:val="center"/>
          </w:tcPr>
          <w:p w14:paraId="29A705A0">
            <w:pPr>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综合评审文件格式材料</w:t>
            </w:r>
          </w:p>
        </w:tc>
        <w:tc>
          <w:tcPr>
            <w:tcW w:w="6043" w:type="dxa"/>
            <w:tcBorders>
              <w:top w:val="single" w:color="auto" w:sz="4" w:space="0"/>
              <w:left w:val="nil"/>
              <w:bottom w:val="single" w:color="auto" w:sz="4" w:space="0"/>
              <w:right w:val="single" w:color="auto" w:sz="4" w:space="0"/>
            </w:tcBorders>
            <w:noWrap w:val="0"/>
          </w:tcPr>
          <w:p w14:paraId="6C8AED82">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采用综合评分法的项目，每项评分材料按第五章“评标方法和评标标准”评分细则中对应评分项目（或数字编号）分别上传。</w:t>
            </w:r>
          </w:p>
        </w:tc>
      </w:tr>
      <w:tr w14:paraId="15300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0" w:type="dxa"/>
            <w:tcBorders>
              <w:top w:val="single" w:color="auto" w:sz="4" w:space="0"/>
              <w:left w:val="single" w:color="auto" w:sz="4" w:space="0"/>
              <w:bottom w:val="single" w:color="auto" w:sz="4" w:space="0"/>
              <w:right w:val="single" w:color="auto" w:sz="4" w:space="0"/>
            </w:tcBorders>
            <w:noWrap w:val="0"/>
            <w:vAlign w:val="center"/>
          </w:tcPr>
          <w:p w14:paraId="3CA131C3">
            <w:pP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响应文件提交须知</w:t>
            </w:r>
          </w:p>
          <w:p w14:paraId="69B4BC97">
            <w:pPr>
              <w:rPr>
                <w:rFonts w:ascii="宋体" w:hAnsi="宋体" w:cs="宋体"/>
                <w:color w:val="000000" w:themeColor="text1"/>
                <w:szCs w:val="21"/>
                <w:highlight w:val="none"/>
                <w14:textFill>
                  <w14:solidFill>
                    <w14:schemeClr w14:val="tx1"/>
                  </w14:solidFill>
                </w14:textFill>
              </w:rPr>
            </w:pPr>
          </w:p>
        </w:tc>
        <w:tc>
          <w:tcPr>
            <w:tcW w:w="8545" w:type="dxa"/>
            <w:gridSpan w:val="2"/>
            <w:tcBorders>
              <w:top w:val="single" w:color="auto" w:sz="4" w:space="0"/>
              <w:left w:val="nil"/>
              <w:bottom w:val="single" w:color="auto" w:sz="4" w:space="0"/>
              <w:right w:val="single" w:color="auto" w:sz="4" w:space="0"/>
            </w:tcBorders>
            <w:noWrap w:val="0"/>
          </w:tcPr>
          <w:p w14:paraId="4FCAEA59">
            <w:pPr>
              <w:keepNext/>
              <w:spacing w:line="480" w:lineRule="exact"/>
              <w:jc w:val="left"/>
              <w:outlineLvl w:val="0"/>
              <w:rPr>
                <w:rFonts w:ascii="宋体" w:hAnsi="宋体"/>
                <w:b/>
                <w:bCs/>
                <w:color w:val="000000" w:themeColor="text1"/>
                <w:szCs w:val="21"/>
                <w:highlight w:val="none"/>
                <w:u w:val="single"/>
                <w14:textFill>
                  <w14:solidFill>
                    <w14:schemeClr w14:val="tx1"/>
                  </w14:solidFill>
                </w14:textFill>
              </w:rPr>
            </w:pPr>
            <w:bookmarkStart w:id="671" w:name="_Toc163811783"/>
            <w:bookmarkStart w:id="672" w:name="_Toc13095"/>
            <w:bookmarkStart w:id="673" w:name="_Toc163811832"/>
            <w:r>
              <w:rPr>
                <w:rFonts w:hint="eastAsia" w:ascii="宋体" w:hAnsi="宋体" w:cs="宋体"/>
                <w:b/>
                <w:bCs/>
                <w:color w:val="000000" w:themeColor="text1"/>
                <w:szCs w:val="21"/>
                <w:highlight w:val="none"/>
                <w:u w:val="single"/>
                <w14:textFill>
                  <w14:solidFill>
                    <w14:schemeClr w14:val="tx1"/>
                  </w14:solidFill>
                </w14:textFill>
              </w:rPr>
              <w:t>1.本部分内容仅列明格式材料要求，不代表所有列出格式的材料必须全部提交，具体提交以磋商文件规定的资格条件及磋商文件给定格式等内容为准。</w:t>
            </w:r>
            <w:bookmarkEnd w:id="671"/>
            <w:bookmarkEnd w:id="672"/>
            <w:bookmarkEnd w:id="673"/>
          </w:p>
          <w:p w14:paraId="3D272953">
            <w:pPr>
              <w:keepNext/>
              <w:spacing w:line="480" w:lineRule="exact"/>
              <w:jc w:val="left"/>
              <w:outlineLvl w:val="0"/>
              <w:rPr>
                <w:rFonts w:ascii="宋体" w:hAnsi="宋体" w:cs="宋体"/>
                <w:b/>
                <w:bCs/>
                <w:color w:val="000000" w:themeColor="text1"/>
                <w:szCs w:val="21"/>
                <w:highlight w:val="none"/>
                <w:u w:val="single"/>
                <w14:textFill>
                  <w14:solidFill>
                    <w14:schemeClr w14:val="tx1"/>
                  </w14:solidFill>
                </w14:textFill>
              </w:rPr>
            </w:pPr>
            <w:bookmarkStart w:id="674" w:name="_Toc163811784"/>
            <w:bookmarkStart w:id="675" w:name="_Toc163811833"/>
            <w:bookmarkStart w:id="676" w:name="_Toc5386"/>
            <w:r>
              <w:rPr>
                <w:rFonts w:hint="eastAsia" w:ascii="宋体" w:hAnsi="宋体" w:cs="宋体"/>
                <w:b/>
                <w:bCs/>
                <w:color w:val="000000" w:themeColor="text1"/>
                <w:szCs w:val="21"/>
                <w:highlight w:val="none"/>
                <w:u w:val="single"/>
                <w14:textFill>
                  <w14:solidFill>
                    <w14:schemeClr w14:val="tx1"/>
                  </w14:solidFill>
                </w14:textFill>
              </w:rPr>
              <w:t xml:space="preserve">2.带“△”项材料如未按“第三章 资格审查”——“ </w:t>
            </w:r>
            <w:r>
              <w:rPr>
                <w:rFonts w:ascii="宋体" w:hAnsi="宋体" w:cs="宋体"/>
                <w:b/>
                <w:bCs/>
                <w:color w:val="000000" w:themeColor="text1"/>
                <w:szCs w:val="21"/>
                <w:highlight w:val="none"/>
                <w:u w:val="single"/>
                <w14:textFill>
                  <w14:solidFill>
                    <w14:schemeClr w14:val="tx1"/>
                  </w14:solidFill>
                </w14:textFill>
              </w:rPr>
              <w:t>资格审查要求</w:t>
            </w:r>
            <w:r>
              <w:rPr>
                <w:rFonts w:hint="eastAsia" w:ascii="宋体" w:hAnsi="宋体" w:cs="宋体"/>
                <w:b/>
                <w:bCs/>
                <w:color w:val="000000" w:themeColor="text1"/>
                <w:szCs w:val="21"/>
                <w:highlight w:val="none"/>
                <w:u w:val="single"/>
                <w14:textFill>
                  <w14:solidFill>
                    <w14:schemeClr w14:val="tx1"/>
                  </w14:solidFill>
                </w14:textFill>
              </w:rPr>
              <w:t>”要求提交，将作资格审查不通过处理，带“*”项材料如未按要求提交，将作无效响应处理。</w:t>
            </w:r>
            <w:bookmarkEnd w:id="674"/>
            <w:bookmarkEnd w:id="675"/>
            <w:bookmarkEnd w:id="676"/>
          </w:p>
          <w:p w14:paraId="53D917F4">
            <w:pPr>
              <w:keepNext/>
              <w:spacing w:line="480" w:lineRule="exact"/>
              <w:jc w:val="left"/>
              <w:outlineLvl w:val="0"/>
              <w:rPr>
                <w:rFonts w:ascii="宋体" w:hAnsi="宋体" w:cs="宋体"/>
                <w:b/>
                <w:bCs/>
                <w:color w:val="000000" w:themeColor="text1"/>
                <w:szCs w:val="21"/>
                <w:highlight w:val="none"/>
                <w:u w:val="single"/>
                <w14:textFill>
                  <w14:solidFill>
                    <w14:schemeClr w14:val="tx1"/>
                  </w14:solidFill>
                </w14:textFill>
              </w:rPr>
            </w:pPr>
            <w:bookmarkStart w:id="677" w:name="_Toc24185"/>
            <w:bookmarkStart w:id="678" w:name="_Toc163811834"/>
            <w:bookmarkStart w:id="679" w:name="_Toc163811785"/>
            <w:r>
              <w:rPr>
                <w:rFonts w:hint="eastAsia" w:ascii="宋体" w:hAnsi="宋体" w:cs="宋体"/>
                <w:b/>
                <w:bCs/>
                <w:color w:val="000000" w:themeColor="text1"/>
                <w:szCs w:val="21"/>
                <w:highlight w:val="none"/>
                <w:u w:val="single"/>
                <w14:textFill>
                  <w14:solidFill>
                    <w14:schemeClr w14:val="tx1"/>
                  </w14:solidFill>
                </w14:textFill>
              </w:rPr>
              <w:t>3.供应商应严格按照以上顺序及要求对应上传响应文件，混乱的编排、上传、文件资料不清晰可辨导致响应文件被误读或查找不到相应内容，将导致资格审查不通过、无效响应等严重后果。</w:t>
            </w:r>
            <w:bookmarkEnd w:id="677"/>
            <w:bookmarkEnd w:id="678"/>
            <w:bookmarkEnd w:id="679"/>
          </w:p>
          <w:p w14:paraId="29886534">
            <w:pPr>
              <w:keepNext/>
              <w:spacing w:line="480" w:lineRule="exact"/>
              <w:jc w:val="left"/>
              <w:outlineLvl w:val="0"/>
              <w:rPr>
                <w:rFonts w:ascii="宋体" w:hAnsi="宋体" w:cs="宋体"/>
                <w:b/>
                <w:bCs/>
                <w:color w:val="000000" w:themeColor="text1"/>
                <w:szCs w:val="21"/>
                <w:highlight w:val="none"/>
                <w:u w:val="single"/>
                <w14:textFill>
                  <w14:solidFill>
                    <w14:schemeClr w14:val="tx1"/>
                  </w14:solidFill>
                </w14:textFill>
              </w:rPr>
            </w:pPr>
            <w:bookmarkStart w:id="680" w:name="_Toc14038"/>
            <w:bookmarkStart w:id="681" w:name="_Toc163811786"/>
            <w:bookmarkStart w:id="682" w:name="_Toc163811835"/>
            <w:r>
              <w:rPr>
                <w:rFonts w:hint="eastAsia" w:ascii="宋体" w:hAnsi="宋体" w:cs="宋体"/>
                <w:b/>
                <w:bCs/>
                <w:color w:val="000000" w:themeColor="text1"/>
                <w:szCs w:val="21"/>
                <w:highlight w:val="none"/>
                <w:u w:val="single"/>
                <w14:textFill>
                  <w14:solidFill>
                    <w14:schemeClr w14:val="tx1"/>
                  </w14:solidFill>
                </w14:textFill>
              </w:rPr>
              <w:t>4.响应文件应按照磋商文件要求的格式填写，无相应内容填写可填写“无”等明确的回答。</w:t>
            </w:r>
            <w:bookmarkEnd w:id="680"/>
            <w:bookmarkEnd w:id="681"/>
            <w:bookmarkEnd w:id="682"/>
          </w:p>
          <w:p w14:paraId="0E504870">
            <w:pPr>
              <w:keepNext/>
              <w:spacing w:line="480" w:lineRule="exact"/>
              <w:jc w:val="left"/>
              <w:outlineLvl w:val="0"/>
              <w:rPr>
                <w:rFonts w:ascii="宋体" w:hAnsi="宋体" w:cs="宋体"/>
                <w:b/>
                <w:color w:val="000000" w:themeColor="text1"/>
                <w:szCs w:val="21"/>
                <w:highlight w:val="none"/>
                <w14:textFill>
                  <w14:solidFill>
                    <w14:schemeClr w14:val="tx1"/>
                  </w14:solidFill>
                </w14:textFill>
              </w:rPr>
            </w:pPr>
            <w:bookmarkStart w:id="683" w:name="_Toc18933"/>
            <w:bookmarkStart w:id="684" w:name="_Toc163811836"/>
            <w:bookmarkStart w:id="685" w:name="_Toc163811787"/>
            <w:r>
              <w:rPr>
                <w:rFonts w:hint="eastAsia" w:ascii="宋体" w:hAnsi="宋体" w:cs="宋体"/>
                <w:b/>
                <w:bCs/>
                <w:color w:val="000000" w:themeColor="text1"/>
                <w:szCs w:val="21"/>
                <w:highlight w:val="none"/>
                <w:u w:val="single"/>
                <w14:textFill>
                  <w14:solidFill>
                    <w14:schemeClr w14:val="tx1"/>
                  </w14:solidFill>
                </w14:textFill>
              </w:rPr>
              <w:t>5.响应文件所附格式中要求填写的全部信息都必须正面回答并保证是真实准确的。</w:t>
            </w:r>
            <w:bookmarkEnd w:id="670"/>
            <w:bookmarkEnd w:id="683"/>
            <w:bookmarkEnd w:id="684"/>
            <w:bookmarkEnd w:id="685"/>
          </w:p>
        </w:tc>
      </w:tr>
    </w:tbl>
    <w:p w14:paraId="60A7E72B">
      <w:pPr>
        <w:jc w:val="center"/>
        <w:rPr>
          <w:rFonts w:hint="eastAsia" w:ascii="宋体" w:hAnsi="宋体"/>
          <w:b/>
          <w:color w:val="000000" w:themeColor="text1"/>
          <w:sz w:val="36"/>
          <w:szCs w:val="36"/>
          <w:highlight w:val="none"/>
          <w14:textFill>
            <w14:solidFill>
              <w14:schemeClr w14:val="tx1"/>
            </w14:solidFill>
          </w14:textFill>
        </w:rPr>
      </w:pPr>
    </w:p>
    <w:p w14:paraId="1DA43603">
      <w:pPr>
        <w:jc w:val="center"/>
        <w:rPr>
          <w:rFonts w:hint="eastAsia" w:ascii="宋体" w:hAnsi="宋体"/>
          <w:b/>
          <w:color w:val="000000" w:themeColor="text1"/>
          <w:sz w:val="36"/>
          <w:szCs w:val="36"/>
          <w:highlight w:val="none"/>
          <w14:textFill>
            <w14:solidFill>
              <w14:schemeClr w14:val="tx1"/>
            </w14:solidFill>
          </w14:textFill>
        </w:rPr>
      </w:pPr>
    </w:p>
    <w:p w14:paraId="1F130E7F">
      <w:pPr>
        <w:jc w:val="center"/>
        <w:rPr>
          <w:rFonts w:hint="eastAsia" w:ascii="宋体" w:hAnsi="宋体"/>
          <w:b/>
          <w:color w:val="000000" w:themeColor="text1"/>
          <w:sz w:val="36"/>
          <w:szCs w:val="36"/>
          <w:highlight w:val="none"/>
          <w14:textFill>
            <w14:solidFill>
              <w14:schemeClr w14:val="tx1"/>
            </w14:solidFill>
          </w14:textFill>
        </w:rPr>
      </w:pPr>
    </w:p>
    <w:p w14:paraId="3B58C2FA">
      <w:pPr>
        <w:jc w:val="center"/>
        <w:rPr>
          <w:rFonts w:hint="eastAsia" w:ascii="宋体" w:hAnsi="宋体"/>
          <w:b/>
          <w:color w:val="000000" w:themeColor="text1"/>
          <w:sz w:val="36"/>
          <w:szCs w:val="36"/>
          <w:highlight w:val="none"/>
          <w14:textFill>
            <w14:solidFill>
              <w14:schemeClr w14:val="tx1"/>
            </w14:solidFill>
          </w14:textFill>
        </w:rPr>
      </w:pPr>
    </w:p>
    <w:p w14:paraId="16B90B86">
      <w:pPr>
        <w:jc w:val="center"/>
        <w:rPr>
          <w:rFonts w:hint="eastAsia" w:ascii="宋体" w:hAnsi="宋体"/>
          <w:b/>
          <w:color w:val="000000" w:themeColor="text1"/>
          <w:sz w:val="36"/>
          <w:szCs w:val="36"/>
          <w:highlight w:val="none"/>
          <w14:textFill>
            <w14:solidFill>
              <w14:schemeClr w14:val="tx1"/>
            </w14:solidFill>
          </w14:textFill>
        </w:rPr>
      </w:pPr>
    </w:p>
    <w:p w14:paraId="7C61ECD0">
      <w:pPr>
        <w:jc w:val="center"/>
        <w:rPr>
          <w:rFonts w:hint="eastAsia" w:ascii="宋体" w:hAnsi="宋体"/>
          <w:b/>
          <w:color w:val="000000" w:themeColor="text1"/>
          <w:sz w:val="36"/>
          <w:szCs w:val="36"/>
          <w:highlight w:val="none"/>
          <w14:textFill>
            <w14:solidFill>
              <w14:schemeClr w14:val="tx1"/>
            </w14:solidFill>
          </w14:textFill>
        </w:rPr>
      </w:pPr>
    </w:p>
    <w:p w14:paraId="7FCDD49A">
      <w:pPr>
        <w:jc w:val="center"/>
        <w:rPr>
          <w:rFonts w:hint="eastAsia" w:ascii="宋体" w:hAnsi="宋体"/>
          <w:b/>
          <w:color w:val="000000" w:themeColor="text1"/>
          <w:sz w:val="36"/>
          <w:szCs w:val="36"/>
          <w:highlight w:val="none"/>
          <w14:textFill>
            <w14:solidFill>
              <w14:schemeClr w14:val="tx1"/>
            </w14:solidFill>
          </w14:textFill>
        </w:rPr>
      </w:pPr>
    </w:p>
    <w:p w14:paraId="35C8A522">
      <w:pPr>
        <w:jc w:val="center"/>
        <w:rPr>
          <w:rFonts w:hint="eastAsia" w:ascii="宋体" w:hAnsi="宋体"/>
          <w:b/>
          <w:color w:val="000000" w:themeColor="text1"/>
          <w:sz w:val="36"/>
          <w:szCs w:val="36"/>
          <w:highlight w:val="none"/>
          <w14:textFill>
            <w14:solidFill>
              <w14:schemeClr w14:val="tx1"/>
            </w14:solidFill>
          </w14:textFill>
        </w:rPr>
      </w:pPr>
    </w:p>
    <w:p w14:paraId="0D4739ED">
      <w:pPr>
        <w:jc w:val="center"/>
        <w:rPr>
          <w:rFonts w:hint="eastAsia" w:ascii="宋体" w:hAnsi="宋体"/>
          <w:b/>
          <w:color w:val="000000" w:themeColor="text1"/>
          <w:sz w:val="36"/>
          <w:szCs w:val="36"/>
          <w:highlight w:val="none"/>
          <w14:textFill>
            <w14:solidFill>
              <w14:schemeClr w14:val="tx1"/>
            </w14:solidFill>
          </w14:textFill>
        </w:rPr>
      </w:pPr>
    </w:p>
    <w:p w14:paraId="30058CBA">
      <w:pPr>
        <w:jc w:val="center"/>
        <w:rPr>
          <w:rFonts w:hint="eastAsia" w:ascii="宋体" w:hAnsi="宋体"/>
          <w:b/>
          <w:color w:val="000000" w:themeColor="text1"/>
          <w:sz w:val="36"/>
          <w:szCs w:val="36"/>
          <w:highlight w:val="none"/>
          <w14:textFill>
            <w14:solidFill>
              <w14:schemeClr w14:val="tx1"/>
            </w14:solidFill>
          </w14:textFill>
        </w:rPr>
      </w:pPr>
    </w:p>
    <w:p w14:paraId="08854EB7">
      <w:pPr>
        <w:jc w:val="center"/>
        <w:rPr>
          <w:rFonts w:hint="eastAsia" w:ascii="宋体" w:hAnsi="宋体"/>
          <w:b/>
          <w:color w:val="000000" w:themeColor="text1"/>
          <w:sz w:val="36"/>
          <w:szCs w:val="36"/>
          <w:highlight w:val="none"/>
          <w14:textFill>
            <w14:solidFill>
              <w14:schemeClr w14:val="tx1"/>
            </w14:solidFill>
          </w14:textFill>
        </w:rPr>
      </w:pPr>
    </w:p>
    <w:p w14:paraId="15214BE9">
      <w:pPr>
        <w:jc w:val="center"/>
        <w:rPr>
          <w:rFonts w:hint="eastAsia" w:ascii="宋体" w:hAnsi="宋体"/>
          <w:b/>
          <w:color w:val="000000" w:themeColor="text1"/>
          <w:sz w:val="36"/>
          <w:szCs w:val="36"/>
          <w:highlight w:val="none"/>
          <w14:textFill>
            <w14:solidFill>
              <w14:schemeClr w14:val="tx1"/>
            </w14:solidFill>
          </w14:textFill>
        </w:rPr>
      </w:pPr>
    </w:p>
    <w:p w14:paraId="50A8BE71">
      <w:pPr>
        <w:jc w:val="center"/>
        <w:rPr>
          <w:rFonts w:hint="eastAsia" w:ascii="宋体" w:hAnsi="宋体"/>
          <w:b/>
          <w:color w:val="000000" w:themeColor="text1"/>
          <w:sz w:val="36"/>
          <w:szCs w:val="36"/>
          <w:highlight w:val="none"/>
          <w14:textFill>
            <w14:solidFill>
              <w14:schemeClr w14:val="tx1"/>
            </w14:solidFill>
          </w14:textFill>
        </w:rPr>
      </w:pPr>
    </w:p>
    <w:p w14:paraId="18DD2B03">
      <w:pPr>
        <w:jc w:val="center"/>
        <w:rPr>
          <w:rFonts w:hint="eastAsia" w:ascii="宋体" w:hAnsi="宋体"/>
          <w:b/>
          <w:color w:val="000000" w:themeColor="text1"/>
          <w:sz w:val="36"/>
          <w:szCs w:val="36"/>
          <w:highlight w:val="none"/>
          <w14:textFill>
            <w14:solidFill>
              <w14:schemeClr w14:val="tx1"/>
            </w14:solidFill>
          </w14:textFill>
        </w:rPr>
      </w:pPr>
    </w:p>
    <w:p w14:paraId="6CA09933">
      <w:pPr>
        <w:jc w:val="center"/>
        <w:rPr>
          <w:rFonts w:hint="eastAsia" w:ascii="宋体" w:hAnsi="宋体"/>
          <w:b/>
          <w:color w:val="000000" w:themeColor="text1"/>
          <w:sz w:val="36"/>
          <w:szCs w:val="36"/>
          <w:highlight w:val="none"/>
          <w14:textFill>
            <w14:solidFill>
              <w14:schemeClr w14:val="tx1"/>
            </w14:solidFill>
          </w14:textFill>
        </w:rPr>
      </w:pPr>
    </w:p>
    <w:p w14:paraId="5AEF27F3">
      <w:pPr>
        <w:jc w:val="center"/>
        <w:rPr>
          <w:rFonts w:hint="eastAsia" w:ascii="宋体" w:hAnsi="宋体"/>
          <w:b/>
          <w:color w:val="000000" w:themeColor="text1"/>
          <w:sz w:val="36"/>
          <w:szCs w:val="36"/>
          <w:highlight w:val="none"/>
          <w14:textFill>
            <w14:solidFill>
              <w14:schemeClr w14:val="tx1"/>
            </w14:solidFill>
          </w14:textFill>
        </w:rPr>
      </w:pPr>
    </w:p>
    <w:p w14:paraId="5ECE312B">
      <w:pPr>
        <w:jc w:val="center"/>
        <w:rPr>
          <w:rFonts w:hint="eastAsia" w:ascii="宋体" w:hAnsi="宋体"/>
          <w:b/>
          <w:color w:val="000000" w:themeColor="text1"/>
          <w:sz w:val="36"/>
          <w:szCs w:val="36"/>
          <w:highlight w:val="none"/>
          <w14:textFill>
            <w14:solidFill>
              <w14:schemeClr w14:val="tx1"/>
            </w14:solidFill>
          </w14:textFill>
        </w:rPr>
      </w:pPr>
    </w:p>
    <w:p w14:paraId="4DAF0896">
      <w:pPr>
        <w:jc w:val="center"/>
        <w:rPr>
          <w:rFonts w:hint="eastAsia" w:ascii="宋体" w:hAnsi="宋体"/>
          <w:b/>
          <w:color w:val="000000" w:themeColor="text1"/>
          <w:sz w:val="36"/>
          <w:szCs w:val="36"/>
          <w:highlight w:val="none"/>
          <w14:textFill>
            <w14:solidFill>
              <w14:schemeClr w14:val="tx1"/>
            </w14:solidFill>
          </w14:textFill>
        </w:rPr>
      </w:pPr>
    </w:p>
    <w:p w14:paraId="42066D88">
      <w:pPr>
        <w:jc w:val="center"/>
        <w:rPr>
          <w:rFonts w:hint="eastAsia" w:ascii="宋体" w:hAnsi="宋体"/>
          <w:b/>
          <w:color w:val="000000" w:themeColor="text1"/>
          <w:sz w:val="36"/>
          <w:szCs w:val="36"/>
          <w:highlight w:val="none"/>
          <w14:textFill>
            <w14:solidFill>
              <w14:schemeClr w14:val="tx1"/>
            </w14:solidFill>
          </w14:textFill>
        </w:rPr>
      </w:pPr>
    </w:p>
    <w:p w14:paraId="49E41B9C">
      <w:pPr>
        <w:jc w:val="center"/>
        <w:rPr>
          <w:rFonts w:hint="eastAsia" w:ascii="宋体" w:hAnsi="宋体"/>
          <w:b/>
          <w:color w:val="000000" w:themeColor="text1"/>
          <w:sz w:val="36"/>
          <w:szCs w:val="36"/>
          <w:highlight w:val="none"/>
          <w14:textFill>
            <w14:solidFill>
              <w14:schemeClr w14:val="tx1"/>
            </w14:solidFill>
          </w14:textFill>
        </w:rPr>
      </w:pPr>
    </w:p>
    <w:p w14:paraId="2E6F5B8A">
      <w:pPr>
        <w:jc w:val="center"/>
        <w:rPr>
          <w:rFonts w:hint="eastAsia" w:ascii="宋体" w:hAnsi="宋体"/>
          <w:b/>
          <w:color w:val="000000" w:themeColor="text1"/>
          <w:sz w:val="36"/>
          <w:szCs w:val="36"/>
          <w:highlight w:val="none"/>
          <w14:textFill>
            <w14:solidFill>
              <w14:schemeClr w14:val="tx1"/>
            </w14:solidFill>
          </w14:textFill>
        </w:rPr>
      </w:pPr>
    </w:p>
    <w:p w14:paraId="434F2D98">
      <w:pPr>
        <w:jc w:val="center"/>
        <w:rPr>
          <w:rFonts w:hint="eastAsia" w:ascii="宋体" w:hAnsi="宋体"/>
          <w:b/>
          <w:color w:val="000000" w:themeColor="text1"/>
          <w:sz w:val="36"/>
          <w:szCs w:val="36"/>
          <w:highlight w:val="none"/>
          <w14:textFill>
            <w14:solidFill>
              <w14:schemeClr w14:val="tx1"/>
            </w14:solidFill>
          </w14:textFill>
        </w:rPr>
      </w:pPr>
    </w:p>
    <w:p w14:paraId="5109B5BA">
      <w:pPr>
        <w:jc w:val="center"/>
        <w:rPr>
          <w:rFonts w:hint="eastAsia" w:ascii="宋体" w:hAnsi="宋体"/>
          <w:b/>
          <w:color w:val="000000" w:themeColor="text1"/>
          <w:sz w:val="36"/>
          <w:szCs w:val="36"/>
          <w:highlight w:val="none"/>
          <w14:textFill>
            <w14:solidFill>
              <w14:schemeClr w14:val="tx1"/>
            </w14:solidFill>
          </w14:textFill>
        </w:rPr>
      </w:pPr>
    </w:p>
    <w:p w14:paraId="0AFB873F">
      <w:pPr>
        <w:jc w:val="center"/>
        <w:rPr>
          <w:rFonts w:hint="eastAsia" w:ascii="宋体" w:hAnsi="宋体"/>
          <w:b/>
          <w:color w:val="000000" w:themeColor="text1"/>
          <w:sz w:val="36"/>
          <w:szCs w:val="36"/>
          <w:highlight w:val="none"/>
          <w14:textFill>
            <w14:solidFill>
              <w14:schemeClr w14:val="tx1"/>
            </w14:solidFill>
          </w14:textFill>
        </w:rPr>
      </w:pPr>
    </w:p>
    <w:p w14:paraId="7586E2C4">
      <w:pPr>
        <w:pStyle w:val="16"/>
        <w:rPr>
          <w:rFonts w:hint="eastAsia"/>
          <w:highlight w:val="none"/>
        </w:rPr>
      </w:pPr>
    </w:p>
    <w:p w14:paraId="1C2CB51B">
      <w:pPr>
        <w:jc w:val="center"/>
        <w:rPr>
          <w:rFonts w:hint="eastAsia" w:ascii="宋体" w:hAnsi="宋体"/>
          <w:b/>
          <w:color w:val="000000" w:themeColor="text1"/>
          <w:sz w:val="36"/>
          <w:szCs w:val="36"/>
          <w:highlight w:val="none"/>
          <w14:textFill>
            <w14:solidFill>
              <w14:schemeClr w14:val="tx1"/>
            </w14:solidFill>
          </w14:textFill>
        </w:rPr>
      </w:pPr>
    </w:p>
    <w:p w14:paraId="23D6AB34">
      <w:pPr>
        <w:jc w:val="center"/>
        <w:outlineLvl w:val="0"/>
        <w:rPr>
          <w:rFonts w:ascii="宋体" w:hAnsi="宋体"/>
          <w:b/>
          <w:color w:val="000000" w:themeColor="text1"/>
          <w:sz w:val="32"/>
          <w:szCs w:val="32"/>
          <w:highlight w:val="none"/>
          <w14:textFill>
            <w14:solidFill>
              <w14:schemeClr w14:val="tx1"/>
            </w14:solidFill>
          </w14:textFill>
        </w:rPr>
      </w:pPr>
      <w:bookmarkStart w:id="686" w:name="_Toc19816"/>
      <w:r>
        <w:rPr>
          <w:rFonts w:hint="eastAsia" w:ascii="宋体" w:hAnsi="宋体"/>
          <w:b/>
          <w:color w:val="000000" w:themeColor="text1"/>
          <w:sz w:val="36"/>
          <w:szCs w:val="36"/>
          <w:highlight w:val="none"/>
          <w14:textFill>
            <w14:solidFill>
              <w14:schemeClr w14:val="tx1"/>
            </w14:solidFill>
          </w14:textFill>
        </w:rPr>
        <w:t xml:space="preserve">第七章  </w:t>
      </w:r>
      <w:r>
        <w:rPr>
          <w:rFonts w:ascii="宋体" w:hAnsi="宋体"/>
          <w:b/>
          <w:color w:val="000000" w:themeColor="text1"/>
          <w:sz w:val="36"/>
          <w:szCs w:val="36"/>
          <w:highlight w:val="none"/>
          <w14:textFill>
            <w14:solidFill>
              <w14:schemeClr w14:val="tx1"/>
            </w14:solidFill>
          </w14:textFill>
        </w:rPr>
        <w:t>响应文件格式</w:t>
      </w:r>
      <w:bookmarkEnd w:id="686"/>
    </w:p>
    <w:p w14:paraId="5C2CA5F2">
      <w:pPr>
        <w:widowControl/>
        <w:spacing w:line="360" w:lineRule="auto"/>
        <w:jc w:val="left"/>
        <w:rPr>
          <w:b/>
          <w:sz w:val="24"/>
          <w:highlight w:val="none"/>
        </w:rPr>
      </w:pPr>
    </w:p>
    <w:p w14:paraId="0D2C0577">
      <w:pPr>
        <w:widowControl/>
        <w:spacing w:line="360" w:lineRule="auto"/>
        <w:jc w:val="left"/>
        <w:rPr>
          <w:b/>
          <w:sz w:val="24"/>
          <w:highlight w:val="none"/>
        </w:rPr>
      </w:pPr>
    </w:p>
    <w:p w14:paraId="2D096BB6">
      <w:pPr>
        <w:tabs>
          <w:tab w:val="left" w:pos="900"/>
          <w:tab w:val="left" w:pos="1980"/>
        </w:tabs>
        <w:spacing w:line="360" w:lineRule="auto"/>
        <w:ind w:left="142"/>
        <w:rPr>
          <w:b/>
          <w:sz w:val="24"/>
          <w:highlight w:val="none"/>
        </w:rPr>
      </w:pPr>
      <w:r>
        <w:rPr>
          <w:rFonts w:hint="eastAsia"/>
          <w:b/>
          <w:sz w:val="24"/>
          <w:highlight w:val="none"/>
        </w:rPr>
        <w:t>供应商编制文件须知</w:t>
      </w:r>
    </w:p>
    <w:p w14:paraId="71759F55">
      <w:pPr>
        <w:tabs>
          <w:tab w:val="left" w:pos="900"/>
          <w:tab w:val="left" w:pos="1980"/>
        </w:tabs>
        <w:spacing w:line="360" w:lineRule="auto"/>
        <w:ind w:left="142"/>
        <w:rPr>
          <w:sz w:val="24"/>
          <w:highlight w:val="none"/>
        </w:rPr>
      </w:pPr>
      <w:r>
        <w:rPr>
          <w:sz w:val="24"/>
          <w:highlight w:val="none"/>
        </w:rPr>
        <w:t>1、供应商按照本部分的顺序编制响应文件，编制中涉及格式资料的，应按照本部分提供的内容和格式（所有表格的格式可扩展）填写提交。</w:t>
      </w:r>
    </w:p>
    <w:p w14:paraId="4FFE3AC1">
      <w:pPr>
        <w:tabs>
          <w:tab w:val="left" w:pos="900"/>
          <w:tab w:val="left" w:pos="1980"/>
        </w:tabs>
        <w:spacing w:line="360" w:lineRule="auto"/>
        <w:ind w:left="142"/>
        <w:rPr>
          <w:sz w:val="24"/>
          <w:highlight w:val="none"/>
        </w:rPr>
      </w:pPr>
      <w:r>
        <w:rPr>
          <w:sz w:val="24"/>
          <w:highlight w:val="none"/>
        </w:rPr>
        <w:t>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sz w:val="24"/>
          <w:highlight w:val="none"/>
        </w:rPr>
        <w:t>否则响应无效</w:t>
      </w:r>
      <w:r>
        <w:rPr>
          <w:sz w:val="24"/>
          <w:highlight w:val="none"/>
        </w:rPr>
        <w:t>。未标记“实质性格式”的文件和竞争性磋商文件未提供格式的内容，可由供应商自行编写。</w:t>
      </w:r>
    </w:p>
    <w:p w14:paraId="70605016">
      <w:pPr>
        <w:tabs>
          <w:tab w:val="left" w:pos="900"/>
          <w:tab w:val="left" w:pos="1980"/>
        </w:tabs>
        <w:spacing w:line="360" w:lineRule="auto"/>
        <w:ind w:left="142"/>
        <w:rPr>
          <w:sz w:val="24"/>
          <w:highlight w:val="none"/>
        </w:rPr>
      </w:pPr>
      <w:r>
        <w:rPr>
          <w:sz w:val="24"/>
          <w:highlight w:val="none"/>
        </w:rPr>
        <w:t>3、全部声明和问题的回答及所附材料必须是真实的、准确的和完整的。</w:t>
      </w:r>
    </w:p>
    <w:p w14:paraId="48D2B672">
      <w:pPr>
        <w:tabs>
          <w:tab w:val="left" w:pos="900"/>
          <w:tab w:val="left" w:pos="1980"/>
        </w:tabs>
        <w:spacing w:line="360" w:lineRule="auto"/>
        <w:ind w:left="142"/>
        <w:rPr>
          <w:sz w:val="24"/>
          <w:highlight w:val="none"/>
        </w:rPr>
      </w:pPr>
      <w:r>
        <w:rPr>
          <w:rFonts w:hint="eastAsia"/>
          <w:sz w:val="24"/>
          <w:highlight w:val="none"/>
        </w:rPr>
        <w:t>4、实行电子化不见面交易方式的，加盖公章、签名等均通过</w:t>
      </w:r>
      <w:r>
        <w:rPr>
          <w:sz w:val="24"/>
          <w:highlight w:val="none"/>
        </w:rPr>
        <w:t>响应文件编制工具</w:t>
      </w:r>
      <w:r>
        <w:rPr>
          <w:rFonts w:hint="eastAsia"/>
          <w:sz w:val="24"/>
          <w:highlight w:val="none"/>
        </w:rPr>
        <w:t>加盖电子公章、</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sz w:val="24"/>
          <w:highlight w:val="none"/>
        </w:rPr>
        <w:t>。</w:t>
      </w:r>
    </w:p>
    <w:p w14:paraId="7A9DAD98">
      <w:pPr>
        <w:tabs>
          <w:tab w:val="left" w:pos="900"/>
          <w:tab w:val="left" w:pos="1980"/>
        </w:tabs>
        <w:spacing w:line="360" w:lineRule="auto"/>
        <w:ind w:left="142"/>
        <w:rPr>
          <w:sz w:val="24"/>
          <w:highlight w:val="none"/>
        </w:rPr>
      </w:pPr>
    </w:p>
    <w:p w14:paraId="3D393281">
      <w:pPr>
        <w:widowControl/>
        <w:jc w:val="left"/>
        <w:rPr>
          <w:sz w:val="24"/>
          <w:highlight w:val="none"/>
        </w:rPr>
      </w:pPr>
      <w:r>
        <w:rPr>
          <w:sz w:val="24"/>
          <w:highlight w:val="none"/>
        </w:rPr>
        <w:br w:type="page" w:clear="all"/>
      </w:r>
    </w:p>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14:paraId="63493437">
      <w:pPr>
        <w:rPr>
          <w:b/>
          <w:spacing w:val="20"/>
          <w:szCs w:val="21"/>
          <w:highlight w:val="none"/>
        </w:rPr>
      </w:pPr>
    </w:p>
    <w:p w14:paraId="26471141">
      <w:pPr>
        <w:rPr>
          <w:b/>
          <w:sz w:val="24"/>
          <w:highlight w:val="none"/>
        </w:rPr>
      </w:pPr>
      <w:r>
        <w:rPr>
          <w:b/>
          <w:spacing w:val="20"/>
          <w:sz w:val="24"/>
          <w:highlight w:val="none"/>
        </w:rPr>
        <w:t>响应文件</w:t>
      </w:r>
      <w:r>
        <w:rPr>
          <w:b/>
          <w:sz w:val="24"/>
          <w:highlight w:val="none"/>
        </w:rPr>
        <w:t>封面（非实质性格式）</w:t>
      </w:r>
    </w:p>
    <w:p w14:paraId="70D0465C">
      <w:pPr>
        <w:jc w:val="center"/>
        <w:rPr>
          <w:szCs w:val="21"/>
          <w:highlight w:val="none"/>
        </w:rPr>
      </w:pPr>
    </w:p>
    <w:p w14:paraId="0BC733C7">
      <w:pPr>
        <w:jc w:val="center"/>
        <w:rPr>
          <w:b/>
          <w:spacing w:val="60"/>
          <w:sz w:val="84"/>
          <w:szCs w:val="84"/>
          <w:highlight w:val="none"/>
        </w:rPr>
      </w:pPr>
      <w:r>
        <w:rPr>
          <w:b/>
          <w:spacing w:val="60"/>
          <w:sz w:val="84"/>
          <w:szCs w:val="84"/>
          <w:highlight w:val="none"/>
        </w:rPr>
        <w:t>响 应 文 件</w:t>
      </w:r>
    </w:p>
    <w:p w14:paraId="386A4E0B">
      <w:pPr>
        <w:jc w:val="center"/>
        <w:rPr>
          <w:b/>
          <w:spacing w:val="60"/>
          <w:sz w:val="52"/>
          <w:szCs w:val="52"/>
          <w:highlight w:val="none"/>
        </w:rPr>
      </w:pPr>
    </w:p>
    <w:p w14:paraId="131F853B">
      <w:pPr>
        <w:ind w:firstLine="542"/>
        <w:rPr>
          <w:b/>
          <w:spacing w:val="20"/>
          <w:sz w:val="32"/>
          <w:szCs w:val="32"/>
          <w:highlight w:val="none"/>
        </w:rPr>
      </w:pPr>
    </w:p>
    <w:p w14:paraId="6E7EC8A2">
      <w:pPr>
        <w:ind w:firstLine="542"/>
        <w:rPr>
          <w:b/>
          <w:spacing w:val="20"/>
          <w:sz w:val="32"/>
          <w:szCs w:val="32"/>
          <w:highlight w:val="none"/>
        </w:rPr>
      </w:pPr>
    </w:p>
    <w:p w14:paraId="53A32E8E">
      <w:pPr>
        <w:ind w:firstLine="1084"/>
        <w:rPr>
          <w:rFonts w:ascii="宋体" w:hAnsi="宋体"/>
          <w:b/>
          <w:sz w:val="36"/>
          <w:highlight w:val="none"/>
        </w:rPr>
      </w:pPr>
      <w:r>
        <w:rPr>
          <w:rFonts w:hint="eastAsia" w:ascii="宋体" w:hAnsi="宋体"/>
          <w:b/>
          <w:sz w:val="36"/>
          <w:highlight w:val="none"/>
        </w:rPr>
        <w:t>项 目 名 称：</w:t>
      </w:r>
      <w:r>
        <w:rPr>
          <w:rFonts w:hint="eastAsia" w:ascii="宋体" w:hAnsi="宋体"/>
          <w:b/>
          <w:sz w:val="36"/>
          <w:highlight w:val="none"/>
          <w:u w:val="single"/>
        </w:rPr>
        <w:t xml:space="preserve">               </w:t>
      </w:r>
    </w:p>
    <w:p w14:paraId="68D5944E">
      <w:pPr>
        <w:ind w:firstLine="1084"/>
        <w:rPr>
          <w:rFonts w:ascii="宋体" w:hAnsi="宋体"/>
          <w:b/>
          <w:sz w:val="36"/>
          <w:highlight w:val="none"/>
          <w:u w:val="single"/>
        </w:rPr>
      </w:pPr>
      <w:r>
        <w:rPr>
          <w:rFonts w:hint="eastAsia" w:ascii="宋体" w:hAnsi="宋体"/>
          <w:b/>
          <w:sz w:val="36"/>
          <w:highlight w:val="none"/>
        </w:rPr>
        <w:t>项 目 编 号：</w:t>
      </w:r>
      <w:r>
        <w:rPr>
          <w:rFonts w:hint="eastAsia" w:ascii="宋体" w:hAnsi="宋体"/>
          <w:b/>
          <w:sz w:val="36"/>
          <w:highlight w:val="none"/>
          <w:u w:val="single"/>
        </w:rPr>
        <w:t xml:space="preserve">               </w:t>
      </w:r>
    </w:p>
    <w:p w14:paraId="2408C778">
      <w:pPr>
        <w:rPr>
          <w:rFonts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p>
    <w:p w14:paraId="0C6AD4E9">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p>
    <w:p w14:paraId="288699D4">
      <w:pPr>
        <w:jc w:val="center"/>
        <w:rPr>
          <w:b/>
          <w:sz w:val="32"/>
          <w:szCs w:val="32"/>
          <w:highlight w:val="none"/>
        </w:rPr>
      </w:pPr>
    </w:p>
    <w:p w14:paraId="699A5807">
      <w:pPr>
        <w:rPr>
          <w:b/>
          <w:highlight w:val="none"/>
        </w:rPr>
      </w:pPr>
      <w:r>
        <w:rPr>
          <w:b/>
          <w:spacing w:val="20"/>
          <w:sz w:val="32"/>
          <w:szCs w:val="32"/>
          <w:highlight w:val="none"/>
        </w:rPr>
        <w:br w:type="page" w:clear="all"/>
      </w:r>
    </w:p>
    <w:p w14:paraId="0E04D1B6">
      <w:pPr>
        <w:spacing w:line="360" w:lineRule="auto"/>
        <w:outlineLvl w:val="2"/>
        <w:rPr>
          <w:rFonts w:ascii="宋体" w:hAnsi="宋体"/>
          <w:b/>
          <w:sz w:val="24"/>
          <w:szCs w:val="20"/>
          <w:highlight w:val="none"/>
        </w:rPr>
      </w:pPr>
      <w:r>
        <w:rPr>
          <w:rFonts w:ascii="宋体" w:hAnsi="宋体"/>
          <w:b/>
          <w:sz w:val="24"/>
          <w:szCs w:val="20"/>
          <w:highlight w:val="none"/>
        </w:rPr>
        <w:t xml:space="preserve">1 </w:t>
      </w:r>
      <w:r>
        <w:rPr>
          <w:rFonts w:ascii="宋体" w:hAnsi="宋体"/>
          <w:b/>
          <w:sz w:val="24"/>
          <w:highlight w:val="none"/>
        </w:rPr>
        <w:t>满足《中华人民共和国政府采购法》第二十二条规定及法律法规的其他规定</w:t>
      </w:r>
    </w:p>
    <w:p w14:paraId="6F8098F2">
      <w:pPr>
        <w:pStyle w:val="194"/>
        <w:rPr>
          <w:rFonts w:hAnsi="宋体"/>
          <w:bCs/>
          <w:highlight w:val="none"/>
          <w:u w:val="none"/>
        </w:rPr>
      </w:pPr>
      <w:r>
        <w:rPr>
          <w:rFonts w:hAnsi="宋体"/>
          <w:highlight w:val="none"/>
          <w:u w:val="none"/>
        </w:rPr>
        <w:t>1-</w:t>
      </w:r>
      <w:r>
        <w:rPr>
          <w:rFonts w:hint="eastAsia" w:hAnsi="宋体"/>
          <w:highlight w:val="none"/>
          <w:u w:val="none"/>
        </w:rPr>
        <w:t>1</w:t>
      </w:r>
      <w:r>
        <w:rPr>
          <w:rFonts w:hAnsi="宋体"/>
          <w:highlight w:val="none"/>
          <w:u w:val="none"/>
        </w:rPr>
        <w:t xml:space="preserve"> 供应商资格声明</w:t>
      </w:r>
      <w:r>
        <w:rPr>
          <w:rFonts w:hint="eastAsia" w:hAnsi="宋体"/>
          <w:highlight w:val="none"/>
          <w:u w:val="none"/>
        </w:rPr>
        <w:t>函</w:t>
      </w:r>
      <w:r>
        <w:rPr>
          <w:rFonts w:hAnsi="宋体"/>
          <w:highlight w:val="none"/>
          <w:u w:val="none"/>
        </w:rPr>
        <w:t>（实质性格式）</w:t>
      </w:r>
    </w:p>
    <w:p w14:paraId="24F8E8EC">
      <w:pPr>
        <w:widowControl/>
        <w:spacing w:before="120" w:line="360" w:lineRule="auto"/>
        <w:jc w:val="center"/>
        <w:rPr>
          <w:rFonts w:ascii="宋体" w:hAnsi="宋体" w:cs="宋体"/>
          <w:b/>
          <w:sz w:val="28"/>
          <w:szCs w:val="28"/>
          <w:highlight w:val="none"/>
        </w:rPr>
      </w:pPr>
    </w:p>
    <w:p w14:paraId="3B6FADDB">
      <w:pPr>
        <w:widowControl/>
        <w:spacing w:before="120" w:line="360" w:lineRule="auto"/>
        <w:jc w:val="center"/>
        <w:rPr>
          <w:rFonts w:ascii="宋体" w:hAnsi="宋体" w:cs="宋体"/>
          <w:szCs w:val="21"/>
          <w:highlight w:val="none"/>
        </w:rPr>
      </w:pPr>
      <w:r>
        <w:rPr>
          <w:rFonts w:hint="eastAsia" w:ascii="宋体" w:hAnsi="宋体" w:cs="宋体"/>
          <w:b/>
          <w:sz w:val="28"/>
          <w:szCs w:val="28"/>
          <w:highlight w:val="none"/>
        </w:rPr>
        <w:t>供应商资格声明函</w:t>
      </w:r>
    </w:p>
    <w:p w14:paraId="05126109">
      <w:pPr>
        <w:pStyle w:val="193"/>
        <w:spacing w:line="460" w:lineRule="exact"/>
        <w:ind w:firstLine="480"/>
        <w:rPr>
          <w:highlight w:val="none"/>
        </w:rPr>
      </w:pPr>
    </w:p>
    <w:p w14:paraId="76D89623">
      <w:pPr>
        <w:pStyle w:val="193"/>
        <w:spacing w:line="460" w:lineRule="exact"/>
        <w:ind w:firstLine="0"/>
        <w:rPr>
          <w:rFonts w:hint="eastAsia" w:eastAsia="宋体"/>
          <w:highlight w:val="none"/>
          <w:lang w:eastAsia="zh-CN"/>
        </w:rPr>
      </w:pPr>
      <w:r>
        <w:rPr>
          <w:rFonts w:hint="eastAsia"/>
          <w:highlight w:val="none"/>
        </w:rPr>
        <w:t>致：</w:t>
      </w:r>
      <w:r>
        <w:rPr>
          <w:rFonts w:hint="eastAsia" w:hAnsi="宋体"/>
          <w:highlight w:val="none"/>
          <w:lang w:eastAsia="zh-CN"/>
        </w:rPr>
        <w:t xml:space="preserve"> 常州阳宇工程管理有限公司</w:t>
      </w:r>
    </w:p>
    <w:p w14:paraId="2DE2573F">
      <w:pPr>
        <w:pStyle w:val="193"/>
        <w:spacing w:line="460" w:lineRule="exact"/>
        <w:ind w:firstLine="960"/>
        <w:rPr>
          <w:highlight w:val="none"/>
          <w:u w:val="single"/>
        </w:rPr>
      </w:pPr>
      <w:r>
        <w:rPr>
          <w:rFonts w:hint="eastAsia"/>
          <w:highlight w:val="none"/>
          <w:u w:val="single"/>
        </w:rPr>
        <w:t>（采购人名称）</w:t>
      </w:r>
    </w:p>
    <w:p w14:paraId="3EDF6F48">
      <w:pPr>
        <w:pStyle w:val="193"/>
        <w:spacing w:line="460" w:lineRule="exact"/>
        <w:ind w:firstLine="480"/>
        <w:rPr>
          <w:highlight w:val="none"/>
        </w:rPr>
      </w:pPr>
    </w:p>
    <w:p w14:paraId="565DFD27">
      <w:pPr>
        <w:pStyle w:val="193"/>
        <w:spacing w:line="460" w:lineRule="exact"/>
        <w:ind w:firstLine="480"/>
        <w:rPr>
          <w:highlight w:val="none"/>
        </w:rPr>
      </w:pPr>
      <w:r>
        <w:rPr>
          <w:rFonts w:hint="eastAsia"/>
          <w:highlight w:val="none"/>
        </w:rPr>
        <w:t>按照《中华人民共和国政府采购法》第二十二条和磋商文件的规定，我单位郑重声明如下：</w:t>
      </w:r>
    </w:p>
    <w:p w14:paraId="75D62E46">
      <w:pPr>
        <w:pStyle w:val="193"/>
        <w:spacing w:line="460" w:lineRule="exact"/>
        <w:ind w:firstLine="480"/>
        <w:rPr>
          <w:highlight w:val="none"/>
        </w:rPr>
      </w:pPr>
      <w:r>
        <w:rPr>
          <w:rFonts w:hint="eastAsia"/>
          <w:highlight w:val="none"/>
        </w:rPr>
        <w:t>一、我单位是按照中华人民共和国法律规定登记注册的，注册地点为</w:t>
      </w:r>
      <w:r>
        <w:rPr>
          <w:rFonts w:hint="eastAsia"/>
          <w:highlight w:val="none"/>
          <w:u w:val="single"/>
        </w:rPr>
        <w:t xml:space="preserve">         </w:t>
      </w:r>
      <w:r>
        <w:rPr>
          <w:rFonts w:hint="eastAsia"/>
          <w:highlight w:val="none"/>
        </w:rPr>
        <w:t>，全称为</w:t>
      </w:r>
      <w:r>
        <w:rPr>
          <w:rFonts w:hint="eastAsia"/>
          <w:highlight w:val="none"/>
          <w:u w:val="single"/>
        </w:rPr>
        <w:t xml:space="preserve">        </w:t>
      </w:r>
      <w:r>
        <w:rPr>
          <w:rFonts w:hint="eastAsia"/>
          <w:highlight w:val="none"/>
        </w:rPr>
        <w:t>，统一社会信用代码为</w:t>
      </w:r>
      <w:r>
        <w:rPr>
          <w:rFonts w:hint="eastAsia"/>
          <w:highlight w:val="none"/>
          <w:u w:val="single"/>
        </w:rPr>
        <w:t xml:space="preserve">           </w:t>
      </w:r>
      <w:r>
        <w:rPr>
          <w:rFonts w:hint="eastAsia"/>
          <w:highlight w:val="none"/>
        </w:rPr>
        <w:t xml:space="preserve"> ，法定代表人（单位负责人）为</w:t>
      </w:r>
      <w:r>
        <w:rPr>
          <w:rFonts w:hint="eastAsia"/>
          <w:highlight w:val="none"/>
          <w:u w:val="single"/>
        </w:rPr>
        <w:t xml:space="preserve">         </w:t>
      </w:r>
      <w:r>
        <w:rPr>
          <w:rFonts w:hint="eastAsia"/>
          <w:highlight w:val="none"/>
        </w:rPr>
        <w:t>，具有独立承担民事责任的能力</w:t>
      </w:r>
      <w:r>
        <w:rPr>
          <w:rFonts w:hint="eastAsia"/>
          <w:b/>
          <w:highlight w:val="none"/>
        </w:rPr>
        <w:t>（如属于分公司经总公司授权参与项目，由总公司承担民事责任的，需提供总公司项目授权书）</w:t>
      </w:r>
      <w:r>
        <w:rPr>
          <w:rFonts w:hint="eastAsia"/>
          <w:highlight w:val="none"/>
        </w:rPr>
        <w:t>。</w:t>
      </w:r>
    </w:p>
    <w:p w14:paraId="63498B70">
      <w:pPr>
        <w:pStyle w:val="193"/>
        <w:spacing w:line="460" w:lineRule="exact"/>
        <w:ind w:firstLine="480"/>
        <w:rPr>
          <w:highlight w:val="none"/>
        </w:rPr>
      </w:pPr>
      <w:r>
        <w:rPr>
          <w:rFonts w:hint="eastAsia"/>
          <w:highlight w:val="none"/>
        </w:rPr>
        <w:t>二、我单位未被“国家企业信用信息系统”列入经营异常名录或者严重违法企业名单。</w:t>
      </w:r>
    </w:p>
    <w:p w14:paraId="24A8D6A3">
      <w:pPr>
        <w:pStyle w:val="193"/>
        <w:spacing w:line="460" w:lineRule="exact"/>
        <w:ind w:firstLine="480"/>
        <w:rPr>
          <w:highlight w:val="none"/>
        </w:rPr>
      </w:pPr>
      <w:r>
        <w:rPr>
          <w:rFonts w:hint="eastAsia"/>
          <w:highlight w:val="none"/>
        </w:rPr>
        <w:t>三、我单位具有良好的商业信誉（指供应商经营状况良好，无本资格声明第十条情形）和健全的财务会计制度。</w:t>
      </w:r>
    </w:p>
    <w:p w14:paraId="6A529446">
      <w:pPr>
        <w:pStyle w:val="193"/>
        <w:spacing w:line="460" w:lineRule="exact"/>
        <w:ind w:firstLine="480"/>
        <w:rPr>
          <w:highlight w:val="none"/>
        </w:rPr>
      </w:pPr>
      <w:r>
        <w:rPr>
          <w:rFonts w:hint="eastAsia"/>
          <w:highlight w:val="none"/>
        </w:rPr>
        <w:t>四、我单位依法进行纳税和社会保险申报并实际履行了义务。</w:t>
      </w:r>
    </w:p>
    <w:p w14:paraId="45B897B2">
      <w:pPr>
        <w:pStyle w:val="193"/>
        <w:spacing w:line="460" w:lineRule="exact"/>
        <w:ind w:firstLine="480"/>
        <w:rPr>
          <w:highlight w:val="none"/>
        </w:rPr>
      </w:pPr>
      <w:r>
        <w:rPr>
          <w:rFonts w:hint="eastAsia"/>
          <w:highlight w:val="none"/>
        </w:rPr>
        <w:t>五、我单位具有履行本项目采购合同所必需的设备和专业技术能力，并具有履行合同的良好</w:t>
      </w:r>
      <w:r>
        <w:rPr>
          <w:highlight w:val="none"/>
        </w:rPr>
        <w:t>记录</w:t>
      </w:r>
      <w:r>
        <w:rPr>
          <w:rFonts w:hint="eastAsia"/>
          <w:highlight w:val="none"/>
        </w:rPr>
        <w:t>。为履行本项采购合同我单位具备如下主要设备和主要专业技术能力:</w:t>
      </w:r>
    </w:p>
    <w:p w14:paraId="2357ABFE">
      <w:pPr>
        <w:pStyle w:val="193"/>
        <w:spacing w:line="460" w:lineRule="exact"/>
        <w:ind w:firstLine="480"/>
        <w:rPr>
          <w:highlight w:val="none"/>
        </w:rPr>
      </w:pPr>
      <w:r>
        <w:rPr>
          <w:rFonts w:hint="eastAsia"/>
          <w:highlight w:val="none"/>
        </w:rPr>
        <w:t>主要设备有：</w:t>
      </w:r>
      <w:r>
        <w:rPr>
          <w:highlight w:val="none"/>
          <w:u w:val="single"/>
        </w:rPr>
        <w:t xml:space="preserve">            </w:t>
      </w:r>
    </w:p>
    <w:p w14:paraId="4BFDFA07">
      <w:pPr>
        <w:pStyle w:val="193"/>
        <w:spacing w:line="460" w:lineRule="exact"/>
        <w:ind w:firstLine="480"/>
        <w:rPr>
          <w:highlight w:val="none"/>
        </w:rPr>
      </w:pPr>
      <w:r>
        <w:rPr>
          <w:rFonts w:hint="eastAsia"/>
          <w:highlight w:val="none"/>
        </w:rPr>
        <w:t>主要专业技术能力有</w:t>
      </w:r>
      <w:r>
        <w:rPr>
          <w:rFonts w:hint="eastAsia"/>
          <w:highlight w:val="none"/>
          <w:u w:val="single"/>
        </w:rPr>
        <w:t xml:space="preserve">                 </w:t>
      </w:r>
    </w:p>
    <w:p w14:paraId="47280CAD">
      <w:pPr>
        <w:pStyle w:val="193"/>
        <w:spacing w:line="460" w:lineRule="exact"/>
        <w:ind w:firstLine="480"/>
        <w:rPr>
          <w:highlight w:val="none"/>
        </w:rPr>
      </w:pPr>
      <w:r>
        <w:rPr>
          <w:rFonts w:hint="eastAsia"/>
          <w:highlight w:val="none"/>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1192D397">
      <w:pPr>
        <w:pStyle w:val="193"/>
        <w:spacing w:line="460" w:lineRule="exact"/>
        <w:ind w:firstLine="480"/>
        <w:rPr>
          <w:highlight w:val="none"/>
        </w:rPr>
      </w:pPr>
      <w:r>
        <w:rPr>
          <w:rFonts w:hint="eastAsia"/>
          <w:highlight w:val="none"/>
        </w:rPr>
        <w:t>七、我单位具备法律、行政法规规定的其他条件。</w:t>
      </w:r>
    </w:p>
    <w:p w14:paraId="45437239">
      <w:pPr>
        <w:pStyle w:val="193"/>
        <w:spacing w:line="460" w:lineRule="exact"/>
        <w:ind w:firstLine="480"/>
        <w:rPr>
          <w:highlight w:val="none"/>
        </w:rPr>
      </w:pPr>
      <w:r>
        <w:rPr>
          <w:rFonts w:hint="eastAsia"/>
          <w:highlight w:val="none"/>
        </w:rPr>
        <w:t>八、与我单位存在“单位负责人为同一人或者存在直接控股、管理关系”的其他单位信息如下（如无此情形的，填写“无”）：</w:t>
      </w:r>
    </w:p>
    <w:p w14:paraId="58242F90">
      <w:pPr>
        <w:pStyle w:val="193"/>
        <w:spacing w:line="460" w:lineRule="exact"/>
        <w:ind w:firstLine="480"/>
        <w:rPr>
          <w:highlight w:val="none"/>
        </w:rPr>
      </w:pPr>
      <w:r>
        <w:rPr>
          <w:rFonts w:hint="eastAsia"/>
          <w:highlight w:val="none"/>
        </w:rPr>
        <w:t>1、与我单位的法定代表人（单位负责人）为同一人的其他单位如下：</w:t>
      </w:r>
      <w:r>
        <w:rPr>
          <w:rFonts w:hint="eastAsia"/>
          <w:highlight w:val="none"/>
          <w:u w:val="single"/>
        </w:rPr>
        <w:t xml:space="preserve">     </w:t>
      </w:r>
      <w:r>
        <w:rPr>
          <w:rFonts w:hint="eastAsia"/>
          <w:highlight w:val="none"/>
        </w:rPr>
        <w:t xml:space="preserve">          </w:t>
      </w:r>
    </w:p>
    <w:p w14:paraId="5B526BF6">
      <w:pPr>
        <w:pStyle w:val="193"/>
        <w:spacing w:line="460" w:lineRule="exact"/>
        <w:ind w:firstLine="480"/>
        <w:rPr>
          <w:highlight w:val="none"/>
        </w:rPr>
      </w:pPr>
      <w:r>
        <w:rPr>
          <w:rFonts w:hint="eastAsia"/>
          <w:highlight w:val="none"/>
        </w:rPr>
        <w:t>2、我单位直接控股的其他单位如下：</w:t>
      </w:r>
      <w:r>
        <w:rPr>
          <w:rFonts w:hint="eastAsia"/>
          <w:highlight w:val="none"/>
          <w:u w:val="single"/>
        </w:rPr>
        <w:t xml:space="preserve">                    </w:t>
      </w:r>
      <w:r>
        <w:rPr>
          <w:rFonts w:hint="eastAsia"/>
          <w:highlight w:val="none"/>
        </w:rPr>
        <w:t xml:space="preserve"> </w:t>
      </w:r>
    </w:p>
    <w:p w14:paraId="1635154F">
      <w:pPr>
        <w:pStyle w:val="193"/>
        <w:spacing w:line="460" w:lineRule="exact"/>
        <w:ind w:firstLine="480"/>
        <w:rPr>
          <w:highlight w:val="none"/>
        </w:rPr>
      </w:pPr>
      <w:r>
        <w:rPr>
          <w:rFonts w:hint="eastAsia"/>
          <w:highlight w:val="none"/>
        </w:rPr>
        <w:t>3、与我单位存在管理关系的其他单位如下：</w:t>
      </w:r>
      <w:r>
        <w:rPr>
          <w:rFonts w:hint="eastAsia"/>
          <w:highlight w:val="none"/>
          <w:u w:val="single"/>
        </w:rPr>
        <w:t xml:space="preserve">              </w:t>
      </w:r>
      <w:r>
        <w:rPr>
          <w:rFonts w:hint="eastAsia"/>
          <w:highlight w:val="none"/>
        </w:rPr>
        <w:t xml:space="preserve"> </w:t>
      </w:r>
    </w:p>
    <w:p w14:paraId="2E9B75D0">
      <w:pPr>
        <w:pStyle w:val="193"/>
        <w:spacing w:line="460" w:lineRule="exact"/>
        <w:ind w:firstLine="480"/>
        <w:rPr>
          <w:highlight w:val="none"/>
        </w:rPr>
      </w:pPr>
      <w:r>
        <w:rPr>
          <w:rFonts w:hint="eastAsia"/>
          <w:highlight w:val="none"/>
        </w:rPr>
        <w:t>九、</w:t>
      </w:r>
      <w:r>
        <w:rPr>
          <w:highlight w:val="none"/>
        </w:rPr>
        <w:t>我</w:t>
      </w:r>
      <w:r>
        <w:rPr>
          <w:rFonts w:hint="eastAsia"/>
          <w:highlight w:val="none"/>
        </w:rPr>
        <w:t>单位</w:t>
      </w:r>
      <w:r>
        <w:rPr>
          <w:highlight w:val="none"/>
        </w:rPr>
        <w:t>不属于为本项目提供整体设计、规范编制或者项目管理、监理、检测等服务的供应商。</w:t>
      </w:r>
    </w:p>
    <w:p w14:paraId="4DDBC78D">
      <w:pPr>
        <w:pStyle w:val="193"/>
        <w:spacing w:line="460" w:lineRule="exact"/>
        <w:ind w:firstLine="480"/>
        <w:rPr>
          <w:highlight w:val="none"/>
        </w:rPr>
      </w:pPr>
      <w:r>
        <w:rPr>
          <w:rFonts w:hint="eastAsia"/>
          <w:highlight w:val="none"/>
        </w:rPr>
        <w:t>十、</w:t>
      </w:r>
      <w:r>
        <w:rPr>
          <w:highlight w:val="none"/>
        </w:rPr>
        <w:t>我单位无以下不良信用记录情形：</w:t>
      </w:r>
    </w:p>
    <w:p w14:paraId="29398F84">
      <w:pPr>
        <w:pStyle w:val="193"/>
        <w:spacing w:line="460" w:lineRule="exact"/>
        <w:ind w:firstLine="480"/>
        <w:rPr>
          <w:highlight w:val="none"/>
        </w:rPr>
      </w:pPr>
      <w:r>
        <w:rPr>
          <w:highlight w:val="none"/>
        </w:rPr>
        <w:t>1</w:t>
      </w:r>
      <w:r>
        <w:rPr>
          <w:rFonts w:hint="eastAsia"/>
          <w:highlight w:val="none"/>
        </w:rPr>
        <w:t>、在“信用中国”网站被列入失信被执行人和重大税收违法案件当事人名单；</w:t>
      </w:r>
    </w:p>
    <w:p w14:paraId="0DAFA167">
      <w:pPr>
        <w:pStyle w:val="193"/>
        <w:spacing w:line="460" w:lineRule="exact"/>
        <w:ind w:firstLine="480"/>
        <w:rPr>
          <w:highlight w:val="none"/>
        </w:rPr>
      </w:pPr>
      <w:r>
        <w:rPr>
          <w:highlight w:val="none"/>
        </w:rPr>
        <w:t>2</w:t>
      </w:r>
      <w:r>
        <w:rPr>
          <w:rFonts w:hint="eastAsia"/>
          <w:highlight w:val="none"/>
        </w:rPr>
        <w:t>、在“中国政府采购网”网站被列入政府采购严重违法失信行为记录名单；</w:t>
      </w:r>
    </w:p>
    <w:p w14:paraId="03444BC8">
      <w:pPr>
        <w:pStyle w:val="193"/>
        <w:spacing w:line="460" w:lineRule="exact"/>
        <w:ind w:firstLine="480"/>
        <w:rPr>
          <w:highlight w:val="none"/>
        </w:rPr>
      </w:pPr>
      <w:r>
        <w:rPr>
          <w:highlight w:val="none"/>
        </w:rPr>
        <w:t>3</w:t>
      </w:r>
      <w:r>
        <w:rPr>
          <w:rFonts w:hint="eastAsia"/>
          <w:highlight w:val="none"/>
        </w:rPr>
        <w:t>、</w:t>
      </w:r>
      <w:r>
        <w:rPr>
          <w:highlight w:val="none"/>
        </w:rPr>
        <w:t>不符合《政府采购法》第二十二条规定的条件。</w:t>
      </w:r>
    </w:p>
    <w:p w14:paraId="18DABF29">
      <w:pPr>
        <w:pStyle w:val="193"/>
        <w:spacing w:line="460" w:lineRule="exact"/>
        <w:ind w:firstLine="480"/>
        <w:rPr>
          <w:highlight w:val="none"/>
        </w:rPr>
      </w:pPr>
    </w:p>
    <w:p w14:paraId="59D988FC">
      <w:pPr>
        <w:pStyle w:val="193"/>
        <w:spacing w:line="460" w:lineRule="exact"/>
        <w:ind w:firstLine="480"/>
        <w:rPr>
          <w:highlight w:val="none"/>
        </w:rPr>
      </w:pPr>
      <w:r>
        <w:rPr>
          <w:rFonts w:hint="eastAsia"/>
          <w:highlight w:val="none"/>
        </w:rPr>
        <w:t>我单位保证上述声明的事项都是真实的，如有虚假，我单位愿意承担相应的法律责任，并承担因此所造成的一切损失。</w:t>
      </w:r>
    </w:p>
    <w:p w14:paraId="3918944A">
      <w:pPr>
        <w:pStyle w:val="193"/>
        <w:spacing w:line="460" w:lineRule="exact"/>
        <w:ind w:firstLine="480"/>
        <w:rPr>
          <w:highlight w:val="none"/>
        </w:rPr>
      </w:pPr>
    </w:p>
    <w:p w14:paraId="2A4E6608">
      <w:pPr>
        <w:pStyle w:val="193"/>
        <w:spacing w:line="460" w:lineRule="exact"/>
        <w:ind w:firstLine="480"/>
        <w:rPr>
          <w:highlight w:val="none"/>
        </w:rPr>
      </w:pPr>
    </w:p>
    <w:p w14:paraId="027E5902">
      <w:pPr>
        <w:pStyle w:val="193"/>
        <w:spacing w:line="460" w:lineRule="exact"/>
        <w:ind w:firstLine="480"/>
        <w:rPr>
          <w:highlight w:val="none"/>
        </w:rPr>
      </w:pPr>
      <w:r>
        <w:rPr>
          <w:rFonts w:hint="eastAsia"/>
          <w:highlight w:val="none"/>
        </w:rPr>
        <w:t>                                            供应商：（加盖公章）</w:t>
      </w:r>
    </w:p>
    <w:p w14:paraId="1E0C2BAD">
      <w:pPr>
        <w:pStyle w:val="193"/>
        <w:spacing w:line="460" w:lineRule="exact"/>
        <w:ind w:firstLine="480"/>
        <w:rPr>
          <w:highlight w:val="none"/>
        </w:rPr>
      </w:pPr>
      <w:r>
        <w:rPr>
          <w:rFonts w:hint="eastAsia"/>
          <w:highlight w:val="none"/>
        </w:rPr>
        <w:t>                                          法定代表人（或单位负责人）签字或盖章：</w:t>
      </w:r>
    </w:p>
    <w:p w14:paraId="234585EF">
      <w:pPr>
        <w:pStyle w:val="193"/>
        <w:spacing w:line="460" w:lineRule="exact"/>
        <w:ind w:firstLine="4920"/>
        <w:rPr>
          <w:highlight w:val="none"/>
        </w:rPr>
      </w:pPr>
      <w:r>
        <w:rPr>
          <w:rFonts w:hint="eastAsia"/>
          <w:highlight w:val="none"/>
        </w:rPr>
        <w:t>日期：    年    月    日</w:t>
      </w:r>
    </w:p>
    <w:p w14:paraId="180448C2">
      <w:pPr>
        <w:spacing w:line="360" w:lineRule="auto"/>
        <w:rPr>
          <w:sz w:val="24"/>
          <w:highlight w:val="none"/>
        </w:rPr>
      </w:pPr>
    </w:p>
    <w:p w14:paraId="2967B9FA">
      <w:pPr>
        <w:spacing w:line="360" w:lineRule="auto"/>
        <w:rPr>
          <w:sz w:val="24"/>
          <w:highlight w:val="none"/>
        </w:rPr>
      </w:pPr>
      <w:r>
        <w:rPr>
          <w:sz w:val="24"/>
          <w:highlight w:val="none"/>
        </w:rPr>
        <w:t>说明：</w:t>
      </w:r>
      <w:r>
        <w:rPr>
          <w:rFonts w:hint="eastAsia"/>
          <w:sz w:val="24"/>
          <w:highlight w:val="none"/>
        </w:rPr>
        <w:t>供应商承诺不实的，依据《政府采购法》第七十七条“提供虚假材料谋取中标、成交的”有关规定予以处理</w:t>
      </w:r>
      <w:r>
        <w:rPr>
          <w:sz w:val="24"/>
          <w:highlight w:val="none"/>
        </w:rPr>
        <w:t>。</w:t>
      </w:r>
    </w:p>
    <w:p w14:paraId="1817E4E2">
      <w:pPr>
        <w:tabs>
          <w:tab w:val="left" w:pos="5580"/>
        </w:tabs>
        <w:spacing w:line="360" w:lineRule="auto"/>
        <w:rPr>
          <w:sz w:val="24"/>
          <w:highlight w:val="none"/>
        </w:rPr>
        <w:sectPr>
          <w:headerReference r:id="rId15" w:type="default"/>
          <w:footerReference r:id="rId16" w:type="default"/>
          <w:pgSz w:w="11907" w:h="16840"/>
          <w:pgMar w:top="1418" w:right="1134" w:bottom="1418" w:left="1701" w:header="851" w:footer="851" w:gutter="0"/>
          <w:cols w:space="1701" w:num="1"/>
          <w:docGrid w:linePitch="360" w:charSpace="0"/>
        </w:sectPr>
      </w:pPr>
    </w:p>
    <w:p w14:paraId="3D1018BD">
      <w:pPr>
        <w:spacing w:line="360" w:lineRule="auto"/>
        <w:outlineLvl w:val="2"/>
        <w:rPr>
          <w:rFonts w:ascii="宋体" w:hAnsi="宋体"/>
          <w:b/>
          <w:sz w:val="24"/>
          <w:szCs w:val="20"/>
          <w:highlight w:val="none"/>
        </w:rPr>
      </w:pPr>
      <w:r>
        <w:rPr>
          <w:rFonts w:hint="eastAsia"/>
          <w:color w:val="000000" w:themeColor="text1"/>
          <w:sz w:val="24"/>
          <w:szCs w:val="20"/>
          <w:highlight w:val="none"/>
          <w14:textFill>
            <w14:solidFill>
              <w14:schemeClr w14:val="tx1"/>
            </w14:solidFill>
          </w14:textFill>
        </w:rPr>
        <w:t>1-</w:t>
      </w:r>
      <w:r>
        <w:rPr>
          <w:rFonts w:hint="eastAsia"/>
          <w:color w:val="000000" w:themeColor="text1"/>
          <w:sz w:val="24"/>
          <w:szCs w:val="20"/>
          <w:highlight w:val="none"/>
          <w:lang w:val="en-US" w:eastAsia="zh-CN"/>
          <w14:textFill>
            <w14:solidFill>
              <w14:schemeClr w14:val="tx1"/>
            </w14:solidFill>
          </w14:textFill>
        </w:rPr>
        <w:t>3</w:t>
      </w:r>
      <w:r>
        <w:rPr>
          <w:rFonts w:hint="eastAsia"/>
          <w:color w:val="000000" w:themeColor="text1"/>
          <w:sz w:val="24"/>
          <w:highlight w:val="none"/>
          <w14:textFill>
            <w14:solidFill>
              <w14:schemeClr w14:val="tx1"/>
            </w14:solidFill>
          </w14:textFill>
        </w:rPr>
        <w:t>营业执照副本（事业单位法人证书）</w:t>
      </w:r>
    </w:p>
    <w:p w14:paraId="28F9EE54">
      <w:pPr>
        <w:spacing w:line="360" w:lineRule="auto"/>
        <w:outlineLvl w:val="2"/>
        <w:rPr>
          <w:rFonts w:ascii="宋体" w:hAnsi="宋体"/>
          <w:b/>
          <w:sz w:val="24"/>
          <w:szCs w:val="20"/>
          <w:highlight w:val="none"/>
        </w:rPr>
      </w:pPr>
    </w:p>
    <w:p w14:paraId="4E34C5D7">
      <w:pPr>
        <w:spacing w:line="360" w:lineRule="auto"/>
        <w:outlineLvl w:val="2"/>
        <w:rPr>
          <w:rFonts w:ascii="宋体" w:hAnsi="宋体"/>
          <w:b/>
          <w:sz w:val="24"/>
          <w:szCs w:val="20"/>
          <w:highlight w:val="none"/>
        </w:rPr>
      </w:pPr>
    </w:p>
    <w:p w14:paraId="35C7E5EE">
      <w:pPr>
        <w:spacing w:line="360" w:lineRule="auto"/>
        <w:outlineLvl w:val="2"/>
        <w:rPr>
          <w:rFonts w:ascii="宋体" w:hAnsi="宋体"/>
          <w:b/>
          <w:sz w:val="24"/>
          <w:szCs w:val="20"/>
          <w:highlight w:val="none"/>
        </w:rPr>
      </w:pPr>
    </w:p>
    <w:p w14:paraId="095CEE55">
      <w:pPr>
        <w:spacing w:line="360" w:lineRule="auto"/>
        <w:outlineLvl w:val="2"/>
        <w:rPr>
          <w:rFonts w:ascii="宋体" w:hAnsi="宋体"/>
          <w:b/>
          <w:sz w:val="24"/>
          <w:szCs w:val="20"/>
          <w:highlight w:val="none"/>
        </w:rPr>
      </w:pPr>
    </w:p>
    <w:p w14:paraId="159ABD8B">
      <w:pPr>
        <w:spacing w:line="360" w:lineRule="auto"/>
        <w:outlineLvl w:val="2"/>
        <w:rPr>
          <w:rFonts w:ascii="宋体" w:hAnsi="宋体"/>
          <w:b/>
          <w:sz w:val="24"/>
          <w:szCs w:val="20"/>
          <w:highlight w:val="none"/>
        </w:rPr>
      </w:pPr>
    </w:p>
    <w:p w14:paraId="6D2ACD20">
      <w:pPr>
        <w:spacing w:line="360" w:lineRule="auto"/>
        <w:outlineLvl w:val="2"/>
        <w:rPr>
          <w:rFonts w:ascii="宋体" w:hAnsi="宋体"/>
          <w:b/>
          <w:sz w:val="24"/>
          <w:szCs w:val="20"/>
          <w:highlight w:val="none"/>
        </w:rPr>
      </w:pPr>
    </w:p>
    <w:p w14:paraId="7AB3D4F9">
      <w:pPr>
        <w:spacing w:line="360" w:lineRule="auto"/>
        <w:outlineLvl w:val="2"/>
        <w:rPr>
          <w:rFonts w:ascii="宋体" w:hAnsi="宋体"/>
          <w:b/>
          <w:sz w:val="24"/>
          <w:szCs w:val="20"/>
          <w:highlight w:val="none"/>
        </w:rPr>
      </w:pPr>
    </w:p>
    <w:p w14:paraId="097469B7">
      <w:pPr>
        <w:spacing w:line="360" w:lineRule="auto"/>
        <w:outlineLvl w:val="2"/>
        <w:rPr>
          <w:rFonts w:ascii="宋体" w:hAnsi="宋体"/>
          <w:b/>
          <w:sz w:val="24"/>
          <w:szCs w:val="20"/>
          <w:highlight w:val="none"/>
        </w:rPr>
      </w:pPr>
    </w:p>
    <w:p w14:paraId="3E784523">
      <w:pPr>
        <w:spacing w:line="360" w:lineRule="auto"/>
        <w:outlineLvl w:val="2"/>
        <w:rPr>
          <w:rFonts w:ascii="宋体" w:hAnsi="宋体"/>
          <w:b/>
          <w:sz w:val="24"/>
          <w:szCs w:val="20"/>
          <w:highlight w:val="none"/>
        </w:rPr>
      </w:pPr>
    </w:p>
    <w:p w14:paraId="00ACB882">
      <w:pPr>
        <w:spacing w:line="360" w:lineRule="auto"/>
        <w:outlineLvl w:val="2"/>
        <w:rPr>
          <w:rFonts w:ascii="宋体" w:hAnsi="宋体"/>
          <w:b/>
          <w:sz w:val="24"/>
          <w:szCs w:val="20"/>
          <w:highlight w:val="none"/>
        </w:rPr>
      </w:pPr>
    </w:p>
    <w:p w14:paraId="371F68B8">
      <w:pPr>
        <w:spacing w:line="360" w:lineRule="auto"/>
        <w:outlineLvl w:val="2"/>
        <w:rPr>
          <w:rFonts w:ascii="宋体" w:hAnsi="宋体"/>
          <w:b/>
          <w:sz w:val="24"/>
          <w:szCs w:val="20"/>
          <w:highlight w:val="none"/>
        </w:rPr>
      </w:pPr>
    </w:p>
    <w:p w14:paraId="5BF70D3F">
      <w:pPr>
        <w:spacing w:line="360" w:lineRule="auto"/>
        <w:outlineLvl w:val="2"/>
        <w:rPr>
          <w:rFonts w:ascii="宋体" w:hAnsi="宋体"/>
          <w:b/>
          <w:sz w:val="24"/>
          <w:szCs w:val="20"/>
          <w:highlight w:val="none"/>
        </w:rPr>
      </w:pPr>
    </w:p>
    <w:p w14:paraId="37405D85">
      <w:pPr>
        <w:spacing w:line="360" w:lineRule="auto"/>
        <w:outlineLvl w:val="2"/>
        <w:rPr>
          <w:rFonts w:ascii="宋体" w:hAnsi="宋体"/>
          <w:b/>
          <w:sz w:val="24"/>
          <w:szCs w:val="20"/>
          <w:highlight w:val="none"/>
        </w:rPr>
      </w:pPr>
    </w:p>
    <w:p w14:paraId="6D8A4E55">
      <w:pPr>
        <w:spacing w:line="360" w:lineRule="auto"/>
        <w:outlineLvl w:val="2"/>
        <w:rPr>
          <w:rFonts w:ascii="宋体" w:hAnsi="宋体"/>
          <w:b/>
          <w:sz w:val="24"/>
          <w:szCs w:val="20"/>
          <w:highlight w:val="none"/>
        </w:rPr>
      </w:pPr>
    </w:p>
    <w:p w14:paraId="66BF07BD">
      <w:pPr>
        <w:spacing w:line="360" w:lineRule="auto"/>
        <w:outlineLvl w:val="2"/>
        <w:rPr>
          <w:rFonts w:ascii="宋体" w:hAnsi="宋体"/>
          <w:b/>
          <w:sz w:val="24"/>
          <w:szCs w:val="20"/>
          <w:highlight w:val="none"/>
        </w:rPr>
      </w:pPr>
    </w:p>
    <w:p w14:paraId="75B815B7">
      <w:pPr>
        <w:spacing w:line="360" w:lineRule="auto"/>
        <w:outlineLvl w:val="2"/>
        <w:rPr>
          <w:rFonts w:ascii="宋体" w:hAnsi="宋体"/>
          <w:b/>
          <w:sz w:val="24"/>
          <w:szCs w:val="20"/>
          <w:highlight w:val="none"/>
        </w:rPr>
      </w:pPr>
    </w:p>
    <w:p w14:paraId="0E43F32A">
      <w:pPr>
        <w:spacing w:line="360" w:lineRule="auto"/>
        <w:outlineLvl w:val="2"/>
        <w:rPr>
          <w:rFonts w:ascii="宋体" w:hAnsi="宋体"/>
          <w:b/>
          <w:sz w:val="24"/>
          <w:szCs w:val="20"/>
          <w:highlight w:val="none"/>
        </w:rPr>
      </w:pPr>
    </w:p>
    <w:p w14:paraId="06038E93">
      <w:pPr>
        <w:spacing w:line="360" w:lineRule="auto"/>
        <w:outlineLvl w:val="2"/>
        <w:rPr>
          <w:rFonts w:ascii="宋体" w:hAnsi="宋体"/>
          <w:b/>
          <w:sz w:val="24"/>
          <w:szCs w:val="20"/>
          <w:highlight w:val="none"/>
        </w:rPr>
      </w:pPr>
    </w:p>
    <w:p w14:paraId="5ADC7AF7">
      <w:pPr>
        <w:spacing w:line="360" w:lineRule="auto"/>
        <w:outlineLvl w:val="2"/>
        <w:rPr>
          <w:rFonts w:ascii="宋体" w:hAnsi="宋体"/>
          <w:b/>
          <w:sz w:val="24"/>
          <w:szCs w:val="20"/>
          <w:highlight w:val="none"/>
        </w:rPr>
      </w:pPr>
    </w:p>
    <w:p w14:paraId="2ABC3270">
      <w:pPr>
        <w:spacing w:line="360" w:lineRule="auto"/>
        <w:outlineLvl w:val="2"/>
        <w:rPr>
          <w:rFonts w:ascii="宋体" w:hAnsi="宋体"/>
          <w:b/>
          <w:sz w:val="24"/>
          <w:szCs w:val="20"/>
          <w:highlight w:val="none"/>
        </w:rPr>
      </w:pPr>
    </w:p>
    <w:p w14:paraId="59CADC72">
      <w:pPr>
        <w:spacing w:line="360" w:lineRule="auto"/>
        <w:outlineLvl w:val="2"/>
        <w:rPr>
          <w:rFonts w:ascii="宋体" w:hAnsi="宋体"/>
          <w:b/>
          <w:sz w:val="24"/>
          <w:szCs w:val="20"/>
          <w:highlight w:val="none"/>
        </w:rPr>
      </w:pPr>
    </w:p>
    <w:p w14:paraId="23959BB7">
      <w:pPr>
        <w:spacing w:line="360" w:lineRule="auto"/>
        <w:outlineLvl w:val="2"/>
        <w:rPr>
          <w:rFonts w:ascii="宋体" w:hAnsi="宋体"/>
          <w:b/>
          <w:sz w:val="24"/>
          <w:szCs w:val="20"/>
          <w:highlight w:val="none"/>
        </w:rPr>
      </w:pPr>
    </w:p>
    <w:p w14:paraId="7728D33A">
      <w:pPr>
        <w:spacing w:line="360" w:lineRule="auto"/>
        <w:outlineLvl w:val="2"/>
        <w:rPr>
          <w:rFonts w:ascii="宋体" w:hAnsi="宋体"/>
          <w:b/>
          <w:sz w:val="24"/>
          <w:szCs w:val="20"/>
          <w:highlight w:val="none"/>
        </w:rPr>
      </w:pPr>
    </w:p>
    <w:p w14:paraId="046F65F3">
      <w:pPr>
        <w:spacing w:line="360" w:lineRule="auto"/>
        <w:outlineLvl w:val="2"/>
        <w:rPr>
          <w:rFonts w:ascii="宋体" w:hAnsi="宋体"/>
          <w:b/>
          <w:sz w:val="24"/>
          <w:szCs w:val="20"/>
          <w:highlight w:val="none"/>
        </w:rPr>
      </w:pPr>
    </w:p>
    <w:p w14:paraId="4F4C65A8">
      <w:pPr>
        <w:spacing w:line="360" w:lineRule="auto"/>
        <w:outlineLvl w:val="2"/>
        <w:rPr>
          <w:rFonts w:ascii="宋体" w:hAnsi="宋体"/>
          <w:b/>
          <w:sz w:val="24"/>
          <w:szCs w:val="20"/>
          <w:highlight w:val="none"/>
        </w:rPr>
      </w:pPr>
    </w:p>
    <w:p w14:paraId="7CB883C3">
      <w:pPr>
        <w:spacing w:line="360" w:lineRule="auto"/>
        <w:outlineLvl w:val="2"/>
        <w:rPr>
          <w:rFonts w:ascii="宋体" w:hAnsi="宋体"/>
          <w:b/>
          <w:sz w:val="24"/>
          <w:szCs w:val="20"/>
          <w:highlight w:val="none"/>
        </w:rPr>
      </w:pPr>
    </w:p>
    <w:p w14:paraId="4C4CB35B">
      <w:pPr>
        <w:spacing w:line="360" w:lineRule="auto"/>
        <w:outlineLvl w:val="2"/>
        <w:rPr>
          <w:rFonts w:ascii="宋体" w:hAnsi="宋体"/>
          <w:b/>
          <w:sz w:val="24"/>
          <w:szCs w:val="20"/>
          <w:highlight w:val="none"/>
        </w:rPr>
      </w:pPr>
    </w:p>
    <w:p w14:paraId="5B5DD538">
      <w:pPr>
        <w:spacing w:line="360" w:lineRule="auto"/>
        <w:outlineLvl w:val="2"/>
        <w:rPr>
          <w:rFonts w:ascii="宋体" w:hAnsi="宋体"/>
          <w:b/>
          <w:sz w:val="24"/>
          <w:szCs w:val="20"/>
          <w:highlight w:val="none"/>
        </w:rPr>
      </w:pPr>
    </w:p>
    <w:p w14:paraId="1F6DEFDB">
      <w:pPr>
        <w:spacing w:line="360" w:lineRule="auto"/>
        <w:outlineLvl w:val="2"/>
        <w:rPr>
          <w:rFonts w:ascii="宋体" w:hAnsi="宋体"/>
          <w:b/>
          <w:sz w:val="24"/>
          <w:szCs w:val="20"/>
          <w:highlight w:val="none"/>
        </w:rPr>
      </w:pPr>
    </w:p>
    <w:p w14:paraId="7FEFFF69">
      <w:pPr>
        <w:spacing w:line="360" w:lineRule="auto"/>
        <w:outlineLvl w:val="2"/>
        <w:rPr>
          <w:rFonts w:ascii="宋体" w:hAnsi="宋体"/>
          <w:b/>
          <w:sz w:val="24"/>
          <w:szCs w:val="20"/>
          <w:highlight w:val="none"/>
        </w:rPr>
      </w:pPr>
      <w:r>
        <w:rPr>
          <w:rFonts w:ascii="宋体" w:hAnsi="宋体"/>
          <w:b/>
          <w:sz w:val="24"/>
          <w:szCs w:val="20"/>
          <w:highlight w:val="none"/>
        </w:rPr>
        <w:t>2 落实政府采购政策需满足的资格要求</w:t>
      </w:r>
    </w:p>
    <w:p w14:paraId="143BE4DB">
      <w:pPr>
        <w:spacing w:line="360" w:lineRule="auto"/>
        <w:outlineLvl w:val="2"/>
        <w:rPr>
          <w:sz w:val="24"/>
          <w:szCs w:val="20"/>
          <w:highlight w:val="none"/>
        </w:rPr>
      </w:pPr>
      <w:r>
        <w:rPr>
          <w:rFonts w:ascii="宋体" w:hAnsi="宋体"/>
          <w:b/>
          <w:sz w:val="24"/>
          <w:szCs w:val="20"/>
          <w:highlight w:val="none"/>
        </w:rPr>
        <w:t>2-1 中小企业声明函</w:t>
      </w:r>
    </w:p>
    <w:p w14:paraId="3CA693F2">
      <w:pPr>
        <w:tabs>
          <w:tab w:val="left" w:pos="5580"/>
        </w:tabs>
        <w:spacing w:line="360" w:lineRule="auto"/>
        <w:rPr>
          <w:sz w:val="24"/>
          <w:highlight w:val="none"/>
        </w:rPr>
      </w:pPr>
    </w:p>
    <w:p w14:paraId="23EEE7BD">
      <w:pPr>
        <w:tabs>
          <w:tab w:val="left" w:pos="5580"/>
        </w:tabs>
        <w:spacing w:line="360" w:lineRule="auto"/>
        <w:rPr>
          <w:rFonts w:ascii="宋体" w:hAnsi="宋体"/>
          <w:sz w:val="24"/>
          <w:highlight w:val="none"/>
        </w:rPr>
      </w:pPr>
      <w:r>
        <w:rPr>
          <w:rFonts w:ascii="宋体" w:hAnsi="宋体"/>
          <w:sz w:val="24"/>
          <w:highlight w:val="none"/>
        </w:rPr>
        <w:t>说明：</w:t>
      </w:r>
    </w:p>
    <w:p w14:paraId="1889FE85">
      <w:pPr>
        <w:tabs>
          <w:tab w:val="left" w:pos="5580"/>
        </w:tabs>
        <w:spacing w:line="360" w:lineRule="auto"/>
        <w:rPr>
          <w:rFonts w:ascii="宋体" w:hAnsi="宋体"/>
          <w:sz w:val="24"/>
          <w:highlight w:val="none"/>
        </w:rPr>
      </w:pPr>
      <w:r>
        <w:rPr>
          <w:rFonts w:ascii="宋体" w:hAnsi="宋体"/>
          <w:sz w:val="24"/>
          <w:highlight w:val="none"/>
        </w:rPr>
        <w:t>（1）如本项目（包）不专门面向中小企业预留采购份额，</w:t>
      </w:r>
      <w:r>
        <w:rPr>
          <w:rFonts w:hint="eastAsia" w:ascii="宋体" w:hAnsi="宋体"/>
          <w:sz w:val="24"/>
          <w:highlight w:val="none"/>
        </w:rPr>
        <w:t>供应商非必须</w:t>
      </w:r>
      <w:r>
        <w:rPr>
          <w:rFonts w:ascii="宋体" w:hAnsi="宋体"/>
          <w:sz w:val="24"/>
          <w:highlight w:val="none"/>
        </w:rPr>
        <w:t>提供</w:t>
      </w:r>
      <w:r>
        <w:rPr>
          <w:rFonts w:hint="eastAsia" w:ascii="宋体" w:hAnsi="宋体"/>
          <w:sz w:val="24"/>
          <w:highlight w:val="none"/>
        </w:rPr>
        <w:t>；当小微企业拟享受中小企业扶持政策时，仍应提供</w:t>
      </w:r>
      <w:r>
        <w:rPr>
          <w:rFonts w:ascii="宋体" w:hAnsi="宋体"/>
          <w:sz w:val="24"/>
          <w:highlight w:val="none"/>
        </w:rPr>
        <w:t>《中小企业声明函》</w:t>
      </w:r>
      <w:r>
        <w:rPr>
          <w:rFonts w:hint="eastAsia" w:ascii="宋体" w:hAnsi="宋体"/>
          <w:sz w:val="24"/>
          <w:highlight w:val="none"/>
        </w:rPr>
        <w:t>，</w:t>
      </w:r>
      <w:r>
        <w:rPr>
          <w:rFonts w:ascii="宋体" w:hAnsi="宋体"/>
          <w:sz w:val="24"/>
          <w:highlight w:val="none"/>
        </w:rPr>
        <w:t>否则不得享受相关中小企业扶持政策。</w:t>
      </w:r>
    </w:p>
    <w:p w14:paraId="5E42A929">
      <w:pPr>
        <w:tabs>
          <w:tab w:val="left" w:pos="5580"/>
        </w:tabs>
        <w:spacing w:line="360" w:lineRule="auto"/>
        <w:rPr>
          <w:rFonts w:ascii="宋体" w:hAnsi="宋体"/>
          <w:sz w:val="24"/>
          <w:highlight w:val="none"/>
        </w:rPr>
      </w:pPr>
      <w:r>
        <w:rPr>
          <w:rFonts w:ascii="宋体" w:hAnsi="宋体"/>
          <w:sz w:val="24"/>
          <w:highlight w:val="none"/>
        </w:rPr>
        <w:t>（2）如本项目（包）专门面向中小/小微企业采购，须提供《中小企业声明函》</w:t>
      </w:r>
      <w:r>
        <w:rPr>
          <w:rFonts w:ascii="宋体" w:hAnsi="宋体"/>
          <w:sz w:val="24"/>
          <w:szCs w:val="20"/>
          <w:highlight w:val="none"/>
        </w:rPr>
        <w:t>（实质性格式）</w:t>
      </w:r>
      <w:r>
        <w:rPr>
          <w:rFonts w:ascii="宋体" w:hAnsi="宋体"/>
          <w:sz w:val="24"/>
          <w:highlight w:val="none"/>
        </w:rPr>
        <w:t>。</w:t>
      </w:r>
    </w:p>
    <w:p w14:paraId="75A1B6EB">
      <w:pPr>
        <w:tabs>
          <w:tab w:val="left" w:pos="5580"/>
        </w:tabs>
        <w:spacing w:line="360" w:lineRule="auto"/>
        <w:rPr>
          <w:rFonts w:ascii="宋体" w:hAnsi="宋体"/>
          <w:sz w:val="24"/>
          <w:highlight w:val="none"/>
        </w:rPr>
      </w:pPr>
      <w:r>
        <w:rPr>
          <w:rFonts w:ascii="宋体" w:hAnsi="宋体"/>
          <w:sz w:val="24"/>
          <w:highlight w:val="none"/>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7C5681FD">
      <w:pPr>
        <w:tabs>
          <w:tab w:val="left" w:pos="5580"/>
        </w:tabs>
        <w:spacing w:line="360" w:lineRule="auto"/>
        <w:rPr>
          <w:rFonts w:ascii="宋体" w:hAnsi="宋体"/>
          <w:sz w:val="24"/>
          <w:highlight w:val="none"/>
        </w:rPr>
      </w:pPr>
      <w:r>
        <w:rPr>
          <w:rFonts w:ascii="宋体" w:hAnsi="宋体"/>
          <w:sz w:val="24"/>
          <w:highlight w:val="none"/>
        </w:rPr>
        <w:t>（4）其它</w:t>
      </w:r>
    </w:p>
    <w:p w14:paraId="7028CCDA">
      <w:pPr>
        <w:tabs>
          <w:tab w:val="left" w:pos="5580"/>
        </w:tabs>
        <w:spacing w:line="360" w:lineRule="auto"/>
        <w:rPr>
          <w:rFonts w:ascii="宋体" w:hAnsi="宋体"/>
          <w:sz w:val="24"/>
          <w:highlight w:val="none"/>
        </w:rPr>
      </w:pPr>
      <w:r>
        <w:rPr>
          <w:rFonts w:ascii="宋体" w:hAnsi="宋体"/>
          <w:sz w:val="24"/>
          <w:highlight w:val="none"/>
        </w:rPr>
        <w:t>1）中小企业参加政府采购活动，应当出具此格式文件。《中小企业声明函》由参加政府采购活动的供应商出具。联合体</w:t>
      </w:r>
      <w:r>
        <w:rPr>
          <w:rFonts w:hint="eastAsia" w:ascii="宋体" w:hAnsi="宋体"/>
          <w:sz w:val="24"/>
          <w:highlight w:val="none"/>
        </w:rPr>
        <w:t>响应</w:t>
      </w:r>
      <w:r>
        <w:rPr>
          <w:rFonts w:ascii="宋体" w:hAnsi="宋体"/>
          <w:sz w:val="24"/>
          <w:highlight w:val="none"/>
        </w:rPr>
        <w:t>的，《中小企业声明函》由牵头人出具。</w:t>
      </w:r>
    </w:p>
    <w:p w14:paraId="13D03DB2">
      <w:pPr>
        <w:tabs>
          <w:tab w:val="left" w:pos="5580"/>
        </w:tabs>
        <w:spacing w:line="360" w:lineRule="auto"/>
        <w:rPr>
          <w:rFonts w:ascii="宋体" w:hAnsi="宋体"/>
          <w:sz w:val="24"/>
          <w:highlight w:val="none"/>
        </w:rPr>
      </w:pPr>
      <w:r>
        <w:rPr>
          <w:rFonts w:ascii="宋体" w:hAnsi="宋体"/>
          <w:sz w:val="24"/>
          <w:highlight w:val="none"/>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30504001">
      <w:pPr>
        <w:tabs>
          <w:tab w:val="left" w:pos="5580"/>
        </w:tabs>
        <w:spacing w:line="360" w:lineRule="auto"/>
        <w:rPr>
          <w:rFonts w:ascii="宋体" w:hAnsi="宋体"/>
          <w:sz w:val="24"/>
          <w:highlight w:val="none"/>
        </w:rPr>
      </w:pPr>
      <w:r>
        <w:rPr>
          <w:rFonts w:ascii="宋体" w:hAnsi="宋体"/>
          <w:sz w:val="24"/>
          <w:highlight w:val="none"/>
        </w:rPr>
        <w:t>3）对于多标的的采购项目，供应商应充分、准确地了解所投产品制造企业信息。对相关情况了解不清楚的，不建议填报本声明函。</w:t>
      </w:r>
    </w:p>
    <w:p w14:paraId="53D4706F">
      <w:pPr>
        <w:tabs>
          <w:tab w:val="left" w:pos="5580"/>
        </w:tabs>
        <w:spacing w:line="360" w:lineRule="auto"/>
        <w:rPr>
          <w:rFonts w:ascii="宋体" w:hAnsi="宋体"/>
          <w:sz w:val="24"/>
          <w:highlight w:val="none"/>
        </w:rPr>
      </w:pPr>
      <w:r>
        <w:rPr>
          <w:rFonts w:ascii="宋体" w:hAnsi="宋体"/>
          <w:sz w:val="24"/>
          <w:highlight w:val="none"/>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7B3FF458">
      <w:pPr>
        <w:tabs>
          <w:tab w:val="left" w:pos="5580"/>
        </w:tabs>
        <w:spacing w:line="360" w:lineRule="auto"/>
        <w:rPr>
          <w:sz w:val="24"/>
          <w:highlight w:val="none"/>
        </w:rPr>
      </w:pPr>
    </w:p>
    <w:p w14:paraId="283DC0CE">
      <w:pPr>
        <w:widowControl/>
        <w:jc w:val="left"/>
        <w:rPr>
          <w:sz w:val="24"/>
          <w:highlight w:val="none"/>
        </w:rPr>
      </w:pPr>
      <w:r>
        <w:rPr>
          <w:sz w:val="24"/>
          <w:highlight w:val="none"/>
        </w:rPr>
        <w:br w:type="page" w:clear="all"/>
      </w:r>
    </w:p>
    <w:p w14:paraId="3BECF1E3">
      <w:pPr>
        <w:spacing w:before="240" w:after="240" w:line="360" w:lineRule="auto"/>
        <w:jc w:val="center"/>
        <w:rPr>
          <w:b/>
          <w:bCs/>
          <w:sz w:val="36"/>
          <w:szCs w:val="36"/>
          <w:highlight w:val="none"/>
        </w:rPr>
      </w:pPr>
      <w:r>
        <w:rPr>
          <w:rFonts w:hint="eastAsia"/>
          <w:b/>
          <w:bCs/>
          <w:sz w:val="36"/>
          <w:szCs w:val="36"/>
          <w:highlight w:val="none"/>
        </w:rPr>
        <w:t>中小企业声明函（工程）格式</w:t>
      </w:r>
    </w:p>
    <w:p w14:paraId="7726F3BB">
      <w:pPr>
        <w:spacing w:line="360" w:lineRule="auto"/>
        <w:ind w:firstLine="504"/>
        <w:rPr>
          <w:spacing w:val="6"/>
          <w:sz w:val="24"/>
          <w:highlight w:val="none"/>
        </w:rPr>
      </w:pPr>
      <w:r>
        <w:rPr>
          <w:spacing w:val="6"/>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3668618">
      <w:pPr>
        <w:spacing w:line="360" w:lineRule="auto"/>
        <w:ind w:firstLine="504"/>
        <w:rPr>
          <w:spacing w:val="6"/>
          <w:sz w:val="24"/>
          <w:highlight w:val="none"/>
        </w:rPr>
      </w:pPr>
      <w:r>
        <w:rPr>
          <w:spacing w:val="6"/>
          <w:sz w:val="24"/>
          <w:highlight w:val="none"/>
        </w:rPr>
        <w:t>1.</w:t>
      </w:r>
      <w:r>
        <w:rPr>
          <w:spacing w:val="6"/>
          <w:sz w:val="24"/>
          <w:highlight w:val="none"/>
          <w:u w:val="single"/>
        </w:rPr>
        <w:t>（标的名称）</w:t>
      </w:r>
      <w:r>
        <w:rPr>
          <w:spacing w:val="6"/>
          <w:sz w:val="24"/>
          <w:highlight w:val="none"/>
        </w:rPr>
        <w:t>，属于</w:t>
      </w:r>
      <w:r>
        <w:rPr>
          <w:rFonts w:hint="eastAsia"/>
          <w:spacing w:val="6"/>
          <w:sz w:val="24"/>
          <w:highlight w:val="none"/>
          <w:u w:val="single"/>
        </w:rPr>
        <w:t>建筑业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w:t>
      </w:r>
      <w:r>
        <w:rPr>
          <w:spacing w:val="6"/>
          <w:sz w:val="24"/>
          <w:highlight w:val="none"/>
          <w:vertAlign w:val="superscript"/>
        </w:rPr>
        <w:t>1</w:t>
      </w:r>
      <w:r>
        <w:rPr>
          <w:spacing w:val="6"/>
          <w:sz w:val="24"/>
          <w:highlight w:val="none"/>
        </w:rPr>
        <w:t>，属于（中型企业、小型企业、微型企业）；</w:t>
      </w:r>
    </w:p>
    <w:p w14:paraId="52E0C70A">
      <w:pPr>
        <w:spacing w:line="360" w:lineRule="auto"/>
        <w:ind w:firstLine="504"/>
        <w:rPr>
          <w:spacing w:val="6"/>
          <w:sz w:val="24"/>
          <w:highlight w:val="none"/>
        </w:rPr>
      </w:pPr>
      <w:r>
        <w:rPr>
          <w:spacing w:val="6"/>
          <w:sz w:val="24"/>
          <w:highlight w:val="none"/>
        </w:rPr>
        <w:t>2.</w:t>
      </w:r>
      <w:r>
        <w:rPr>
          <w:spacing w:val="6"/>
          <w:sz w:val="24"/>
          <w:highlight w:val="none"/>
          <w:u w:val="single"/>
        </w:rPr>
        <w:t>（标的名称）</w:t>
      </w:r>
      <w:r>
        <w:rPr>
          <w:spacing w:val="6"/>
          <w:sz w:val="24"/>
          <w:highlight w:val="none"/>
        </w:rPr>
        <w:t>，属于</w:t>
      </w:r>
      <w:r>
        <w:rPr>
          <w:rFonts w:hint="eastAsia"/>
          <w:spacing w:val="6"/>
          <w:sz w:val="24"/>
          <w:highlight w:val="none"/>
          <w:u w:val="single"/>
        </w:rPr>
        <w:t>建筑业</w:t>
      </w:r>
      <w:r>
        <w:rPr>
          <w:spacing w:val="6"/>
          <w:sz w:val="24"/>
          <w:highlight w:val="none"/>
        </w:rPr>
        <w:t>行业；承建（承接）企业为</w:t>
      </w:r>
      <w:r>
        <w:rPr>
          <w:spacing w:val="6"/>
          <w:sz w:val="24"/>
          <w:highlight w:val="none"/>
          <w:u w:val="single"/>
        </w:rPr>
        <w:t>（企业名称）</w:t>
      </w:r>
      <w:r>
        <w:rPr>
          <w:spacing w:val="6"/>
          <w:sz w:val="24"/>
          <w:highlight w:val="none"/>
        </w:rPr>
        <w:t>，从业人员______人，营业收入为______万元，资产总额为______万元，属于</w:t>
      </w:r>
      <w:r>
        <w:rPr>
          <w:spacing w:val="6"/>
          <w:sz w:val="24"/>
          <w:highlight w:val="none"/>
          <w:u w:val="single"/>
        </w:rPr>
        <w:t>（中型企业、小型企业、微型企业）</w:t>
      </w:r>
      <w:r>
        <w:rPr>
          <w:spacing w:val="6"/>
          <w:sz w:val="24"/>
          <w:highlight w:val="none"/>
        </w:rPr>
        <w:t>；</w:t>
      </w:r>
    </w:p>
    <w:p w14:paraId="19DCB9B8">
      <w:pPr>
        <w:spacing w:line="360" w:lineRule="auto"/>
        <w:ind w:firstLine="504"/>
        <w:rPr>
          <w:spacing w:val="6"/>
          <w:sz w:val="24"/>
          <w:highlight w:val="none"/>
        </w:rPr>
      </w:pPr>
    </w:p>
    <w:p w14:paraId="75AE1A58">
      <w:pPr>
        <w:spacing w:line="360" w:lineRule="auto"/>
        <w:ind w:firstLine="504"/>
        <w:rPr>
          <w:spacing w:val="6"/>
          <w:sz w:val="24"/>
          <w:highlight w:val="none"/>
        </w:rPr>
      </w:pPr>
      <w:r>
        <w:rPr>
          <w:spacing w:val="6"/>
          <w:sz w:val="24"/>
          <w:highlight w:val="none"/>
        </w:rPr>
        <w:t>……</w:t>
      </w:r>
    </w:p>
    <w:p w14:paraId="0503CA78">
      <w:pPr>
        <w:spacing w:line="360" w:lineRule="auto"/>
        <w:ind w:firstLine="504"/>
        <w:rPr>
          <w:spacing w:val="6"/>
          <w:sz w:val="24"/>
          <w:highlight w:val="none"/>
        </w:rPr>
      </w:pPr>
      <w:r>
        <w:rPr>
          <w:spacing w:val="6"/>
          <w:sz w:val="24"/>
          <w:highlight w:val="none"/>
        </w:rPr>
        <w:t>以上企业，不属于大企业的分支机构，不存在控股股东为大企业的情形，也不存在与大企业的负责人为同一人的情形。</w:t>
      </w:r>
    </w:p>
    <w:p w14:paraId="7302891E">
      <w:pPr>
        <w:spacing w:line="360" w:lineRule="auto"/>
        <w:ind w:firstLine="504"/>
        <w:rPr>
          <w:spacing w:val="6"/>
          <w:sz w:val="24"/>
          <w:highlight w:val="none"/>
        </w:rPr>
      </w:pPr>
      <w:r>
        <w:rPr>
          <w:spacing w:val="6"/>
          <w:sz w:val="24"/>
          <w:highlight w:val="none"/>
        </w:rPr>
        <w:t>本企业对上述声明内容的真实性负责。如有虚假，将依法承担相应责任。</w:t>
      </w:r>
    </w:p>
    <w:p w14:paraId="091E0303">
      <w:pPr>
        <w:spacing w:line="360" w:lineRule="auto"/>
        <w:ind w:right="360" w:firstLine="480"/>
        <w:jc w:val="right"/>
        <w:rPr>
          <w:sz w:val="24"/>
          <w:highlight w:val="none"/>
        </w:rPr>
      </w:pPr>
    </w:p>
    <w:p w14:paraId="4AC3E07F">
      <w:pPr>
        <w:spacing w:line="360" w:lineRule="auto"/>
        <w:ind w:right="360" w:firstLine="480"/>
        <w:jc w:val="right"/>
        <w:rPr>
          <w:sz w:val="24"/>
          <w:highlight w:val="none"/>
        </w:rPr>
      </w:pPr>
      <w:r>
        <w:rPr>
          <w:sz w:val="24"/>
          <w:highlight w:val="none"/>
        </w:rPr>
        <w:t>企业名称（加盖公章）：________</w:t>
      </w:r>
    </w:p>
    <w:p w14:paraId="0A67F8DC">
      <w:pPr>
        <w:spacing w:line="360" w:lineRule="auto"/>
        <w:ind w:right="360" w:firstLine="480"/>
        <w:jc w:val="right"/>
        <w:rPr>
          <w:sz w:val="24"/>
          <w:highlight w:val="none"/>
        </w:rPr>
      </w:pPr>
      <w:r>
        <w:rPr>
          <w:sz w:val="24"/>
          <w:highlight w:val="none"/>
        </w:rPr>
        <w:t>日 期：________</w:t>
      </w:r>
    </w:p>
    <w:p w14:paraId="6F503F6E">
      <w:pPr>
        <w:jc w:val="left"/>
        <w:rPr>
          <w:sz w:val="24"/>
          <w:szCs w:val="21"/>
          <w:highlight w:val="none"/>
        </w:rPr>
      </w:pPr>
    </w:p>
    <w:p w14:paraId="0A8714D8">
      <w:pPr>
        <w:jc w:val="left"/>
        <w:rPr>
          <w:sz w:val="24"/>
          <w:szCs w:val="21"/>
          <w:highlight w:val="none"/>
        </w:rPr>
      </w:pPr>
    </w:p>
    <w:tbl>
      <w:tblPr>
        <w:tblStyle w:val="35"/>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689E578A">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tcPr>
          <w:p w14:paraId="35F07C81">
            <w:pPr>
              <w:jc w:val="left"/>
              <w:rPr>
                <w:szCs w:val="21"/>
                <w:highlight w:val="none"/>
              </w:rPr>
            </w:pPr>
            <w:r>
              <w:rPr>
                <w:szCs w:val="21"/>
                <w:highlight w:val="none"/>
                <w:vertAlign w:val="superscript"/>
              </w:rPr>
              <w:t>1</w:t>
            </w:r>
            <w:r>
              <w:rPr>
                <w:szCs w:val="21"/>
                <w:highlight w:val="none"/>
              </w:rPr>
              <w:t>从业人员、营业收入、资产总额填报上一年度数据，无上一年度数据的新成立企业可不填报。</w:t>
            </w:r>
          </w:p>
        </w:tc>
      </w:tr>
    </w:tbl>
    <w:p w14:paraId="7F2DDD6B">
      <w:pPr>
        <w:jc w:val="left"/>
        <w:rPr>
          <w:szCs w:val="21"/>
          <w:highlight w:val="none"/>
          <w:vertAlign w:val="superscript"/>
        </w:rPr>
      </w:pPr>
    </w:p>
    <w:p w14:paraId="73DBF4EA">
      <w:pPr>
        <w:spacing w:line="360" w:lineRule="auto"/>
        <w:ind w:right="360" w:firstLine="480"/>
        <w:jc w:val="right"/>
        <w:rPr>
          <w:sz w:val="24"/>
          <w:highlight w:val="none"/>
        </w:rPr>
      </w:pPr>
    </w:p>
    <w:p w14:paraId="16017689">
      <w:pPr>
        <w:spacing w:before="240" w:after="240" w:line="360" w:lineRule="auto"/>
        <w:jc w:val="center"/>
        <w:rPr>
          <w:sz w:val="24"/>
          <w:szCs w:val="20"/>
          <w:highlight w:val="none"/>
        </w:rPr>
      </w:pPr>
    </w:p>
    <w:p w14:paraId="34252440">
      <w:pPr>
        <w:spacing w:before="240" w:after="240" w:line="360" w:lineRule="auto"/>
        <w:jc w:val="center"/>
        <w:rPr>
          <w:sz w:val="24"/>
          <w:szCs w:val="20"/>
          <w:highlight w:val="none"/>
        </w:rPr>
      </w:pPr>
    </w:p>
    <w:p w14:paraId="4EB34654">
      <w:pPr>
        <w:spacing w:before="240" w:after="240" w:line="360" w:lineRule="auto"/>
        <w:jc w:val="center"/>
        <w:rPr>
          <w:sz w:val="24"/>
          <w:szCs w:val="20"/>
          <w:highlight w:val="none"/>
        </w:rPr>
      </w:pPr>
    </w:p>
    <w:p w14:paraId="6DED4BD4">
      <w:pPr>
        <w:spacing w:before="240" w:after="240" w:line="360" w:lineRule="auto"/>
        <w:jc w:val="center"/>
        <w:rPr>
          <w:sz w:val="24"/>
          <w:szCs w:val="20"/>
          <w:highlight w:val="none"/>
        </w:rPr>
      </w:pPr>
    </w:p>
    <w:p w14:paraId="35B4ADE2">
      <w:pPr>
        <w:spacing w:before="240" w:after="240" w:line="360" w:lineRule="auto"/>
        <w:jc w:val="center"/>
        <w:rPr>
          <w:sz w:val="24"/>
          <w:szCs w:val="20"/>
          <w:highlight w:val="none"/>
        </w:rPr>
      </w:pPr>
    </w:p>
    <w:p w14:paraId="023F9216">
      <w:pPr>
        <w:jc w:val="center"/>
        <w:rPr>
          <w:b/>
          <w:sz w:val="36"/>
          <w:szCs w:val="36"/>
          <w:highlight w:val="none"/>
        </w:rPr>
      </w:pPr>
      <w:r>
        <w:rPr>
          <w:rFonts w:hint="eastAsia"/>
          <w:b/>
          <w:sz w:val="36"/>
          <w:szCs w:val="36"/>
          <w:highlight w:val="none"/>
        </w:rPr>
        <w:t>残疾人福利性单位声明函格式</w:t>
      </w:r>
      <w:r>
        <w:rPr>
          <w:b/>
          <w:sz w:val="36"/>
          <w:szCs w:val="36"/>
          <w:highlight w:val="none"/>
        </w:rPr>
        <w:t xml:space="preserve">       </w:t>
      </w:r>
    </w:p>
    <w:p w14:paraId="75F92186">
      <w:pPr>
        <w:jc w:val="center"/>
        <w:rPr>
          <w:sz w:val="36"/>
          <w:szCs w:val="36"/>
          <w:highlight w:val="none"/>
        </w:rPr>
      </w:pPr>
    </w:p>
    <w:p w14:paraId="7F38C51A">
      <w:pPr>
        <w:spacing w:line="588" w:lineRule="exact"/>
        <w:ind w:firstLine="504"/>
        <w:rPr>
          <w:rFonts w:ascii="宋体" w:hAnsi="宋体"/>
          <w:spacing w:val="6"/>
          <w:sz w:val="24"/>
          <w:highlight w:val="none"/>
        </w:rPr>
      </w:pPr>
      <w:r>
        <w:rPr>
          <w:rFonts w:ascii="宋体" w:hAnsi="宋体"/>
          <w:spacing w:val="6"/>
          <w:sz w:val="24"/>
          <w:highlight w:val="none"/>
        </w:rPr>
        <w:t>本单位郑重声明，根据《财政部 民政部 中国残疾人联合会关于促进残疾人就业政府采购政策的通知》（财库</w:t>
      </w:r>
      <w:r>
        <w:rPr>
          <w:rFonts w:ascii="宋体" w:hAnsi="宋体"/>
          <w:sz w:val="24"/>
          <w:highlight w:val="none"/>
        </w:rPr>
        <w:t>〔2017〕 141</w:t>
      </w:r>
      <w:r>
        <w:rPr>
          <w:rFonts w:ascii="宋体" w:hAnsi="宋体"/>
          <w:spacing w:val="6"/>
          <w:sz w:val="24"/>
          <w:highlight w:val="none"/>
        </w:rPr>
        <w:t>号）的规定，本单位</w:t>
      </w:r>
      <w:r>
        <w:rPr>
          <w:rFonts w:ascii="宋体" w:hAnsi="宋体"/>
          <w:b/>
          <w:sz w:val="24"/>
          <w:highlight w:val="none"/>
        </w:rPr>
        <w:t>（请进行勾选）</w:t>
      </w:r>
      <w:r>
        <w:rPr>
          <w:rFonts w:ascii="宋体" w:hAnsi="宋体"/>
          <w:spacing w:val="6"/>
          <w:sz w:val="24"/>
          <w:highlight w:val="none"/>
        </w:rPr>
        <w:t>：</w:t>
      </w:r>
    </w:p>
    <w:p w14:paraId="3B36A248">
      <w:pPr>
        <w:spacing w:line="588" w:lineRule="exact"/>
        <w:ind w:firstLine="482"/>
        <w:rPr>
          <w:rFonts w:ascii="宋体" w:hAnsi="宋体"/>
          <w:b/>
          <w:spacing w:val="6"/>
          <w:sz w:val="24"/>
          <w:highlight w:val="none"/>
        </w:rPr>
      </w:pPr>
      <w:r>
        <w:rPr>
          <w:rFonts w:ascii="宋体" w:hAnsi="宋体"/>
          <w:b/>
          <w:sz w:val="24"/>
          <w:highlight w:val="none"/>
        </w:rPr>
        <w:t>□</w:t>
      </w:r>
      <w:r>
        <w:rPr>
          <w:rFonts w:ascii="宋体" w:hAnsi="宋体"/>
          <w:b/>
          <w:spacing w:val="6"/>
          <w:sz w:val="24"/>
          <w:highlight w:val="none"/>
        </w:rPr>
        <w:t>不属于符合条件的残疾人福利性单位。</w:t>
      </w:r>
    </w:p>
    <w:p w14:paraId="1603E7EC">
      <w:pPr>
        <w:spacing w:line="588" w:lineRule="exact"/>
        <w:ind w:firstLine="482"/>
        <w:rPr>
          <w:rFonts w:ascii="宋体" w:hAnsi="宋体"/>
          <w:spacing w:val="6"/>
          <w:sz w:val="24"/>
          <w:highlight w:val="none"/>
        </w:rPr>
      </w:pPr>
      <w:r>
        <w:rPr>
          <w:rFonts w:ascii="宋体" w:hAnsi="宋体"/>
          <w:b/>
          <w:sz w:val="24"/>
          <w:highlight w:val="none"/>
        </w:rPr>
        <w:t>□</w:t>
      </w:r>
      <w:r>
        <w:rPr>
          <w:rFonts w:ascii="宋体" w:hAnsi="宋体"/>
          <w:b/>
          <w:spacing w:val="6"/>
          <w:sz w:val="24"/>
          <w:highlight w:val="none"/>
        </w:rPr>
        <w:t>属于符合条件的残疾人福利性单位，</w:t>
      </w:r>
      <w:r>
        <w:rPr>
          <w:rFonts w:ascii="宋体" w:hAnsi="宋体"/>
          <w:spacing w:val="6"/>
          <w:sz w:val="24"/>
          <w:highlight w:val="none"/>
        </w:rPr>
        <w:t>且本单位参加______单位的______项目采购活动提供本单位制造的货物（由本单位承担工程/提供服务），或者提供其他残疾人福利性单位制造的货物（不包括使用非残疾人福利性单位注册商标的货物）。</w:t>
      </w:r>
    </w:p>
    <w:p w14:paraId="656AF3C8">
      <w:pPr>
        <w:spacing w:line="588" w:lineRule="exact"/>
        <w:ind w:firstLine="506"/>
        <w:rPr>
          <w:rFonts w:ascii="宋体" w:hAnsi="宋体"/>
          <w:spacing w:val="6"/>
          <w:sz w:val="24"/>
          <w:highlight w:val="none"/>
        </w:rPr>
      </w:pPr>
      <w:r>
        <w:rPr>
          <w:rFonts w:ascii="宋体" w:hAnsi="宋体"/>
          <w:b/>
          <w:spacing w:val="6"/>
          <w:sz w:val="24"/>
          <w:highlight w:val="none"/>
        </w:rPr>
        <w:t>本单位对上述声明的真实性负责。如有虚假，将依法承担相应责任。</w:t>
      </w:r>
    </w:p>
    <w:p w14:paraId="5F69D237">
      <w:pPr>
        <w:spacing w:line="588" w:lineRule="exact"/>
        <w:ind w:firstLine="504"/>
        <w:rPr>
          <w:spacing w:val="6"/>
          <w:sz w:val="24"/>
          <w:highlight w:val="none"/>
        </w:rPr>
      </w:pPr>
    </w:p>
    <w:p w14:paraId="21624DB0">
      <w:pPr>
        <w:spacing w:line="588" w:lineRule="exact"/>
        <w:ind w:firstLine="504"/>
        <w:rPr>
          <w:spacing w:val="6"/>
          <w:sz w:val="24"/>
          <w:highlight w:val="none"/>
        </w:rPr>
      </w:pPr>
    </w:p>
    <w:p w14:paraId="3951B2C5">
      <w:pPr>
        <w:tabs>
          <w:tab w:val="left" w:pos="4860"/>
        </w:tabs>
        <w:spacing w:line="588" w:lineRule="exact"/>
        <w:ind w:right="1560" w:firstLine="504"/>
        <w:jc w:val="center"/>
        <w:rPr>
          <w:spacing w:val="6"/>
          <w:sz w:val="24"/>
          <w:highlight w:val="none"/>
        </w:rPr>
      </w:pPr>
      <w:r>
        <w:rPr>
          <w:spacing w:val="6"/>
          <w:sz w:val="24"/>
          <w:highlight w:val="none"/>
        </w:rPr>
        <w:t xml:space="preserve">               单位名称（盖章）：</w:t>
      </w:r>
    </w:p>
    <w:p w14:paraId="05746943">
      <w:pPr>
        <w:tabs>
          <w:tab w:val="left" w:pos="4860"/>
        </w:tabs>
        <w:spacing w:line="588" w:lineRule="exact"/>
        <w:ind w:right="1560" w:firstLine="504"/>
        <w:jc w:val="center"/>
        <w:rPr>
          <w:spacing w:val="6"/>
          <w:sz w:val="24"/>
          <w:highlight w:val="none"/>
        </w:rPr>
      </w:pPr>
      <w:r>
        <w:rPr>
          <w:spacing w:val="6"/>
          <w:sz w:val="24"/>
          <w:highlight w:val="none"/>
        </w:rPr>
        <w:t xml:space="preserve">       日  期：</w:t>
      </w:r>
    </w:p>
    <w:p w14:paraId="4574407D">
      <w:pPr>
        <w:widowControl/>
        <w:jc w:val="left"/>
        <w:rPr>
          <w:rFonts w:ascii="宋体" w:hAnsi="宋体"/>
          <w:b/>
          <w:sz w:val="24"/>
          <w:szCs w:val="20"/>
          <w:highlight w:val="none"/>
        </w:rPr>
      </w:pPr>
    </w:p>
    <w:p w14:paraId="091C574B">
      <w:pPr>
        <w:widowControl/>
        <w:jc w:val="left"/>
        <w:rPr>
          <w:rFonts w:ascii="宋体" w:hAnsi="宋体"/>
          <w:b/>
          <w:sz w:val="24"/>
          <w:szCs w:val="20"/>
          <w:highlight w:val="none"/>
        </w:rPr>
      </w:pPr>
    </w:p>
    <w:p w14:paraId="700E0C3D">
      <w:pPr>
        <w:widowControl/>
        <w:jc w:val="left"/>
        <w:rPr>
          <w:rFonts w:ascii="宋体" w:hAnsi="宋体"/>
          <w:b/>
          <w:sz w:val="24"/>
          <w:szCs w:val="20"/>
          <w:highlight w:val="none"/>
        </w:rPr>
      </w:pPr>
    </w:p>
    <w:p w14:paraId="7B6B78D3">
      <w:pPr>
        <w:widowControl/>
        <w:jc w:val="left"/>
        <w:rPr>
          <w:rFonts w:ascii="宋体" w:hAnsi="宋体"/>
          <w:b/>
          <w:sz w:val="24"/>
          <w:szCs w:val="20"/>
          <w:highlight w:val="none"/>
        </w:rPr>
      </w:pPr>
    </w:p>
    <w:p w14:paraId="6226888A">
      <w:pPr>
        <w:widowControl/>
        <w:jc w:val="left"/>
        <w:rPr>
          <w:rFonts w:ascii="宋体" w:hAnsi="宋体"/>
          <w:b/>
          <w:sz w:val="24"/>
          <w:szCs w:val="20"/>
          <w:highlight w:val="none"/>
        </w:rPr>
      </w:pPr>
    </w:p>
    <w:p w14:paraId="41B7465D">
      <w:pPr>
        <w:widowControl/>
        <w:jc w:val="left"/>
        <w:rPr>
          <w:rFonts w:ascii="宋体" w:hAnsi="宋体"/>
          <w:b/>
          <w:sz w:val="24"/>
          <w:szCs w:val="20"/>
          <w:highlight w:val="none"/>
        </w:rPr>
      </w:pPr>
    </w:p>
    <w:p w14:paraId="4CF5135F">
      <w:pPr>
        <w:widowControl/>
        <w:jc w:val="left"/>
        <w:rPr>
          <w:rFonts w:ascii="宋体" w:hAnsi="宋体"/>
          <w:b/>
          <w:sz w:val="24"/>
          <w:szCs w:val="20"/>
          <w:highlight w:val="none"/>
        </w:rPr>
      </w:pPr>
    </w:p>
    <w:p w14:paraId="0AE871FE">
      <w:pPr>
        <w:widowControl/>
        <w:jc w:val="left"/>
        <w:rPr>
          <w:rFonts w:ascii="宋体" w:hAnsi="宋体"/>
          <w:b/>
          <w:sz w:val="24"/>
          <w:szCs w:val="20"/>
          <w:highlight w:val="none"/>
        </w:rPr>
      </w:pPr>
    </w:p>
    <w:p w14:paraId="63010CB5">
      <w:pPr>
        <w:widowControl/>
        <w:jc w:val="left"/>
        <w:rPr>
          <w:rFonts w:ascii="宋体" w:hAnsi="宋体"/>
          <w:b/>
          <w:sz w:val="24"/>
          <w:szCs w:val="20"/>
          <w:highlight w:val="none"/>
        </w:rPr>
      </w:pPr>
    </w:p>
    <w:p w14:paraId="12F4055B">
      <w:pPr>
        <w:widowControl/>
        <w:jc w:val="left"/>
        <w:rPr>
          <w:rFonts w:ascii="宋体" w:hAnsi="宋体"/>
          <w:b/>
          <w:sz w:val="24"/>
          <w:szCs w:val="20"/>
          <w:highlight w:val="none"/>
        </w:rPr>
      </w:pPr>
    </w:p>
    <w:p w14:paraId="791E8647">
      <w:pPr>
        <w:widowControl/>
        <w:jc w:val="left"/>
        <w:rPr>
          <w:rFonts w:ascii="宋体" w:hAnsi="宋体"/>
          <w:b/>
          <w:sz w:val="24"/>
          <w:szCs w:val="20"/>
          <w:highlight w:val="none"/>
        </w:rPr>
      </w:pPr>
    </w:p>
    <w:p w14:paraId="741151C3">
      <w:pPr>
        <w:widowControl/>
        <w:jc w:val="left"/>
        <w:rPr>
          <w:rFonts w:ascii="宋体" w:hAnsi="宋体"/>
          <w:b/>
          <w:sz w:val="24"/>
          <w:szCs w:val="20"/>
          <w:highlight w:val="none"/>
        </w:rPr>
      </w:pPr>
    </w:p>
    <w:p w14:paraId="24203183">
      <w:pPr>
        <w:widowControl/>
        <w:jc w:val="left"/>
        <w:rPr>
          <w:rFonts w:ascii="宋体" w:hAnsi="宋体"/>
          <w:b/>
          <w:sz w:val="24"/>
          <w:szCs w:val="20"/>
          <w:highlight w:val="none"/>
        </w:rPr>
      </w:pPr>
    </w:p>
    <w:p w14:paraId="106C5BC2">
      <w:pPr>
        <w:widowControl/>
        <w:jc w:val="left"/>
        <w:rPr>
          <w:rFonts w:ascii="宋体" w:hAnsi="宋体"/>
          <w:b/>
          <w:sz w:val="24"/>
          <w:szCs w:val="20"/>
          <w:highlight w:val="none"/>
        </w:rPr>
      </w:pPr>
    </w:p>
    <w:p w14:paraId="38D5D6FF">
      <w:pPr>
        <w:widowControl/>
        <w:jc w:val="left"/>
        <w:rPr>
          <w:rFonts w:ascii="宋体" w:hAnsi="宋体"/>
          <w:b/>
          <w:sz w:val="24"/>
          <w:szCs w:val="20"/>
          <w:highlight w:val="none"/>
        </w:rPr>
      </w:pPr>
    </w:p>
    <w:p w14:paraId="16BD20FA">
      <w:pPr>
        <w:widowControl/>
        <w:jc w:val="left"/>
        <w:rPr>
          <w:rFonts w:ascii="宋体" w:hAnsi="宋体"/>
          <w:b/>
          <w:sz w:val="24"/>
          <w:szCs w:val="20"/>
          <w:highlight w:val="none"/>
        </w:rPr>
      </w:pPr>
    </w:p>
    <w:p w14:paraId="3BCF0ED2">
      <w:pPr>
        <w:widowControl/>
        <w:jc w:val="left"/>
        <w:rPr>
          <w:rFonts w:ascii="宋体" w:hAnsi="宋体"/>
          <w:b/>
          <w:sz w:val="24"/>
          <w:szCs w:val="20"/>
          <w:highlight w:val="none"/>
        </w:rPr>
      </w:pPr>
    </w:p>
    <w:p w14:paraId="6FF6D253">
      <w:pPr>
        <w:widowControl/>
        <w:jc w:val="left"/>
        <w:rPr>
          <w:rFonts w:ascii="宋体" w:hAnsi="宋体"/>
          <w:b/>
          <w:sz w:val="24"/>
          <w:szCs w:val="20"/>
          <w:highlight w:val="none"/>
        </w:rPr>
      </w:pPr>
      <w:r>
        <w:rPr>
          <w:rFonts w:ascii="宋体" w:hAnsi="宋体"/>
          <w:b/>
          <w:sz w:val="24"/>
          <w:szCs w:val="20"/>
          <w:highlight w:val="none"/>
        </w:rPr>
        <w:t>2-2</w:t>
      </w:r>
      <w:r>
        <w:rPr>
          <w:rFonts w:ascii="宋体" w:hAnsi="宋体"/>
          <w:b/>
          <w:sz w:val="24"/>
          <w:highlight w:val="none"/>
        </w:rPr>
        <w:t>其它落实政府采购政策的资格要求</w:t>
      </w:r>
      <w:r>
        <w:rPr>
          <w:rFonts w:ascii="宋体" w:hAnsi="宋体"/>
          <w:b/>
          <w:sz w:val="24"/>
          <w:szCs w:val="20"/>
          <w:highlight w:val="none"/>
        </w:rPr>
        <w:t>（如有）</w:t>
      </w:r>
    </w:p>
    <w:p w14:paraId="7125BDED">
      <w:pPr>
        <w:widowControl/>
        <w:jc w:val="left"/>
        <w:rPr>
          <w:sz w:val="24"/>
          <w:highlight w:val="none"/>
        </w:rPr>
      </w:pPr>
    </w:p>
    <w:p w14:paraId="57B80CEF">
      <w:pPr>
        <w:spacing w:line="360" w:lineRule="auto"/>
        <w:outlineLvl w:val="2"/>
        <w:rPr>
          <w:rFonts w:ascii="宋体" w:hAnsi="宋体"/>
          <w:b/>
          <w:sz w:val="24"/>
          <w:szCs w:val="20"/>
          <w:highlight w:val="none"/>
        </w:rPr>
      </w:pPr>
    </w:p>
    <w:p w14:paraId="4FA5CC96">
      <w:pPr>
        <w:spacing w:line="360" w:lineRule="auto"/>
        <w:outlineLvl w:val="2"/>
        <w:rPr>
          <w:rFonts w:ascii="宋体" w:hAnsi="宋体"/>
          <w:b/>
          <w:sz w:val="24"/>
          <w:szCs w:val="20"/>
          <w:highlight w:val="none"/>
        </w:rPr>
      </w:pPr>
    </w:p>
    <w:p w14:paraId="0663F8DE">
      <w:pPr>
        <w:spacing w:line="360" w:lineRule="auto"/>
        <w:outlineLvl w:val="2"/>
        <w:rPr>
          <w:rFonts w:ascii="宋体" w:hAnsi="宋体"/>
          <w:b/>
          <w:sz w:val="24"/>
          <w:szCs w:val="20"/>
          <w:highlight w:val="none"/>
        </w:rPr>
      </w:pPr>
    </w:p>
    <w:p w14:paraId="3013EC7B">
      <w:pPr>
        <w:spacing w:line="360" w:lineRule="auto"/>
        <w:outlineLvl w:val="2"/>
        <w:rPr>
          <w:rFonts w:ascii="宋体" w:hAnsi="宋体"/>
          <w:b/>
          <w:sz w:val="24"/>
          <w:szCs w:val="20"/>
          <w:highlight w:val="none"/>
        </w:rPr>
      </w:pPr>
    </w:p>
    <w:p w14:paraId="3C09ECBA">
      <w:pPr>
        <w:spacing w:line="360" w:lineRule="auto"/>
        <w:outlineLvl w:val="2"/>
        <w:rPr>
          <w:rFonts w:ascii="宋体" w:hAnsi="宋体"/>
          <w:b/>
          <w:sz w:val="24"/>
          <w:szCs w:val="20"/>
          <w:highlight w:val="none"/>
        </w:rPr>
      </w:pPr>
    </w:p>
    <w:p w14:paraId="3B65FF64">
      <w:pPr>
        <w:spacing w:line="360" w:lineRule="auto"/>
        <w:outlineLvl w:val="2"/>
        <w:rPr>
          <w:rFonts w:ascii="宋体" w:hAnsi="宋体"/>
          <w:b/>
          <w:sz w:val="24"/>
          <w:szCs w:val="20"/>
          <w:highlight w:val="none"/>
        </w:rPr>
      </w:pPr>
    </w:p>
    <w:p w14:paraId="7C99E94F">
      <w:pPr>
        <w:spacing w:line="360" w:lineRule="auto"/>
        <w:outlineLvl w:val="2"/>
        <w:rPr>
          <w:rFonts w:ascii="宋体" w:hAnsi="宋体"/>
          <w:b/>
          <w:sz w:val="24"/>
          <w:szCs w:val="20"/>
          <w:highlight w:val="none"/>
        </w:rPr>
      </w:pPr>
    </w:p>
    <w:p w14:paraId="2EB6C7BD">
      <w:pPr>
        <w:spacing w:line="360" w:lineRule="auto"/>
        <w:outlineLvl w:val="2"/>
        <w:rPr>
          <w:rFonts w:ascii="宋体" w:hAnsi="宋体"/>
          <w:b/>
          <w:sz w:val="24"/>
          <w:szCs w:val="20"/>
          <w:highlight w:val="none"/>
        </w:rPr>
      </w:pPr>
    </w:p>
    <w:p w14:paraId="5A1DD2FA">
      <w:pPr>
        <w:spacing w:line="360" w:lineRule="auto"/>
        <w:outlineLvl w:val="2"/>
        <w:rPr>
          <w:rFonts w:ascii="宋体" w:hAnsi="宋体"/>
          <w:b/>
          <w:sz w:val="24"/>
          <w:szCs w:val="20"/>
          <w:highlight w:val="none"/>
        </w:rPr>
      </w:pPr>
    </w:p>
    <w:p w14:paraId="7D928006">
      <w:pPr>
        <w:spacing w:line="360" w:lineRule="auto"/>
        <w:outlineLvl w:val="2"/>
        <w:rPr>
          <w:rFonts w:ascii="宋体" w:hAnsi="宋体"/>
          <w:b/>
          <w:sz w:val="24"/>
          <w:szCs w:val="20"/>
          <w:highlight w:val="none"/>
        </w:rPr>
      </w:pPr>
    </w:p>
    <w:p w14:paraId="45E7BC86">
      <w:pPr>
        <w:spacing w:line="360" w:lineRule="auto"/>
        <w:outlineLvl w:val="2"/>
        <w:rPr>
          <w:rFonts w:ascii="宋体" w:hAnsi="宋体"/>
          <w:b/>
          <w:sz w:val="24"/>
          <w:szCs w:val="20"/>
          <w:highlight w:val="none"/>
        </w:rPr>
      </w:pPr>
    </w:p>
    <w:p w14:paraId="0A1BBD8C">
      <w:pPr>
        <w:spacing w:line="360" w:lineRule="auto"/>
        <w:outlineLvl w:val="2"/>
        <w:rPr>
          <w:rFonts w:ascii="宋体" w:hAnsi="宋体"/>
          <w:b/>
          <w:sz w:val="24"/>
          <w:szCs w:val="20"/>
          <w:highlight w:val="none"/>
        </w:rPr>
      </w:pPr>
    </w:p>
    <w:p w14:paraId="1D799C70">
      <w:pPr>
        <w:spacing w:line="360" w:lineRule="auto"/>
        <w:outlineLvl w:val="2"/>
        <w:rPr>
          <w:rFonts w:ascii="宋体" w:hAnsi="宋体"/>
          <w:b/>
          <w:sz w:val="24"/>
          <w:szCs w:val="20"/>
          <w:highlight w:val="none"/>
        </w:rPr>
      </w:pPr>
    </w:p>
    <w:p w14:paraId="2CB1AE1B">
      <w:pPr>
        <w:spacing w:line="360" w:lineRule="auto"/>
        <w:outlineLvl w:val="2"/>
        <w:rPr>
          <w:rFonts w:ascii="宋体" w:hAnsi="宋体"/>
          <w:b/>
          <w:sz w:val="24"/>
          <w:szCs w:val="20"/>
          <w:highlight w:val="none"/>
        </w:rPr>
      </w:pPr>
    </w:p>
    <w:p w14:paraId="09F1C4A1">
      <w:pPr>
        <w:spacing w:line="360" w:lineRule="auto"/>
        <w:outlineLvl w:val="2"/>
        <w:rPr>
          <w:rFonts w:ascii="宋体" w:hAnsi="宋体"/>
          <w:b/>
          <w:sz w:val="24"/>
          <w:szCs w:val="20"/>
          <w:highlight w:val="none"/>
        </w:rPr>
      </w:pPr>
    </w:p>
    <w:p w14:paraId="117F2A84">
      <w:pPr>
        <w:spacing w:line="360" w:lineRule="auto"/>
        <w:outlineLvl w:val="2"/>
        <w:rPr>
          <w:rFonts w:ascii="宋体" w:hAnsi="宋体"/>
          <w:b/>
          <w:sz w:val="24"/>
          <w:szCs w:val="20"/>
          <w:highlight w:val="none"/>
        </w:rPr>
      </w:pPr>
    </w:p>
    <w:p w14:paraId="6EEA88A8">
      <w:pPr>
        <w:spacing w:line="360" w:lineRule="auto"/>
        <w:outlineLvl w:val="2"/>
        <w:rPr>
          <w:rFonts w:ascii="宋体" w:hAnsi="宋体"/>
          <w:b/>
          <w:sz w:val="24"/>
          <w:szCs w:val="20"/>
          <w:highlight w:val="none"/>
        </w:rPr>
      </w:pPr>
    </w:p>
    <w:p w14:paraId="6C969C3F">
      <w:pPr>
        <w:spacing w:line="360" w:lineRule="auto"/>
        <w:outlineLvl w:val="2"/>
        <w:rPr>
          <w:rFonts w:ascii="宋体" w:hAnsi="宋体"/>
          <w:b/>
          <w:sz w:val="24"/>
          <w:szCs w:val="20"/>
          <w:highlight w:val="none"/>
        </w:rPr>
      </w:pPr>
    </w:p>
    <w:p w14:paraId="387B4D77">
      <w:pPr>
        <w:spacing w:line="360" w:lineRule="auto"/>
        <w:outlineLvl w:val="2"/>
        <w:rPr>
          <w:rFonts w:ascii="宋体" w:hAnsi="宋体"/>
          <w:b/>
          <w:sz w:val="24"/>
          <w:szCs w:val="20"/>
          <w:highlight w:val="none"/>
        </w:rPr>
      </w:pPr>
    </w:p>
    <w:p w14:paraId="2ECEBB32">
      <w:pPr>
        <w:spacing w:line="360" w:lineRule="auto"/>
        <w:outlineLvl w:val="2"/>
        <w:rPr>
          <w:rFonts w:ascii="宋体" w:hAnsi="宋体"/>
          <w:b/>
          <w:sz w:val="24"/>
          <w:szCs w:val="20"/>
          <w:highlight w:val="none"/>
        </w:rPr>
      </w:pPr>
    </w:p>
    <w:p w14:paraId="66112EA2">
      <w:pPr>
        <w:spacing w:line="360" w:lineRule="auto"/>
        <w:outlineLvl w:val="2"/>
        <w:rPr>
          <w:rFonts w:ascii="宋体" w:hAnsi="宋体"/>
          <w:b/>
          <w:sz w:val="24"/>
          <w:szCs w:val="20"/>
          <w:highlight w:val="none"/>
        </w:rPr>
      </w:pPr>
    </w:p>
    <w:p w14:paraId="6055F12A">
      <w:pPr>
        <w:spacing w:line="360" w:lineRule="auto"/>
        <w:outlineLvl w:val="2"/>
        <w:rPr>
          <w:rFonts w:ascii="宋体" w:hAnsi="宋体"/>
          <w:b/>
          <w:sz w:val="24"/>
          <w:szCs w:val="20"/>
          <w:highlight w:val="none"/>
        </w:rPr>
      </w:pPr>
    </w:p>
    <w:p w14:paraId="7A6766EE">
      <w:pPr>
        <w:spacing w:line="360" w:lineRule="auto"/>
        <w:outlineLvl w:val="2"/>
        <w:rPr>
          <w:rFonts w:ascii="宋体" w:hAnsi="宋体"/>
          <w:b/>
          <w:sz w:val="24"/>
          <w:szCs w:val="20"/>
          <w:highlight w:val="none"/>
        </w:rPr>
      </w:pPr>
    </w:p>
    <w:p w14:paraId="5960E857">
      <w:pPr>
        <w:spacing w:line="360" w:lineRule="auto"/>
        <w:outlineLvl w:val="2"/>
        <w:rPr>
          <w:rFonts w:ascii="宋体" w:hAnsi="宋体"/>
          <w:b/>
          <w:sz w:val="24"/>
          <w:szCs w:val="20"/>
          <w:highlight w:val="none"/>
        </w:rPr>
      </w:pPr>
    </w:p>
    <w:p w14:paraId="44CCC0F4">
      <w:pPr>
        <w:spacing w:line="360" w:lineRule="auto"/>
        <w:outlineLvl w:val="2"/>
        <w:rPr>
          <w:rFonts w:ascii="宋体" w:hAnsi="宋体"/>
          <w:b/>
          <w:sz w:val="24"/>
          <w:szCs w:val="20"/>
          <w:highlight w:val="none"/>
        </w:rPr>
      </w:pPr>
    </w:p>
    <w:p w14:paraId="7225BF4B">
      <w:pPr>
        <w:spacing w:line="360" w:lineRule="auto"/>
        <w:outlineLvl w:val="2"/>
        <w:rPr>
          <w:rFonts w:ascii="宋体" w:hAnsi="宋体"/>
          <w:b/>
          <w:sz w:val="24"/>
          <w:szCs w:val="20"/>
          <w:highlight w:val="none"/>
        </w:rPr>
      </w:pPr>
    </w:p>
    <w:p w14:paraId="7A9766C6">
      <w:pPr>
        <w:spacing w:line="360" w:lineRule="auto"/>
        <w:outlineLvl w:val="2"/>
        <w:rPr>
          <w:rFonts w:ascii="宋体" w:hAnsi="宋体"/>
          <w:b/>
          <w:sz w:val="24"/>
          <w:szCs w:val="20"/>
          <w:highlight w:val="none"/>
        </w:rPr>
      </w:pPr>
    </w:p>
    <w:p w14:paraId="22065908">
      <w:pPr>
        <w:spacing w:line="360" w:lineRule="auto"/>
        <w:outlineLvl w:val="2"/>
        <w:rPr>
          <w:rFonts w:ascii="宋体" w:hAnsi="宋体"/>
          <w:b/>
          <w:sz w:val="24"/>
          <w:szCs w:val="20"/>
          <w:highlight w:val="none"/>
        </w:rPr>
      </w:pPr>
    </w:p>
    <w:p w14:paraId="1DD0FA97">
      <w:pPr>
        <w:spacing w:line="360" w:lineRule="auto"/>
        <w:outlineLvl w:val="2"/>
        <w:rPr>
          <w:rFonts w:ascii="宋体" w:hAnsi="宋体"/>
          <w:b/>
          <w:sz w:val="24"/>
          <w:szCs w:val="20"/>
          <w:highlight w:val="none"/>
        </w:rPr>
      </w:pPr>
    </w:p>
    <w:p w14:paraId="5BF9E605">
      <w:pPr>
        <w:spacing w:line="360" w:lineRule="auto"/>
        <w:outlineLvl w:val="2"/>
        <w:rPr>
          <w:rFonts w:hint="eastAsia" w:ascii="宋体" w:hAnsi="宋体" w:eastAsia="宋体"/>
          <w:b/>
          <w:sz w:val="24"/>
          <w:szCs w:val="20"/>
          <w:highlight w:val="none"/>
          <w:lang w:eastAsia="zh-CN"/>
        </w:rPr>
      </w:pPr>
      <w:r>
        <w:rPr>
          <w:rFonts w:ascii="宋体" w:hAnsi="宋体"/>
          <w:b/>
          <w:sz w:val="24"/>
          <w:szCs w:val="20"/>
          <w:highlight w:val="none"/>
        </w:rPr>
        <w:t xml:space="preserve">3 </w:t>
      </w:r>
      <w:r>
        <w:rPr>
          <w:rFonts w:ascii="宋体" w:hAnsi="宋体"/>
          <w:b/>
          <w:sz w:val="24"/>
          <w:highlight w:val="none"/>
        </w:rPr>
        <w:t>本项目的特定资格要求</w:t>
      </w:r>
      <w:r>
        <w:rPr>
          <w:rFonts w:hint="eastAsia" w:ascii="宋体" w:hAnsi="宋体"/>
          <w:b/>
          <w:sz w:val="24"/>
          <w:highlight w:val="none"/>
          <w:lang w:eastAsia="zh-CN"/>
        </w:rPr>
        <w:t>（</w:t>
      </w:r>
      <w:r>
        <w:rPr>
          <w:rFonts w:hint="eastAsia" w:ascii="宋体" w:hAnsi="宋体"/>
          <w:b/>
          <w:sz w:val="24"/>
          <w:highlight w:val="none"/>
          <w:lang w:val="en-US" w:eastAsia="zh-CN"/>
        </w:rPr>
        <w:t>如有</w:t>
      </w:r>
      <w:r>
        <w:rPr>
          <w:rFonts w:hint="eastAsia" w:ascii="宋体" w:hAnsi="宋体"/>
          <w:b/>
          <w:sz w:val="24"/>
          <w:highlight w:val="none"/>
          <w:lang w:eastAsia="zh-CN"/>
        </w:rPr>
        <w:t>）</w:t>
      </w:r>
    </w:p>
    <w:p w14:paraId="3CC348BD">
      <w:pPr>
        <w:spacing w:line="360" w:lineRule="auto"/>
        <w:outlineLvl w:val="2"/>
        <w:rPr>
          <w:rFonts w:hint="eastAsia"/>
          <w:b/>
          <w:sz w:val="24"/>
          <w:highlight w:val="none"/>
        </w:rPr>
      </w:pPr>
      <w:bookmarkStart w:id="687" w:name="_Toc265228395"/>
      <w:bookmarkStart w:id="688" w:name="_Ref467988705"/>
      <w:bookmarkStart w:id="689" w:name="_Toc142311059"/>
      <w:bookmarkStart w:id="690" w:name="_Toc226965747"/>
      <w:bookmarkStart w:id="691" w:name="_Toc305158899"/>
      <w:bookmarkStart w:id="692" w:name="_Toc226337253"/>
      <w:bookmarkStart w:id="693" w:name="_Toc150480795"/>
      <w:bookmarkStart w:id="694" w:name="_Toc127151557"/>
      <w:bookmarkStart w:id="695" w:name="_Toc305158825"/>
      <w:bookmarkStart w:id="696" w:name="_Toc480942350"/>
      <w:bookmarkStart w:id="697" w:name="_Toc226965830"/>
      <w:bookmarkStart w:id="698" w:name="_Toc520356218"/>
      <w:bookmarkStart w:id="699" w:name="_Toc264969247"/>
      <w:bookmarkStart w:id="700" w:name="_Toc195842922"/>
      <w:bookmarkStart w:id="701" w:name="_Toc226309801"/>
      <w:bookmarkStart w:id="702" w:name="_Toc150774762"/>
    </w:p>
    <w:p w14:paraId="35AFEE30">
      <w:pPr>
        <w:spacing w:line="360" w:lineRule="auto"/>
        <w:outlineLvl w:val="2"/>
        <w:rPr>
          <w:rFonts w:hint="eastAsia"/>
          <w:b/>
          <w:sz w:val="24"/>
          <w:highlight w:val="none"/>
        </w:rPr>
      </w:pPr>
    </w:p>
    <w:p w14:paraId="48EBE3E8">
      <w:pPr>
        <w:spacing w:line="360" w:lineRule="auto"/>
        <w:outlineLvl w:val="2"/>
        <w:rPr>
          <w:rFonts w:hint="eastAsia"/>
          <w:b/>
          <w:sz w:val="24"/>
          <w:highlight w:val="none"/>
        </w:rPr>
      </w:pPr>
    </w:p>
    <w:p w14:paraId="531ED5D2">
      <w:pPr>
        <w:spacing w:line="360" w:lineRule="auto"/>
        <w:outlineLvl w:val="2"/>
        <w:rPr>
          <w:rFonts w:hint="eastAsia"/>
          <w:b/>
          <w:sz w:val="24"/>
          <w:highlight w:val="none"/>
        </w:rPr>
      </w:pPr>
    </w:p>
    <w:p w14:paraId="60A0BD92">
      <w:pPr>
        <w:spacing w:line="360" w:lineRule="auto"/>
        <w:outlineLvl w:val="2"/>
        <w:rPr>
          <w:rFonts w:hint="eastAsia"/>
          <w:b/>
          <w:sz w:val="24"/>
          <w:highlight w:val="none"/>
        </w:rPr>
      </w:pPr>
    </w:p>
    <w:p w14:paraId="5DCF2816">
      <w:pPr>
        <w:spacing w:line="360" w:lineRule="auto"/>
        <w:outlineLvl w:val="2"/>
        <w:rPr>
          <w:rFonts w:hint="eastAsia"/>
          <w:b/>
          <w:sz w:val="24"/>
          <w:highlight w:val="none"/>
        </w:rPr>
      </w:pPr>
    </w:p>
    <w:p w14:paraId="11093DB9">
      <w:pPr>
        <w:spacing w:line="360" w:lineRule="auto"/>
        <w:outlineLvl w:val="2"/>
        <w:rPr>
          <w:rFonts w:hint="eastAsia"/>
          <w:b/>
          <w:sz w:val="24"/>
          <w:highlight w:val="none"/>
        </w:rPr>
      </w:pPr>
    </w:p>
    <w:p w14:paraId="2D0E708F">
      <w:pPr>
        <w:spacing w:line="360" w:lineRule="auto"/>
        <w:outlineLvl w:val="2"/>
        <w:rPr>
          <w:rFonts w:hint="eastAsia"/>
          <w:b/>
          <w:sz w:val="24"/>
          <w:highlight w:val="none"/>
        </w:rPr>
      </w:pPr>
    </w:p>
    <w:p w14:paraId="1BC35C09">
      <w:pPr>
        <w:spacing w:line="360" w:lineRule="auto"/>
        <w:outlineLvl w:val="2"/>
        <w:rPr>
          <w:rFonts w:hint="eastAsia"/>
          <w:b/>
          <w:sz w:val="24"/>
          <w:highlight w:val="none"/>
        </w:rPr>
      </w:pPr>
    </w:p>
    <w:p w14:paraId="48437863">
      <w:pPr>
        <w:spacing w:line="360" w:lineRule="auto"/>
        <w:outlineLvl w:val="2"/>
        <w:rPr>
          <w:rFonts w:hint="eastAsia"/>
          <w:b/>
          <w:sz w:val="24"/>
          <w:highlight w:val="none"/>
        </w:rPr>
      </w:pPr>
    </w:p>
    <w:p w14:paraId="0BC748B0">
      <w:pPr>
        <w:spacing w:line="360" w:lineRule="auto"/>
        <w:outlineLvl w:val="2"/>
        <w:rPr>
          <w:rFonts w:hint="eastAsia"/>
          <w:b/>
          <w:sz w:val="24"/>
          <w:highlight w:val="none"/>
        </w:rPr>
      </w:pPr>
    </w:p>
    <w:p w14:paraId="45179802">
      <w:pPr>
        <w:spacing w:line="360" w:lineRule="auto"/>
        <w:outlineLvl w:val="2"/>
        <w:rPr>
          <w:rFonts w:hint="eastAsia"/>
          <w:b/>
          <w:sz w:val="24"/>
          <w:highlight w:val="none"/>
        </w:rPr>
      </w:pPr>
    </w:p>
    <w:p w14:paraId="3ECD60EA">
      <w:pPr>
        <w:spacing w:line="360" w:lineRule="auto"/>
        <w:outlineLvl w:val="2"/>
        <w:rPr>
          <w:rFonts w:hint="eastAsia"/>
          <w:b/>
          <w:sz w:val="24"/>
          <w:highlight w:val="none"/>
        </w:rPr>
      </w:pPr>
    </w:p>
    <w:p w14:paraId="3D10D069">
      <w:pPr>
        <w:spacing w:line="360" w:lineRule="auto"/>
        <w:outlineLvl w:val="2"/>
        <w:rPr>
          <w:rFonts w:hint="eastAsia"/>
          <w:b/>
          <w:sz w:val="24"/>
          <w:highlight w:val="none"/>
        </w:rPr>
      </w:pPr>
    </w:p>
    <w:p w14:paraId="36990F79">
      <w:pPr>
        <w:spacing w:line="360" w:lineRule="auto"/>
        <w:outlineLvl w:val="2"/>
        <w:rPr>
          <w:rFonts w:hint="eastAsia"/>
          <w:b/>
          <w:sz w:val="24"/>
          <w:highlight w:val="none"/>
        </w:rPr>
      </w:pPr>
    </w:p>
    <w:p w14:paraId="1040065E">
      <w:pPr>
        <w:spacing w:line="360" w:lineRule="auto"/>
        <w:outlineLvl w:val="2"/>
        <w:rPr>
          <w:rFonts w:hint="eastAsia"/>
          <w:b/>
          <w:sz w:val="24"/>
          <w:highlight w:val="none"/>
        </w:rPr>
      </w:pPr>
    </w:p>
    <w:p w14:paraId="0881A4BB">
      <w:pPr>
        <w:spacing w:line="360" w:lineRule="auto"/>
        <w:outlineLvl w:val="2"/>
        <w:rPr>
          <w:rFonts w:hint="eastAsia"/>
          <w:b/>
          <w:sz w:val="24"/>
          <w:highlight w:val="none"/>
        </w:rPr>
      </w:pPr>
    </w:p>
    <w:p w14:paraId="081CD311">
      <w:pPr>
        <w:spacing w:line="360" w:lineRule="auto"/>
        <w:outlineLvl w:val="2"/>
        <w:rPr>
          <w:rFonts w:hint="eastAsia"/>
          <w:b/>
          <w:sz w:val="24"/>
          <w:highlight w:val="none"/>
        </w:rPr>
      </w:pPr>
    </w:p>
    <w:p w14:paraId="1E16D72A">
      <w:pPr>
        <w:spacing w:line="360" w:lineRule="auto"/>
        <w:outlineLvl w:val="2"/>
        <w:rPr>
          <w:rFonts w:hint="eastAsia"/>
          <w:b/>
          <w:sz w:val="24"/>
          <w:highlight w:val="none"/>
        </w:rPr>
      </w:pPr>
    </w:p>
    <w:p w14:paraId="4345EBBF">
      <w:pPr>
        <w:spacing w:line="360" w:lineRule="auto"/>
        <w:outlineLvl w:val="2"/>
        <w:rPr>
          <w:rFonts w:hint="eastAsia"/>
          <w:b/>
          <w:sz w:val="24"/>
          <w:highlight w:val="none"/>
        </w:rPr>
      </w:pPr>
    </w:p>
    <w:p w14:paraId="3BBD47BD">
      <w:pPr>
        <w:spacing w:line="360" w:lineRule="auto"/>
        <w:outlineLvl w:val="2"/>
        <w:rPr>
          <w:rFonts w:hint="eastAsia"/>
          <w:b/>
          <w:sz w:val="24"/>
          <w:highlight w:val="none"/>
        </w:rPr>
      </w:pPr>
    </w:p>
    <w:p w14:paraId="378221C5">
      <w:pPr>
        <w:spacing w:line="360" w:lineRule="auto"/>
        <w:outlineLvl w:val="2"/>
        <w:rPr>
          <w:rFonts w:hint="eastAsia"/>
          <w:b/>
          <w:sz w:val="24"/>
          <w:highlight w:val="none"/>
        </w:rPr>
      </w:pPr>
    </w:p>
    <w:p w14:paraId="361BBD8B">
      <w:pPr>
        <w:spacing w:line="360" w:lineRule="auto"/>
        <w:outlineLvl w:val="2"/>
        <w:rPr>
          <w:rFonts w:hint="eastAsia"/>
          <w:b/>
          <w:sz w:val="24"/>
          <w:highlight w:val="none"/>
        </w:rPr>
      </w:pPr>
    </w:p>
    <w:p w14:paraId="7C430E1D">
      <w:pPr>
        <w:spacing w:line="360" w:lineRule="auto"/>
        <w:outlineLvl w:val="2"/>
        <w:rPr>
          <w:rFonts w:hint="eastAsia"/>
          <w:b/>
          <w:sz w:val="24"/>
          <w:highlight w:val="none"/>
        </w:rPr>
      </w:pPr>
    </w:p>
    <w:p w14:paraId="137D787A">
      <w:pPr>
        <w:spacing w:line="360" w:lineRule="auto"/>
        <w:outlineLvl w:val="2"/>
        <w:rPr>
          <w:rFonts w:hint="eastAsia"/>
          <w:b/>
          <w:sz w:val="24"/>
          <w:highlight w:val="none"/>
        </w:rPr>
      </w:pPr>
    </w:p>
    <w:p w14:paraId="6C0318A6">
      <w:pPr>
        <w:spacing w:line="360" w:lineRule="auto"/>
        <w:outlineLvl w:val="2"/>
        <w:rPr>
          <w:rFonts w:hint="eastAsia"/>
          <w:b/>
          <w:sz w:val="24"/>
          <w:highlight w:val="none"/>
        </w:rPr>
      </w:pPr>
    </w:p>
    <w:p w14:paraId="6E2D1C4F">
      <w:pPr>
        <w:spacing w:line="360" w:lineRule="auto"/>
        <w:outlineLvl w:val="2"/>
        <w:rPr>
          <w:rFonts w:hint="eastAsia"/>
          <w:b/>
          <w:sz w:val="24"/>
          <w:highlight w:val="none"/>
        </w:rPr>
      </w:pPr>
    </w:p>
    <w:p w14:paraId="6F5EF672">
      <w:pPr>
        <w:spacing w:line="360" w:lineRule="auto"/>
        <w:outlineLvl w:val="2"/>
        <w:rPr>
          <w:rFonts w:hint="eastAsia"/>
          <w:b/>
          <w:sz w:val="24"/>
          <w:highlight w:val="none"/>
        </w:rPr>
      </w:pPr>
    </w:p>
    <w:p w14:paraId="60417E16">
      <w:pPr>
        <w:spacing w:line="360" w:lineRule="auto"/>
        <w:outlineLvl w:val="2"/>
        <w:rPr>
          <w:rFonts w:hint="eastAsia"/>
          <w:b/>
          <w:sz w:val="24"/>
          <w:highlight w:val="none"/>
        </w:rPr>
      </w:pPr>
    </w:p>
    <w:p w14:paraId="6461FFF2">
      <w:pPr>
        <w:spacing w:line="360" w:lineRule="auto"/>
        <w:outlineLvl w:val="2"/>
        <w:rPr>
          <w:rFonts w:hint="eastAsia"/>
          <w:b/>
          <w:sz w:val="24"/>
          <w:highlight w:val="none"/>
        </w:rPr>
      </w:pPr>
    </w:p>
    <w:p w14:paraId="288602C8">
      <w:pPr>
        <w:spacing w:line="360" w:lineRule="auto"/>
        <w:outlineLvl w:val="2"/>
        <w:rPr>
          <w:rFonts w:hint="eastAsia"/>
          <w:b/>
          <w:sz w:val="24"/>
          <w:highlight w:val="none"/>
        </w:rPr>
      </w:pPr>
    </w:p>
    <w:p w14:paraId="08BE5200">
      <w:pPr>
        <w:spacing w:line="360" w:lineRule="auto"/>
        <w:outlineLvl w:val="2"/>
        <w:rPr>
          <w:rFonts w:hint="eastAsia"/>
          <w:b/>
          <w:sz w:val="24"/>
          <w:highlight w:val="none"/>
        </w:rPr>
      </w:pPr>
    </w:p>
    <w:p w14:paraId="2A950FCE">
      <w:pPr>
        <w:spacing w:line="360" w:lineRule="auto"/>
        <w:outlineLvl w:val="2"/>
        <w:rPr>
          <w:b/>
          <w:sz w:val="24"/>
          <w:szCs w:val="20"/>
          <w:highlight w:val="none"/>
        </w:rPr>
      </w:pPr>
      <w:r>
        <w:rPr>
          <w:rFonts w:hint="eastAsia"/>
          <w:b/>
          <w:sz w:val="24"/>
          <w:highlight w:val="none"/>
        </w:rPr>
        <w:t>4</w:t>
      </w:r>
      <w:r>
        <w:rPr>
          <w:b/>
          <w:sz w:val="24"/>
          <w:szCs w:val="20"/>
          <w:highlight w:val="none"/>
        </w:rPr>
        <w:t xml:space="preserve">  </w:t>
      </w:r>
      <w:r>
        <w:rPr>
          <w:b/>
          <w:sz w:val="24"/>
          <w:highlight w:val="none"/>
        </w:rPr>
        <w:t>响应</w:t>
      </w:r>
      <w:r>
        <w:rPr>
          <w:rFonts w:hint="eastAsia"/>
          <w:b/>
          <w:sz w:val="24"/>
          <w:highlight w:val="none"/>
        </w:rPr>
        <w:t>函</w:t>
      </w:r>
      <w:r>
        <w:rPr>
          <w:b/>
          <w:sz w:val="24"/>
          <w:szCs w:val="20"/>
          <w:highlight w:val="none"/>
        </w:rPr>
        <w:t>（实质性格式）</w:t>
      </w:r>
    </w:p>
    <w:p w14:paraId="70AFECB1">
      <w:pPr>
        <w:tabs>
          <w:tab w:val="left" w:pos="5580"/>
        </w:tabs>
        <w:spacing w:line="360" w:lineRule="auto"/>
        <w:rPr>
          <w:sz w:val="24"/>
          <w:highlight w:val="none"/>
        </w:rPr>
      </w:pPr>
    </w:p>
    <w:p w14:paraId="0FD214A0">
      <w:pPr>
        <w:spacing w:line="360" w:lineRule="auto"/>
        <w:jc w:val="center"/>
        <w:rPr>
          <w:b/>
          <w:sz w:val="36"/>
          <w:szCs w:val="36"/>
          <w:highlight w:val="none"/>
        </w:rPr>
      </w:pPr>
      <w:r>
        <w:rPr>
          <w:rFonts w:hint="eastAsia"/>
          <w:b/>
          <w:sz w:val="36"/>
          <w:szCs w:val="36"/>
          <w:highlight w:val="none"/>
        </w:rPr>
        <w:t>响应函</w:t>
      </w:r>
    </w:p>
    <w:p w14:paraId="644B22EE">
      <w:pPr>
        <w:tabs>
          <w:tab w:val="left" w:pos="5580"/>
        </w:tabs>
        <w:spacing w:line="360" w:lineRule="auto"/>
        <w:rPr>
          <w:sz w:val="24"/>
          <w:highlight w:val="none"/>
        </w:rPr>
      </w:pPr>
      <w:r>
        <w:rPr>
          <w:sz w:val="24"/>
          <w:highlight w:val="none"/>
        </w:rPr>
        <w:t>致：</w:t>
      </w:r>
      <w:r>
        <w:rPr>
          <w:sz w:val="24"/>
          <w:highlight w:val="none"/>
          <w:u w:val="single"/>
        </w:rPr>
        <w:t>（采购人或采购代理机构）</w:t>
      </w:r>
    </w:p>
    <w:p w14:paraId="227FA387">
      <w:pPr>
        <w:tabs>
          <w:tab w:val="left" w:pos="5580"/>
        </w:tabs>
        <w:spacing w:line="360" w:lineRule="auto"/>
        <w:rPr>
          <w:sz w:val="24"/>
          <w:szCs w:val="20"/>
          <w:highlight w:val="none"/>
        </w:rPr>
      </w:pPr>
    </w:p>
    <w:p w14:paraId="215B74EC">
      <w:pPr>
        <w:tabs>
          <w:tab w:val="left" w:pos="5580"/>
        </w:tabs>
        <w:spacing w:line="360" w:lineRule="auto"/>
        <w:ind w:firstLine="408"/>
        <w:rPr>
          <w:sz w:val="24"/>
          <w:szCs w:val="20"/>
          <w:highlight w:val="none"/>
        </w:rPr>
      </w:pPr>
      <w:r>
        <w:rPr>
          <w:sz w:val="24"/>
          <w:szCs w:val="20"/>
          <w:highlight w:val="none"/>
        </w:rPr>
        <w:t>我方参加你方就___________（项目名称，项目编号/包号）组织的</w:t>
      </w:r>
      <w:r>
        <w:rPr>
          <w:rFonts w:hint="eastAsia"/>
          <w:sz w:val="24"/>
          <w:szCs w:val="20"/>
          <w:highlight w:val="none"/>
        </w:rPr>
        <w:t>政府采购</w:t>
      </w:r>
      <w:r>
        <w:rPr>
          <w:sz w:val="24"/>
          <w:szCs w:val="20"/>
          <w:highlight w:val="none"/>
        </w:rPr>
        <w:t>活动，并对此项目进行响应。</w:t>
      </w:r>
    </w:p>
    <w:p w14:paraId="566EC140">
      <w:pPr>
        <w:tabs>
          <w:tab w:val="left" w:pos="5580"/>
        </w:tabs>
        <w:spacing w:line="360" w:lineRule="auto"/>
        <w:ind w:firstLine="408"/>
        <w:rPr>
          <w:sz w:val="24"/>
          <w:szCs w:val="20"/>
          <w:highlight w:val="none"/>
        </w:rPr>
      </w:pPr>
      <w:r>
        <w:rPr>
          <w:sz w:val="24"/>
          <w:szCs w:val="20"/>
          <w:highlight w:val="none"/>
        </w:rPr>
        <w:t>1. 我方</w:t>
      </w:r>
      <w:r>
        <w:rPr>
          <w:sz w:val="24"/>
          <w:highlight w:val="none"/>
        </w:rPr>
        <w:t>已详细审查全部磋商文件</w:t>
      </w:r>
      <w:r>
        <w:rPr>
          <w:sz w:val="24"/>
          <w:szCs w:val="20"/>
          <w:highlight w:val="none"/>
        </w:rPr>
        <w:t>，自愿参与响应并承诺如下：</w:t>
      </w:r>
    </w:p>
    <w:p w14:paraId="1D70A8BA">
      <w:pPr>
        <w:tabs>
          <w:tab w:val="left" w:pos="720"/>
          <w:tab w:val="left" w:pos="900"/>
        </w:tabs>
        <w:spacing w:line="360" w:lineRule="auto"/>
        <w:ind w:left="360" w:firstLine="72"/>
        <w:rPr>
          <w:sz w:val="24"/>
          <w:szCs w:val="20"/>
          <w:highlight w:val="none"/>
        </w:rPr>
      </w:pPr>
      <w:r>
        <w:rPr>
          <w:sz w:val="24"/>
          <w:szCs w:val="20"/>
          <w:highlight w:val="none"/>
        </w:rPr>
        <w:t>（1）本响应有效期为自提交响应文件的截止之日起</w:t>
      </w:r>
      <w:r>
        <w:rPr>
          <w:rFonts w:hint="eastAsia"/>
          <w:sz w:val="24"/>
          <w:highlight w:val="none"/>
        </w:rPr>
        <w:t>60</w:t>
      </w:r>
      <w:r>
        <w:rPr>
          <w:sz w:val="24"/>
          <w:szCs w:val="20"/>
          <w:highlight w:val="none"/>
        </w:rPr>
        <w:t>个日历日。</w:t>
      </w:r>
    </w:p>
    <w:p w14:paraId="4AE50201">
      <w:pPr>
        <w:tabs>
          <w:tab w:val="left" w:pos="720"/>
          <w:tab w:val="left" w:pos="900"/>
        </w:tabs>
        <w:spacing w:line="360" w:lineRule="auto"/>
        <w:ind w:left="360" w:firstLine="72"/>
        <w:rPr>
          <w:sz w:val="24"/>
          <w:szCs w:val="20"/>
          <w:highlight w:val="none"/>
        </w:rPr>
      </w:pPr>
      <w:r>
        <w:rPr>
          <w:sz w:val="24"/>
          <w:szCs w:val="20"/>
          <w:highlight w:val="none"/>
        </w:rPr>
        <w:t>（2）除合同条款及采购需求偏离表列出的偏离外，我方响应磋商文件的全部要求。</w:t>
      </w:r>
    </w:p>
    <w:p w14:paraId="73E251D8">
      <w:pPr>
        <w:tabs>
          <w:tab w:val="left" w:pos="5580"/>
        </w:tabs>
        <w:spacing w:line="360" w:lineRule="auto"/>
        <w:ind w:firstLine="420"/>
        <w:rPr>
          <w:sz w:val="24"/>
          <w:szCs w:val="20"/>
          <w:highlight w:val="none"/>
        </w:rPr>
      </w:pPr>
      <w:r>
        <w:rPr>
          <w:sz w:val="24"/>
          <w:szCs w:val="20"/>
          <w:highlight w:val="none"/>
        </w:rPr>
        <w:t>（3）我方已提供的全部文件资料是真实、准确的，并对此承担一切法律后果。</w:t>
      </w:r>
    </w:p>
    <w:p w14:paraId="1C1CCC91">
      <w:pPr>
        <w:tabs>
          <w:tab w:val="left" w:pos="5580"/>
        </w:tabs>
        <w:spacing w:line="360" w:lineRule="auto"/>
        <w:ind w:firstLine="420"/>
        <w:rPr>
          <w:sz w:val="24"/>
          <w:highlight w:val="none"/>
        </w:rPr>
      </w:pPr>
      <w:r>
        <w:rPr>
          <w:sz w:val="24"/>
          <w:szCs w:val="20"/>
          <w:highlight w:val="none"/>
        </w:rPr>
        <w:t>（4）如我方中标，我方将在法律规定的期限内与你方签订合同，按照磋商文件要求提交履约保证金，并在合同约定的期限内完成合同规定的全部义务。</w:t>
      </w:r>
    </w:p>
    <w:p w14:paraId="344DD6BB">
      <w:pPr>
        <w:spacing w:line="360" w:lineRule="auto"/>
        <w:ind w:left="420"/>
        <w:rPr>
          <w:sz w:val="24"/>
          <w:highlight w:val="none"/>
        </w:rPr>
      </w:pPr>
      <w:r>
        <w:rPr>
          <w:sz w:val="24"/>
          <w:highlight w:val="none"/>
        </w:rPr>
        <w:t>2. 其他补充条款（如有）：</w:t>
      </w:r>
      <w:r>
        <w:rPr>
          <w:sz w:val="24"/>
          <w:szCs w:val="20"/>
          <w:highlight w:val="none"/>
        </w:rPr>
        <w:t>___________</w:t>
      </w:r>
      <w:r>
        <w:rPr>
          <w:sz w:val="24"/>
          <w:highlight w:val="none"/>
        </w:rPr>
        <w:t>。</w:t>
      </w:r>
    </w:p>
    <w:p w14:paraId="263F651A">
      <w:pPr>
        <w:spacing w:line="360" w:lineRule="auto"/>
        <w:ind w:firstLine="480"/>
        <w:rPr>
          <w:sz w:val="24"/>
          <w:highlight w:val="none"/>
        </w:rPr>
      </w:pPr>
      <w:r>
        <w:rPr>
          <w:sz w:val="24"/>
          <w:highlight w:val="none"/>
        </w:rPr>
        <w:t>与本响应有关的一切正式往来信函请寄：</w:t>
      </w:r>
    </w:p>
    <w:p w14:paraId="17F2878E">
      <w:pPr>
        <w:tabs>
          <w:tab w:val="left" w:pos="5580"/>
        </w:tabs>
        <w:spacing w:line="360" w:lineRule="auto"/>
        <w:ind w:left="420"/>
        <w:rPr>
          <w:sz w:val="24"/>
          <w:szCs w:val="20"/>
          <w:highlight w:val="none"/>
        </w:rPr>
      </w:pPr>
    </w:p>
    <w:p w14:paraId="549C40EC">
      <w:pPr>
        <w:tabs>
          <w:tab w:val="left" w:pos="5580"/>
        </w:tabs>
        <w:spacing w:line="360" w:lineRule="auto"/>
        <w:ind w:left="420"/>
        <w:rPr>
          <w:sz w:val="24"/>
          <w:szCs w:val="20"/>
          <w:highlight w:val="none"/>
        </w:rPr>
      </w:pPr>
      <w:r>
        <w:rPr>
          <w:sz w:val="24"/>
          <w:szCs w:val="20"/>
          <w:highlight w:val="none"/>
        </w:rPr>
        <w:t>地址_________________________     传真____________________________</w:t>
      </w:r>
    </w:p>
    <w:p w14:paraId="1E144853">
      <w:pPr>
        <w:tabs>
          <w:tab w:val="left" w:pos="5580"/>
        </w:tabs>
        <w:spacing w:line="360" w:lineRule="auto"/>
        <w:ind w:left="420"/>
        <w:rPr>
          <w:sz w:val="24"/>
          <w:szCs w:val="20"/>
          <w:highlight w:val="none"/>
        </w:rPr>
      </w:pPr>
      <w:r>
        <w:rPr>
          <w:sz w:val="24"/>
          <w:szCs w:val="20"/>
          <w:highlight w:val="none"/>
        </w:rPr>
        <w:t>电话_________________________     电子函件________________________</w:t>
      </w:r>
    </w:p>
    <w:p w14:paraId="35FB3C29">
      <w:pPr>
        <w:tabs>
          <w:tab w:val="left" w:pos="5580"/>
        </w:tabs>
        <w:spacing w:line="360" w:lineRule="auto"/>
        <w:ind w:left="420"/>
        <w:rPr>
          <w:sz w:val="24"/>
          <w:szCs w:val="20"/>
          <w:highlight w:val="none"/>
        </w:rPr>
      </w:pPr>
    </w:p>
    <w:p w14:paraId="26AB24B9">
      <w:pPr>
        <w:tabs>
          <w:tab w:val="left" w:pos="5580"/>
        </w:tabs>
        <w:spacing w:line="360" w:lineRule="auto"/>
        <w:ind w:left="420"/>
        <w:rPr>
          <w:sz w:val="24"/>
          <w:szCs w:val="20"/>
          <w:highlight w:val="none"/>
        </w:rPr>
      </w:pPr>
      <w:r>
        <w:rPr>
          <w:sz w:val="24"/>
          <w:szCs w:val="20"/>
          <w:highlight w:val="none"/>
        </w:rPr>
        <w:t>供应商名称（加盖公章） ___________</w:t>
      </w:r>
    </w:p>
    <w:p w14:paraId="32D8DA58">
      <w:pPr>
        <w:tabs>
          <w:tab w:val="left" w:pos="5580"/>
        </w:tabs>
        <w:spacing w:line="360" w:lineRule="auto"/>
        <w:ind w:left="420"/>
        <w:rPr>
          <w:sz w:val="24"/>
          <w:szCs w:val="20"/>
          <w:highlight w:val="none"/>
        </w:rPr>
      </w:pPr>
      <w:r>
        <w:rPr>
          <w:sz w:val="24"/>
          <w:szCs w:val="20"/>
          <w:highlight w:val="none"/>
        </w:rPr>
        <w:t xml:space="preserve">日期：_____年______月______日    </w:t>
      </w:r>
    </w:p>
    <w:p w14:paraId="30079AD7">
      <w:pPr>
        <w:tabs>
          <w:tab w:val="left" w:pos="5580"/>
        </w:tabs>
        <w:spacing w:line="360" w:lineRule="auto"/>
        <w:ind w:left="420"/>
        <w:rPr>
          <w:sz w:val="24"/>
          <w:szCs w:val="20"/>
          <w:highlight w:val="none"/>
          <w:u w:val="single"/>
        </w:rPr>
      </w:pPr>
    </w:p>
    <w:p w14:paraId="12F9A636">
      <w:pPr>
        <w:widowControl/>
        <w:jc w:val="left"/>
        <w:rPr>
          <w:sz w:val="24"/>
          <w:highlight w:val="none"/>
        </w:rPr>
      </w:pPr>
      <w:bookmarkStart w:id="703" w:name="_Hlt520355938"/>
      <w:bookmarkEnd w:id="703"/>
      <w:bookmarkStart w:id="704" w:name="_Hlt520356243"/>
      <w:bookmarkEnd w:id="704"/>
      <w:r>
        <w:rPr>
          <w:sz w:val="24"/>
          <w:highlight w:val="none"/>
        </w:rPr>
        <w:br w:type="page" w:clear="all"/>
      </w:r>
    </w:p>
    <w:p w14:paraId="7100CB60">
      <w:pPr>
        <w:spacing w:line="360" w:lineRule="auto"/>
        <w:outlineLvl w:val="2"/>
        <w:rPr>
          <w:b/>
          <w:sz w:val="24"/>
          <w:highlight w:val="none"/>
        </w:rPr>
      </w:pPr>
      <w:r>
        <w:rPr>
          <w:rFonts w:hint="eastAsia"/>
          <w:b/>
          <w:sz w:val="24"/>
          <w:highlight w:val="none"/>
        </w:rPr>
        <w:t>5</w:t>
      </w:r>
      <w:r>
        <w:rPr>
          <w:b/>
          <w:sz w:val="24"/>
          <w:highlight w:val="none"/>
        </w:rPr>
        <w:t xml:space="preserve">  </w:t>
      </w:r>
      <w:r>
        <w:rPr>
          <w:rFonts w:hint="eastAsia"/>
          <w:b/>
          <w:sz w:val="24"/>
          <w:highlight w:val="none"/>
        </w:rPr>
        <w:t>法定代表人资格证明书</w:t>
      </w:r>
      <w:r>
        <w:rPr>
          <w:b/>
          <w:sz w:val="24"/>
          <w:highlight w:val="none"/>
        </w:rPr>
        <w:t>（实质性格式）</w:t>
      </w:r>
    </w:p>
    <w:p w14:paraId="65130B80">
      <w:pPr>
        <w:spacing w:line="360" w:lineRule="auto"/>
        <w:jc w:val="center"/>
        <w:rPr>
          <w:rFonts w:ascii="宋体" w:hAnsi="宋体"/>
          <w:b/>
          <w:sz w:val="32"/>
          <w:szCs w:val="32"/>
          <w:highlight w:val="none"/>
        </w:rPr>
      </w:pPr>
    </w:p>
    <w:p w14:paraId="24CE6D2A">
      <w:pPr>
        <w:spacing w:line="360" w:lineRule="auto"/>
        <w:jc w:val="center"/>
        <w:rPr>
          <w:rFonts w:ascii="宋体" w:hAnsi="宋体"/>
          <w:b/>
          <w:sz w:val="32"/>
          <w:szCs w:val="32"/>
          <w:highlight w:val="none"/>
        </w:rPr>
      </w:pPr>
      <w:r>
        <w:rPr>
          <w:rFonts w:hint="eastAsia" w:ascii="宋体" w:hAnsi="宋体"/>
          <w:b/>
          <w:sz w:val="32"/>
          <w:szCs w:val="32"/>
          <w:highlight w:val="none"/>
        </w:rPr>
        <w:t>法定代表人资格证明书</w:t>
      </w:r>
    </w:p>
    <w:p w14:paraId="265997AC">
      <w:pPr>
        <w:spacing w:line="560" w:lineRule="exact"/>
        <w:rPr>
          <w:rFonts w:ascii="宋体" w:hAnsi="宋体"/>
          <w:sz w:val="24"/>
          <w:highlight w:val="none"/>
        </w:rPr>
      </w:pPr>
      <w:r>
        <w:rPr>
          <w:rFonts w:hint="eastAsia" w:ascii="宋体" w:hAnsi="宋体"/>
          <w:sz w:val="24"/>
          <w:highlight w:val="none"/>
        </w:rPr>
        <w:t>单位名称:</w:t>
      </w:r>
    </w:p>
    <w:p w14:paraId="6A7B8C68">
      <w:pPr>
        <w:spacing w:line="560" w:lineRule="exact"/>
        <w:rPr>
          <w:rFonts w:ascii="宋体" w:hAnsi="宋体"/>
          <w:sz w:val="24"/>
          <w:highlight w:val="none"/>
        </w:rPr>
      </w:pPr>
      <w:r>
        <w:rPr>
          <w:rFonts w:hint="eastAsia" w:ascii="宋体" w:hAnsi="宋体"/>
          <w:sz w:val="24"/>
          <w:highlight w:val="none"/>
        </w:rPr>
        <w:t>地址:</w:t>
      </w:r>
    </w:p>
    <w:p w14:paraId="20670EA6">
      <w:pPr>
        <w:spacing w:line="560" w:lineRule="exact"/>
        <w:rPr>
          <w:rFonts w:ascii="宋体" w:hAnsi="宋体"/>
          <w:sz w:val="24"/>
          <w:highlight w:val="none"/>
        </w:rPr>
      </w:pPr>
      <w:r>
        <w:rPr>
          <w:rFonts w:hint="eastAsia" w:ascii="宋体" w:hAnsi="宋体"/>
          <w:sz w:val="24"/>
          <w:highlight w:val="none"/>
        </w:rPr>
        <w:t>姓名:     性别:       年龄:      职务:</w:t>
      </w:r>
    </w:p>
    <w:p w14:paraId="47FF104F">
      <w:pPr>
        <w:spacing w:line="560" w:lineRule="exact"/>
        <w:rPr>
          <w:rFonts w:ascii="宋体" w:hAnsi="宋体"/>
          <w:sz w:val="24"/>
          <w:highlight w:val="none"/>
        </w:rPr>
      </w:pPr>
      <w:r>
        <w:rPr>
          <w:rFonts w:hint="eastAsia" w:ascii="宋体" w:hAnsi="宋体"/>
          <w:sz w:val="24"/>
          <w:highlight w:val="none"/>
        </w:rPr>
        <w:t>系</w:t>
      </w:r>
      <w:r>
        <w:rPr>
          <w:rFonts w:hint="eastAsia" w:ascii="宋体" w:hAnsi="宋体"/>
          <w:sz w:val="24"/>
          <w:highlight w:val="none"/>
          <w:u w:val="single"/>
        </w:rPr>
        <w:t>（供应商名称）</w:t>
      </w:r>
      <w:r>
        <w:rPr>
          <w:rFonts w:hint="eastAsia" w:ascii="宋体" w:hAnsi="宋体"/>
          <w:sz w:val="24"/>
          <w:highlight w:val="none"/>
        </w:rPr>
        <w:t>的法定代表人。为参与</w:t>
      </w:r>
      <w:r>
        <w:rPr>
          <w:rFonts w:hint="eastAsia" w:ascii="宋体" w:hAnsi="宋体"/>
          <w:sz w:val="24"/>
          <w:highlight w:val="none"/>
          <w:u w:val="single"/>
        </w:rPr>
        <w:t>（项目名称）</w:t>
      </w:r>
      <w:r>
        <w:rPr>
          <w:rFonts w:hint="eastAsia" w:ascii="宋体" w:hAnsi="宋体"/>
          <w:sz w:val="24"/>
          <w:highlight w:val="none"/>
        </w:rPr>
        <w:t>的政府采购活动，</w:t>
      </w:r>
      <w:r>
        <w:rPr>
          <w:rFonts w:ascii="宋体" w:hAnsi="宋体"/>
          <w:sz w:val="24"/>
          <w:szCs w:val="20"/>
          <w:highlight w:val="none"/>
        </w:rPr>
        <w:t>签署、澄清确认、递交、撤回、修改</w:t>
      </w:r>
      <w:r>
        <w:rPr>
          <w:rFonts w:hint="eastAsia" w:ascii="宋体" w:hAnsi="宋体"/>
          <w:sz w:val="24"/>
          <w:highlight w:val="none"/>
        </w:rPr>
        <w:t>上述项目的响应文件、进行合同磋商、签署合同和处理与之有关的一切事务。</w:t>
      </w:r>
    </w:p>
    <w:p w14:paraId="3A505744">
      <w:pPr>
        <w:spacing w:line="560" w:lineRule="exact"/>
        <w:rPr>
          <w:rFonts w:ascii="宋体" w:hAnsi="宋体"/>
          <w:sz w:val="24"/>
          <w:highlight w:val="none"/>
        </w:rPr>
      </w:pPr>
      <w:r>
        <w:rPr>
          <w:rFonts w:hint="eastAsia" w:ascii="宋体" w:hAnsi="宋体"/>
          <w:sz w:val="24"/>
          <w:highlight w:val="none"/>
        </w:rPr>
        <w:t>特此证明。</w:t>
      </w:r>
    </w:p>
    <w:p w14:paraId="5DF7B17E">
      <w:pPr>
        <w:spacing w:line="560" w:lineRule="exact"/>
        <w:rPr>
          <w:rFonts w:ascii="宋体" w:hAnsi="宋体"/>
          <w:sz w:val="24"/>
          <w:highlight w:val="none"/>
        </w:rPr>
      </w:pPr>
    </w:p>
    <w:p w14:paraId="2A1B5276">
      <w:pPr>
        <w:pStyle w:val="221"/>
        <w:spacing w:line="583" w:lineRule="auto"/>
        <w:ind w:right="-46"/>
        <w:rPr>
          <w:spacing w:val="-3"/>
          <w:highlight w:val="none"/>
        </w:rPr>
      </w:pPr>
      <w:r>
        <w:rPr>
          <w:highlight w:val="none"/>
        </w:rPr>
        <w:t>附：</w:t>
      </w:r>
      <w:r>
        <w:rPr>
          <w:spacing w:val="-3"/>
          <w:highlight w:val="none"/>
        </w:rPr>
        <w:t>法</w:t>
      </w:r>
      <w:r>
        <w:rPr>
          <w:highlight w:val="none"/>
        </w:rPr>
        <w:t>定</w:t>
      </w:r>
      <w:r>
        <w:rPr>
          <w:spacing w:val="-3"/>
          <w:highlight w:val="none"/>
        </w:rPr>
        <w:t>代</w:t>
      </w:r>
      <w:r>
        <w:rPr>
          <w:highlight w:val="none"/>
        </w:rPr>
        <w:t>表</w:t>
      </w:r>
      <w:r>
        <w:rPr>
          <w:spacing w:val="-3"/>
          <w:highlight w:val="none"/>
        </w:rPr>
        <w:t>人</w:t>
      </w:r>
      <w:r>
        <w:rPr>
          <w:highlight w:val="none"/>
        </w:rPr>
        <w:t>（</w:t>
      </w:r>
      <w:r>
        <w:rPr>
          <w:spacing w:val="-3"/>
          <w:highlight w:val="none"/>
        </w:rPr>
        <w:t>单</w:t>
      </w:r>
      <w:r>
        <w:rPr>
          <w:highlight w:val="none"/>
        </w:rPr>
        <w:t>位</w:t>
      </w:r>
      <w:r>
        <w:rPr>
          <w:spacing w:val="-3"/>
          <w:highlight w:val="none"/>
        </w:rPr>
        <w:t>负</w:t>
      </w:r>
      <w:r>
        <w:rPr>
          <w:highlight w:val="none"/>
        </w:rPr>
        <w:t>责人</w:t>
      </w:r>
      <w:r>
        <w:rPr>
          <w:spacing w:val="-3"/>
          <w:highlight w:val="none"/>
        </w:rPr>
        <w:t>）有效期内的身</w:t>
      </w:r>
      <w:r>
        <w:rPr>
          <w:rFonts w:hint="eastAsia"/>
          <w:spacing w:val="-3"/>
          <w:highlight w:val="none"/>
        </w:rPr>
        <w:t>份</w:t>
      </w:r>
      <w:r>
        <w:rPr>
          <w:spacing w:val="-3"/>
          <w:highlight w:val="none"/>
        </w:rPr>
        <w:t>证正反面</w:t>
      </w:r>
      <w:r>
        <w:rPr>
          <w:rFonts w:hint="eastAsia"/>
          <w:spacing w:val="-3"/>
          <w:highlight w:val="none"/>
        </w:rPr>
        <w:t>电子</w:t>
      </w:r>
      <w:r>
        <w:rPr>
          <w:spacing w:val="-3"/>
          <w:highlight w:val="none"/>
        </w:rPr>
        <w:t>件</w:t>
      </w:r>
      <w:r>
        <w:rPr>
          <w:rFonts w:hint="eastAsia"/>
          <w:spacing w:val="-3"/>
          <w:highlight w:val="none"/>
        </w:rPr>
        <w:t>。</w:t>
      </w:r>
    </w:p>
    <w:tbl>
      <w:tblPr>
        <w:tblStyle w:val="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0A2C9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17A7E974">
            <w:pPr>
              <w:tabs>
                <w:tab w:val="left" w:pos="5580"/>
              </w:tabs>
              <w:spacing w:line="360" w:lineRule="auto"/>
              <w:jc w:val="left"/>
              <w:rPr>
                <w:rFonts w:ascii="宋体" w:hAnsi="宋体"/>
                <w:sz w:val="24"/>
                <w:szCs w:val="20"/>
                <w:highlight w:val="none"/>
              </w:rPr>
            </w:pPr>
          </w:p>
          <w:p w14:paraId="16E500F3">
            <w:pPr>
              <w:tabs>
                <w:tab w:val="left" w:pos="5580"/>
              </w:tabs>
              <w:spacing w:line="360" w:lineRule="auto"/>
              <w:jc w:val="left"/>
              <w:rPr>
                <w:rFonts w:ascii="宋体" w:hAnsi="宋体"/>
                <w:sz w:val="24"/>
                <w:szCs w:val="20"/>
                <w:highlight w:val="none"/>
              </w:rPr>
            </w:pPr>
          </w:p>
          <w:p w14:paraId="3E0E2158">
            <w:pPr>
              <w:tabs>
                <w:tab w:val="left" w:pos="5580"/>
              </w:tabs>
              <w:spacing w:line="360" w:lineRule="auto"/>
              <w:jc w:val="left"/>
              <w:rPr>
                <w:rFonts w:ascii="宋体" w:hAnsi="宋体"/>
                <w:sz w:val="24"/>
                <w:szCs w:val="20"/>
                <w:highlight w:val="none"/>
              </w:rPr>
            </w:pPr>
          </w:p>
        </w:tc>
        <w:tc>
          <w:tcPr>
            <w:tcW w:w="4536" w:type="dxa"/>
          </w:tcPr>
          <w:p w14:paraId="572CBB9E">
            <w:pPr>
              <w:tabs>
                <w:tab w:val="left" w:pos="5580"/>
              </w:tabs>
              <w:spacing w:line="360" w:lineRule="auto"/>
              <w:jc w:val="left"/>
              <w:rPr>
                <w:rFonts w:ascii="宋体" w:hAnsi="宋体"/>
                <w:sz w:val="24"/>
                <w:szCs w:val="20"/>
                <w:highlight w:val="none"/>
              </w:rPr>
            </w:pPr>
          </w:p>
          <w:p w14:paraId="7BA58EF1">
            <w:pPr>
              <w:tabs>
                <w:tab w:val="left" w:pos="5580"/>
              </w:tabs>
              <w:spacing w:line="360" w:lineRule="auto"/>
              <w:jc w:val="left"/>
              <w:rPr>
                <w:rFonts w:ascii="宋体" w:hAnsi="宋体"/>
                <w:sz w:val="24"/>
                <w:szCs w:val="20"/>
                <w:highlight w:val="none"/>
              </w:rPr>
            </w:pPr>
          </w:p>
          <w:p w14:paraId="6B9815AA">
            <w:pPr>
              <w:tabs>
                <w:tab w:val="left" w:pos="5580"/>
              </w:tabs>
              <w:spacing w:line="360" w:lineRule="auto"/>
              <w:jc w:val="left"/>
              <w:rPr>
                <w:rFonts w:ascii="宋体" w:hAnsi="宋体"/>
                <w:sz w:val="24"/>
                <w:szCs w:val="20"/>
                <w:highlight w:val="none"/>
              </w:rPr>
            </w:pPr>
          </w:p>
        </w:tc>
      </w:tr>
    </w:tbl>
    <w:p w14:paraId="73B07A60">
      <w:pPr>
        <w:spacing w:line="560" w:lineRule="exact"/>
        <w:rPr>
          <w:rFonts w:ascii="宋体" w:hAnsi="宋体"/>
          <w:sz w:val="24"/>
          <w:highlight w:val="none"/>
        </w:rPr>
      </w:pPr>
      <w:r>
        <w:rPr>
          <w:rFonts w:hint="eastAsia" w:ascii="宋体" w:hAnsi="宋体"/>
          <w:sz w:val="24"/>
          <w:highlight w:val="none"/>
        </w:rPr>
        <w:t>                     供应商：（加盖公章）</w:t>
      </w:r>
    </w:p>
    <w:p w14:paraId="4B7BE040">
      <w:pPr>
        <w:spacing w:line="560" w:lineRule="exact"/>
        <w:rPr>
          <w:rFonts w:ascii="宋体" w:hAnsi="宋体"/>
          <w:sz w:val="24"/>
          <w:highlight w:val="none"/>
        </w:rPr>
      </w:pPr>
      <w:r>
        <w:rPr>
          <w:rFonts w:hint="eastAsia" w:ascii="宋体" w:hAnsi="宋体"/>
          <w:sz w:val="24"/>
          <w:highlight w:val="none"/>
        </w:rPr>
        <w:t>                       法定代表人</w:t>
      </w:r>
      <w:r>
        <w:rPr>
          <w:rFonts w:ascii="宋体" w:hAnsi="宋体"/>
          <w:sz w:val="24"/>
          <w:szCs w:val="20"/>
          <w:highlight w:val="none"/>
        </w:rPr>
        <w:t>签字</w:t>
      </w:r>
      <w:r>
        <w:rPr>
          <w:rFonts w:hint="eastAsia" w:ascii="宋体" w:hAnsi="宋体"/>
          <w:sz w:val="24"/>
          <w:szCs w:val="20"/>
          <w:highlight w:val="none"/>
        </w:rPr>
        <w:t>、签章</w:t>
      </w:r>
      <w:r>
        <w:rPr>
          <w:rFonts w:ascii="宋体" w:hAnsi="宋体"/>
          <w:sz w:val="24"/>
          <w:szCs w:val="20"/>
          <w:highlight w:val="none"/>
        </w:rPr>
        <w:t>或</w:t>
      </w:r>
      <w:r>
        <w:rPr>
          <w:rFonts w:hint="eastAsia" w:ascii="宋体" w:hAnsi="宋体"/>
          <w:sz w:val="24"/>
          <w:szCs w:val="20"/>
          <w:highlight w:val="none"/>
        </w:rPr>
        <w:t>印鉴</w:t>
      </w:r>
      <w:r>
        <w:rPr>
          <w:rFonts w:hint="eastAsia" w:ascii="宋体" w:hAnsi="宋体"/>
          <w:sz w:val="24"/>
          <w:highlight w:val="none"/>
        </w:rPr>
        <w:t>：</w:t>
      </w:r>
    </w:p>
    <w:p w14:paraId="219FB0FD">
      <w:pPr>
        <w:spacing w:line="560" w:lineRule="exact"/>
        <w:ind w:firstLine="4320"/>
        <w:rPr>
          <w:rFonts w:ascii="宋体" w:hAnsi="宋体"/>
          <w:sz w:val="24"/>
          <w:highlight w:val="none"/>
        </w:rPr>
      </w:pPr>
      <w:r>
        <w:rPr>
          <w:rFonts w:hint="eastAsia" w:ascii="宋体" w:hAnsi="宋体"/>
          <w:sz w:val="24"/>
          <w:highlight w:val="none"/>
        </w:rPr>
        <w:t>日期：    年    月    日</w:t>
      </w:r>
    </w:p>
    <w:p w14:paraId="3987F8F4">
      <w:pPr>
        <w:widowControl/>
        <w:jc w:val="left"/>
        <w:rPr>
          <w:sz w:val="24"/>
          <w:highlight w:val="none"/>
        </w:rPr>
      </w:pPr>
    </w:p>
    <w:p w14:paraId="7E94FB22">
      <w:pPr>
        <w:widowControl/>
        <w:jc w:val="left"/>
        <w:rPr>
          <w:sz w:val="24"/>
          <w:highlight w:val="none"/>
        </w:rPr>
      </w:pPr>
    </w:p>
    <w:p w14:paraId="0FB7E727">
      <w:pPr>
        <w:widowControl/>
        <w:jc w:val="left"/>
        <w:rPr>
          <w:sz w:val="24"/>
          <w:highlight w:val="none"/>
        </w:rPr>
      </w:pPr>
    </w:p>
    <w:p w14:paraId="4DF5F57B">
      <w:pPr>
        <w:tabs>
          <w:tab w:val="left" w:pos="5580"/>
        </w:tabs>
        <w:spacing w:line="360" w:lineRule="auto"/>
        <w:jc w:val="left"/>
        <w:rPr>
          <w:rFonts w:ascii="宋体" w:hAnsi="宋体"/>
          <w:sz w:val="24"/>
          <w:szCs w:val="20"/>
          <w:highlight w:val="none"/>
        </w:rPr>
      </w:pPr>
      <w:r>
        <w:rPr>
          <w:rFonts w:hint="eastAsia" w:ascii="宋体" w:hAnsi="宋体"/>
          <w:sz w:val="24"/>
          <w:szCs w:val="20"/>
          <w:highlight w:val="none"/>
        </w:rPr>
        <w:t>说明</w:t>
      </w:r>
      <w:r>
        <w:rPr>
          <w:rFonts w:ascii="宋体" w:hAnsi="宋体"/>
          <w:sz w:val="24"/>
          <w:szCs w:val="20"/>
          <w:highlight w:val="none"/>
        </w:rPr>
        <w:t>：</w:t>
      </w:r>
    </w:p>
    <w:p w14:paraId="553F1258">
      <w:pPr>
        <w:tabs>
          <w:tab w:val="left" w:pos="5580"/>
        </w:tabs>
        <w:spacing w:line="360" w:lineRule="auto"/>
        <w:jc w:val="left"/>
        <w:rPr>
          <w:rFonts w:ascii="宋体" w:hAnsi="宋体"/>
          <w:sz w:val="24"/>
          <w:szCs w:val="20"/>
          <w:highlight w:val="none"/>
        </w:rPr>
      </w:pPr>
      <w:r>
        <w:rPr>
          <w:rFonts w:ascii="宋体" w:hAnsi="宋体"/>
          <w:sz w:val="24"/>
          <w:szCs w:val="20"/>
          <w:highlight w:val="none"/>
        </w:rPr>
        <w:t>1.若供应商为事业单位或其他组织或分支机构（仅当</w:t>
      </w:r>
      <w:r>
        <w:rPr>
          <w:rFonts w:hint="eastAsia" w:ascii="宋体" w:hAnsi="宋体"/>
          <w:sz w:val="24"/>
          <w:szCs w:val="20"/>
          <w:highlight w:val="none"/>
        </w:rPr>
        <w:t>磋商文件</w:t>
      </w:r>
      <w:r>
        <w:rPr>
          <w:rFonts w:ascii="宋体" w:hAnsi="宋体"/>
          <w:sz w:val="24"/>
          <w:szCs w:val="20"/>
          <w:highlight w:val="none"/>
        </w:rPr>
        <w:t>注明允许分支机构</w:t>
      </w:r>
      <w:r>
        <w:rPr>
          <w:rFonts w:hint="eastAsia" w:ascii="宋体" w:hAnsi="宋体"/>
          <w:sz w:val="24"/>
          <w:szCs w:val="20"/>
          <w:highlight w:val="none"/>
        </w:rPr>
        <w:t>响应</w:t>
      </w:r>
      <w:r>
        <w:rPr>
          <w:rFonts w:ascii="宋体" w:hAnsi="宋体"/>
          <w:sz w:val="24"/>
          <w:szCs w:val="20"/>
          <w:highlight w:val="none"/>
        </w:rPr>
        <w:t>的），则法定代表人（单位负责人）</w:t>
      </w:r>
      <w:r>
        <w:rPr>
          <w:rFonts w:hint="eastAsia" w:ascii="宋体" w:hAnsi="宋体"/>
          <w:sz w:val="24"/>
          <w:szCs w:val="20"/>
          <w:highlight w:val="none"/>
        </w:rPr>
        <w:t>处</w:t>
      </w:r>
      <w:r>
        <w:rPr>
          <w:rFonts w:ascii="宋体" w:hAnsi="宋体"/>
          <w:sz w:val="24"/>
          <w:szCs w:val="20"/>
          <w:highlight w:val="none"/>
        </w:rPr>
        <w:t>的签署人可为单位负责人</w:t>
      </w:r>
      <w:r>
        <w:rPr>
          <w:rFonts w:hint="eastAsia" w:ascii="宋体" w:hAnsi="宋体"/>
          <w:sz w:val="24"/>
          <w:szCs w:val="20"/>
          <w:highlight w:val="none"/>
        </w:rPr>
        <w:t>。</w:t>
      </w:r>
    </w:p>
    <w:p w14:paraId="190F7C57">
      <w:pPr>
        <w:widowControl/>
        <w:jc w:val="left"/>
        <w:rPr>
          <w:sz w:val="24"/>
          <w:highlight w:val="none"/>
        </w:rPr>
      </w:pPr>
    </w:p>
    <w:p w14:paraId="76EEE0B3">
      <w:pPr>
        <w:pStyle w:val="16"/>
        <w:rPr>
          <w:highlight w:val="none"/>
        </w:rPr>
      </w:pPr>
    </w:p>
    <w:p w14:paraId="771D3DD5">
      <w:pPr>
        <w:widowControl/>
        <w:jc w:val="left"/>
        <w:rPr>
          <w:sz w:val="24"/>
          <w:highlight w:val="none"/>
        </w:rPr>
      </w:pPr>
    </w:p>
    <w:p w14:paraId="6AB1D9BE">
      <w:pPr>
        <w:widowControl/>
        <w:jc w:val="left"/>
        <w:rPr>
          <w:sz w:val="24"/>
          <w:highlight w:val="none"/>
        </w:rPr>
      </w:pPr>
    </w:p>
    <w:p w14:paraId="0EFC89BD">
      <w:pPr>
        <w:widowControl/>
        <w:jc w:val="left"/>
        <w:rPr>
          <w:sz w:val="24"/>
          <w:highlight w:val="none"/>
        </w:rPr>
      </w:pPr>
    </w:p>
    <w:p w14:paraId="49D5EC5B">
      <w:pPr>
        <w:spacing w:line="360" w:lineRule="auto"/>
        <w:outlineLvl w:val="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6</w:t>
      </w:r>
      <w:r>
        <w:rPr>
          <w:rFonts w:hint="eastAsia" w:ascii="宋体" w:hAnsi="宋体" w:eastAsia="宋体" w:cs="宋体"/>
          <w:b/>
          <w:color w:val="000000"/>
          <w:sz w:val="24"/>
          <w:highlight w:val="none"/>
          <w:lang w:val="en-US" w:eastAsia="zh-CN"/>
        </w:rPr>
        <w:t xml:space="preserve">  </w:t>
      </w:r>
      <w:r>
        <w:rPr>
          <w:rFonts w:hint="eastAsia" w:ascii="宋体" w:hAnsi="宋体" w:eastAsia="宋体" w:cs="宋体"/>
          <w:b/>
          <w:color w:val="000000"/>
          <w:sz w:val="24"/>
          <w:highlight w:val="none"/>
        </w:rPr>
        <w:t>授权委托书（实质性格式）</w:t>
      </w:r>
    </w:p>
    <w:p w14:paraId="176235AE">
      <w:pPr>
        <w:jc w:val="center"/>
        <w:rPr>
          <w:rFonts w:hint="eastAsia" w:ascii="宋体" w:hAnsi="宋体"/>
          <w:b/>
          <w:color w:val="000000"/>
          <w:sz w:val="32"/>
          <w:szCs w:val="32"/>
          <w:highlight w:val="none"/>
        </w:rPr>
      </w:pPr>
    </w:p>
    <w:p w14:paraId="4C2A28E4">
      <w:pPr>
        <w:pStyle w:val="229"/>
        <w:spacing w:line="480" w:lineRule="auto"/>
        <w:jc w:val="center"/>
        <w:rPr>
          <w:rFonts w:cs="宋体"/>
          <w:color w:val="000000"/>
          <w:sz w:val="24"/>
          <w:highlight w:val="none"/>
        </w:rPr>
      </w:pPr>
      <w:r>
        <w:rPr>
          <w:rFonts w:hint="eastAsia"/>
          <w:b/>
          <w:color w:val="000000"/>
          <w:sz w:val="36"/>
          <w:szCs w:val="36"/>
          <w:highlight w:val="none"/>
        </w:rPr>
        <w:t>授权委托书</w:t>
      </w:r>
    </w:p>
    <w:p w14:paraId="4B08784D">
      <w:pPr>
        <w:spacing w:line="360" w:lineRule="auto"/>
        <w:ind w:firstLine="516"/>
        <w:rPr>
          <w:rFonts w:ascii="宋体" w:hAnsi="宋体" w:cs="宋体"/>
          <w:sz w:val="24"/>
          <w:highlight w:val="none"/>
        </w:rPr>
      </w:pPr>
      <w:r>
        <w:rPr>
          <w:rFonts w:hint="eastAsia" w:ascii="宋体" w:hAnsi="宋体" w:cs="宋体"/>
          <w:color w:val="000000"/>
          <w:sz w:val="24"/>
          <w:highlight w:val="none"/>
        </w:rPr>
        <w:t>本授权委托书声明：我 ___________(姓名)（身份证号码：________________）系_________________（供应商名称）的法定代表人，现授权委托__________________（被授权人的姓名、职务）（身份证号码：</w:t>
      </w:r>
      <w:r>
        <w:rPr>
          <w:rFonts w:hint="eastAsia" w:ascii="宋体" w:hAnsi="宋体" w:cs="宋体"/>
          <w:sz w:val="24"/>
          <w:highlight w:val="none"/>
        </w:rPr>
        <w:t>___________）（联系电话：___________）为本次磋商中我单位的合法代理人，全权负责参加本次项目的磋商、签订合同以及与之相关的各项工作。本供应商对被授权人的签名负全部责任。</w:t>
      </w:r>
    </w:p>
    <w:p w14:paraId="064DFCB7">
      <w:pPr>
        <w:spacing w:line="360" w:lineRule="auto"/>
        <w:ind w:firstLine="516"/>
        <w:rPr>
          <w:rFonts w:ascii="宋体" w:hAnsi="宋体" w:cs="宋体"/>
          <w:sz w:val="24"/>
          <w:highlight w:val="none"/>
        </w:rPr>
      </w:pPr>
      <w:r>
        <w:rPr>
          <w:rFonts w:hint="eastAsia" w:ascii="宋体" w:hAnsi="宋体" w:cs="宋体"/>
          <w:sz w:val="24"/>
          <w:highlight w:val="none"/>
        </w:rPr>
        <w:t>本授权书于__________年_______月________日签字或盖章生效，特此声明。</w:t>
      </w:r>
    </w:p>
    <w:p w14:paraId="2A59C03D">
      <w:pPr>
        <w:spacing w:line="400" w:lineRule="exact"/>
        <w:rPr>
          <w:rFonts w:hint="eastAsia" w:ascii="宋体" w:hAnsi="宋体" w:cs="宋体"/>
          <w:szCs w:val="21"/>
          <w:highlight w:val="none"/>
        </w:rPr>
      </w:pPr>
    </w:p>
    <w:p w14:paraId="069E2AAC">
      <w:pPr>
        <w:spacing w:line="360" w:lineRule="auto"/>
        <w:rPr>
          <w:rFonts w:ascii="宋体" w:hAnsi="宋体" w:cs="宋体"/>
          <w:sz w:val="24"/>
          <w:highlight w:val="none"/>
        </w:rPr>
      </w:pPr>
      <w:r>
        <w:rPr>
          <w:rFonts w:hint="eastAsia" w:ascii="宋体" w:hAnsi="宋体" w:cs="宋体"/>
          <w:sz w:val="24"/>
          <w:highlight w:val="none"/>
        </w:rPr>
        <w:t xml:space="preserve">供应商公章： </w:t>
      </w:r>
    </w:p>
    <w:p w14:paraId="73ACECE0">
      <w:pPr>
        <w:spacing w:line="360" w:lineRule="auto"/>
        <w:rPr>
          <w:rFonts w:hint="eastAsia" w:ascii="宋体" w:hAnsi="宋体" w:cs="宋体"/>
          <w:sz w:val="24"/>
          <w:highlight w:val="none"/>
        </w:rPr>
      </w:pPr>
      <w:r>
        <w:rPr>
          <w:rFonts w:hint="eastAsia" w:ascii="宋体" w:hAnsi="宋体" w:cs="宋体"/>
          <w:sz w:val="24"/>
          <w:highlight w:val="none"/>
        </w:rPr>
        <w:t>法定代表人</w:t>
      </w:r>
      <w:r>
        <w:rPr>
          <w:rFonts w:hint="eastAsia" w:ascii="宋体" w:hAnsi="宋体"/>
          <w:color w:val="000000"/>
          <w:sz w:val="24"/>
          <w:szCs w:val="20"/>
          <w:highlight w:val="none"/>
        </w:rPr>
        <w:t>、签章</w:t>
      </w:r>
      <w:r>
        <w:rPr>
          <w:rFonts w:ascii="宋体" w:hAnsi="宋体"/>
          <w:color w:val="000000"/>
          <w:sz w:val="24"/>
          <w:szCs w:val="20"/>
          <w:highlight w:val="none"/>
        </w:rPr>
        <w:t>或</w:t>
      </w:r>
      <w:r>
        <w:rPr>
          <w:rFonts w:hint="eastAsia" w:ascii="宋体" w:hAnsi="宋体"/>
          <w:color w:val="000000"/>
          <w:sz w:val="24"/>
          <w:szCs w:val="20"/>
          <w:highlight w:val="none"/>
        </w:rPr>
        <w:t>印鉴</w:t>
      </w:r>
      <w:r>
        <w:rPr>
          <w:rFonts w:hint="eastAsia" w:ascii="宋体" w:hAnsi="宋体"/>
          <w:sz w:val="24"/>
          <w:highlight w:val="none"/>
        </w:rPr>
        <w:t>：</w:t>
      </w:r>
      <w:r>
        <w:rPr>
          <w:rFonts w:hint="eastAsia" w:ascii="宋体" w:hAnsi="宋体" w:cs="宋体"/>
          <w:sz w:val="24"/>
          <w:highlight w:val="none"/>
        </w:rPr>
        <w:t xml:space="preserve">                      联系电话：</w:t>
      </w:r>
    </w:p>
    <w:p w14:paraId="3B438C32">
      <w:pPr>
        <w:pStyle w:val="42"/>
        <w:spacing w:line="360" w:lineRule="auto"/>
        <w:rPr>
          <w:rFonts w:ascii="宋体" w:hAnsi="宋体" w:cs="宋体"/>
          <w:color w:val="000000"/>
          <w:highlight w:val="none"/>
        </w:rPr>
      </w:pPr>
      <w:r>
        <w:rPr>
          <w:rFonts w:hint="eastAsia" w:ascii="宋体" w:hAnsi="宋体" w:cs="宋体"/>
          <w:color w:val="000000"/>
          <w:highlight w:val="none"/>
        </w:rPr>
        <w:t>日期：</w:t>
      </w:r>
    </w:p>
    <w:p w14:paraId="51A11442">
      <w:pPr>
        <w:spacing w:line="400" w:lineRule="exact"/>
        <w:rPr>
          <w:rFonts w:ascii="宋体" w:hAnsi="宋体" w:cs="宋体"/>
          <w:sz w:val="24"/>
          <w:highlight w:val="none"/>
        </w:rPr>
      </w:pPr>
    </w:p>
    <w:p w14:paraId="0A5E7812">
      <w:pPr>
        <w:spacing w:line="400" w:lineRule="exact"/>
        <w:rPr>
          <w:rFonts w:ascii="宋体" w:hAnsi="宋体" w:cs="宋体"/>
          <w:sz w:val="24"/>
          <w:highlight w:val="none"/>
        </w:rPr>
      </w:pPr>
    </w:p>
    <w:p w14:paraId="4A1DC1E3">
      <w:pPr>
        <w:pStyle w:val="221"/>
        <w:spacing w:line="583" w:lineRule="auto"/>
        <w:ind w:right="-46"/>
        <w:rPr>
          <w:b/>
          <w:bCs/>
          <w:spacing w:val="-3"/>
          <w:highlight w:val="none"/>
        </w:rPr>
      </w:pPr>
      <w:r>
        <w:rPr>
          <w:b/>
          <w:bCs/>
          <w:highlight w:val="none"/>
        </w:rPr>
        <w:t>附：</w:t>
      </w:r>
      <w:r>
        <w:rPr>
          <w:rFonts w:hint="eastAsia" w:cs="宋体"/>
          <w:b/>
          <w:bCs/>
          <w:highlight w:val="none"/>
        </w:rPr>
        <w:t>委托代理人（被授权人）</w:t>
      </w:r>
      <w:r>
        <w:rPr>
          <w:b/>
          <w:bCs/>
          <w:spacing w:val="-3"/>
          <w:highlight w:val="none"/>
        </w:rPr>
        <w:t>有效期内的身</w:t>
      </w:r>
      <w:r>
        <w:rPr>
          <w:rFonts w:hint="eastAsia"/>
          <w:b/>
          <w:bCs/>
          <w:spacing w:val="-3"/>
          <w:highlight w:val="none"/>
        </w:rPr>
        <w:t>份</w:t>
      </w:r>
      <w:r>
        <w:rPr>
          <w:b/>
          <w:bCs/>
          <w:spacing w:val="-3"/>
          <w:highlight w:val="none"/>
        </w:rPr>
        <w:t>证正反面</w:t>
      </w:r>
      <w:r>
        <w:rPr>
          <w:rFonts w:hint="eastAsia"/>
          <w:b/>
          <w:bCs/>
          <w:spacing w:val="-3"/>
          <w:highlight w:val="none"/>
        </w:rPr>
        <w:t>。</w:t>
      </w:r>
    </w:p>
    <w:tbl>
      <w:tblPr>
        <w:tblStyle w:val="3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A4B8E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57E50654">
            <w:pPr>
              <w:tabs>
                <w:tab w:val="left" w:pos="5580"/>
              </w:tabs>
              <w:spacing w:line="360" w:lineRule="auto"/>
              <w:jc w:val="left"/>
              <w:rPr>
                <w:rFonts w:ascii="宋体" w:hAnsi="宋体"/>
                <w:szCs w:val="21"/>
                <w:highlight w:val="none"/>
              </w:rPr>
            </w:pPr>
          </w:p>
          <w:p w14:paraId="75F02615">
            <w:pPr>
              <w:tabs>
                <w:tab w:val="left" w:pos="5580"/>
              </w:tabs>
              <w:spacing w:line="360" w:lineRule="auto"/>
              <w:jc w:val="left"/>
              <w:rPr>
                <w:rFonts w:ascii="宋体" w:hAnsi="宋体"/>
                <w:szCs w:val="21"/>
                <w:highlight w:val="none"/>
              </w:rPr>
            </w:pPr>
          </w:p>
          <w:p w14:paraId="6D3C4958">
            <w:pPr>
              <w:tabs>
                <w:tab w:val="left" w:pos="5580"/>
              </w:tabs>
              <w:spacing w:line="360" w:lineRule="auto"/>
              <w:jc w:val="left"/>
              <w:rPr>
                <w:rFonts w:ascii="宋体" w:hAnsi="宋体"/>
                <w:szCs w:val="21"/>
                <w:highlight w:val="none"/>
              </w:rPr>
            </w:pPr>
          </w:p>
        </w:tc>
        <w:tc>
          <w:tcPr>
            <w:tcW w:w="4536" w:type="dxa"/>
            <w:noWrap w:val="0"/>
            <w:vAlign w:val="top"/>
          </w:tcPr>
          <w:p w14:paraId="10698737">
            <w:pPr>
              <w:tabs>
                <w:tab w:val="left" w:pos="5580"/>
              </w:tabs>
              <w:spacing w:line="360" w:lineRule="auto"/>
              <w:jc w:val="left"/>
              <w:rPr>
                <w:rFonts w:ascii="宋体" w:hAnsi="宋体"/>
                <w:szCs w:val="21"/>
                <w:highlight w:val="none"/>
              </w:rPr>
            </w:pPr>
          </w:p>
          <w:p w14:paraId="629C533F">
            <w:pPr>
              <w:tabs>
                <w:tab w:val="left" w:pos="5580"/>
              </w:tabs>
              <w:spacing w:line="360" w:lineRule="auto"/>
              <w:jc w:val="left"/>
              <w:rPr>
                <w:rFonts w:ascii="宋体" w:hAnsi="宋体"/>
                <w:szCs w:val="21"/>
                <w:highlight w:val="none"/>
              </w:rPr>
            </w:pPr>
          </w:p>
          <w:p w14:paraId="5B2B9728">
            <w:pPr>
              <w:tabs>
                <w:tab w:val="left" w:pos="5580"/>
              </w:tabs>
              <w:spacing w:line="360" w:lineRule="auto"/>
              <w:jc w:val="left"/>
              <w:rPr>
                <w:rFonts w:ascii="宋体" w:hAnsi="宋体"/>
                <w:szCs w:val="21"/>
                <w:highlight w:val="none"/>
              </w:rPr>
            </w:pPr>
          </w:p>
        </w:tc>
      </w:tr>
    </w:tbl>
    <w:p w14:paraId="1B4D9E71">
      <w:pPr>
        <w:spacing w:line="360" w:lineRule="auto"/>
        <w:rPr>
          <w:rFonts w:hint="eastAsia" w:ascii="宋体" w:hAnsi="宋体" w:cs="宋体"/>
          <w:szCs w:val="21"/>
          <w:highlight w:val="none"/>
        </w:rPr>
      </w:pPr>
    </w:p>
    <w:p w14:paraId="364CF546">
      <w:pPr>
        <w:pStyle w:val="221"/>
        <w:spacing w:line="583" w:lineRule="auto"/>
        <w:ind w:right="-46"/>
        <w:rPr>
          <w:rFonts w:hint="eastAsia"/>
          <w:b/>
          <w:bCs/>
          <w:highlight w:val="none"/>
        </w:rPr>
      </w:pPr>
      <w:r>
        <w:rPr>
          <w:rFonts w:hint="eastAsia"/>
          <w:b/>
          <w:bCs/>
          <w:highlight w:val="none"/>
        </w:rPr>
        <w:t>供应商同时提供近三个月</w:t>
      </w:r>
      <w:r>
        <w:rPr>
          <w:rFonts w:hint="eastAsia"/>
          <w:b/>
          <w:bCs/>
          <w:highlight w:val="none"/>
          <w:lang w:val="en-US" w:eastAsia="zh-CN"/>
        </w:rPr>
        <w:t>任意一个月</w:t>
      </w:r>
      <w:r>
        <w:rPr>
          <w:rFonts w:hint="eastAsia"/>
          <w:b/>
          <w:bCs/>
          <w:highlight w:val="none"/>
        </w:rPr>
        <w:t>（2026年2月-202</w:t>
      </w:r>
      <w:r>
        <w:rPr>
          <w:rFonts w:hint="eastAsia"/>
          <w:b/>
          <w:bCs/>
          <w:highlight w:val="none"/>
          <w:lang w:val="en-US" w:eastAsia="zh-CN"/>
        </w:rPr>
        <w:t>6</w:t>
      </w:r>
      <w:r>
        <w:rPr>
          <w:rFonts w:hint="eastAsia"/>
          <w:b/>
          <w:bCs/>
          <w:highlight w:val="none"/>
        </w:rPr>
        <w:t>年4月）的社保证明</w:t>
      </w:r>
    </w:p>
    <w:p w14:paraId="3D882B4B">
      <w:pPr>
        <w:spacing w:line="360" w:lineRule="auto"/>
        <w:rPr>
          <w:rFonts w:ascii="宋体" w:hAnsi="宋体" w:cs="宋体"/>
          <w:szCs w:val="21"/>
          <w:highlight w:val="none"/>
        </w:rPr>
      </w:pPr>
      <w:r>
        <w:rPr>
          <w:rFonts w:hint="eastAsia" w:ascii="宋体" w:hAnsi="宋体" w:cs="宋体"/>
          <w:szCs w:val="21"/>
          <w:highlight w:val="none"/>
        </w:rPr>
        <w:t>备注：</w:t>
      </w:r>
    </w:p>
    <w:p w14:paraId="0D05DBE9">
      <w:pPr>
        <w:spacing w:line="360" w:lineRule="auto"/>
        <w:rPr>
          <w:rFonts w:ascii="宋体" w:hAnsi="宋体" w:cs="宋体"/>
          <w:szCs w:val="21"/>
          <w:highlight w:val="none"/>
        </w:rPr>
      </w:pPr>
      <w:r>
        <w:rPr>
          <w:rFonts w:hint="eastAsia" w:ascii="宋体" w:hAnsi="宋体" w:cs="宋体"/>
          <w:szCs w:val="21"/>
          <w:highlight w:val="none"/>
        </w:rPr>
        <w:t>1.法定代表人参加磋商时，不需要提供本授权委托书，需提供本人身份证。</w:t>
      </w:r>
    </w:p>
    <w:p w14:paraId="4F0D49E4">
      <w:pPr>
        <w:pStyle w:val="229"/>
        <w:spacing w:line="360" w:lineRule="exact"/>
        <w:rPr>
          <w:rFonts w:cs="宋体"/>
          <w:sz w:val="21"/>
          <w:szCs w:val="21"/>
          <w:highlight w:val="none"/>
        </w:rPr>
      </w:pPr>
      <w:r>
        <w:rPr>
          <w:rFonts w:hint="eastAsia" w:cs="宋体"/>
          <w:sz w:val="21"/>
          <w:szCs w:val="21"/>
          <w:highlight w:val="none"/>
        </w:rPr>
        <w:t>2.供应商为自然人的情形，可不提供本《授权委托书》。</w:t>
      </w:r>
    </w:p>
    <w:p w14:paraId="7CAAD501">
      <w:pPr>
        <w:widowControl/>
        <w:jc w:val="left"/>
        <w:rPr>
          <w:rFonts w:hint="eastAsia"/>
          <w:color w:val="000000"/>
          <w:sz w:val="24"/>
          <w:highlight w:val="none"/>
        </w:rPr>
      </w:pPr>
    </w:p>
    <w:p w14:paraId="5374F267">
      <w:pPr>
        <w:spacing w:line="360" w:lineRule="auto"/>
        <w:outlineLvl w:val="2"/>
        <w:rPr>
          <w:rFonts w:hint="eastAsia"/>
          <w:b/>
          <w:sz w:val="24"/>
          <w:highlight w:val="none"/>
          <w:lang w:val="en-US" w:eastAsia="zh-CN"/>
        </w:rPr>
      </w:pPr>
      <w:r>
        <w:rPr>
          <w:rFonts w:ascii="宋体" w:hAnsi="宋体"/>
          <w:b/>
          <w:color w:val="000000"/>
          <w:sz w:val="24"/>
          <w:highlight w:val="none"/>
        </w:rPr>
        <w:br w:type="page" w:clear="all"/>
      </w:r>
    </w:p>
    <w:p w14:paraId="0779DA92">
      <w:pPr>
        <w:spacing w:line="360" w:lineRule="auto"/>
        <w:outlineLvl w:val="2"/>
        <w:rPr>
          <w:b/>
          <w:sz w:val="24"/>
          <w:highlight w:val="none"/>
        </w:rPr>
      </w:pPr>
      <w:r>
        <w:rPr>
          <w:rFonts w:hint="eastAsia"/>
          <w:b/>
          <w:sz w:val="24"/>
          <w:highlight w:val="none"/>
          <w:lang w:val="en-US" w:eastAsia="zh-CN"/>
        </w:rPr>
        <w:t>7</w:t>
      </w:r>
      <w:r>
        <w:rPr>
          <w:rFonts w:hint="eastAsia"/>
          <w:b/>
          <w:sz w:val="24"/>
          <w:highlight w:val="none"/>
        </w:rPr>
        <w:t xml:space="preserve"> 政府采购供应商信用承诺书</w:t>
      </w:r>
      <w:r>
        <w:rPr>
          <w:b/>
          <w:sz w:val="24"/>
          <w:highlight w:val="none"/>
        </w:rPr>
        <w:t>（实质性格式）</w:t>
      </w:r>
    </w:p>
    <w:p w14:paraId="3359FDD0">
      <w:pPr>
        <w:spacing w:line="560" w:lineRule="exact"/>
        <w:ind w:firstLine="321"/>
        <w:jc w:val="center"/>
        <w:rPr>
          <w:rFonts w:ascii="黑体" w:hAnsi="黑体" w:eastAsia="黑体"/>
          <w:b/>
          <w:sz w:val="32"/>
          <w:szCs w:val="32"/>
          <w:highlight w:val="none"/>
        </w:rPr>
      </w:pPr>
    </w:p>
    <w:p w14:paraId="725E2D95">
      <w:pPr>
        <w:spacing w:line="560" w:lineRule="exact"/>
        <w:ind w:firstLine="321"/>
        <w:jc w:val="center"/>
        <w:rPr>
          <w:rFonts w:ascii="黑体" w:hAnsi="黑体" w:eastAsia="黑体"/>
          <w:b/>
          <w:sz w:val="32"/>
          <w:szCs w:val="32"/>
          <w:highlight w:val="none"/>
        </w:rPr>
      </w:pPr>
      <w:r>
        <w:rPr>
          <w:rFonts w:hint="eastAsia" w:ascii="黑体" w:hAnsi="黑体" w:eastAsia="黑体"/>
          <w:b/>
          <w:sz w:val="32"/>
          <w:szCs w:val="32"/>
          <w:highlight w:val="none"/>
        </w:rPr>
        <w:t>政府采购供应商信用承诺书</w:t>
      </w:r>
    </w:p>
    <w:p w14:paraId="091E7528">
      <w:pPr>
        <w:ind w:firstLine="640"/>
        <w:rPr>
          <w:highlight w:val="none"/>
        </w:rPr>
      </w:pPr>
    </w:p>
    <w:p w14:paraId="6EB53BC1">
      <w:pPr>
        <w:spacing w:line="276" w:lineRule="auto"/>
        <w:ind w:firstLine="480"/>
        <w:rPr>
          <w:rFonts w:ascii="宋体" w:hAnsi="宋体"/>
          <w:sz w:val="24"/>
          <w:highlight w:val="none"/>
        </w:rPr>
      </w:pPr>
      <w:r>
        <w:rPr>
          <w:rFonts w:hint="eastAsia" w:ascii="宋体" w:hAnsi="宋体"/>
          <w:sz w:val="24"/>
          <w:highlight w:val="none"/>
        </w:rPr>
        <w:t>为维护公开、公平、公正的政府采购市场秩序，树立诚实守信的供应商形象，本单位在参与政府采购活动中,自愿作出以下承诺：</w:t>
      </w:r>
    </w:p>
    <w:p w14:paraId="7A2B7281">
      <w:pPr>
        <w:spacing w:line="276" w:lineRule="auto"/>
        <w:ind w:firstLine="480"/>
        <w:rPr>
          <w:rFonts w:ascii="宋体" w:hAnsi="宋体"/>
          <w:sz w:val="24"/>
          <w:highlight w:val="none"/>
        </w:rPr>
      </w:pPr>
      <w:r>
        <w:rPr>
          <w:rFonts w:hint="eastAsia" w:ascii="宋体" w:hAnsi="宋体"/>
          <w:sz w:val="24"/>
          <w:highlight w:val="none"/>
        </w:rPr>
        <w:t>一、严格遵守国家法律、法规和规章，全面履行应尽的责任和义务，全面做到履约守信，具备《政府采购法》第二十二条第一款规定的条件。</w:t>
      </w:r>
    </w:p>
    <w:p w14:paraId="01CBE8D8">
      <w:pPr>
        <w:spacing w:line="276" w:lineRule="auto"/>
        <w:ind w:firstLine="480"/>
        <w:rPr>
          <w:rFonts w:ascii="宋体" w:hAnsi="宋体"/>
          <w:sz w:val="24"/>
          <w:highlight w:val="none"/>
        </w:rPr>
      </w:pPr>
      <w:r>
        <w:rPr>
          <w:rFonts w:hint="eastAsia" w:ascii="宋体" w:hAnsi="宋体"/>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6523B9A7">
      <w:pPr>
        <w:spacing w:line="276" w:lineRule="auto"/>
        <w:ind w:firstLine="480"/>
        <w:rPr>
          <w:rFonts w:ascii="宋体" w:hAnsi="宋体"/>
          <w:sz w:val="24"/>
          <w:highlight w:val="none"/>
        </w:rPr>
      </w:pPr>
      <w:r>
        <w:rPr>
          <w:rFonts w:hint="eastAsia" w:ascii="宋体" w:hAnsi="宋体"/>
          <w:sz w:val="24"/>
          <w:highlight w:val="none"/>
        </w:rPr>
        <w:t>三、本单位提供给注册登记部门、行业管理部门、司法部门、行业组织以及在政府采购活动中提交的所有资料均合法、真实、有效，无任何伪造、修改、虚假成份，并对所提供资料的真实性负责。</w:t>
      </w:r>
    </w:p>
    <w:p w14:paraId="2F35CD80">
      <w:pPr>
        <w:spacing w:line="276" w:lineRule="auto"/>
        <w:ind w:firstLine="480"/>
        <w:rPr>
          <w:rFonts w:ascii="宋体" w:hAnsi="宋体"/>
          <w:sz w:val="24"/>
          <w:highlight w:val="none"/>
        </w:rPr>
      </w:pPr>
      <w:r>
        <w:rPr>
          <w:rFonts w:hint="eastAsia" w:ascii="宋体" w:hAnsi="宋体"/>
          <w:sz w:val="24"/>
          <w:highlight w:val="none"/>
        </w:rPr>
        <w:t>四、严格依法开展生产经营活动，主动接受行业监管，自愿接受依法开展的日常检查；违法失信经营后将自愿接受约束和惩戒，并依法承担相应责任。</w:t>
      </w:r>
    </w:p>
    <w:p w14:paraId="2FB4C15F">
      <w:pPr>
        <w:spacing w:line="276" w:lineRule="auto"/>
        <w:ind w:firstLine="480"/>
        <w:rPr>
          <w:rFonts w:ascii="宋体" w:hAnsi="宋体"/>
          <w:sz w:val="24"/>
          <w:highlight w:val="none"/>
        </w:rPr>
      </w:pPr>
      <w:r>
        <w:rPr>
          <w:rFonts w:hint="eastAsia" w:ascii="宋体" w:hAnsi="宋体"/>
          <w:sz w:val="24"/>
          <w:highlight w:val="none"/>
        </w:rPr>
        <w:t xml:space="preserve">五、承诺本单位自觉接受行政管理部门、行业组织、社会公众、新闻舆论的监督。 </w:t>
      </w:r>
    </w:p>
    <w:p w14:paraId="07ED4B6F">
      <w:pPr>
        <w:spacing w:line="276" w:lineRule="auto"/>
        <w:ind w:firstLine="480"/>
        <w:rPr>
          <w:rFonts w:ascii="宋体" w:hAnsi="宋体"/>
          <w:sz w:val="24"/>
          <w:highlight w:val="none"/>
        </w:rPr>
      </w:pPr>
      <w:r>
        <w:rPr>
          <w:rFonts w:hint="eastAsia" w:ascii="宋体" w:hAnsi="宋体"/>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6E6ECFF0">
      <w:pPr>
        <w:spacing w:line="276" w:lineRule="auto"/>
        <w:ind w:firstLine="480"/>
        <w:rPr>
          <w:rFonts w:ascii="宋体" w:hAnsi="宋体"/>
          <w:sz w:val="24"/>
          <w:highlight w:val="none"/>
        </w:rPr>
      </w:pPr>
      <w:r>
        <w:rPr>
          <w:rFonts w:hint="eastAsia" w:ascii="宋体" w:hAnsi="宋体"/>
          <w:sz w:val="24"/>
          <w:highlight w:val="none"/>
        </w:rPr>
        <w:t xml:space="preserve">七、承诺本单位在信用中国（江苏）网站中无违法违规、较重或严重失信记录。 </w:t>
      </w:r>
    </w:p>
    <w:p w14:paraId="0B82DC61">
      <w:pPr>
        <w:spacing w:line="276" w:lineRule="auto"/>
        <w:ind w:firstLine="480"/>
        <w:rPr>
          <w:rFonts w:ascii="宋体" w:hAnsi="宋体"/>
          <w:sz w:val="24"/>
          <w:highlight w:val="none"/>
        </w:rPr>
      </w:pPr>
      <w:r>
        <w:rPr>
          <w:rFonts w:hint="eastAsia" w:ascii="宋体" w:hAnsi="宋体"/>
          <w:sz w:val="24"/>
          <w:highlight w:val="none"/>
        </w:rPr>
        <w:t>八、承诺本单位提出政府采购质疑和投诉坚持依法依规、诚实信用原则。</w:t>
      </w:r>
    </w:p>
    <w:p w14:paraId="2FEB30C7">
      <w:pPr>
        <w:spacing w:line="276" w:lineRule="auto"/>
        <w:ind w:firstLine="480"/>
        <w:rPr>
          <w:rFonts w:ascii="宋体" w:hAnsi="宋体"/>
          <w:sz w:val="24"/>
          <w:highlight w:val="none"/>
        </w:rPr>
      </w:pPr>
      <w:r>
        <w:rPr>
          <w:rFonts w:hint="eastAsia" w:ascii="宋体" w:hAnsi="宋体"/>
          <w:sz w:val="24"/>
          <w:highlight w:val="none"/>
        </w:rPr>
        <w:t xml:space="preserve">九、根据政府采购相关法律法规的规定需要作出的其他承诺。 </w:t>
      </w:r>
    </w:p>
    <w:p w14:paraId="4B5EA0D2">
      <w:pPr>
        <w:spacing w:line="276" w:lineRule="auto"/>
        <w:ind w:firstLine="480"/>
        <w:rPr>
          <w:rFonts w:ascii="宋体" w:hAnsi="宋体"/>
          <w:sz w:val="24"/>
          <w:highlight w:val="none"/>
        </w:rPr>
      </w:pPr>
      <w:r>
        <w:rPr>
          <w:rFonts w:hint="eastAsia" w:ascii="宋体" w:hAnsi="宋体"/>
          <w:sz w:val="24"/>
          <w:highlight w:val="none"/>
        </w:rPr>
        <w:t>十、承诺本单位若违背承诺约定，经查实，愿意接受行业主管部门和信用管理部门相应的规定处罚，承担违约责任，并依法承担相应的法律责任。</w:t>
      </w:r>
    </w:p>
    <w:p w14:paraId="594CAB5F">
      <w:pPr>
        <w:spacing w:line="276" w:lineRule="auto"/>
        <w:ind w:firstLine="480"/>
        <w:rPr>
          <w:rFonts w:ascii="宋体" w:hAnsi="宋体"/>
          <w:sz w:val="24"/>
          <w:highlight w:val="none"/>
        </w:rPr>
      </w:pPr>
      <w:r>
        <w:rPr>
          <w:rFonts w:hint="eastAsia" w:ascii="宋体" w:hAnsi="宋体"/>
          <w:sz w:val="24"/>
          <w:highlight w:val="none"/>
        </w:rPr>
        <w:t>十一、承诺本单位同意将以上承诺事项上网公示，违背承诺约定行为将作为失信信息，记录到常州市公共信用信息系统，并予以公开。</w:t>
      </w:r>
    </w:p>
    <w:p w14:paraId="46A29312">
      <w:pPr>
        <w:pStyle w:val="437"/>
        <w:spacing w:line="276" w:lineRule="auto"/>
        <w:ind w:right="1050" w:firstLine="2880"/>
        <w:jc w:val="both"/>
        <w:rPr>
          <w:rFonts w:ascii="宋体" w:hAnsi="宋体" w:eastAsia="宋体"/>
          <w:sz w:val="24"/>
          <w:szCs w:val="22"/>
          <w:highlight w:val="none"/>
        </w:rPr>
      </w:pPr>
    </w:p>
    <w:p w14:paraId="7C2A563F">
      <w:pPr>
        <w:spacing w:before="25" w:after="25" w:line="360" w:lineRule="auto"/>
        <w:rPr>
          <w:sz w:val="24"/>
          <w:highlight w:val="none"/>
          <w:lang w:val="zh-CN"/>
        </w:rPr>
      </w:pPr>
      <w:r>
        <w:rPr>
          <w:sz w:val="24"/>
          <w:highlight w:val="none"/>
        </w:rPr>
        <w:t>供应商名称（加盖公章）</w:t>
      </w:r>
      <w:r>
        <w:rPr>
          <w:sz w:val="24"/>
          <w:highlight w:val="none"/>
          <w:lang w:val="zh-CN"/>
        </w:rPr>
        <w:t>：____________</w:t>
      </w:r>
    </w:p>
    <w:p w14:paraId="6C6D3FC7">
      <w:pPr>
        <w:spacing w:before="25" w:after="25" w:line="360" w:lineRule="auto"/>
        <w:rPr>
          <w:sz w:val="24"/>
          <w:highlight w:val="none"/>
          <w:lang w:val="zh-CN"/>
        </w:rPr>
      </w:pPr>
      <w:r>
        <w:rPr>
          <w:sz w:val="24"/>
          <w:szCs w:val="20"/>
          <w:highlight w:val="none"/>
        </w:rPr>
        <w:t xml:space="preserve">日期：_____年______月______日   </w:t>
      </w:r>
    </w:p>
    <w:p w14:paraId="785B61A9">
      <w:pPr>
        <w:spacing w:line="360" w:lineRule="auto"/>
        <w:outlineLvl w:val="2"/>
        <w:rPr>
          <w:sz w:val="24"/>
          <w:szCs w:val="20"/>
          <w:highlight w:val="none"/>
        </w:rPr>
      </w:pPr>
      <w:r>
        <w:rPr>
          <w:sz w:val="24"/>
          <w:szCs w:val="20"/>
          <w:highlight w:val="none"/>
        </w:rPr>
        <w:br w:type="page" w:clear="all"/>
      </w:r>
    </w:p>
    <w:p w14:paraId="11AE7D24">
      <w:pPr>
        <w:spacing w:line="360" w:lineRule="auto"/>
        <w:outlineLvl w:val="2"/>
        <w:rPr>
          <w:rFonts w:ascii="宋体" w:hAnsi="宋体"/>
          <w:b/>
          <w:sz w:val="24"/>
          <w:szCs w:val="20"/>
          <w:highlight w:val="none"/>
        </w:rPr>
      </w:pPr>
      <w:r>
        <w:rPr>
          <w:rFonts w:hint="eastAsia" w:ascii="宋体" w:hAnsi="宋体"/>
          <w:b/>
          <w:sz w:val="24"/>
          <w:szCs w:val="20"/>
          <w:highlight w:val="none"/>
          <w:lang w:val="en-US" w:eastAsia="zh-CN"/>
        </w:rPr>
        <w:t>8</w:t>
      </w:r>
      <w:r>
        <w:rPr>
          <w:rFonts w:ascii="宋体" w:hAnsi="宋体"/>
          <w:b/>
          <w:sz w:val="24"/>
          <w:szCs w:val="20"/>
          <w:highlight w:val="none"/>
        </w:rPr>
        <w:t xml:space="preserve">  报价一览表</w:t>
      </w:r>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p w14:paraId="58E8D621">
      <w:pPr>
        <w:jc w:val="center"/>
        <w:rPr>
          <w:b/>
          <w:sz w:val="36"/>
          <w:szCs w:val="36"/>
          <w:highlight w:val="none"/>
        </w:rPr>
      </w:pPr>
      <w:bookmarkStart w:id="705" w:name="_Toc226309802"/>
      <w:bookmarkStart w:id="706" w:name="_Toc226337254"/>
      <w:bookmarkStart w:id="707" w:name="_Toc226965831"/>
      <w:bookmarkStart w:id="708" w:name="_Toc305158900"/>
      <w:bookmarkStart w:id="709" w:name="_Toc305158826"/>
      <w:bookmarkStart w:id="710" w:name="_Toc265228396"/>
      <w:bookmarkStart w:id="711" w:name="_Toc195842923"/>
      <w:bookmarkStart w:id="712" w:name="_Toc164608672"/>
      <w:bookmarkStart w:id="713" w:name="_Toc226965748"/>
      <w:bookmarkStart w:id="714" w:name="_Toc164608827"/>
      <w:bookmarkStart w:id="715" w:name="_Toc264969248"/>
      <w:r>
        <w:rPr>
          <w:rFonts w:hint="eastAsia"/>
          <w:b/>
          <w:sz w:val="36"/>
          <w:szCs w:val="36"/>
          <w:highlight w:val="none"/>
        </w:rPr>
        <w:t>报价一览表</w:t>
      </w:r>
      <w:bookmarkEnd w:id="705"/>
      <w:bookmarkEnd w:id="706"/>
      <w:bookmarkEnd w:id="707"/>
      <w:bookmarkEnd w:id="708"/>
      <w:bookmarkEnd w:id="709"/>
      <w:bookmarkEnd w:id="710"/>
      <w:bookmarkEnd w:id="711"/>
      <w:bookmarkEnd w:id="712"/>
      <w:bookmarkEnd w:id="713"/>
      <w:bookmarkEnd w:id="714"/>
      <w:bookmarkEnd w:id="715"/>
    </w:p>
    <w:p w14:paraId="02AC6A48">
      <w:pPr>
        <w:tabs>
          <w:tab w:val="left" w:pos="1800"/>
          <w:tab w:val="left" w:pos="5580"/>
        </w:tabs>
        <w:spacing w:line="360" w:lineRule="auto"/>
        <w:jc w:val="left"/>
        <w:rPr>
          <w:sz w:val="24"/>
          <w:highlight w:val="none"/>
        </w:rPr>
      </w:pPr>
    </w:p>
    <w:p w14:paraId="7C5E50A0">
      <w:pPr>
        <w:tabs>
          <w:tab w:val="left" w:pos="1800"/>
          <w:tab w:val="left" w:pos="5580"/>
        </w:tabs>
        <w:spacing w:line="360" w:lineRule="auto"/>
        <w:ind w:firstLine="240"/>
        <w:jc w:val="left"/>
        <w:rPr>
          <w:sz w:val="24"/>
          <w:highlight w:val="none"/>
          <w:u w:val="single"/>
        </w:rPr>
      </w:pPr>
      <w:r>
        <w:rPr>
          <w:sz w:val="24"/>
          <w:highlight w:val="none"/>
        </w:rPr>
        <w:t>项目编号/包号：_____________________     项目名称：_______________________</w:t>
      </w:r>
    </w:p>
    <w:tbl>
      <w:tblPr>
        <w:tblStyle w:val="35"/>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12"/>
        <w:gridCol w:w="2422"/>
        <w:gridCol w:w="1531"/>
        <w:gridCol w:w="3607"/>
      </w:tblGrid>
      <w:tr w14:paraId="218B0D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496" w:type="dxa"/>
            <w:vMerge w:val="restart"/>
            <w:vAlign w:val="center"/>
          </w:tcPr>
          <w:p w14:paraId="6E4D0C22">
            <w:pPr>
              <w:tabs>
                <w:tab w:val="left" w:pos="5580"/>
              </w:tabs>
              <w:jc w:val="center"/>
              <w:rPr>
                <w:b/>
                <w:sz w:val="24"/>
                <w:highlight w:val="none"/>
              </w:rPr>
            </w:pPr>
            <w:r>
              <w:rPr>
                <w:rFonts w:hint="eastAsia"/>
                <w:b/>
                <w:sz w:val="24"/>
                <w:highlight w:val="none"/>
              </w:rPr>
              <w:t>序号</w:t>
            </w:r>
          </w:p>
        </w:tc>
        <w:tc>
          <w:tcPr>
            <w:tcW w:w="1960" w:type="dxa"/>
            <w:vMerge w:val="restart"/>
            <w:vAlign w:val="center"/>
          </w:tcPr>
          <w:p w14:paraId="3032D8D9">
            <w:pPr>
              <w:tabs>
                <w:tab w:val="left" w:pos="5580"/>
              </w:tabs>
              <w:jc w:val="center"/>
              <w:rPr>
                <w:b/>
                <w:sz w:val="24"/>
                <w:highlight w:val="none"/>
              </w:rPr>
            </w:pPr>
            <w:r>
              <w:rPr>
                <w:rFonts w:hint="eastAsia"/>
                <w:b/>
                <w:sz w:val="24"/>
                <w:highlight w:val="none"/>
              </w:rPr>
              <w:t>供应商名称</w:t>
            </w:r>
          </w:p>
        </w:tc>
        <w:tc>
          <w:tcPr>
            <w:tcW w:w="4158" w:type="dxa"/>
            <w:gridSpan w:val="2"/>
            <w:vAlign w:val="center"/>
          </w:tcPr>
          <w:p w14:paraId="4670CA64">
            <w:pPr>
              <w:tabs>
                <w:tab w:val="left" w:pos="5580"/>
              </w:tabs>
              <w:jc w:val="center"/>
              <w:rPr>
                <w:b/>
                <w:sz w:val="24"/>
                <w:highlight w:val="none"/>
              </w:rPr>
            </w:pPr>
            <w:r>
              <w:rPr>
                <w:rFonts w:hint="eastAsia"/>
                <w:b/>
                <w:sz w:val="24"/>
                <w:highlight w:val="none"/>
              </w:rPr>
              <w:t>报价</w:t>
            </w:r>
          </w:p>
        </w:tc>
      </w:tr>
      <w:tr w14:paraId="54A3D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810" w:type="dxa"/>
            <w:vMerge w:val="continue"/>
            <w:vAlign w:val="center"/>
          </w:tcPr>
          <w:p w14:paraId="4201F81D">
            <w:pPr>
              <w:widowControl/>
              <w:jc w:val="left"/>
              <w:rPr>
                <w:b/>
                <w:sz w:val="24"/>
                <w:highlight w:val="none"/>
              </w:rPr>
            </w:pPr>
          </w:p>
        </w:tc>
        <w:tc>
          <w:tcPr>
            <w:tcW w:w="3204" w:type="dxa"/>
            <w:vMerge w:val="continue"/>
            <w:vAlign w:val="center"/>
          </w:tcPr>
          <w:p w14:paraId="73333234">
            <w:pPr>
              <w:widowControl/>
              <w:jc w:val="left"/>
              <w:rPr>
                <w:b/>
                <w:sz w:val="24"/>
                <w:highlight w:val="none"/>
              </w:rPr>
            </w:pPr>
          </w:p>
        </w:tc>
        <w:tc>
          <w:tcPr>
            <w:tcW w:w="1239" w:type="dxa"/>
            <w:vAlign w:val="center"/>
          </w:tcPr>
          <w:p w14:paraId="34AC540D">
            <w:pPr>
              <w:tabs>
                <w:tab w:val="left" w:pos="5580"/>
              </w:tabs>
              <w:jc w:val="center"/>
              <w:rPr>
                <w:b/>
                <w:sz w:val="24"/>
                <w:highlight w:val="none"/>
              </w:rPr>
            </w:pPr>
            <w:r>
              <w:rPr>
                <w:rFonts w:hint="eastAsia"/>
                <w:b/>
                <w:sz w:val="24"/>
                <w:highlight w:val="none"/>
              </w:rPr>
              <w:t>大写</w:t>
            </w:r>
          </w:p>
        </w:tc>
        <w:tc>
          <w:tcPr>
            <w:tcW w:w="1304" w:type="dxa"/>
            <w:vAlign w:val="center"/>
          </w:tcPr>
          <w:p w14:paraId="3086219A">
            <w:pPr>
              <w:tabs>
                <w:tab w:val="left" w:pos="5580"/>
              </w:tabs>
              <w:jc w:val="center"/>
              <w:rPr>
                <w:b/>
                <w:sz w:val="24"/>
                <w:highlight w:val="none"/>
              </w:rPr>
            </w:pPr>
            <w:r>
              <w:rPr>
                <w:rFonts w:hint="eastAsia"/>
                <w:b/>
                <w:sz w:val="24"/>
                <w:highlight w:val="none"/>
              </w:rPr>
              <w:t>小写</w:t>
            </w:r>
          </w:p>
        </w:tc>
      </w:tr>
      <w:tr w14:paraId="18CD0B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96" w:type="dxa"/>
            <w:vAlign w:val="center"/>
          </w:tcPr>
          <w:p w14:paraId="4B6671C6">
            <w:pPr>
              <w:tabs>
                <w:tab w:val="left" w:pos="5580"/>
              </w:tabs>
              <w:jc w:val="center"/>
              <w:rPr>
                <w:sz w:val="24"/>
                <w:highlight w:val="none"/>
              </w:rPr>
            </w:pPr>
          </w:p>
        </w:tc>
        <w:tc>
          <w:tcPr>
            <w:tcW w:w="1960" w:type="dxa"/>
            <w:vAlign w:val="center"/>
          </w:tcPr>
          <w:p w14:paraId="13040EFB">
            <w:pPr>
              <w:tabs>
                <w:tab w:val="left" w:pos="5580"/>
              </w:tabs>
              <w:jc w:val="center"/>
              <w:rPr>
                <w:sz w:val="24"/>
                <w:highlight w:val="none"/>
              </w:rPr>
            </w:pPr>
          </w:p>
        </w:tc>
        <w:tc>
          <w:tcPr>
            <w:tcW w:w="1239" w:type="dxa"/>
            <w:vAlign w:val="center"/>
          </w:tcPr>
          <w:p w14:paraId="447577CE">
            <w:pPr>
              <w:tabs>
                <w:tab w:val="left" w:pos="5580"/>
              </w:tabs>
              <w:jc w:val="center"/>
              <w:rPr>
                <w:sz w:val="24"/>
                <w:highlight w:val="none"/>
              </w:rPr>
            </w:pPr>
          </w:p>
        </w:tc>
        <w:tc>
          <w:tcPr>
            <w:tcW w:w="1304" w:type="dxa"/>
            <w:vAlign w:val="center"/>
          </w:tcPr>
          <w:p w14:paraId="683C3CE2">
            <w:pPr>
              <w:tabs>
                <w:tab w:val="left" w:pos="5580"/>
              </w:tabs>
              <w:jc w:val="center"/>
              <w:rPr>
                <w:sz w:val="24"/>
                <w:highlight w:val="none"/>
              </w:rPr>
            </w:pPr>
          </w:p>
        </w:tc>
      </w:tr>
    </w:tbl>
    <w:p w14:paraId="422354B1">
      <w:pPr>
        <w:jc w:val="left"/>
        <w:rPr>
          <w:sz w:val="24"/>
          <w:highlight w:val="none"/>
        </w:rPr>
      </w:pPr>
    </w:p>
    <w:p w14:paraId="50CF046F">
      <w:pPr>
        <w:jc w:val="left"/>
        <w:rPr>
          <w:rFonts w:ascii="宋体" w:hAnsi="宋体"/>
          <w:sz w:val="24"/>
          <w:szCs w:val="20"/>
          <w:highlight w:val="none"/>
        </w:rPr>
      </w:pPr>
      <w:r>
        <w:rPr>
          <w:sz w:val="24"/>
          <w:highlight w:val="none"/>
        </w:rPr>
        <w:t>注：</w:t>
      </w:r>
      <w:r>
        <w:rPr>
          <w:rFonts w:ascii="宋体" w:hAnsi="宋体"/>
          <w:sz w:val="24"/>
          <w:highlight w:val="none"/>
        </w:rPr>
        <w:t>1</w:t>
      </w:r>
      <w:r>
        <w:rPr>
          <w:rFonts w:ascii="宋体" w:hAnsi="宋体"/>
          <w:sz w:val="24"/>
          <w:szCs w:val="20"/>
          <w:highlight w:val="none"/>
        </w:rPr>
        <w:t>.此表中，每包的报价应和《分项报价表》中的总价相一致。</w:t>
      </w:r>
    </w:p>
    <w:p w14:paraId="3419EB93">
      <w:pPr>
        <w:spacing w:before="25" w:after="25" w:line="360" w:lineRule="auto"/>
        <w:ind w:firstLine="480" w:firstLineChars="200"/>
        <w:rPr>
          <w:sz w:val="24"/>
          <w:highlight w:val="none"/>
          <w:lang w:val="zh-CN"/>
        </w:rPr>
      </w:pPr>
      <w:r>
        <w:rPr>
          <w:sz w:val="24"/>
          <w:highlight w:val="none"/>
          <w:lang w:val="zh-CN"/>
        </w:rPr>
        <w:t>2.本表必须按包分别填写。</w:t>
      </w:r>
    </w:p>
    <w:p w14:paraId="12D4D305">
      <w:pPr>
        <w:spacing w:before="25" w:after="25" w:line="360" w:lineRule="auto"/>
        <w:rPr>
          <w:sz w:val="24"/>
          <w:highlight w:val="none"/>
          <w:lang w:val="zh-CN"/>
        </w:rPr>
      </w:pPr>
    </w:p>
    <w:p w14:paraId="7D9E7A80">
      <w:pPr>
        <w:spacing w:before="25" w:after="25" w:line="360" w:lineRule="auto"/>
        <w:rPr>
          <w:sz w:val="24"/>
          <w:highlight w:val="none"/>
          <w:lang w:val="zh-CN"/>
        </w:rPr>
      </w:pPr>
      <w:r>
        <w:rPr>
          <w:sz w:val="24"/>
          <w:highlight w:val="none"/>
          <w:lang w:val="zh-CN"/>
        </w:rPr>
        <w:t xml:space="preserve">                         </w:t>
      </w:r>
    </w:p>
    <w:p w14:paraId="0891841F">
      <w:pPr>
        <w:spacing w:before="25" w:after="25" w:line="360" w:lineRule="auto"/>
        <w:rPr>
          <w:sz w:val="24"/>
          <w:highlight w:val="none"/>
          <w:lang w:val="zh-CN"/>
        </w:rPr>
      </w:pPr>
      <w:r>
        <w:rPr>
          <w:sz w:val="24"/>
          <w:highlight w:val="none"/>
        </w:rPr>
        <w:t>供应商名称（加盖公章）</w:t>
      </w:r>
      <w:r>
        <w:rPr>
          <w:sz w:val="24"/>
          <w:highlight w:val="none"/>
          <w:lang w:val="zh-CN"/>
        </w:rPr>
        <w:t>：____________</w:t>
      </w:r>
    </w:p>
    <w:p w14:paraId="6601A326">
      <w:pPr>
        <w:spacing w:before="25" w:after="25" w:line="360" w:lineRule="auto"/>
        <w:rPr>
          <w:sz w:val="24"/>
          <w:highlight w:val="none"/>
          <w:lang w:val="zh-CN"/>
        </w:rPr>
      </w:pPr>
      <w:r>
        <w:rPr>
          <w:sz w:val="24"/>
          <w:szCs w:val="20"/>
          <w:highlight w:val="none"/>
        </w:rPr>
        <w:t xml:space="preserve">日期：_____年______月______日   </w:t>
      </w:r>
    </w:p>
    <w:p w14:paraId="2CB0CFE8">
      <w:pPr>
        <w:widowControl/>
        <w:jc w:val="left"/>
        <w:rPr>
          <w:rFonts w:ascii="宋体" w:hAnsi="宋体"/>
          <w:b/>
          <w:sz w:val="24"/>
          <w:szCs w:val="20"/>
          <w:highlight w:val="none"/>
        </w:rPr>
      </w:pPr>
      <w:bookmarkStart w:id="716" w:name="_Toc195842924"/>
      <w:bookmarkStart w:id="717" w:name="_Toc305158901"/>
      <w:bookmarkStart w:id="718" w:name="_Toc265228397"/>
      <w:bookmarkStart w:id="719" w:name="_Toc226965749"/>
      <w:bookmarkStart w:id="720" w:name="_Toc226337255"/>
      <w:bookmarkStart w:id="721" w:name="_Toc264969249"/>
      <w:bookmarkStart w:id="722" w:name="_Toc127151558"/>
      <w:bookmarkStart w:id="723" w:name="_Toc226965832"/>
      <w:bookmarkStart w:id="724" w:name="_Toc150480796"/>
      <w:bookmarkStart w:id="725" w:name="_Toc142311060"/>
      <w:bookmarkStart w:id="726" w:name="_Toc226309803"/>
      <w:bookmarkStart w:id="727" w:name="_Toc305158827"/>
      <w:bookmarkStart w:id="728" w:name="_Toc150774763"/>
      <w:r>
        <w:rPr>
          <w:sz w:val="24"/>
          <w:szCs w:val="20"/>
          <w:highlight w:val="none"/>
        </w:rPr>
        <w:br w:type="page" w:clear="all"/>
      </w:r>
    </w:p>
    <w:p w14:paraId="27D42C7C">
      <w:pPr>
        <w:spacing w:line="360" w:lineRule="auto"/>
        <w:outlineLvl w:val="2"/>
        <w:rPr>
          <w:rFonts w:ascii="宋体" w:hAnsi="宋体"/>
          <w:b/>
          <w:sz w:val="24"/>
          <w:szCs w:val="20"/>
          <w:highlight w:val="none"/>
        </w:rPr>
      </w:pPr>
      <w:r>
        <w:rPr>
          <w:rFonts w:hint="eastAsia" w:ascii="宋体" w:hAnsi="宋体"/>
          <w:b/>
          <w:sz w:val="24"/>
          <w:szCs w:val="20"/>
          <w:highlight w:val="none"/>
          <w:lang w:val="en-US" w:eastAsia="zh-CN"/>
        </w:rPr>
        <w:t>9</w:t>
      </w:r>
      <w:r>
        <w:rPr>
          <w:rFonts w:ascii="宋体" w:hAnsi="宋体"/>
          <w:b/>
          <w:sz w:val="24"/>
          <w:szCs w:val="20"/>
          <w:highlight w:val="none"/>
        </w:rPr>
        <w:t xml:space="preserve">  分项报价表</w:t>
      </w:r>
      <w:bookmarkEnd w:id="716"/>
      <w:bookmarkEnd w:id="717"/>
      <w:bookmarkEnd w:id="718"/>
      <w:bookmarkEnd w:id="719"/>
      <w:bookmarkEnd w:id="720"/>
      <w:bookmarkEnd w:id="721"/>
      <w:bookmarkEnd w:id="722"/>
      <w:bookmarkEnd w:id="723"/>
      <w:bookmarkEnd w:id="724"/>
      <w:bookmarkEnd w:id="725"/>
      <w:bookmarkEnd w:id="726"/>
      <w:bookmarkEnd w:id="727"/>
      <w:bookmarkEnd w:id="728"/>
    </w:p>
    <w:p w14:paraId="3A64395D">
      <w:pPr>
        <w:spacing w:line="360" w:lineRule="exact"/>
        <w:jc w:val="center"/>
        <w:rPr>
          <w:sz w:val="36"/>
          <w:szCs w:val="36"/>
          <w:highlight w:val="none"/>
        </w:rPr>
      </w:pPr>
    </w:p>
    <w:p w14:paraId="738CF775">
      <w:pPr>
        <w:jc w:val="center"/>
        <w:rPr>
          <w:b/>
          <w:sz w:val="36"/>
          <w:szCs w:val="36"/>
          <w:highlight w:val="none"/>
        </w:rPr>
      </w:pPr>
      <w:r>
        <w:rPr>
          <w:rFonts w:hint="eastAsia"/>
          <w:b/>
          <w:sz w:val="36"/>
          <w:szCs w:val="36"/>
          <w:highlight w:val="none"/>
        </w:rPr>
        <w:t>分项报价表</w:t>
      </w:r>
    </w:p>
    <w:p w14:paraId="04FAF9C6">
      <w:pPr>
        <w:spacing w:line="260" w:lineRule="exact"/>
        <w:jc w:val="center"/>
        <w:rPr>
          <w:sz w:val="36"/>
          <w:szCs w:val="36"/>
          <w:highlight w:val="none"/>
        </w:rPr>
      </w:pPr>
    </w:p>
    <w:p w14:paraId="3B3AE4C1">
      <w:pPr>
        <w:tabs>
          <w:tab w:val="left" w:pos="1800"/>
          <w:tab w:val="left" w:pos="5580"/>
        </w:tabs>
        <w:jc w:val="left"/>
        <w:rPr>
          <w:sz w:val="24"/>
          <w:highlight w:val="none"/>
        </w:rPr>
      </w:pPr>
      <w:bookmarkStart w:id="729" w:name="_Toc150480798"/>
      <w:bookmarkStart w:id="730" w:name="_Toc264969252"/>
      <w:bookmarkStart w:id="731" w:name="_Toc305158904"/>
      <w:bookmarkStart w:id="732" w:name="_Toc127151562"/>
      <w:bookmarkStart w:id="733" w:name="_Toc265228400"/>
      <w:bookmarkStart w:id="734" w:name="_Toc226965835"/>
      <w:bookmarkStart w:id="735" w:name="_Toc226965752"/>
      <w:bookmarkStart w:id="736" w:name="_Toc226337258"/>
      <w:bookmarkStart w:id="737" w:name="_Toc142311062"/>
      <w:bookmarkStart w:id="738" w:name="_Toc150774765"/>
      <w:bookmarkStart w:id="739" w:name="_Toc195842927"/>
      <w:bookmarkStart w:id="740" w:name="_Toc226309806"/>
      <w:bookmarkStart w:id="741" w:name="_Toc305158830"/>
      <w:bookmarkStart w:id="742" w:name="_Toc150774764"/>
      <w:bookmarkStart w:id="743" w:name="_Toc127151561"/>
      <w:bookmarkStart w:id="744" w:name="_Toc150480797"/>
      <w:bookmarkStart w:id="745" w:name="_Toc142311061"/>
      <w:bookmarkStart w:id="746" w:name="_Toc264969251"/>
      <w:bookmarkStart w:id="747" w:name="_Toc226965834"/>
      <w:bookmarkStart w:id="748" w:name="_Toc265228399"/>
      <w:bookmarkStart w:id="749" w:name="_Toc226965751"/>
      <w:bookmarkStart w:id="750" w:name="_Toc305158829"/>
      <w:bookmarkStart w:id="751" w:name="_Toc195842926"/>
      <w:bookmarkStart w:id="752" w:name="_Toc226337257"/>
      <w:bookmarkStart w:id="753" w:name="_Toc305158903"/>
      <w:bookmarkStart w:id="754" w:name="_Toc226309805"/>
    </w:p>
    <w:bookmarkEnd w:id="729"/>
    <w:bookmarkEnd w:id="730"/>
    <w:bookmarkEnd w:id="731"/>
    <w:bookmarkEnd w:id="732"/>
    <w:bookmarkEnd w:id="733"/>
    <w:bookmarkEnd w:id="734"/>
    <w:bookmarkEnd w:id="735"/>
    <w:bookmarkEnd w:id="736"/>
    <w:bookmarkEnd w:id="737"/>
    <w:bookmarkEnd w:id="738"/>
    <w:bookmarkEnd w:id="739"/>
    <w:bookmarkEnd w:id="740"/>
    <w:bookmarkEnd w:id="741"/>
    <w:p w14:paraId="43457C96">
      <w:pPr>
        <w:spacing w:line="360" w:lineRule="auto"/>
        <w:outlineLvl w:val="2"/>
        <w:rPr>
          <w:b/>
          <w:color w:val="000000"/>
          <w:sz w:val="24"/>
          <w:szCs w:val="20"/>
          <w:highlight w:val="none"/>
        </w:rPr>
      </w:pPr>
    </w:p>
    <w:p w14:paraId="4220D441">
      <w:pPr>
        <w:tabs>
          <w:tab w:val="left" w:pos="1800"/>
          <w:tab w:val="left" w:pos="5580"/>
        </w:tabs>
        <w:rPr>
          <w:color w:val="000000"/>
          <w:sz w:val="24"/>
          <w:highlight w:val="none"/>
        </w:rPr>
      </w:pPr>
      <w:r>
        <w:rPr>
          <w:color w:val="000000"/>
          <w:sz w:val="24"/>
          <w:highlight w:val="none"/>
        </w:rPr>
        <w:t>项目编号/包号：___________ 项目名称：__________</w:t>
      </w:r>
      <w:r>
        <w:rPr>
          <w:rFonts w:hint="eastAsia"/>
          <w:color w:val="000000"/>
          <w:sz w:val="24"/>
          <w:highlight w:val="none"/>
          <w:lang w:val="en-US" w:eastAsia="zh-CN"/>
        </w:rPr>
        <w:t xml:space="preserve">    </w:t>
      </w:r>
      <w:r>
        <w:rPr>
          <w:color w:val="000000"/>
          <w:sz w:val="24"/>
          <w:highlight w:val="none"/>
        </w:rPr>
        <w:t>报价单位：人民币元</w:t>
      </w:r>
    </w:p>
    <w:tbl>
      <w:tblPr>
        <w:tblStyle w:val="35"/>
        <w:tblpPr w:leftFromText="180" w:rightFromText="180" w:vertAnchor="text" w:horzAnchor="page" w:tblpXSpec="center" w:tblpY="259"/>
        <w:tblOverlap w:val="never"/>
        <w:tblW w:w="98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56"/>
        <w:gridCol w:w="1038"/>
        <w:gridCol w:w="1337"/>
        <w:gridCol w:w="816"/>
        <w:gridCol w:w="657"/>
        <w:gridCol w:w="1976"/>
        <w:gridCol w:w="1536"/>
        <w:gridCol w:w="935"/>
        <w:gridCol w:w="889"/>
      </w:tblGrid>
      <w:tr w14:paraId="4C89C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jc w:val="center"/>
        </w:trPr>
        <w:tc>
          <w:tcPr>
            <w:tcW w:w="9840" w:type="dxa"/>
            <w:gridSpan w:val="9"/>
            <w:tcBorders>
              <w:top w:val="nil"/>
              <w:left w:val="nil"/>
              <w:bottom w:val="nil"/>
              <w:right w:val="nil"/>
            </w:tcBorders>
            <w:shd w:val="clear" w:color="auto" w:fill="auto"/>
            <w:vAlign w:val="center"/>
          </w:tcPr>
          <w:p w14:paraId="2F9446FC">
            <w:pPr>
              <w:keepNext w:val="0"/>
              <w:keepLines w:val="0"/>
              <w:widowControl/>
              <w:suppressLineNumbers w:val="0"/>
              <w:jc w:val="center"/>
              <w:textAlignment w:val="center"/>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kern w:val="0"/>
                <w:sz w:val="28"/>
                <w:szCs w:val="28"/>
                <w:highlight w:val="none"/>
                <w:u w:val="none"/>
                <w:lang w:val="en-US" w:eastAsia="zh-CN" w:bidi="ar"/>
              </w:rPr>
              <w:t>青龙西路（创优路-龙锦路）段绿化移植恢复工程清单</w:t>
            </w:r>
          </w:p>
        </w:tc>
      </w:tr>
      <w:tr w14:paraId="2DF64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6"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AAA1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序号</w:t>
            </w:r>
          </w:p>
        </w:tc>
        <w:tc>
          <w:tcPr>
            <w:tcW w:w="103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B26EA">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品种</w:t>
            </w:r>
          </w:p>
        </w:tc>
        <w:tc>
          <w:tcPr>
            <w:tcW w:w="133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5F96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规格</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22E1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数量</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E40F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单位</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0CF17">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移植单价最高限价</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75212">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合计最高限价</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EBE2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投标综合单价（元）</w:t>
            </w: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4AF3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投标合价（元）</w:t>
            </w:r>
          </w:p>
        </w:tc>
      </w:tr>
      <w:tr w14:paraId="44E87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929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BB64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桂花</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BCE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蓬径201-250cm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000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991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42B23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780.00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5C3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5460.00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C2494">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9CB55">
            <w:pPr>
              <w:jc w:val="center"/>
              <w:rPr>
                <w:rFonts w:hint="eastAsia" w:ascii="宋体" w:hAnsi="宋体" w:eastAsia="宋体" w:cs="宋体"/>
                <w:i w:val="0"/>
                <w:iCs w:val="0"/>
                <w:color w:val="000000"/>
                <w:sz w:val="20"/>
                <w:szCs w:val="20"/>
                <w:highlight w:val="none"/>
                <w:u w:val="none"/>
              </w:rPr>
            </w:pPr>
          </w:p>
        </w:tc>
      </w:tr>
      <w:tr w14:paraId="4AF10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1C98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B2D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桂花</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1C7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蓬径251-300cm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1AE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107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F5D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1080.00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92D2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2160.00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F3269">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6C132">
            <w:pPr>
              <w:jc w:val="center"/>
              <w:rPr>
                <w:rFonts w:hint="eastAsia" w:ascii="宋体" w:hAnsi="宋体" w:eastAsia="宋体" w:cs="宋体"/>
                <w:i w:val="0"/>
                <w:iCs w:val="0"/>
                <w:color w:val="000000"/>
                <w:sz w:val="20"/>
                <w:szCs w:val="20"/>
                <w:highlight w:val="none"/>
                <w:u w:val="none"/>
              </w:rPr>
            </w:pPr>
          </w:p>
        </w:tc>
      </w:tr>
      <w:tr w14:paraId="1532C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81A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8E3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垂丝海棠</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F6B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地径10-11.9cm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79B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22B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6962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792.00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93C45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5544.00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0AE66">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E0BE2">
            <w:pPr>
              <w:jc w:val="center"/>
              <w:rPr>
                <w:rFonts w:hint="eastAsia" w:ascii="宋体" w:hAnsi="宋体" w:eastAsia="宋体" w:cs="宋体"/>
                <w:i w:val="0"/>
                <w:iCs w:val="0"/>
                <w:color w:val="000000"/>
                <w:sz w:val="20"/>
                <w:szCs w:val="20"/>
                <w:highlight w:val="none"/>
                <w:u w:val="none"/>
              </w:rPr>
            </w:pPr>
          </w:p>
        </w:tc>
      </w:tr>
      <w:tr w14:paraId="07AB54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FA8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178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E116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D88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0872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7288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1500.00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9F1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4500.00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97B66">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87731D">
            <w:pPr>
              <w:jc w:val="center"/>
              <w:rPr>
                <w:rFonts w:hint="eastAsia" w:ascii="宋体" w:hAnsi="宋体" w:eastAsia="宋体" w:cs="宋体"/>
                <w:i w:val="0"/>
                <w:iCs w:val="0"/>
                <w:color w:val="000000"/>
                <w:sz w:val="20"/>
                <w:szCs w:val="20"/>
                <w:highlight w:val="none"/>
                <w:u w:val="none"/>
              </w:rPr>
            </w:pPr>
          </w:p>
        </w:tc>
      </w:tr>
      <w:tr w14:paraId="5B118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79E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082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红叶石楠球</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8389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蓬径151-200cm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81F3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6347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42A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0FF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4860.00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AD733">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9649C">
            <w:pPr>
              <w:jc w:val="center"/>
              <w:rPr>
                <w:rFonts w:hint="eastAsia" w:ascii="宋体" w:hAnsi="宋体" w:eastAsia="宋体" w:cs="宋体"/>
                <w:i w:val="0"/>
                <w:iCs w:val="0"/>
                <w:color w:val="000000"/>
                <w:sz w:val="20"/>
                <w:szCs w:val="20"/>
                <w:highlight w:val="none"/>
                <w:u w:val="none"/>
              </w:rPr>
            </w:pPr>
          </w:p>
        </w:tc>
      </w:tr>
      <w:tr w14:paraId="49F033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D03F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6D8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红叶石楠球</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70F91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蓬径101-150cm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F8F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649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1B1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330.00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E576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330.00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4DFE7">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6039D">
            <w:pPr>
              <w:jc w:val="center"/>
              <w:rPr>
                <w:rFonts w:hint="eastAsia" w:ascii="宋体" w:hAnsi="宋体" w:eastAsia="宋体" w:cs="宋体"/>
                <w:i w:val="0"/>
                <w:iCs w:val="0"/>
                <w:color w:val="000000"/>
                <w:sz w:val="20"/>
                <w:szCs w:val="20"/>
                <w:highlight w:val="none"/>
                <w:u w:val="none"/>
              </w:rPr>
            </w:pPr>
          </w:p>
        </w:tc>
      </w:tr>
      <w:tr w14:paraId="54FE6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C766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062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金森女贞</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C4D9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蓬径101-150cm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6CBF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732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37E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330.00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E3F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990.00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087C9">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944F6">
            <w:pPr>
              <w:jc w:val="center"/>
              <w:rPr>
                <w:rFonts w:hint="eastAsia" w:ascii="宋体" w:hAnsi="宋体" w:eastAsia="宋体" w:cs="宋体"/>
                <w:i w:val="0"/>
                <w:iCs w:val="0"/>
                <w:color w:val="000000"/>
                <w:sz w:val="20"/>
                <w:szCs w:val="20"/>
                <w:highlight w:val="none"/>
                <w:u w:val="none"/>
              </w:rPr>
            </w:pPr>
          </w:p>
        </w:tc>
      </w:tr>
      <w:tr w14:paraId="107CDD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83B0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A20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红叶石楠</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AC86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D79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52.08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F48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AEF5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E40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4374.72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72757">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D9486">
            <w:pPr>
              <w:jc w:val="center"/>
              <w:rPr>
                <w:rFonts w:hint="eastAsia" w:ascii="宋体" w:hAnsi="宋体" w:eastAsia="宋体" w:cs="宋体"/>
                <w:i w:val="0"/>
                <w:iCs w:val="0"/>
                <w:color w:val="000000"/>
                <w:sz w:val="20"/>
                <w:szCs w:val="20"/>
                <w:highlight w:val="none"/>
                <w:u w:val="none"/>
              </w:rPr>
            </w:pPr>
          </w:p>
        </w:tc>
      </w:tr>
      <w:tr w14:paraId="7CFD7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BDD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9</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EEDF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红花继木</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F721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4183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78.00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1A99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7BB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4908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6552.00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68EF6">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55544">
            <w:pPr>
              <w:jc w:val="center"/>
              <w:rPr>
                <w:rFonts w:hint="eastAsia" w:ascii="宋体" w:hAnsi="宋体" w:eastAsia="宋体" w:cs="宋体"/>
                <w:i w:val="0"/>
                <w:iCs w:val="0"/>
                <w:color w:val="000000"/>
                <w:sz w:val="20"/>
                <w:szCs w:val="20"/>
                <w:highlight w:val="none"/>
                <w:u w:val="none"/>
              </w:rPr>
            </w:pPr>
          </w:p>
        </w:tc>
      </w:tr>
      <w:tr w14:paraId="1EB96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D7E7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C5B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金森女贞</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651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7B3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78.00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F8B0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7E6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F19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6552.00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53953E">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72CDA">
            <w:pPr>
              <w:jc w:val="center"/>
              <w:rPr>
                <w:rFonts w:hint="eastAsia" w:ascii="宋体" w:hAnsi="宋体" w:eastAsia="宋体" w:cs="宋体"/>
                <w:i w:val="0"/>
                <w:iCs w:val="0"/>
                <w:color w:val="000000"/>
                <w:sz w:val="20"/>
                <w:szCs w:val="20"/>
                <w:highlight w:val="none"/>
                <w:u w:val="none"/>
              </w:rPr>
            </w:pPr>
          </w:p>
        </w:tc>
      </w:tr>
      <w:tr w14:paraId="46EC2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DC3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7880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龙柏</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2F5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55B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40.00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9AE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D16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5E2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3360.00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FF6CD">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04FAC">
            <w:pPr>
              <w:jc w:val="center"/>
              <w:rPr>
                <w:rFonts w:hint="eastAsia" w:ascii="宋体" w:hAnsi="宋体" w:eastAsia="宋体" w:cs="宋体"/>
                <w:i w:val="0"/>
                <w:iCs w:val="0"/>
                <w:color w:val="000000"/>
                <w:sz w:val="20"/>
                <w:szCs w:val="20"/>
                <w:highlight w:val="none"/>
                <w:u w:val="none"/>
              </w:rPr>
            </w:pPr>
          </w:p>
        </w:tc>
      </w:tr>
      <w:tr w14:paraId="037C1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3449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FBB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麦冬草</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BC49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高度40cm及以下</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F18A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48.00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C13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3C98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BFA1C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1440.00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6A009">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DE2201">
            <w:pPr>
              <w:jc w:val="center"/>
              <w:rPr>
                <w:rFonts w:hint="eastAsia" w:ascii="宋体" w:hAnsi="宋体" w:eastAsia="宋体" w:cs="宋体"/>
                <w:i w:val="0"/>
                <w:iCs w:val="0"/>
                <w:color w:val="000000"/>
                <w:sz w:val="20"/>
                <w:szCs w:val="20"/>
                <w:highlight w:val="none"/>
                <w:u w:val="none"/>
              </w:rPr>
            </w:pPr>
          </w:p>
        </w:tc>
      </w:tr>
      <w:tr w14:paraId="7EBB07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D34B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5FC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6D41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胸径40-44.9cm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E40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87A9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1C6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11197.44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789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11197.44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4F8A7">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EF5C7">
            <w:pPr>
              <w:jc w:val="center"/>
              <w:rPr>
                <w:rFonts w:hint="eastAsia" w:ascii="宋体" w:hAnsi="宋体" w:eastAsia="宋体" w:cs="宋体"/>
                <w:i w:val="0"/>
                <w:iCs w:val="0"/>
                <w:color w:val="000000"/>
                <w:sz w:val="20"/>
                <w:szCs w:val="20"/>
                <w:highlight w:val="none"/>
                <w:u w:val="none"/>
              </w:rPr>
            </w:pPr>
          </w:p>
        </w:tc>
      </w:tr>
      <w:tr w14:paraId="7010F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115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1F3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E71D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胸径35-39.9cm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260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BA9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37DF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9331.20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AA0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9331.20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73B47">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10A34">
            <w:pPr>
              <w:jc w:val="center"/>
              <w:rPr>
                <w:rFonts w:hint="eastAsia" w:ascii="宋体" w:hAnsi="宋体" w:eastAsia="宋体" w:cs="宋体"/>
                <w:i w:val="0"/>
                <w:iCs w:val="0"/>
                <w:color w:val="000000"/>
                <w:sz w:val="20"/>
                <w:szCs w:val="20"/>
                <w:highlight w:val="none"/>
                <w:u w:val="none"/>
              </w:rPr>
            </w:pPr>
          </w:p>
        </w:tc>
      </w:tr>
      <w:tr w14:paraId="3481D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BE8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15</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573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ADA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胸径30-34.9cm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74E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E3B0A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626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2CC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23328.00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FB1CE">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3470F">
            <w:pPr>
              <w:jc w:val="center"/>
              <w:rPr>
                <w:rFonts w:hint="eastAsia" w:ascii="宋体" w:hAnsi="宋体" w:eastAsia="宋体" w:cs="宋体"/>
                <w:i w:val="0"/>
                <w:iCs w:val="0"/>
                <w:color w:val="000000"/>
                <w:sz w:val="20"/>
                <w:szCs w:val="20"/>
                <w:highlight w:val="none"/>
                <w:u w:val="none"/>
              </w:rPr>
            </w:pPr>
          </w:p>
        </w:tc>
      </w:tr>
      <w:tr w14:paraId="142CB9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9447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16</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5F6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5F34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胸径25-29.9cm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66B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13.00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5D8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46C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6480.00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52C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84240.00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51614">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AC601E">
            <w:pPr>
              <w:jc w:val="center"/>
              <w:rPr>
                <w:rFonts w:hint="eastAsia" w:ascii="宋体" w:hAnsi="宋体" w:eastAsia="宋体" w:cs="宋体"/>
                <w:i w:val="0"/>
                <w:iCs w:val="0"/>
                <w:color w:val="000000"/>
                <w:sz w:val="20"/>
                <w:szCs w:val="20"/>
                <w:highlight w:val="none"/>
                <w:u w:val="none"/>
              </w:rPr>
            </w:pPr>
          </w:p>
        </w:tc>
      </w:tr>
      <w:tr w14:paraId="16331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537C7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DB14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金边黄杨</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EAD9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89C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195.52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E6B6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F65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6E2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16423.68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D37C7">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7DF4C">
            <w:pPr>
              <w:jc w:val="center"/>
              <w:rPr>
                <w:rFonts w:hint="eastAsia" w:ascii="宋体" w:hAnsi="宋体" w:eastAsia="宋体" w:cs="宋体"/>
                <w:i w:val="0"/>
                <w:iCs w:val="0"/>
                <w:color w:val="000000"/>
                <w:sz w:val="20"/>
                <w:szCs w:val="20"/>
                <w:highlight w:val="none"/>
                <w:u w:val="none"/>
              </w:rPr>
            </w:pPr>
          </w:p>
        </w:tc>
      </w:tr>
      <w:tr w14:paraId="5448F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3723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18</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3FD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9B0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胸径25-29.9cm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5B1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746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CB9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6480.00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5C83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51840.00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00674">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E0A38">
            <w:pPr>
              <w:jc w:val="center"/>
              <w:rPr>
                <w:rFonts w:hint="eastAsia" w:ascii="宋体" w:hAnsi="宋体" w:eastAsia="宋体" w:cs="宋体"/>
                <w:i w:val="0"/>
                <w:iCs w:val="0"/>
                <w:color w:val="000000"/>
                <w:sz w:val="20"/>
                <w:szCs w:val="20"/>
                <w:highlight w:val="none"/>
                <w:u w:val="none"/>
              </w:rPr>
            </w:pPr>
          </w:p>
        </w:tc>
      </w:tr>
      <w:tr w14:paraId="0CDE2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F73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19</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0495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海桐</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8C5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B34E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114.40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819B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72FEF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54D6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9609.60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27630C">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A53C0">
            <w:pPr>
              <w:jc w:val="center"/>
              <w:rPr>
                <w:rFonts w:hint="eastAsia" w:ascii="宋体" w:hAnsi="宋体" w:eastAsia="宋体" w:cs="宋体"/>
                <w:i w:val="0"/>
                <w:iCs w:val="0"/>
                <w:color w:val="000000"/>
                <w:sz w:val="20"/>
                <w:szCs w:val="20"/>
                <w:highlight w:val="none"/>
                <w:u w:val="none"/>
              </w:rPr>
            </w:pPr>
          </w:p>
        </w:tc>
      </w:tr>
      <w:tr w14:paraId="3160C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BACC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20</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39B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无患子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（公园）</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223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D5F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3EE1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67A0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4500.00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CA8B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49500.00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358BC">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E9284">
            <w:pPr>
              <w:jc w:val="center"/>
              <w:rPr>
                <w:rFonts w:hint="eastAsia" w:ascii="宋体" w:hAnsi="宋体" w:eastAsia="宋体" w:cs="宋体"/>
                <w:i w:val="0"/>
                <w:iCs w:val="0"/>
                <w:color w:val="000000"/>
                <w:sz w:val="20"/>
                <w:szCs w:val="20"/>
                <w:highlight w:val="none"/>
                <w:u w:val="none"/>
              </w:rPr>
            </w:pPr>
          </w:p>
        </w:tc>
      </w:tr>
      <w:tr w14:paraId="24A382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928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BD85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无患子</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（公园）</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399D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71B7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AAE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928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2BB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48600.00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C685B">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639C5">
            <w:pPr>
              <w:jc w:val="center"/>
              <w:rPr>
                <w:rFonts w:hint="eastAsia" w:ascii="宋体" w:hAnsi="宋体" w:eastAsia="宋体" w:cs="宋体"/>
                <w:i w:val="0"/>
                <w:iCs w:val="0"/>
                <w:color w:val="000000"/>
                <w:sz w:val="20"/>
                <w:szCs w:val="20"/>
                <w:highlight w:val="none"/>
                <w:u w:val="none"/>
              </w:rPr>
            </w:pPr>
          </w:p>
        </w:tc>
      </w:tr>
      <w:tr w14:paraId="10219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36C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CD01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石楠(公园)</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D9BF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地径20-21.9cm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DF6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5C7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096A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5912.25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328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5912.25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99CD2">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AF6A5">
            <w:pPr>
              <w:jc w:val="center"/>
              <w:rPr>
                <w:rFonts w:hint="eastAsia" w:ascii="宋体" w:hAnsi="宋体" w:eastAsia="宋体" w:cs="宋体"/>
                <w:i w:val="0"/>
                <w:iCs w:val="0"/>
                <w:color w:val="000000"/>
                <w:sz w:val="20"/>
                <w:szCs w:val="20"/>
                <w:highlight w:val="none"/>
                <w:u w:val="none"/>
              </w:rPr>
            </w:pPr>
          </w:p>
        </w:tc>
      </w:tr>
      <w:tr w14:paraId="73189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D65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23</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32C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石楠</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840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地径24-25.9cm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0C70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F15B4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7481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2837.88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A71C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2837.88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D2E95">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535E6">
            <w:pPr>
              <w:jc w:val="center"/>
              <w:rPr>
                <w:rFonts w:hint="eastAsia" w:ascii="宋体" w:hAnsi="宋体" w:eastAsia="宋体" w:cs="宋体"/>
                <w:i w:val="0"/>
                <w:iCs w:val="0"/>
                <w:color w:val="000000"/>
                <w:sz w:val="20"/>
                <w:szCs w:val="20"/>
                <w:highlight w:val="none"/>
                <w:u w:val="none"/>
              </w:rPr>
            </w:pPr>
          </w:p>
        </w:tc>
      </w:tr>
      <w:tr w14:paraId="63D08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357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24</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918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法青</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（公园）</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8E9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高度1.5米以上</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150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60.00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206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m</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EF4D7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360.00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CE0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21600.00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233932">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69115">
            <w:pPr>
              <w:jc w:val="center"/>
              <w:rPr>
                <w:rFonts w:hint="eastAsia" w:ascii="宋体" w:hAnsi="宋体" w:eastAsia="宋体" w:cs="宋体"/>
                <w:i w:val="0"/>
                <w:iCs w:val="0"/>
                <w:color w:val="000000"/>
                <w:sz w:val="20"/>
                <w:szCs w:val="20"/>
                <w:highlight w:val="none"/>
                <w:u w:val="none"/>
              </w:rPr>
            </w:pPr>
          </w:p>
        </w:tc>
      </w:tr>
      <w:tr w14:paraId="46054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D106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25</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8E1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八角金盘</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（公园）</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162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C31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780.00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AAA8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CA6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252.00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8461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196560.00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EB005">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C198C">
            <w:pPr>
              <w:jc w:val="center"/>
              <w:rPr>
                <w:rFonts w:hint="eastAsia" w:ascii="宋体" w:hAnsi="宋体" w:eastAsia="宋体" w:cs="宋体"/>
                <w:i w:val="0"/>
                <w:iCs w:val="0"/>
                <w:color w:val="000000"/>
                <w:sz w:val="20"/>
                <w:szCs w:val="20"/>
                <w:highlight w:val="none"/>
                <w:u w:val="none"/>
              </w:rPr>
            </w:pPr>
          </w:p>
        </w:tc>
      </w:tr>
      <w:tr w14:paraId="21A0B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40AB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26</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739D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金边黄杨</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F1DC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84C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28.60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E30F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86A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8A2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2402.40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EDAF0">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9BCCD">
            <w:pPr>
              <w:jc w:val="center"/>
              <w:rPr>
                <w:rFonts w:hint="eastAsia" w:ascii="宋体" w:hAnsi="宋体" w:eastAsia="宋体" w:cs="宋体"/>
                <w:i w:val="0"/>
                <w:iCs w:val="0"/>
                <w:color w:val="000000"/>
                <w:sz w:val="20"/>
                <w:szCs w:val="20"/>
                <w:highlight w:val="none"/>
                <w:u w:val="none"/>
              </w:rPr>
            </w:pPr>
          </w:p>
        </w:tc>
      </w:tr>
      <w:tr w14:paraId="1FFB4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5437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27</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C07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61C5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胸径30-34.9cm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20A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DD0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48A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CB3A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B3D01">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57B8C">
            <w:pPr>
              <w:jc w:val="center"/>
              <w:rPr>
                <w:rFonts w:hint="eastAsia" w:ascii="宋体" w:hAnsi="宋体" w:eastAsia="宋体" w:cs="宋体"/>
                <w:i w:val="0"/>
                <w:iCs w:val="0"/>
                <w:color w:val="000000"/>
                <w:sz w:val="20"/>
                <w:szCs w:val="20"/>
                <w:highlight w:val="none"/>
                <w:u w:val="none"/>
              </w:rPr>
            </w:pPr>
          </w:p>
        </w:tc>
      </w:tr>
      <w:tr w14:paraId="150FE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A6BB5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28</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DFE3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E5A7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胸径30-34.9cm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F09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455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96B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B53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D4D492">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675DF9">
            <w:pPr>
              <w:jc w:val="center"/>
              <w:rPr>
                <w:rFonts w:hint="eastAsia" w:ascii="宋体" w:hAnsi="宋体" w:eastAsia="宋体" w:cs="宋体"/>
                <w:i w:val="0"/>
                <w:iCs w:val="0"/>
                <w:color w:val="000000"/>
                <w:sz w:val="20"/>
                <w:szCs w:val="20"/>
                <w:highlight w:val="none"/>
                <w:u w:val="none"/>
              </w:rPr>
            </w:pPr>
          </w:p>
        </w:tc>
      </w:tr>
      <w:tr w14:paraId="203037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55E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29</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C5C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乌桕（公园）</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7031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1C5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FF8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CD4A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4500.00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91D3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4500.00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FFD74">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A889F">
            <w:pPr>
              <w:jc w:val="center"/>
              <w:rPr>
                <w:rFonts w:hint="eastAsia" w:ascii="宋体" w:hAnsi="宋体" w:eastAsia="宋体" w:cs="宋体"/>
                <w:i w:val="0"/>
                <w:iCs w:val="0"/>
                <w:color w:val="000000"/>
                <w:sz w:val="20"/>
                <w:szCs w:val="20"/>
                <w:highlight w:val="none"/>
                <w:u w:val="none"/>
              </w:rPr>
            </w:pPr>
          </w:p>
        </w:tc>
      </w:tr>
      <w:tr w14:paraId="59887F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BE0B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30</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A32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乌桕（公园）</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5FD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胸径25-29.9cm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778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0CF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6D28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6480.00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705B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6480.00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883E8C">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E241D">
            <w:pPr>
              <w:jc w:val="center"/>
              <w:rPr>
                <w:rFonts w:hint="eastAsia" w:ascii="宋体" w:hAnsi="宋体" w:eastAsia="宋体" w:cs="宋体"/>
                <w:i w:val="0"/>
                <w:iCs w:val="0"/>
                <w:color w:val="000000"/>
                <w:sz w:val="20"/>
                <w:szCs w:val="20"/>
                <w:highlight w:val="none"/>
                <w:u w:val="none"/>
              </w:rPr>
            </w:pPr>
          </w:p>
        </w:tc>
      </w:tr>
      <w:tr w14:paraId="77666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F39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31</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A8A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香樟（公园）</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F705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323B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25D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AD1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A62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27000.00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04B76">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A20CF">
            <w:pPr>
              <w:jc w:val="center"/>
              <w:rPr>
                <w:rFonts w:hint="eastAsia" w:ascii="宋体" w:hAnsi="宋体" w:eastAsia="宋体" w:cs="宋体"/>
                <w:i w:val="0"/>
                <w:iCs w:val="0"/>
                <w:color w:val="000000"/>
                <w:sz w:val="20"/>
                <w:szCs w:val="20"/>
                <w:highlight w:val="none"/>
                <w:u w:val="none"/>
              </w:rPr>
            </w:pPr>
          </w:p>
        </w:tc>
      </w:tr>
      <w:tr w14:paraId="78F550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75D94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32</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6E0E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香樟（公园）</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FF06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胸径25-29.9cm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BE6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B46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B90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6480.00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AA8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58320.00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3CD88">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945C4">
            <w:pPr>
              <w:jc w:val="center"/>
              <w:rPr>
                <w:rFonts w:hint="eastAsia" w:ascii="宋体" w:hAnsi="宋体" w:eastAsia="宋体" w:cs="宋体"/>
                <w:i w:val="0"/>
                <w:iCs w:val="0"/>
                <w:color w:val="000000"/>
                <w:sz w:val="20"/>
                <w:szCs w:val="20"/>
                <w:highlight w:val="none"/>
                <w:u w:val="none"/>
              </w:rPr>
            </w:pPr>
          </w:p>
        </w:tc>
      </w:tr>
      <w:tr w14:paraId="763CAF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0CC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33</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2D8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香樟（公园）</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D21B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胸径30-34.9cm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F92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833F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340A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34E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15552.00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6C0AB">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61763">
            <w:pPr>
              <w:jc w:val="center"/>
              <w:rPr>
                <w:rFonts w:hint="eastAsia" w:ascii="宋体" w:hAnsi="宋体" w:eastAsia="宋体" w:cs="宋体"/>
                <w:i w:val="0"/>
                <w:iCs w:val="0"/>
                <w:color w:val="000000"/>
                <w:sz w:val="20"/>
                <w:szCs w:val="20"/>
                <w:highlight w:val="none"/>
                <w:u w:val="none"/>
              </w:rPr>
            </w:pPr>
          </w:p>
        </w:tc>
      </w:tr>
      <w:tr w14:paraId="5E2D15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FF3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34</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CC29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银杏（公园）</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EC80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40F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83E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CF09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008A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04DD6">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77F962">
            <w:pPr>
              <w:jc w:val="center"/>
              <w:rPr>
                <w:rFonts w:hint="eastAsia" w:ascii="宋体" w:hAnsi="宋体" w:eastAsia="宋体" w:cs="宋体"/>
                <w:i w:val="0"/>
                <w:iCs w:val="0"/>
                <w:color w:val="000000"/>
                <w:sz w:val="20"/>
                <w:szCs w:val="20"/>
                <w:highlight w:val="none"/>
                <w:u w:val="none"/>
              </w:rPr>
            </w:pPr>
          </w:p>
        </w:tc>
      </w:tr>
      <w:tr w14:paraId="5C404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90F9B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35</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020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樱花（公园）</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DEB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地径24-25.9cm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B696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248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CE0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8513.64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C07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8513.64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AF2F98">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693C6">
            <w:pPr>
              <w:jc w:val="center"/>
              <w:rPr>
                <w:rFonts w:hint="eastAsia" w:ascii="宋体" w:hAnsi="宋体" w:eastAsia="宋体" w:cs="宋体"/>
                <w:i w:val="0"/>
                <w:iCs w:val="0"/>
                <w:color w:val="000000"/>
                <w:sz w:val="20"/>
                <w:szCs w:val="20"/>
                <w:highlight w:val="none"/>
                <w:u w:val="none"/>
              </w:rPr>
            </w:pPr>
          </w:p>
        </w:tc>
      </w:tr>
      <w:tr w14:paraId="14489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2EBF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36</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7714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樱花（公园）</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5080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地径18-19.9cm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33F6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B272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567A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4926.87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F7B8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4926.87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6D72D">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15E0E">
            <w:pPr>
              <w:jc w:val="center"/>
              <w:rPr>
                <w:rFonts w:hint="eastAsia" w:ascii="宋体" w:hAnsi="宋体" w:eastAsia="宋体" w:cs="宋体"/>
                <w:i w:val="0"/>
                <w:iCs w:val="0"/>
                <w:color w:val="000000"/>
                <w:sz w:val="20"/>
                <w:szCs w:val="20"/>
                <w:highlight w:val="none"/>
                <w:u w:val="none"/>
              </w:rPr>
            </w:pPr>
          </w:p>
        </w:tc>
      </w:tr>
      <w:tr w14:paraId="10398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868D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37</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5F4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樱花（公园）</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5249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地径20-21.9cm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735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934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9238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5912.25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142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5912.25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2B6AB">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47109">
            <w:pPr>
              <w:jc w:val="center"/>
              <w:rPr>
                <w:rFonts w:hint="eastAsia" w:ascii="宋体" w:hAnsi="宋体" w:eastAsia="宋体" w:cs="宋体"/>
                <w:i w:val="0"/>
                <w:iCs w:val="0"/>
                <w:color w:val="000000"/>
                <w:sz w:val="20"/>
                <w:szCs w:val="20"/>
                <w:highlight w:val="none"/>
                <w:u w:val="none"/>
              </w:rPr>
            </w:pPr>
          </w:p>
        </w:tc>
      </w:tr>
      <w:tr w14:paraId="6E883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F235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38</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FE65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樱花（公园）</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85A2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地径14-15.9cm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BC4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6BB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7EC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3421.44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16A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3421.44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C0C41">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17B32">
            <w:pPr>
              <w:jc w:val="center"/>
              <w:rPr>
                <w:rFonts w:hint="eastAsia" w:ascii="宋体" w:hAnsi="宋体" w:eastAsia="宋体" w:cs="宋体"/>
                <w:i w:val="0"/>
                <w:iCs w:val="0"/>
                <w:color w:val="000000"/>
                <w:sz w:val="20"/>
                <w:szCs w:val="20"/>
                <w:highlight w:val="none"/>
                <w:u w:val="none"/>
              </w:rPr>
            </w:pPr>
          </w:p>
        </w:tc>
      </w:tr>
      <w:tr w14:paraId="621B2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72F5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39</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3C98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460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胸径35-39.9cm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7C40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AC8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53D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9331.20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6B1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9331.20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F4925">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E5312">
            <w:pPr>
              <w:jc w:val="center"/>
              <w:rPr>
                <w:rFonts w:hint="eastAsia" w:ascii="宋体" w:hAnsi="宋体" w:eastAsia="宋体" w:cs="宋体"/>
                <w:i w:val="0"/>
                <w:iCs w:val="0"/>
                <w:color w:val="000000"/>
                <w:sz w:val="20"/>
                <w:szCs w:val="20"/>
                <w:highlight w:val="none"/>
                <w:u w:val="none"/>
              </w:rPr>
            </w:pPr>
          </w:p>
        </w:tc>
      </w:tr>
      <w:tr w14:paraId="378D6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B6D6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40</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223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9703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胸径35-39.9cm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461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D9B2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F671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9331.20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CD4B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27993.60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D9DC5">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B8D7E">
            <w:pPr>
              <w:jc w:val="center"/>
              <w:rPr>
                <w:rFonts w:hint="eastAsia" w:ascii="宋体" w:hAnsi="宋体" w:eastAsia="宋体" w:cs="宋体"/>
                <w:i w:val="0"/>
                <w:iCs w:val="0"/>
                <w:color w:val="000000"/>
                <w:sz w:val="20"/>
                <w:szCs w:val="20"/>
                <w:highlight w:val="none"/>
                <w:u w:val="none"/>
              </w:rPr>
            </w:pPr>
          </w:p>
        </w:tc>
      </w:tr>
      <w:tr w14:paraId="59AB0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DD52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41</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785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桂花</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0448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蓬径251-300cm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117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FFDF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12C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1080.00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C5DE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4320.00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ECCC3">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E38AD">
            <w:pPr>
              <w:jc w:val="center"/>
              <w:rPr>
                <w:rFonts w:hint="eastAsia" w:ascii="宋体" w:hAnsi="宋体" w:eastAsia="宋体" w:cs="宋体"/>
                <w:i w:val="0"/>
                <w:iCs w:val="0"/>
                <w:color w:val="000000"/>
                <w:sz w:val="20"/>
                <w:szCs w:val="20"/>
                <w:highlight w:val="none"/>
                <w:u w:val="none"/>
              </w:rPr>
            </w:pPr>
          </w:p>
        </w:tc>
      </w:tr>
      <w:tr w14:paraId="017FB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B4A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42</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96F4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紫薇</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BB58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地径8-9.9cm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D1F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2C06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D72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660.00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AD0E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4620.00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13FA48">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375C6D">
            <w:pPr>
              <w:jc w:val="center"/>
              <w:rPr>
                <w:rFonts w:hint="eastAsia" w:ascii="宋体" w:hAnsi="宋体" w:eastAsia="宋体" w:cs="宋体"/>
                <w:i w:val="0"/>
                <w:iCs w:val="0"/>
                <w:color w:val="000000"/>
                <w:sz w:val="20"/>
                <w:szCs w:val="20"/>
                <w:highlight w:val="none"/>
                <w:u w:val="none"/>
              </w:rPr>
            </w:pPr>
          </w:p>
        </w:tc>
      </w:tr>
      <w:tr w14:paraId="1F90E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9733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43</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9722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海桐球</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7C1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蓬径251-300cm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86B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02D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E071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1080.00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C1F4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1080.00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DD9E6F">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BF761">
            <w:pPr>
              <w:jc w:val="center"/>
              <w:rPr>
                <w:rFonts w:hint="eastAsia" w:ascii="宋体" w:hAnsi="宋体" w:eastAsia="宋体" w:cs="宋体"/>
                <w:i w:val="0"/>
                <w:iCs w:val="0"/>
                <w:color w:val="000000"/>
                <w:sz w:val="20"/>
                <w:szCs w:val="20"/>
                <w:highlight w:val="none"/>
                <w:u w:val="none"/>
              </w:rPr>
            </w:pPr>
          </w:p>
        </w:tc>
      </w:tr>
      <w:tr w14:paraId="0A40F7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A3E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44</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48F1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海桐</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4DCA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C5C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28.60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C82C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FB7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495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2402.40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575F4">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EC7FB">
            <w:pPr>
              <w:jc w:val="center"/>
              <w:rPr>
                <w:rFonts w:hint="eastAsia" w:ascii="宋体" w:hAnsi="宋体" w:eastAsia="宋体" w:cs="宋体"/>
                <w:i w:val="0"/>
                <w:iCs w:val="0"/>
                <w:color w:val="000000"/>
                <w:sz w:val="20"/>
                <w:szCs w:val="20"/>
                <w:highlight w:val="none"/>
                <w:u w:val="none"/>
              </w:rPr>
            </w:pPr>
          </w:p>
        </w:tc>
      </w:tr>
      <w:tr w14:paraId="6AAF8A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13586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45</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AB70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麦冬草</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E633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高度40cm及以下</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2FA2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EF3E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3416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ABD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08496">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A6372">
            <w:pPr>
              <w:jc w:val="center"/>
              <w:rPr>
                <w:rFonts w:hint="eastAsia" w:ascii="宋体" w:hAnsi="宋体" w:eastAsia="宋体" w:cs="宋体"/>
                <w:i w:val="0"/>
                <w:iCs w:val="0"/>
                <w:color w:val="000000"/>
                <w:sz w:val="20"/>
                <w:szCs w:val="20"/>
                <w:highlight w:val="none"/>
                <w:u w:val="none"/>
              </w:rPr>
            </w:pPr>
          </w:p>
        </w:tc>
      </w:tr>
      <w:tr w14:paraId="6E367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0D29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46</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B2E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8006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胸径45-49.9cm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018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4511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F44C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13436.93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8C8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13436.93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11A94">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5246BA">
            <w:pPr>
              <w:jc w:val="center"/>
              <w:rPr>
                <w:rFonts w:hint="eastAsia" w:ascii="宋体" w:hAnsi="宋体" w:eastAsia="宋体" w:cs="宋体"/>
                <w:i w:val="0"/>
                <w:iCs w:val="0"/>
                <w:color w:val="000000"/>
                <w:sz w:val="20"/>
                <w:szCs w:val="20"/>
                <w:highlight w:val="none"/>
                <w:u w:val="none"/>
              </w:rPr>
            </w:pPr>
          </w:p>
        </w:tc>
      </w:tr>
      <w:tr w14:paraId="3230EF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293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47</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A50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F1D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胸径30-34.9cm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B19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8CD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5B0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04FA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6C126">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7D0E7">
            <w:pPr>
              <w:jc w:val="center"/>
              <w:rPr>
                <w:rFonts w:hint="eastAsia" w:ascii="宋体" w:hAnsi="宋体" w:eastAsia="宋体" w:cs="宋体"/>
                <w:i w:val="0"/>
                <w:iCs w:val="0"/>
                <w:color w:val="000000"/>
                <w:sz w:val="20"/>
                <w:szCs w:val="20"/>
                <w:highlight w:val="none"/>
                <w:u w:val="none"/>
              </w:rPr>
            </w:pPr>
          </w:p>
        </w:tc>
      </w:tr>
      <w:tr w14:paraId="29580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97A6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48</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3C12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D2AA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胸径30-34.9cm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1D4F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77B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BC2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844F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A0B63">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E94B5">
            <w:pPr>
              <w:jc w:val="center"/>
              <w:rPr>
                <w:rFonts w:hint="eastAsia" w:ascii="宋体" w:hAnsi="宋体" w:eastAsia="宋体" w:cs="宋体"/>
                <w:i w:val="0"/>
                <w:iCs w:val="0"/>
                <w:color w:val="000000"/>
                <w:sz w:val="20"/>
                <w:szCs w:val="20"/>
                <w:highlight w:val="none"/>
                <w:u w:val="none"/>
              </w:rPr>
            </w:pPr>
          </w:p>
        </w:tc>
      </w:tr>
      <w:tr w14:paraId="7A5837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FFF4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49</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2CD3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茶花</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157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蓬径151-200cm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D7A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0E91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E81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F20A7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4F8FB">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6873F">
            <w:pPr>
              <w:jc w:val="center"/>
              <w:rPr>
                <w:rFonts w:hint="eastAsia" w:ascii="宋体" w:hAnsi="宋体" w:eastAsia="宋体" w:cs="宋体"/>
                <w:i w:val="0"/>
                <w:iCs w:val="0"/>
                <w:color w:val="000000"/>
                <w:sz w:val="20"/>
                <w:szCs w:val="20"/>
                <w:highlight w:val="none"/>
                <w:u w:val="none"/>
              </w:rPr>
            </w:pPr>
          </w:p>
        </w:tc>
      </w:tr>
      <w:tr w14:paraId="7B5FE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B05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50</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E3CD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海桐球</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0D0C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蓬径151-200cm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475C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39F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0A9B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31D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97793">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B21AD">
            <w:pPr>
              <w:jc w:val="center"/>
              <w:rPr>
                <w:rFonts w:hint="eastAsia" w:ascii="宋体" w:hAnsi="宋体" w:eastAsia="宋体" w:cs="宋体"/>
                <w:i w:val="0"/>
                <w:iCs w:val="0"/>
                <w:color w:val="000000"/>
                <w:sz w:val="20"/>
                <w:szCs w:val="20"/>
                <w:highlight w:val="none"/>
                <w:u w:val="none"/>
              </w:rPr>
            </w:pPr>
          </w:p>
        </w:tc>
      </w:tr>
      <w:tr w14:paraId="026544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9A3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51</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5E4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红花继木球</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82F4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蓬径151-200cm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7A2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2A2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2197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52EC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20FE6D">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66D40">
            <w:pPr>
              <w:jc w:val="center"/>
              <w:rPr>
                <w:rFonts w:hint="eastAsia" w:ascii="宋体" w:hAnsi="宋体" w:eastAsia="宋体" w:cs="宋体"/>
                <w:i w:val="0"/>
                <w:iCs w:val="0"/>
                <w:color w:val="000000"/>
                <w:sz w:val="20"/>
                <w:szCs w:val="20"/>
                <w:highlight w:val="none"/>
                <w:u w:val="none"/>
              </w:rPr>
            </w:pPr>
          </w:p>
        </w:tc>
      </w:tr>
      <w:tr w14:paraId="01F9D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30B4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52</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D24B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6133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胸径35-39.9cm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64DF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F72E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DC6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9331.20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B3956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18662.40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42B63">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6D8E2">
            <w:pPr>
              <w:jc w:val="center"/>
              <w:rPr>
                <w:rFonts w:hint="eastAsia" w:ascii="宋体" w:hAnsi="宋体" w:eastAsia="宋体" w:cs="宋体"/>
                <w:i w:val="0"/>
                <w:iCs w:val="0"/>
                <w:color w:val="000000"/>
                <w:sz w:val="20"/>
                <w:szCs w:val="20"/>
                <w:highlight w:val="none"/>
                <w:u w:val="none"/>
              </w:rPr>
            </w:pPr>
          </w:p>
        </w:tc>
      </w:tr>
      <w:tr w14:paraId="021BE4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7F0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53</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10F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B8AB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胸径25-29.9cm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D0BE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40D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D03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6480.00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29A2C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12960.00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2BC0E">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DCC250">
            <w:pPr>
              <w:jc w:val="center"/>
              <w:rPr>
                <w:rFonts w:hint="eastAsia" w:ascii="宋体" w:hAnsi="宋体" w:eastAsia="宋体" w:cs="宋体"/>
                <w:i w:val="0"/>
                <w:iCs w:val="0"/>
                <w:color w:val="000000"/>
                <w:sz w:val="20"/>
                <w:szCs w:val="20"/>
                <w:highlight w:val="none"/>
                <w:u w:val="none"/>
              </w:rPr>
            </w:pPr>
          </w:p>
        </w:tc>
      </w:tr>
      <w:tr w14:paraId="5A5B2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90535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54</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A99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675E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胸径35-39.9cm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C6E2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EA5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286B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9331.20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A66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27993.60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330EF">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831FD">
            <w:pPr>
              <w:jc w:val="center"/>
              <w:rPr>
                <w:rFonts w:hint="eastAsia" w:ascii="宋体" w:hAnsi="宋体" w:eastAsia="宋体" w:cs="宋体"/>
                <w:i w:val="0"/>
                <w:iCs w:val="0"/>
                <w:color w:val="000000"/>
                <w:sz w:val="20"/>
                <w:szCs w:val="20"/>
                <w:highlight w:val="none"/>
                <w:u w:val="none"/>
              </w:rPr>
            </w:pPr>
          </w:p>
        </w:tc>
      </w:tr>
      <w:tr w14:paraId="038EB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504D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55</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292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2CBD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胸径30-34.9cm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B8DF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07DA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362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B3B8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7776.00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FBA5D">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41BC0">
            <w:pPr>
              <w:jc w:val="center"/>
              <w:rPr>
                <w:rFonts w:hint="eastAsia" w:ascii="宋体" w:hAnsi="宋体" w:eastAsia="宋体" w:cs="宋体"/>
                <w:i w:val="0"/>
                <w:iCs w:val="0"/>
                <w:color w:val="000000"/>
                <w:sz w:val="20"/>
                <w:szCs w:val="20"/>
                <w:highlight w:val="none"/>
                <w:u w:val="none"/>
              </w:rPr>
            </w:pPr>
          </w:p>
        </w:tc>
      </w:tr>
      <w:tr w14:paraId="4DDD9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82DB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56</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A79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紫薇</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C9F5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地径8-9.9cm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C05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428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79A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660.00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D99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5280.00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52B47">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D53F6">
            <w:pPr>
              <w:jc w:val="center"/>
              <w:rPr>
                <w:rFonts w:hint="eastAsia" w:ascii="宋体" w:hAnsi="宋体" w:eastAsia="宋体" w:cs="宋体"/>
                <w:i w:val="0"/>
                <w:iCs w:val="0"/>
                <w:color w:val="000000"/>
                <w:sz w:val="20"/>
                <w:szCs w:val="20"/>
                <w:highlight w:val="none"/>
                <w:u w:val="none"/>
              </w:rPr>
            </w:pPr>
          </w:p>
        </w:tc>
      </w:tr>
      <w:tr w14:paraId="06777D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157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57</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4BF5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朴树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E606D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C25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AB46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B6E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1800.00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1E59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1800.00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AB561">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7CA8B">
            <w:pPr>
              <w:jc w:val="center"/>
              <w:rPr>
                <w:rFonts w:hint="eastAsia" w:ascii="宋体" w:hAnsi="宋体" w:eastAsia="宋体" w:cs="宋体"/>
                <w:i w:val="0"/>
                <w:iCs w:val="0"/>
                <w:color w:val="000000"/>
                <w:sz w:val="20"/>
                <w:szCs w:val="20"/>
                <w:highlight w:val="none"/>
                <w:u w:val="none"/>
              </w:rPr>
            </w:pPr>
          </w:p>
        </w:tc>
      </w:tr>
      <w:tr w14:paraId="7C5D1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25E5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58</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55F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181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F24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14.00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97D0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5C4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1800.00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0A2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25200.00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DD663">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EA4EB">
            <w:pPr>
              <w:jc w:val="center"/>
              <w:rPr>
                <w:rFonts w:hint="eastAsia" w:ascii="宋体" w:hAnsi="宋体" w:eastAsia="宋体" w:cs="宋体"/>
                <w:i w:val="0"/>
                <w:iCs w:val="0"/>
                <w:color w:val="000000"/>
                <w:sz w:val="20"/>
                <w:szCs w:val="20"/>
                <w:highlight w:val="none"/>
                <w:u w:val="none"/>
              </w:rPr>
            </w:pPr>
          </w:p>
        </w:tc>
      </w:tr>
      <w:tr w14:paraId="28EC4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D91D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59</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3FDA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金边黄杨</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F938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73E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143.00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8CE4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9FD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112E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12012.00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80B64">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8E9D5">
            <w:pPr>
              <w:jc w:val="center"/>
              <w:rPr>
                <w:rFonts w:hint="eastAsia" w:ascii="宋体" w:hAnsi="宋体" w:eastAsia="宋体" w:cs="宋体"/>
                <w:i w:val="0"/>
                <w:iCs w:val="0"/>
                <w:color w:val="000000"/>
                <w:sz w:val="20"/>
                <w:szCs w:val="20"/>
                <w:highlight w:val="none"/>
                <w:u w:val="none"/>
              </w:rPr>
            </w:pPr>
          </w:p>
        </w:tc>
      </w:tr>
      <w:tr w14:paraId="2E956B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4BE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60</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B8A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瓜子黄杨</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14AF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129C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29.00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021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BA4A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42D8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2436.00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EEBD5">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ABCA9">
            <w:pPr>
              <w:jc w:val="center"/>
              <w:rPr>
                <w:rFonts w:hint="eastAsia" w:ascii="宋体" w:hAnsi="宋体" w:eastAsia="宋体" w:cs="宋体"/>
                <w:i w:val="0"/>
                <w:iCs w:val="0"/>
                <w:color w:val="000000"/>
                <w:sz w:val="20"/>
                <w:szCs w:val="20"/>
                <w:highlight w:val="none"/>
                <w:u w:val="none"/>
              </w:rPr>
            </w:pPr>
          </w:p>
        </w:tc>
      </w:tr>
      <w:tr w14:paraId="2978E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228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61</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0840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南天竹</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C7F5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高度40cm及以下</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9AFA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60.00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9F22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6BA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42.00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F39C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2520.00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4974D">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94188">
            <w:pPr>
              <w:jc w:val="center"/>
              <w:rPr>
                <w:rFonts w:hint="eastAsia" w:ascii="宋体" w:hAnsi="宋体" w:eastAsia="宋体" w:cs="宋体"/>
                <w:i w:val="0"/>
                <w:iCs w:val="0"/>
                <w:color w:val="000000"/>
                <w:sz w:val="20"/>
                <w:szCs w:val="20"/>
                <w:highlight w:val="none"/>
                <w:u w:val="none"/>
              </w:rPr>
            </w:pPr>
          </w:p>
        </w:tc>
      </w:tr>
      <w:tr w14:paraId="3EE148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6555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62</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2A86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2021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胸径40-45.9cm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A34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E88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1839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11197.44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18D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11197.44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7260C">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D6FC6">
            <w:pPr>
              <w:jc w:val="center"/>
              <w:rPr>
                <w:rFonts w:hint="eastAsia" w:ascii="宋体" w:hAnsi="宋体" w:eastAsia="宋体" w:cs="宋体"/>
                <w:i w:val="0"/>
                <w:iCs w:val="0"/>
                <w:color w:val="000000"/>
                <w:sz w:val="20"/>
                <w:szCs w:val="20"/>
                <w:highlight w:val="none"/>
                <w:u w:val="none"/>
              </w:rPr>
            </w:pPr>
          </w:p>
        </w:tc>
      </w:tr>
      <w:tr w14:paraId="20D05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908D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63</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259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垂丝海棠</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5B4E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地径8-9.9cm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40D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F45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089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660.00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DC3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660.00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422D2">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037D9">
            <w:pPr>
              <w:jc w:val="center"/>
              <w:rPr>
                <w:rFonts w:hint="eastAsia" w:ascii="宋体" w:hAnsi="宋体" w:eastAsia="宋体" w:cs="宋体"/>
                <w:i w:val="0"/>
                <w:iCs w:val="0"/>
                <w:color w:val="000000"/>
                <w:sz w:val="20"/>
                <w:szCs w:val="20"/>
                <w:highlight w:val="none"/>
                <w:u w:val="none"/>
              </w:rPr>
            </w:pPr>
          </w:p>
        </w:tc>
      </w:tr>
      <w:tr w14:paraId="23457B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5034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64</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A14C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海桐球</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8CA9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蓬径151-200cm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92B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B51C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B701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7009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585EA">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92B2C">
            <w:pPr>
              <w:jc w:val="center"/>
              <w:rPr>
                <w:rFonts w:hint="eastAsia" w:ascii="宋体" w:hAnsi="宋体" w:eastAsia="宋体" w:cs="宋体"/>
                <w:i w:val="0"/>
                <w:iCs w:val="0"/>
                <w:color w:val="000000"/>
                <w:sz w:val="20"/>
                <w:szCs w:val="20"/>
                <w:highlight w:val="none"/>
                <w:u w:val="none"/>
              </w:rPr>
            </w:pPr>
          </w:p>
        </w:tc>
      </w:tr>
      <w:tr w14:paraId="0119B2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323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65</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E82E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草坪</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46117">
            <w:pPr>
              <w:jc w:val="center"/>
              <w:rPr>
                <w:rFonts w:hint="eastAsia" w:ascii="宋体" w:hAnsi="宋体" w:eastAsia="宋体" w:cs="宋体"/>
                <w:i w:val="0"/>
                <w:iCs w:val="0"/>
                <w:color w:val="000000"/>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0A2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580.00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0F98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969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18.00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CCD4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10440.00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DA2AF">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78264">
            <w:pPr>
              <w:jc w:val="center"/>
              <w:rPr>
                <w:rFonts w:hint="eastAsia" w:ascii="宋体" w:hAnsi="宋体" w:eastAsia="宋体" w:cs="宋体"/>
                <w:i w:val="0"/>
                <w:iCs w:val="0"/>
                <w:color w:val="000000"/>
                <w:sz w:val="20"/>
                <w:szCs w:val="20"/>
                <w:highlight w:val="none"/>
                <w:u w:val="none"/>
              </w:rPr>
            </w:pPr>
          </w:p>
        </w:tc>
      </w:tr>
      <w:tr w14:paraId="21AF3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71F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66</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A3AB9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香樟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BB90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胸径35-39.9cm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53F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74A6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9F21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3110.40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9F9D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6220.80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CFE71">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FEFE8">
            <w:pPr>
              <w:jc w:val="center"/>
              <w:rPr>
                <w:rFonts w:hint="eastAsia" w:ascii="宋体" w:hAnsi="宋体" w:eastAsia="宋体" w:cs="宋体"/>
                <w:i w:val="0"/>
                <w:iCs w:val="0"/>
                <w:color w:val="000000"/>
                <w:sz w:val="20"/>
                <w:szCs w:val="20"/>
                <w:highlight w:val="none"/>
                <w:u w:val="none"/>
              </w:rPr>
            </w:pPr>
          </w:p>
        </w:tc>
      </w:tr>
      <w:tr w14:paraId="3A690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3CE09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67</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346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EB3E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胸径25-29.9cm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885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DB24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425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2160.00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B72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4320.00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AE25B">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A4AC5">
            <w:pPr>
              <w:jc w:val="center"/>
              <w:rPr>
                <w:rFonts w:hint="eastAsia" w:ascii="宋体" w:hAnsi="宋体" w:eastAsia="宋体" w:cs="宋体"/>
                <w:i w:val="0"/>
                <w:iCs w:val="0"/>
                <w:color w:val="000000"/>
                <w:sz w:val="20"/>
                <w:szCs w:val="20"/>
                <w:highlight w:val="none"/>
                <w:u w:val="none"/>
              </w:rPr>
            </w:pPr>
          </w:p>
        </w:tc>
      </w:tr>
      <w:tr w14:paraId="29891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6294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68</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AA6D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海棠</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92D7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地径14-15.9cm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117C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6.00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7C83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B97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1140.48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E535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6842.88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60142">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2608B">
            <w:pPr>
              <w:jc w:val="center"/>
              <w:rPr>
                <w:rFonts w:hint="eastAsia" w:ascii="宋体" w:hAnsi="宋体" w:eastAsia="宋体" w:cs="宋体"/>
                <w:i w:val="0"/>
                <w:iCs w:val="0"/>
                <w:color w:val="000000"/>
                <w:sz w:val="20"/>
                <w:szCs w:val="20"/>
                <w:highlight w:val="none"/>
                <w:u w:val="none"/>
              </w:rPr>
            </w:pPr>
          </w:p>
        </w:tc>
      </w:tr>
      <w:tr w14:paraId="70FFCF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3E75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69</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402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高杆女贞</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DBCC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胸径15-19.9cm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0CE8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AFF4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36B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1500.00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42D8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1500.00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08A1D">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AEE5E">
            <w:pPr>
              <w:jc w:val="center"/>
              <w:rPr>
                <w:rFonts w:hint="eastAsia" w:ascii="宋体" w:hAnsi="宋体" w:eastAsia="宋体" w:cs="宋体"/>
                <w:i w:val="0"/>
                <w:iCs w:val="0"/>
                <w:color w:val="000000"/>
                <w:sz w:val="20"/>
                <w:szCs w:val="20"/>
                <w:highlight w:val="none"/>
                <w:u w:val="none"/>
              </w:rPr>
            </w:pPr>
          </w:p>
        </w:tc>
      </w:tr>
      <w:tr w14:paraId="17C60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FD46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70</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2143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麦冬草</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95881">
            <w:pPr>
              <w:jc w:val="center"/>
              <w:rPr>
                <w:rFonts w:hint="eastAsia" w:ascii="宋体" w:hAnsi="宋体" w:eastAsia="宋体" w:cs="宋体"/>
                <w:i w:val="0"/>
                <w:iCs w:val="0"/>
                <w:color w:val="000000"/>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02C1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70.00 </w:t>
            </w: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02B3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2EFD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A6B0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2100.00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791D9">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8F430">
            <w:pPr>
              <w:jc w:val="center"/>
              <w:rPr>
                <w:rFonts w:hint="eastAsia" w:ascii="宋体" w:hAnsi="宋体" w:eastAsia="宋体" w:cs="宋体"/>
                <w:i w:val="0"/>
                <w:iCs w:val="0"/>
                <w:color w:val="000000"/>
                <w:sz w:val="20"/>
                <w:szCs w:val="20"/>
                <w:highlight w:val="none"/>
                <w:u w:val="none"/>
              </w:rPr>
            </w:pPr>
          </w:p>
        </w:tc>
      </w:tr>
      <w:tr w14:paraId="02C43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1D18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71</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DB7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C0B9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E6D7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8.00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DC04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EF51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1800.00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DFF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14400.00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C4175">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D4F9E7">
            <w:pPr>
              <w:jc w:val="center"/>
              <w:rPr>
                <w:rFonts w:hint="eastAsia" w:ascii="宋体" w:hAnsi="宋体" w:eastAsia="宋体" w:cs="宋体"/>
                <w:i w:val="0"/>
                <w:iCs w:val="0"/>
                <w:color w:val="000000"/>
                <w:sz w:val="20"/>
                <w:szCs w:val="20"/>
                <w:highlight w:val="none"/>
                <w:u w:val="none"/>
              </w:rPr>
            </w:pPr>
          </w:p>
        </w:tc>
      </w:tr>
      <w:tr w14:paraId="48CC7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5138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72</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A42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海棠</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0EB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地径10-11.9cm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E769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4.00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F18B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745E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792.00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78D0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3168.00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95923">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72E2D">
            <w:pPr>
              <w:jc w:val="center"/>
              <w:rPr>
                <w:rFonts w:hint="eastAsia" w:ascii="宋体" w:hAnsi="宋体" w:eastAsia="宋体" w:cs="宋体"/>
                <w:i w:val="0"/>
                <w:iCs w:val="0"/>
                <w:color w:val="000000"/>
                <w:sz w:val="20"/>
                <w:szCs w:val="20"/>
                <w:highlight w:val="none"/>
                <w:u w:val="none"/>
              </w:rPr>
            </w:pPr>
          </w:p>
        </w:tc>
      </w:tr>
      <w:tr w14:paraId="70A92C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4C1E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73</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264D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海棠</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5000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地径6-7.9cm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8BF6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6EF7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01F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336.00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9D07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3360.00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141DF">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7B1B6">
            <w:pPr>
              <w:jc w:val="center"/>
              <w:rPr>
                <w:rFonts w:hint="eastAsia" w:ascii="宋体" w:hAnsi="宋体" w:eastAsia="宋体" w:cs="宋体"/>
                <w:i w:val="0"/>
                <w:iCs w:val="0"/>
                <w:color w:val="000000"/>
                <w:sz w:val="20"/>
                <w:szCs w:val="20"/>
                <w:highlight w:val="none"/>
                <w:u w:val="none"/>
              </w:rPr>
            </w:pPr>
          </w:p>
        </w:tc>
      </w:tr>
      <w:tr w14:paraId="40B9BB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E23C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74</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EAE7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紫薇</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6C5AD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地径10-11.9cm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9C48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3D43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A6D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792.00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0BE3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1584.00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CCD0A">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438F9">
            <w:pPr>
              <w:jc w:val="center"/>
              <w:rPr>
                <w:rFonts w:hint="eastAsia" w:ascii="宋体" w:hAnsi="宋体" w:eastAsia="宋体" w:cs="宋体"/>
                <w:i w:val="0"/>
                <w:iCs w:val="0"/>
                <w:color w:val="000000"/>
                <w:sz w:val="20"/>
                <w:szCs w:val="20"/>
                <w:highlight w:val="none"/>
                <w:u w:val="none"/>
              </w:rPr>
            </w:pPr>
          </w:p>
        </w:tc>
      </w:tr>
      <w:tr w14:paraId="354BD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6D37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75</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5E39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海桐球</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E42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蓬径301-350cm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1DCC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3.00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D5F1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3C7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1296.00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30F2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3888.00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72F97">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CB476">
            <w:pPr>
              <w:jc w:val="center"/>
              <w:rPr>
                <w:rFonts w:hint="eastAsia" w:ascii="宋体" w:hAnsi="宋体" w:eastAsia="宋体" w:cs="宋体"/>
                <w:i w:val="0"/>
                <w:iCs w:val="0"/>
                <w:color w:val="000000"/>
                <w:sz w:val="20"/>
                <w:szCs w:val="20"/>
                <w:highlight w:val="none"/>
                <w:u w:val="none"/>
              </w:rPr>
            </w:pPr>
          </w:p>
        </w:tc>
      </w:tr>
      <w:tr w14:paraId="339E57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61BB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76</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D42C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海桐球</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DB77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蓬径251-300cm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F8AF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ED88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E306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1080.00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CCD8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2160.00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1FD07">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CA247">
            <w:pPr>
              <w:jc w:val="center"/>
              <w:rPr>
                <w:rFonts w:hint="eastAsia" w:ascii="宋体" w:hAnsi="宋体" w:eastAsia="宋体" w:cs="宋体"/>
                <w:i w:val="0"/>
                <w:iCs w:val="0"/>
                <w:color w:val="000000"/>
                <w:sz w:val="20"/>
                <w:szCs w:val="20"/>
                <w:highlight w:val="none"/>
                <w:u w:val="none"/>
              </w:rPr>
            </w:pPr>
          </w:p>
        </w:tc>
      </w:tr>
      <w:tr w14:paraId="7E24E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BD61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77</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9990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金森女贞球</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C8CD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蓬径201-250cm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B775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9.00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9BD8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C9F3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780.00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F20C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7020.00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3F491">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6913E">
            <w:pPr>
              <w:jc w:val="center"/>
              <w:rPr>
                <w:rFonts w:hint="eastAsia" w:ascii="宋体" w:hAnsi="宋体" w:eastAsia="宋体" w:cs="宋体"/>
                <w:i w:val="0"/>
                <w:iCs w:val="0"/>
                <w:color w:val="000000"/>
                <w:sz w:val="20"/>
                <w:szCs w:val="20"/>
                <w:highlight w:val="none"/>
                <w:u w:val="none"/>
              </w:rPr>
            </w:pPr>
          </w:p>
        </w:tc>
      </w:tr>
      <w:tr w14:paraId="11EFC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7669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78</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98D6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红叶石楠球</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4D5B0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蓬径251-300cm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A13E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C270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268B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1080.00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D7A5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1080.00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2E46D">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9E61E">
            <w:pPr>
              <w:jc w:val="center"/>
              <w:rPr>
                <w:rFonts w:hint="eastAsia" w:ascii="宋体" w:hAnsi="宋体" w:eastAsia="宋体" w:cs="宋体"/>
                <w:i w:val="0"/>
                <w:iCs w:val="0"/>
                <w:color w:val="000000"/>
                <w:sz w:val="20"/>
                <w:szCs w:val="20"/>
                <w:highlight w:val="none"/>
                <w:u w:val="none"/>
              </w:rPr>
            </w:pPr>
          </w:p>
        </w:tc>
      </w:tr>
      <w:tr w14:paraId="79D66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176E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79</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BAD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红叶石楠球</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1EE7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蓬径151-200cm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A48D5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2.00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BFB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9831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072A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1080.00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104F4">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97FF0">
            <w:pPr>
              <w:jc w:val="center"/>
              <w:rPr>
                <w:rFonts w:hint="eastAsia" w:ascii="宋体" w:hAnsi="宋体" w:eastAsia="宋体" w:cs="宋体"/>
                <w:i w:val="0"/>
                <w:iCs w:val="0"/>
                <w:color w:val="000000"/>
                <w:sz w:val="20"/>
                <w:szCs w:val="20"/>
                <w:highlight w:val="none"/>
                <w:u w:val="none"/>
              </w:rPr>
            </w:pPr>
          </w:p>
        </w:tc>
      </w:tr>
      <w:tr w14:paraId="5B6E5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FA30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80</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7F8C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草坪</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71A7D">
            <w:pPr>
              <w:jc w:val="center"/>
              <w:rPr>
                <w:rFonts w:hint="eastAsia" w:ascii="宋体" w:hAnsi="宋体" w:eastAsia="宋体" w:cs="宋体"/>
                <w:i w:val="0"/>
                <w:iCs w:val="0"/>
                <w:color w:val="000000"/>
                <w:sz w:val="20"/>
                <w:szCs w:val="20"/>
                <w:highlight w:val="none"/>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6EBF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660.00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32A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9EA5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18.00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40B27">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11880.00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619F0">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E094B">
            <w:pPr>
              <w:jc w:val="center"/>
              <w:rPr>
                <w:rFonts w:hint="eastAsia" w:ascii="宋体" w:hAnsi="宋体" w:eastAsia="宋体" w:cs="宋体"/>
                <w:i w:val="0"/>
                <w:iCs w:val="0"/>
                <w:color w:val="000000"/>
                <w:sz w:val="20"/>
                <w:szCs w:val="20"/>
                <w:highlight w:val="none"/>
                <w:u w:val="none"/>
              </w:rPr>
            </w:pPr>
          </w:p>
        </w:tc>
      </w:tr>
      <w:tr w14:paraId="45A84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3BC5F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81</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4164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金边黄杨</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3DDF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057E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48.00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06BE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0AB3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A4A7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4032.00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0141A">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30083">
            <w:pPr>
              <w:jc w:val="center"/>
              <w:rPr>
                <w:rFonts w:hint="eastAsia" w:ascii="宋体" w:hAnsi="宋体" w:eastAsia="宋体" w:cs="宋体"/>
                <w:i w:val="0"/>
                <w:iCs w:val="0"/>
                <w:color w:val="000000"/>
                <w:sz w:val="20"/>
                <w:szCs w:val="20"/>
                <w:highlight w:val="none"/>
                <w:u w:val="none"/>
              </w:rPr>
            </w:pPr>
          </w:p>
        </w:tc>
      </w:tr>
      <w:tr w14:paraId="040C8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8DA3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82</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8DCD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毛鹃</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8C03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5136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60.00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957E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BC13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08FD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5040.00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F1248">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8B549">
            <w:pPr>
              <w:jc w:val="center"/>
              <w:rPr>
                <w:rFonts w:hint="eastAsia" w:ascii="宋体" w:hAnsi="宋体" w:eastAsia="宋体" w:cs="宋体"/>
                <w:i w:val="0"/>
                <w:iCs w:val="0"/>
                <w:color w:val="000000"/>
                <w:sz w:val="20"/>
                <w:szCs w:val="20"/>
                <w:highlight w:val="none"/>
                <w:u w:val="none"/>
              </w:rPr>
            </w:pPr>
          </w:p>
        </w:tc>
      </w:tr>
      <w:tr w14:paraId="76EC0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B807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83</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5E45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栾树</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（行道树）</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5A0E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胸径20-24.9cm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EAF1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6.00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74E2B">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DB1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5400.00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9616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32400.00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E3C9C">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81894">
            <w:pPr>
              <w:jc w:val="center"/>
              <w:rPr>
                <w:rFonts w:hint="eastAsia" w:ascii="宋体" w:hAnsi="宋体" w:eastAsia="宋体" w:cs="宋体"/>
                <w:i w:val="0"/>
                <w:iCs w:val="0"/>
                <w:color w:val="000000"/>
                <w:sz w:val="20"/>
                <w:szCs w:val="20"/>
                <w:highlight w:val="none"/>
                <w:u w:val="none"/>
              </w:rPr>
            </w:pPr>
          </w:p>
        </w:tc>
      </w:tr>
      <w:tr w14:paraId="57D45C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05A8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84</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6971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紫薇</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B3EB5">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地径8-9.9cm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33F3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17.00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8BD2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株</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A0630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660.00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29FD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11220.00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0EA3B">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1D7C0">
            <w:pPr>
              <w:jc w:val="center"/>
              <w:rPr>
                <w:rFonts w:hint="eastAsia" w:ascii="宋体" w:hAnsi="宋体" w:eastAsia="宋体" w:cs="宋体"/>
                <w:i w:val="0"/>
                <w:iCs w:val="0"/>
                <w:color w:val="000000"/>
                <w:sz w:val="20"/>
                <w:szCs w:val="20"/>
                <w:highlight w:val="none"/>
                <w:u w:val="none"/>
              </w:rPr>
            </w:pPr>
          </w:p>
        </w:tc>
      </w:tr>
      <w:tr w14:paraId="595EB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41F4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85</w:t>
            </w:r>
          </w:p>
        </w:tc>
        <w:tc>
          <w:tcPr>
            <w:tcW w:w="10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ADA7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金森女贞</w:t>
            </w:r>
          </w:p>
        </w:tc>
        <w:tc>
          <w:tcPr>
            <w:tcW w:w="13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A358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高度40.1-80cm</w:t>
            </w: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2C81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171.70 </w:t>
            </w:r>
          </w:p>
        </w:tc>
        <w:tc>
          <w:tcPr>
            <w:tcW w:w="6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E4B8E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9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4FDEC">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84.00 </w:t>
            </w: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4646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 xml:space="preserve">14422.80 </w:t>
            </w:r>
          </w:p>
        </w:tc>
        <w:tc>
          <w:tcPr>
            <w:tcW w:w="9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2303F">
            <w:pPr>
              <w:jc w:val="center"/>
              <w:rPr>
                <w:rFonts w:hint="eastAsia" w:ascii="宋体" w:hAnsi="宋体" w:eastAsia="宋体" w:cs="宋体"/>
                <w:i w:val="0"/>
                <w:iCs w:val="0"/>
                <w:color w:val="000000"/>
                <w:sz w:val="20"/>
                <w:szCs w:val="20"/>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7472F">
            <w:pPr>
              <w:jc w:val="center"/>
              <w:rPr>
                <w:rFonts w:hint="eastAsia" w:ascii="宋体" w:hAnsi="宋体" w:eastAsia="宋体" w:cs="宋体"/>
                <w:i w:val="0"/>
                <w:iCs w:val="0"/>
                <w:color w:val="000000"/>
                <w:sz w:val="20"/>
                <w:szCs w:val="20"/>
                <w:highlight w:val="none"/>
                <w:u w:val="none"/>
              </w:rPr>
            </w:pPr>
          </w:p>
        </w:tc>
      </w:tr>
      <w:tr w14:paraId="6D6A0C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D3146">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86</w:t>
            </w:r>
          </w:p>
        </w:tc>
        <w:tc>
          <w:tcPr>
            <w:tcW w:w="2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C883BE">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移植费用</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955BA5">
            <w:pPr>
              <w:jc w:val="center"/>
              <w:rPr>
                <w:rFonts w:hint="eastAsia" w:ascii="宋体" w:hAnsi="宋体" w:eastAsia="宋体" w:cs="宋体"/>
                <w:i w:val="0"/>
                <w:iCs w:val="0"/>
                <w:color w:val="000000"/>
                <w:sz w:val="22"/>
                <w:szCs w:val="22"/>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35125">
            <w:pPr>
              <w:jc w:val="center"/>
              <w:rPr>
                <w:rFonts w:hint="eastAsia" w:ascii="宋体" w:hAnsi="宋体" w:eastAsia="宋体" w:cs="宋体"/>
                <w:i w:val="0"/>
                <w:iCs w:val="0"/>
                <w:color w:val="000000"/>
                <w:sz w:val="22"/>
                <w:szCs w:val="22"/>
                <w:highlight w:val="none"/>
                <w:u w:val="none"/>
              </w:rPr>
            </w:pP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5EA51">
            <w:pPr>
              <w:jc w:val="center"/>
              <w:rPr>
                <w:rFonts w:hint="eastAsia" w:ascii="宋体" w:hAnsi="宋体" w:eastAsia="宋体" w:cs="宋体"/>
                <w:i w:val="0"/>
                <w:iCs w:val="0"/>
                <w:color w:val="000000"/>
                <w:sz w:val="22"/>
                <w:szCs w:val="22"/>
                <w:highlight w:val="none"/>
                <w:u w:val="none"/>
              </w:rPr>
            </w:pP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BBFDD">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 xml:space="preserve">1095635.42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7B316">
            <w:pPr>
              <w:jc w:val="center"/>
              <w:rPr>
                <w:rFonts w:hint="eastAsia" w:ascii="宋体" w:hAnsi="宋体" w:eastAsia="宋体" w:cs="宋体"/>
                <w:i w:val="0"/>
                <w:iCs w:val="0"/>
                <w:color w:val="000000"/>
                <w:sz w:val="22"/>
                <w:szCs w:val="22"/>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1C6B1">
            <w:pPr>
              <w:jc w:val="center"/>
              <w:rPr>
                <w:rFonts w:hint="eastAsia" w:ascii="宋体" w:hAnsi="宋体" w:eastAsia="宋体" w:cs="宋体"/>
                <w:b/>
                <w:bCs/>
                <w:i w:val="0"/>
                <w:iCs w:val="0"/>
                <w:color w:val="000000"/>
                <w:sz w:val="20"/>
                <w:szCs w:val="20"/>
                <w:highlight w:val="none"/>
                <w:u w:val="none"/>
              </w:rPr>
            </w:pPr>
          </w:p>
        </w:tc>
      </w:tr>
      <w:tr w14:paraId="38E25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33390">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87</w:t>
            </w:r>
          </w:p>
        </w:tc>
        <w:tc>
          <w:tcPr>
            <w:tcW w:w="2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CF5930">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二次迁回恢复费用</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660EA">
            <w:pPr>
              <w:jc w:val="center"/>
              <w:rPr>
                <w:rFonts w:hint="eastAsia" w:ascii="宋体" w:hAnsi="宋体" w:eastAsia="宋体" w:cs="宋体"/>
                <w:i w:val="0"/>
                <w:iCs w:val="0"/>
                <w:color w:val="000000"/>
                <w:sz w:val="22"/>
                <w:szCs w:val="22"/>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FDD61">
            <w:pPr>
              <w:jc w:val="center"/>
              <w:rPr>
                <w:rFonts w:hint="eastAsia" w:ascii="宋体" w:hAnsi="宋体" w:eastAsia="宋体" w:cs="宋体"/>
                <w:i w:val="0"/>
                <w:iCs w:val="0"/>
                <w:color w:val="000000"/>
                <w:sz w:val="22"/>
                <w:szCs w:val="22"/>
                <w:highlight w:val="none"/>
                <w:u w:val="none"/>
              </w:rPr>
            </w:pP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D1BD3">
            <w:pPr>
              <w:jc w:val="center"/>
              <w:rPr>
                <w:rFonts w:hint="eastAsia" w:ascii="宋体" w:hAnsi="宋体" w:eastAsia="宋体" w:cs="宋体"/>
                <w:i w:val="0"/>
                <w:iCs w:val="0"/>
                <w:color w:val="000000"/>
                <w:sz w:val="22"/>
                <w:szCs w:val="22"/>
                <w:highlight w:val="none"/>
                <w:u w:val="none"/>
              </w:rPr>
            </w:pP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7CA35">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 xml:space="preserve">1095635.42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C26E4">
            <w:pPr>
              <w:jc w:val="center"/>
              <w:rPr>
                <w:rFonts w:hint="eastAsia" w:ascii="宋体" w:hAnsi="宋体" w:eastAsia="宋体" w:cs="宋体"/>
                <w:i w:val="0"/>
                <w:iCs w:val="0"/>
                <w:color w:val="000000"/>
                <w:sz w:val="22"/>
                <w:szCs w:val="22"/>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52896">
            <w:pPr>
              <w:jc w:val="center"/>
              <w:rPr>
                <w:rFonts w:hint="eastAsia" w:ascii="宋体" w:hAnsi="宋体" w:eastAsia="宋体" w:cs="宋体"/>
                <w:b/>
                <w:bCs/>
                <w:i w:val="0"/>
                <w:iCs w:val="0"/>
                <w:color w:val="000000"/>
                <w:sz w:val="20"/>
                <w:szCs w:val="20"/>
                <w:highlight w:val="none"/>
                <w:u w:val="none"/>
              </w:rPr>
            </w:pPr>
          </w:p>
        </w:tc>
      </w:tr>
      <w:tr w14:paraId="2C3AE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1" w:hRule="atLeast"/>
          <w:jc w:val="center"/>
        </w:trPr>
        <w:tc>
          <w:tcPr>
            <w:tcW w:w="6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768E9">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88</w:t>
            </w:r>
          </w:p>
        </w:tc>
        <w:tc>
          <w:tcPr>
            <w:tcW w:w="237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5D67A4C">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总计</w:t>
            </w: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E98E9C">
            <w:pPr>
              <w:jc w:val="center"/>
              <w:rPr>
                <w:rFonts w:hint="eastAsia" w:ascii="宋体" w:hAnsi="宋体" w:eastAsia="宋体" w:cs="宋体"/>
                <w:i w:val="0"/>
                <w:iCs w:val="0"/>
                <w:color w:val="000000"/>
                <w:sz w:val="22"/>
                <w:szCs w:val="22"/>
                <w:highlight w:val="none"/>
                <w:u w:val="none"/>
              </w:rPr>
            </w:pPr>
          </w:p>
        </w:tc>
        <w:tc>
          <w:tcPr>
            <w:tcW w:w="65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145E2">
            <w:pPr>
              <w:jc w:val="center"/>
              <w:rPr>
                <w:rFonts w:hint="eastAsia" w:ascii="宋体" w:hAnsi="宋体" w:eastAsia="宋体" w:cs="宋体"/>
                <w:i w:val="0"/>
                <w:iCs w:val="0"/>
                <w:color w:val="000000"/>
                <w:sz w:val="22"/>
                <w:szCs w:val="22"/>
                <w:highlight w:val="none"/>
                <w:u w:val="none"/>
              </w:rPr>
            </w:pPr>
          </w:p>
        </w:tc>
        <w:tc>
          <w:tcPr>
            <w:tcW w:w="1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679C0">
            <w:pPr>
              <w:jc w:val="center"/>
              <w:rPr>
                <w:rFonts w:hint="eastAsia" w:ascii="宋体" w:hAnsi="宋体" w:eastAsia="宋体" w:cs="宋体"/>
                <w:i w:val="0"/>
                <w:iCs w:val="0"/>
                <w:color w:val="000000"/>
                <w:sz w:val="22"/>
                <w:szCs w:val="22"/>
                <w:highlight w:val="none"/>
                <w:u w:val="none"/>
              </w:rPr>
            </w:pPr>
          </w:p>
        </w:tc>
        <w:tc>
          <w:tcPr>
            <w:tcW w:w="15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14E4A">
            <w:pPr>
              <w:keepNext w:val="0"/>
              <w:keepLines w:val="0"/>
              <w:widowControl/>
              <w:suppressLineNumbers w:val="0"/>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 xml:space="preserve">2191270.83 </w:t>
            </w:r>
          </w:p>
        </w:tc>
        <w:tc>
          <w:tcPr>
            <w:tcW w:w="9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33FF19">
            <w:pPr>
              <w:jc w:val="center"/>
              <w:rPr>
                <w:rFonts w:hint="eastAsia" w:ascii="宋体" w:hAnsi="宋体" w:eastAsia="宋体" w:cs="宋体"/>
                <w:i w:val="0"/>
                <w:iCs w:val="0"/>
                <w:color w:val="000000"/>
                <w:sz w:val="22"/>
                <w:szCs w:val="22"/>
                <w:highlight w:val="none"/>
                <w:u w:val="none"/>
              </w:rPr>
            </w:pPr>
          </w:p>
        </w:tc>
        <w:tc>
          <w:tcPr>
            <w:tcW w:w="88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E01E">
            <w:pPr>
              <w:jc w:val="center"/>
              <w:rPr>
                <w:rFonts w:hint="eastAsia" w:ascii="宋体" w:hAnsi="宋体" w:eastAsia="宋体" w:cs="宋体"/>
                <w:b/>
                <w:bCs/>
                <w:i w:val="0"/>
                <w:iCs w:val="0"/>
                <w:color w:val="FF0000"/>
                <w:sz w:val="20"/>
                <w:szCs w:val="20"/>
                <w:highlight w:val="none"/>
                <w:u w:val="none"/>
              </w:rPr>
            </w:pPr>
          </w:p>
        </w:tc>
      </w:tr>
    </w:tbl>
    <w:p w14:paraId="73662EFA">
      <w:pPr>
        <w:spacing w:before="25" w:after="25" w:line="360" w:lineRule="auto"/>
        <w:rPr>
          <w:highlight w:val="none"/>
          <w:lang w:val="zh-CN"/>
        </w:rPr>
      </w:pPr>
    </w:p>
    <w:p w14:paraId="61799A41">
      <w:pPr>
        <w:pStyle w:val="15"/>
        <w:tabs>
          <w:tab w:val="left" w:pos="567"/>
        </w:tabs>
        <w:rPr>
          <w:highlight w:val="none"/>
          <w:lang w:val="zh-CN"/>
        </w:rPr>
      </w:pPr>
      <w:r>
        <w:rPr>
          <w:rFonts w:hint="eastAsia" w:ascii="宋体" w:hAnsi="宋体" w:cs="宋体"/>
          <w:b/>
          <w:bCs/>
          <w:sz w:val="22"/>
          <w:szCs w:val="22"/>
          <w:highlight w:val="none"/>
          <w:lang w:bidi="ar"/>
        </w:rPr>
        <w:t>★1、投标综合单价不得超过上表</w:t>
      </w:r>
      <w:r>
        <w:rPr>
          <w:rFonts w:hint="eastAsia" w:ascii="宋体" w:hAnsi="宋体" w:eastAsia="宋体" w:cs="宋体"/>
          <w:b/>
          <w:bCs/>
          <w:i w:val="0"/>
          <w:iCs w:val="0"/>
          <w:color w:val="000000"/>
          <w:kern w:val="0"/>
          <w:sz w:val="22"/>
          <w:szCs w:val="22"/>
          <w:highlight w:val="none"/>
          <w:u w:val="none"/>
          <w:lang w:val="en-US" w:eastAsia="zh-CN" w:bidi="ar"/>
        </w:rPr>
        <w:t>移植单价最高限价</w:t>
      </w:r>
      <w:r>
        <w:rPr>
          <w:rFonts w:hint="eastAsia" w:ascii="宋体" w:hAnsi="宋体" w:cs="宋体"/>
          <w:b/>
          <w:bCs/>
          <w:sz w:val="22"/>
          <w:szCs w:val="22"/>
          <w:highlight w:val="none"/>
          <w:lang w:bidi="ar"/>
        </w:rPr>
        <w:t>，否则作无效响应处理。</w:t>
      </w:r>
    </w:p>
    <w:p w14:paraId="28752E14">
      <w:pPr>
        <w:rPr>
          <w:highlight w:val="none"/>
          <w:lang w:val="zh-CN"/>
        </w:rPr>
      </w:pPr>
    </w:p>
    <w:p w14:paraId="635E67DB">
      <w:pPr>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：____________</w:t>
      </w:r>
    </w:p>
    <w:p w14:paraId="10CFBCD8">
      <w:pPr>
        <w:spacing w:line="360" w:lineRule="auto"/>
        <w:rPr>
          <w:rFonts w:hint="eastAsia"/>
          <w:sz w:val="24"/>
          <w:szCs w:val="20"/>
          <w:highlight w:val="none"/>
        </w:rPr>
        <w:sectPr>
          <w:pgSz w:w="11907" w:h="16840"/>
          <w:pgMar w:top="1418" w:right="1134" w:bottom="1418" w:left="1701" w:header="851" w:footer="851" w:gutter="0"/>
          <w:cols w:space="720" w:num="1"/>
          <w:docGrid w:linePitch="360" w:charSpace="0"/>
        </w:sectPr>
      </w:pPr>
      <w:r>
        <w:rPr>
          <w:color w:val="000000"/>
          <w:sz w:val="24"/>
          <w:szCs w:val="20"/>
          <w:highlight w:val="none"/>
        </w:rPr>
        <w:t>日期：_____年______月______</w:t>
      </w:r>
    </w:p>
    <w:p w14:paraId="6B1552D9">
      <w:pPr>
        <w:spacing w:line="360" w:lineRule="auto"/>
        <w:outlineLvl w:val="2"/>
        <w:rPr>
          <w:sz w:val="24"/>
          <w:szCs w:val="20"/>
          <w:highlight w:val="none"/>
        </w:rPr>
      </w:pPr>
      <w:r>
        <w:rPr>
          <w:rFonts w:hint="eastAsia"/>
          <w:sz w:val="24"/>
          <w:szCs w:val="20"/>
          <w:highlight w:val="none"/>
          <w:lang w:val="en-US" w:eastAsia="zh-CN"/>
        </w:rPr>
        <w:t>10</w:t>
      </w:r>
      <w:r>
        <w:rPr>
          <w:sz w:val="24"/>
          <w:szCs w:val="20"/>
          <w:highlight w:val="none"/>
        </w:rPr>
        <w:t xml:space="preserve"> </w:t>
      </w:r>
      <w:r>
        <w:rPr>
          <w:rFonts w:hint="eastAsia" w:ascii="宋体" w:hAnsi="宋体" w:eastAsia="宋体" w:cs="宋体"/>
          <w:b/>
          <w:color w:val="000000"/>
          <w:sz w:val="24"/>
          <w:highlight w:val="none"/>
        </w:rPr>
        <w:t>关于符合本国产品标准的声明函</w:t>
      </w:r>
    </w:p>
    <w:p w14:paraId="59E29D42">
      <w:pPr>
        <w:spacing w:line="480" w:lineRule="exact"/>
        <w:jc w:val="center"/>
        <w:rPr>
          <w:b/>
          <w:sz w:val="36"/>
          <w:szCs w:val="36"/>
          <w:highlight w:val="none"/>
        </w:rPr>
      </w:pPr>
      <w:r>
        <w:rPr>
          <w:rFonts w:hint="eastAsia"/>
          <w:b/>
          <w:sz w:val="36"/>
          <w:szCs w:val="36"/>
          <w:highlight w:val="none"/>
        </w:rPr>
        <w:t>关于符合本国产品标准的声明函</w:t>
      </w:r>
    </w:p>
    <w:p w14:paraId="27DE5020">
      <w:pPr>
        <w:spacing w:before="25" w:after="25" w:line="360" w:lineRule="auto"/>
        <w:ind w:firstLine="480"/>
        <w:rPr>
          <w:sz w:val="24"/>
          <w:highlight w:val="none"/>
        </w:rPr>
      </w:pPr>
    </w:p>
    <w:p w14:paraId="5D39B772">
      <w:pPr>
        <w:spacing w:before="25" w:after="25" w:line="360" w:lineRule="auto"/>
        <w:ind w:firstLine="480"/>
        <w:rPr>
          <w:sz w:val="24"/>
          <w:highlight w:val="none"/>
        </w:rPr>
      </w:pPr>
      <w:r>
        <w:rPr>
          <w:rFonts w:hint="eastAsia"/>
          <w:sz w:val="24"/>
          <w:highlight w:val="none"/>
        </w:rPr>
        <w:t>本公司（单位）郑重声明，根据《国务院办公厅关于在政府采购中实施本国产品标准及相关政策的通知》（国办发〔2025〕34号）的规定，本公司（单位）提供的以下产品属于本国产品。具体情况如下：</w:t>
      </w:r>
    </w:p>
    <w:p w14:paraId="5977F56A">
      <w:pPr>
        <w:spacing w:before="25" w:after="25" w:line="360" w:lineRule="auto"/>
        <w:ind w:firstLine="480"/>
        <w:rPr>
          <w:sz w:val="24"/>
          <w:highlight w:val="none"/>
        </w:rPr>
      </w:pP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4819015</wp:posOffset>
                </wp:positionH>
                <wp:positionV relativeFrom="paragraph">
                  <wp:posOffset>61595</wp:posOffset>
                </wp:positionV>
                <wp:extent cx="816610" cy="76200"/>
                <wp:effectExtent l="635" t="4445" r="1905" b="5080"/>
                <wp:wrapNone/>
                <wp:docPr id="7" name="任意多边形 7"/>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79.45pt;margin-top:4.85pt;height:6pt;width:64.3pt;z-index:251659264;mso-width-relative:page;mso-height-relative:page;" filled="f" stroked="t" coordsize="21600,21600" o:gfxdata="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CWHyUjaAAAACAEAAA8AAAAAAAAAAQAgAAAAIgAAAGRycy9kb3ducmV2LnhtbFBLAQIUABQAAAAI&#10;AIdO4kBphAx+lgIAAO0FAAAOAAAAAAAAAAEAIAAAACkBAABkcnMvZTJvRG9jLnhtbFBLBQYAAAAA&#10;BgAGAFkBAAAxBg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2323465</wp:posOffset>
                </wp:positionH>
                <wp:positionV relativeFrom="paragraph">
                  <wp:posOffset>663575</wp:posOffset>
                </wp:positionV>
                <wp:extent cx="816610" cy="76200"/>
                <wp:effectExtent l="635" t="4445" r="1905" b="5080"/>
                <wp:wrapNone/>
                <wp:docPr id="8" name="任意多边形 8"/>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82.95pt;margin-top:52.25pt;height:6pt;width:64.3pt;z-index:251659264;mso-width-relative:page;mso-height-relative:page;" filled="f" stroked="t" coordsize="21600,21600" o:gfxdata="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EL5Wk7aAAAACwEAAA8AAAAAAAAAAQAgAAAAIgAAAGRycy9kb3ducmV2LnhtbFBLAQIUABQAAAAI&#10;AIdO4kCnzeEIlgIAAO0FAAAOAAAAAAAAAAEAIAAAACkBAABkcnMvZTJvRG9jLnhtbFBLBQYAAAAA&#10;BgAGAFkBAAAxBg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1156335</wp:posOffset>
                </wp:positionH>
                <wp:positionV relativeFrom="paragraph">
                  <wp:posOffset>663575</wp:posOffset>
                </wp:positionV>
                <wp:extent cx="816610" cy="76200"/>
                <wp:effectExtent l="635" t="4445" r="1905" b="5080"/>
                <wp:wrapNone/>
                <wp:docPr id="9" name="任意多边形 9"/>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91.05pt;margin-top:52.25pt;height:6pt;width:64.3pt;z-index:251659264;mso-width-relative:page;mso-height-relative:page;" filled="f" stroked="t" coordsize="21600,21600" o:gfxdata="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PFRtfnaAAAACwEAAA8AAAAAAAAAAQAgAAAAIgAAAGRycy9kb3ducmV2LnhtbFBLAQIUABQAAAAI&#10;AIdO4kAmlVAllgIAAO0FAAAOAAAAAAAAAAEAIAAAACkBAABkcnMvZTJvRG9jLnhtbFBLBQYAAAAA&#10;BgAGAFkBAAAxBg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4685665</wp:posOffset>
                </wp:positionH>
                <wp:positionV relativeFrom="paragraph">
                  <wp:posOffset>349885</wp:posOffset>
                </wp:positionV>
                <wp:extent cx="816610" cy="103505"/>
                <wp:effectExtent l="635" t="4445" r="1905" b="6350"/>
                <wp:wrapNone/>
                <wp:docPr id="10" name="任意多边形 10"/>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68.95pt;margin-top:27.55pt;height:8.15pt;width:64.3pt;z-index:251659264;mso-width-relative:page;mso-height-relative:page;" filled="f" stroked="t" coordsize="21600,21600" o:gfxdata="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2323465</wp:posOffset>
                </wp:positionH>
                <wp:positionV relativeFrom="paragraph">
                  <wp:posOffset>377190</wp:posOffset>
                </wp:positionV>
                <wp:extent cx="816610" cy="76200"/>
                <wp:effectExtent l="635" t="4445" r="1905" b="5080"/>
                <wp:wrapNone/>
                <wp:docPr id="11" name="任意多边形 11"/>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82.95pt;margin-top:29.7pt;height:6pt;width:64.3pt;z-index:251659264;mso-width-relative:page;mso-height-relative:page;" filled="f" stroked="t" coordsize="21600,21600" o:gfxdata="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635" t="4445" r="1905" b="6350"/>
                <wp:wrapNone/>
                <wp:docPr id="12" name="任意多边形 12"/>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77.8pt;margin-top:29.7pt;height:8.15pt;width:64.3pt;z-index:251659264;mso-width-relative:page;mso-height-relative:page;" filled="f" stroked="t" coordsize="21600,21600" o:gfxdata="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" path="m0,0l21600,21600e">
                <v:fill on="f" focussize="0,0"/>
                <v:stroke color="#000000" joinstyle="round"/>
                <v:imagedata o:title=""/>
                <o:lock v:ext="edit" aspectratio="f"/>
              </v:shape>
            </w:pict>
          </mc:Fallback>
        </mc:AlternateContent>
      </w:r>
      <w:r>
        <w:rPr>
          <w:rFonts w:hint="eastAsia"/>
          <w:sz w:val="24"/>
          <w:highlight w:val="none"/>
        </w:rPr>
        <w:t>1.（</w:t>
      </w:r>
      <w:r>
        <w:rPr>
          <w:rFonts w:hint="eastAsia"/>
          <w:sz w:val="24"/>
          <w:highlight w:val="none"/>
          <w:u w:val="single"/>
        </w:rPr>
        <w:t>产品名称1</w:t>
      </w:r>
      <w:r>
        <w:rPr>
          <w:rFonts w:hint="eastAsia"/>
          <w:sz w:val="24"/>
          <w:highlight w:val="none"/>
        </w:rPr>
        <w:t>）</w:t>
      </w:r>
      <w:r>
        <w:rPr>
          <w:rFonts w:hint="eastAsia"/>
          <w:sz w:val="24"/>
          <w:highlight w:val="none"/>
          <w:vertAlign w:val="superscript"/>
        </w:rPr>
        <w:t>1</w:t>
      </w:r>
      <w:r>
        <w:rPr>
          <w:rFonts w:hint="eastAsia"/>
          <w:sz w:val="24"/>
          <w:highlight w:val="none"/>
        </w:rPr>
        <w:t>，生产厂为（</w:t>
      </w:r>
      <w:r>
        <w:rPr>
          <w:rFonts w:hint="eastAsia"/>
          <w:sz w:val="24"/>
          <w:highlight w:val="none"/>
          <w:u w:val="single"/>
        </w:rPr>
        <w:t>厂名</w:t>
      </w:r>
      <w:r>
        <w:rPr>
          <w:rFonts w:hint="eastAsia"/>
          <w:sz w:val="24"/>
          <w:highlight w:val="none"/>
        </w:rPr>
        <w:t>）</w:t>
      </w:r>
      <w:r>
        <w:rPr>
          <w:rFonts w:hint="eastAsia"/>
          <w:sz w:val="24"/>
          <w:highlight w:val="none"/>
          <w:vertAlign w:val="superscript"/>
        </w:rPr>
        <w:t>2</w:t>
      </w:r>
      <w:r>
        <w:rPr>
          <w:rFonts w:hint="eastAsia"/>
          <w:sz w:val="24"/>
          <w:highlight w:val="none"/>
        </w:rPr>
        <w:t>，厂址为（</w:t>
      </w:r>
      <w:r>
        <w:rPr>
          <w:rFonts w:hint="eastAsia"/>
          <w:sz w:val="24"/>
          <w:highlight w:val="none"/>
          <w:u w:val="single"/>
        </w:rPr>
        <w:t>生产厂址</w:t>
      </w:r>
      <w:r>
        <w:rPr>
          <w:rFonts w:hint="eastAsia"/>
          <w:sz w:val="24"/>
          <w:highlight w:val="none"/>
        </w:rPr>
        <w:t>）。 （</w:t>
      </w:r>
      <w:r>
        <w:rPr>
          <w:rFonts w:hint="eastAsia"/>
          <w:sz w:val="24"/>
          <w:highlight w:val="none"/>
          <w:u w:val="single"/>
        </w:rPr>
        <w:t>产品名称1</w:t>
      </w:r>
      <w:r>
        <w:rPr>
          <w:rFonts w:hint="eastAsia"/>
          <w:sz w:val="24"/>
          <w:highlight w:val="none"/>
        </w:rPr>
        <w:t>） 的中国境内生产的组件成本占比≥（</w:t>
      </w:r>
      <w:r>
        <w:rPr>
          <w:rFonts w:hint="eastAsia"/>
          <w:sz w:val="24"/>
          <w:highlight w:val="none"/>
          <w:u w:val="single"/>
        </w:rPr>
        <w:t>规定</w:t>
      </w:r>
      <w:r>
        <w:rPr>
          <w:sz w:val="24"/>
          <w:highlight w:val="none"/>
          <w:u w:val="single"/>
        </w:rPr>
        <w:t>比例</w:t>
      </w:r>
      <w:r>
        <w:rPr>
          <w:rFonts w:hint="eastAsia"/>
          <w:sz w:val="24"/>
          <w:highlight w:val="none"/>
        </w:rPr>
        <w:t>）</w:t>
      </w:r>
      <w:r>
        <w:rPr>
          <w:rFonts w:hint="eastAsia"/>
          <w:sz w:val="24"/>
          <w:highlight w:val="none"/>
          <w:vertAlign w:val="superscript"/>
        </w:rPr>
        <w:t>3</w:t>
      </w:r>
      <w:r>
        <w:rPr>
          <w:rFonts w:hint="eastAsia"/>
          <w:sz w:val="24"/>
          <w:highlight w:val="none"/>
        </w:rPr>
        <w:t>。（</w:t>
      </w:r>
      <w:r>
        <w:rPr>
          <w:rFonts w:hint="eastAsia"/>
          <w:sz w:val="24"/>
          <w:highlight w:val="none"/>
          <w:u w:val="single"/>
        </w:rPr>
        <w:t>产品名称1</w:t>
      </w:r>
      <w:r>
        <w:rPr>
          <w:rFonts w:hint="eastAsia"/>
          <w:sz w:val="24"/>
          <w:highlight w:val="none"/>
        </w:rPr>
        <w:t>）的（</w:t>
      </w:r>
      <w:r>
        <w:rPr>
          <w:rFonts w:hint="eastAsia"/>
          <w:sz w:val="24"/>
          <w:highlight w:val="none"/>
          <w:u w:val="single"/>
        </w:rPr>
        <w:t>关键</w:t>
      </w:r>
      <w:r>
        <w:rPr>
          <w:sz w:val="24"/>
          <w:highlight w:val="none"/>
          <w:u w:val="single"/>
        </w:rPr>
        <w:t>组件</w:t>
      </w:r>
      <w:r>
        <w:rPr>
          <w:rFonts w:hint="eastAsia"/>
          <w:sz w:val="24"/>
          <w:highlight w:val="none"/>
        </w:rPr>
        <w:t>）</w:t>
      </w:r>
      <w:r>
        <w:rPr>
          <w:rFonts w:hint="eastAsia"/>
          <w:sz w:val="24"/>
          <w:highlight w:val="none"/>
          <w:vertAlign w:val="superscript"/>
        </w:rPr>
        <w:t>4</w:t>
      </w:r>
      <w:r>
        <w:rPr>
          <w:rFonts w:hint="eastAsia"/>
          <w:sz w:val="24"/>
          <w:highlight w:val="none"/>
        </w:rPr>
        <w:t>在中国境内生产。（</w:t>
      </w:r>
      <w:r>
        <w:rPr>
          <w:rFonts w:hint="eastAsia"/>
          <w:sz w:val="24"/>
          <w:highlight w:val="none"/>
          <w:u w:val="single"/>
        </w:rPr>
        <w:t>产品名称1</w:t>
      </w:r>
      <w:r>
        <w:rPr>
          <w:rFonts w:hint="eastAsia"/>
          <w:sz w:val="24"/>
          <w:highlight w:val="none"/>
        </w:rPr>
        <w:t>）的（</w:t>
      </w:r>
      <w:r>
        <w:rPr>
          <w:rFonts w:hint="eastAsia"/>
          <w:sz w:val="24"/>
          <w:highlight w:val="none"/>
          <w:u w:val="single"/>
        </w:rPr>
        <w:t>关键工序</w:t>
      </w:r>
      <w:r>
        <w:rPr>
          <w:rFonts w:hint="eastAsia"/>
          <w:sz w:val="24"/>
          <w:highlight w:val="none"/>
        </w:rPr>
        <w:t>）</w:t>
      </w:r>
      <w:r>
        <w:rPr>
          <w:rFonts w:hint="eastAsia"/>
          <w:sz w:val="24"/>
          <w:highlight w:val="none"/>
          <w:vertAlign w:val="superscript"/>
        </w:rPr>
        <w:t>5</w:t>
      </w:r>
      <w:r>
        <w:rPr>
          <w:rFonts w:hint="eastAsia"/>
          <w:sz w:val="24"/>
          <w:highlight w:val="none"/>
        </w:rPr>
        <w:t>在中国境内完成。</w:t>
      </w:r>
    </w:p>
    <w:p w14:paraId="73E4FB62">
      <w:pPr>
        <w:spacing w:before="25" w:after="25" w:line="360" w:lineRule="auto"/>
        <w:rPr>
          <w:sz w:val="24"/>
          <w:highlight w:val="none"/>
        </w:rPr>
      </w:pPr>
      <w:r>
        <w:rPr>
          <w:rFonts w:hint="eastAsia"/>
          <w:sz w:val="24"/>
          <w:highlight w:val="none"/>
        </w:rPr>
        <w:t>本公司（单位）对上述声明内容的真实性负责。如有虚假，愿承担相应法律责任。</w:t>
      </w:r>
    </w:p>
    <w:p w14:paraId="5AC61706">
      <w:pPr>
        <w:spacing w:before="25" w:after="25" w:line="360" w:lineRule="auto"/>
        <w:ind w:firstLine="480"/>
        <w:rPr>
          <w:sz w:val="24"/>
          <w:highlight w:val="none"/>
        </w:rPr>
      </w:pP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2171065</wp:posOffset>
                </wp:positionH>
                <wp:positionV relativeFrom="paragraph">
                  <wp:posOffset>663575</wp:posOffset>
                </wp:positionV>
                <wp:extent cx="816610" cy="76200"/>
                <wp:effectExtent l="635" t="4445" r="1905" b="5080"/>
                <wp:wrapNone/>
                <wp:docPr id="13" name="任意多边形 13"/>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70.95pt;margin-top:52.25pt;height:6pt;width:64.3pt;z-index:251659264;mso-width-relative:page;mso-height-relative:page;" filled="f" stroked="t" coordsize="21600,21600" o:gfxdata="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DPPfat2gAAAAsBAAAPAAAAAAAAAAEAIAAAACIAAABkcnMvZG93bnJldi54bWxQSwECFAAUAAAA&#10;CACHTuJAy9soVJcCAADvBQAADgAAAAAAAAABACAAAAApAQAAZHJzL2Uyb0RvYy54bWxQSwUGAAAA&#10;AAYABgBZAQAAMgY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4819015</wp:posOffset>
                </wp:positionH>
                <wp:positionV relativeFrom="paragraph">
                  <wp:posOffset>61595</wp:posOffset>
                </wp:positionV>
                <wp:extent cx="816610" cy="76200"/>
                <wp:effectExtent l="635" t="4445" r="1905" b="5080"/>
                <wp:wrapNone/>
                <wp:docPr id="14" name="任意多边形 14"/>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79.45pt;margin-top:4.85pt;height:6pt;width:64.3pt;z-index:251659264;mso-width-relative:page;mso-height-relative:page;" filled="f" stroked="t" coordsize="21600,21600" o:gfxdata="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CWHyUjaAAAACAEAAA8AAAAAAAAAAQAgAAAAIgAAAGRycy9kb3ducmV2LnhtbFBLAQIUABQA&#10;AAAIAIdO4kCxSfbVmQIAAO8FAAAOAAAAAAAAAAEAIAAAACkBAABkcnMvZTJvRG9jLnhtbFBLBQYA&#10;AAAABgAGAFkBAAA0Bg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1156335</wp:posOffset>
                </wp:positionH>
                <wp:positionV relativeFrom="paragraph">
                  <wp:posOffset>663575</wp:posOffset>
                </wp:positionV>
                <wp:extent cx="816610" cy="76200"/>
                <wp:effectExtent l="635" t="4445" r="1905" b="5080"/>
                <wp:wrapNone/>
                <wp:docPr id="15" name="任意多边形 15"/>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91.05pt;margin-top:52.25pt;height:6pt;width:64.3pt;z-index:251659264;mso-width-relative:page;mso-height-relative:page;" filled="f" stroked="t" coordsize="21600,21600" o:gfxdata="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4685665</wp:posOffset>
                </wp:positionH>
                <wp:positionV relativeFrom="paragraph">
                  <wp:posOffset>349885</wp:posOffset>
                </wp:positionV>
                <wp:extent cx="816610" cy="103505"/>
                <wp:effectExtent l="635" t="4445" r="1905" b="6350"/>
                <wp:wrapNone/>
                <wp:docPr id="16" name="任意多边形 16"/>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368.95pt;margin-top:27.55pt;height:8.15pt;width:64.3pt;z-index:251659264;mso-width-relative:page;mso-height-relative:page;" filled="f" stroked="t" coordsize="21600,21600" o:gfxdata="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BMHH+W2gAAAAkBAAAPAAAAAAAAAAEAIAAAACIAAABkcnMvZG93bnJldi54bWxQSwECFAAUAAAA&#10;CACHTuJAEIXnUJcCAADwBQAADgAAAAAAAAABACAAAAApAQAAZHJzL2Uyb0RvYy54bWxQSwUGAAAA&#10;AAYABgBZAQAAMgY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2323465</wp:posOffset>
                </wp:positionH>
                <wp:positionV relativeFrom="paragraph">
                  <wp:posOffset>377190</wp:posOffset>
                </wp:positionV>
                <wp:extent cx="816610" cy="76200"/>
                <wp:effectExtent l="635" t="4445" r="1905" b="5080"/>
                <wp:wrapNone/>
                <wp:docPr id="17" name="任意多边形 17"/>
                <wp:cNvGraphicFramePr/>
                <a:graphic xmlns:a="http://schemas.openxmlformats.org/drawingml/2006/main">
                  <a:graphicData uri="http://schemas.microsoft.com/office/word/2010/wordprocessingShape">
                    <wps:wsp>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182.95pt;margin-top:29.7pt;height:6pt;width:64.3pt;z-index:251659264;mso-width-relative:page;mso-height-relative:page;" filled="f" stroked="t" coordsize="21600,21600" o:gfxdata="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" path="m0,0l21600,21600e">
                <v:fill on="f" focussize="0,0"/>
                <v:stroke color="#000000" joinstyle="round"/>
                <v:imagedata o:title=""/>
                <o:lock v:ext="edit" aspectratio="f"/>
              </v:shape>
            </w:pict>
          </mc:Fallback>
        </mc:AlternateContent>
      </w:r>
      <w:r>
        <w:rPr>
          <w:sz w:val="24"/>
          <w:highlight w:val="none"/>
        </w:rPr>
        <mc:AlternateContent>
          <mc:Choice Requires="wps">
            <w:drawing>
              <wp:anchor distT="0" distB="0" distL="114300" distR="114300" simplePos="0" relativeHeight="251659264" behindDoc="0" locked="0" layoutInCell="1" allowOverlap="1">
                <wp:simplePos x="0" y="0"/>
                <wp:positionH relativeFrom="column">
                  <wp:posOffset>3528060</wp:posOffset>
                </wp:positionH>
                <wp:positionV relativeFrom="paragraph">
                  <wp:posOffset>377190</wp:posOffset>
                </wp:positionV>
                <wp:extent cx="816610" cy="103505"/>
                <wp:effectExtent l="635" t="4445" r="1905" b="6350"/>
                <wp:wrapNone/>
                <wp:docPr id="18" name="任意多边形 18"/>
                <wp:cNvGraphicFramePr/>
                <a:graphic xmlns:a="http://schemas.openxmlformats.org/drawingml/2006/main">
                  <a:graphicData uri="http://schemas.microsoft.com/office/word/2010/wordprocessingShape">
                    <wps:wsp>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extrusionOk="0">
                              <a:moveTo>
                                <a:pt x="gd1" y="gd2"/>
                              </a:moveTo>
                              <a:lnTo>
                                <a:pt x="gd3" y="gd4"/>
                              </a:lnTo>
                            </a:path>
                            <a:path w="21600" h="21600" extrusionOk="0"/>
                          </a:pathLst>
                        </a:custGeom>
                        <a:noFill/>
                        <a:ln>
                          <a:solidFill>
                            <a:srgbClr val="000000"/>
                          </a:solidFill>
                        </a:ln>
                      </wps:spPr>
                      <wps:bodyPr rot="0">
                        <a:noAutofit/>
                      </wps:bodyPr>
                    </wps:wsp>
                  </a:graphicData>
                </a:graphic>
              </wp:anchor>
            </w:drawing>
          </mc:Choice>
          <mc:Fallback>
            <w:pict>
              <v:shape id="_x0000_s1026" o:spid="_x0000_s1026" o:spt="100" style="position:absolute;left:0pt;flip:y;margin-left:277.8pt;margin-top:29.7pt;height:8.15pt;width:64.3pt;z-index:251659264;mso-width-relative:page;mso-height-relative:page;" filled="f" stroked="t" coordsize="21600,21600" o:gfxdata="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" path="m0,0l21600,21600e">
                <v:fill on="f" focussize="0,0"/>
                <v:stroke color="#000000" joinstyle="round"/>
                <v:imagedata o:title=""/>
                <o:lock v:ext="edit" aspectratio="f"/>
              </v:shape>
            </w:pict>
          </mc:Fallback>
        </mc:AlternateContent>
      </w:r>
      <w:r>
        <w:rPr>
          <w:rFonts w:hint="eastAsia"/>
          <w:sz w:val="24"/>
          <w:highlight w:val="none"/>
        </w:rPr>
        <w:t>2.（</w:t>
      </w:r>
      <w:r>
        <w:rPr>
          <w:rFonts w:hint="eastAsia"/>
          <w:sz w:val="24"/>
          <w:highlight w:val="none"/>
          <w:u w:val="single"/>
        </w:rPr>
        <w:t>产品名称2</w:t>
      </w:r>
      <w:r>
        <w:rPr>
          <w:rFonts w:hint="eastAsia"/>
          <w:sz w:val="24"/>
          <w:highlight w:val="none"/>
        </w:rPr>
        <w:t>），生产厂为（</w:t>
      </w:r>
      <w:r>
        <w:rPr>
          <w:rFonts w:hint="eastAsia"/>
          <w:sz w:val="24"/>
          <w:highlight w:val="none"/>
          <w:u w:val="single"/>
        </w:rPr>
        <w:t>厂名</w:t>
      </w:r>
      <w:r>
        <w:rPr>
          <w:rFonts w:hint="eastAsia"/>
          <w:sz w:val="24"/>
          <w:highlight w:val="none"/>
        </w:rPr>
        <w:t>），厂址为（</w:t>
      </w:r>
      <w:r>
        <w:rPr>
          <w:rFonts w:hint="eastAsia"/>
          <w:sz w:val="24"/>
          <w:highlight w:val="none"/>
          <w:u w:val="single"/>
        </w:rPr>
        <w:t>生产厂址</w:t>
      </w:r>
      <w:r>
        <w:rPr>
          <w:rFonts w:hint="eastAsia"/>
          <w:sz w:val="24"/>
          <w:highlight w:val="none"/>
        </w:rPr>
        <w:t>）。 （</w:t>
      </w:r>
      <w:r>
        <w:rPr>
          <w:rFonts w:hint="eastAsia"/>
          <w:sz w:val="24"/>
          <w:highlight w:val="none"/>
          <w:u w:val="single"/>
        </w:rPr>
        <w:t>产品名称2</w:t>
      </w:r>
      <w:r>
        <w:rPr>
          <w:rFonts w:hint="eastAsia"/>
          <w:sz w:val="24"/>
          <w:highlight w:val="none"/>
        </w:rPr>
        <w:t>） 的中国境内生产的组件成本占比≥（</w:t>
      </w:r>
      <w:r>
        <w:rPr>
          <w:rFonts w:hint="eastAsia"/>
          <w:sz w:val="24"/>
          <w:highlight w:val="none"/>
          <w:u w:val="single"/>
        </w:rPr>
        <w:t>规定</w:t>
      </w:r>
      <w:r>
        <w:rPr>
          <w:sz w:val="24"/>
          <w:highlight w:val="none"/>
          <w:u w:val="single"/>
        </w:rPr>
        <w:t>比例</w:t>
      </w:r>
      <w:r>
        <w:rPr>
          <w:rFonts w:hint="eastAsia"/>
          <w:sz w:val="24"/>
          <w:highlight w:val="none"/>
        </w:rPr>
        <w:t>）。（</w:t>
      </w:r>
      <w:r>
        <w:rPr>
          <w:rFonts w:hint="eastAsia"/>
          <w:sz w:val="24"/>
          <w:highlight w:val="none"/>
          <w:u w:val="single"/>
        </w:rPr>
        <w:t>产品名称2</w:t>
      </w:r>
      <w:r>
        <w:rPr>
          <w:rFonts w:hint="eastAsia"/>
          <w:sz w:val="24"/>
          <w:highlight w:val="none"/>
        </w:rPr>
        <w:t>）的（</w:t>
      </w:r>
      <w:r>
        <w:rPr>
          <w:rFonts w:hint="eastAsia"/>
          <w:sz w:val="24"/>
          <w:highlight w:val="none"/>
          <w:u w:val="single"/>
        </w:rPr>
        <w:t>关键</w:t>
      </w:r>
      <w:r>
        <w:rPr>
          <w:sz w:val="24"/>
          <w:highlight w:val="none"/>
          <w:u w:val="single"/>
        </w:rPr>
        <w:t>组件</w:t>
      </w:r>
      <w:r>
        <w:rPr>
          <w:rFonts w:hint="eastAsia"/>
          <w:sz w:val="24"/>
          <w:highlight w:val="none"/>
        </w:rPr>
        <w:t>）在中国境内生产。（</w:t>
      </w:r>
      <w:r>
        <w:rPr>
          <w:rFonts w:hint="eastAsia"/>
          <w:sz w:val="24"/>
          <w:highlight w:val="none"/>
          <w:u w:val="single"/>
        </w:rPr>
        <w:t>产品名称2</w:t>
      </w:r>
      <w:r>
        <w:rPr>
          <w:rFonts w:hint="eastAsia"/>
          <w:sz w:val="24"/>
          <w:highlight w:val="none"/>
        </w:rPr>
        <w:t>）的（</w:t>
      </w:r>
      <w:r>
        <w:rPr>
          <w:rFonts w:hint="eastAsia"/>
          <w:sz w:val="24"/>
          <w:highlight w:val="none"/>
          <w:u w:val="single"/>
        </w:rPr>
        <w:t>关键工序</w:t>
      </w:r>
      <w:r>
        <w:rPr>
          <w:rFonts w:hint="eastAsia"/>
          <w:sz w:val="24"/>
          <w:highlight w:val="none"/>
        </w:rPr>
        <w:t>）在中国境内完成。</w:t>
      </w:r>
    </w:p>
    <w:p w14:paraId="04AD55B2">
      <w:pPr>
        <w:spacing w:before="25" w:after="25" w:line="360" w:lineRule="auto"/>
        <w:ind w:firstLine="480"/>
        <w:rPr>
          <w:sz w:val="24"/>
          <w:highlight w:val="none"/>
        </w:rPr>
      </w:pPr>
      <w:r>
        <w:rPr>
          <w:rFonts w:hint="eastAsia"/>
          <w:sz w:val="24"/>
          <w:highlight w:val="none"/>
        </w:rPr>
        <w:t>……</w:t>
      </w:r>
    </w:p>
    <w:p w14:paraId="13083780">
      <w:pPr>
        <w:spacing w:before="25" w:after="25" w:line="360" w:lineRule="auto"/>
        <w:ind w:firstLine="480"/>
        <w:rPr>
          <w:sz w:val="24"/>
          <w:highlight w:val="none"/>
        </w:rPr>
      </w:pPr>
      <w:r>
        <w:rPr>
          <w:rFonts w:hint="eastAsia"/>
          <w:sz w:val="24"/>
          <w:highlight w:val="none"/>
        </w:rPr>
        <w:t>本公司（单位）对上述声明内容的真实性负责。如有虚假，愿承担相应法律责任。</w:t>
      </w:r>
    </w:p>
    <w:p w14:paraId="5BCB8B0B">
      <w:pPr>
        <w:pStyle w:val="32"/>
        <w:spacing w:before="30" w:beforeAutospacing="0" w:after="30" w:afterAutospacing="0" w:line="0" w:lineRule="atLeast"/>
        <w:ind w:right="848"/>
        <w:rPr>
          <w:rFonts w:ascii="Times New Roman" w:hAnsi="Times New Roman" w:cs="Times New Roman"/>
          <w:highlight w:val="none"/>
        </w:rPr>
      </w:pPr>
    </w:p>
    <w:p w14:paraId="5288B290">
      <w:pPr>
        <w:pStyle w:val="32"/>
        <w:spacing w:before="30" w:beforeAutospacing="0" w:after="30" w:afterAutospacing="0" w:line="0" w:lineRule="atLeast"/>
        <w:ind w:right="848" w:firstLine="3720"/>
        <w:rPr>
          <w:rFonts w:ascii="Times New Roman" w:hAnsi="Times New Roman" w:cs="Times New Roman"/>
          <w:highlight w:val="none"/>
        </w:rPr>
      </w:pPr>
      <w:r>
        <w:rPr>
          <w:rFonts w:hint="eastAsia" w:ascii="Times New Roman" w:hAnsi="Times New Roman" w:cs="Times New Roman"/>
          <w:highlight w:val="none"/>
        </w:rPr>
        <w:t>公司（单位）名称（盖章）：　        </w:t>
      </w:r>
    </w:p>
    <w:p w14:paraId="60C2FEF6">
      <w:pPr>
        <w:pStyle w:val="32"/>
        <w:spacing w:before="30" w:beforeAutospacing="0" w:after="30" w:afterAutospacing="0" w:line="0" w:lineRule="atLeast"/>
        <w:ind w:right="848"/>
        <w:jc w:val="right"/>
        <w:rPr>
          <w:rFonts w:ascii="Times New Roman" w:hAnsi="Times New Roman" w:cs="Times New Roman"/>
          <w:highlight w:val="none"/>
        </w:rPr>
      </w:pPr>
      <w:r>
        <w:rPr>
          <w:rFonts w:hint="eastAsia" w:ascii="Times New Roman" w:hAnsi="Times New Roman" w:cs="Times New Roman"/>
          <w:highlight w:val="none"/>
        </w:rPr>
        <w:t xml:space="preserve">                    </w:t>
      </w:r>
      <w:r>
        <w:rPr>
          <w:rFonts w:ascii="Times New Roman" w:hAnsi="Times New Roman" w:cs="Times New Roman"/>
          <w:highlight w:val="none"/>
        </w:rPr>
        <w:t xml:space="preserve">          </w:t>
      </w:r>
      <w:r>
        <w:rPr>
          <w:rFonts w:hint="eastAsia" w:ascii="Times New Roman" w:hAnsi="Times New Roman" w:cs="Times New Roman"/>
          <w:highlight w:val="none"/>
        </w:rPr>
        <w:t xml:space="preserve"> </w:t>
      </w:r>
      <w:r>
        <w:rPr>
          <w:rFonts w:ascii="Times New Roman" w:hAnsi="Times New Roman" w:cs="Times New Roman"/>
          <w:highlight w:val="none"/>
        </w:rPr>
        <w:t xml:space="preserve">  </w:t>
      </w:r>
      <w:r>
        <w:rPr>
          <w:rFonts w:hint="eastAsia" w:ascii="Times New Roman" w:hAnsi="Times New Roman" w:cs="Times New Roman"/>
          <w:highlight w:val="none"/>
        </w:rPr>
        <w:t>日期：　   年　  月　  日</w:t>
      </w:r>
    </w:p>
    <w:p w14:paraId="1E7F6B6D">
      <w:pPr>
        <w:spacing w:before="25" w:after="25" w:line="360" w:lineRule="auto"/>
        <w:rPr>
          <w:sz w:val="24"/>
          <w:highlight w:val="none"/>
        </w:rPr>
      </w:pPr>
      <w:r>
        <w:rPr>
          <w:rFonts w:hint="eastAsia"/>
          <w:sz w:val="24"/>
          <w:highlight w:val="none"/>
        </w:rPr>
        <w:t>__________________</w:t>
      </w:r>
    </w:p>
    <w:p w14:paraId="68B4D15F">
      <w:pPr>
        <w:spacing w:before="25" w:after="25" w:line="360" w:lineRule="auto"/>
        <w:rPr>
          <w:sz w:val="24"/>
          <w:highlight w:val="none"/>
        </w:rPr>
      </w:pPr>
      <w:r>
        <w:rPr>
          <w:rFonts w:hint="eastAsia"/>
          <w:sz w:val="24"/>
          <w:highlight w:val="none"/>
        </w:rPr>
        <w:t>1.产品如有型号，请在“产品名称”栏一并填写。</w:t>
      </w:r>
    </w:p>
    <w:p w14:paraId="5A9E3622">
      <w:pPr>
        <w:spacing w:before="25" w:after="25" w:line="360" w:lineRule="auto"/>
        <w:rPr>
          <w:sz w:val="24"/>
          <w:highlight w:val="none"/>
        </w:rPr>
      </w:pPr>
      <w:r>
        <w:rPr>
          <w:rFonts w:hint="eastAsia"/>
          <w:sz w:val="24"/>
          <w:highlight w:val="none"/>
        </w:rPr>
        <w:t>2.生产厂名与厂址应与生产厂营业执照载明的相关信息保持一致。</w:t>
      </w:r>
    </w:p>
    <w:p w14:paraId="6F8FC0D9">
      <w:pPr>
        <w:spacing w:before="25" w:after="25" w:line="360" w:lineRule="auto"/>
        <w:rPr>
          <w:sz w:val="24"/>
          <w:highlight w:val="none"/>
        </w:rPr>
      </w:pPr>
      <w:r>
        <w:rPr>
          <w:rFonts w:hint="eastAsia"/>
          <w:sz w:val="24"/>
          <w:highlight w:val="none"/>
        </w:rPr>
        <w:t>3.该产品的中国境内生产的组件成本占比相关要求实施前，“规定比例”栏可不填，下同。</w:t>
      </w:r>
    </w:p>
    <w:p w14:paraId="6A9D8B71">
      <w:pPr>
        <w:spacing w:before="25" w:after="25" w:line="360" w:lineRule="auto"/>
        <w:rPr>
          <w:sz w:val="24"/>
          <w:highlight w:val="none"/>
        </w:rPr>
      </w:pPr>
      <w:r>
        <w:rPr>
          <w:rFonts w:hint="eastAsia"/>
          <w:sz w:val="24"/>
          <w:highlight w:val="none"/>
        </w:rPr>
        <w:t>4.该产品的关键组件要求实施前，“关键组件”栏可不填，下同。</w:t>
      </w:r>
    </w:p>
    <w:p w14:paraId="1C0A9864">
      <w:pPr>
        <w:spacing w:before="25" w:after="25" w:line="360" w:lineRule="auto"/>
        <w:rPr>
          <w:sz w:val="24"/>
          <w:highlight w:val="none"/>
        </w:rPr>
      </w:pPr>
      <w:r>
        <w:rPr>
          <w:rFonts w:hint="eastAsia"/>
          <w:sz w:val="24"/>
          <w:highlight w:val="none"/>
        </w:rPr>
        <w:t>5.该产品的关键工序要求实施前，“关键工序”栏可不填，下同。</w:t>
      </w:r>
    </w:p>
    <w:p w14:paraId="32640031">
      <w:pPr>
        <w:spacing w:before="25" w:after="25" w:line="360" w:lineRule="auto"/>
        <w:rPr>
          <w:sz w:val="24"/>
          <w:highlight w:val="none"/>
        </w:rPr>
      </w:pPr>
      <w:r>
        <w:rPr>
          <w:rFonts w:hint="eastAsia"/>
          <w:sz w:val="24"/>
          <w:highlight w:val="none"/>
        </w:rPr>
        <w:t>6.用斜线划除的地方无需填写。</w:t>
      </w:r>
    </w:p>
    <w:p w14:paraId="37EF473A">
      <w:pPr>
        <w:tabs>
          <w:tab w:val="left" w:pos="1800"/>
          <w:tab w:val="left" w:pos="5580"/>
        </w:tabs>
        <w:spacing w:line="360" w:lineRule="auto"/>
        <w:ind w:firstLine="360"/>
        <w:jc w:val="left"/>
        <w:rPr>
          <w:rFonts w:hint="eastAsia" w:ascii="宋体" w:hAnsi="宋体"/>
          <w:sz w:val="24"/>
          <w:highlight w:val="none"/>
        </w:rPr>
      </w:pPr>
    </w:p>
    <w:p w14:paraId="5169861F">
      <w:pPr>
        <w:spacing w:line="360" w:lineRule="auto"/>
        <w:outlineLvl w:val="2"/>
        <w:rPr>
          <w:rFonts w:hint="eastAsia" w:ascii="宋体" w:hAnsi="宋体" w:eastAsia="宋体" w:cs="宋体"/>
          <w:b/>
          <w:color w:val="000000"/>
          <w:sz w:val="24"/>
          <w:highlight w:val="none"/>
        </w:rPr>
      </w:pPr>
    </w:p>
    <w:p w14:paraId="533C5B91">
      <w:pPr>
        <w:spacing w:line="360" w:lineRule="auto"/>
        <w:outlineLvl w:val="2"/>
        <w:rPr>
          <w:rFonts w:hint="eastAsia" w:ascii="宋体" w:hAnsi="宋体" w:eastAsia="宋体" w:cs="宋体"/>
          <w:b/>
          <w:color w:val="000000"/>
          <w:sz w:val="24"/>
          <w:highlight w:val="none"/>
        </w:rPr>
      </w:pPr>
    </w:p>
    <w:p w14:paraId="6097E232">
      <w:pPr>
        <w:spacing w:line="360" w:lineRule="auto"/>
        <w:outlineLvl w:val="2"/>
        <w:rPr>
          <w:rFonts w:hint="eastAsia" w:ascii="宋体" w:hAnsi="宋体" w:eastAsia="宋体" w:cs="宋体"/>
          <w:b/>
          <w:color w:val="000000"/>
          <w:sz w:val="24"/>
          <w:highlight w:val="none"/>
        </w:rPr>
      </w:pPr>
    </w:p>
    <w:p w14:paraId="3EB509EF">
      <w:pPr>
        <w:spacing w:line="360" w:lineRule="auto"/>
        <w:outlineLvl w:val="2"/>
        <w:rPr>
          <w:rFonts w:ascii="宋体" w:hAnsi="宋体"/>
          <w:b/>
          <w:sz w:val="24"/>
          <w:szCs w:val="20"/>
          <w:highlight w:val="none"/>
        </w:rPr>
      </w:pPr>
      <w:r>
        <w:rPr>
          <w:rFonts w:hint="eastAsia" w:ascii="宋体" w:hAnsi="宋体" w:eastAsia="宋体" w:cs="宋体"/>
          <w:b/>
          <w:color w:val="000000"/>
          <w:sz w:val="24"/>
          <w:highlight w:val="none"/>
        </w:rPr>
        <w:t>1</w:t>
      </w:r>
      <w:r>
        <w:rPr>
          <w:rFonts w:hint="eastAsia" w:ascii="宋体" w:hAnsi="宋体" w:cs="宋体"/>
          <w:b/>
          <w:color w:val="000000"/>
          <w:sz w:val="24"/>
          <w:highlight w:val="none"/>
          <w:lang w:val="en-US" w:eastAsia="zh-CN"/>
        </w:rPr>
        <w:t>1</w:t>
      </w:r>
      <w:r>
        <w:rPr>
          <w:rFonts w:hint="eastAsia" w:ascii="宋体" w:hAnsi="宋体" w:eastAsia="宋体" w:cs="宋体"/>
          <w:b/>
          <w:color w:val="000000"/>
          <w:sz w:val="24"/>
          <w:highlight w:val="none"/>
        </w:rPr>
        <w:t xml:space="preserve">  合同条款偏离表</w:t>
      </w:r>
      <w:r>
        <w:rPr>
          <w:rFonts w:hint="eastAsia" w:ascii="宋体" w:hAnsi="宋体"/>
          <w:b/>
          <w:sz w:val="24"/>
          <w:szCs w:val="20"/>
          <w:highlight w:val="none"/>
        </w:rPr>
        <w:t>(实质性格式)</w:t>
      </w:r>
    </w:p>
    <w:p w14:paraId="39663BE9">
      <w:pPr>
        <w:spacing w:line="360" w:lineRule="auto"/>
        <w:outlineLvl w:val="2"/>
        <w:rPr>
          <w:rFonts w:hint="eastAsia" w:ascii="宋体" w:hAnsi="宋体" w:eastAsia="宋体" w:cs="宋体"/>
          <w:b/>
          <w:color w:val="000000"/>
          <w:sz w:val="24"/>
          <w:szCs w:val="20"/>
          <w:highlight w:val="none"/>
        </w:rPr>
      </w:pPr>
    </w:p>
    <w:p w14:paraId="11737DBB">
      <w:pPr>
        <w:spacing w:line="360" w:lineRule="auto"/>
        <w:rPr>
          <w:color w:val="000000"/>
          <w:sz w:val="24"/>
          <w:szCs w:val="20"/>
          <w:highlight w:val="none"/>
        </w:rPr>
      </w:pPr>
    </w:p>
    <w:p w14:paraId="5DE4923B">
      <w:pPr>
        <w:jc w:val="center"/>
        <w:rPr>
          <w:b/>
          <w:color w:val="000000"/>
          <w:sz w:val="36"/>
          <w:szCs w:val="36"/>
          <w:highlight w:val="none"/>
        </w:rPr>
      </w:pPr>
      <w:r>
        <w:rPr>
          <w:rFonts w:hint="eastAsia"/>
          <w:b/>
          <w:color w:val="000000"/>
          <w:sz w:val="36"/>
          <w:szCs w:val="36"/>
          <w:highlight w:val="none"/>
        </w:rPr>
        <w:t>合同条款偏离表</w:t>
      </w:r>
    </w:p>
    <w:p w14:paraId="44871661">
      <w:pPr>
        <w:jc w:val="center"/>
        <w:rPr>
          <w:color w:val="000000"/>
          <w:sz w:val="36"/>
          <w:szCs w:val="36"/>
          <w:highlight w:val="none"/>
        </w:rPr>
      </w:pPr>
    </w:p>
    <w:p w14:paraId="0A1E1AF6">
      <w:pPr>
        <w:spacing w:line="360" w:lineRule="auto"/>
        <w:rPr>
          <w:color w:val="000000"/>
          <w:sz w:val="24"/>
          <w:szCs w:val="20"/>
          <w:highlight w:val="none"/>
        </w:rPr>
      </w:pPr>
    </w:p>
    <w:p w14:paraId="609676A8">
      <w:pPr>
        <w:tabs>
          <w:tab w:val="left" w:pos="1800"/>
          <w:tab w:val="left" w:pos="5580"/>
        </w:tabs>
        <w:spacing w:line="360" w:lineRule="auto"/>
        <w:ind w:firstLine="360"/>
        <w:jc w:val="left"/>
        <w:rPr>
          <w:color w:val="000000"/>
          <w:sz w:val="24"/>
          <w:highlight w:val="none"/>
        </w:rPr>
      </w:pPr>
      <w:r>
        <w:rPr>
          <w:color w:val="000000"/>
          <w:sz w:val="24"/>
          <w:highlight w:val="none"/>
        </w:rPr>
        <w:t>项目编号/包号：_______________     项目名称：_____________________</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68B38F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4E3F0B98">
            <w:pPr>
              <w:jc w:val="left"/>
              <w:rPr>
                <w:rFonts w:ascii="宋体" w:hAnsi="宋体"/>
                <w:b/>
                <w:color w:val="000000"/>
                <w:sz w:val="24"/>
                <w:highlight w:val="none"/>
              </w:rPr>
            </w:pPr>
            <w:r>
              <w:rPr>
                <w:rFonts w:hint="eastAsia" w:ascii="宋体" w:hAnsi="宋体"/>
                <w:b/>
                <w:color w:val="000000"/>
                <w:sz w:val="24"/>
                <w:highlight w:val="none"/>
              </w:rPr>
              <w:t>对本项目合同条款的偏离情况（请进行勾选）：</w:t>
            </w:r>
          </w:p>
          <w:p w14:paraId="2E8D15D3">
            <w:pPr>
              <w:jc w:val="left"/>
              <w:rPr>
                <w:rFonts w:ascii="宋体" w:hAnsi="宋体"/>
                <w:b/>
                <w:color w:val="000000"/>
                <w:sz w:val="24"/>
                <w:highlight w:val="none"/>
              </w:rPr>
            </w:pPr>
            <w:r>
              <w:rPr>
                <w:rFonts w:ascii="宋体" w:hAnsi="宋体"/>
                <w:b/>
                <w:color w:val="000000"/>
                <w:sz w:val="24"/>
                <w:highlight w:val="none"/>
              </w:rPr>
              <w:t>□无偏离</w:t>
            </w:r>
            <w:r>
              <w:rPr>
                <w:rFonts w:ascii="宋体" w:hAnsi="宋体"/>
                <w:color w:val="000000"/>
                <w:sz w:val="24"/>
                <w:highlight w:val="none"/>
              </w:rPr>
              <w:t>（</w:t>
            </w:r>
            <w:r>
              <w:rPr>
                <w:rFonts w:ascii="宋体" w:hAnsi="宋体"/>
                <w:color w:val="000000"/>
                <w:sz w:val="24"/>
                <w:szCs w:val="21"/>
                <w:highlight w:val="none"/>
              </w:rPr>
              <w:t>如无偏离，仅勾选无偏离即可</w:t>
            </w:r>
            <w:r>
              <w:rPr>
                <w:rFonts w:ascii="宋体" w:hAnsi="宋体"/>
                <w:color w:val="000000"/>
                <w:sz w:val="24"/>
                <w:highlight w:val="none"/>
              </w:rPr>
              <w:t>）</w:t>
            </w:r>
          </w:p>
          <w:p w14:paraId="13C4298F">
            <w:pPr>
              <w:jc w:val="left"/>
              <w:rPr>
                <w:rFonts w:ascii="宋体" w:hAnsi="宋体"/>
                <w:color w:val="000000"/>
                <w:sz w:val="24"/>
                <w:highlight w:val="none"/>
              </w:rPr>
            </w:pPr>
            <w:r>
              <w:rPr>
                <w:rFonts w:ascii="宋体" w:hAnsi="宋体"/>
                <w:b/>
                <w:color w:val="000000"/>
                <w:sz w:val="24"/>
                <w:highlight w:val="none"/>
              </w:rPr>
              <w:t>□有偏离</w:t>
            </w:r>
            <w:r>
              <w:rPr>
                <w:rFonts w:ascii="宋体" w:hAnsi="宋体"/>
                <w:color w:val="000000"/>
                <w:sz w:val="24"/>
                <w:highlight w:val="none"/>
              </w:rPr>
              <w:t>（</w:t>
            </w:r>
            <w:r>
              <w:rPr>
                <w:rFonts w:ascii="宋体" w:hAnsi="宋体"/>
                <w:color w:val="000000"/>
                <w:sz w:val="24"/>
                <w:szCs w:val="21"/>
                <w:highlight w:val="none"/>
              </w:rPr>
              <w:t>如有负偏离，</w:t>
            </w:r>
            <w:r>
              <w:rPr>
                <w:rFonts w:ascii="宋体" w:hAnsi="宋体"/>
                <w:color w:val="000000"/>
                <w:sz w:val="24"/>
                <w:highlight w:val="none"/>
              </w:rPr>
              <w:t>则须在本表中对负偏离项逐一列明）</w:t>
            </w:r>
          </w:p>
        </w:tc>
      </w:tr>
      <w:tr w14:paraId="2D7F16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2C16BCE">
            <w:pPr>
              <w:jc w:val="center"/>
              <w:rPr>
                <w:rFonts w:ascii="宋体" w:hAnsi="宋体"/>
                <w:color w:val="000000"/>
                <w:sz w:val="24"/>
                <w:highlight w:val="none"/>
              </w:rPr>
            </w:pPr>
            <w:r>
              <w:rPr>
                <w:rFonts w:ascii="宋体" w:hAnsi="宋体"/>
                <w:color w:val="000000"/>
                <w:sz w:val="24"/>
                <w:highlight w:val="none"/>
              </w:rPr>
              <w:t>序号</w:t>
            </w:r>
          </w:p>
        </w:tc>
        <w:tc>
          <w:tcPr>
            <w:tcW w:w="1301" w:type="dxa"/>
            <w:noWrap w:val="0"/>
            <w:vAlign w:val="center"/>
          </w:tcPr>
          <w:p w14:paraId="443E447B">
            <w:pPr>
              <w:jc w:val="center"/>
              <w:rPr>
                <w:rFonts w:ascii="宋体" w:hAnsi="宋体"/>
                <w:color w:val="000000"/>
                <w:sz w:val="24"/>
                <w:highlight w:val="none"/>
              </w:rPr>
            </w:pPr>
            <w:r>
              <w:rPr>
                <w:rFonts w:ascii="宋体" w:hAnsi="宋体"/>
                <w:color w:val="000000"/>
                <w:sz w:val="24"/>
                <w:szCs w:val="21"/>
                <w:highlight w:val="none"/>
              </w:rPr>
              <w:t>磋商文件</w:t>
            </w:r>
            <w:r>
              <w:rPr>
                <w:rFonts w:ascii="宋体" w:hAnsi="宋体"/>
                <w:color w:val="000000"/>
                <w:sz w:val="24"/>
                <w:highlight w:val="none"/>
              </w:rPr>
              <w:t>条目号（页码）</w:t>
            </w:r>
          </w:p>
        </w:tc>
        <w:tc>
          <w:tcPr>
            <w:tcW w:w="2007" w:type="dxa"/>
            <w:noWrap w:val="0"/>
            <w:vAlign w:val="center"/>
          </w:tcPr>
          <w:p w14:paraId="2D1A90D4">
            <w:pPr>
              <w:jc w:val="center"/>
              <w:rPr>
                <w:rFonts w:ascii="宋体" w:hAnsi="宋体"/>
                <w:color w:val="000000"/>
                <w:sz w:val="24"/>
                <w:highlight w:val="none"/>
              </w:rPr>
            </w:pPr>
            <w:r>
              <w:rPr>
                <w:rFonts w:ascii="宋体" w:hAnsi="宋体"/>
                <w:color w:val="000000"/>
                <w:sz w:val="24"/>
                <w:szCs w:val="21"/>
                <w:highlight w:val="none"/>
              </w:rPr>
              <w:t>磋商文件</w:t>
            </w:r>
            <w:r>
              <w:rPr>
                <w:rFonts w:ascii="宋体" w:hAnsi="宋体"/>
                <w:color w:val="000000"/>
                <w:sz w:val="24"/>
                <w:highlight w:val="none"/>
              </w:rPr>
              <w:t>要求</w:t>
            </w:r>
          </w:p>
        </w:tc>
        <w:tc>
          <w:tcPr>
            <w:tcW w:w="2008" w:type="dxa"/>
            <w:noWrap w:val="0"/>
            <w:vAlign w:val="center"/>
          </w:tcPr>
          <w:p w14:paraId="6CE423CB">
            <w:pPr>
              <w:jc w:val="center"/>
              <w:rPr>
                <w:rFonts w:ascii="宋体" w:hAnsi="宋体"/>
                <w:color w:val="000000"/>
                <w:sz w:val="24"/>
                <w:highlight w:val="none"/>
              </w:rPr>
            </w:pPr>
            <w:r>
              <w:rPr>
                <w:rFonts w:ascii="宋体" w:hAnsi="宋体"/>
                <w:color w:val="000000"/>
                <w:sz w:val="24"/>
                <w:highlight w:val="none"/>
              </w:rPr>
              <w:t>响应文件内容</w:t>
            </w:r>
          </w:p>
        </w:tc>
        <w:tc>
          <w:tcPr>
            <w:tcW w:w="2458" w:type="dxa"/>
            <w:noWrap w:val="0"/>
            <w:vAlign w:val="center"/>
          </w:tcPr>
          <w:p w14:paraId="621F3A9E">
            <w:pPr>
              <w:jc w:val="center"/>
              <w:rPr>
                <w:rFonts w:ascii="宋体" w:hAnsi="宋体"/>
                <w:color w:val="000000"/>
                <w:sz w:val="24"/>
                <w:highlight w:val="none"/>
              </w:rPr>
            </w:pPr>
            <w:r>
              <w:rPr>
                <w:rFonts w:ascii="宋体" w:hAnsi="宋体"/>
                <w:color w:val="000000"/>
                <w:sz w:val="24"/>
                <w:highlight w:val="none"/>
              </w:rPr>
              <w:t>偏离情况</w:t>
            </w:r>
          </w:p>
          <w:p w14:paraId="12AE7940">
            <w:pPr>
              <w:jc w:val="center"/>
              <w:rPr>
                <w:rFonts w:ascii="宋体" w:hAnsi="宋体"/>
                <w:color w:val="000000"/>
                <w:sz w:val="24"/>
                <w:highlight w:val="none"/>
              </w:rPr>
            </w:pPr>
            <w:r>
              <w:rPr>
                <w:rFonts w:ascii="宋体" w:hAnsi="宋体"/>
                <w:color w:val="000000"/>
                <w:sz w:val="24"/>
                <w:highlight w:val="none"/>
              </w:rPr>
              <w:t>（据实填写）</w:t>
            </w:r>
          </w:p>
        </w:tc>
        <w:tc>
          <w:tcPr>
            <w:tcW w:w="788" w:type="dxa"/>
            <w:noWrap w:val="0"/>
            <w:vAlign w:val="center"/>
          </w:tcPr>
          <w:p w14:paraId="7B8F0374">
            <w:pPr>
              <w:jc w:val="center"/>
              <w:rPr>
                <w:rFonts w:ascii="宋体" w:hAnsi="宋体"/>
                <w:color w:val="000000"/>
                <w:sz w:val="24"/>
                <w:highlight w:val="none"/>
              </w:rPr>
            </w:pPr>
            <w:r>
              <w:rPr>
                <w:rFonts w:ascii="宋体" w:hAnsi="宋体"/>
                <w:color w:val="000000"/>
                <w:sz w:val="24"/>
                <w:highlight w:val="none"/>
              </w:rPr>
              <w:t>说明</w:t>
            </w:r>
          </w:p>
        </w:tc>
      </w:tr>
      <w:tr w14:paraId="670EB4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84A6143">
            <w:pPr>
              <w:jc w:val="center"/>
              <w:rPr>
                <w:rFonts w:ascii="宋体" w:hAnsi="宋体"/>
                <w:color w:val="000000"/>
                <w:sz w:val="24"/>
                <w:highlight w:val="none"/>
              </w:rPr>
            </w:pPr>
          </w:p>
        </w:tc>
        <w:tc>
          <w:tcPr>
            <w:tcW w:w="1301" w:type="dxa"/>
            <w:noWrap w:val="0"/>
            <w:vAlign w:val="center"/>
          </w:tcPr>
          <w:p w14:paraId="75B095D9">
            <w:pPr>
              <w:jc w:val="center"/>
              <w:rPr>
                <w:rFonts w:ascii="宋体" w:hAnsi="宋体"/>
                <w:color w:val="000000"/>
                <w:sz w:val="24"/>
                <w:highlight w:val="none"/>
              </w:rPr>
            </w:pPr>
          </w:p>
        </w:tc>
        <w:tc>
          <w:tcPr>
            <w:tcW w:w="2007" w:type="dxa"/>
            <w:noWrap w:val="0"/>
            <w:vAlign w:val="center"/>
          </w:tcPr>
          <w:p w14:paraId="5E7C6F9F">
            <w:pPr>
              <w:jc w:val="center"/>
              <w:rPr>
                <w:rFonts w:ascii="宋体" w:hAnsi="宋体"/>
                <w:color w:val="000000"/>
                <w:sz w:val="24"/>
                <w:highlight w:val="none"/>
              </w:rPr>
            </w:pPr>
          </w:p>
        </w:tc>
        <w:tc>
          <w:tcPr>
            <w:tcW w:w="2008" w:type="dxa"/>
            <w:noWrap w:val="0"/>
            <w:vAlign w:val="center"/>
          </w:tcPr>
          <w:p w14:paraId="4481EFDB">
            <w:pPr>
              <w:jc w:val="center"/>
              <w:rPr>
                <w:rFonts w:ascii="宋体" w:hAnsi="宋体"/>
                <w:color w:val="000000"/>
                <w:sz w:val="24"/>
                <w:highlight w:val="none"/>
              </w:rPr>
            </w:pPr>
          </w:p>
        </w:tc>
        <w:tc>
          <w:tcPr>
            <w:tcW w:w="2458" w:type="dxa"/>
            <w:noWrap w:val="0"/>
            <w:vAlign w:val="center"/>
          </w:tcPr>
          <w:p w14:paraId="0D7411D8">
            <w:pPr>
              <w:jc w:val="center"/>
              <w:rPr>
                <w:rFonts w:ascii="宋体" w:hAnsi="宋体"/>
                <w:color w:val="000000"/>
                <w:sz w:val="24"/>
                <w:highlight w:val="none"/>
              </w:rPr>
            </w:pPr>
          </w:p>
        </w:tc>
        <w:tc>
          <w:tcPr>
            <w:tcW w:w="788" w:type="dxa"/>
            <w:noWrap w:val="0"/>
            <w:vAlign w:val="center"/>
          </w:tcPr>
          <w:p w14:paraId="778A8409">
            <w:pPr>
              <w:jc w:val="center"/>
              <w:rPr>
                <w:rFonts w:ascii="宋体" w:hAnsi="宋体"/>
                <w:color w:val="000000"/>
                <w:sz w:val="24"/>
                <w:highlight w:val="none"/>
              </w:rPr>
            </w:pPr>
          </w:p>
        </w:tc>
      </w:tr>
      <w:tr w14:paraId="64B1D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5631DF35">
            <w:pPr>
              <w:jc w:val="center"/>
              <w:rPr>
                <w:rFonts w:ascii="宋体" w:hAnsi="宋体"/>
                <w:color w:val="000000"/>
                <w:sz w:val="24"/>
                <w:highlight w:val="none"/>
              </w:rPr>
            </w:pPr>
          </w:p>
        </w:tc>
        <w:tc>
          <w:tcPr>
            <w:tcW w:w="1301" w:type="dxa"/>
            <w:noWrap w:val="0"/>
            <w:vAlign w:val="center"/>
          </w:tcPr>
          <w:p w14:paraId="06E96E48">
            <w:pPr>
              <w:jc w:val="center"/>
              <w:rPr>
                <w:rFonts w:ascii="宋体" w:hAnsi="宋体"/>
                <w:color w:val="000000"/>
                <w:sz w:val="24"/>
                <w:highlight w:val="none"/>
              </w:rPr>
            </w:pPr>
          </w:p>
        </w:tc>
        <w:tc>
          <w:tcPr>
            <w:tcW w:w="2007" w:type="dxa"/>
            <w:noWrap w:val="0"/>
            <w:vAlign w:val="center"/>
          </w:tcPr>
          <w:p w14:paraId="6D0E3F4C">
            <w:pPr>
              <w:jc w:val="center"/>
              <w:rPr>
                <w:rFonts w:ascii="宋体" w:hAnsi="宋体"/>
                <w:color w:val="000000"/>
                <w:sz w:val="24"/>
                <w:highlight w:val="none"/>
              </w:rPr>
            </w:pPr>
          </w:p>
        </w:tc>
        <w:tc>
          <w:tcPr>
            <w:tcW w:w="2008" w:type="dxa"/>
            <w:noWrap w:val="0"/>
            <w:vAlign w:val="center"/>
          </w:tcPr>
          <w:p w14:paraId="58406080">
            <w:pPr>
              <w:jc w:val="center"/>
              <w:rPr>
                <w:rFonts w:ascii="宋体" w:hAnsi="宋体"/>
                <w:color w:val="000000"/>
                <w:sz w:val="24"/>
                <w:highlight w:val="none"/>
              </w:rPr>
            </w:pPr>
          </w:p>
        </w:tc>
        <w:tc>
          <w:tcPr>
            <w:tcW w:w="2458" w:type="dxa"/>
            <w:noWrap w:val="0"/>
            <w:vAlign w:val="center"/>
          </w:tcPr>
          <w:p w14:paraId="6B0088F1">
            <w:pPr>
              <w:jc w:val="center"/>
              <w:rPr>
                <w:rFonts w:ascii="宋体" w:hAnsi="宋体"/>
                <w:color w:val="000000"/>
                <w:sz w:val="24"/>
                <w:highlight w:val="none"/>
              </w:rPr>
            </w:pPr>
          </w:p>
        </w:tc>
        <w:tc>
          <w:tcPr>
            <w:tcW w:w="788" w:type="dxa"/>
            <w:noWrap w:val="0"/>
            <w:vAlign w:val="center"/>
          </w:tcPr>
          <w:p w14:paraId="1D6BB527">
            <w:pPr>
              <w:jc w:val="center"/>
              <w:rPr>
                <w:rFonts w:ascii="宋体" w:hAnsi="宋体"/>
                <w:color w:val="000000"/>
                <w:sz w:val="24"/>
                <w:highlight w:val="none"/>
              </w:rPr>
            </w:pPr>
          </w:p>
        </w:tc>
      </w:tr>
      <w:tr w14:paraId="784821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AD2F1EC">
            <w:pPr>
              <w:jc w:val="center"/>
              <w:rPr>
                <w:rFonts w:ascii="宋体" w:hAnsi="宋体"/>
                <w:color w:val="000000"/>
                <w:sz w:val="24"/>
                <w:highlight w:val="none"/>
              </w:rPr>
            </w:pPr>
          </w:p>
        </w:tc>
        <w:tc>
          <w:tcPr>
            <w:tcW w:w="1301" w:type="dxa"/>
            <w:noWrap w:val="0"/>
            <w:vAlign w:val="center"/>
          </w:tcPr>
          <w:p w14:paraId="0106BD9F">
            <w:pPr>
              <w:jc w:val="center"/>
              <w:rPr>
                <w:rFonts w:ascii="宋体" w:hAnsi="宋体"/>
                <w:color w:val="000000"/>
                <w:sz w:val="24"/>
                <w:highlight w:val="none"/>
              </w:rPr>
            </w:pPr>
          </w:p>
        </w:tc>
        <w:tc>
          <w:tcPr>
            <w:tcW w:w="2007" w:type="dxa"/>
            <w:noWrap w:val="0"/>
            <w:vAlign w:val="center"/>
          </w:tcPr>
          <w:p w14:paraId="0443DCF5">
            <w:pPr>
              <w:jc w:val="center"/>
              <w:rPr>
                <w:rFonts w:ascii="宋体" w:hAnsi="宋体"/>
                <w:color w:val="000000"/>
                <w:sz w:val="24"/>
                <w:highlight w:val="none"/>
              </w:rPr>
            </w:pPr>
          </w:p>
        </w:tc>
        <w:tc>
          <w:tcPr>
            <w:tcW w:w="2008" w:type="dxa"/>
            <w:noWrap w:val="0"/>
            <w:vAlign w:val="center"/>
          </w:tcPr>
          <w:p w14:paraId="153C79AE">
            <w:pPr>
              <w:jc w:val="center"/>
              <w:rPr>
                <w:rFonts w:ascii="宋体" w:hAnsi="宋体"/>
                <w:color w:val="000000"/>
                <w:sz w:val="24"/>
                <w:highlight w:val="none"/>
              </w:rPr>
            </w:pPr>
          </w:p>
        </w:tc>
        <w:tc>
          <w:tcPr>
            <w:tcW w:w="2458" w:type="dxa"/>
            <w:noWrap w:val="0"/>
            <w:vAlign w:val="center"/>
          </w:tcPr>
          <w:p w14:paraId="6B270D90">
            <w:pPr>
              <w:jc w:val="center"/>
              <w:rPr>
                <w:rFonts w:ascii="宋体" w:hAnsi="宋体"/>
                <w:color w:val="000000"/>
                <w:sz w:val="24"/>
                <w:highlight w:val="none"/>
              </w:rPr>
            </w:pPr>
          </w:p>
        </w:tc>
        <w:tc>
          <w:tcPr>
            <w:tcW w:w="788" w:type="dxa"/>
            <w:noWrap w:val="0"/>
            <w:vAlign w:val="center"/>
          </w:tcPr>
          <w:p w14:paraId="0E321ABA">
            <w:pPr>
              <w:jc w:val="center"/>
              <w:rPr>
                <w:rFonts w:ascii="宋体" w:hAnsi="宋体"/>
                <w:color w:val="000000"/>
                <w:sz w:val="24"/>
                <w:highlight w:val="none"/>
              </w:rPr>
            </w:pPr>
          </w:p>
        </w:tc>
      </w:tr>
      <w:tr w14:paraId="71878F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97532D6">
            <w:pPr>
              <w:jc w:val="center"/>
              <w:rPr>
                <w:rFonts w:ascii="宋体" w:hAnsi="宋体"/>
                <w:color w:val="000000"/>
                <w:sz w:val="24"/>
                <w:highlight w:val="none"/>
              </w:rPr>
            </w:pPr>
          </w:p>
        </w:tc>
        <w:tc>
          <w:tcPr>
            <w:tcW w:w="1301" w:type="dxa"/>
            <w:noWrap w:val="0"/>
            <w:vAlign w:val="center"/>
          </w:tcPr>
          <w:p w14:paraId="57BBAED0">
            <w:pPr>
              <w:jc w:val="center"/>
              <w:rPr>
                <w:rFonts w:ascii="宋体" w:hAnsi="宋体"/>
                <w:color w:val="000000"/>
                <w:sz w:val="24"/>
                <w:highlight w:val="none"/>
              </w:rPr>
            </w:pPr>
          </w:p>
        </w:tc>
        <w:tc>
          <w:tcPr>
            <w:tcW w:w="2007" w:type="dxa"/>
            <w:noWrap w:val="0"/>
            <w:vAlign w:val="center"/>
          </w:tcPr>
          <w:p w14:paraId="142C16CA">
            <w:pPr>
              <w:jc w:val="center"/>
              <w:rPr>
                <w:rFonts w:ascii="宋体" w:hAnsi="宋体"/>
                <w:color w:val="000000"/>
                <w:sz w:val="24"/>
                <w:highlight w:val="none"/>
              </w:rPr>
            </w:pPr>
          </w:p>
        </w:tc>
        <w:tc>
          <w:tcPr>
            <w:tcW w:w="2008" w:type="dxa"/>
            <w:noWrap w:val="0"/>
            <w:vAlign w:val="center"/>
          </w:tcPr>
          <w:p w14:paraId="3BE7C73A">
            <w:pPr>
              <w:jc w:val="center"/>
              <w:rPr>
                <w:rFonts w:ascii="宋体" w:hAnsi="宋体"/>
                <w:color w:val="000000"/>
                <w:sz w:val="24"/>
                <w:highlight w:val="none"/>
              </w:rPr>
            </w:pPr>
          </w:p>
        </w:tc>
        <w:tc>
          <w:tcPr>
            <w:tcW w:w="2458" w:type="dxa"/>
            <w:noWrap w:val="0"/>
            <w:vAlign w:val="center"/>
          </w:tcPr>
          <w:p w14:paraId="3D111839">
            <w:pPr>
              <w:jc w:val="center"/>
              <w:rPr>
                <w:rFonts w:ascii="宋体" w:hAnsi="宋体"/>
                <w:color w:val="000000"/>
                <w:sz w:val="24"/>
                <w:highlight w:val="none"/>
              </w:rPr>
            </w:pPr>
          </w:p>
        </w:tc>
        <w:tc>
          <w:tcPr>
            <w:tcW w:w="788" w:type="dxa"/>
            <w:noWrap w:val="0"/>
            <w:vAlign w:val="center"/>
          </w:tcPr>
          <w:p w14:paraId="78A40428">
            <w:pPr>
              <w:jc w:val="center"/>
              <w:rPr>
                <w:rFonts w:ascii="宋体" w:hAnsi="宋体"/>
                <w:color w:val="000000"/>
                <w:sz w:val="24"/>
                <w:highlight w:val="none"/>
              </w:rPr>
            </w:pPr>
          </w:p>
        </w:tc>
      </w:tr>
    </w:tbl>
    <w:p w14:paraId="758D1DC3">
      <w:pPr>
        <w:tabs>
          <w:tab w:val="left" w:pos="1800"/>
          <w:tab w:val="left" w:pos="5580"/>
        </w:tabs>
        <w:jc w:val="left"/>
        <w:rPr>
          <w:color w:val="000000"/>
          <w:sz w:val="24"/>
          <w:highlight w:val="none"/>
        </w:rPr>
      </w:pPr>
    </w:p>
    <w:p w14:paraId="0A716F19">
      <w:pPr>
        <w:tabs>
          <w:tab w:val="left" w:pos="1800"/>
          <w:tab w:val="left" w:pos="5580"/>
        </w:tabs>
        <w:jc w:val="left"/>
        <w:rPr>
          <w:rFonts w:ascii="宋体" w:hAnsi="宋体"/>
          <w:color w:val="000000"/>
          <w:sz w:val="24"/>
          <w:highlight w:val="none"/>
        </w:rPr>
      </w:pPr>
      <w:r>
        <w:rPr>
          <w:rFonts w:hint="eastAsia" w:ascii="宋体" w:hAnsi="宋体"/>
          <w:color w:val="000000"/>
          <w:sz w:val="24"/>
          <w:highlight w:val="none"/>
        </w:rPr>
        <w:t>注：</w:t>
      </w:r>
    </w:p>
    <w:p w14:paraId="03E667CA">
      <w:pPr>
        <w:tabs>
          <w:tab w:val="left" w:pos="1800"/>
          <w:tab w:val="left" w:pos="5580"/>
        </w:tabs>
        <w:jc w:val="left"/>
        <w:rPr>
          <w:rFonts w:ascii="宋体" w:hAnsi="宋体"/>
          <w:sz w:val="24"/>
          <w:highlight w:val="none"/>
        </w:rPr>
      </w:pPr>
      <w:r>
        <w:rPr>
          <w:rFonts w:ascii="宋体" w:hAnsi="宋体"/>
          <w:color w:val="000000"/>
          <w:sz w:val="24"/>
          <w:highlight w:val="none"/>
        </w:rPr>
        <w:t xml:space="preserve">1. </w:t>
      </w:r>
      <w:r>
        <w:rPr>
          <w:rFonts w:hint="eastAsia" w:ascii="宋体" w:hAnsi="宋体"/>
          <w:sz w:val="24"/>
          <w:highlight w:val="none"/>
        </w:rPr>
        <w:t>对合同条款中的所有要求，除本表所列明的所有偏离外，均视作供应商已对之理解和响应。</w:t>
      </w:r>
    </w:p>
    <w:p w14:paraId="7E1B74E3">
      <w:pPr>
        <w:tabs>
          <w:tab w:val="left" w:pos="1800"/>
          <w:tab w:val="left" w:pos="5580"/>
        </w:tabs>
        <w:jc w:val="left"/>
        <w:rPr>
          <w:rFonts w:ascii="宋体" w:hAnsi="宋体"/>
          <w:color w:val="000000"/>
          <w:sz w:val="24"/>
          <w:highlight w:val="none"/>
        </w:rPr>
      </w:pPr>
      <w:r>
        <w:rPr>
          <w:rFonts w:ascii="宋体" w:hAnsi="宋体"/>
          <w:sz w:val="24"/>
          <w:highlight w:val="none"/>
        </w:rPr>
        <w:t xml:space="preserve">2. </w:t>
      </w:r>
      <w:r>
        <w:rPr>
          <w:rFonts w:hint="eastAsia" w:ascii="宋体" w:hAnsi="宋体"/>
          <w:sz w:val="24"/>
          <w:highlight w:val="none"/>
        </w:rPr>
        <w:t>“偏离情况”列应</w:t>
      </w:r>
      <w:r>
        <w:rPr>
          <w:rFonts w:hint="eastAsia" w:ascii="宋体" w:hAnsi="宋体"/>
          <w:color w:val="000000"/>
          <w:sz w:val="24"/>
          <w:highlight w:val="none"/>
        </w:rPr>
        <w:t>据实</w:t>
      </w:r>
      <w:r>
        <w:rPr>
          <w:rFonts w:hint="eastAsia" w:ascii="宋体" w:hAnsi="宋体"/>
          <w:sz w:val="24"/>
          <w:highlight w:val="none"/>
        </w:rPr>
        <w:t>填写“正偏离”或“负偏离”。</w:t>
      </w:r>
    </w:p>
    <w:p w14:paraId="3B536C44">
      <w:pPr>
        <w:spacing w:line="360" w:lineRule="auto"/>
        <w:rPr>
          <w:rFonts w:ascii="宋体" w:hAnsi="宋体"/>
          <w:color w:val="000000"/>
          <w:sz w:val="24"/>
          <w:szCs w:val="20"/>
          <w:highlight w:val="none"/>
        </w:rPr>
      </w:pPr>
    </w:p>
    <w:p w14:paraId="0129F41F">
      <w:pPr>
        <w:spacing w:before="25" w:after="25" w:line="360" w:lineRule="auto"/>
        <w:rPr>
          <w:color w:val="000000"/>
          <w:sz w:val="24"/>
          <w:highlight w:val="none"/>
          <w:lang w:val="zh-CN"/>
        </w:rPr>
      </w:pPr>
      <w:r>
        <w:rPr>
          <w:color w:val="000000"/>
          <w:sz w:val="24"/>
          <w:highlight w:val="none"/>
          <w:lang w:val="zh-CN"/>
        </w:rPr>
        <w:t xml:space="preserve">                      </w:t>
      </w:r>
    </w:p>
    <w:p w14:paraId="02D84117">
      <w:pPr>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    ____________</w:t>
      </w:r>
    </w:p>
    <w:p w14:paraId="5CD75CEF">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05FE5805">
      <w:pPr>
        <w:spacing w:line="360" w:lineRule="auto"/>
        <w:outlineLvl w:val="2"/>
        <w:rPr>
          <w:rFonts w:ascii="宋体" w:hAnsi="宋体"/>
          <w:b/>
          <w:sz w:val="24"/>
          <w:szCs w:val="20"/>
          <w:highlight w:val="none"/>
        </w:rPr>
      </w:pPr>
    </w:p>
    <w:p w14:paraId="215FDF7C">
      <w:pPr>
        <w:spacing w:line="360" w:lineRule="auto"/>
        <w:outlineLvl w:val="2"/>
        <w:rPr>
          <w:rFonts w:ascii="宋体" w:hAnsi="宋体"/>
          <w:b/>
          <w:sz w:val="24"/>
          <w:szCs w:val="20"/>
          <w:highlight w:val="none"/>
        </w:rPr>
      </w:pPr>
    </w:p>
    <w:p w14:paraId="2702993D">
      <w:pPr>
        <w:spacing w:line="360" w:lineRule="auto"/>
        <w:outlineLvl w:val="2"/>
        <w:rPr>
          <w:rFonts w:ascii="宋体" w:hAnsi="宋体"/>
          <w:b/>
          <w:sz w:val="24"/>
          <w:szCs w:val="20"/>
          <w:highlight w:val="none"/>
        </w:rPr>
      </w:pPr>
    </w:p>
    <w:p w14:paraId="1C16EF56">
      <w:pPr>
        <w:spacing w:line="360" w:lineRule="auto"/>
        <w:outlineLvl w:val="2"/>
        <w:rPr>
          <w:rFonts w:ascii="宋体" w:hAnsi="宋体"/>
          <w:b/>
          <w:sz w:val="24"/>
          <w:szCs w:val="20"/>
          <w:highlight w:val="none"/>
        </w:rPr>
      </w:pPr>
    </w:p>
    <w:bookmarkEnd w:id="742"/>
    <w:bookmarkEnd w:id="743"/>
    <w:bookmarkEnd w:id="744"/>
    <w:bookmarkEnd w:id="745"/>
    <w:bookmarkEnd w:id="746"/>
    <w:bookmarkEnd w:id="747"/>
    <w:bookmarkEnd w:id="748"/>
    <w:bookmarkEnd w:id="749"/>
    <w:bookmarkEnd w:id="750"/>
    <w:bookmarkEnd w:id="751"/>
    <w:bookmarkEnd w:id="752"/>
    <w:bookmarkEnd w:id="753"/>
    <w:bookmarkEnd w:id="754"/>
    <w:p w14:paraId="4F9F8735">
      <w:pPr>
        <w:spacing w:line="360" w:lineRule="auto"/>
        <w:outlineLvl w:val="2"/>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1</w:t>
      </w:r>
      <w:r>
        <w:rPr>
          <w:rFonts w:hint="eastAsia" w:ascii="宋体" w:hAnsi="宋体" w:cs="宋体"/>
          <w:b/>
          <w:color w:val="000000"/>
          <w:sz w:val="24"/>
          <w:highlight w:val="none"/>
          <w:lang w:val="en-US" w:eastAsia="zh-CN"/>
        </w:rPr>
        <w:t>2</w:t>
      </w:r>
      <w:r>
        <w:rPr>
          <w:rFonts w:hint="eastAsia" w:ascii="宋体" w:hAnsi="宋体" w:eastAsia="宋体" w:cs="宋体"/>
          <w:b/>
          <w:color w:val="000000"/>
          <w:sz w:val="24"/>
          <w:highlight w:val="none"/>
        </w:rPr>
        <w:t xml:space="preserve">  采购需求偏离表(实质性格式)</w:t>
      </w:r>
    </w:p>
    <w:p w14:paraId="7312CEB5">
      <w:pPr>
        <w:spacing w:line="360" w:lineRule="auto"/>
        <w:outlineLvl w:val="2"/>
        <w:rPr>
          <w:rFonts w:hint="eastAsia" w:ascii="宋体" w:hAnsi="宋体" w:eastAsia="宋体" w:cs="宋体"/>
          <w:b/>
          <w:color w:val="000000"/>
          <w:sz w:val="24"/>
          <w:szCs w:val="20"/>
          <w:highlight w:val="none"/>
        </w:rPr>
      </w:pPr>
    </w:p>
    <w:p w14:paraId="1E8C7496">
      <w:pPr>
        <w:jc w:val="center"/>
        <w:rPr>
          <w:b/>
          <w:sz w:val="36"/>
          <w:szCs w:val="36"/>
          <w:highlight w:val="none"/>
        </w:rPr>
      </w:pPr>
      <w:r>
        <w:rPr>
          <w:rFonts w:hint="eastAsia"/>
          <w:b/>
          <w:sz w:val="36"/>
          <w:szCs w:val="36"/>
          <w:highlight w:val="none"/>
        </w:rPr>
        <w:t>采购需求偏离表</w:t>
      </w:r>
    </w:p>
    <w:p w14:paraId="328DD327">
      <w:pPr>
        <w:jc w:val="center"/>
        <w:rPr>
          <w:sz w:val="36"/>
          <w:szCs w:val="36"/>
          <w:highlight w:val="none"/>
        </w:rPr>
      </w:pPr>
    </w:p>
    <w:p w14:paraId="0318ECFF">
      <w:pPr>
        <w:tabs>
          <w:tab w:val="left" w:pos="1800"/>
          <w:tab w:val="left" w:pos="5580"/>
        </w:tabs>
        <w:spacing w:line="360" w:lineRule="auto"/>
        <w:jc w:val="left"/>
        <w:rPr>
          <w:sz w:val="24"/>
          <w:highlight w:val="none"/>
          <w:u w:val="single"/>
        </w:rPr>
      </w:pPr>
      <w:r>
        <w:rPr>
          <w:sz w:val="24"/>
          <w:highlight w:val="none"/>
        </w:rPr>
        <w:t>项目编号/包号：_____________________     项目名称：_______________________</w:t>
      </w:r>
    </w:p>
    <w:tbl>
      <w:tblPr>
        <w:tblStyle w:val="35"/>
        <w:tblW w:w="96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2"/>
        <w:gridCol w:w="1404"/>
        <w:gridCol w:w="2214"/>
        <w:gridCol w:w="1456"/>
        <w:gridCol w:w="1219"/>
        <w:gridCol w:w="2610"/>
      </w:tblGrid>
      <w:tr w14:paraId="156DA4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645" w:type="dxa"/>
            <w:gridSpan w:val="6"/>
            <w:vAlign w:val="center"/>
          </w:tcPr>
          <w:p w14:paraId="5828A86A">
            <w:pPr>
              <w:jc w:val="left"/>
              <w:rPr>
                <w:rFonts w:ascii="宋体" w:hAnsi="宋体"/>
                <w:b/>
                <w:sz w:val="24"/>
                <w:highlight w:val="none"/>
              </w:rPr>
            </w:pPr>
            <w:r>
              <w:rPr>
                <w:rFonts w:hint="eastAsia" w:ascii="宋体" w:hAnsi="宋体"/>
                <w:b/>
                <w:sz w:val="24"/>
                <w:highlight w:val="none"/>
              </w:rPr>
              <w:t>对本项目采购需求的偏离情况（请进行勾选）：</w:t>
            </w:r>
          </w:p>
          <w:p w14:paraId="43ABCF57">
            <w:pPr>
              <w:jc w:val="left"/>
              <w:rPr>
                <w:rFonts w:ascii="宋体" w:hAnsi="宋体"/>
                <w:b/>
                <w:sz w:val="24"/>
                <w:highlight w:val="none"/>
              </w:rPr>
            </w:pPr>
            <w:r>
              <w:rPr>
                <w:rFonts w:ascii="宋体" w:hAnsi="宋体"/>
                <w:b/>
                <w:sz w:val="24"/>
                <w:highlight w:val="none"/>
              </w:rPr>
              <w:t>□无偏离</w:t>
            </w:r>
            <w:r>
              <w:rPr>
                <w:rFonts w:ascii="宋体" w:hAnsi="宋体"/>
                <w:sz w:val="24"/>
                <w:highlight w:val="none"/>
              </w:rPr>
              <w:t>（</w:t>
            </w:r>
            <w:r>
              <w:rPr>
                <w:rFonts w:ascii="宋体" w:hAnsi="宋体"/>
                <w:sz w:val="24"/>
                <w:szCs w:val="21"/>
                <w:highlight w:val="none"/>
              </w:rPr>
              <w:t>如无偏离，仅勾选无偏离即可</w:t>
            </w:r>
            <w:r>
              <w:rPr>
                <w:rFonts w:ascii="宋体" w:hAnsi="宋体"/>
                <w:sz w:val="24"/>
                <w:highlight w:val="none"/>
              </w:rPr>
              <w:t>）</w:t>
            </w:r>
          </w:p>
          <w:p w14:paraId="31A1359C">
            <w:pPr>
              <w:jc w:val="left"/>
              <w:rPr>
                <w:rFonts w:ascii="宋体" w:hAnsi="宋体"/>
                <w:sz w:val="24"/>
                <w:highlight w:val="none"/>
              </w:rPr>
            </w:pPr>
            <w:r>
              <w:rPr>
                <w:rFonts w:ascii="宋体" w:hAnsi="宋体"/>
                <w:b/>
                <w:sz w:val="24"/>
                <w:highlight w:val="none"/>
              </w:rPr>
              <w:t>□有偏离</w:t>
            </w:r>
            <w:r>
              <w:rPr>
                <w:rFonts w:ascii="宋体" w:hAnsi="宋体"/>
                <w:sz w:val="24"/>
                <w:highlight w:val="none"/>
              </w:rPr>
              <w:t>（</w:t>
            </w:r>
            <w:r>
              <w:rPr>
                <w:rFonts w:ascii="宋体" w:hAnsi="宋体"/>
                <w:sz w:val="24"/>
                <w:szCs w:val="21"/>
                <w:highlight w:val="none"/>
              </w:rPr>
              <w:t>如有负偏离，</w:t>
            </w:r>
            <w:r>
              <w:rPr>
                <w:rFonts w:ascii="宋体" w:hAnsi="宋体"/>
                <w:sz w:val="24"/>
                <w:highlight w:val="none"/>
              </w:rPr>
              <w:t>则须在本表中对负偏离项逐一列明）</w:t>
            </w:r>
          </w:p>
        </w:tc>
      </w:tr>
      <w:tr w14:paraId="3D5A3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42" w:type="dxa"/>
            <w:vAlign w:val="center"/>
          </w:tcPr>
          <w:p w14:paraId="6B75F637">
            <w:pPr>
              <w:jc w:val="center"/>
              <w:rPr>
                <w:rFonts w:ascii="宋体" w:hAnsi="宋体"/>
                <w:sz w:val="24"/>
                <w:highlight w:val="none"/>
              </w:rPr>
            </w:pPr>
            <w:r>
              <w:rPr>
                <w:rFonts w:ascii="宋体" w:hAnsi="宋体"/>
                <w:sz w:val="24"/>
                <w:highlight w:val="none"/>
              </w:rPr>
              <w:t>序号</w:t>
            </w:r>
          </w:p>
        </w:tc>
        <w:tc>
          <w:tcPr>
            <w:tcW w:w="1404" w:type="dxa"/>
            <w:vAlign w:val="center"/>
          </w:tcPr>
          <w:p w14:paraId="751C01FD">
            <w:pPr>
              <w:jc w:val="center"/>
              <w:rPr>
                <w:rFonts w:ascii="宋体" w:hAnsi="宋体"/>
                <w:sz w:val="24"/>
                <w:highlight w:val="none"/>
              </w:rPr>
            </w:pPr>
            <w:r>
              <w:rPr>
                <w:rFonts w:ascii="宋体" w:hAnsi="宋体"/>
                <w:sz w:val="24"/>
                <w:highlight w:val="none"/>
              </w:rPr>
              <w:t>磋商文件条目号(页码)</w:t>
            </w:r>
          </w:p>
        </w:tc>
        <w:tc>
          <w:tcPr>
            <w:tcW w:w="2214" w:type="dxa"/>
            <w:vAlign w:val="center"/>
          </w:tcPr>
          <w:p w14:paraId="574A477F">
            <w:pPr>
              <w:jc w:val="center"/>
              <w:rPr>
                <w:rFonts w:ascii="宋体" w:hAnsi="宋体"/>
                <w:sz w:val="24"/>
                <w:highlight w:val="none"/>
              </w:rPr>
            </w:pPr>
            <w:r>
              <w:rPr>
                <w:rFonts w:ascii="宋体" w:hAnsi="宋体"/>
                <w:sz w:val="24"/>
                <w:highlight w:val="none"/>
              </w:rPr>
              <w:t>磋商文件要求</w:t>
            </w:r>
          </w:p>
        </w:tc>
        <w:tc>
          <w:tcPr>
            <w:tcW w:w="1456" w:type="dxa"/>
            <w:vAlign w:val="center"/>
          </w:tcPr>
          <w:p w14:paraId="79C4039D">
            <w:pPr>
              <w:jc w:val="center"/>
              <w:rPr>
                <w:rFonts w:ascii="宋体" w:hAnsi="宋体"/>
                <w:sz w:val="24"/>
                <w:highlight w:val="none"/>
              </w:rPr>
            </w:pPr>
            <w:r>
              <w:rPr>
                <w:rFonts w:ascii="宋体" w:hAnsi="宋体"/>
                <w:sz w:val="24"/>
                <w:highlight w:val="none"/>
              </w:rPr>
              <w:t>响应内容</w:t>
            </w:r>
          </w:p>
        </w:tc>
        <w:tc>
          <w:tcPr>
            <w:tcW w:w="1219" w:type="dxa"/>
            <w:vAlign w:val="center"/>
          </w:tcPr>
          <w:p w14:paraId="0685EDF1">
            <w:pPr>
              <w:jc w:val="center"/>
              <w:rPr>
                <w:rFonts w:ascii="宋体" w:hAnsi="宋体"/>
                <w:sz w:val="24"/>
                <w:highlight w:val="none"/>
              </w:rPr>
            </w:pPr>
            <w:r>
              <w:rPr>
                <w:rFonts w:ascii="宋体" w:hAnsi="宋体"/>
                <w:sz w:val="24"/>
                <w:highlight w:val="none"/>
              </w:rPr>
              <w:t>偏离情况</w:t>
            </w:r>
          </w:p>
          <w:p w14:paraId="51E75C6B">
            <w:pPr>
              <w:jc w:val="center"/>
              <w:rPr>
                <w:rFonts w:ascii="宋体" w:hAnsi="宋体"/>
                <w:sz w:val="24"/>
                <w:highlight w:val="none"/>
              </w:rPr>
            </w:pPr>
            <w:r>
              <w:rPr>
                <w:rFonts w:ascii="宋体" w:hAnsi="宋体"/>
                <w:sz w:val="24"/>
                <w:szCs w:val="21"/>
                <w:highlight w:val="none"/>
              </w:rPr>
              <w:t>（据实填写）</w:t>
            </w:r>
          </w:p>
        </w:tc>
        <w:tc>
          <w:tcPr>
            <w:tcW w:w="2610" w:type="dxa"/>
            <w:vAlign w:val="center"/>
          </w:tcPr>
          <w:p w14:paraId="22612648">
            <w:pPr>
              <w:jc w:val="center"/>
              <w:rPr>
                <w:rFonts w:ascii="宋体" w:hAnsi="宋体"/>
                <w:sz w:val="24"/>
                <w:highlight w:val="none"/>
              </w:rPr>
            </w:pPr>
            <w:r>
              <w:rPr>
                <w:rFonts w:ascii="宋体" w:hAnsi="宋体"/>
                <w:sz w:val="24"/>
                <w:highlight w:val="none"/>
              </w:rPr>
              <w:t>说明</w:t>
            </w:r>
          </w:p>
        </w:tc>
      </w:tr>
      <w:tr w14:paraId="1B7FCD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42" w:type="dxa"/>
            <w:vAlign w:val="center"/>
          </w:tcPr>
          <w:p w14:paraId="2099B647">
            <w:pPr>
              <w:jc w:val="center"/>
              <w:rPr>
                <w:rFonts w:ascii="宋体" w:hAnsi="宋体"/>
                <w:sz w:val="24"/>
                <w:highlight w:val="none"/>
              </w:rPr>
            </w:pPr>
          </w:p>
        </w:tc>
        <w:tc>
          <w:tcPr>
            <w:tcW w:w="1404" w:type="dxa"/>
            <w:vAlign w:val="center"/>
          </w:tcPr>
          <w:p w14:paraId="1F8B47B3">
            <w:pPr>
              <w:jc w:val="center"/>
              <w:rPr>
                <w:rFonts w:ascii="宋体" w:hAnsi="宋体"/>
                <w:sz w:val="24"/>
                <w:highlight w:val="none"/>
              </w:rPr>
            </w:pPr>
          </w:p>
        </w:tc>
        <w:tc>
          <w:tcPr>
            <w:tcW w:w="2214" w:type="dxa"/>
            <w:vAlign w:val="center"/>
          </w:tcPr>
          <w:p w14:paraId="227585DA">
            <w:pPr>
              <w:jc w:val="center"/>
              <w:rPr>
                <w:rFonts w:ascii="宋体" w:hAnsi="宋体"/>
                <w:sz w:val="24"/>
                <w:highlight w:val="none"/>
              </w:rPr>
            </w:pPr>
          </w:p>
        </w:tc>
        <w:tc>
          <w:tcPr>
            <w:tcW w:w="1456" w:type="dxa"/>
            <w:vAlign w:val="center"/>
          </w:tcPr>
          <w:p w14:paraId="0F729CF5">
            <w:pPr>
              <w:jc w:val="center"/>
              <w:rPr>
                <w:rFonts w:ascii="宋体" w:hAnsi="宋体"/>
                <w:sz w:val="24"/>
                <w:highlight w:val="none"/>
              </w:rPr>
            </w:pPr>
          </w:p>
        </w:tc>
        <w:tc>
          <w:tcPr>
            <w:tcW w:w="1219" w:type="dxa"/>
            <w:vAlign w:val="center"/>
          </w:tcPr>
          <w:p w14:paraId="5C4978EB">
            <w:pPr>
              <w:jc w:val="center"/>
              <w:rPr>
                <w:rFonts w:ascii="宋体" w:hAnsi="宋体"/>
                <w:sz w:val="24"/>
                <w:highlight w:val="none"/>
              </w:rPr>
            </w:pPr>
          </w:p>
        </w:tc>
        <w:tc>
          <w:tcPr>
            <w:tcW w:w="2610" w:type="dxa"/>
            <w:vAlign w:val="center"/>
          </w:tcPr>
          <w:p w14:paraId="35E4833A">
            <w:pPr>
              <w:jc w:val="center"/>
              <w:rPr>
                <w:rFonts w:ascii="宋体" w:hAnsi="宋体"/>
                <w:sz w:val="24"/>
                <w:highlight w:val="none"/>
              </w:rPr>
            </w:pPr>
          </w:p>
        </w:tc>
      </w:tr>
      <w:tr w14:paraId="5A66AF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42" w:type="dxa"/>
            <w:vAlign w:val="center"/>
          </w:tcPr>
          <w:p w14:paraId="4DCF8835">
            <w:pPr>
              <w:jc w:val="center"/>
              <w:rPr>
                <w:rFonts w:ascii="宋体" w:hAnsi="宋体"/>
                <w:sz w:val="24"/>
                <w:highlight w:val="none"/>
              </w:rPr>
            </w:pPr>
          </w:p>
        </w:tc>
        <w:tc>
          <w:tcPr>
            <w:tcW w:w="1404" w:type="dxa"/>
            <w:vAlign w:val="center"/>
          </w:tcPr>
          <w:p w14:paraId="555E98DE">
            <w:pPr>
              <w:jc w:val="center"/>
              <w:rPr>
                <w:rFonts w:ascii="宋体" w:hAnsi="宋体"/>
                <w:sz w:val="24"/>
                <w:highlight w:val="none"/>
              </w:rPr>
            </w:pPr>
          </w:p>
        </w:tc>
        <w:tc>
          <w:tcPr>
            <w:tcW w:w="2214" w:type="dxa"/>
            <w:vAlign w:val="center"/>
          </w:tcPr>
          <w:p w14:paraId="2382F94B">
            <w:pPr>
              <w:jc w:val="center"/>
              <w:rPr>
                <w:rFonts w:ascii="宋体" w:hAnsi="宋体"/>
                <w:sz w:val="24"/>
                <w:highlight w:val="none"/>
              </w:rPr>
            </w:pPr>
          </w:p>
        </w:tc>
        <w:tc>
          <w:tcPr>
            <w:tcW w:w="1456" w:type="dxa"/>
            <w:vAlign w:val="center"/>
          </w:tcPr>
          <w:p w14:paraId="731B5617">
            <w:pPr>
              <w:jc w:val="center"/>
              <w:rPr>
                <w:rFonts w:ascii="宋体" w:hAnsi="宋体"/>
                <w:sz w:val="24"/>
                <w:highlight w:val="none"/>
              </w:rPr>
            </w:pPr>
          </w:p>
        </w:tc>
        <w:tc>
          <w:tcPr>
            <w:tcW w:w="1219" w:type="dxa"/>
            <w:vAlign w:val="center"/>
          </w:tcPr>
          <w:p w14:paraId="4334C510">
            <w:pPr>
              <w:jc w:val="center"/>
              <w:rPr>
                <w:rFonts w:ascii="宋体" w:hAnsi="宋体"/>
                <w:sz w:val="24"/>
                <w:highlight w:val="none"/>
              </w:rPr>
            </w:pPr>
          </w:p>
        </w:tc>
        <w:tc>
          <w:tcPr>
            <w:tcW w:w="2610" w:type="dxa"/>
            <w:vAlign w:val="center"/>
          </w:tcPr>
          <w:p w14:paraId="487C3E92">
            <w:pPr>
              <w:jc w:val="center"/>
              <w:rPr>
                <w:rFonts w:ascii="宋体" w:hAnsi="宋体"/>
                <w:sz w:val="24"/>
                <w:highlight w:val="none"/>
              </w:rPr>
            </w:pPr>
          </w:p>
        </w:tc>
      </w:tr>
      <w:tr w14:paraId="096BB3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42" w:type="dxa"/>
            <w:vAlign w:val="center"/>
          </w:tcPr>
          <w:p w14:paraId="5D4B8665">
            <w:pPr>
              <w:jc w:val="center"/>
              <w:rPr>
                <w:rFonts w:ascii="宋体" w:hAnsi="宋体"/>
                <w:sz w:val="24"/>
                <w:highlight w:val="none"/>
              </w:rPr>
            </w:pPr>
          </w:p>
        </w:tc>
        <w:tc>
          <w:tcPr>
            <w:tcW w:w="1404" w:type="dxa"/>
            <w:vAlign w:val="center"/>
          </w:tcPr>
          <w:p w14:paraId="75371A1A">
            <w:pPr>
              <w:jc w:val="center"/>
              <w:rPr>
                <w:rFonts w:ascii="宋体" w:hAnsi="宋体"/>
                <w:sz w:val="24"/>
                <w:highlight w:val="none"/>
              </w:rPr>
            </w:pPr>
          </w:p>
        </w:tc>
        <w:tc>
          <w:tcPr>
            <w:tcW w:w="2214" w:type="dxa"/>
            <w:vAlign w:val="center"/>
          </w:tcPr>
          <w:p w14:paraId="04224EAB">
            <w:pPr>
              <w:jc w:val="center"/>
              <w:rPr>
                <w:rFonts w:ascii="宋体" w:hAnsi="宋体"/>
                <w:sz w:val="24"/>
                <w:highlight w:val="none"/>
              </w:rPr>
            </w:pPr>
          </w:p>
        </w:tc>
        <w:tc>
          <w:tcPr>
            <w:tcW w:w="1456" w:type="dxa"/>
            <w:vAlign w:val="center"/>
          </w:tcPr>
          <w:p w14:paraId="6ABE37C8">
            <w:pPr>
              <w:jc w:val="center"/>
              <w:rPr>
                <w:rFonts w:ascii="宋体" w:hAnsi="宋体"/>
                <w:sz w:val="24"/>
                <w:highlight w:val="none"/>
              </w:rPr>
            </w:pPr>
          </w:p>
        </w:tc>
        <w:tc>
          <w:tcPr>
            <w:tcW w:w="1219" w:type="dxa"/>
            <w:vAlign w:val="center"/>
          </w:tcPr>
          <w:p w14:paraId="00A308D0">
            <w:pPr>
              <w:jc w:val="center"/>
              <w:rPr>
                <w:rFonts w:ascii="宋体" w:hAnsi="宋体"/>
                <w:sz w:val="24"/>
                <w:highlight w:val="none"/>
              </w:rPr>
            </w:pPr>
          </w:p>
        </w:tc>
        <w:tc>
          <w:tcPr>
            <w:tcW w:w="2610" w:type="dxa"/>
            <w:vAlign w:val="center"/>
          </w:tcPr>
          <w:p w14:paraId="5EC54C87">
            <w:pPr>
              <w:jc w:val="center"/>
              <w:rPr>
                <w:rFonts w:ascii="宋体" w:hAnsi="宋体"/>
                <w:sz w:val="24"/>
                <w:highlight w:val="none"/>
              </w:rPr>
            </w:pPr>
          </w:p>
        </w:tc>
      </w:tr>
      <w:tr w14:paraId="6EC0AE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42" w:type="dxa"/>
            <w:vAlign w:val="center"/>
          </w:tcPr>
          <w:p w14:paraId="7C58076F">
            <w:pPr>
              <w:jc w:val="center"/>
              <w:rPr>
                <w:rFonts w:ascii="宋体" w:hAnsi="宋体"/>
                <w:sz w:val="24"/>
                <w:highlight w:val="none"/>
              </w:rPr>
            </w:pPr>
          </w:p>
        </w:tc>
        <w:tc>
          <w:tcPr>
            <w:tcW w:w="1404" w:type="dxa"/>
            <w:vAlign w:val="center"/>
          </w:tcPr>
          <w:p w14:paraId="0042735D">
            <w:pPr>
              <w:jc w:val="center"/>
              <w:rPr>
                <w:rFonts w:ascii="宋体" w:hAnsi="宋体"/>
                <w:sz w:val="24"/>
                <w:highlight w:val="none"/>
              </w:rPr>
            </w:pPr>
          </w:p>
        </w:tc>
        <w:tc>
          <w:tcPr>
            <w:tcW w:w="2214" w:type="dxa"/>
            <w:vAlign w:val="center"/>
          </w:tcPr>
          <w:p w14:paraId="71ACB20C">
            <w:pPr>
              <w:jc w:val="center"/>
              <w:rPr>
                <w:rFonts w:ascii="宋体" w:hAnsi="宋体"/>
                <w:sz w:val="24"/>
                <w:highlight w:val="none"/>
              </w:rPr>
            </w:pPr>
          </w:p>
        </w:tc>
        <w:tc>
          <w:tcPr>
            <w:tcW w:w="1456" w:type="dxa"/>
            <w:vAlign w:val="center"/>
          </w:tcPr>
          <w:p w14:paraId="7952C3BD">
            <w:pPr>
              <w:jc w:val="center"/>
              <w:rPr>
                <w:rFonts w:ascii="宋体" w:hAnsi="宋体"/>
                <w:sz w:val="24"/>
                <w:highlight w:val="none"/>
              </w:rPr>
            </w:pPr>
          </w:p>
        </w:tc>
        <w:tc>
          <w:tcPr>
            <w:tcW w:w="1219" w:type="dxa"/>
            <w:vAlign w:val="center"/>
          </w:tcPr>
          <w:p w14:paraId="0FBE0298">
            <w:pPr>
              <w:jc w:val="center"/>
              <w:rPr>
                <w:rFonts w:ascii="宋体" w:hAnsi="宋体"/>
                <w:sz w:val="24"/>
                <w:highlight w:val="none"/>
              </w:rPr>
            </w:pPr>
          </w:p>
        </w:tc>
        <w:tc>
          <w:tcPr>
            <w:tcW w:w="2610" w:type="dxa"/>
            <w:vAlign w:val="center"/>
          </w:tcPr>
          <w:p w14:paraId="4D94EF8C">
            <w:pPr>
              <w:jc w:val="center"/>
              <w:rPr>
                <w:rFonts w:ascii="宋体" w:hAnsi="宋体"/>
                <w:sz w:val="24"/>
                <w:highlight w:val="none"/>
              </w:rPr>
            </w:pPr>
          </w:p>
        </w:tc>
      </w:tr>
      <w:tr w14:paraId="39A503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42" w:type="dxa"/>
            <w:vAlign w:val="center"/>
          </w:tcPr>
          <w:p w14:paraId="5E181B13">
            <w:pPr>
              <w:jc w:val="center"/>
              <w:rPr>
                <w:rFonts w:ascii="宋体" w:hAnsi="宋体"/>
                <w:sz w:val="24"/>
                <w:highlight w:val="none"/>
              </w:rPr>
            </w:pPr>
          </w:p>
        </w:tc>
        <w:tc>
          <w:tcPr>
            <w:tcW w:w="1404" w:type="dxa"/>
            <w:vAlign w:val="center"/>
          </w:tcPr>
          <w:p w14:paraId="1BAE95BA">
            <w:pPr>
              <w:jc w:val="center"/>
              <w:rPr>
                <w:rFonts w:ascii="宋体" w:hAnsi="宋体"/>
                <w:sz w:val="24"/>
                <w:highlight w:val="none"/>
              </w:rPr>
            </w:pPr>
          </w:p>
        </w:tc>
        <w:tc>
          <w:tcPr>
            <w:tcW w:w="2214" w:type="dxa"/>
            <w:vAlign w:val="center"/>
          </w:tcPr>
          <w:p w14:paraId="1894A429">
            <w:pPr>
              <w:jc w:val="center"/>
              <w:rPr>
                <w:rFonts w:ascii="宋体" w:hAnsi="宋体"/>
                <w:sz w:val="24"/>
                <w:highlight w:val="none"/>
              </w:rPr>
            </w:pPr>
          </w:p>
        </w:tc>
        <w:tc>
          <w:tcPr>
            <w:tcW w:w="1456" w:type="dxa"/>
            <w:vAlign w:val="center"/>
          </w:tcPr>
          <w:p w14:paraId="19E01290">
            <w:pPr>
              <w:jc w:val="center"/>
              <w:rPr>
                <w:rFonts w:ascii="宋体" w:hAnsi="宋体"/>
                <w:sz w:val="24"/>
                <w:highlight w:val="none"/>
              </w:rPr>
            </w:pPr>
          </w:p>
        </w:tc>
        <w:tc>
          <w:tcPr>
            <w:tcW w:w="1219" w:type="dxa"/>
            <w:vAlign w:val="center"/>
          </w:tcPr>
          <w:p w14:paraId="515AB957">
            <w:pPr>
              <w:jc w:val="center"/>
              <w:rPr>
                <w:rFonts w:ascii="宋体" w:hAnsi="宋体"/>
                <w:sz w:val="24"/>
                <w:highlight w:val="none"/>
              </w:rPr>
            </w:pPr>
          </w:p>
        </w:tc>
        <w:tc>
          <w:tcPr>
            <w:tcW w:w="2610" w:type="dxa"/>
            <w:vAlign w:val="center"/>
          </w:tcPr>
          <w:p w14:paraId="3F45EA04">
            <w:pPr>
              <w:jc w:val="center"/>
              <w:rPr>
                <w:rFonts w:ascii="宋体" w:hAnsi="宋体"/>
                <w:sz w:val="24"/>
                <w:highlight w:val="none"/>
              </w:rPr>
            </w:pPr>
          </w:p>
        </w:tc>
      </w:tr>
    </w:tbl>
    <w:p w14:paraId="626A31BB">
      <w:pPr>
        <w:tabs>
          <w:tab w:val="left" w:pos="1800"/>
          <w:tab w:val="left" w:pos="5580"/>
        </w:tabs>
        <w:spacing w:line="360" w:lineRule="auto"/>
        <w:ind w:firstLine="360"/>
        <w:jc w:val="left"/>
        <w:rPr>
          <w:sz w:val="24"/>
          <w:highlight w:val="none"/>
          <w:u w:val="single"/>
        </w:rPr>
      </w:pPr>
    </w:p>
    <w:p w14:paraId="43A5B80F">
      <w:pPr>
        <w:tabs>
          <w:tab w:val="left" w:pos="1800"/>
          <w:tab w:val="left" w:pos="5580"/>
        </w:tabs>
        <w:spacing w:line="360" w:lineRule="auto"/>
        <w:ind w:firstLine="360"/>
        <w:jc w:val="left"/>
        <w:rPr>
          <w:sz w:val="24"/>
          <w:highlight w:val="none"/>
          <w:u w:val="single"/>
        </w:rPr>
      </w:pPr>
    </w:p>
    <w:p w14:paraId="1DC0FA7B">
      <w:pPr>
        <w:tabs>
          <w:tab w:val="left" w:pos="1800"/>
          <w:tab w:val="left" w:pos="5580"/>
        </w:tabs>
        <w:jc w:val="left"/>
        <w:rPr>
          <w:rFonts w:ascii="宋体" w:hAnsi="宋体"/>
          <w:sz w:val="24"/>
          <w:highlight w:val="none"/>
        </w:rPr>
      </w:pPr>
      <w:r>
        <w:rPr>
          <w:rFonts w:ascii="宋体" w:hAnsi="宋体"/>
          <w:sz w:val="24"/>
          <w:highlight w:val="none"/>
        </w:rPr>
        <w:t>注：</w:t>
      </w:r>
    </w:p>
    <w:p w14:paraId="39EBE7E1">
      <w:pPr>
        <w:tabs>
          <w:tab w:val="left" w:pos="1800"/>
          <w:tab w:val="left" w:pos="5580"/>
        </w:tabs>
        <w:jc w:val="left"/>
        <w:rPr>
          <w:rFonts w:ascii="宋体" w:hAnsi="宋体"/>
          <w:sz w:val="24"/>
          <w:highlight w:val="none"/>
        </w:rPr>
      </w:pPr>
      <w:r>
        <w:rPr>
          <w:rFonts w:hint="eastAsia" w:ascii="宋体" w:hAnsi="宋体"/>
          <w:sz w:val="24"/>
          <w:highlight w:val="none"/>
        </w:rPr>
        <w:t>1.</w:t>
      </w:r>
      <w:r>
        <w:rPr>
          <w:rFonts w:ascii="宋体" w:hAnsi="宋体"/>
          <w:sz w:val="24"/>
          <w:highlight w:val="none"/>
        </w:rPr>
        <w:t xml:space="preserve"> 对磋商文件中的所有商务、技术要求，除本表所列明的所有偏离外，均视作供应商已对之理解和</w:t>
      </w:r>
      <w:r>
        <w:rPr>
          <w:rFonts w:hint="eastAsia" w:ascii="宋体" w:hAnsi="宋体"/>
          <w:sz w:val="24"/>
          <w:highlight w:val="none"/>
        </w:rPr>
        <w:t>响应</w:t>
      </w:r>
      <w:r>
        <w:rPr>
          <w:rFonts w:ascii="宋体" w:hAnsi="宋体"/>
          <w:sz w:val="24"/>
          <w:highlight w:val="none"/>
        </w:rPr>
        <w:t>。</w:t>
      </w:r>
    </w:p>
    <w:p w14:paraId="46E6EE29">
      <w:pPr>
        <w:tabs>
          <w:tab w:val="left" w:pos="1800"/>
          <w:tab w:val="left" w:pos="5580"/>
        </w:tabs>
        <w:jc w:val="left"/>
        <w:rPr>
          <w:rFonts w:ascii="宋体" w:hAnsi="宋体"/>
          <w:sz w:val="24"/>
          <w:highlight w:val="none"/>
        </w:rPr>
      </w:pPr>
      <w:r>
        <w:rPr>
          <w:rFonts w:ascii="宋体" w:hAnsi="宋体"/>
          <w:sz w:val="24"/>
          <w:highlight w:val="none"/>
        </w:rPr>
        <w:t>2.</w:t>
      </w:r>
      <w:r>
        <w:rPr>
          <w:rFonts w:hint="eastAsia" w:ascii="宋体" w:hAnsi="宋体"/>
          <w:sz w:val="24"/>
          <w:highlight w:val="none"/>
        </w:rPr>
        <w:t>“偏离情况”列应据实填写“正偏离”或“负偏离”。</w:t>
      </w:r>
    </w:p>
    <w:p w14:paraId="223ECE93">
      <w:pPr>
        <w:spacing w:before="25" w:after="25" w:line="360" w:lineRule="auto"/>
        <w:rPr>
          <w:rFonts w:ascii="宋体" w:hAnsi="宋体"/>
          <w:sz w:val="24"/>
          <w:highlight w:val="none"/>
          <w:lang w:val="zh-CN"/>
        </w:rPr>
      </w:pPr>
      <w:r>
        <w:rPr>
          <w:rFonts w:ascii="宋体" w:hAnsi="宋体"/>
          <w:sz w:val="24"/>
          <w:highlight w:val="none"/>
          <w:lang w:val="zh-CN"/>
        </w:rPr>
        <w:t xml:space="preserve">         </w:t>
      </w:r>
    </w:p>
    <w:p w14:paraId="61970A58">
      <w:pPr>
        <w:spacing w:before="25" w:after="25" w:line="360" w:lineRule="auto"/>
        <w:rPr>
          <w:rFonts w:ascii="宋体" w:hAnsi="宋体"/>
          <w:sz w:val="24"/>
          <w:highlight w:val="none"/>
          <w:lang w:val="zh-CN"/>
        </w:rPr>
      </w:pPr>
      <w:r>
        <w:rPr>
          <w:rFonts w:ascii="宋体" w:hAnsi="宋体"/>
          <w:sz w:val="24"/>
          <w:highlight w:val="none"/>
        </w:rPr>
        <w:t>供应商名称（加盖公章）</w:t>
      </w:r>
      <w:r>
        <w:rPr>
          <w:rFonts w:ascii="宋体" w:hAnsi="宋体"/>
          <w:sz w:val="24"/>
          <w:highlight w:val="none"/>
          <w:lang w:val="zh-CN"/>
        </w:rPr>
        <w:t>：    ____________</w:t>
      </w:r>
    </w:p>
    <w:p w14:paraId="02F2274D">
      <w:pPr>
        <w:spacing w:before="25" w:after="25" w:line="360" w:lineRule="auto"/>
        <w:rPr>
          <w:rFonts w:ascii="宋体" w:hAnsi="宋体"/>
          <w:sz w:val="24"/>
          <w:highlight w:val="none"/>
          <w:lang w:val="zh-CN"/>
        </w:rPr>
      </w:pPr>
      <w:r>
        <w:rPr>
          <w:rFonts w:ascii="宋体" w:hAnsi="宋体"/>
          <w:sz w:val="24"/>
          <w:szCs w:val="20"/>
          <w:highlight w:val="none"/>
        </w:rPr>
        <w:t xml:space="preserve">日期：_____年______月______日   </w:t>
      </w:r>
    </w:p>
    <w:p w14:paraId="42CE4047">
      <w:pPr>
        <w:tabs>
          <w:tab w:val="left" w:pos="1800"/>
          <w:tab w:val="left" w:pos="5580"/>
        </w:tabs>
        <w:jc w:val="left"/>
        <w:rPr>
          <w:rFonts w:ascii="宋体" w:hAnsi="宋体"/>
          <w:color w:val="000000"/>
          <w:sz w:val="24"/>
          <w:highlight w:val="none"/>
        </w:rPr>
      </w:pPr>
    </w:p>
    <w:p w14:paraId="49132927">
      <w:pPr>
        <w:rPr>
          <w:rFonts w:ascii="宋体" w:hAnsi="宋体"/>
          <w:color w:val="000000"/>
          <w:sz w:val="24"/>
          <w:szCs w:val="20"/>
          <w:highlight w:val="none"/>
        </w:rPr>
      </w:pPr>
    </w:p>
    <w:p w14:paraId="54C9191F">
      <w:pPr>
        <w:rPr>
          <w:highlight w:val="none"/>
        </w:rPr>
      </w:pPr>
    </w:p>
    <w:p w14:paraId="78AE7AAB">
      <w:pPr>
        <w:spacing w:line="360" w:lineRule="auto"/>
        <w:outlineLvl w:val="2"/>
        <w:rPr>
          <w:rFonts w:hint="eastAsia" w:ascii="宋体" w:hAnsi="宋体"/>
          <w:b/>
          <w:sz w:val="24"/>
          <w:szCs w:val="20"/>
          <w:highlight w:val="none"/>
        </w:rPr>
      </w:pPr>
    </w:p>
    <w:p w14:paraId="2D4AE41A">
      <w:pPr>
        <w:spacing w:line="360" w:lineRule="auto"/>
        <w:outlineLvl w:val="2"/>
        <w:rPr>
          <w:rFonts w:hint="eastAsia" w:ascii="宋体" w:hAnsi="宋体" w:eastAsia="宋体" w:cs="宋体"/>
          <w:color w:val="000000"/>
          <w:sz w:val="24"/>
          <w:szCs w:val="20"/>
          <w:highlight w:val="none"/>
        </w:rPr>
      </w:pPr>
      <w:r>
        <w:rPr>
          <w:rFonts w:hint="eastAsia" w:ascii="宋体" w:hAnsi="宋体" w:eastAsia="宋体" w:cs="宋体"/>
          <w:b/>
          <w:color w:val="000000"/>
          <w:sz w:val="24"/>
          <w:highlight w:val="none"/>
        </w:rPr>
        <w:t>1</w:t>
      </w:r>
      <w:r>
        <w:rPr>
          <w:rFonts w:hint="eastAsia" w:ascii="宋体" w:hAnsi="宋体" w:cs="宋体"/>
          <w:b/>
          <w:color w:val="000000"/>
          <w:sz w:val="24"/>
          <w:highlight w:val="none"/>
          <w:lang w:val="en-US" w:eastAsia="zh-CN"/>
        </w:rPr>
        <w:t>3</w:t>
      </w:r>
      <w:r>
        <w:rPr>
          <w:rFonts w:hint="eastAsia" w:ascii="宋体" w:hAnsi="宋体" w:eastAsia="宋体" w:cs="宋体"/>
          <w:b/>
          <w:color w:val="000000"/>
          <w:sz w:val="24"/>
          <w:highlight w:val="none"/>
        </w:rPr>
        <w:t xml:space="preserve">  项目实施方案等，包括但不限于如下主题：</w:t>
      </w:r>
    </w:p>
    <w:p w14:paraId="73FFAD1E">
      <w:pPr>
        <w:spacing w:line="360" w:lineRule="auto"/>
        <w:outlineLvl w:val="2"/>
        <w:rPr>
          <w:color w:val="000000"/>
          <w:sz w:val="24"/>
          <w:szCs w:val="20"/>
          <w:highlight w:val="none"/>
        </w:rPr>
      </w:pPr>
      <w:r>
        <w:rPr>
          <w:rFonts w:hint="eastAsia"/>
          <w:color w:val="000000"/>
          <w:sz w:val="24"/>
          <w:szCs w:val="20"/>
          <w:highlight w:val="none"/>
        </w:rPr>
        <w:t>（详见“第三章   评审程序、评审方法和评审标准”—“评审标准”—“主观分”中明确内容）</w:t>
      </w:r>
    </w:p>
    <w:p w14:paraId="77F07E88">
      <w:pPr>
        <w:rPr>
          <w:rFonts w:hint="eastAsia" w:ascii="宋体" w:hAnsi="宋体" w:eastAsia="宋体" w:cs="宋体"/>
          <w:b/>
          <w:color w:val="000000"/>
          <w:sz w:val="24"/>
          <w:szCs w:val="20"/>
          <w:highlight w:val="none"/>
        </w:rPr>
      </w:pPr>
      <w:r>
        <w:rPr>
          <w:sz w:val="24"/>
          <w:szCs w:val="20"/>
          <w:highlight w:val="none"/>
        </w:rPr>
        <w:br w:type="page" w:clear="all"/>
      </w:r>
      <w:r>
        <w:rPr>
          <w:rFonts w:hint="eastAsia" w:ascii="宋体" w:hAnsi="宋体" w:eastAsia="宋体" w:cs="宋体"/>
          <w:b/>
          <w:color w:val="000000"/>
          <w:sz w:val="24"/>
          <w:highlight w:val="none"/>
        </w:rPr>
        <w:t>1</w:t>
      </w:r>
      <w:r>
        <w:rPr>
          <w:rFonts w:hint="eastAsia" w:ascii="宋体" w:hAnsi="宋体" w:cs="宋体"/>
          <w:b/>
          <w:color w:val="000000"/>
          <w:sz w:val="24"/>
          <w:highlight w:val="none"/>
          <w:lang w:val="en-US" w:eastAsia="zh-CN"/>
        </w:rPr>
        <w:t>4</w:t>
      </w:r>
      <w:r>
        <w:rPr>
          <w:rFonts w:hint="eastAsia" w:ascii="宋体" w:hAnsi="宋体" w:eastAsia="宋体" w:cs="宋体"/>
          <w:b/>
          <w:color w:val="000000"/>
          <w:sz w:val="24"/>
          <w:highlight w:val="none"/>
        </w:rPr>
        <w:t xml:space="preserve">  参加本项目人员一览表</w:t>
      </w:r>
    </w:p>
    <w:p w14:paraId="31C093D4">
      <w:pPr>
        <w:spacing w:line="360" w:lineRule="auto"/>
        <w:jc w:val="center"/>
        <w:rPr>
          <w:rFonts w:hint="eastAsia" w:ascii="宋体" w:hAnsi="宋体"/>
          <w:b/>
          <w:sz w:val="32"/>
          <w:szCs w:val="32"/>
          <w:highlight w:val="none"/>
        </w:rPr>
      </w:pPr>
    </w:p>
    <w:p w14:paraId="36BDD59F">
      <w:pPr>
        <w:spacing w:line="360" w:lineRule="auto"/>
        <w:jc w:val="center"/>
        <w:rPr>
          <w:rFonts w:ascii="宋体" w:hAnsi="宋体"/>
          <w:b/>
          <w:sz w:val="32"/>
          <w:szCs w:val="32"/>
          <w:highlight w:val="none"/>
        </w:rPr>
      </w:pPr>
      <w:r>
        <w:rPr>
          <w:rFonts w:hint="eastAsia" w:ascii="宋体" w:hAnsi="宋体"/>
          <w:b/>
          <w:sz w:val="32"/>
          <w:szCs w:val="32"/>
          <w:highlight w:val="none"/>
        </w:rPr>
        <w:t>参加本项目人员一览表</w:t>
      </w:r>
    </w:p>
    <w:p w14:paraId="3EBCF3EF">
      <w:pPr>
        <w:spacing w:line="360" w:lineRule="auto"/>
        <w:rPr>
          <w:rFonts w:ascii="宋体" w:hAnsi="宋体"/>
          <w:sz w:val="22"/>
          <w:highlight w:val="none"/>
        </w:rPr>
      </w:pPr>
    </w:p>
    <w:p w14:paraId="35887E4A">
      <w:pPr>
        <w:spacing w:line="360" w:lineRule="auto"/>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35"/>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5FF8362C">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center"/>
          </w:tcPr>
          <w:p w14:paraId="2F3C7AAD">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序号</w:t>
            </w:r>
          </w:p>
        </w:tc>
        <w:tc>
          <w:tcPr>
            <w:tcW w:w="945" w:type="dxa"/>
            <w:noWrap w:val="0"/>
            <w:vAlign w:val="center"/>
          </w:tcPr>
          <w:p w14:paraId="0AB9D85B">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姓名</w:t>
            </w:r>
          </w:p>
        </w:tc>
        <w:tc>
          <w:tcPr>
            <w:tcW w:w="945" w:type="dxa"/>
            <w:noWrap w:val="0"/>
            <w:vAlign w:val="center"/>
          </w:tcPr>
          <w:p w14:paraId="20762B9F">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性别</w:t>
            </w:r>
          </w:p>
        </w:tc>
        <w:tc>
          <w:tcPr>
            <w:tcW w:w="945" w:type="dxa"/>
            <w:noWrap w:val="0"/>
            <w:vAlign w:val="center"/>
          </w:tcPr>
          <w:p w14:paraId="57420035">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年龄</w:t>
            </w:r>
          </w:p>
        </w:tc>
        <w:tc>
          <w:tcPr>
            <w:tcW w:w="945" w:type="dxa"/>
            <w:noWrap w:val="0"/>
            <w:vAlign w:val="center"/>
          </w:tcPr>
          <w:p w14:paraId="165BC676">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毕业学校和学历</w:t>
            </w:r>
          </w:p>
        </w:tc>
        <w:tc>
          <w:tcPr>
            <w:tcW w:w="945" w:type="dxa"/>
            <w:noWrap w:val="0"/>
            <w:vAlign w:val="center"/>
          </w:tcPr>
          <w:p w14:paraId="2027ECBB">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w:t>
            </w:r>
          </w:p>
        </w:tc>
        <w:tc>
          <w:tcPr>
            <w:tcW w:w="945" w:type="dxa"/>
            <w:noWrap w:val="0"/>
            <w:vAlign w:val="center"/>
          </w:tcPr>
          <w:p w14:paraId="5C9D1A7C">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职称</w:t>
            </w:r>
          </w:p>
        </w:tc>
        <w:tc>
          <w:tcPr>
            <w:tcW w:w="945" w:type="dxa"/>
            <w:noWrap w:val="0"/>
            <w:vAlign w:val="center"/>
          </w:tcPr>
          <w:p w14:paraId="311CFF38">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专业培训及证书</w:t>
            </w:r>
          </w:p>
        </w:tc>
        <w:tc>
          <w:tcPr>
            <w:tcW w:w="945" w:type="dxa"/>
            <w:noWrap w:val="0"/>
            <w:vAlign w:val="center"/>
          </w:tcPr>
          <w:p w14:paraId="782C9E5D">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责任</w:t>
            </w:r>
          </w:p>
          <w:p w14:paraId="29FBFACF">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或分工</w:t>
            </w:r>
          </w:p>
        </w:tc>
        <w:tc>
          <w:tcPr>
            <w:tcW w:w="945" w:type="dxa"/>
            <w:noWrap w:val="0"/>
            <w:vAlign w:val="center"/>
          </w:tcPr>
          <w:p w14:paraId="5CA1604F">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项目经历或主要工作</w:t>
            </w:r>
          </w:p>
          <w:p w14:paraId="0099B550">
            <w:pPr>
              <w:tabs>
                <w:tab w:val="left" w:pos="9765"/>
              </w:tabs>
              <w:spacing w:line="360" w:lineRule="auto"/>
              <w:jc w:val="center"/>
              <w:rPr>
                <w:rFonts w:ascii="宋体" w:hAnsi="宋体" w:cs="宋体"/>
                <w:sz w:val="24"/>
                <w:highlight w:val="none"/>
              </w:rPr>
            </w:pPr>
            <w:r>
              <w:rPr>
                <w:rFonts w:hint="eastAsia" w:ascii="宋体" w:hAnsi="宋体" w:cs="宋体"/>
                <w:sz w:val="24"/>
                <w:highlight w:val="none"/>
              </w:rPr>
              <w:t>业绩</w:t>
            </w:r>
          </w:p>
        </w:tc>
      </w:tr>
      <w:tr w14:paraId="72523416">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13C348F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B25657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ABD2BA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D1287F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26A23A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D062B7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38214F3">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CC526A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0858A1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E0941A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5A8E6F55">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4F75070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47D6E6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BF584B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2FE8A8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8F058BA">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F697309">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50404A0">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079D7BFF">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76F4CDD4">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17CB2647">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r w14:paraId="3BB761A4">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1AFBFAD4">
            <w:pPr>
              <w:tabs>
                <w:tab w:val="left" w:pos="9765"/>
              </w:tabs>
              <w:spacing w:line="360" w:lineRule="auto"/>
              <w:rPr>
                <w:rFonts w:ascii="宋体" w:hAnsi="宋体" w:cs="宋体"/>
                <w:sz w:val="24"/>
                <w:highlight w:val="none"/>
              </w:rPr>
            </w:pPr>
          </w:p>
        </w:tc>
        <w:tc>
          <w:tcPr>
            <w:tcW w:w="945" w:type="dxa"/>
            <w:noWrap w:val="0"/>
            <w:vAlign w:val="top"/>
          </w:tcPr>
          <w:p w14:paraId="711262C9">
            <w:pPr>
              <w:tabs>
                <w:tab w:val="left" w:pos="9765"/>
              </w:tabs>
              <w:spacing w:line="360" w:lineRule="auto"/>
              <w:rPr>
                <w:rFonts w:ascii="宋体" w:hAnsi="宋体" w:cs="宋体"/>
                <w:sz w:val="24"/>
                <w:highlight w:val="none"/>
              </w:rPr>
            </w:pPr>
          </w:p>
        </w:tc>
        <w:tc>
          <w:tcPr>
            <w:tcW w:w="945" w:type="dxa"/>
            <w:noWrap w:val="0"/>
            <w:vAlign w:val="top"/>
          </w:tcPr>
          <w:p w14:paraId="0EABE47C">
            <w:pPr>
              <w:tabs>
                <w:tab w:val="left" w:pos="9765"/>
              </w:tabs>
              <w:spacing w:line="360" w:lineRule="auto"/>
              <w:rPr>
                <w:rFonts w:ascii="宋体" w:hAnsi="宋体" w:cs="宋体"/>
                <w:sz w:val="24"/>
                <w:highlight w:val="none"/>
              </w:rPr>
            </w:pPr>
          </w:p>
        </w:tc>
        <w:tc>
          <w:tcPr>
            <w:tcW w:w="945" w:type="dxa"/>
            <w:noWrap w:val="0"/>
            <w:vAlign w:val="top"/>
          </w:tcPr>
          <w:p w14:paraId="7882699E">
            <w:pPr>
              <w:tabs>
                <w:tab w:val="left" w:pos="9765"/>
              </w:tabs>
              <w:spacing w:line="360" w:lineRule="auto"/>
              <w:rPr>
                <w:rFonts w:ascii="宋体" w:hAnsi="宋体" w:cs="宋体"/>
                <w:sz w:val="24"/>
                <w:highlight w:val="none"/>
              </w:rPr>
            </w:pPr>
          </w:p>
        </w:tc>
        <w:tc>
          <w:tcPr>
            <w:tcW w:w="945" w:type="dxa"/>
            <w:noWrap w:val="0"/>
            <w:vAlign w:val="top"/>
          </w:tcPr>
          <w:p w14:paraId="241F5675">
            <w:pPr>
              <w:tabs>
                <w:tab w:val="left" w:pos="9765"/>
              </w:tabs>
              <w:spacing w:line="360" w:lineRule="auto"/>
              <w:rPr>
                <w:rFonts w:ascii="宋体" w:hAnsi="宋体" w:cs="宋体"/>
                <w:sz w:val="24"/>
                <w:highlight w:val="none"/>
              </w:rPr>
            </w:pPr>
          </w:p>
        </w:tc>
        <w:tc>
          <w:tcPr>
            <w:tcW w:w="945" w:type="dxa"/>
            <w:noWrap w:val="0"/>
            <w:vAlign w:val="top"/>
          </w:tcPr>
          <w:p w14:paraId="3F5CCA79">
            <w:pPr>
              <w:tabs>
                <w:tab w:val="left" w:pos="9765"/>
              </w:tabs>
              <w:spacing w:line="360" w:lineRule="auto"/>
              <w:rPr>
                <w:rFonts w:ascii="宋体" w:hAnsi="宋体" w:cs="宋体"/>
                <w:sz w:val="24"/>
                <w:highlight w:val="none"/>
              </w:rPr>
            </w:pPr>
          </w:p>
        </w:tc>
        <w:tc>
          <w:tcPr>
            <w:tcW w:w="945" w:type="dxa"/>
            <w:noWrap w:val="0"/>
            <w:vAlign w:val="top"/>
          </w:tcPr>
          <w:p w14:paraId="4911D5B7">
            <w:pPr>
              <w:tabs>
                <w:tab w:val="left" w:pos="9765"/>
              </w:tabs>
              <w:spacing w:line="360" w:lineRule="auto"/>
              <w:rPr>
                <w:rFonts w:ascii="宋体" w:hAnsi="宋体" w:cs="宋体"/>
                <w:sz w:val="24"/>
                <w:highlight w:val="none"/>
              </w:rPr>
            </w:pPr>
          </w:p>
        </w:tc>
        <w:tc>
          <w:tcPr>
            <w:tcW w:w="945" w:type="dxa"/>
            <w:noWrap w:val="0"/>
            <w:vAlign w:val="top"/>
          </w:tcPr>
          <w:p w14:paraId="77D21BF1">
            <w:pPr>
              <w:tabs>
                <w:tab w:val="left" w:pos="9765"/>
              </w:tabs>
              <w:spacing w:line="360" w:lineRule="auto"/>
              <w:rPr>
                <w:rFonts w:ascii="宋体" w:hAnsi="宋体" w:cs="宋体"/>
                <w:sz w:val="24"/>
                <w:highlight w:val="none"/>
              </w:rPr>
            </w:pPr>
          </w:p>
        </w:tc>
        <w:tc>
          <w:tcPr>
            <w:tcW w:w="945" w:type="dxa"/>
            <w:noWrap w:val="0"/>
            <w:vAlign w:val="top"/>
          </w:tcPr>
          <w:p w14:paraId="0AA9BD03">
            <w:pPr>
              <w:tabs>
                <w:tab w:val="left" w:pos="9765"/>
              </w:tabs>
              <w:spacing w:line="360" w:lineRule="auto"/>
              <w:rPr>
                <w:rFonts w:ascii="宋体" w:hAnsi="宋体" w:cs="宋体"/>
                <w:sz w:val="24"/>
                <w:highlight w:val="none"/>
              </w:rPr>
            </w:pPr>
          </w:p>
        </w:tc>
        <w:tc>
          <w:tcPr>
            <w:tcW w:w="945" w:type="dxa"/>
            <w:noWrap w:val="0"/>
            <w:vAlign w:val="top"/>
          </w:tcPr>
          <w:p w14:paraId="0A4726F5">
            <w:pPr>
              <w:tabs>
                <w:tab w:val="left" w:pos="9765"/>
              </w:tabs>
              <w:spacing w:line="360" w:lineRule="auto"/>
              <w:rPr>
                <w:rFonts w:ascii="宋体" w:hAnsi="宋体" w:cs="宋体"/>
                <w:sz w:val="24"/>
                <w:highlight w:val="none"/>
              </w:rPr>
            </w:pPr>
          </w:p>
        </w:tc>
      </w:tr>
      <w:tr w14:paraId="26BADB8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6E0DA669">
            <w:pPr>
              <w:tabs>
                <w:tab w:val="left" w:pos="9765"/>
              </w:tabs>
              <w:spacing w:line="360" w:lineRule="auto"/>
              <w:rPr>
                <w:rFonts w:ascii="宋体" w:hAnsi="宋体" w:cs="宋体"/>
                <w:sz w:val="24"/>
                <w:highlight w:val="none"/>
              </w:rPr>
            </w:pPr>
          </w:p>
        </w:tc>
        <w:tc>
          <w:tcPr>
            <w:tcW w:w="945" w:type="dxa"/>
            <w:noWrap w:val="0"/>
            <w:vAlign w:val="top"/>
          </w:tcPr>
          <w:p w14:paraId="1E2E499F">
            <w:pPr>
              <w:tabs>
                <w:tab w:val="left" w:pos="9765"/>
              </w:tabs>
              <w:spacing w:line="360" w:lineRule="auto"/>
              <w:rPr>
                <w:rFonts w:ascii="宋体" w:hAnsi="宋体" w:cs="宋体"/>
                <w:sz w:val="24"/>
                <w:highlight w:val="none"/>
              </w:rPr>
            </w:pPr>
          </w:p>
        </w:tc>
        <w:tc>
          <w:tcPr>
            <w:tcW w:w="945" w:type="dxa"/>
            <w:noWrap w:val="0"/>
            <w:vAlign w:val="top"/>
          </w:tcPr>
          <w:p w14:paraId="6618F0ED">
            <w:pPr>
              <w:tabs>
                <w:tab w:val="left" w:pos="9765"/>
              </w:tabs>
              <w:spacing w:line="360" w:lineRule="auto"/>
              <w:rPr>
                <w:rFonts w:ascii="宋体" w:hAnsi="宋体" w:cs="宋体"/>
                <w:sz w:val="24"/>
                <w:highlight w:val="none"/>
              </w:rPr>
            </w:pPr>
          </w:p>
        </w:tc>
        <w:tc>
          <w:tcPr>
            <w:tcW w:w="945" w:type="dxa"/>
            <w:noWrap w:val="0"/>
            <w:vAlign w:val="top"/>
          </w:tcPr>
          <w:p w14:paraId="4EC1D158">
            <w:pPr>
              <w:tabs>
                <w:tab w:val="left" w:pos="9765"/>
              </w:tabs>
              <w:spacing w:line="360" w:lineRule="auto"/>
              <w:rPr>
                <w:rFonts w:ascii="宋体" w:hAnsi="宋体" w:cs="宋体"/>
                <w:sz w:val="24"/>
                <w:highlight w:val="none"/>
              </w:rPr>
            </w:pPr>
          </w:p>
        </w:tc>
        <w:tc>
          <w:tcPr>
            <w:tcW w:w="945" w:type="dxa"/>
            <w:noWrap w:val="0"/>
            <w:vAlign w:val="top"/>
          </w:tcPr>
          <w:p w14:paraId="5F5BE201">
            <w:pPr>
              <w:tabs>
                <w:tab w:val="left" w:pos="9765"/>
              </w:tabs>
              <w:spacing w:line="360" w:lineRule="auto"/>
              <w:rPr>
                <w:rFonts w:ascii="宋体" w:hAnsi="宋体" w:cs="宋体"/>
                <w:sz w:val="24"/>
                <w:highlight w:val="none"/>
              </w:rPr>
            </w:pPr>
          </w:p>
        </w:tc>
        <w:tc>
          <w:tcPr>
            <w:tcW w:w="945" w:type="dxa"/>
            <w:noWrap w:val="0"/>
            <w:vAlign w:val="top"/>
          </w:tcPr>
          <w:p w14:paraId="2779F2B2">
            <w:pPr>
              <w:tabs>
                <w:tab w:val="left" w:pos="9765"/>
              </w:tabs>
              <w:spacing w:line="360" w:lineRule="auto"/>
              <w:rPr>
                <w:rFonts w:ascii="宋体" w:hAnsi="宋体" w:cs="宋体"/>
                <w:sz w:val="24"/>
                <w:highlight w:val="none"/>
              </w:rPr>
            </w:pPr>
          </w:p>
        </w:tc>
        <w:tc>
          <w:tcPr>
            <w:tcW w:w="945" w:type="dxa"/>
            <w:noWrap w:val="0"/>
            <w:vAlign w:val="top"/>
          </w:tcPr>
          <w:p w14:paraId="67429011">
            <w:pPr>
              <w:tabs>
                <w:tab w:val="left" w:pos="9765"/>
              </w:tabs>
              <w:spacing w:line="360" w:lineRule="auto"/>
              <w:rPr>
                <w:rFonts w:ascii="宋体" w:hAnsi="宋体" w:cs="宋体"/>
                <w:sz w:val="24"/>
                <w:highlight w:val="none"/>
              </w:rPr>
            </w:pPr>
          </w:p>
        </w:tc>
        <w:tc>
          <w:tcPr>
            <w:tcW w:w="945" w:type="dxa"/>
            <w:noWrap w:val="0"/>
            <w:vAlign w:val="top"/>
          </w:tcPr>
          <w:p w14:paraId="60E0007F">
            <w:pPr>
              <w:tabs>
                <w:tab w:val="left" w:pos="9765"/>
              </w:tabs>
              <w:spacing w:line="360" w:lineRule="auto"/>
              <w:rPr>
                <w:rFonts w:ascii="宋体" w:hAnsi="宋体" w:cs="宋体"/>
                <w:sz w:val="24"/>
                <w:highlight w:val="none"/>
              </w:rPr>
            </w:pPr>
          </w:p>
        </w:tc>
        <w:tc>
          <w:tcPr>
            <w:tcW w:w="945" w:type="dxa"/>
            <w:noWrap w:val="0"/>
            <w:vAlign w:val="top"/>
          </w:tcPr>
          <w:p w14:paraId="5141E6B8">
            <w:pPr>
              <w:tabs>
                <w:tab w:val="left" w:pos="9765"/>
              </w:tabs>
              <w:spacing w:line="360" w:lineRule="auto"/>
              <w:rPr>
                <w:rFonts w:ascii="宋体" w:hAnsi="宋体" w:cs="宋体"/>
                <w:sz w:val="24"/>
                <w:highlight w:val="none"/>
              </w:rPr>
            </w:pPr>
          </w:p>
        </w:tc>
        <w:tc>
          <w:tcPr>
            <w:tcW w:w="945" w:type="dxa"/>
            <w:noWrap w:val="0"/>
            <w:vAlign w:val="top"/>
          </w:tcPr>
          <w:p w14:paraId="7622FC7C">
            <w:pPr>
              <w:tabs>
                <w:tab w:val="left" w:pos="9765"/>
              </w:tabs>
              <w:spacing w:line="360" w:lineRule="auto"/>
              <w:rPr>
                <w:rFonts w:ascii="宋体" w:hAnsi="宋体" w:cs="宋体"/>
                <w:sz w:val="24"/>
                <w:highlight w:val="none"/>
              </w:rPr>
            </w:pPr>
          </w:p>
        </w:tc>
      </w:tr>
      <w:tr w14:paraId="785A02D2">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3C46143B">
            <w:pPr>
              <w:tabs>
                <w:tab w:val="left" w:pos="9765"/>
              </w:tabs>
              <w:spacing w:line="360" w:lineRule="auto"/>
              <w:rPr>
                <w:rFonts w:ascii="宋体" w:hAnsi="宋体" w:cs="宋体"/>
                <w:sz w:val="24"/>
                <w:highlight w:val="none"/>
              </w:rPr>
            </w:pPr>
          </w:p>
        </w:tc>
        <w:tc>
          <w:tcPr>
            <w:tcW w:w="945" w:type="dxa"/>
            <w:noWrap w:val="0"/>
            <w:vAlign w:val="top"/>
          </w:tcPr>
          <w:p w14:paraId="6B9BDC3B">
            <w:pPr>
              <w:tabs>
                <w:tab w:val="left" w:pos="9765"/>
              </w:tabs>
              <w:spacing w:line="360" w:lineRule="auto"/>
              <w:rPr>
                <w:rFonts w:ascii="宋体" w:hAnsi="宋体" w:cs="宋体"/>
                <w:sz w:val="24"/>
                <w:highlight w:val="none"/>
              </w:rPr>
            </w:pPr>
          </w:p>
        </w:tc>
        <w:tc>
          <w:tcPr>
            <w:tcW w:w="945" w:type="dxa"/>
            <w:noWrap w:val="0"/>
            <w:vAlign w:val="top"/>
          </w:tcPr>
          <w:p w14:paraId="43B2817A">
            <w:pPr>
              <w:tabs>
                <w:tab w:val="left" w:pos="9765"/>
              </w:tabs>
              <w:spacing w:line="360" w:lineRule="auto"/>
              <w:rPr>
                <w:rFonts w:ascii="宋体" w:hAnsi="宋体" w:cs="宋体"/>
                <w:sz w:val="24"/>
                <w:highlight w:val="none"/>
              </w:rPr>
            </w:pPr>
          </w:p>
        </w:tc>
        <w:tc>
          <w:tcPr>
            <w:tcW w:w="945" w:type="dxa"/>
            <w:noWrap w:val="0"/>
            <w:vAlign w:val="top"/>
          </w:tcPr>
          <w:p w14:paraId="79DFEB73">
            <w:pPr>
              <w:tabs>
                <w:tab w:val="left" w:pos="9765"/>
              </w:tabs>
              <w:spacing w:line="360" w:lineRule="auto"/>
              <w:rPr>
                <w:rFonts w:ascii="宋体" w:hAnsi="宋体" w:cs="宋体"/>
                <w:sz w:val="24"/>
                <w:highlight w:val="none"/>
              </w:rPr>
            </w:pPr>
          </w:p>
        </w:tc>
        <w:tc>
          <w:tcPr>
            <w:tcW w:w="945" w:type="dxa"/>
            <w:noWrap w:val="0"/>
            <w:vAlign w:val="top"/>
          </w:tcPr>
          <w:p w14:paraId="4CEE96E1">
            <w:pPr>
              <w:tabs>
                <w:tab w:val="left" w:pos="9765"/>
              </w:tabs>
              <w:spacing w:line="360" w:lineRule="auto"/>
              <w:rPr>
                <w:rFonts w:ascii="宋体" w:hAnsi="宋体" w:cs="宋体"/>
                <w:sz w:val="24"/>
                <w:highlight w:val="none"/>
              </w:rPr>
            </w:pPr>
          </w:p>
        </w:tc>
        <w:tc>
          <w:tcPr>
            <w:tcW w:w="945" w:type="dxa"/>
            <w:noWrap w:val="0"/>
            <w:vAlign w:val="top"/>
          </w:tcPr>
          <w:p w14:paraId="2F964D9F">
            <w:pPr>
              <w:tabs>
                <w:tab w:val="left" w:pos="9765"/>
              </w:tabs>
              <w:spacing w:line="360" w:lineRule="auto"/>
              <w:rPr>
                <w:rFonts w:ascii="宋体" w:hAnsi="宋体" w:cs="宋体"/>
                <w:sz w:val="24"/>
                <w:highlight w:val="none"/>
              </w:rPr>
            </w:pPr>
          </w:p>
        </w:tc>
        <w:tc>
          <w:tcPr>
            <w:tcW w:w="945" w:type="dxa"/>
            <w:noWrap w:val="0"/>
            <w:vAlign w:val="top"/>
          </w:tcPr>
          <w:p w14:paraId="45CB0993">
            <w:pPr>
              <w:tabs>
                <w:tab w:val="left" w:pos="9765"/>
              </w:tabs>
              <w:spacing w:line="360" w:lineRule="auto"/>
              <w:rPr>
                <w:rFonts w:ascii="宋体" w:hAnsi="宋体" w:cs="宋体"/>
                <w:sz w:val="24"/>
                <w:highlight w:val="none"/>
              </w:rPr>
            </w:pPr>
          </w:p>
        </w:tc>
        <w:tc>
          <w:tcPr>
            <w:tcW w:w="945" w:type="dxa"/>
            <w:noWrap w:val="0"/>
            <w:vAlign w:val="top"/>
          </w:tcPr>
          <w:p w14:paraId="142D694A">
            <w:pPr>
              <w:tabs>
                <w:tab w:val="left" w:pos="9765"/>
              </w:tabs>
              <w:spacing w:line="360" w:lineRule="auto"/>
              <w:rPr>
                <w:rFonts w:ascii="宋体" w:hAnsi="宋体" w:cs="宋体"/>
                <w:sz w:val="24"/>
                <w:highlight w:val="none"/>
              </w:rPr>
            </w:pPr>
          </w:p>
        </w:tc>
        <w:tc>
          <w:tcPr>
            <w:tcW w:w="945" w:type="dxa"/>
            <w:noWrap w:val="0"/>
            <w:vAlign w:val="top"/>
          </w:tcPr>
          <w:p w14:paraId="7130DB3E">
            <w:pPr>
              <w:tabs>
                <w:tab w:val="left" w:pos="9765"/>
              </w:tabs>
              <w:spacing w:line="360" w:lineRule="auto"/>
              <w:rPr>
                <w:rFonts w:ascii="宋体" w:hAnsi="宋体" w:cs="宋体"/>
                <w:sz w:val="24"/>
                <w:highlight w:val="none"/>
              </w:rPr>
            </w:pPr>
          </w:p>
        </w:tc>
        <w:tc>
          <w:tcPr>
            <w:tcW w:w="945" w:type="dxa"/>
            <w:noWrap w:val="0"/>
            <w:vAlign w:val="top"/>
          </w:tcPr>
          <w:p w14:paraId="3B75C91F">
            <w:pPr>
              <w:tabs>
                <w:tab w:val="left" w:pos="9765"/>
              </w:tabs>
              <w:spacing w:line="360" w:lineRule="auto"/>
              <w:rPr>
                <w:rFonts w:ascii="宋体" w:hAnsi="宋体" w:cs="宋体"/>
                <w:sz w:val="24"/>
                <w:highlight w:val="none"/>
              </w:rPr>
            </w:pPr>
          </w:p>
        </w:tc>
      </w:tr>
      <w:tr w14:paraId="2BCAE5C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108" w:type="dxa"/>
            <w:bottom w:w="0" w:type="dxa"/>
            <w:right w:w="108" w:type="dxa"/>
          </w:tblCellMar>
        </w:tblPrEx>
        <w:tc>
          <w:tcPr>
            <w:tcW w:w="945" w:type="dxa"/>
            <w:noWrap w:val="0"/>
            <w:vAlign w:val="top"/>
          </w:tcPr>
          <w:p w14:paraId="5D35E5F1">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9BDA21C">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F5475BB">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09DB1E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E06384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650FD93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4E7184AD">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580808B5">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2623DEF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c>
          <w:tcPr>
            <w:tcW w:w="945" w:type="dxa"/>
            <w:noWrap w:val="0"/>
            <w:vAlign w:val="top"/>
          </w:tcPr>
          <w:p w14:paraId="35EDB5D6">
            <w:pPr>
              <w:tabs>
                <w:tab w:val="left" w:pos="9765"/>
              </w:tabs>
              <w:spacing w:line="360" w:lineRule="auto"/>
              <w:rPr>
                <w:rFonts w:ascii="宋体" w:hAnsi="宋体" w:cs="宋体"/>
                <w:sz w:val="24"/>
                <w:highlight w:val="none"/>
              </w:rPr>
            </w:pPr>
            <w:r>
              <w:rPr>
                <w:rFonts w:hint="eastAsia" w:ascii="宋体" w:hAnsi="宋体" w:cs="宋体"/>
                <w:sz w:val="24"/>
                <w:highlight w:val="none"/>
              </w:rPr>
              <w:t> </w:t>
            </w:r>
          </w:p>
        </w:tc>
      </w:tr>
    </w:tbl>
    <w:p w14:paraId="49878118">
      <w:pPr>
        <w:tabs>
          <w:tab w:val="left" w:pos="9765"/>
        </w:tabs>
        <w:rPr>
          <w:rFonts w:ascii="宋体" w:hAnsi="宋体" w:cs="宋体"/>
          <w:b/>
          <w:sz w:val="24"/>
          <w:highlight w:val="none"/>
          <w:lang w:val="zh-CN"/>
        </w:rPr>
      </w:pPr>
    </w:p>
    <w:p w14:paraId="7E3CB8D1">
      <w:pPr>
        <w:tabs>
          <w:tab w:val="left" w:pos="9765"/>
        </w:tabs>
        <w:spacing w:line="360" w:lineRule="auto"/>
        <w:rPr>
          <w:rFonts w:ascii="宋体" w:hAnsi="宋体" w:cs="宋体"/>
          <w:b/>
          <w:sz w:val="24"/>
          <w:highlight w:val="none"/>
        </w:rPr>
      </w:pPr>
      <w:r>
        <w:rPr>
          <w:rFonts w:hint="eastAsia" w:ascii="宋体" w:hAnsi="宋体" w:cs="宋体"/>
          <w:b/>
          <w:sz w:val="24"/>
          <w:highlight w:val="none"/>
          <w:lang w:val="zh-CN"/>
        </w:rPr>
        <w:t>注：参加本项目人员须是供应商正式职工。</w:t>
      </w:r>
    </w:p>
    <w:p w14:paraId="1D2E6D83">
      <w:pPr>
        <w:spacing w:line="360" w:lineRule="auto"/>
        <w:rPr>
          <w:rFonts w:ascii="宋体" w:hAnsi="宋体"/>
          <w:sz w:val="24"/>
          <w:highlight w:val="none"/>
        </w:rPr>
      </w:pPr>
    </w:p>
    <w:p w14:paraId="72CD3D2F">
      <w:pPr>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    ____________</w:t>
      </w:r>
    </w:p>
    <w:p w14:paraId="6BCDA715">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366806F3">
      <w:pPr>
        <w:spacing w:line="360" w:lineRule="auto"/>
        <w:outlineLvl w:val="2"/>
        <w:rPr>
          <w:rFonts w:hint="eastAsia" w:ascii="宋体" w:hAnsi="宋体" w:eastAsia="宋体" w:cs="宋体"/>
          <w:b/>
          <w:color w:val="000000"/>
          <w:sz w:val="24"/>
          <w:szCs w:val="20"/>
          <w:highlight w:val="none"/>
        </w:rPr>
      </w:pPr>
      <w:r>
        <w:rPr>
          <w:sz w:val="22"/>
          <w:highlight w:val="none"/>
        </w:rPr>
        <w:br w:type="page" w:clear="all"/>
      </w:r>
      <w:bookmarkStart w:id="755" w:name="_Toc288738839"/>
      <w:bookmarkStart w:id="756" w:name="_Toc288738397"/>
      <w:r>
        <w:rPr>
          <w:rFonts w:hint="eastAsia" w:ascii="宋体" w:hAnsi="宋体" w:eastAsia="宋体" w:cs="宋体"/>
          <w:b/>
          <w:color w:val="000000"/>
          <w:sz w:val="24"/>
          <w:highlight w:val="none"/>
        </w:rPr>
        <w:t>1</w:t>
      </w:r>
      <w:r>
        <w:rPr>
          <w:rFonts w:hint="eastAsia" w:ascii="宋体" w:hAnsi="宋体" w:cs="宋体"/>
          <w:b/>
          <w:color w:val="000000"/>
          <w:sz w:val="24"/>
          <w:highlight w:val="none"/>
          <w:lang w:val="en-US" w:eastAsia="zh-CN"/>
        </w:rPr>
        <w:t>5</w:t>
      </w:r>
      <w:r>
        <w:rPr>
          <w:rFonts w:hint="eastAsia" w:ascii="宋体" w:hAnsi="宋体" w:eastAsia="宋体" w:cs="宋体"/>
          <w:b/>
          <w:color w:val="000000"/>
          <w:sz w:val="24"/>
          <w:highlight w:val="none"/>
        </w:rPr>
        <w:t xml:space="preserve">  相关业绩案例一览表</w:t>
      </w:r>
    </w:p>
    <w:p w14:paraId="332E9F78">
      <w:pPr>
        <w:rPr>
          <w:color w:val="000000"/>
          <w:sz w:val="24"/>
          <w:szCs w:val="20"/>
          <w:highlight w:val="none"/>
        </w:rPr>
      </w:pPr>
    </w:p>
    <w:p w14:paraId="08A6124B">
      <w:pPr>
        <w:jc w:val="center"/>
        <w:rPr>
          <w:rFonts w:ascii="宋体" w:hAnsi="宋体"/>
          <w:b/>
          <w:sz w:val="32"/>
          <w:szCs w:val="32"/>
          <w:highlight w:val="none"/>
        </w:rPr>
      </w:pPr>
      <w:r>
        <w:rPr>
          <w:rFonts w:hint="eastAsia" w:ascii="宋体" w:hAnsi="宋体"/>
          <w:b/>
          <w:sz w:val="32"/>
          <w:szCs w:val="32"/>
          <w:highlight w:val="none"/>
        </w:rPr>
        <w:t>相关业绩案例一览表</w:t>
      </w:r>
      <w:bookmarkEnd w:id="755"/>
      <w:bookmarkEnd w:id="756"/>
    </w:p>
    <w:p w14:paraId="14EEE424">
      <w:pPr>
        <w:spacing w:line="360" w:lineRule="auto"/>
        <w:jc w:val="center"/>
        <w:rPr>
          <w:rFonts w:ascii="宋体" w:hAnsi="宋体"/>
          <w:b/>
          <w:sz w:val="28"/>
          <w:szCs w:val="30"/>
          <w:highlight w:val="none"/>
        </w:rPr>
      </w:pPr>
    </w:p>
    <w:p w14:paraId="1327F2BB">
      <w:pPr>
        <w:spacing w:line="360" w:lineRule="auto"/>
        <w:ind w:firstLine="480"/>
        <w:rPr>
          <w:rFonts w:ascii="宋体" w:hAnsi="宋体" w:cs="宋体"/>
          <w:sz w:val="24"/>
          <w:highlight w:val="none"/>
        </w:rPr>
      </w:pPr>
      <w:r>
        <w:rPr>
          <w:rFonts w:hint="eastAsia" w:ascii="宋体" w:hAnsi="宋体" w:cs="宋体"/>
          <w:sz w:val="24"/>
          <w:highlight w:val="none"/>
        </w:rPr>
        <w:t>项目编号：</w:t>
      </w:r>
      <w:r>
        <w:rPr>
          <w:rFonts w:hint="eastAsia" w:ascii="宋体" w:hAnsi="宋体" w:cs="宋体"/>
          <w:sz w:val="24"/>
          <w:highlight w:val="none"/>
          <w:u w:val="single"/>
        </w:rPr>
        <w:t xml:space="preserve">                   </w:t>
      </w:r>
    </w:p>
    <w:tbl>
      <w:tblPr>
        <w:tblStyle w:val="35"/>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5A46286A">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41ACA401">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218F5BA5">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13D19DE7">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ABB90F4">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5E1D98CA">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4DADFA2F">
            <w:pPr>
              <w:tabs>
                <w:tab w:val="left" w:pos="9765"/>
              </w:tabs>
              <w:spacing w:line="360" w:lineRule="auto"/>
              <w:jc w:val="center"/>
              <w:rPr>
                <w:rFonts w:ascii="宋体" w:hAnsi="宋体" w:cs="宋体"/>
                <w:sz w:val="24"/>
                <w:highlight w:val="none"/>
                <w:lang w:val="zh-CN"/>
              </w:rPr>
            </w:pPr>
            <w:r>
              <w:rPr>
                <w:rFonts w:hint="eastAsia" w:ascii="宋体" w:hAnsi="宋体" w:cs="宋体"/>
                <w:sz w:val="24"/>
                <w:highlight w:val="none"/>
                <w:lang w:val="zh-CN"/>
              </w:rPr>
              <w:t>联系电话</w:t>
            </w:r>
          </w:p>
        </w:tc>
      </w:tr>
      <w:tr w14:paraId="66C5BDE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31FB9C90">
            <w:pPr>
              <w:tabs>
                <w:tab w:val="left" w:pos="9765"/>
              </w:tabs>
              <w:spacing w:line="360" w:lineRule="auto"/>
              <w:jc w:val="center"/>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77AA9A98">
            <w:pPr>
              <w:tabs>
                <w:tab w:val="left" w:pos="9765"/>
              </w:tabs>
              <w:spacing w:line="360" w:lineRule="auto"/>
              <w:jc w:val="center"/>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7068A9C1">
            <w:pPr>
              <w:tabs>
                <w:tab w:val="left" w:pos="9765"/>
              </w:tabs>
              <w:spacing w:line="360" w:lineRule="auto"/>
              <w:jc w:val="center"/>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E955A45">
            <w:pPr>
              <w:tabs>
                <w:tab w:val="left" w:pos="9765"/>
              </w:tabs>
              <w:spacing w:line="360" w:lineRule="auto"/>
              <w:jc w:val="center"/>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3739937D">
            <w:pPr>
              <w:tabs>
                <w:tab w:val="left" w:pos="9765"/>
              </w:tabs>
              <w:spacing w:line="360" w:lineRule="auto"/>
              <w:ind w:hanging="523"/>
              <w:jc w:val="center"/>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362844C6">
            <w:pPr>
              <w:tabs>
                <w:tab w:val="left" w:pos="9765"/>
              </w:tabs>
              <w:spacing w:line="360" w:lineRule="auto"/>
              <w:ind w:hanging="523"/>
              <w:jc w:val="center"/>
              <w:rPr>
                <w:rFonts w:ascii="宋体" w:hAnsi="宋体" w:cs="宋体"/>
                <w:sz w:val="24"/>
                <w:highlight w:val="none"/>
              </w:rPr>
            </w:pPr>
          </w:p>
        </w:tc>
      </w:tr>
      <w:tr w14:paraId="041BB52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068867D">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E413386">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6C07D60">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F8893B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C7680C7">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4E493D21">
            <w:pPr>
              <w:tabs>
                <w:tab w:val="left" w:pos="9765"/>
              </w:tabs>
              <w:spacing w:line="360" w:lineRule="auto"/>
              <w:rPr>
                <w:rFonts w:ascii="宋体" w:hAnsi="宋体" w:cs="宋体"/>
                <w:sz w:val="24"/>
                <w:highlight w:val="none"/>
              </w:rPr>
            </w:pPr>
          </w:p>
        </w:tc>
      </w:tr>
      <w:tr w14:paraId="3BB5C540">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B13AF6B">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73762EB">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E695E27">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DA97D9B">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97B6F83">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B2E6006">
            <w:pPr>
              <w:tabs>
                <w:tab w:val="left" w:pos="9765"/>
              </w:tabs>
              <w:spacing w:line="360" w:lineRule="auto"/>
              <w:rPr>
                <w:rFonts w:ascii="宋体" w:hAnsi="宋体" w:cs="宋体"/>
                <w:sz w:val="24"/>
                <w:highlight w:val="none"/>
              </w:rPr>
            </w:pPr>
          </w:p>
        </w:tc>
      </w:tr>
      <w:tr w14:paraId="175784DB">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113B6A2">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2B206DDE">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903A503">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6E80271">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3090D4F">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CD3B72E">
            <w:pPr>
              <w:tabs>
                <w:tab w:val="left" w:pos="9765"/>
              </w:tabs>
              <w:spacing w:line="360" w:lineRule="auto"/>
              <w:rPr>
                <w:rFonts w:ascii="宋体" w:hAnsi="宋体" w:cs="宋体"/>
                <w:sz w:val="24"/>
                <w:highlight w:val="none"/>
              </w:rPr>
            </w:pPr>
          </w:p>
        </w:tc>
      </w:tr>
      <w:tr w14:paraId="4DEABCF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4711B769">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9172E27">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3AD0FF8">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FE5E84F">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B68A460">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95FAEE5">
            <w:pPr>
              <w:tabs>
                <w:tab w:val="left" w:pos="9765"/>
              </w:tabs>
              <w:spacing w:line="360" w:lineRule="auto"/>
              <w:rPr>
                <w:rFonts w:ascii="宋体" w:hAnsi="宋体" w:cs="宋体"/>
                <w:sz w:val="24"/>
                <w:highlight w:val="none"/>
              </w:rPr>
            </w:pPr>
          </w:p>
        </w:tc>
      </w:tr>
      <w:tr w14:paraId="36C6ACF7">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6179D17">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443F07E0">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9EA7240">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2C004634">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548D2A7">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3B3FFEC">
            <w:pPr>
              <w:tabs>
                <w:tab w:val="left" w:pos="9765"/>
              </w:tabs>
              <w:spacing w:line="360" w:lineRule="auto"/>
              <w:rPr>
                <w:rFonts w:ascii="宋体" w:hAnsi="宋体" w:cs="宋体"/>
                <w:sz w:val="24"/>
                <w:highlight w:val="none"/>
              </w:rPr>
            </w:pPr>
          </w:p>
        </w:tc>
      </w:tr>
      <w:tr w14:paraId="35883E7C">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239070B7">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28867AF">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BDE12F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55C66C03">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AD13FE1">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D5EB523">
            <w:pPr>
              <w:tabs>
                <w:tab w:val="left" w:pos="9765"/>
              </w:tabs>
              <w:spacing w:line="360" w:lineRule="auto"/>
              <w:rPr>
                <w:rFonts w:ascii="宋体" w:hAnsi="宋体" w:cs="宋体"/>
                <w:sz w:val="24"/>
                <w:highlight w:val="none"/>
              </w:rPr>
            </w:pPr>
          </w:p>
        </w:tc>
      </w:tr>
      <w:tr w14:paraId="70DDB1B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26B37F6">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3740470B">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733B3EC0">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70113BD">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038B8FDA">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4049A68">
            <w:pPr>
              <w:tabs>
                <w:tab w:val="left" w:pos="9765"/>
              </w:tabs>
              <w:spacing w:line="360" w:lineRule="auto"/>
              <w:rPr>
                <w:rFonts w:ascii="宋体" w:hAnsi="宋体" w:cs="宋体"/>
                <w:sz w:val="24"/>
                <w:highlight w:val="none"/>
              </w:rPr>
            </w:pPr>
          </w:p>
        </w:tc>
      </w:tr>
      <w:tr w14:paraId="785EE852">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1A0A341C">
            <w:pPr>
              <w:tabs>
                <w:tab w:val="left" w:pos="9765"/>
              </w:tabs>
              <w:spacing w:line="360" w:lineRule="auto"/>
              <w:rPr>
                <w:rFonts w:ascii="宋体" w:hAnsi="宋体" w:cs="宋体"/>
                <w:sz w:val="24"/>
                <w:highlight w:val="none"/>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056C555">
            <w:pPr>
              <w:tabs>
                <w:tab w:val="left" w:pos="9765"/>
              </w:tabs>
              <w:spacing w:line="360" w:lineRule="auto"/>
              <w:rPr>
                <w:rFonts w:ascii="宋体" w:hAnsi="宋体" w:cs="宋体"/>
                <w:sz w:val="24"/>
                <w:highlight w:val="none"/>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035704DE">
            <w:pPr>
              <w:tabs>
                <w:tab w:val="left" w:pos="9765"/>
              </w:tabs>
              <w:spacing w:line="360" w:lineRule="auto"/>
              <w:rPr>
                <w:rFonts w:ascii="宋体" w:hAnsi="宋体" w:cs="宋体"/>
                <w:sz w:val="24"/>
                <w:highlight w:val="none"/>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6C9A342">
            <w:pPr>
              <w:tabs>
                <w:tab w:val="left" w:pos="9765"/>
              </w:tabs>
              <w:spacing w:line="360" w:lineRule="auto"/>
              <w:rPr>
                <w:rFonts w:ascii="宋体" w:hAnsi="宋体" w:cs="宋体"/>
                <w:sz w:val="24"/>
                <w:highlight w:val="none"/>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63D7349">
            <w:pPr>
              <w:tabs>
                <w:tab w:val="left" w:pos="9765"/>
              </w:tabs>
              <w:spacing w:line="360" w:lineRule="auto"/>
              <w:rPr>
                <w:rFonts w:ascii="宋体" w:hAnsi="宋体" w:cs="宋体"/>
                <w:sz w:val="24"/>
                <w:highlight w:val="none"/>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0265796">
            <w:pPr>
              <w:tabs>
                <w:tab w:val="left" w:pos="9765"/>
              </w:tabs>
              <w:spacing w:line="360" w:lineRule="auto"/>
              <w:rPr>
                <w:rFonts w:ascii="宋体" w:hAnsi="宋体" w:cs="宋体"/>
                <w:sz w:val="24"/>
                <w:highlight w:val="none"/>
              </w:rPr>
            </w:pPr>
          </w:p>
        </w:tc>
      </w:tr>
    </w:tbl>
    <w:p w14:paraId="172C5730">
      <w:pPr>
        <w:tabs>
          <w:tab w:val="left" w:pos="9765"/>
        </w:tabs>
        <w:rPr>
          <w:rFonts w:ascii="宋体" w:hAnsi="宋体" w:cs="宋体"/>
          <w:sz w:val="24"/>
          <w:highlight w:val="none"/>
          <w:lang w:val="zh-CN"/>
        </w:rPr>
      </w:pPr>
    </w:p>
    <w:p w14:paraId="3844BEEF">
      <w:pPr>
        <w:spacing w:line="360" w:lineRule="auto"/>
        <w:rPr>
          <w:rFonts w:ascii="宋体" w:hAnsi="宋体" w:cs="宋体"/>
          <w:sz w:val="24"/>
          <w:highlight w:val="none"/>
        </w:rPr>
      </w:pPr>
    </w:p>
    <w:p w14:paraId="064AA6C4">
      <w:pPr>
        <w:spacing w:before="25" w:after="25" w:line="360" w:lineRule="auto"/>
        <w:rPr>
          <w:color w:val="000000"/>
          <w:sz w:val="24"/>
          <w:highlight w:val="none"/>
          <w:lang w:val="zh-CN"/>
        </w:rPr>
      </w:pPr>
      <w:r>
        <w:rPr>
          <w:color w:val="000000"/>
          <w:sz w:val="24"/>
          <w:highlight w:val="none"/>
        </w:rPr>
        <w:t>供应商名称（加盖公章）</w:t>
      </w:r>
      <w:r>
        <w:rPr>
          <w:color w:val="000000"/>
          <w:sz w:val="24"/>
          <w:highlight w:val="none"/>
          <w:lang w:val="zh-CN"/>
        </w:rPr>
        <w:t>：    ____________</w:t>
      </w:r>
    </w:p>
    <w:p w14:paraId="20F692C0">
      <w:pPr>
        <w:spacing w:before="25" w:after="25" w:line="360" w:lineRule="auto"/>
        <w:rPr>
          <w:color w:val="000000"/>
          <w:sz w:val="24"/>
          <w:highlight w:val="none"/>
          <w:lang w:val="zh-CN"/>
        </w:rPr>
      </w:pPr>
      <w:r>
        <w:rPr>
          <w:color w:val="000000"/>
          <w:sz w:val="24"/>
          <w:szCs w:val="20"/>
          <w:highlight w:val="none"/>
        </w:rPr>
        <w:t xml:space="preserve">日期：_____年______月______日   </w:t>
      </w:r>
    </w:p>
    <w:p w14:paraId="1FD98647">
      <w:pPr>
        <w:spacing w:line="360" w:lineRule="auto"/>
        <w:outlineLvl w:val="2"/>
        <w:rPr>
          <w:rFonts w:hint="eastAsia" w:ascii="宋体" w:hAnsi="宋体" w:eastAsia="宋体" w:cs="宋体"/>
          <w:b/>
          <w:sz w:val="24"/>
          <w:highlight w:val="none"/>
        </w:rPr>
      </w:pPr>
      <w:r>
        <w:rPr>
          <w:color w:val="000000"/>
          <w:sz w:val="24"/>
          <w:szCs w:val="20"/>
          <w:highlight w:val="none"/>
        </w:rPr>
        <w:br w:type="page" w:clear="all"/>
      </w:r>
      <w:r>
        <w:rPr>
          <w:rFonts w:hint="eastAsia" w:ascii="宋体" w:hAnsi="宋体" w:eastAsia="宋体" w:cs="宋体"/>
          <w:b/>
          <w:color w:val="000000"/>
          <w:sz w:val="24"/>
          <w:highlight w:val="none"/>
          <w:lang w:val="en-US" w:eastAsia="zh-CN"/>
        </w:rPr>
        <w:t>1</w:t>
      </w:r>
      <w:r>
        <w:rPr>
          <w:rFonts w:hint="eastAsia" w:ascii="宋体" w:hAnsi="宋体" w:cs="宋体"/>
          <w:b/>
          <w:color w:val="000000"/>
          <w:sz w:val="24"/>
          <w:highlight w:val="none"/>
          <w:lang w:val="en-US" w:eastAsia="zh-CN"/>
        </w:rPr>
        <w:t>6</w:t>
      </w:r>
      <w:r>
        <w:rPr>
          <w:rFonts w:hint="eastAsia" w:ascii="宋体" w:hAnsi="宋体" w:eastAsia="宋体" w:cs="宋体"/>
          <w:b/>
          <w:color w:val="000000"/>
          <w:sz w:val="24"/>
          <w:highlight w:val="none"/>
        </w:rPr>
        <w:t xml:space="preserve">  磋商文件要求提供或供应商认为应附的其他材料</w:t>
      </w:r>
    </w:p>
    <w:p w14:paraId="2C6CC576">
      <w:pPr>
        <w:rPr>
          <w:b/>
          <w:sz w:val="36"/>
          <w:szCs w:val="36"/>
          <w:highlight w:val="none"/>
        </w:rPr>
      </w:pPr>
    </w:p>
    <w:p w14:paraId="313E8AD5">
      <w:pPr>
        <w:rPr>
          <w:color w:val="000000"/>
          <w:sz w:val="24"/>
          <w:highlight w:val="none"/>
          <w:lang w:val="zh-CN"/>
        </w:rPr>
      </w:pPr>
      <w:r>
        <w:rPr>
          <w:color w:val="000000"/>
          <w:sz w:val="24"/>
          <w:szCs w:val="20"/>
          <w:highlight w:val="none"/>
        </w:rPr>
        <w:t xml:space="preserve"> </w:t>
      </w:r>
    </w:p>
    <w:p w14:paraId="5AB6BFEA">
      <w:pPr>
        <w:rPr>
          <w:rFonts w:ascii="宋体" w:hAnsi="宋体"/>
          <w:sz w:val="36"/>
          <w:szCs w:val="36"/>
          <w:highlight w:val="none"/>
        </w:rPr>
      </w:pPr>
    </w:p>
    <w:p w14:paraId="445B2384">
      <w:pPr>
        <w:spacing w:line="360" w:lineRule="auto"/>
        <w:jc w:val="center"/>
        <w:rPr>
          <w:rFonts w:hint="eastAsia" w:ascii="宋体" w:hAnsi="宋体" w:cs="宋体"/>
          <w:bCs/>
          <w:sz w:val="24"/>
          <w:highlight w:val="none"/>
        </w:rPr>
      </w:pPr>
    </w:p>
    <w:p w14:paraId="158A69C1">
      <w:pPr>
        <w:spacing w:line="360" w:lineRule="auto"/>
        <w:jc w:val="center"/>
        <w:rPr>
          <w:rFonts w:hint="eastAsia" w:ascii="宋体" w:hAnsi="宋体" w:cs="宋体"/>
          <w:bCs/>
          <w:sz w:val="24"/>
          <w:highlight w:val="none"/>
        </w:rPr>
      </w:pPr>
    </w:p>
    <w:p w14:paraId="58237A29">
      <w:pPr>
        <w:spacing w:line="360" w:lineRule="auto"/>
        <w:jc w:val="center"/>
        <w:rPr>
          <w:rFonts w:hint="eastAsia" w:ascii="宋体" w:hAnsi="宋体" w:cs="宋体"/>
          <w:bCs/>
          <w:sz w:val="24"/>
          <w:highlight w:val="none"/>
        </w:rPr>
      </w:pPr>
    </w:p>
    <w:p w14:paraId="08E3B901">
      <w:pPr>
        <w:spacing w:line="360" w:lineRule="auto"/>
        <w:jc w:val="center"/>
        <w:rPr>
          <w:rFonts w:hint="eastAsia" w:ascii="宋体" w:hAnsi="宋体" w:cs="宋体"/>
          <w:bCs/>
          <w:sz w:val="24"/>
          <w:highlight w:val="none"/>
        </w:rPr>
      </w:pPr>
    </w:p>
    <w:p w14:paraId="364AF96B">
      <w:pPr>
        <w:spacing w:line="360" w:lineRule="auto"/>
        <w:jc w:val="center"/>
        <w:rPr>
          <w:rFonts w:hint="eastAsia" w:ascii="宋体" w:hAnsi="宋体" w:cs="宋体"/>
          <w:bCs/>
          <w:sz w:val="24"/>
          <w:highlight w:val="none"/>
        </w:rPr>
      </w:pPr>
    </w:p>
    <w:p w14:paraId="02FD9AC3">
      <w:pPr>
        <w:spacing w:line="360" w:lineRule="auto"/>
        <w:jc w:val="center"/>
        <w:rPr>
          <w:rFonts w:hint="eastAsia" w:ascii="宋体" w:hAnsi="宋体" w:cs="宋体"/>
          <w:bCs/>
          <w:sz w:val="24"/>
          <w:highlight w:val="none"/>
        </w:rPr>
      </w:pPr>
    </w:p>
    <w:p w14:paraId="1405555B">
      <w:pPr>
        <w:spacing w:line="360" w:lineRule="auto"/>
        <w:jc w:val="center"/>
        <w:rPr>
          <w:rFonts w:hint="eastAsia" w:ascii="宋体" w:hAnsi="宋体" w:cs="宋体"/>
          <w:bCs/>
          <w:sz w:val="24"/>
          <w:highlight w:val="none"/>
        </w:rPr>
      </w:pPr>
    </w:p>
    <w:p w14:paraId="4D090EE2">
      <w:pPr>
        <w:spacing w:line="360" w:lineRule="auto"/>
        <w:jc w:val="center"/>
        <w:rPr>
          <w:rFonts w:hint="eastAsia" w:ascii="宋体" w:hAnsi="宋体" w:cs="宋体"/>
          <w:bCs/>
          <w:sz w:val="24"/>
          <w:highlight w:val="none"/>
        </w:rPr>
      </w:pPr>
    </w:p>
    <w:p w14:paraId="5F4F1B0D">
      <w:pPr>
        <w:spacing w:line="360" w:lineRule="auto"/>
        <w:jc w:val="center"/>
        <w:rPr>
          <w:rFonts w:hint="eastAsia" w:ascii="宋体" w:hAnsi="宋体" w:cs="宋体"/>
          <w:bCs/>
          <w:sz w:val="24"/>
          <w:highlight w:val="none"/>
        </w:rPr>
      </w:pPr>
    </w:p>
    <w:p w14:paraId="69C0E1F8">
      <w:pPr>
        <w:spacing w:line="360" w:lineRule="auto"/>
        <w:jc w:val="center"/>
        <w:rPr>
          <w:rFonts w:hint="eastAsia" w:ascii="宋体" w:hAnsi="宋体" w:cs="宋体"/>
          <w:bCs/>
          <w:sz w:val="24"/>
          <w:highlight w:val="none"/>
        </w:rPr>
      </w:pPr>
    </w:p>
    <w:p w14:paraId="136E6F44">
      <w:pPr>
        <w:spacing w:line="360" w:lineRule="auto"/>
        <w:jc w:val="center"/>
        <w:rPr>
          <w:rFonts w:hint="eastAsia" w:ascii="宋体" w:hAnsi="宋体" w:cs="宋体"/>
          <w:bCs/>
          <w:sz w:val="24"/>
          <w:highlight w:val="none"/>
        </w:rPr>
      </w:pPr>
    </w:p>
    <w:p w14:paraId="0D63A74E">
      <w:pPr>
        <w:spacing w:line="360" w:lineRule="auto"/>
        <w:jc w:val="center"/>
        <w:rPr>
          <w:rFonts w:hint="eastAsia" w:ascii="宋体" w:hAnsi="宋体" w:cs="宋体"/>
          <w:bCs/>
          <w:sz w:val="24"/>
          <w:highlight w:val="none"/>
        </w:rPr>
      </w:pPr>
    </w:p>
    <w:p w14:paraId="234E95E4">
      <w:pPr>
        <w:spacing w:line="360" w:lineRule="auto"/>
        <w:jc w:val="center"/>
        <w:rPr>
          <w:rFonts w:hint="eastAsia" w:ascii="宋体" w:hAnsi="宋体" w:cs="宋体"/>
          <w:bCs/>
          <w:sz w:val="24"/>
          <w:highlight w:val="none"/>
        </w:rPr>
      </w:pPr>
    </w:p>
    <w:p w14:paraId="4BADE925">
      <w:pPr>
        <w:spacing w:line="360" w:lineRule="auto"/>
        <w:jc w:val="center"/>
        <w:rPr>
          <w:rFonts w:hint="eastAsia" w:ascii="宋体" w:hAnsi="宋体" w:cs="宋体"/>
          <w:bCs/>
          <w:sz w:val="24"/>
          <w:highlight w:val="none"/>
        </w:rPr>
      </w:pPr>
    </w:p>
    <w:p w14:paraId="2191CFF6">
      <w:pPr>
        <w:spacing w:line="360" w:lineRule="auto"/>
        <w:jc w:val="center"/>
        <w:rPr>
          <w:rFonts w:hint="eastAsia" w:ascii="宋体" w:hAnsi="宋体" w:cs="宋体"/>
          <w:bCs/>
          <w:sz w:val="24"/>
          <w:highlight w:val="none"/>
        </w:rPr>
      </w:pPr>
    </w:p>
    <w:p w14:paraId="0BA864FB">
      <w:pPr>
        <w:spacing w:line="360" w:lineRule="auto"/>
        <w:jc w:val="center"/>
        <w:rPr>
          <w:rFonts w:hint="eastAsia" w:ascii="宋体" w:hAnsi="宋体" w:cs="宋体"/>
          <w:bCs/>
          <w:sz w:val="24"/>
          <w:highlight w:val="none"/>
        </w:rPr>
      </w:pPr>
    </w:p>
    <w:p w14:paraId="18153584">
      <w:pPr>
        <w:spacing w:line="360" w:lineRule="auto"/>
        <w:jc w:val="center"/>
        <w:rPr>
          <w:rFonts w:hint="eastAsia" w:ascii="宋体" w:hAnsi="宋体" w:cs="宋体"/>
          <w:bCs/>
          <w:sz w:val="24"/>
          <w:highlight w:val="none"/>
        </w:rPr>
      </w:pPr>
    </w:p>
    <w:p w14:paraId="5E4CEE87">
      <w:pPr>
        <w:spacing w:line="360" w:lineRule="auto"/>
        <w:jc w:val="center"/>
        <w:rPr>
          <w:rFonts w:hint="eastAsia" w:ascii="宋体" w:hAnsi="宋体" w:cs="宋体"/>
          <w:bCs/>
          <w:sz w:val="24"/>
          <w:highlight w:val="none"/>
        </w:rPr>
      </w:pPr>
    </w:p>
    <w:p w14:paraId="0A33D524">
      <w:pPr>
        <w:spacing w:line="360" w:lineRule="auto"/>
        <w:jc w:val="center"/>
        <w:rPr>
          <w:rFonts w:hint="eastAsia" w:ascii="宋体" w:hAnsi="宋体" w:cs="宋体"/>
          <w:bCs/>
          <w:sz w:val="24"/>
          <w:highlight w:val="none"/>
        </w:rPr>
      </w:pPr>
    </w:p>
    <w:p w14:paraId="63D8712C">
      <w:pPr>
        <w:spacing w:line="360" w:lineRule="auto"/>
        <w:jc w:val="center"/>
        <w:rPr>
          <w:rFonts w:hint="eastAsia" w:ascii="宋体" w:hAnsi="宋体" w:cs="宋体"/>
          <w:bCs/>
          <w:sz w:val="24"/>
          <w:highlight w:val="none"/>
        </w:rPr>
      </w:pPr>
    </w:p>
    <w:p w14:paraId="0C629F93">
      <w:pPr>
        <w:spacing w:line="360" w:lineRule="auto"/>
        <w:jc w:val="center"/>
        <w:rPr>
          <w:rFonts w:hint="eastAsia" w:ascii="宋体" w:hAnsi="宋体" w:cs="宋体"/>
          <w:bCs/>
          <w:sz w:val="24"/>
          <w:highlight w:val="none"/>
        </w:rPr>
      </w:pPr>
    </w:p>
    <w:p w14:paraId="5EEAA743">
      <w:pPr>
        <w:spacing w:line="360" w:lineRule="auto"/>
        <w:jc w:val="center"/>
        <w:rPr>
          <w:rFonts w:hint="eastAsia" w:ascii="宋体" w:hAnsi="宋体" w:cs="宋体"/>
          <w:bCs/>
          <w:sz w:val="24"/>
          <w:highlight w:val="none"/>
        </w:rPr>
      </w:pPr>
    </w:p>
    <w:p w14:paraId="3B58F431">
      <w:pPr>
        <w:spacing w:line="360" w:lineRule="auto"/>
        <w:jc w:val="center"/>
        <w:rPr>
          <w:rFonts w:hint="eastAsia" w:ascii="宋体" w:hAnsi="宋体" w:cs="宋体"/>
          <w:bCs/>
          <w:sz w:val="24"/>
          <w:highlight w:val="none"/>
        </w:rPr>
      </w:pPr>
    </w:p>
    <w:p w14:paraId="7F947559">
      <w:pPr>
        <w:spacing w:line="360" w:lineRule="auto"/>
        <w:jc w:val="center"/>
        <w:rPr>
          <w:rFonts w:hint="eastAsia" w:ascii="微软雅黑" w:hAnsi="微软雅黑" w:eastAsia="微软雅黑" w:cs="微软雅黑"/>
          <w:b/>
          <w:bCs w:val="0"/>
          <w:sz w:val="28"/>
          <w:szCs w:val="28"/>
          <w:highlight w:val="none"/>
        </w:rPr>
      </w:pPr>
      <w:r>
        <w:rPr>
          <w:rFonts w:hint="eastAsia" w:ascii="微软雅黑" w:hAnsi="微软雅黑" w:eastAsia="微软雅黑" w:cs="微软雅黑"/>
          <w:b/>
          <w:bCs w:val="0"/>
          <w:sz w:val="28"/>
          <w:szCs w:val="28"/>
          <w:highlight w:val="none"/>
        </w:rPr>
        <w:t>本采购文件的最终解释权归</w:t>
      </w:r>
      <w:r>
        <w:rPr>
          <w:rFonts w:hint="eastAsia" w:ascii="微软雅黑" w:hAnsi="微软雅黑" w:eastAsia="微软雅黑" w:cs="微软雅黑"/>
          <w:b/>
          <w:bCs w:val="0"/>
          <w:sz w:val="28"/>
          <w:szCs w:val="28"/>
          <w:highlight w:val="none"/>
          <w:lang w:eastAsia="zh-CN"/>
        </w:rPr>
        <w:t>常州阳宇工程管理有限公司</w:t>
      </w:r>
      <w:r>
        <w:rPr>
          <w:rFonts w:hint="eastAsia" w:ascii="微软雅黑" w:hAnsi="微软雅黑" w:eastAsia="微软雅黑" w:cs="微软雅黑"/>
          <w:b/>
          <w:bCs w:val="0"/>
          <w:sz w:val="28"/>
          <w:szCs w:val="28"/>
          <w:highlight w:val="none"/>
        </w:rPr>
        <w:t>所有。</w:t>
      </w:r>
    </w:p>
    <w:p w14:paraId="4A6EBB91">
      <w:pPr>
        <w:jc w:val="center"/>
        <w:rPr>
          <w:rFonts w:hint="eastAsia" w:ascii="微软雅黑" w:hAnsi="微软雅黑" w:eastAsia="微软雅黑" w:cs="微软雅黑"/>
          <w:b/>
          <w:bCs w:val="0"/>
          <w:sz w:val="28"/>
          <w:szCs w:val="28"/>
          <w:highlight w:val="none"/>
        </w:rPr>
      </w:pPr>
      <w:r>
        <w:rPr>
          <w:rFonts w:hint="eastAsia" w:ascii="微软雅黑" w:hAnsi="微软雅黑" w:eastAsia="微软雅黑" w:cs="微软雅黑"/>
          <w:b/>
          <w:bCs w:val="0"/>
          <w:sz w:val="28"/>
          <w:szCs w:val="28"/>
          <w:highlight w:val="none"/>
        </w:rPr>
        <w:t>（全文完）</w:t>
      </w:r>
    </w:p>
    <w:p w14:paraId="7A54139D">
      <w:pPr>
        <w:jc w:val="both"/>
        <w:rPr>
          <w:rFonts w:ascii="宋体" w:hAnsi="宋体" w:cs="宋体"/>
          <w:highlight w:val="none"/>
        </w:rPr>
      </w:pPr>
    </w:p>
    <w:sectPr>
      <w:headerReference r:id="rId18" w:type="first"/>
      <w:footerReference r:id="rId20" w:type="first"/>
      <w:headerReference r:id="rId17" w:type="even"/>
      <w:footerReference r:id="rId19" w:type="even"/>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ˎ̥">
    <w:altName w:val="宋体"/>
    <w:panose1 w:val="00000000000000000000"/>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Segoe UI Symbol">
    <w:panose1 w:val="020B0502040204020203"/>
    <w:charset w:val="00"/>
    <w:family w:val="auto"/>
    <w:pitch w:val="default"/>
    <w:sig w:usb0="800001E3" w:usb1="1200FFEF" w:usb2="00040000" w:usb3="04000000" w:csb0="00000001" w:csb1="4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DE437C">
    <w:pPr>
      <w:pStyle w:val="240"/>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013AB">
    <w:pPr>
      <w:pStyle w:val="240"/>
      <w:framePr w:wrap="around" w:vAnchor="text" w:hAnchor="margin" w:xAlign="center" w:y="1"/>
      <w:rPr>
        <w:rStyle w:val="263"/>
      </w:rPr>
    </w:pPr>
    <w:r>
      <w:fldChar w:fldCharType="begin"/>
    </w:r>
    <w:r>
      <w:rPr>
        <w:rStyle w:val="263"/>
      </w:rPr>
      <w:instrText xml:space="preserve">PAGE  </w:instrText>
    </w:r>
    <w:r>
      <w:fldChar w:fldCharType="end"/>
    </w:r>
  </w:p>
  <w:p w14:paraId="436A50E9">
    <w:pPr>
      <w:pStyle w:val="24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8315E">
    <w:pPr>
      <w:pStyle w:val="24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A9A61B">
    <w:pPr>
      <w:pStyle w:val="240"/>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6</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9E1BD">
    <w:pPr>
      <w:pStyle w:val="240"/>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6D59F">
    <w:pPr>
      <w:pStyle w:val="240"/>
      <w:framePr w:wrap="around" w:vAnchor="text" w:hAnchor="margin" w:xAlign="right" w:y="1"/>
      <w:rPr>
        <w:rStyle w:val="263"/>
      </w:rPr>
    </w:pPr>
    <w:r>
      <w:rPr>
        <w:rStyle w:val="263"/>
      </w:rPr>
      <w:fldChar w:fldCharType="begin"/>
    </w:r>
    <w:r>
      <w:rPr>
        <w:rStyle w:val="263"/>
      </w:rPr>
      <w:instrText xml:space="preserve">PAGE  </w:instrText>
    </w:r>
    <w:r>
      <w:rPr>
        <w:rStyle w:val="263"/>
      </w:rPr>
      <w:fldChar w:fldCharType="end"/>
    </w:r>
  </w:p>
  <w:p w14:paraId="3FC02BE0">
    <w:pPr>
      <w:pStyle w:val="240"/>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D773F1">
    <w:pPr>
      <w:widowControl/>
      <w:kinsoku w:val="0"/>
      <w:autoSpaceDE w:val="0"/>
      <w:autoSpaceDN w:val="0"/>
      <w:adjustRightInd w:val="0"/>
      <w:snapToGrid w:val="0"/>
      <w:spacing w:line="169" w:lineRule="auto"/>
      <w:ind w:left="4107"/>
      <w:jc w:val="left"/>
      <w:textAlignment w:val="baseline"/>
      <w:rPr>
        <w:rFonts w:ascii="Calibri" w:hAnsi="Calibri" w:eastAsia="Calibri" w:cs="Calibri"/>
        <w:snapToGrid w:val="0"/>
        <w:color w:val="000000"/>
        <w:kern w:val="0"/>
        <w:sz w:val="18"/>
        <w:szCs w:val="18"/>
        <w:lang w:eastAsia="en-US"/>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288A4A">
                          <w:pPr>
                            <w:pStyle w:val="22"/>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41288A4A">
                    <w:pPr>
                      <w:pStyle w:val="22"/>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15C25">
    <w:pPr>
      <w:widowControl/>
      <w:kinsoku w:val="0"/>
      <w:autoSpaceDE w:val="0"/>
      <w:autoSpaceDN w:val="0"/>
      <w:adjustRightInd w:val="0"/>
      <w:snapToGrid w:val="0"/>
      <w:spacing w:line="168" w:lineRule="auto"/>
      <w:ind w:left="6888"/>
      <w:jc w:val="left"/>
      <w:textAlignment w:val="baseline"/>
      <w:rPr>
        <w:rFonts w:ascii="Calibri" w:hAnsi="Calibri" w:eastAsia="Calibri" w:cs="Calibri"/>
        <w:snapToGrid w:val="0"/>
        <w:color w:val="000000"/>
        <w:kern w:val="0"/>
        <w:sz w:val="18"/>
        <w:szCs w:val="18"/>
        <w:lang w:eastAsia="en-US"/>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3877DB">
                          <w:pPr>
                            <w:pStyle w:val="22"/>
                          </w:pPr>
                          <w:r>
                            <w:fldChar w:fldCharType="begin"/>
                          </w:r>
                          <w:r>
                            <w:instrText xml:space="preserve"> PAGE  \* MERGEFORMAT </w:instrText>
                          </w:r>
                          <w:r>
                            <w:fldChar w:fldCharType="separate"/>
                          </w:r>
                          <w: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333877DB">
                    <w:pPr>
                      <w:pStyle w:val="22"/>
                    </w:pPr>
                    <w:r>
                      <w:fldChar w:fldCharType="begin"/>
                    </w:r>
                    <w:r>
                      <w:instrText xml:space="preserve"> PAGE  \* MERGEFORMAT </w:instrText>
                    </w:r>
                    <w:r>
                      <w:fldChar w:fldCharType="separate"/>
                    </w:r>
                    <w:r>
                      <w:t>42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063A6">
    <w:pPr>
      <w:pStyle w:val="22"/>
      <w:tabs>
        <w:tab w:val="center" w:pos="4153"/>
        <w:tab w:val="right" w:pos="8306"/>
        <w:tab w:val="clear" w:pos="7143"/>
        <w:tab w:val="clear" w:pos="14287"/>
      </w:tabs>
      <w:jc w:val="center"/>
      <w:rPr>
        <w:rFonts w:eastAsia="仿宋_GB2312"/>
        <w:sz w:val="24"/>
      </w:rPr>
    </w:pPr>
    <w:r>
      <w:rPr>
        <w:rFonts w:eastAsia="仿宋_GB2312"/>
        <w:sz w:val="24"/>
      </w:rPr>
      <w:fldChar w:fldCharType="begin"/>
    </w:r>
    <w:r>
      <w:rPr>
        <w:rFonts w:eastAsia="仿宋_GB2312"/>
        <w:sz w:val="24"/>
      </w:rPr>
      <w:instrText xml:space="preserve"> PAGE  \* MERGEFORMAT </w:instrText>
    </w:r>
    <w:r>
      <w:rPr>
        <w:rFonts w:eastAsia="仿宋_GB2312"/>
        <w:sz w:val="24"/>
      </w:rPr>
      <w:fldChar w:fldCharType="separate"/>
    </w:r>
    <w:r>
      <w:t>38</w:t>
    </w:r>
    <w:r>
      <w:rPr>
        <w:rFonts w:eastAsia="仿宋_GB2312"/>
        <w:sz w:val="24"/>
      </w:rP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9A046">
    <w:pPr>
      <w:pStyle w:val="240"/>
      <w:framePr w:wrap="around" w:vAnchor="text" w:hAnchor="margin" w:xAlign="right" w:y="1"/>
      <w:rPr>
        <w:rStyle w:val="263"/>
      </w:rPr>
    </w:pPr>
    <w:r>
      <w:rPr>
        <w:rStyle w:val="263"/>
      </w:rPr>
      <w:fldChar w:fldCharType="begin"/>
    </w:r>
    <w:r>
      <w:rPr>
        <w:rStyle w:val="263"/>
      </w:rPr>
      <w:instrText xml:space="preserve">PAGE  </w:instrText>
    </w:r>
    <w:r>
      <w:rPr>
        <w:rStyle w:val="263"/>
      </w:rPr>
      <w:fldChar w:fldCharType="end"/>
    </w:r>
  </w:p>
  <w:p w14:paraId="5A9FEE40">
    <w:pPr>
      <w:pStyle w:val="240"/>
      <w:ind w:right="360"/>
    </w:pPr>
  </w:p>
  <w:p w14:paraId="7700FB2B"/>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C0B358">
    <w:pPr>
      <w:pStyle w:val="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96E55">
    <w:pPr>
      <w:pStyle w:val="2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0CC40A">
    <w:pPr>
      <w:pStyle w:val="242"/>
      <w:pBdr>
        <w:bottom w:val="single" w:color="000000" w:sz="4" w:space="1"/>
      </w:pBdr>
      <w:jc w:val="right"/>
    </w:pPr>
    <w:r>
      <w:rPr>
        <w:rFonts w:hint="eastAsia"/>
      </w:rPr>
      <w:t>常州市政府采购项目竞争性磋商文件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FBADB9">
    <w:pPr>
      <w:kinsoku w:val="0"/>
      <w:autoSpaceDE w:val="0"/>
      <w:autoSpaceDN w:val="0"/>
      <w:adjustRightInd w:val="0"/>
      <w:snapToGrid w:val="0"/>
      <w:spacing w:before="15" w:line="219" w:lineRule="auto"/>
      <w:jc w:val="right"/>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59"/>
        <w:szCs w:val="59"/>
        <w:lang w:val="en-US" w:eastAsia="en-US" w:bidi="ar-SA"/>
      </w:rPr>
      <mc:AlternateContent>
        <mc:Choice Requires="wps">
          <w:drawing>
            <wp:anchor distT="0" distB="0" distL="114300" distR="114300" simplePos="0" relativeHeight="251661312" behindDoc="0" locked="0" layoutInCell="0" allowOverlap="1">
              <wp:simplePos x="0" y="0"/>
              <wp:positionH relativeFrom="page">
                <wp:posOffset>1115695</wp:posOffset>
              </wp:positionH>
              <wp:positionV relativeFrom="page">
                <wp:posOffset>701040</wp:posOffset>
              </wp:positionV>
              <wp:extent cx="5329555" cy="9525"/>
              <wp:effectExtent l="0" t="0" r="0" b="0"/>
              <wp:wrapNone/>
              <wp:docPr id="19" name="任意多边形 19"/>
              <wp:cNvGraphicFramePr/>
              <a:graphic xmlns:a="http://schemas.openxmlformats.org/drawingml/2006/main">
                <a:graphicData uri="http://schemas.microsoft.com/office/word/2010/wordprocessingShape">
                  <wps:wsp>
                    <wps:cNvSpPr/>
                    <wps:spPr>
                      <a:xfrm>
                        <a:off x="0" y="0"/>
                        <a:ext cx="5329555" cy="9525"/>
                      </a:xfrm>
                      <a:custGeom>
                        <a:avLst/>
                        <a:gdLst/>
                        <a:ahLst/>
                        <a:cxnLst/>
                        <a:pathLst>
                          <a:path w="8392" h="15">
                            <a:moveTo>
                              <a:pt x="0" y="0"/>
                            </a:moveTo>
                            <a:lnTo>
                              <a:pt x="8392" y="0"/>
                            </a:lnTo>
                            <a:lnTo>
                              <a:pt x="8392"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87.85pt;margin-top:55.2pt;height:0.75pt;width:419.65pt;mso-position-horizontal-relative:page;mso-position-vertical-relative:page;z-index:251661312;mso-width-relative:page;mso-height-relative:page;" fillcolor="#000000" filled="t" stroked="f" coordsize="8392,15" o:allowincell="f" o:gfxdata="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2wwU62gAAAAwBAAAPAAAA&#10;AAAAAAEAIAAAACIAAABkcnMvZG93bnJldi54bWxQSwECFAAUAAAACACHTuJA/R7rDhMCAAB9BAAA&#10;DgAAAAAAAAABACAAAAApAQAAZHJzL2Uyb0RvYy54bWxQSwUGAAAAAAYABgBZAQAArgUAAAAA&#10;" path="m0,0l8392,0,8392,14,0,14,0,0xe">
              <v:fill on="t" focussize="0,0"/>
              <v:stroke on="f"/>
              <v:imagedata o:title=""/>
              <o:lock v:ext="edit" aspectratio="f"/>
            </v:shape>
          </w:pict>
        </mc:Fallback>
      </mc:AlternateContent>
    </w:r>
    <w:r>
      <w:rPr>
        <w:rFonts w:ascii="宋体" w:hAnsi="宋体" w:eastAsia="宋体" w:cs="宋体"/>
        <w:snapToGrid w:val="0"/>
        <w:color w:val="000000"/>
        <w:spacing w:val="-1"/>
        <w:kern w:val="0"/>
        <w:sz w:val="18"/>
        <w:szCs w:val="18"/>
        <w:lang w:val="en-US" w:eastAsia="en-US" w:bidi="ar-SA"/>
      </w:rPr>
      <w:t>常州市政府采购项目竞争性磋商文件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AABF4B">
    <w:pPr>
      <w:kinsoku w:val="0"/>
      <w:autoSpaceDE w:val="0"/>
      <w:autoSpaceDN w:val="0"/>
      <w:adjustRightInd w:val="0"/>
      <w:snapToGrid w:val="0"/>
      <w:spacing w:before="15" w:line="219" w:lineRule="auto"/>
      <w:ind w:left="10994"/>
      <w:jc w:val="left"/>
      <w:textAlignment w:val="baseline"/>
      <w:rPr>
        <w:rFonts w:ascii="宋体" w:hAnsi="宋体" w:eastAsia="宋体" w:cs="宋体"/>
        <w:snapToGrid w:val="0"/>
        <w:color w:val="000000"/>
        <w:kern w:val="0"/>
        <w:sz w:val="18"/>
        <w:szCs w:val="18"/>
        <w:lang w:val="en-US" w:eastAsia="en-US" w:bidi="ar-SA"/>
      </w:rPr>
    </w:pPr>
    <w:r>
      <w:rPr>
        <w:rFonts w:ascii="宋体" w:hAnsi="宋体" w:eastAsia="宋体" w:cs="宋体"/>
        <w:snapToGrid w:val="0"/>
        <w:color w:val="000000"/>
        <w:kern w:val="0"/>
        <w:sz w:val="59"/>
        <w:szCs w:val="59"/>
        <w:lang w:val="en-US" w:eastAsia="en-US" w:bidi="ar-SA"/>
      </w:rPr>
      <mc:AlternateContent>
        <mc:Choice Requires="wps">
          <w:drawing>
            <wp:anchor distT="0" distB="0" distL="114300" distR="114300" simplePos="0" relativeHeight="251660288" behindDoc="0" locked="0" layoutInCell="0" allowOverlap="1">
              <wp:simplePos x="0" y="0"/>
              <wp:positionH relativeFrom="page">
                <wp:posOffset>972185</wp:posOffset>
              </wp:positionH>
              <wp:positionV relativeFrom="page">
                <wp:posOffset>701040</wp:posOffset>
              </wp:positionV>
              <wp:extent cx="8747760" cy="9525"/>
              <wp:effectExtent l="0" t="0" r="0" b="0"/>
              <wp:wrapNone/>
              <wp:docPr id="20" name="任意多边形 20"/>
              <wp:cNvGraphicFramePr/>
              <a:graphic xmlns:a="http://schemas.openxmlformats.org/drawingml/2006/main">
                <a:graphicData uri="http://schemas.microsoft.com/office/word/2010/wordprocessingShape">
                  <wps:wsp>
                    <wps:cNvSpPr/>
                    <wps:spPr>
                      <a:xfrm>
                        <a:off x="0" y="0"/>
                        <a:ext cx="8747760" cy="9525"/>
                      </a:xfrm>
                      <a:custGeom>
                        <a:avLst/>
                        <a:gdLst/>
                        <a:ahLst/>
                        <a:cxnLst/>
                        <a:pathLst>
                          <a:path w="13775" h="15">
                            <a:moveTo>
                              <a:pt x="0" y="0"/>
                            </a:moveTo>
                            <a:lnTo>
                              <a:pt x="13775" y="0"/>
                            </a:lnTo>
                            <a:lnTo>
                              <a:pt x="13775" y="14"/>
                            </a:lnTo>
                            <a:lnTo>
                              <a:pt x="0" y="14"/>
                            </a:lnTo>
                            <a:lnTo>
                              <a:pt x="0" y="0"/>
                            </a:lnTo>
                            <a:close/>
                          </a:path>
                        </a:pathLst>
                      </a:custGeom>
                      <a:solidFill>
                        <a:srgbClr val="000000"/>
                      </a:solidFill>
                      <a:ln>
                        <a:noFill/>
                      </a:ln>
                    </wps:spPr>
                    <wps:bodyPr upright="1"/>
                  </wps:wsp>
                </a:graphicData>
              </a:graphic>
            </wp:anchor>
          </w:drawing>
        </mc:Choice>
        <mc:Fallback>
          <w:pict>
            <v:shape id="_x0000_s1026" o:spid="_x0000_s1026" o:spt="100" style="position:absolute;left:0pt;margin-left:76.55pt;margin-top:55.2pt;height:0.75pt;width:688.8pt;mso-position-horizontal-relative:page;mso-position-vertical-relative:page;z-index:251660288;mso-width-relative:page;mso-height-relative:page;" fillcolor="#000000" filled="t" stroked="f" coordsize="13775,15" o:allowincell="f" o:gfxdata="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egXazZAAAADAEAAA8AAAAA&#10;AAAAAQAgAAAAIgAAAGRycy9kb3ducmV2LnhtbFBLAQIUABQAAAAIAIdO4kDI/VHIEwIAAIAEAAAO&#10;AAAAAAAAAAEAIAAAACgBAABkcnMvZTJvRG9jLnhtbFBLBQYAAAAABgAGAFkBAACtBQAAAAA=&#10;" path="m0,0l13775,0,13775,14,0,14,0,0xe">
              <v:fill on="t" focussize="0,0"/>
              <v:stroke on="f"/>
              <v:imagedata o:title=""/>
              <o:lock v:ext="edit" aspectratio="f"/>
            </v:shape>
          </w:pict>
        </mc:Fallback>
      </mc:AlternateContent>
    </w:r>
    <w:r>
      <w:rPr>
        <w:rFonts w:ascii="宋体" w:hAnsi="宋体" w:eastAsia="宋体" w:cs="宋体"/>
        <w:snapToGrid w:val="0"/>
        <w:color w:val="000000"/>
        <w:spacing w:val="-1"/>
        <w:kern w:val="0"/>
        <w:sz w:val="18"/>
        <w:szCs w:val="18"/>
        <w:lang w:val="en-US" w:eastAsia="en-US" w:bidi="ar-SA"/>
      </w:rPr>
      <w:t>常州市政府采购项目竞争性磋商文件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6E028">
    <w:pPr>
      <w:pStyle w:val="23"/>
      <w:pBdr>
        <w:bottom w:val="none" w:color="auto" w:sz="0" w:space="0"/>
      </w:pBdr>
      <w:tabs>
        <w:tab w:val="center" w:pos="4153"/>
        <w:tab w:val="right" w:pos="8306"/>
        <w:tab w:val="clear" w:pos="7143"/>
        <w:tab w:val="clear" w:pos="14287"/>
      </w:tabs>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E736D9">
    <w:pPr>
      <w:pStyle w:val="242"/>
    </w:pPr>
  </w:p>
  <w:p w14:paraId="06813ECC"/>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65EBE">
    <w:pPr>
      <w:pStyle w:val="24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C8879AEF"/>
    <w:multiLevelType w:val="multilevel"/>
    <w:tmpl w:val="C8879AEF"/>
    <w:lvl w:ilvl="0" w:tentative="0">
      <w:start w:val="1"/>
      <w:numFmt w:val="decimal"/>
      <w:pStyle w:val="299"/>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DCBA6B53"/>
    <w:multiLevelType w:val="multilevel"/>
    <w:tmpl w:val="DCBA6B53"/>
    <w:lvl w:ilvl="0" w:tentative="0">
      <w:start w:val="1"/>
      <w:numFmt w:val="decimal"/>
      <w:pStyle w:val="398"/>
      <w:lvlText w:val="%1"/>
      <w:lvlJc w:val="left"/>
      <w:pPr>
        <w:ind w:left="680" w:hanging="680"/>
      </w:pPr>
      <w:rPr>
        <w:rFonts w:hint="eastAsia" w:ascii="宋体" w:hAnsi="宋体" w:eastAsia="宋体"/>
      </w:rPr>
    </w:lvl>
    <w:lvl w:ilvl="1" w:tentative="0">
      <w:start w:val="1"/>
      <w:numFmt w:val="decimal"/>
      <w:pStyle w:val="399"/>
      <w:lvlText w:val="%1.%2"/>
      <w:lvlJc w:val="left"/>
      <w:pPr>
        <w:ind w:left="851" w:hanging="851"/>
      </w:pPr>
      <w:rPr>
        <w:rFonts w:hint="eastAsia" w:ascii="宋体" w:hAnsi="宋体" w:eastAsia="宋体"/>
        <w:color w:val="000000"/>
      </w:rPr>
    </w:lvl>
    <w:lvl w:ilvl="2" w:tentative="0">
      <w:start w:val="1"/>
      <w:numFmt w:val="decimal"/>
      <w:pStyle w:val="400"/>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3">
    <w:nsid w:val="F4B5D9F5"/>
    <w:multiLevelType w:val="multilevel"/>
    <w:tmpl w:val="F4B5D9F5"/>
    <w:lvl w:ilvl="0" w:tentative="0">
      <w:start w:val="1"/>
      <w:numFmt w:val="decimal"/>
      <w:pStyle w:val="344"/>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2470EC97"/>
    <w:multiLevelType w:val="multilevel"/>
    <w:tmpl w:val="2470EC97"/>
    <w:lvl w:ilvl="0" w:tentative="0">
      <w:start w:val="1"/>
      <w:numFmt w:val="lowerLetter"/>
      <w:pStyle w:val="373"/>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6">
    <w:nsid w:val="2A8F537B"/>
    <w:multiLevelType w:val="multilevel"/>
    <w:tmpl w:val="2A8F537B"/>
    <w:lvl w:ilvl="0" w:tentative="0">
      <w:start w:val="1"/>
      <w:numFmt w:val="decimal"/>
      <w:pStyle w:val="293"/>
      <w:suff w:val="nothing"/>
      <w:lvlText w:val="%1　"/>
      <w:lvlJc w:val="left"/>
      <w:pPr>
        <w:ind w:left="-25" w:firstLine="0"/>
      </w:pPr>
      <w:rPr>
        <w:rFonts w:hint="default" w:ascii="Times New Roman" w:hAnsi="Times New Roman" w:eastAsia="宋体"/>
        <w:b/>
        <w:i w:val="0"/>
        <w:color w:val="000000"/>
        <w:sz w:val="24"/>
        <w:szCs w:val="18"/>
        <w:u w:val="none"/>
      </w:rPr>
    </w:lvl>
    <w:lvl w:ilvl="1" w:tentative="0">
      <w:start w:val="1"/>
      <w:numFmt w:val="decimal"/>
      <w:pStyle w:val="292"/>
      <w:suff w:val="nothing"/>
      <w:lvlText w:val="%1.%2　"/>
      <w:lvlJc w:val="left"/>
      <w:pPr>
        <w:ind w:left="-25" w:firstLine="0"/>
      </w:pPr>
      <w:rPr>
        <w:rFonts w:hint="default" w:ascii="Times New Roman" w:hAnsi="Times New Roman" w:eastAsia="宋体"/>
        <w:b w:val="0"/>
        <w:i w:val="0"/>
        <w:color w:val="000000"/>
        <w:spacing w:val="0"/>
        <w:sz w:val="24"/>
        <w:szCs w:val="18"/>
        <w:u w:val="none"/>
      </w:rPr>
    </w:lvl>
    <w:lvl w:ilvl="2" w:tentative="0">
      <w:start w:val="1"/>
      <w:numFmt w:val="decimal"/>
      <w:suff w:val="nothing"/>
      <w:lvlText w:val="%1.%2.%3　"/>
      <w:lvlJc w:val="left"/>
      <w:pPr>
        <w:ind w:left="-25" w:firstLine="0"/>
      </w:pPr>
      <w:rPr>
        <w:rFonts w:hint="default" w:ascii="Times New Roman" w:hAnsi="Times New Roman" w:eastAsia="黑体"/>
        <w:b w:val="0"/>
        <w:bCs/>
        <w:i w:val="0"/>
        <w:sz w:val="24"/>
        <w:szCs w:val="18"/>
      </w:rPr>
    </w:lvl>
    <w:lvl w:ilvl="3" w:tentative="0">
      <w:start w:val="1"/>
      <w:numFmt w:val="decimal"/>
      <w:pStyle w:val="329"/>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8"/>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7"/>
      <w:suff w:val="nothing"/>
      <w:lvlText w:val="%1.%2.%3.%4.%5.%6　"/>
      <w:lvlJc w:val="left"/>
      <w:pPr>
        <w:ind w:left="-25" w:firstLine="0"/>
      </w:pPr>
      <w:rPr>
        <w:rFonts w:ascii="Times New Roman" w:hAnsi="Times New Roman" w:eastAsia="宋体"/>
        <w:b/>
        <w:i w:val="0"/>
        <w:sz w:val="28"/>
      </w:rPr>
    </w:lvl>
    <w:lvl w:ilvl="6" w:tentative="0">
      <w:start w:val="1"/>
      <w:numFmt w:val="lowerLetter"/>
      <w:pStyle w:val="350"/>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13"/>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7">
    <w:nsid w:val="4D4DC07F"/>
    <w:multiLevelType w:val="multilevel"/>
    <w:tmpl w:val="4D4DC07F"/>
    <w:lvl w:ilvl="0" w:tentative="0">
      <w:start w:val="1"/>
      <w:numFmt w:val="decimal"/>
      <w:lvlText w:val="%1．"/>
      <w:lvlJc w:val="left"/>
      <w:pPr>
        <w:tabs>
          <w:tab w:val="left" w:pos="768"/>
        </w:tabs>
        <w:ind w:left="768" w:hanging="360"/>
      </w:pPr>
      <w:rPr>
        <w:rFonts w:hint="eastAsia"/>
      </w:rPr>
    </w:lvl>
    <w:lvl w:ilvl="1" w:tentative="0">
      <w:start w:val="1"/>
      <w:numFmt w:val="decimal"/>
      <w:pStyle w:val="331"/>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519C4512"/>
    <w:multiLevelType w:val="singleLevel"/>
    <w:tmpl w:val="519C4512"/>
    <w:lvl w:ilvl="0" w:tentative="0">
      <w:start w:val="6"/>
      <w:numFmt w:val="chineseCounting"/>
      <w:suff w:val="nothing"/>
      <w:lvlText w:val="%1、"/>
      <w:lvlJc w:val="left"/>
      <w:rPr>
        <w:rFonts w:hint="eastAsia"/>
      </w:rPr>
    </w:lvl>
  </w:abstractNum>
  <w:abstractNum w:abstractNumId="9">
    <w:nsid w:val="5A241D34"/>
    <w:multiLevelType w:val="multilevel"/>
    <w:tmpl w:val="5A241D34"/>
    <w:lvl w:ilvl="0" w:tentative="0">
      <w:start w:val="1"/>
      <w:numFmt w:val="decimal"/>
      <w:pStyle w:val="29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9"/>
  </w:num>
  <w:num w:numId="3">
    <w:abstractNumId w:val="1"/>
  </w:num>
  <w:num w:numId="4">
    <w:abstractNumId w:val="7"/>
  </w:num>
  <w:num w:numId="5">
    <w:abstractNumId w:val="3"/>
  </w:num>
  <w:num w:numId="6">
    <w:abstractNumId w:val="5"/>
  </w:num>
  <w:num w:numId="7">
    <w:abstractNumId w:val="2"/>
  </w:num>
  <w:num w:numId="8">
    <w:abstractNumId w:val="8"/>
  </w:num>
  <w:num w:numId="9">
    <w:abstractNumId w:val="10"/>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FlZDFkMWMwNzhlOGJjMWUxNjFmZmZkMTg2NzAwZDAifQ=="/>
  </w:docVars>
  <w:rsids>
    <w:rsidRoot w:val="007A2541"/>
    <w:rsid w:val="00047A2C"/>
    <w:rsid w:val="0018099E"/>
    <w:rsid w:val="003628A3"/>
    <w:rsid w:val="004A7D3E"/>
    <w:rsid w:val="006A71AD"/>
    <w:rsid w:val="00704D0A"/>
    <w:rsid w:val="007A2541"/>
    <w:rsid w:val="00AF5367"/>
    <w:rsid w:val="00BE18D7"/>
    <w:rsid w:val="00F57553"/>
    <w:rsid w:val="01275C77"/>
    <w:rsid w:val="012D456F"/>
    <w:rsid w:val="013D2CC8"/>
    <w:rsid w:val="01AF3608"/>
    <w:rsid w:val="01BB7833"/>
    <w:rsid w:val="026D3324"/>
    <w:rsid w:val="03196649"/>
    <w:rsid w:val="03A10CAA"/>
    <w:rsid w:val="03D44CDB"/>
    <w:rsid w:val="03EA08A3"/>
    <w:rsid w:val="049D380C"/>
    <w:rsid w:val="04FF274E"/>
    <w:rsid w:val="05554040"/>
    <w:rsid w:val="05725E0B"/>
    <w:rsid w:val="06E67D40"/>
    <w:rsid w:val="07391925"/>
    <w:rsid w:val="076F17EB"/>
    <w:rsid w:val="08345247"/>
    <w:rsid w:val="089A4646"/>
    <w:rsid w:val="08C20A8E"/>
    <w:rsid w:val="08FE0C02"/>
    <w:rsid w:val="09E75FE1"/>
    <w:rsid w:val="0AC45A0B"/>
    <w:rsid w:val="0ADE7FCB"/>
    <w:rsid w:val="0AF403DF"/>
    <w:rsid w:val="0B680A2B"/>
    <w:rsid w:val="0B892A0B"/>
    <w:rsid w:val="0BBE08DD"/>
    <w:rsid w:val="0BC541E2"/>
    <w:rsid w:val="0BCB0FBA"/>
    <w:rsid w:val="0C060244"/>
    <w:rsid w:val="0CF14659"/>
    <w:rsid w:val="0DE81DED"/>
    <w:rsid w:val="0E010ACA"/>
    <w:rsid w:val="0E2A5123"/>
    <w:rsid w:val="0E9C09EC"/>
    <w:rsid w:val="0EB92499"/>
    <w:rsid w:val="0EBF2140"/>
    <w:rsid w:val="0F153AA0"/>
    <w:rsid w:val="0FF8596F"/>
    <w:rsid w:val="101F3682"/>
    <w:rsid w:val="1036730D"/>
    <w:rsid w:val="110C1E59"/>
    <w:rsid w:val="11FC1ECD"/>
    <w:rsid w:val="12C30F2B"/>
    <w:rsid w:val="12EA76C8"/>
    <w:rsid w:val="131500C1"/>
    <w:rsid w:val="137A57A0"/>
    <w:rsid w:val="139E4A43"/>
    <w:rsid w:val="13A91BE1"/>
    <w:rsid w:val="144D63F0"/>
    <w:rsid w:val="153F19BF"/>
    <w:rsid w:val="158363C6"/>
    <w:rsid w:val="15AB7A99"/>
    <w:rsid w:val="16045D0A"/>
    <w:rsid w:val="168801D3"/>
    <w:rsid w:val="16B014D8"/>
    <w:rsid w:val="16D02858"/>
    <w:rsid w:val="175A3645"/>
    <w:rsid w:val="17676502"/>
    <w:rsid w:val="17AF353E"/>
    <w:rsid w:val="17BF5981"/>
    <w:rsid w:val="181D0DEF"/>
    <w:rsid w:val="181E59EE"/>
    <w:rsid w:val="19263F97"/>
    <w:rsid w:val="193E1025"/>
    <w:rsid w:val="19C21102"/>
    <w:rsid w:val="19DB06DA"/>
    <w:rsid w:val="1A4E5290"/>
    <w:rsid w:val="1AC90DBB"/>
    <w:rsid w:val="1BDA551F"/>
    <w:rsid w:val="1C0212C1"/>
    <w:rsid w:val="1C1026A6"/>
    <w:rsid w:val="1C24087C"/>
    <w:rsid w:val="1CC47A8B"/>
    <w:rsid w:val="1CF60969"/>
    <w:rsid w:val="1D5A03F0"/>
    <w:rsid w:val="1DB21720"/>
    <w:rsid w:val="1E213A1E"/>
    <w:rsid w:val="1EFB2CE8"/>
    <w:rsid w:val="1F801C76"/>
    <w:rsid w:val="1FFA4322"/>
    <w:rsid w:val="20580BEE"/>
    <w:rsid w:val="2064736B"/>
    <w:rsid w:val="20D67B6D"/>
    <w:rsid w:val="20D75A9B"/>
    <w:rsid w:val="21206A9F"/>
    <w:rsid w:val="21C61C7A"/>
    <w:rsid w:val="2314360B"/>
    <w:rsid w:val="2321243D"/>
    <w:rsid w:val="234A05BF"/>
    <w:rsid w:val="238E0DF3"/>
    <w:rsid w:val="23C25CC0"/>
    <w:rsid w:val="23F54889"/>
    <w:rsid w:val="24057453"/>
    <w:rsid w:val="242557C6"/>
    <w:rsid w:val="242E6B57"/>
    <w:rsid w:val="24727DCD"/>
    <w:rsid w:val="24861D01"/>
    <w:rsid w:val="24E54A43"/>
    <w:rsid w:val="25196DF7"/>
    <w:rsid w:val="253A608C"/>
    <w:rsid w:val="253D487F"/>
    <w:rsid w:val="25C970C0"/>
    <w:rsid w:val="26274FAA"/>
    <w:rsid w:val="26422F11"/>
    <w:rsid w:val="264869FC"/>
    <w:rsid w:val="27914A0E"/>
    <w:rsid w:val="27AC1848"/>
    <w:rsid w:val="28167048"/>
    <w:rsid w:val="283E71A1"/>
    <w:rsid w:val="28786E47"/>
    <w:rsid w:val="28C878C3"/>
    <w:rsid w:val="292D2840"/>
    <w:rsid w:val="295B01C9"/>
    <w:rsid w:val="2A426494"/>
    <w:rsid w:val="2A810D6A"/>
    <w:rsid w:val="2A9860B3"/>
    <w:rsid w:val="2B255B99"/>
    <w:rsid w:val="2BE23A8A"/>
    <w:rsid w:val="2BEC2FCB"/>
    <w:rsid w:val="2C1B6F9C"/>
    <w:rsid w:val="2C785A0E"/>
    <w:rsid w:val="2CA3146B"/>
    <w:rsid w:val="2D5A31D0"/>
    <w:rsid w:val="2DAB007F"/>
    <w:rsid w:val="2DC4288F"/>
    <w:rsid w:val="2EA80FBB"/>
    <w:rsid w:val="2EAD409C"/>
    <w:rsid w:val="307F073A"/>
    <w:rsid w:val="3196159F"/>
    <w:rsid w:val="321C01D2"/>
    <w:rsid w:val="323836A0"/>
    <w:rsid w:val="32392F90"/>
    <w:rsid w:val="3244724D"/>
    <w:rsid w:val="325E7BE3"/>
    <w:rsid w:val="333D0859"/>
    <w:rsid w:val="33930205"/>
    <w:rsid w:val="34063B13"/>
    <w:rsid w:val="34362705"/>
    <w:rsid w:val="347F27BE"/>
    <w:rsid w:val="351B5BC0"/>
    <w:rsid w:val="35963DC9"/>
    <w:rsid w:val="35D06235"/>
    <w:rsid w:val="36111B88"/>
    <w:rsid w:val="364041CF"/>
    <w:rsid w:val="371378FE"/>
    <w:rsid w:val="3794149D"/>
    <w:rsid w:val="37B46FF2"/>
    <w:rsid w:val="387224CF"/>
    <w:rsid w:val="38776F5F"/>
    <w:rsid w:val="392515F3"/>
    <w:rsid w:val="395A1104"/>
    <w:rsid w:val="397E7B16"/>
    <w:rsid w:val="398A07E0"/>
    <w:rsid w:val="39D41265"/>
    <w:rsid w:val="3A2F2E73"/>
    <w:rsid w:val="3A7A6403"/>
    <w:rsid w:val="3C431D83"/>
    <w:rsid w:val="3D45788E"/>
    <w:rsid w:val="3D6F6932"/>
    <w:rsid w:val="3DC042F1"/>
    <w:rsid w:val="3DDB1CD3"/>
    <w:rsid w:val="3EA7550D"/>
    <w:rsid w:val="3EBE73FE"/>
    <w:rsid w:val="3EC67C65"/>
    <w:rsid w:val="3F443FD1"/>
    <w:rsid w:val="3F51104E"/>
    <w:rsid w:val="3F7B1594"/>
    <w:rsid w:val="40F7192E"/>
    <w:rsid w:val="41066981"/>
    <w:rsid w:val="414319B1"/>
    <w:rsid w:val="42786A9F"/>
    <w:rsid w:val="42937850"/>
    <w:rsid w:val="42A951A6"/>
    <w:rsid w:val="431D0620"/>
    <w:rsid w:val="436B3822"/>
    <w:rsid w:val="449D0AA1"/>
    <w:rsid w:val="45407E93"/>
    <w:rsid w:val="45D83A9D"/>
    <w:rsid w:val="46026DAB"/>
    <w:rsid w:val="460D5479"/>
    <w:rsid w:val="46390F33"/>
    <w:rsid w:val="46AB2864"/>
    <w:rsid w:val="46EF4ABD"/>
    <w:rsid w:val="471630D8"/>
    <w:rsid w:val="47487D3C"/>
    <w:rsid w:val="47BE73FC"/>
    <w:rsid w:val="480F2170"/>
    <w:rsid w:val="489A00B4"/>
    <w:rsid w:val="48AA54D8"/>
    <w:rsid w:val="493779AC"/>
    <w:rsid w:val="4A064990"/>
    <w:rsid w:val="4AD0397D"/>
    <w:rsid w:val="4BA74404"/>
    <w:rsid w:val="4C166C80"/>
    <w:rsid w:val="4C866394"/>
    <w:rsid w:val="4E162199"/>
    <w:rsid w:val="4E797E26"/>
    <w:rsid w:val="5060129E"/>
    <w:rsid w:val="50815F23"/>
    <w:rsid w:val="512051C9"/>
    <w:rsid w:val="51D236DC"/>
    <w:rsid w:val="525C3CE7"/>
    <w:rsid w:val="527115E3"/>
    <w:rsid w:val="52DD67BA"/>
    <w:rsid w:val="53156FA1"/>
    <w:rsid w:val="53D26BA3"/>
    <w:rsid w:val="53EF6529"/>
    <w:rsid w:val="54210A02"/>
    <w:rsid w:val="54B075F3"/>
    <w:rsid w:val="57B00C36"/>
    <w:rsid w:val="57EB302F"/>
    <w:rsid w:val="583F3CCF"/>
    <w:rsid w:val="58BF6FED"/>
    <w:rsid w:val="595D186C"/>
    <w:rsid w:val="5A492DA3"/>
    <w:rsid w:val="5AC15443"/>
    <w:rsid w:val="5AE64A95"/>
    <w:rsid w:val="5B0A0E97"/>
    <w:rsid w:val="5B4B72E7"/>
    <w:rsid w:val="5B6E7558"/>
    <w:rsid w:val="5BF63F17"/>
    <w:rsid w:val="5C6519EA"/>
    <w:rsid w:val="5CEE057D"/>
    <w:rsid w:val="5D301FF8"/>
    <w:rsid w:val="5D4930BA"/>
    <w:rsid w:val="5D6F0D72"/>
    <w:rsid w:val="5D9D6323"/>
    <w:rsid w:val="5DC818E3"/>
    <w:rsid w:val="5DE55969"/>
    <w:rsid w:val="5EFD2476"/>
    <w:rsid w:val="5FA6034F"/>
    <w:rsid w:val="60A513B1"/>
    <w:rsid w:val="61377604"/>
    <w:rsid w:val="61380409"/>
    <w:rsid w:val="61B41C08"/>
    <w:rsid w:val="624938A7"/>
    <w:rsid w:val="6255379A"/>
    <w:rsid w:val="62B17737"/>
    <w:rsid w:val="62F740CC"/>
    <w:rsid w:val="63253BB8"/>
    <w:rsid w:val="63CD05A1"/>
    <w:rsid w:val="64634A61"/>
    <w:rsid w:val="65796773"/>
    <w:rsid w:val="657E215B"/>
    <w:rsid w:val="66B61B79"/>
    <w:rsid w:val="66F60DD6"/>
    <w:rsid w:val="67997BBA"/>
    <w:rsid w:val="67A83FB1"/>
    <w:rsid w:val="685C1EF3"/>
    <w:rsid w:val="686F6E01"/>
    <w:rsid w:val="688E095F"/>
    <w:rsid w:val="68C33D20"/>
    <w:rsid w:val="693C5C0C"/>
    <w:rsid w:val="69432F0E"/>
    <w:rsid w:val="697F78A6"/>
    <w:rsid w:val="6A0F1E47"/>
    <w:rsid w:val="6AC63F9C"/>
    <w:rsid w:val="6B1C46A9"/>
    <w:rsid w:val="6BCC3138"/>
    <w:rsid w:val="6BD01972"/>
    <w:rsid w:val="6CC55212"/>
    <w:rsid w:val="6CCC753F"/>
    <w:rsid w:val="6CDC1854"/>
    <w:rsid w:val="6D5910F7"/>
    <w:rsid w:val="6D602485"/>
    <w:rsid w:val="6E393BDB"/>
    <w:rsid w:val="6E757666"/>
    <w:rsid w:val="6E7C509D"/>
    <w:rsid w:val="6F0B01CF"/>
    <w:rsid w:val="6F753016"/>
    <w:rsid w:val="6F912DCA"/>
    <w:rsid w:val="6FBF0B07"/>
    <w:rsid w:val="70787AE6"/>
    <w:rsid w:val="71394E52"/>
    <w:rsid w:val="71A62431"/>
    <w:rsid w:val="72B67E8B"/>
    <w:rsid w:val="72D1155E"/>
    <w:rsid w:val="730C77D0"/>
    <w:rsid w:val="733A5527"/>
    <w:rsid w:val="73451A13"/>
    <w:rsid w:val="73A53BE6"/>
    <w:rsid w:val="73B600B4"/>
    <w:rsid w:val="73E7745D"/>
    <w:rsid w:val="73F22A64"/>
    <w:rsid w:val="73F61362"/>
    <w:rsid w:val="742156C6"/>
    <w:rsid w:val="74C756DA"/>
    <w:rsid w:val="74D3353D"/>
    <w:rsid w:val="757A4300"/>
    <w:rsid w:val="75A66344"/>
    <w:rsid w:val="765B1A3C"/>
    <w:rsid w:val="7664157E"/>
    <w:rsid w:val="76B345B1"/>
    <w:rsid w:val="76B75C17"/>
    <w:rsid w:val="76BB2839"/>
    <w:rsid w:val="77004391"/>
    <w:rsid w:val="77B92EBE"/>
    <w:rsid w:val="78B16C00"/>
    <w:rsid w:val="78B20B4C"/>
    <w:rsid w:val="78FC54C5"/>
    <w:rsid w:val="79B04007"/>
    <w:rsid w:val="79D7762B"/>
    <w:rsid w:val="79E816E4"/>
    <w:rsid w:val="7A97500D"/>
    <w:rsid w:val="7AEB60A6"/>
    <w:rsid w:val="7B5B22F5"/>
    <w:rsid w:val="7B7D2454"/>
    <w:rsid w:val="7BAA3350"/>
    <w:rsid w:val="7BE21B9F"/>
    <w:rsid w:val="7CBA4FE2"/>
    <w:rsid w:val="7D6F15B3"/>
    <w:rsid w:val="7D80447E"/>
    <w:rsid w:val="7DDC7906"/>
    <w:rsid w:val="7E7F64E4"/>
    <w:rsid w:val="7E8A3C5B"/>
    <w:rsid w:val="7ECD36F3"/>
    <w:rsid w:val="7ED51370"/>
    <w:rsid w:val="7F7D0C75"/>
    <w:rsid w:val="7FA822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99"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50"/>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5"/>
    <w:link w:val="414"/>
    <w:unhideWhenUsed/>
    <w:qFormat/>
    <w:uiPriority w:val="9"/>
    <w:pPr>
      <w:keepNext/>
      <w:keepLines/>
      <w:spacing w:before="360" w:after="200"/>
      <w:outlineLvl w:val="1"/>
    </w:pPr>
    <w:rPr>
      <w:rFonts w:ascii="Arial" w:hAnsi="Arial" w:eastAsia="Arial" w:cs="Arial"/>
      <w:sz w:val="34"/>
    </w:rPr>
  </w:style>
  <w:style w:type="paragraph" w:styleId="2">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7"/>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1"/>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99"/>
    <w:pPr>
      <w:ind w:firstLine="420"/>
    </w:pPr>
    <w:rPr>
      <w:rFonts w:ascii="Calibri" w:hAnsi="Calibri"/>
      <w:kern w:val="0"/>
      <w:sz w:val="20"/>
      <w:szCs w:val="20"/>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qFormat/>
    <w:uiPriority w:val="99"/>
    <w:pPr>
      <w:jc w:val="left"/>
    </w:pPr>
    <w:rPr>
      <w:sz w:val="20"/>
      <w:szCs w:val="20"/>
    </w:rPr>
  </w:style>
  <w:style w:type="paragraph" w:styleId="15">
    <w:name w:val="Body Text"/>
    <w:basedOn w:val="1"/>
    <w:unhideWhenUsed/>
    <w:qFormat/>
    <w:uiPriority w:val="0"/>
    <w:pPr>
      <w:spacing w:after="120"/>
      <w:jc w:val="center"/>
    </w:pPr>
    <w:rPr>
      <w:b/>
      <w:bCs/>
      <w:sz w:val="28"/>
      <w:szCs w:val="32"/>
    </w:rPr>
  </w:style>
  <w:style w:type="paragraph" w:styleId="16">
    <w:name w:val="Body Text Indent"/>
    <w:basedOn w:val="1"/>
    <w:next w:val="1"/>
    <w:qFormat/>
    <w:uiPriority w:val="0"/>
    <w:pPr>
      <w:spacing w:line="360" w:lineRule="auto"/>
      <w:ind w:firstLine="570"/>
    </w:pPr>
    <w:rPr>
      <w:sz w:val="24"/>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Plain Text"/>
    <w:basedOn w:val="1"/>
    <w:qFormat/>
    <w:uiPriority w:val="0"/>
    <w:rPr>
      <w:rFonts w:hint="eastAsia" w:ascii="宋体" w:hAnsi="Courier New"/>
      <w:szCs w:val="20"/>
    </w:rPr>
  </w:style>
  <w:style w:type="paragraph" w:styleId="20">
    <w:name w:val="toc 8"/>
    <w:basedOn w:val="1"/>
    <w:next w:val="1"/>
    <w:unhideWhenUsed/>
    <w:qFormat/>
    <w:uiPriority w:val="39"/>
    <w:pPr>
      <w:spacing w:after="57"/>
      <w:ind w:left="1984"/>
    </w:pPr>
  </w:style>
  <w:style w:type="paragraph" w:styleId="21">
    <w:name w:val="endnote text"/>
    <w:basedOn w:val="1"/>
    <w:link w:val="189"/>
    <w:semiHidden/>
    <w:unhideWhenUsed/>
    <w:qFormat/>
    <w:uiPriority w:val="99"/>
    <w:rPr>
      <w:sz w:val="20"/>
    </w:rPr>
  </w:style>
  <w:style w:type="paragraph" w:styleId="22">
    <w:name w:val="footer"/>
    <w:basedOn w:val="1"/>
    <w:link w:val="62"/>
    <w:unhideWhenUsed/>
    <w:qFormat/>
    <w:uiPriority w:val="99"/>
    <w:pPr>
      <w:tabs>
        <w:tab w:val="center" w:pos="7143"/>
        <w:tab w:val="right" w:pos="14287"/>
      </w:tabs>
    </w:pPr>
  </w:style>
  <w:style w:type="paragraph" w:styleId="23">
    <w:name w:val="header"/>
    <w:basedOn w:val="1"/>
    <w:link w:val="60"/>
    <w:unhideWhenUsed/>
    <w:qFormat/>
    <w:uiPriority w:val="99"/>
    <w:pPr>
      <w:tabs>
        <w:tab w:val="center" w:pos="7143"/>
        <w:tab w:val="right" w:pos="14287"/>
      </w:tabs>
    </w:pPr>
  </w:style>
  <w:style w:type="paragraph" w:styleId="24">
    <w:name w:val="toc 1"/>
    <w:basedOn w:val="1"/>
    <w:next w:val="1"/>
    <w:link w:val="445"/>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5"/>
    <w:qFormat/>
    <w:uiPriority w:val="11"/>
    <w:pPr>
      <w:spacing w:before="200" w:after="200"/>
    </w:pPr>
    <w:rPr>
      <w:sz w:val="24"/>
    </w:rPr>
  </w:style>
  <w:style w:type="paragraph" w:styleId="27">
    <w:name w:val="footnote text"/>
    <w:basedOn w:val="1"/>
    <w:link w:val="188"/>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table of figures"/>
    <w:basedOn w:val="1"/>
    <w:next w:val="1"/>
    <w:unhideWhenUsed/>
    <w:qFormat/>
    <w:uiPriority w:val="99"/>
  </w:style>
  <w:style w:type="paragraph" w:styleId="30">
    <w:name w:val="toc 2"/>
    <w:basedOn w:val="1"/>
    <w:next w:val="1"/>
    <w:unhideWhenUsed/>
    <w:qFormat/>
    <w:uiPriority w:val="39"/>
    <w:pPr>
      <w:spacing w:after="57"/>
      <w:ind w:left="283"/>
    </w:pPr>
  </w:style>
  <w:style w:type="paragraph" w:styleId="31">
    <w:name w:val="toc 9"/>
    <w:basedOn w:val="1"/>
    <w:next w:val="1"/>
    <w:unhideWhenUsed/>
    <w:qFormat/>
    <w:uiPriority w:val="39"/>
    <w:pPr>
      <w:spacing w:after="57"/>
      <w:ind w:left="2268"/>
    </w:pPr>
  </w:style>
  <w:style w:type="paragraph" w:styleId="32">
    <w:name w:val="Normal (Web)"/>
    <w:basedOn w:val="1"/>
    <w:unhideWhenUsed/>
    <w:qFormat/>
    <w:uiPriority w:val="99"/>
    <w:pPr>
      <w:widowControl/>
      <w:spacing w:before="100" w:beforeAutospacing="1" w:after="100" w:afterAutospacing="1"/>
      <w:jc w:val="left"/>
    </w:pPr>
    <w:rPr>
      <w:rFonts w:ascii="宋体" w:hAnsi="宋体" w:cs="宋体"/>
      <w:sz w:val="24"/>
    </w:rPr>
  </w:style>
  <w:style w:type="paragraph" w:styleId="33">
    <w:name w:val="Title"/>
    <w:basedOn w:val="1"/>
    <w:next w:val="1"/>
    <w:link w:val="54"/>
    <w:qFormat/>
    <w:uiPriority w:val="10"/>
    <w:pPr>
      <w:spacing w:before="300" w:after="200"/>
      <w:contextualSpacing/>
    </w:pPr>
    <w:rPr>
      <w:sz w:val="48"/>
      <w:szCs w:val="48"/>
    </w:rPr>
  </w:style>
  <w:style w:type="paragraph" w:styleId="34">
    <w:name w:val="Body Text First Indent 2"/>
    <w:basedOn w:val="1"/>
    <w:next w:val="1"/>
    <w:qFormat/>
    <w:uiPriority w:val="0"/>
    <w:pPr>
      <w:spacing w:after="120" w:line="480" w:lineRule="exact"/>
      <w:ind w:left="420" w:firstLine="420"/>
    </w:pPr>
    <w:rPr>
      <w:szCs w:val="20"/>
    </w:rPr>
  </w:style>
  <w:style w:type="table" w:styleId="36">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page number"/>
    <w:basedOn w:val="37"/>
    <w:qFormat/>
    <w:uiPriority w:val="99"/>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paragraph" w:customStyle="1" w:styleId="42">
    <w:name w:val="Default"/>
    <w:qFormat/>
    <w:uiPriority w:val="0"/>
    <w:pPr>
      <w:widowControl w:val="0"/>
    </w:pPr>
    <w:rPr>
      <w:rFonts w:ascii="Symbol" w:hAnsi="Symbol" w:eastAsia="宋体" w:cs="Symbol"/>
      <w:color w:val="000000"/>
      <w:sz w:val="24"/>
      <w:szCs w:val="24"/>
      <w:lang w:val="en-US" w:eastAsia="zh-CN" w:bidi="ar-SA"/>
    </w:rPr>
  </w:style>
  <w:style w:type="character" w:customStyle="1" w:styleId="43">
    <w:name w:val="标题 1 字符1"/>
    <w:link w:val="3"/>
    <w:qFormat/>
    <w:uiPriority w:val="9"/>
    <w:rPr>
      <w:rFonts w:ascii="Arial" w:hAnsi="Arial" w:eastAsia="Arial" w:cs="Arial"/>
      <w:sz w:val="40"/>
      <w:szCs w:val="40"/>
    </w:rPr>
  </w:style>
  <w:style w:type="character" w:customStyle="1" w:styleId="44">
    <w:name w:val="标题 2 字符1"/>
    <w:link w:val="4"/>
    <w:qFormat/>
    <w:uiPriority w:val="9"/>
    <w:rPr>
      <w:rFonts w:ascii="Arial" w:hAnsi="Arial" w:eastAsia="Arial" w:cs="Arial"/>
      <w:sz w:val="34"/>
    </w:rPr>
  </w:style>
  <w:style w:type="character" w:customStyle="1" w:styleId="45">
    <w:name w:val="标题 3 字符1"/>
    <w:link w:val="2"/>
    <w:qFormat/>
    <w:uiPriority w:val="9"/>
    <w:rPr>
      <w:rFonts w:ascii="Arial" w:hAnsi="Arial" w:eastAsia="Arial" w:cs="Arial"/>
      <w:sz w:val="30"/>
      <w:szCs w:val="30"/>
    </w:rPr>
  </w:style>
  <w:style w:type="character" w:customStyle="1" w:styleId="46">
    <w:name w:val="标题 4 字符1"/>
    <w:link w:val="6"/>
    <w:qFormat/>
    <w:uiPriority w:val="9"/>
    <w:rPr>
      <w:rFonts w:ascii="Arial" w:hAnsi="Arial" w:eastAsia="Arial" w:cs="Arial"/>
      <w:b/>
      <w:bCs/>
      <w:sz w:val="26"/>
      <w:szCs w:val="26"/>
    </w:rPr>
  </w:style>
  <w:style w:type="character" w:customStyle="1" w:styleId="47">
    <w:name w:val="标题 5 字符1"/>
    <w:link w:val="7"/>
    <w:qFormat/>
    <w:uiPriority w:val="9"/>
    <w:rPr>
      <w:rFonts w:ascii="Arial" w:hAnsi="Arial" w:eastAsia="Arial" w:cs="Arial"/>
      <w:b/>
      <w:bCs/>
      <w:sz w:val="24"/>
      <w:szCs w:val="24"/>
    </w:rPr>
  </w:style>
  <w:style w:type="character" w:customStyle="1" w:styleId="48">
    <w:name w:val="标题 6 字符1"/>
    <w:link w:val="8"/>
    <w:qFormat/>
    <w:uiPriority w:val="9"/>
    <w:rPr>
      <w:rFonts w:ascii="Arial" w:hAnsi="Arial" w:eastAsia="Arial" w:cs="Arial"/>
      <w:b/>
      <w:bCs/>
      <w:sz w:val="22"/>
      <w:szCs w:val="22"/>
    </w:rPr>
  </w:style>
  <w:style w:type="character" w:customStyle="1" w:styleId="49">
    <w:name w:val="标题 7 字符1"/>
    <w:link w:val="9"/>
    <w:qFormat/>
    <w:uiPriority w:val="9"/>
    <w:rPr>
      <w:rFonts w:ascii="Arial" w:hAnsi="Arial" w:eastAsia="Arial" w:cs="Arial"/>
      <w:b/>
      <w:bCs/>
      <w:i/>
      <w:iCs/>
      <w:sz w:val="22"/>
      <w:szCs w:val="22"/>
    </w:rPr>
  </w:style>
  <w:style w:type="character" w:customStyle="1" w:styleId="50">
    <w:name w:val="标题 8 字符1"/>
    <w:link w:val="10"/>
    <w:qFormat/>
    <w:uiPriority w:val="9"/>
    <w:rPr>
      <w:rFonts w:ascii="Arial" w:hAnsi="Arial" w:eastAsia="Arial" w:cs="Arial"/>
      <w:i/>
      <w:iCs/>
      <w:sz w:val="22"/>
      <w:szCs w:val="22"/>
    </w:rPr>
  </w:style>
  <w:style w:type="character" w:customStyle="1" w:styleId="51">
    <w:name w:val="标题 9 字符1"/>
    <w:link w:val="11"/>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qFormat/>
    <w:uiPriority w:val="1"/>
    <w:rPr>
      <w:rFonts w:ascii="Times New Roman" w:hAnsi="Times New Roman" w:eastAsia="宋体" w:cs="Times New Roman"/>
      <w:lang w:val="en-US" w:eastAsia="zh-CN" w:bidi="ar-SA"/>
    </w:rPr>
  </w:style>
  <w:style w:type="character" w:customStyle="1" w:styleId="54">
    <w:name w:val="标题 字符1"/>
    <w:link w:val="33"/>
    <w:qFormat/>
    <w:uiPriority w:val="10"/>
    <w:rPr>
      <w:sz w:val="48"/>
      <w:szCs w:val="48"/>
    </w:rPr>
  </w:style>
  <w:style w:type="character" w:customStyle="1" w:styleId="55">
    <w:name w:val="副标题 字符"/>
    <w:link w:val="26"/>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引用 字符"/>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9">
    <w:name w:val="明显引用 字符"/>
    <w:link w:val="58"/>
    <w:qFormat/>
    <w:uiPriority w:val="30"/>
    <w:rPr>
      <w:i/>
    </w:rPr>
  </w:style>
  <w:style w:type="character" w:customStyle="1" w:styleId="60">
    <w:name w:val="页眉 字符1"/>
    <w:link w:val="23"/>
    <w:qFormat/>
    <w:uiPriority w:val="99"/>
  </w:style>
  <w:style w:type="character" w:customStyle="1" w:styleId="61">
    <w:name w:val="Footer Char"/>
    <w:qFormat/>
    <w:uiPriority w:val="99"/>
  </w:style>
  <w:style w:type="character" w:customStyle="1" w:styleId="62">
    <w:name w:val="页脚 字符1"/>
    <w:link w:val="22"/>
    <w:qFormat/>
    <w:uiPriority w:val="99"/>
  </w:style>
  <w:style w:type="table" w:customStyle="1" w:styleId="63">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1">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2">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3">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4">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5">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6">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5">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2">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3">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4">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5">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6">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7">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9">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0">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1">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2">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3">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4">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0">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1">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7">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8">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0">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1">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2">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3">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4">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5">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7">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8">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9">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0">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1">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2">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4">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5">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6">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7">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8">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9">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1">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2">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3">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4">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5">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6">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8">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9">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0">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1">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2">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3">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5">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0">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2">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7">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6">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7">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8">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9">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0">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1">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3">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4">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5">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6">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7">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8">
    <w:name w:val="脚注文本 字符"/>
    <w:link w:val="27"/>
    <w:qFormat/>
    <w:uiPriority w:val="99"/>
    <w:rPr>
      <w:sz w:val="18"/>
    </w:rPr>
  </w:style>
  <w:style w:type="character" w:customStyle="1" w:styleId="189">
    <w:name w:val="尾注文本 字符"/>
    <w:link w:val="21"/>
    <w:qFormat/>
    <w:uiPriority w:val="99"/>
    <w:rPr>
      <w:sz w:val="20"/>
    </w:rPr>
  </w:style>
  <w:style w:type="paragraph" w:customStyle="1" w:styleId="190">
    <w:name w:val="TOC 标题1"/>
    <w:unhideWhenUsed/>
    <w:qFormat/>
    <w:uiPriority w:val="39"/>
    <w:rPr>
      <w:rFonts w:ascii="Times New Roman" w:hAnsi="Times New Roman" w:eastAsia="宋体" w:cs="Times New Roman"/>
      <w:lang w:val="en-US" w:eastAsia="zh-CN" w:bidi="ar-SA"/>
    </w:rPr>
  </w:style>
  <w:style w:type="paragraph" w:customStyle="1" w:styleId="191">
    <w:name w:val="标题 11"/>
    <w:basedOn w:val="1"/>
    <w:next w:val="1"/>
    <w:link w:val="203"/>
    <w:qFormat/>
    <w:uiPriority w:val="0"/>
    <w:pPr>
      <w:keepNext/>
      <w:keepLines/>
      <w:spacing w:before="240" w:after="120" w:line="300" w:lineRule="auto"/>
      <w:jc w:val="center"/>
      <w:outlineLvl w:val="0"/>
    </w:pPr>
    <w:rPr>
      <w:rFonts w:ascii="宋体"/>
      <w:b/>
      <w:sz w:val="32"/>
      <w:szCs w:val="20"/>
    </w:rPr>
  </w:style>
  <w:style w:type="paragraph" w:customStyle="1" w:styleId="192">
    <w:name w:val="标题 21"/>
    <w:basedOn w:val="1"/>
    <w:next w:val="193"/>
    <w:link w:val="204"/>
    <w:qFormat/>
    <w:uiPriority w:val="0"/>
    <w:pPr>
      <w:keepNext/>
      <w:keepLines/>
      <w:spacing w:before="120" w:line="300" w:lineRule="auto"/>
      <w:jc w:val="center"/>
      <w:outlineLvl w:val="1"/>
    </w:pPr>
    <w:rPr>
      <w:rFonts w:ascii="Arial" w:hAnsi="Arial" w:eastAsia="黑体"/>
      <w:b/>
      <w:sz w:val="30"/>
      <w:szCs w:val="20"/>
    </w:rPr>
  </w:style>
  <w:style w:type="paragraph" w:customStyle="1" w:styleId="193">
    <w:name w:val="正文缩进11"/>
    <w:basedOn w:val="1"/>
    <w:link w:val="205"/>
    <w:qFormat/>
    <w:uiPriority w:val="99"/>
    <w:pPr>
      <w:ind w:firstLine="420"/>
      <w:jc w:val="left"/>
    </w:pPr>
    <w:rPr>
      <w:rFonts w:ascii="宋体"/>
      <w:sz w:val="24"/>
    </w:rPr>
  </w:style>
  <w:style w:type="paragraph" w:customStyle="1" w:styleId="194">
    <w:name w:val="标题 31"/>
    <w:basedOn w:val="1"/>
    <w:next w:val="193"/>
    <w:link w:val="206"/>
    <w:qFormat/>
    <w:uiPriority w:val="0"/>
    <w:pPr>
      <w:keepNext/>
      <w:keepLines/>
      <w:spacing w:before="360" w:after="120"/>
      <w:jc w:val="left"/>
      <w:outlineLvl w:val="2"/>
    </w:pPr>
    <w:rPr>
      <w:rFonts w:ascii="宋体"/>
      <w:b/>
      <w:sz w:val="24"/>
      <w:szCs w:val="20"/>
      <w:u w:val="single"/>
    </w:rPr>
  </w:style>
  <w:style w:type="paragraph" w:customStyle="1" w:styleId="195">
    <w:name w:val="标题 41"/>
    <w:basedOn w:val="1"/>
    <w:next w:val="1"/>
    <w:link w:val="207"/>
    <w:qFormat/>
    <w:uiPriority w:val="0"/>
    <w:pPr>
      <w:keepNext/>
      <w:keepLines/>
      <w:spacing w:before="280" w:after="290" w:line="376" w:lineRule="atLeast"/>
      <w:outlineLvl w:val="3"/>
    </w:pPr>
    <w:rPr>
      <w:rFonts w:ascii="Arial" w:hAnsi="Arial" w:eastAsia="黑体"/>
      <w:b/>
      <w:sz w:val="28"/>
      <w:szCs w:val="20"/>
    </w:rPr>
  </w:style>
  <w:style w:type="paragraph" w:customStyle="1" w:styleId="196">
    <w:name w:val="标题 51"/>
    <w:basedOn w:val="1"/>
    <w:next w:val="1"/>
    <w:link w:val="208"/>
    <w:qFormat/>
    <w:uiPriority w:val="0"/>
    <w:pPr>
      <w:keepNext/>
      <w:keepLines/>
      <w:spacing w:before="280" w:after="290" w:line="376" w:lineRule="atLeast"/>
      <w:outlineLvl w:val="4"/>
    </w:pPr>
    <w:rPr>
      <w:b/>
      <w:sz w:val="28"/>
      <w:szCs w:val="20"/>
    </w:rPr>
  </w:style>
  <w:style w:type="paragraph" w:customStyle="1" w:styleId="197">
    <w:name w:val="标题 61"/>
    <w:basedOn w:val="1"/>
    <w:next w:val="1"/>
    <w:link w:val="209"/>
    <w:qFormat/>
    <w:uiPriority w:val="0"/>
    <w:pPr>
      <w:keepNext/>
      <w:keepLines/>
      <w:spacing w:before="240" w:after="64" w:line="320" w:lineRule="atLeast"/>
      <w:outlineLvl w:val="5"/>
    </w:pPr>
    <w:rPr>
      <w:rFonts w:ascii="Arial" w:hAnsi="Arial" w:eastAsia="黑体"/>
      <w:b/>
      <w:sz w:val="24"/>
      <w:szCs w:val="20"/>
    </w:rPr>
  </w:style>
  <w:style w:type="paragraph" w:customStyle="1" w:styleId="198">
    <w:name w:val="标题 71"/>
    <w:basedOn w:val="1"/>
    <w:next w:val="1"/>
    <w:link w:val="210"/>
    <w:qFormat/>
    <w:uiPriority w:val="0"/>
    <w:pPr>
      <w:keepNext/>
      <w:keepLines/>
      <w:spacing w:before="240" w:after="64" w:line="320" w:lineRule="atLeast"/>
      <w:outlineLvl w:val="6"/>
    </w:pPr>
    <w:rPr>
      <w:b/>
      <w:sz w:val="24"/>
      <w:szCs w:val="20"/>
    </w:rPr>
  </w:style>
  <w:style w:type="paragraph" w:customStyle="1" w:styleId="199">
    <w:name w:val="标题 81"/>
    <w:basedOn w:val="1"/>
    <w:next w:val="1"/>
    <w:link w:val="211"/>
    <w:qFormat/>
    <w:uiPriority w:val="0"/>
    <w:pPr>
      <w:keepNext/>
      <w:keepLines/>
      <w:spacing w:before="240" w:after="64" w:line="320" w:lineRule="atLeast"/>
      <w:outlineLvl w:val="7"/>
    </w:pPr>
    <w:rPr>
      <w:rFonts w:ascii="Arial" w:hAnsi="Arial" w:eastAsia="黑体"/>
      <w:sz w:val="24"/>
      <w:szCs w:val="20"/>
    </w:rPr>
  </w:style>
  <w:style w:type="paragraph" w:customStyle="1" w:styleId="200">
    <w:name w:val="标题 91"/>
    <w:basedOn w:val="1"/>
    <w:next w:val="1"/>
    <w:link w:val="212"/>
    <w:qFormat/>
    <w:uiPriority w:val="0"/>
    <w:pPr>
      <w:keepNext/>
      <w:keepLines/>
      <w:spacing w:before="240" w:after="64" w:line="320" w:lineRule="atLeast"/>
      <w:outlineLvl w:val="8"/>
    </w:pPr>
    <w:rPr>
      <w:rFonts w:ascii="Arial" w:hAnsi="Arial" w:eastAsia="黑体"/>
      <w:szCs w:val="20"/>
    </w:rPr>
  </w:style>
  <w:style w:type="character" w:customStyle="1" w:styleId="201">
    <w:name w:val="默认段落字体1"/>
    <w:link w:val="1"/>
    <w:unhideWhenUsed/>
    <w:qFormat/>
    <w:uiPriority w:val="1"/>
  </w:style>
  <w:style w:type="table" w:customStyle="1" w:styleId="202">
    <w:name w:val="普通表格1"/>
    <w:unhideWhenUsed/>
    <w:qFormat/>
    <w:uiPriority w:val="99"/>
    <w:tblPr>
      <w:tblCellMar>
        <w:top w:w="0" w:type="dxa"/>
        <w:left w:w="0" w:type="dxa"/>
        <w:bottom w:w="0" w:type="dxa"/>
        <w:right w:w="0" w:type="dxa"/>
      </w:tblCellMar>
    </w:tblPr>
  </w:style>
  <w:style w:type="character" w:customStyle="1" w:styleId="203">
    <w:name w:val="标题 1 字符"/>
    <w:link w:val="191"/>
    <w:qFormat/>
    <w:uiPriority w:val="0"/>
    <w:rPr>
      <w:rFonts w:ascii="宋体"/>
      <w:b/>
      <w:sz w:val="32"/>
    </w:rPr>
  </w:style>
  <w:style w:type="character" w:customStyle="1" w:styleId="204">
    <w:name w:val="标题 2 字符"/>
    <w:link w:val="192"/>
    <w:qFormat/>
    <w:uiPriority w:val="0"/>
    <w:rPr>
      <w:rFonts w:ascii="Arial" w:hAnsi="Arial" w:eastAsia="黑体"/>
      <w:b/>
      <w:sz w:val="30"/>
      <w:lang w:val="en-US" w:eastAsia="zh-CN" w:bidi="ar-SA"/>
    </w:rPr>
  </w:style>
  <w:style w:type="character" w:customStyle="1" w:styleId="205">
    <w:name w:val="正文缩进 字符"/>
    <w:link w:val="193"/>
    <w:qFormat/>
    <w:uiPriority w:val="99"/>
    <w:rPr>
      <w:rFonts w:ascii="宋体" w:eastAsia="宋体"/>
      <w:sz w:val="24"/>
      <w:szCs w:val="24"/>
      <w:lang w:val="en-US" w:eastAsia="zh-CN" w:bidi="ar-SA"/>
    </w:rPr>
  </w:style>
  <w:style w:type="character" w:customStyle="1" w:styleId="206">
    <w:name w:val="标题 3 字符"/>
    <w:link w:val="194"/>
    <w:qFormat/>
    <w:uiPriority w:val="0"/>
    <w:rPr>
      <w:rFonts w:ascii="宋体" w:eastAsia="宋体"/>
      <w:b/>
      <w:sz w:val="24"/>
      <w:u w:val="single"/>
      <w:lang w:val="en-US" w:eastAsia="zh-CN" w:bidi="ar-SA"/>
    </w:rPr>
  </w:style>
  <w:style w:type="character" w:customStyle="1" w:styleId="207">
    <w:name w:val="标题 4 字符"/>
    <w:link w:val="195"/>
    <w:qFormat/>
    <w:uiPriority w:val="0"/>
    <w:rPr>
      <w:rFonts w:ascii="Arial" w:hAnsi="Arial" w:eastAsia="黑体"/>
      <w:b/>
      <w:sz w:val="28"/>
    </w:rPr>
  </w:style>
  <w:style w:type="character" w:customStyle="1" w:styleId="208">
    <w:name w:val="标题 5 字符"/>
    <w:link w:val="196"/>
    <w:qFormat/>
    <w:uiPriority w:val="0"/>
    <w:rPr>
      <w:b/>
      <w:sz w:val="28"/>
    </w:rPr>
  </w:style>
  <w:style w:type="character" w:customStyle="1" w:styleId="209">
    <w:name w:val="标题 6 字符"/>
    <w:link w:val="197"/>
    <w:qFormat/>
    <w:uiPriority w:val="0"/>
    <w:rPr>
      <w:rFonts w:ascii="Arial" w:hAnsi="Arial" w:eastAsia="黑体"/>
      <w:b/>
      <w:sz w:val="24"/>
    </w:rPr>
  </w:style>
  <w:style w:type="character" w:customStyle="1" w:styleId="210">
    <w:name w:val="标题 7 字符"/>
    <w:link w:val="198"/>
    <w:qFormat/>
    <w:uiPriority w:val="0"/>
    <w:rPr>
      <w:b/>
      <w:sz w:val="24"/>
    </w:rPr>
  </w:style>
  <w:style w:type="character" w:customStyle="1" w:styleId="211">
    <w:name w:val="标题 8 字符"/>
    <w:link w:val="199"/>
    <w:qFormat/>
    <w:uiPriority w:val="0"/>
    <w:rPr>
      <w:rFonts w:ascii="Arial" w:hAnsi="Arial" w:eastAsia="黑体"/>
      <w:sz w:val="24"/>
    </w:rPr>
  </w:style>
  <w:style w:type="character" w:customStyle="1" w:styleId="212">
    <w:name w:val="标题 9 字符"/>
    <w:link w:val="200"/>
    <w:qFormat/>
    <w:uiPriority w:val="0"/>
    <w:rPr>
      <w:rFonts w:ascii="Arial" w:hAnsi="Arial" w:eastAsia="黑体"/>
      <w:sz w:val="21"/>
    </w:rPr>
  </w:style>
  <w:style w:type="paragraph" w:customStyle="1" w:styleId="213">
    <w:name w:val="目录 71"/>
    <w:basedOn w:val="1"/>
    <w:next w:val="1"/>
    <w:qFormat/>
    <w:uiPriority w:val="0"/>
    <w:pPr>
      <w:ind w:left="2520"/>
    </w:pPr>
  </w:style>
  <w:style w:type="paragraph" w:customStyle="1" w:styleId="214">
    <w:name w:val="题注1"/>
    <w:basedOn w:val="1"/>
    <w:next w:val="1"/>
    <w:qFormat/>
    <w:uiPriority w:val="0"/>
    <w:pPr>
      <w:spacing w:line="480" w:lineRule="auto"/>
    </w:pPr>
    <w:rPr>
      <w:rFonts w:ascii="华文中宋" w:hAnsi="华文中宋" w:eastAsia="华文中宋"/>
      <w:sz w:val="36"/>
      <w:szCs w:val="20"/>
    </w:rPr>
  </w:style>
  <w:style w:type="paragraph" w:customStyle="1" w:styleId="215">
    <w:name w:val="文档结构图1"/>
    <w:basedOn w:val="1"/>
    <w:link w:val="216"/>
    <w:qFormat/>
    <w:uiPriority w:val="0"/>
    <w:pPr>
      <w:shd w:val="clear" w:color="auto" w:fill="000080"/>
    </w:pPr>
  </w:style>
  <w:style w:type="character" w:customStyle="1" w:styleId="216">
    <w:name w:val="文档结构图 字符"/>
    <w:link w:val="215"/>
    <w:qFormat/>
    <w:uiPriority w:val="0"/>
    <w:rPr>
      <w:sz w:val="21"/>
      <w:szCs w:val="24"/>
      <w:shd w:val="clear" w:color="auto" w:fill="000080"/>
    </w:rPr>
  </w:style>
  <w:style w:type="paragraph" w:customStyle="1" w:styleId="217">
    <w:name w:val="批注文字1"/>
    <w:basedOn w:val="1"/>
    <w:link w:val="218"/>
    <w:qFormat/>
    <w:uiPriority w:val="99"/>
    <w:pPr>
      <w:jc w:val="left"/>
    </w:pPr>
  </w:style>
  <w:style w:type="character" w:customStyle="1" w:styleId="218">
    <w:name w:val="批注文字 字符1"/>
    <w:link w:val="217"/>
    <w:qFormat/>
    <w:uiPriority w:val="99"/>
    <w:rPr>
      <w:sz w:val="21"/>
      <w:szCs w:val="24"/>
    </w:rPr>
  </w:style>
  <w:style w:type="paragraph" w:customStyle="1" w:styleId="219">
    <w:name w:val="正文文本 31"/>
    <w:basedOn w:val="1"/>
    <w:link w:val="220"/>
    <w:qFormat/>
    <w:uiPriority w:val="0"/>
    <w:pPr>
      <w:spacing w:after="120"/>
    </w:pPr>
    <w:rPr>
      <w:sz w:val="16"/>
      <w:szCs w:val="16"/>
    </w:rPr>
  </w:style>
  <w:style w:type="character" w:customStyle="1" w:styleId="220">
    <w:name w:val="正文文本 3 字符"/>
    <w:link w:val="219"/>
    <w:qFormat/>
    <w:uiPriority w:val="0"/>
    <w:rPr>
      <w:sz w:val="16"/>
      <w:szCs w:val="16"/>
    </w:rPr>
  </w:style>
  <w:style w:type="paragraph" w:customStyle="1" w:styleId="221">
    <w:name w:val="正文文本1"/>
    <w:basedOn w:val="1"/>
    <w:next w:val="1"/>
    <w:link w:val="222"/>
    <w:qFormat/>
    <w:uiPriority w:val="0"/>
    <w:pPr>
      <w:tabs>
        <w:tab w:val="left" w:pos="567"/>
      </w:tabs>
      <w:spacing w:before="120" w:line="22" w:lineRule="atLeast"/>
    </w:pPr>
    <w:rPr>
      <w:rFonts w:ascii="宋体" w:hAnsi="宋体"/>
      <w:sz w:val="24"/>
    </w:rPr>
  </w:style>
  <w:style w:type="character" w:customStyle="1" w:styleId="222">
    <w:name w:val="正文文本 字符"/>
    <w:link w:val="221"/>
    <w:qFormat/>
    <w:uiPriority w:val="0"/>
    <w:rPr>
      <w:rFonts w:ascii="宋体" w:hAnsi="宋体"/>
      <w:sz w:val="24"/>
      <w:szCs w:val="24"/>
    </w:rPr>
  </w:style>
  <w:style w:type="paragraph" w:customStyle="1" w:styleId="223">
    <w:name w:val="正文文本缩进11"/>
    <w:basedOn w:val="1"/>
    <w:link w:val="224"/>
    <w:qFormat/>
    <w:uiPriority w:val="0"/>
    <w:pPr>
      <w:spacing w:line="360" w:lineRule="auto"/>
      <w:ind w:firstLine="570"/>
    </w:pPr>
    <w:rPr>
      <w:sz w:val="24"/>
    </w:rPr>
  </w:style>
  <w:style w:type="character" w:customStyle="1" w:styleId="224">
    <w:name w:val="正文文本缩进 字符"/>
    <w:link w:val="223"/>
    <w:qFormat/>
    <w:uiPriority w:val="0"/>
    <w:rPr>
      <w:rFonts w:eastAsia="宋体"/>
      <w:sz w:val="24"/>
      <w:szCs w:val="24"/>
      <w:lang w:val="en-US" w:eastAsia="zh-CN" w:bidi="ar-SA"/>
    </w:rPr>
  </w:style>
  <w:style w:type="paragraph" w:customStyle="1" w:styleId="225">
    <w:name w:val="列表 21"/>
    <w:basedOn w:val="1"/>
    <w:qFormat/>
    <w:uiPriority w:val="0"/>
    <w:pPr>
      <w:ind w:left="100" w:hanging="200"/>
    </w:pPr>
  </w:style>
  <w:style w:type="paragraph" w:customStyle="1" w:styleId="226">
    <w:name w:val="文本块1"/>
    <w:basedOn w:val="1"/>
    <w:qFormat/>
    <w:uiPriority w:val="0"/>
    <w:pPr>
      <w:widowControl/>
      <w:ind w:left="480" w:right="-341" w:firstLine="513"/>
    </w:pPr>
    <w:rPr>
      <w:sz w:val="24"/>
      <w:szCs w:val="20"/>
    </w:rPr>
  </w:style>
  <w:style w:type="paragraph" w:customStyle="1" w:styleId="227">
    <w:name w:val="目录 51"/>
    <w:basedOn w:val="1"/>
    <w:next w:val="1"/>
    <w:qFormat/>
    <w:uiPriority w:val="0"/>
    <w:pPr>
      <w:ind w:left="1680"/>
    </w:pPr>
  </w:style>
  <w:style w:type="paragraph" w:customStyle="1" w:styleId="228">
    <w:name w:val="目录 31"/>
    <w:basedOn w:val="1"/>
    <w:next w:val="1"/>
    <w:qFormat/>
    <w:uiPriority w:val="39"/>
    <w:pPr>
      <w:ind w:left="840"/>
    </w:pPr>
  </w:style>
  <w:style w:type="paragraph" w:customStyle="1" w:styleId="229">
    <w:name w:val="纯文本1"/>
    <w:basedOn w:val="1"/>
    <w:next w:val="230"/>
    <w:link w:val="232"/>
    <w:qFormat/>
    <w:uiPriority w:val="0"/>
    <w:rPr>
      <w:rFonts w:hint="eastAsia" w:ascii="宋体" w:hAnsi="Courier New"/>
      <w:szCs w:val="20"/>
    </w:rPr>
  </w:style>
  <w:style w:type="paragraph" w:customStyle="1" w:styleId="230">
    <w:name w:val="目录 41"/>
    <w:basedOn w:val="1"/>
    <w:next w:val="1"/>
    <w:qFormat/>
    <w:uiPriority w:val="0"/>
    <w:pPr>
      <w:ind w:left="1260"/>
    </w:pPr>
  </w:style>
  <w:style w:type="paragraph" w:customStyle="1" w:styleId="231">
    <w:name w:val="正文缩进111"/>
    <w:basedOn w:val="1"/>
    <w:next w:val="1"/>
    <w:qFormat/>
    <w:uiPriority w:val="0"/>
    <w:pPr>
      <w:ind w:firstLine="420"/>
      <w:jc w:val="left"/>
    </w:pPr>
    <w:rPr>
      <w:rFonts w:ascii="宋体"/>
      <w:sz w:val="24"/>
    </w:rPr>
  </w:style>
  <w:style w:type="character" w:customStyle="1" w:styleId="232">
    <w:name w:val="纯文本 字符2"/>
    <w:link w:val="229"/>
    <w:qFormat/>
    <w:uiPriority w:val="0"/>
    <w:rPr>
      <w:rFonts w:hint="eastAsia" w:ascii="宋体" w:hAnsi="Courier New" w:eastAsia="宋体" w:cs="宋体"/>
      <w:sz w:val="21"/>
    </w:rPr>
  </w:style>
  <w:style w:type="paragraph" w:customStyle="1" w:styleId="233">
    <w:name w:val="目录 81"/>
    <w:basedOn w:val="1"/>
    <w:next w:val="1"/>
    <w:qFormat/>
    <w:uiPriority w:val="0"/>
    <w:pPr>
      <w:ind w:left="2940"/>
    </w:pPr>
  </w:style>
  <w:style w:type="paragraph" w:customStyle="1" w:styleId="234">
    <w:name w:val="日期1"/>
    <w:basedOn w:val="1"/>
    <w:next w:val="1"/>
    <w:link w:val="235"/>
    <w:qFormat/>
    <w:uiPriority w:val="0"/>
    <w:pPr>
      <w:ind w:left="100"/>
    </w:pPr>
    <w:rPr>
      <w:rFonts w:ascii="仿宋_GB2312" w:hAnsi="宋体" w:eastAsia="仿宋_GB2312"/>
      <w:color w:val="000000"/>
      <w:sz w:val="24"/>
    </w:rPr>
  </w:style>
  <w:style w:type="character" w:customStyle="1" w:styleId="235">
    <w:name w:val="日期 字符"/>
    <w:link w:val="234"/>
    <w:qFormat/>
    <w:uiPriority w:val="0"/>
    <w:rPr>
      <w:rFonts w:ascii="仿宋_GB2312" w:hAnsi="宋体" w:eastAsia="仿宋_GB2312"/>
      <w:color w:val="000000"/>
      <w:sz w:val="24"/>
      <w:szCs w:val="24"/>
    </w:rPr>
  </w:style>
  <w:style w:type="paragraph" w:customStyle="1" w:styleId="236">
    <w:name w:val="正文文本缩进 21"/>
    <w:basedOn w:val="1"/>
    <w:link w:val="237"/>
    <w:qFormat/>
    <w:uiPriority w:val="0"/>
    <w:pPr>
      <w:ind w:firstLine="480"/>
    </w:pPr>
    <w:rPr>
      <w:rFonts w:ascii="仿宋_GB2312" w:eastAsia="仿宋_GB2312"/>
      <w:sz w:val="24"/>
    </w:rPr>
  </w:style>
  <w:style w:type="character" w:customStyle="1" w:styleId="237">
    <w:name w:val="正文文本缩进 2 字符"/>
    <w:link w:val="236"/>
    <w:qFormat/>
    <w:uiPriority w:val="0"/>
    <w:rPr>
      <w:rFonts w:ascii="仿宋_GB2312" w:eastAsia="仿宋_GB2312"/>
      <w:sz w:val="24"/>
      <w:szCs w:val="24"/>
    </w:rPr>
  </w:style>
  <w:style w:type="paragraph" w:customStyle="1" w:styleId="238">
    <w:name w:val="批注框文本1"/>
    <w:basedOn w:val="1"/>
    <w:link w:val="239"/>
    <w:qFormat/>
    <w:uiPriority w:val="0"/>
    <w:rPr>
      <w:sz w:val="18"/>
      <w:szCs w:val="18"/>
    </w:rPr>
  </w:style>
  <w:style w:type="character" w:customStyle="1" w:styleId="239">
    <w:name w:val="批注框文本 字符"/>
    <w:link w:val="238"/>
    <w:qFormat/>
    <w:uiPriority w:val="0"/>
    <w:rPr>
      <w:sz w:val="18"/>
      <w:szCs w:val="18"/>
    </w:rPr>
  </w:style>
  <w:style w:type="paragraph" w:customStyle="1" w:styleId="240">
    <w:name w:val="页脚1"/>
    <w:basedOn w:val="1"/>
    <w:link w:val="241"/>
    <w:qFormat/>
    <w:uiPriority w:val="99"/>
    <w:pPr>
      <w:tabs>
        <w:tab w:val="center" w:pos="4153"/>
        <w:tab w:val="right" w:pos="8306"/>
      </w:tabs>
      <w:jc w:val="left"/>
    </w:pPr>
    <w:rPr>
      <w:rFonts w:ascii="宋体"/>
      <w:sz w:val="18"/>
      <w:szCs w:val="20"/>
    </w:rPr>
  </w:style>
  <w:style w:type="character" w:customStyle="1" w:styleId="241">
    <w:name w:val="页脚 字符"/>
    <w:link w:val="240"/>
    <w:qFormat/>
    <w:uiPriority w:val="99"/>
    <w:rPr>
      <w:rFonts w:ascii="宋体" w:eastAsia="宋体"/>
      <w:sz w:val="18"/>
      <w:lang w:val="en-US" w:eastAsia="zh-CN" w:bidi="ar-SA"/>
    </w:rPr>
  </w:style>
  <w:style w:type="paragraph" w:customStyle="1" w:styleId="242">
    <w:name w:val="页眉1"/>
    <w:basedOn w:val="1"/>
    <w:link w:val="243"/>
    <w:qFormat/>
    <w:uiPriority w:val="0"/>
    <w:pPr>
      <w:pBdr>
        <w:bottom w:val="single" w:color="000000" w:sz="6" w:space="1"/>
      </w:pBdr>
      <w:tabs>
        <w:tab w:val="center" w:pos="4153"/>
        <w:tab w:val="right" w:pos="8306"/>
      </w:tabs>
      <w:jc w:val="center"/>
    </w:pPr>
    <w:rPr>
      <w:sz w:val="18"/>
      <w:szCs w:val="18"/>
    </w:rPr>
  </w:style>
  <w:style w:type="character" w:customStyle="1" w:styleId="243">
    <w:name w:val="页眉 字符"/>
    <w:link w:val="242"/>
    <w:qFormat/>
    <w:uiPriority w:val="0"/>
    <w:rPr>
      <w:rFonts w:eastAsia="宋体"/>
      <w:sz w:val="18"/>
      <w:szCs w:val="18"/>
      <w:lang w:val="en-US" w:eastAsia="zh-CN" w:bidi="ar-SA"/>
    </w:rPr>
  </w:style>
  <w:style w:type="paragraph" w:customStyle="1" w:styleId="244">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45">
    <w:name w:val="目录 61"/>
    <w:basedOn w:val="1"/>
    <w:next w:val="1"/>
    <w:qFormat/>
    <w:uiPriority w:val="0"/>
    <w:pPr>
      <w:ind w:left="2100"/>
    </w:pPr>
  </w:style>
  <w:style w:type="paragraph" w:customStyle="1" w:styleId="246">
    <w:name w:val="正文文本缩进 31"/>
    <w:basedOn w:val="1"/>
    <w:link w:val="247"/>
    <w:qFormat/>
    <w:uiPriority w:val="0"/>
    <w:pPr>
      <w:spacing w:before="120" w:line="22" w:lineRule="atLeast"/>
      <w:ind w:left="720" w:firstLine="480"/>
      <w:jc w:val="left"/>
    </w:pPr>
    <w:rPr>
      <w:rFonts w:ascii="宋体"/>
      <w:sz w:val="24"/>
      <w:szCs w:val="20"/>
    </w:rPr>
  </w:style>
  <w:style w:type="character" w:customStyle="1" w:styleId="247">
    <w:name w:val="正文文本缩进 3 字符"/>
    <w:link w:val="246"/>
    <w:qFormat/>
    <w:uiPriority w:val="0"/>
    <w:rPr>
      <w:rFonts w:ascii="宋体"/>
      <w:sz w:val="24"/>
    </w:rPr>
  </w:style>
  <w:style w:type="paragraph" w:customStyle="1" w:styleId="248">
    <w:name w:val="目录 21"/>
    <w:basedOn w:val="1"/>
    <w:next w:val="1"/>
    <w:qFormat/>
    <w:uiPriority w:val="39"/>
    <w:pPr>
      <w:tabs>
        <w:tab w:val="right" w:leader="dot" w:pos="8937"/>
      </w:tabs>
      <w:spacing w:line="312" w:lineRule="auto"/>
      <w:ind w:left="420"/>
    </w:pPr>
  </w:style>
  <w:style w:type="paragraph" w:customStyle="1" w:styleId="249">
    <w:name w:val="目录 91"/>
    <w:basedOn w:val="1"/>
    <w:next w:val="1"/>
    <w:qFormat/>
    <w:uiPriority w:val="0"/>
    <w:pPr>
      <w:ind w:left="3360"/>
    </w:pPr>
  </w:style>
  <w:style w:type="paragraph" w:customStyle="1" w:styleId="250">
    <w:name w:val="HTML 预设格式1"/>
    <w:basedOn w:val="1"/>
    <w:link w:val="25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51">
    <w:name w:val="HTML 预设格式 字符"/>
    <w:link w:val="250"/>
    <w:qFormat/>
    <w:uiPriority w:val="0"/>
    <w:rPr>
      <w:rFonts w:ascii="宋体" w:hAnsi="宋体" w:cs="宋体"/>
      <w:sz w:val="24"/>
      <w:szCs w:val="24"/>
    </w:rPr>
  </w:style>
  <w:style w:type="paragraph" w:customStyle="1" w:styleId="252">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53">
    <w:name w:val="索引 11"/>
    <w:basedOn w:val="1"/>
    <w:next w:val="1"/>
    <w:qFormat/>
    <w:uiPriority w:val="0"/>
    <w:rPr>
      <w:szCs w:val="20"/>
    </w:rPr>
  </w:style>
  <w:style w:type="paragraph" w:customStyle="1" w:styleId="254">
    <w:name w:val="标题1"/>
    <w:basedOn w:val="1"/>
    <w:link w:val="255"/>
    <w:qFormat/>
    <w:uiPriority w:val="0"/>
    <w:pPr>
      <w:jc w:val="center"/>
      <w:outlineLvl w:val="0"/>
    </w:pPr>
    <w:rPr>
      <w:b/>
      <w:sz w:val="32"/>
      <w:szCs w:val="20"/>
    </w:rPr>
  </w:style>
  <w:style w:type="character" w:customStyle="1" w:styleId="255">
    <w:name w:val="标题 字符"/>
    <w:link w:val="254"/>
    <w:qFormat/>
    <w:uiPriority w:val="0"/>
    <w:rPr>
      <w:b/>
      <w:sz w:val="32"/>
    </w:rPr>
  </w:style>
  <w:style w:type="paragraph" w:customStyle="1" w:styleId="256">
    <w:name w:val="批注主题1"/>
    <w:basedOn w:val="217"/>
    <w:next w:val="217"/>
    <w:link w:val="257"/>
    <w:qFormat/>
    <w:uiPriority w:val="0"/>
    <w:rPr>
      <w:b/>
      <w:bCs/>
    </w:rPr>
  </w:style>
  <w:style w:type="character" w:customStyle="1" w:styleId="257">
    <w:name w:val="批注主题 字符"/>
    <w:link w:val="256"/>
    <w:qFormat/>
    <w:uiPriority w:val="0"/>
    <w:rPr>
      <w:rFonts w:ascii="Times New Roman" w:hAnsi="Times New Roman" w:eastAsia="宋体" w:cs="Times New Roman"/>
      <w:b/>
      <w:bCs/>
      <w:sz w:val="21"/>
      <w:szCs w:val="24"/>
      <w:lang w:val="en-US" w:eastAsia="zh-CN" w:bidi="ar-SA"/>
    </w:rPr>
  </w:style>
  <w:style w:type="paragraph" w:customStyle="1" w:styleId="258">
    <w:name w:val="正文首行缩进 21"/>
    <w:basedOn w:val="223"/>
    <w:link w:val="259"/>
    <w:qFormat/>
    <w:uiPriority w:val="0"/>
    <w:pPr>
      <w:spacing w:after="120" w:line="480" w:lineRule="exact"/>
      <w:ind w:left="420" w:firstLine="420"/>
    </w:pPr>
    <w:rPr>
      <w:szCs w:val="20"/>
    </w:rPr>
  </w:style>
  <w:style w:type="character" w:customStyle="1" w:styleId="259">
    <w:name w:val="正文首行缩进 2 字符"/>
    <w:link w:val="258"/>
    <w:qFormat/>
    <w:uiPriority w:val="0"/>
    <w:rPr>
      <w:rFonts w:eastAsia="宋体"/>
      <w:sz w:val="24"/>
      <w:szCs w:val="24"/>
      <w:lang w:val="en-US" w:eastAsia="zh-CN" w:bidi="ar-SA"/>
    </w:rPr>
  </w:style>
  <w:style w:type="table" w:customStyle="1" w:styleId="260">
    <w:name w:val="网格型1"/>
    <w:basedOn w:val="202"/>
    <w:qFormat/>
    <w:uiPriority w:val="39"/>
    <w:tblPr>
      <w:tblCellMar>
        <w:top w:w="0" w:type="dxa"/>
        <w:left w:w="0" w:type="dxa"/>
        <w:bottom w:w="0" w:type="dxa"/>
        <w:right w:w="0" w:type="dxa"/>
      </w:tblCellMar>
    </w:tblPr>
  </w:style>
  <w:style w:type="table" w:customStyle="1" w:styleId="261">
    <w:name w:val="中等深浅网格 1 - 强调文字颜色 21"/>
    <w:basedOn w:val="202"/>
    <w:qFormat/>
    <w:uiPriority w:val="0"/>
    <w:rPr>
      <w:sz w:val="21"/>
      <w:szCs w:val="24"/>
    </w:rPr>
    <w:tblPr>
      <w:tblCellMar>
        <w:top w:w="0" w:type="dxa"/>
        <w:left w:w="0" w:type="dxa"/>
        <w:bottom w:w="0" w:type="dxa"/>
        <w:right w:w="0" w:type="dxa"/>
      </w:tblCellMar>
    </w:tblPr>
  </w:style>
  <w:style w:type="character" w:customStyle="1" w:styleId="262">
    <w:name w:val="要点1"/>
    <w:basedOn w:val="201"/>
    <w:link w:val="1"/>
    <w:qFormat/>
    <w:uiPriority w:val="0"/>
    <w:rPr>
      <w:rFonts w:ascii="Times New Roman" w:hAnsi="Times New Roman" w:eastAsia="宋体" w:cs="Times New Roman"/>
      <w:sz w:val="21"/>
      <w:szCs w:val="24"/>
      <w:lang w:val="en-US" w:eastAsia="zh-CN" w:bidi="ar-SA"/>
    </w:rPr>
  </w:style>
  <w:style w:type="character" w:customStyle="1" w:styleId="263">
    <w:name w:val="页码1"/>
    <w:link w:val="1"/>
    <w:qFormat/>
    <w:uiPriority w:val="0"/>
  </w:style>
  <w:style w:type="character" w:customStyle="1" w:styleId="264">
    <w:name w:val="已访问的超链接1"/>
    <w:qFormat/>
    <w:uiPriority w:val="0"/>
    <w:rPr>
      <w:color w:val="800080"/>
      <w:u w:val="single"/>
    </w:rPr>
  </w:style>
  <w:style w:type="character" w:customStyle="1" w:styleId="265">
    <w:name w:val="强调1"/>
    <w:qFormat/>
    <w:uiPriority w:val="0"/>
    <w:rPr>
      <w:color w:val="CC0033"/>
    </w:rPr>
  </w:style>
  <w:style w:type="character" w:customStyle="1" w:styleId="266">
    <w:name w:val="超链接1"/>
    <w:qFormat/>
    <w:uiPriority w:val="99"/>
    <w:rPr>
      <w:color w:val="0000FF"/>
      <w:u w:val="single"/>
    </w:rPr>
  </w:style>
  <w:style w:type="character" w:customStyle="1" w:styleId="267">
    <w:name w:val="批注引用1"/>
    <w:qFormat/>
    <w:uiPriority w:val="99"/>
    <w:rPr>
      <w:sz w:val="21"/>
      <w:szCs w:val="21"/>
    </w:rPr>
  </w:style>
  <w:style w:type="character" w:customStyle="1" w:styleId="268">
    <w:name w:val="HTML 引文1"/>
    <w:qFormat/>
    <w:uiPriority w:val="0"/>
    <w:rPr>
      <w:i/>
      <w:iCs/>
    </w:rPr>
  </w:style>
  <w:style w:type="character" w:customStyle="1" w:styleId="269">
    <w:name w:val="批注文字 字符"/>
    <w:qFormat/>
    <w:uiPriority w:val="99"/>
    <w:rPr>
      <w:rFonts w:ascii="Times New Roman" w:hAnsi="Times New Roman" w:eastAsia="宋体" w:cs="Times New Roman"/>
      <w:sz w:val="24"/>
      <w:lang w:val="en-US" w:eastAsia="zh-CN" w:bidi="ar-SA"/>
    </w:rPr>
  </w:style>
  <w:style w:type="character" w:customStyle="1" w:styleId="270">
    <w:name w:val="c21"/>
    <w:qFormat/>
    <w:uiPriority w:val="0"/>
    <w:rPr>
      <w:rFonts w:ascii="ˎ̥" w:hAnsi="ˎ̥"/>
      <w:color w:val="000000"/>
      <w:sz w:val="20"/>
      <w:szCs w:val="20"/>
      <w:u w:val="none"/>
    </w:rPr>
  </w:style>
  <w:style w:type="character" w:customStyle="1" w:styleId="271">
    <w:name w:val="title4"/>
    <w:qFormat/>
    <w:uiPriority w:val="0"/>
    <w:rPr>
      <w:b/>
      <w:bCs/>
      <w:color w:val="1D87B3"/>
      <w:sz w:val="15"/>
      <w:szCs w:val="15"/>
    </w:rPr>
  </w:style>
  <w:style w:type="character" w:customStyle="1" w:styleId="272">
    <w:name w:val="标题 2 Char Char"/>
    <w:qFormat/>
    <w:uiPriority w:val="0"/>
    <w:rPr>
      <w:rFonts w:ascii="Arial" w:hAnsi="Arial" w:eastAsia="黑体"/>
      <w:b/>
      <w:bCs/>
      <w:sz w:val="32"/>
      <w:szCs w:val="32"/>
      <w:lang w:val="en-US" w:eastAsia="zh-CN" w:bidi="ar-SA"/>
    </w:rPr>
  </w:style>
  <w:style w:type="character" w:customStyle="1" w:styleId="273">
    <w:name w:val="black1"/>
    <w:qFormat/>
    <w:uiPriority w:val="0"/>
    <w:rPr>
      <w:color w:val="000000"/>
    </w:rPr>
  </w:style>
  <w:style w:type="character" w:customStyle="1" w:styleId="274">
    <w:name w:val="street-address"/>
    <w:qFormat/>
    <w:uiPriority w:val="0"/>
  </w:style>
  <w:style w:type="character" w:customStyle="1" w:styleId="275">
    <w:name w:val="locality"/>
    <w:qFormat/>
    <w:uiPriority w:val="0"/>
  </w:style>
  <w:style w:type="character" w:customStyle="1" w:styleId="276">
    <w:name w:val="正文文本缩进 Char1"/>
    <w:link w:val="277"/>
    <w:qFormat/>
    <w:uiPriority w:val="0"/>
    <w:rPr>
      <w:rFonts w:ascii="宋体" w:hAnsi="宋体" w:eastAsia="宋体"/>
      <w:sz w:val="24"/>
      <w:szCs w:val="24"/>
      <w:lang w:bidi="ar-SA"/>
    </w:rPr>
  </w:style>
  <w:style w:type="paragraph" w:customStyle="1" w:styleId="277">
    <w:name w:val="正文文本缩进1"/>
    <w:basedOn w:val="1"/>
    <w:link w:val="276"/>
    <w:qFormat/>
    <w:uiPriority w:val="0"/>
    <w:pPr>
      <w:spacing w:line="480" w:lineRule="exact"/>
      <w:ind w:firstLine="480"/>
    </w:pPr>
    <w:rPr>
      <w:rFonts w:ascii="宋体" w:hAnsi="宋体"/>
      <w:sz w:val="24"/>
    </w:rPr>
  </w:style>
  <w:style w:type="character" w:customStyle="1" w:styleId="278">
    <w:name w:val="Char Char11"/>
    <w:qFormat/>
    <w:uiPriority w:val="0"/>
    <w:rPr>
      <w:rFonts w:ascii="宋体" w:eastAsia="宋体"/>
      <w:b/>
      <w:sz w:val="24"/>
      <w:u w:val="single"/>
      <w:lang w:val="en-US" w:eastAsia="zh-CN" w:bidi="ar-SA"/>
    </w:rPr>
  </w:style>
  <w:style w:type="character" w:customStyle="1" w:styleId="279">
    <w:name w:val="txt"/>
    <w:qFormat/>
    <w:uiPriority w:val="0"/>
  </w:style>
  <w:style w:type="character" w:customStyle="1" w:styleId="280">
    <w:name w:val="正文缩进 Char Char"/>
    <w:link w:val="281"/>
    <w:qFormat/>
    <w:uiPriority w:val="0"/>
    <w:rPr>
      <w:rFonts w:ascii="宋体" w:eastAsia="宋体"/>
      <w:color w:val="000000"/>
      <w:sz w:val="28"/>
      <w:lang w:bidi="ar-SA"/>
    </w:rPr>
  </w:style>
  <w:style w:type="paragraph" w:customStyle="1" w:styleId="281">
    <w:name w:val="正文缩进1"/>
    <w:basedOn w:val="1"/>
    <w:link w:val="280"/>
    <w:qFormat/>
    <w:uiPriority w:val="0"/>
    <w:pPr>
      <w:widowControl/>
      <w:spacing w:line="480" w:lineRule="exact"/>
      <w:ind w:firstLine="567"/>
    </w:pPr>
    <w:rPr>
      <w:rFonts w:ascii="宋体"/>
      <w:color w:val="000000"/>
      <w:sz w:val="28"/>
      <w:szCs w:val="20"/>
    </w:rPr>
  </w:style>
  <w:style w:type="character" w:customStyle="1" w:styleId="282">
    <w:name w:val="普通文字1 Char1"/>
    <w:qFormat/>
    <w:uiPriority w:val="0"/>
    <w:rPr>
      <w:rFonts w:ascii="宋体" w:hAnsi="Courier New" w:eastAsia="宋体"/>
      <w:sz w:val="21"/>
      <w:lang w:val="en-US" w:eastAsia="zh-CN" w:bidi="ar-SA"/>
    </w:rPr>
  </w:style>
  <w:style w:type="character" w:customStyle="1" w:styleId="283">
    <w:name w:val="chanpin1"/>
    <w:qFormat/>
    <w:uiPriority w:val="0"/>
    <w:rPr>
      <w:rFonts w:ascii="ˎ̥" w:hAnsi="ˎ̥"/>
      <w:color w:val="000000"/>
      <w:sz w:val="20"/>
      <w:szCs w:val="20"/>
      <w:u w:val="none"/>
    </w:rPr>
  </w:style>
  <w:style w:type="character" w:customStyle="1" w:styleId="284">
    <w:name w:val="列出段落 字符"/>
    <w:link w:val="285"/>
    <w:qFormat/>
    <w:uiPriority w:val="34"/>
    <w:rPr>
      <w:rFonts w:ascii="Calibri" w:hAnsi="Calibri" w:eastAsia="宋体"/>
      <w:sz w:val="21"/>
      <w:szCs w:val="22"/>
      <w:lang w:val="en-US" w:eastAsia="zh-CN" w:bidi="ar-SA"/>
    </w:rPr>
  </w:style>
  <w:style w:type="paragraph" w:customStyle="1" w:styleId="285">
    <w:name w:val="列出段落"/>
    <w:basedOn w:val="1"/>
    <w:link w:val="284"/>
    <w:qFormat/>
    <w:uiPriority w:val="34"/>
    <w:pPr>
      <w:ind w:firstLine="420"/>
    </w:pPr>
    <w:rPr>
      <w:rFonts w:ascii="Calibri" w:hAnsi="Calibri"/>
      <w:szCs w:val="22"/>
    </w:rPr>
  </w:style>
  <w:style w:type="character" w:customStyle="1" w:styleId="286">
    <w:name w:val="标题 3 Char Char"/>
    <w:qFormat/>
    <w:uiPriority w:val="0"/>
    <w:rPr>
      <w:rFonts w:eastAsia="宋体"/>
      <w:b/>
      <w:bCs/>
      <w:sz w:val="32"/>
      <w:szCs w:val="32"/>
      <w:lang w:val="en-US" w:eastAsia="zh-CN" w:bidi="ar-SA"/>
    </w:rPr>
  </w:style>
  <w:style w:type="character" w:customStyle="1" w:styleId="287">
    <w:name w:val="段1 Char"/>
    <w:qFormat/>
    <w:uiPriority w:val="0"/>
    <w:rPr>
      <w:rFonts w:ascii="宋体" w:eastAsia="宋体"/>
      <w:sz w:val="24"/>
      <w:lang w:val="en-US" w:eastAsia="zh-CN" w:bidi="ar-SA"/>
    </w:rPr>
  </w:style>
  <w:style w:type="character" w:customStyle="1" w:styleId="288">
    <w:name w:val="chanpin拷贝"/>
    <w:qFormat/>
    <w:uiPriority w:val="0"/>
  </w:style>
  <w:style w:type="character" w:customStyle="1" w:styleId="289">
    <w:name w:val="纯文本 Char1"/>
    <w:qFormat/>
    <w:uiPriority w:val="0"/>
    <w:rPr>
      <w:rFonts w:ascii="宋体" w:hAnsi="Courier New" w:eastAsia="宋体"/>
      <w:sz w:val="21"/>
      <w:lang w:val="en-US" w:eastAsia="zh-CN" w:bidi="ar-SA"/>
    </w:rPr>
  </w:style>
  <w:style w:type="character" w:customStyle="1" w:styleId="290">
    <w:name w:val="apple-style-span"/>
    <w:qFormat/>
    <w:uiPriority w:val="0"/>
    <w:rPr>
      <w:rFonts w:cs="Times New Roman"/>
    </w:rPr>
  </w:style>
  <w:style w:type="paragraph" w:customStyle="1" w:styleId="291">
    <w:name w:val="二级条标题"/>
    <w:basedOn w:val="29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92">
    <w:name w:val="一级条标题"/>
    <w:basedOn w:val="293"/>
    <w:next w:val="1"/>
    <w:qFormat/>
    <w:uiPriority w:val="0"/>
    <w:pPr>
      <w:numPr>
        <w:ilvl w:val="1"/>
      </w:numPr>
      <w:tabs>
        <w:tab w:val="left" w:pos="360"/>
        <w:tab w:val="left" w:pos="840"/>
      </w:tabs>
      <w:ind w:left="0" w:hanging="840"/>
      <w:outlineLvl w:val="1"/>
    </w:pPr>
  </w:style>
  <w:style w:type="paragraph" w:customStyle="1" w:styleId="293">
    <w:name w:val="章标题"/>
    <w:next w:val="1"/>
    <w:qFormat/>
    <w:uiPriority w:val="0"/>
    <w:pPr>
      <w:numPr>
        <w:ilvl w:val="0"/>
        <w:numId w:val="1"/>
      </w:numPr>
      <w:spacing w:before="156" w:after="156" w:line="460" w:lineRule="exact"/>
      <w:ind w:left="0"/>
      <w:jc w:val="both"/>
      <w:outlineLvl w:val="0"/>
    </w:pPr>
    <w:rPr>
      <w:rFonts w:ascii="黑体" w:hAnsi="Times New Roman" w:eastAsia="黑体" w:cs="Times New Roman"/>
      <w:b/>
      <w:sz w:val="28"/>
      <w:lang w:val="en-US" w:eastAsia="zh-CN" w:bidi="ar-SA"/>
    </w:rPr>
  </w:style>
  <w:style w:type="paragraph" w:customStyle="1" w:styleId="294">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5">
    <w:name w:val="字元 字元"/>
    <w:basedOn w:val="1"/>
    <w:qFormat/>
    <w:uiPriority w:val="0"/>
    <w:rPr>
      <w:rFonts w:ascii="Tahoma" w:hAnsi="Tahoma"/>
      <w:sz w:val="24"/>
      <w:szCs w:val="20"/>
    </w:rPr>
  </w:style>
  <w:style w:type="paragraph" w:customStyle="1" w:styleId="296">
    <w:name w:val="Char3 Char Char Char"/>
    <w:basedOn w:val="1"/>
    <w:qFormat/>
    <w:uiPriority w:val="0"/>
    <w:rPr>
      <w:rFonts w:ascii="Tahoma" w:hAnsi="Tahoma"/>
      <w:sz w:val="24"/>
      <w:szCs w:val="20"/>
    </w:rPr>
  </w:style>
  <w:style w:type="paragraph" w:customStyle="1" w:styleId="297">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8">
    <w:name w:val="项目编号2"/>
    <w:basedOn w:val="299"/>
    <w:qFormat/>
    <w:uiPriority w:val="0"/>
    <w:pPr>
      <w:numPr>
        <w:numId w:val="2"/>
      </w:numPr>
    </w:pPr>
  </w:style>
  <w:style w:type="paragraph" w:customStyle="1" w:styleId="299">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300">
    <w:name w:val="图中文字"/>
    <w:basedOn w:val="1"/>
    <w:qFormat/>
    <w:uiPriority w:val="0"/>
    <w:pPr>
      <w:spacing w:line="0" w:lineRule="atLeast"/>
      <w:jc w:val="center"/>
    </w:pPr>
    <w:rPr>
      <w:sz w:val="24"/>
      <w:szCs w:val="20"/>
    </w:rPr>
  </w:style>
  <w:style w:type="paragraph" w:customStyle="1" w:styleId="301">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2">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03">
    <w:name w:val="Char2"/>
    <w:basedOn w:val="1"/>
    <w:qFormat/>
    <w:uiPriority w:val="0"/>
    <w:rPr>
      <w:rFonts w:ascii="Tahoma" w:hAnsi="Tahoma"/>
      <w:sz w:val="24"/>
      <w:szCs w:val="20"/>
    </w:rPr>
  </w:style>
  <w:style w:type="paragraph" w:customStyle="1" w:styleId="30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5">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6">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7">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8">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9">
    <w:name w:val="Char Char Char Char Char Char Char"/>
    <w:basedOn w:val="1"/>
    <w:qFormat/>
    <w:uiPriority w:val="0"/>
    <w:pPr>
      <w:spacing w:line="360" w:lineRule="auto"/>
      <w:ind w:firstLine="200"/>
    </w:pPr>
    <w:rPr>
      <w:rFonts w:eastAsia="仿宋_GB2312"/>
      <w:sz w:val="24"/>
    </w:rPr>
  </w:style>
  <w:style w:type="paragraph" w:customStyle="1" w:styleId="31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11">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2">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13">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5">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6">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7">
    <w:name w:val="font8"/>
    <w:basedOn w:val="1"/>
    <w:qFormat/>
    <w:uiPriority w:val="0"/>
    <w:pPr>
      <w:widowControl/>
      <w:spacing w:before="100" w:beforeAutospacing="1" w:after="100" w:afterAutospacing="1"/>
      <w:jc w:val="left"/>
    </w:pPr>
    <w:rPr>
      <w:sz w:val="36"/>
      <w:szCs w:val="36"/>
    </w:rPr>
  </w:style>
  <w:style w:type="paragraph" w:customStyle="1" w:styleId="318">
    <w:name w:val="Char"/>
    <w:basedOn w:val="1"/>
    <w:qFormat/>
    <w:uiPriority w:val="0"/>
    <w:pPr>
      <w:tabs>
        <w:tab w:val="left" w:pos="360"/>
      </w:tabs>
    </w:pPr>
    <w:rPr>
      <w:sz w:val="24"/>
    </w:rPr>
  </w:style>
  <w:style w:type="paragraph" w:customStyle="1" w:styleId="319">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20">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21">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22">
    <w:name w:val="Char Char1"/>
    <w:basedOn w:val="215"/>
    <w:qFormat/>
    <w:uiPriority w:val="0"/>
    <w:rPr>
      <w:rFonts w:ascii="Tahoma" w:hAnsi="Tahoma"/>
      <w:sz w:val="24"/>
    </w:rPr>
  </w:style>
  <w:style w:type="paragraph" w:customStyle="1" w:styleId="323">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4">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5">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6">
    <w:name w:val="样式 宋体 五号 行距: 单倍行距"/>
    <w:basedOn w:val="1"/>
    <w:qFormat/>
    <w:uiPriority w:val="0"/>
    <w:pPr>
      <w:jc w:val="left"/>
    </w:pPr>
    <w:rPr>
      <w:rFonts w:ascii="宋体" w:hAnsi="宋体"/>
      <w:szCs w:val="20"/>
    </w:rPr>
  </w:style>
  <w:style w:type="paragraph" w:customStyle="1" w:styleId="327">
    <w:name w:val="Char1 Char Char Char1"/>
    <w:basedOn w:val="1"/>
    <w:qFormat/>
    <w:uiPriority w:val="0"/>
    <w:rPr>
      <w:rFonts w:ascii="Tahoma" w:hAnsi="Tahoma" w:cs="仿宋_GB2312"/>
      <w:sz w:val="24"/>
      <w:szCs w:val="28"/>
    </w:rPr>
  </w:style>
  <w:style w:type="paragraph" w:customStyle="1" w:styleId="328">
    <w:name w:val="四级条标题"/>
    <w:basedOn w:val="329"/>
    <w:next w:val="1"/>
    <w:qFormat/>
    <w:uiPriority w:val="0"/>
    <w:pPr>
      <w:numPr>
        <w:ilvl w:val="4"/>
      </w:numPr>
      <w:tabs>
        <w:tab w:val="left" w:pos="360"/>
        <w:tab w:val="left" w:pos="840"/>
      </w:tabs>
      <w:ind w:left="0" w:hanging="840"/>
      <w:outlineLvl w:val="4"/>
    </w:pPr>
  </w:style>
  <w:style w:type="paragraph" w:customStyle="1" w:styleId="329">
    <w:name w:val="三级条标题"/>
    <w:basedOn w:val="291"/>
    <w:next w:val="1"/>
    <w:qFormat/>
    <w:uiPriority w:val="0"/>
    <w:pPr>
      <w:numPr>
        <w:ilvl w:val="3"/>
        <w:numId w:val="1"/>
      </w:numPr>
      <w:ind w:left="0" w:hanging="840"/>
      <w:outlineLvl w:val="3"/>
    </w:pPr>
  </w:style>
  <w:style w:type="paragraph" w:customStyle="1" w:styleId="330">
    <w:name w:val="??"/>
    <w:qFormat/>
    <w:uiPriority w:val="0"/>
    <w:pPr>
      <w:widowControl w:val="0"/>
      <w:jc w:val="both"/>
    </w:pPr>
    <w:rPr>
      <w:rFonts w:ascii="Times New Roman" w:hAnsi="Times New Roman" w:eastAsia="宋体" w:cs="Times New Roman"/>
      <w:sz w:val="21"/>
      <w:lang w:val="en-US" w:eastAsia="en-US" w:bidi="ar-SA"/>
    </w:rPr>
  </w:style>
  <w:style w:type="paragraph" w:customStyle="1" w:styleId="331">
    <w:name w:val="样式 标题 2 + 宋体 五号 行距: 单倍行距"/>
    <w:basedOn w:val="192"/>
    <w:qFormat/>
    <w:uiPriority w:val="0"/>
    <w:pPr>
      <w:numPr>
        <w:ilvl w:val="1"/>
        <w:numId w:val="4"/>
      </w:numPr>
      <w:spacing w:before="260" w:after="260" w:line="240" w:lineRule="auto"/>
      <w:jc w:val="left"/>
    </w:pPr>
    <w:rPr>
      <w:rFonts w:ascii="宋体" w:hAnsi="宋体" w:eastAsia="宋体"/>
      <w:bCs/>
      <w:sz w:val="21"/>
    </w:rPr>
  </w:style>
  <w:style w:type="paragraph" w:customStyle="1" w:styleId="332">
    <w:name w:val="List Paragraph1"/>
    <w:basedOn w:val="1"/>
    <w:qFormat/>
    <w:uiPriority w:val="0"/>
    <w:pPr>
      <w:ind w:firstLine="420"/>
    </w:pPr>
    <w:rPr>
      <w:rFonts w:ascii="Calibri" w:hAnsi="Calibri"/>
      <w:szCs w:val="22"/>
    </w:rPr>
  </w:style>
  <w:style w:type="paragraph" w:customStyle="1" w:styleId="333">
    <w:name w:val="项目符号1"/>
    <w:basedOn w:val="334"/>
    <w:qFormat/>
    <w:uiPriority w:val="0"/>
    <w:pPr>
      <w:ind w:left="-25" w:firstLine="0"/>
    </w:pPr>
  </w:style>
  <w:style w:type="paragraph" w:customStyle="1" w:styleId="334">
    <w:name w:val="正文文本样式"/>
    <w:basedOn w:val="1"/>
    <w:qFormat/>
    <w:uiPriority w:val="0"/>
    <w:pPr>
      <w:spacing w:line="360" w:lineRule="auto"/>
      <w:ind w:firstLine="482"/>
    </w:pPr>
    <w:rPr>
      <w:rFonts w:cs="宋体"/>
      <w:sz w:val="24"/>
      <w:szCs w:val="20"/>
    </w:rPr>
  </w:style>
  <w:style w:type="paragraph" w:customStyle="1" w:styleId="335">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6">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7">
    <w:name w:val="五级条标题"/>
    <w:basedOn w:val="328"/>
    <w:next w:val="1"/>
    <w:qFormat/>
    <w:uiPriority w:val="0"/>
    <w:pPr>
      <w:numPr>
        <w:ilvl w:val="5"/>
      </w:numPr>
      <w:ind w:left="0" w:hanging="840"/>
      <w:outlineLvl w:val="5"/>
    </w:pPr>
  </w:style>
  <w:style w:type="paragraph" w:customStyle="1" w:styleId="338">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9">
    <w:name w:val="文档正文"/>
    <w:basedOn w:val="1"/>
    <w:qFormat/>
    <w:uiPriority w:val="0"/>
    <w:pPr>
      <w:spacing w:before="120" w:after="120" w:line="180" w:lineRule="auto"/>
    </w:pPr>
    <w:rPr>
      <w:rFonts w:ascii="Arial" w:hAnsi="Arial"/>
      <w:szCs w:val="20"/>
    </w:rPr>
  </w:style>
  <w:style w:type="paragraph" w:customStyle="1" w:styleId="34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41">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42">
    <w:name w:val="Char Char Char1 Char"/>
    <w:basedOn w:val="1"/>
    <w:qFormat/>
    <w:uiPriority w:val="0"/>
    <w:rPr>
      <w:rFonts w:ascii="Tahoma" w:hAnsi="Tahoma"/>
      <w:sz w:val="24"/>
      <w:szCs w:val="20"/>
    </w:rPr>
  </w:style>
  <w:style w:type="paragraph" w:customStyle="1" w:styleId="343">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4">
    <w:name w:val="1名"/>
    <w:basedOn w:val="1"/>
    <w:qFormat/>
    <w:uiPriority w:val="0"/>
    <w:pPr>
      <w:numPr>
        <w:ilvl w:val="0"/>
        <w:numId w:val="5"/>
      </w:numPr>
      <w:spacing w:before="120"/>
    </w:pPr>
    <w:rPr>
      <w:rFonts w:ascii="宋体"/>
      <w:sz w:val="28"/>
      <w:szCs w:val="20"/>
    </w:rPr>
  </w:style>
  <w:style w:type="paragraph" w:customStyle="1" w:styleId="345">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6">
    <w:name w:val="Char Char Char1 Char1"/>
    <w:basedOn w:val="1"/>
    <w:qFormat/>
    <w:uiPriority w:val="0"/>
    <w:rPr>
      <w:rFonts w:ascii="Tahoma" w:hAnsi="Tahoma"/>
      <w:sz w:val="24"/>
      <w:szCs w:val="20"/>
    </w:rPr>
  </w:style>
  <w:style w:type="paragraph" w:customStyle="1" w:styleId="347">
    <w:name w:val="Char Char Char Char Char Char Char Char Char Char"/>
    <w:basedOn w:val="1"/>
    <w:qFormat/>
    <w:uiPriority w:val="0"/>
  </w:style>
  <w:style w:type="paragraph" w:customStyle="1" w:styleId="348">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9">
    <w:name w:val="Char1"/>
    <w:basedOn w:val="1"/>
    <w:qFormat/>
    <w:uiPriority w:val="0"/>
    <w:pPr>
      <w:tabs>
        <w:tab w:val="left" w:pos="360"/>
      </w:tabs>
    </w:pPr>
    <w:rPr>
      <w:sz w:val="24"/>
    </w:rPr>
  </w:style>
  <w:style w:type="paragraph" w:customStyle="1" w:styleId="350">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51">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52">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3">
    <w:name w:val="默认段落字体 Para Char Char Char Char"/>
    <w:basedOn w:val="1"/>
    <w:qFormat/>
    <w:uiPriority w:val="0"/>
    <w:rPr>
      <w:rFonts w:ascii="Arial" w:hAnsi="Arial" w:cs="Arial"/>
      <w:szCs w:val="21"/>
    </w:rPr>
  </w:style>
  <w:style w:type="paragraph" w:customStyle="1" w:styleId="354">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5">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7">
    <w:name w:val="Char Char Char"/>
    <w:basedOn w:val="1"/>
    <w:qFormat/>
    <w:uiPriority w:val="0"/>
    <w:rPr>
      <w:rFonts w:ascii="Tahoma" w:hAnsi="Tahoma"/>
      <w:sz w:val="24"/>
      <w:szCs w:val="20"/>
    </w:rPr>
  </w:style>
  <w:style w:type="paragraph" w:customStyle="1" w:styleId="358">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9">
    <w:name w:val="缺省文本"/>
    <w:basedOn w:val="1"/>
    <w:qFormat/>
    <w:uiPriority w:val="0"/>
    <w:pPr>
      <w:jc w:val="left"/>
    </w:pPr>
    <w:rPr>
      <w:sz w:val="24"/>
    </w:rPr>
  </w:style>
  <w:style w:type="paragraph" w:customStyle="1" w:styleId="360">
    <w:name w:val="Char Char Char1"/>
    <w:basedOn w:val="1"/>
    <w:qFormat/>
    <w:uiPriority w:val="0"/>
    <w:rPr>
      <w:rFonts w:ascii="Tahoma" w:hAnsi="Tahoma"/>
      <w:sz w:val="24"/>
      <w:szCs w:val="20"/>
    </w:rPr>
  </w:style>
  <w:style w:type="paragraph" w:customStyle="1" w:styleId="361">
    <w:name w:val="Char Char Char Char Char Char Char1"/>
    <w:basedOn w:val="1"/>
    <w:qFormat/>
    <w:uiPriority w:val="0"/>
    <w:pPr>
      <w:spacing w:line="360" w:lineRule="auto"/>
      <w:ind w:firstLine="200"/>
    </w:pPr>
    <w:rPr>
      <w:rFonts w:eastAsia="仿宋_GB2312"/>
      <w:sz w:val="24"/>
    </w:rPr>
  </w:style>
  <w:style w:type="paragraph" w:customStyle="1" w:styleId="36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63">
    <w:name w:val="样式2"/>
    <w:basedOn w:val="253"/>
    <w:qFormat/>
    <w:uiPriority w:val="0"/>
    <w:pPr>
      <w:spacing w:line="360" w:lineRule="auto"/>
      <w:jc w:val="center"/>
    </w:pPr>
    <w:rPr>
      <w:sz w:val="24"/>
    </w:rPr>
  </w:style>
  <w:style w:type="paragraph" w:customStyle="1" w:styleId="364">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5">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6">
    <w:name w:val="正文 + 楷体_GB2312"/>
    <w:basedOn w:val="1"/>
    <w:qFormat/>
    <w:uiPriority w:val="0"/>
    <w:pPr>
      <w:widowControl/>
      <w:jc w:val="left"/>
    </w:pPr>
    <w:rPr>
      <w:rFonts w:ascii="楷体_GB2312" w:eastAsia="楷体_GB2312" w:cs="Arial"/>
      <w:sz w:val="24"/>
    </w:rPr>
  </w:style>
  <w:style w:type="paragraph" w:customStyle="1" w:styleId="367">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8">
    <w:name w:val="1 Char Char Char Char"/>
    <w:basedOn w:val="1"/>
    <w:qFormat/>
    <w:uiPriority w:val="0"/>
    <w:rPr>
      <w:rFonts w:ascii="Tahoma" w:hAnsi="Tahoma"/>
      <w:sz w:val="24"/>
      <w:szCs w:val="20"/>
    </w:rPr>
  </w:style>
  <w:style w:type="paragraph" w:customStyle="1" w:styleId="369">
    <w:name w:val="列出段落1"/>
    <w:basedOn w:val="1"/>
    <w:qFormat/>
    <w:uiPriority w:val="0"/>
    <w:pPr>
      <w:ind w:firstLine="420"/>
    </w:pPr>
    <w:rPr>
      <w:rFonts w:ascii="Calibri" w:hAnsi="Calibri"/>
      <w:szCs w:val="22"/>
    </w:rPr>
  </w:style>
  <w:style w:type="paragraph" w:customStyle="1" w:styleId="370">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71">
    <w:name w:val="字元 字元1"/>
    <w:basedOn w:val="1"/>
    <w:qFormat/>
    <w:uiPriority w:val="0"/>
    <w:rPr>
      <w:rFonts w:ascii="Tahoma" w:hAnsi="Tahoma"/>
      <w:sz w:val="24"/>
      <w:szCs w:val="20"/>
    </w:rPr>
  </w:style>
  <w:style w:type="paragraph" w:customStyle="1" w:styleId="372">
    <w:name w:val="_Style 160"/>
    <w:qFormat/>
    <w:uiPriority w:val="0"/>
    <w:rPr>
      <w:rFonts w:ascii="Times New Roman" w:hAnsi="Times New Roman" w:eastAsia="宋体" w:cs="Times New Roman"/>
      <w:sz w:val="21"/>
      <w:szCs w:val="24"/>
      <w:lang w:val="en-US" w:eastAsia="zh-CN" w:bidi="ar-SA"/>
    </w:rPr>
  </w:style>
  <w:style w:type="paragraph" w:customStyle="1" w:styleId="373">
    <w:name w:val="项目编号3"/>
    <w:basedOn w:val="334"/>
    <w:qFormat/>
    <w:uiPriority w:val="0"/>
    <w:pPr>
      <w:numPr>
        <w:ilvl w:val="0"/>
        <w:numId w:val="6"/>
      </w:numPr>
    </w:pPr>
  </w:style>
  <w:style w:type="paragraph" w:customStyle="1" w:styleId="374">
    <w:name w:val="Char21"/>
    <w:basedOn w:val="1"/>
    <w:qFormat/>
    <w:uiPriority w:val="0"/>
    <w:rPr>
      <w:rFonts w:ascii="Tahoma" w:hAnsi="Tahoma"/>
      <w:sz w:val="24"/>
      <w:szCs w:val="20"/>
    </w:rPr>
  </w:style>
  <w:style w:type="paragraph" w:customStyle="1" w:styleId="375">
    <w:name w:val="表格文字"/>
    <w:basedOn w:val="223"/>
    <w:qFormat/>
    <w:uiPriority w:val="0"/>
    <w:pPr>
      <w:spacing w:before="20" w:after="20" w:line="240" w:lineRule="auto"/>
      <w:ind w:firstLine="0"/>
    </w:pPr>
    <w:rPr>
      <w:rFonts w:ascii="Century Gothic" w:hAnsi="Century Gothic"/>
      <w:sz w:val="20"/>
      <w:szCs w:val="20"/>
    </w:rPr>
  </w:style>
  <w:style w:type="paragraph" w:customStyle="1" w:styleId="376">
    <w:name w:val="Char Char Char Char Char Char Char Char Char Char1"/>
    <w:basedOn w:val="1"/>
    <w:qFormat/>
    <w:uiPriority w:val="0"/>
    <w:rPr>
      <w:rFonts w:ascii="宋体" w:hAnsi="宋体" w:cs="Courier New"/>
      <w:sz w:val="32"/>
      <w:szCs w:val="32"/>
    </w:rPr>
  </w:style>
  <w:style w:type="paragraph" w:customStyle="1" w:styleId="377">
    <w:name w:val="正文文本样式 加粗"/>
    <w:basedOn w:val="334"/>
    <w:qFormat/>
    <w:uiPriority w:val="0"/>
    <w:rPr>
      <w:b/>
    </w:rPr>
  </w:style>
  <w:style w:type="paragraph" w:customStyle="1" w:styleId="378">
    <w:name w:val="Char2 Char Char Char Char Char Char"/>
    <w:basedOn w:val="1"/>
    <w:qFormat/>
    <w:uiPriority w:val="0"/>
    <w:pPr>
      <w:widowControl/>
      <w:spacing w:line="400" w:lineRule="exact"/>
      <w:jc w:val="center"/>
    </w:pPr>
  </w:style>
  <w:style w:type="paragraph" w:customStyle="1" w:styleId="379">
    <w:name w:val="Char Char4"/>
    <w:basedOn w:val="1"/>
    <w:qFormat/>
    <w:uiPriority w:val="0"/>
    <w:pPr>
      <w:widowControl/>
      <w:spacing w:line="400" w:lineRule="exact"/>
      <w:jc w:val="center"/>
    </w:pPr>
  </w:style>
  <w:style w:type="paragraph" w:customStyle="1" w:styleId="380">
    <w:name w:val="Char3 Char Char Char1"/>
    <w:basedOn w:val="1"/>
    <w:qFormat/>
    <w:uiPriority w:val="0"/>
    <w:rPr>
      <w:rFonts w:ascii="Tahoma" w:hAnsi="Tahoma"/>
      <w:sz w:val="24"/>
      <w:szCs w:val="20"/>
    </w:rPr>
  </w:style>
  <w:style w:type="paragraph" w:customStyle="1" w:styleId="381">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82">
    <w:name w:val="22222222222222"/>
    <w:basedOn w:val="1"/>
    <w:qFormat/>
    <w:uiPriority w:val="0"/>
    <w:pPr>
      <w:widowControl/>
      <w:spacing w:line="360" w:lineRule="auto"/>
      <w:ind w:firstLine="480"/>
      <w:jc w:val="left"/>
    </w:pPr>
    <w:rPr>
      <w:color w:val="FF0000"/>
      <w:sz w:val="24"/>
      <w:szCs w:val="20"/>
    </w:rPr>
  </w:style>
  <w:style w:type="character" w:customStyle="1" w:styleId="383">
    <w:name w:val="中等深浅网格 1 - 强调文字颜色 2 Char"/>
    <w:link w:val="384"/>
    <w:qFormat/>
    <w:uiPriority w:val="0"/>
    <w:rPr>
      <w:sz w:val="21"/>
      <w:szCs w:val="24"/>
      <w:lang w:val="zh-CN" w:eastAsia="zh-CN" w:bidi="ar-SA"/>
    </w:rPr>
  </w:style>
  <w:style w:type="paragraph" w:customStyle="1" w:styleId="384">
    <w:name w:val="1"/>
    <w:link w:val="383"/>
    <w:qFormat/>
    <w:uiPriority w:val="0"/>
    <w:rPr>
      <w:rFonts w:ascii="Times New Roman" w:hAnsi="Times New Roman" w:eastAsia="宋体" w:cs="Times New Roman"/>
      <w:sz w:val="21"/>
      <w:szCs w:val="24"/>
      <w:lang w:val="zh-CN" w:eastAsia="zh-CN" w:bidi="ar-SA"/>
    </w:rPr>
  </w:style>
  <w:style w:type="paragraph" w:customStyle="1" w:styleId="385">
    <w:name w:val="图文"/>
    <w:basedOn w:val="1"/>
    <w:qFormat/>
    <w:uiPriority w:val="0"/>
    <w:pPr>
      <w:spacing w:after="50" w:line="360" w:lineRule="auto"/>
    </w:pPr>
    <w:rPr>
      <w:sz w:val="24"/>
    </w:rPr>
  </w:style>
  <w:style w:type="paragraph" w:customStyle="1" w:styleId="386">
    <w:name w:val="xl23"/>
    <w:basedOn w:val="1"/>
    <w:qFormat/>
    <w:uiPriority w:val="0"/>
    <w:pPr>
      <w:widowControl/>
      <w:spacing w:before="100" w:beforeAutospacing="1" w:after="100" w:afterAutospacing="1" w:line="360" w:lineRule="auto"/>
    </w:pPr>
    <w:rPr>
      <w:sz w:val="24"/>
      <w:szCs w:val="20"/>
    </w:rPr>
  </w:style>
  <w:style w:type="paragraph" w:customStyle="1" w:styleId="387">
    <w:name w:val="正文表格"/>
    <w:basedOn w:val="1"/>
    <w:link w:val="388"/>
    <w:qFormat/>
    <w:uiPriority w:val="0"/>
    <w:pPr>
      <w:jc w:val="left"/>
    </w:pPr>
    <w:rPr>
      <w:rFonts w:ascii="宋体" w:hAnsi="宋体"/>
      <w:color w:val="000000"/>
      <w:szCs w:val="21"/>
    </w:rPr>
  </w:style>
  <w:style w:type="character" w:customStyle="1" w:styleId="388">
    <w:name w:val="正文表格 Char"/>
    <w:link w:val="387"/>
    <w:qFormat/>
    <w:uiPriority w:val="0"/>
    <w:rPr>
      <w:rFonts w:ascii="宋体" w:hAnsi="宋体"/>
      <w:color w:val="000000"/>
      <w:sz w:val="21"/>
      <w:szCs w:val="21"/>
    </w:rPr>
  </w:style>
  <w:style w:type="paragraph" w:customStyle="1" w:styleId="389">
    <w:name w:val="正文重点"/>
    <w:basedOn w:val="1"/>
    <w:link w:val="390"/>
    <w:qFormat/>
    <w:uiPriority w:val="0"/>
    <w:pPr>
      <w:spacing w:line="360" w:lineRule="auto"/>
      <w:ind w:firstLine="482"/>
      <w:jc w:val="left"/>
    </w:pPr>
    <w:rPr>
      <w:b/>
      <w:sz w:val="24"/>
      <w:szCs w:val="20"/>
    </w:rPr>
  </w:style>
  <w:style w:type="character" w:customStyle="1" w:styleId="390">
    <w:name w:val="正文重点 Char"/>
    <w:link w:val="389"/>
    <w:qFormat/>
    <w:uiPriority w:val="0"/>
    <w:rPr>
      <w:b/>
      <w:sz w:val="24"/>
    </w:rPr>
  </w:style>
  <w:style w:type="paragraph" w:customStyle="1" w:styleId="391">
    <w:name w:val="标题1-附件"/>
    <w:basedOn w:val="191"/>
    <w:qFormat/>
    <w:uiPriority w:val="0"/>
    <w:pPr>
      <w:jc w:val="left"/>
    </w:pPr>
    <w:rPr>
      <w:sz w:val="24"/>
      <w:szCs w:val="24"/>
    </w:rPr>
  </w:style>
  <w:style w:type="paragraph" w:customStyle="1" w:styleId="392">
    <w:name w:val="正文小标题"/>
    <w:basedOn w:val="1"/>
    <w:next w:val="193"/>
    <w:link w:val="393"/>
    <w:qFormat/>
    <w:uiPriority w:val="0"/>
    <w:pPr>
      <w:spacing w:before="312" w:after="312"/>
      <w:ind w:firstLine="482"/>
      <w:jc w:val="left"/>
    </w:pPr>
    <w:rPr>
      <w:rFonts w:ascii="宋体" w:hAnsi="宋体"/>
      <w:b/>
      <w:i/>
      <w:color w:val="FF0000"/>
      <w:sz w:val="24"/>
      <w:szCs w:val="20"/>
    </w:rPr>
  </w:style>
  <w:style w:type="character" w:customStyle="1" w:styleId="393">
    <w:name w:val="正文小标题 Char"/>
    <w:link w:val="392"/>
    <w:qFormat/>
    <w:uiPriority w:val="0"/>
    <w:rPr>
      <w:rFonts w:ascii="宋体" w:hAnsi="宋体"/>
      <w:b/>
      <w:i/>
      <w:color w:val="FF0000"/>
      <w:sz w:val="24"/>
    </w:rPr>
  </w:style>
  <w:style w:type="paragraph" w:customStyle="1" w:styleId="394">
    <w:name w:val="正文大标题"/>
    <w:basedOn w:val="392"/>
    <w:next w:val="193"/>
    <w:link w:val="395"/>
    <w:qFormat/>
    <w:uiPriority w:val="0"/>
    <w:pPr>
      <w:jc w:val="center"/>
    </w:pPr>
    <w:rPr>
      <w:i w:val="0"/>
      <w:color w:val="000000"/>
      <w:sz w:val="28"/>
      <w:szCs w:val="21"/>
    </w:rPr>
  </w:style>
  <w:style w:type="character" w:customStyle="1" w:styleId="395">
    <w:name w:val="正文大标题 Char"/>
    <w:link w:val="394"/>
    <w:qFormat/>
    <w:uiPriority w:val="0"/>
    <w:rPr>
      <w:rFonts w:ascii="宋体" w:hAnsi="宋体"/>
      <w:b/>
      <w:color w:val="000000"/>
      <w:sz w:val="28"/>
      <w:szCs w:val="21"/>
    </w:rPr>
  </w:style>
  <w:style w:type="paragraph" w:customStyle="1" w:styleId="396">
    <w:name w:val="注释"/>
    <w:basedOn w:val="1"/>
    <w:link w:val="397"/>
    <w:qFormat/>
    <w:uiPriority w:val="0"/>
    <w:pPr>
      <w:ind w:left="420" w:hanging="420"/>
      <w:jc w:val="left"/>
    </w:pPr>
    <w:rPr>
      <w:rFonts w:ascii="宋体" w:hAnsi="宋体"/>
      <w:szCs w:val="21"/>
    </w:rPr>
  </w:style>
  <w:style w:type="character" w:customStyle="1" w:styleId="397">
    <w:name w:val="注释 Char"/>
    <w:link w:val="396"/>
    <w:qFormat/>
    <w:uiPriority w:val="0"/>
    <w:rPr>
      <w:rFonts w:ascii="宋体" w:hAnsi="宋体"/>
      <w:sz w:val="21"/>
      <w:szCs w:val="21"/>
    </w:rPr>
  </w:style>
  <w:style w:type="paragraph" w:customStyle="1" w:styleId="398">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9">
    <w:name w:val="正文须知-2级"/>
    <w:basedOn w:val="1"/>
    <w:qFormat/>
    <w:uiPriority w:val="0"/>
    <w:pPr>
      <w:numPr>
        <w:ilvl w:val="1"/>
        <w:numId w:val="7"/>
      </w:numPr>
      <w:spacing w:line="300" w:lineRule="auto"/>
    </w:pPr>
    <w:rPr>
      <w:rFonts w:ascii="宋体" w:hAnsi="Calibri"/>
      <w:sz w:val="24"/>
      <w:szCs w:val="21"/>
    </w:rPr>
  </w:style>
  <w:style w:type="paragraph" w:customStyle="1" w:styleId="400">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401">
    <w:name w:val="纯文本 字符"/>
    <w:qFormat/>
    <w:uiPriority w:val="99"/>
    <w:rPr>
      <w:rFonts w:ascii="宋体" w:hAnsi="Courier New" w:eastAsia="宋体" w:cs="Times New Roman"/>
      <w:sz w:val="21"/>
      <w:szCs w:val="21"/>
      <w:lang w:val="en-US" w:eastAsia="zh-CN" w:bidi="ar-SA"/>
    </w:rPr>
  </w:style>
  <w:style w:type="paragraph" w:customStyle="1" w:styleId="402">
    <w:name w:val="表格1"/>
    <w:basedOn w:val="1"/>
    <w:qFormat/>
    <w:uiPriority w:val="0"/>
    <w:pPr>
      <w:ind w:firstLine="480"/>
      <w:jc w:val="center"/>
    </w:pPr>
    <w:rPr>
      <w:sz w:val="24"/>
      <w:szCs w:val="20"/>
    </w:rPr>
  </w:style>
  <w:style w:type="character" w:customStyle="1" w:styleId="403">
    <w:name w:val="纯文本 字符1"/>
    <w:qFormat/>
    <w:uiPriority w:val="0"/>
    <w:rPr>
      <w:rFonts w:ascii="宋体" w:hAnsi="Courier New"/>
    </w:rPr>
  </w:style>
  <w:style w:type="character" w:customStyle="1" w:styleId="404">
    <w:name w:val="bjh-p"/>
    <w:qFormat/>
    <w:uiPriority w:val="0"/>
  </w:style>
  <w:style w:type="paragraph" w:customStyle="1" w:styleId="405">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406">
    <w:name w:val="正文格式 Char"/>
    <w:link w:val="407"/>
    <w:qFormat/>
    <w:uiPriority w:val="0"/>
    <w:rPr>
      <w:rFonts w:ascii="宋体" w:hAnsi="宋体"/>
      <w:sz w:val="24"/>
      <w:szCs w:val="24"/>
      <w:lang w:val="en-GB"/>
    </w:rPr>
  </w:style>
  <w:style w:type="paragraph" w:customStyle="1" w:styleId="407">
    <w:name w:val="正文格式"/>
    <w:basedOn w:val="1"/>
    <w:link w:val="406"/>
    <w:qFormat/>
    <w:uiPriority w:val="0"/>
    <w:pPr>
      <w:spacing w:line="360" w:lineRule="auto"/>
      <w:ind w:firstLine="480"/>
    </w:pPr>
    <w:rPr>
      <w:rFonts w:ascii="宋体" w:hAnsi="宋体"/>
      <w:sz w:val="24"/>
      <w:lang w:val="en-GB"/>
    </w:rPr>
  </w:style>
  <w:style w:type="character" w:customStyle="1" w:styleId="408">
    <w:name w:val="标题 3 Char"/>
    <w:qFormat/>
    <w:uiPriority w:val="0"/>
    <w:rPr>
      <w:rFonts w:ascii="宋体" w:eastAsia="宋体"/>
      <w:b/>
      <w:sz w:val="24"/>
      <w:u w:val="single"/>
      <w:lang w:val="en-US" w:eastAsia="zh-CN" w:bidi="ar-SA"/>
    </w:rPr>
  </w:style>
  <w:style w:type="character" w:customStyle="1" w:styleId="409">
    <w:name w:val="正文缩进 Char"/>
    <w:qFormat/>
    <w:uiPriority w:val="0"/>
    <w:rPr>
      <w:rFonts w:ascii="宋体" w:eastAsia="宋体"/>
      <w:sz w:val="24"/>
      <w:szCs w:val="24"/>
      <w:lang w:val="en-US" w:eastAsia="zh-CN" w:bidi="ar-SA"/>
    </w:rPr>
  </w:style>
  <w:style w:type="character" w:customStyle="1" w:styleId="410">
    <w:name w:val="Char Char111"/>
    <w:qFormat/>
    <w:uiPriority w:val="0"/>
    <w:rPr>
      <w:rFonts w:ascii="宋体" w:eastAsia="宋体"/>
      <w:b/>
      <w:sz w:val="24"/>
      <w:u w:val="single"/>
      <w:lang w:val="en-US" w:eastAsia="zh-CN" w:bidi="ar-SA"/>
    </w:rPr>
  </w:style>
  <w:style w:type="character" w:customStyle="1" w:styleId="411">
    <w:name w:val="正文文本缩进 Char"/>
    <w:qFormat/>
    <w:uiPriority w:val="0"/>
    <w:rPr>
      <w:rFonts w:eastAsia="宋体"/>
      <w:sz w:val="24"/>
      <w:szCs w:val="24"/>
      <w:lang w:val="en-US" w:eastAsia="zh-CN" w:bidi="ar-SA"/>
    </w:rPr>
  </w:style>
  <w:style w:type="character" w:customStyle="1" w:styleId="412">
    <w:name w:val="列出段落 Char"/>
    <w:qFormat/>
    <w:uiPriority w:val="0"/>
    <w:rPr>
      <w:rFonts w:ascii="Calibri" w:hAnsi="Calibri" w:eastAsia="宋体"/>
      <w:sz w:val="21"/>
      <w:szCs w:val="22"/>
      <w:lang w:val="en-US" w:eastAsia="zh-CN" w:bidi="ar-SA"/>
    </w:rPr>
  </w:style>
  <w:style w:type="character" w:customStyle="1" w:styleId="413">
    <w:name w:val="页眉 Char"/>
    <w:qFormat/>
    <w:uiPriority w:val="0"/>
    <w:rPr>
      <w:rFonts w:eastAsia="宋体"/>
      <w:sz w:val="18"/>
      <w:szCs w:val="18"/>
      <w:lang w:val="en-US" w:eastAsia="zh-CN" w:bidi="ar-SA"/>
    </w:rPr>
  </w:style>
  <w:style w:type="character" w:customStyle="1" w:styleId="414">
    <w:name w:val="标题 2 Char"/>
    <w:link w:val="4"/>
    <w:qFormat/>
    <w:uiPriority w:val="0"/>
    <w:rPr>
      <w:rFonts w:ascii="Arial" w:hAnsi="Arial" w:eastAsia="黑体"/>
      <w:b/>
      <w:sz w:val="30"/>
      <w:lang w:val="en-US" w:eastAsia="zh-CN" w:bidi="ar-SA"/>
    </w:rPr>
  </w:style>
  <w:style w:type="paragraph" w:customStyle="1" w:styleId="415">
    <w:name w:val="字元 字元2"/>
    <w:basedOn w:val="1"/>
    <w:qFormat/>
    <w:uiPriority w:val="0"/>
    <w:rPr>
      <w:rFonts w:ascii="Tahoma" w:hAnsi="Tahoma"/>
      <w:sz w:val="24"/>
      <w:szCs w:val="20"/>
    </w:rPr>
  </w:style>
  <w:style w:type="paragraph" w:customStyle="1" w:styleId="416">
    <w:name w:val="Char3 Char Char Char2"/>
    <w:basedOn w:val="1"/>
    <w:qFormat/>
    <w:uiPriority w:val="0"/>
    <w:rPr>
      <w:rFonts w:ascii="Tahoma" w:hAnsi="Tahoma"/>
      <w:sz w:val="24"/>
      <w:szCs w:val="20"/>
    </w:rPr>
  </w:style>
  <w:style w:type="paragraph" w:customStyle="1" w:styleId="417">
    <w:name w:val="正文文本缩进2"/>
    <w:basedOn w:val="1"/>
    <w:qFormat/>
    <w:uiPriority w:val="0"/>
    <w:pPr>
      <w:spacing w:line="480" w:lineRule="exact"/>
      <w:ind w:firstLine="480"/>
    </w:pPr>
    <w:rPr>
      <w:rFonts w:ascii="宋体" w:hAnsi="宋体"/>
      <w:sz w:val="24"/>
      <w:lang w:val="zh-CN"/>
    </w:rPr>
  </w:style>
  <w:style w:type="paragraph" w:customStyle="1" w:styleId="418">
    <w:name w:val="Char3"/>
    <w:basedOn w:val="1"/>
    <w:qFormat/>
    <w:uiPriority w:val="0"/>
    <w:pPr>
      <w:tabs>
        <w:tab w:val="left" w:pos="360"/>
      </w:tabs>
    </w:pPr>
    <w:rPr>
      <w:sz w:val="24"/>
    </w:rPr>
  </w:style>
  <w:style w:type="paragraph" w:customStyle="1" w:styleId="419">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20">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21">
    <w:name w:val="列出段落2"/>
    <w:basedOn w:val="1"/>
    <w:qFormat/>
    <w:uiPriority w:val="0"/>
    <w:pPr>
      <w:ind w:firstLine="420"/>
    </w:pPr>
    <w:rPr>
      <w:rFonts w:ascii="Calibri" w:hAnsi="Calibri"/>
      <w:szCs w:val="22"/>
    </w:rPr>
  </w:style>
  <w:style w:type="paragraph" w:customStyle="1" w:styleId="422">
    <w:name w:val="Char Char Char1 Char2"/>
    <w:basedOn w:val="1"/>
    <w:qFormat/>
    <w:uiPriority w:val="0"/>
    <w:rPr>
      <w:rFonts w:ascii="Tahoma" w:hAnsi="Tahoma"/>
      <w:sz w:val="24"/>
      <w:szCs w:val="20"/>
    </w:rPr>
  </w:style>
  <w:style w:type="paragraph" w:customStyle="1" w:styleId="423">
    <w:name w:val="Char Char Char2"/>
    <w:basedOn w:val="1"/>
    <w:qFormat/>
    <w:uiPriority w:val="0"/>
    <w:rPr>
      <w:rFonts w:ascii="Tahoma" w:hAnsi="Tahoma"/>
      <w:sz w:val="24"/>
      <w:szCs w:val="20"/>
    </w:rPr>
  </w:style>
  <w:style w:type="paragraph" w:customStyle="1" w:styleId="424">
    <w:name w:val="Char Char Char Char Char Char Char2"/>
    <w:basedOn w:val="1"/>
    <w:qFormat/>
    <w:uiPriority w:val="0"/>
    <w:pPr>
      <w:spacing w:line="360" w:lineRule="auto"/>
      <w:ind w:firstLine="200"/>
    </w:pPr>
    <w:rPr>
      <w:rFonts w:eastAsia="仿宋_GB2312"/>
      <w:sz w:val="24"/>
    </w:rPr>
  </w:style>
  <w:style w:type="paragraph" w:customStyle="1" w:styleId="425">
    <w:name w:val="正文缩进2"/>
    <w:basedOn w:val="1"/>
    <w:qFormat/>
    <w:uiPriority w:val="0"/>
    <w:pPr>
      <w:widowControl/>
      <w:spacing w:line="480" w:lineRule="exact"/>
      <w:ind w:firstLine="567"/>
    </w:pPr>
    <w:rPr>
      <w:rFonts w:ascii="宋体"/>
      <w:color w:val="000000"/>
      <w:sz w:val="28"/>
      <w:szCs w:val="20"/>
      <w:lang w:val="zh-CN"/>
    </w:rPr>
  </w:style>
  <w:style w:type="paragraph" w:customStyle="1" w:styleId="426">
    <w:name w:val="修订1"/>
    <w:qFormat/>
    <w:uiPriority w:val="0"/>
    <w:rPr>
      <w:rFonts w:ascii="Times New Roman" w:hAnsi="Times New Roman" w:eastAsia="宋体" w:cs="Times New Roman"/>
      <w:sz w:val="21"/>
      <w:szCs w:val="24"/>
      <w:lang w:val="en-US" w:eastAsia="zh-CN" w:bidi="ar-SA"/>
    </w:rPr>
  </w:style>
  <w:style w:type="paragraph" w:customStyle="1" w:styleId="427">
    <w:name w:val="Char22"/>
    <w:basedOn w:val="1"/>
    <w:qFormat/>
    <w:uiPriority w:val="0"/>
    <w:rPr>
      <w:rFonts w:ascii="Tahoma" w:hAnsi="Tahoma"/>
      <w:sz w:val="24"/>
      <w:szCs w:val="20"/>
    </w:rPr>
  </w:style>
  <w:style w:type="paragraph" w:customStyle="1" w:styleId="428">
    <w:name w:val="Char Char Char Char Char Char Char Char Char Char2"/>
    <w:basedOn w:val="1"/>
    <w:qFormat/>
    <w:uiPriority w:val="0"/>
    <w:rPr>
      <w:rFonts w:ascii="宋体" w:hAnsi="宋体" w:cs="Courier New"/>
      <w:sz w:val="32"/>
      <w:szCs w:val="32"/>
    </w:rPr>
  </w:style>
  <w:style w:type="paragraph" w:customStyle="1" w:styleId="429">
    <w:name w:val="Char2 Char Char Char Char Char Char1"/>
    <w:basedOn w:val="1"/>
    <w:qFormat/>
    <w:uiPriority w:val="0"/>
    <w:pPr>
      <w:widowControl/>
      <w:spacing w:line="400" w:lineRule="exact"/>
      <w:jc w:val="center"/>
    </w:pPr>
  </w:style>
  <w:style w:type="character" w:customStyle="1" w:styleId="430">
    <w:name w:val="页脚 Char"/>
    <w:qFormat/>
    <w:uiPriority w:val="0"/>
    <w:rPr>
      <w:rFonts w:ascii="宋体" w:eastAsia="宋体"/>
      <w:sz w:val="18"/>
      <w:lang w:val="en-US" w:eastAsia="zh-CN" w:bidi="ar-SA"/>
    </w:rPr>
  </w:style>
  <w:style w:type="paragraph" w:customStyle="1" w:styleId="431">
    <w:name w:val="Char Char41"/>
    <w:basedOn w:val="1"/>
    <w:qFormat/>
    <w:uiPriority w:val="0"/>
    <w:pPr>
      <w:widowControl/>
      <w:spacing w:line="400" w:lineRule="exact"/>
      <w:jc w:val="center"/>
    </w:pPr>
  </w:style>
  <w:style w:type="character" w:customStyle="1" w:styleId="432">
    <w:name w:val="批注文字 Char"/>
    <w:qFormat/>
    <w:uiPriority w:val="99"/>
    <w:rPr>
      <w:sz w:val="21"/>
      <w:szCs w:val="24"/>
    </w:rPr>
  </w:style>
  <w:style w:type="character" w:customStyle="1" w:styleId="433">
    <w:name w:val="标题 Char"/>
    <w:qFormat/>
    <w:uiPriority w:val="0"/>
    <w:rPr>
      <w:b/>
      <w:sz w:val="32"/>
    </w:rPr>
  </w:style>
  <w:style w:type="paragraph" w:customStyle="1" w:styleId="434">
    <w:name w:val="图例"/>
    <w:basedOn w:val="1"/>
    <w:qFormat/>
    <w:uiPriority w:val="0"/>
    <w:pPr>
      <w:spacing w:before="120" w:after="120" w:line="360" w:lineRule="auto"/>
      <w:jc w:val="center"/>
    </w:pPr>
    <w:rPr>
      <w:rFonts w:eastAsia="仿宋_GB2312"/>
      <w:b/>
      <w:sz w:val="24"/>
      <w:szCs w:val="20"/>
    </w:rPr>
  </w:style>
  <w:style w:type="paragraph" w:customStyle="1" w:styleId="435">
    <w:name w:val="Table Paragraph"/>
    <w:basedOn w:val="1"/>
    <w:qFormat/>
    <w:uiPriority w:val="1"/>
    <w:pPr>
      <w:jc w:val="left"/>
    </w:pPr>
    <w:rPr>
      <w:rFonts w:ascii="宋体" w:hAnsi="宋体" w:cs="宋体"/>
      <w:sz w:val="22"/>
      <w:szCs w:val="22"/>
      <w:lang w:eastAsia="en-US"/>
    </w:rPr>
  </w:style>
  <w:style w:type="table" w:customStyle="1" w:styleId="436">
    <w:name w:val="Table Normal"/>
    <w:semiHidden/>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437">
    <w:name w:val="成文日期"/>
    <w:basedOn w:val="1"/>
    <w:link w:val="438"/>
    <w:qFormat/>
    <w:uiPriority w:val="0"/>
    <w:pPr>
      <w:spacing w:line="570" w:lineRule="exact"/>
      <w:ind w:right="400" w:firstLine="200"/>
      <w:jc w:val="right"/>
    </w:pPr>
    <w:rPr>
      <w:rFonts w:ascii="仿宋_GB2312" w:eastAsia="仿宋_GB2312"/>
      <w:sz w:val="32"/>
      <w:szCs w:val="20"/>
    </w:rPr>
  </w:style>
  <w:style w:type="character" w:customStyle="1" w:styleId="438">
    <w:name w:val="成文日期 Char"/>
    <w:link w:val="437"/>
    <w:qFormat/>
    <w:uiPriority w:val="0"/>
    <w:rPr>
      <w:rFonts w:ascii="仿宋_GB2312" w:eastAsia="仿宋_GB2312"/>
      <w:sz w:val="32"/>
    </w:rPr>
  </w:style>
  <w:style w:type="paragraph" w:customStyle="1" w:styleId="439">
    <w:name w:val="修订2"/>
    <w:unhideWhenUsed/>
    <w:qFormat/>
    <w:uiPriority w:val="99"/>
    <w:rPr>
      <w:rFonts w:ascii="Times New Roman" w:hAnsi="Times New Roman" w:eastAsia="宋体" w:cs="Times New Roman"/>
      <w:sz w:val="21"/>
      <w:szCs w:val="24"/>
      <w:lang w:val="en-US" w:eastAsia="zh-CN" w:bidi="ar-SA"/>
    </w:rPr>
  </w:style>
  <w:style w:type="character" w:customStyle="1" w:styleId="440">
    <w:name w:val="正文文本 字符1"/>
    <w:qFormat/>
    <w:uiPriority w:val="0"/>
    <w:rPr>
      <w:rFonts w:ascii="宋体" w:hAnsi="宋体"/>
      <w:sz w:val="24"/>
      <w:szCs w:val="24"/>
    </w:rPr>
  </w:style>
  <w:style w:type="paragraph" w:customStyle="1" w:styleId="441">
    <w:name w:val="p15"/>
    <w:basedOn w:val="1"/>
    <w:autoRedefine/>
    <w:qFormat/>
    <w:uiPriority w:val="0"/>
    <w:pPr>
      <w:widowControl/>
      <w:snapToGrid w:val="0"/>
      <w:spacing w:line="480" w:lineRule="atLeast"/>
    </w:pPr>
    <w:rPr>
      <w:rFonts w:ascii="宋体" w:hAnsi="宋体" w:cs="宋体"/>
      <w:kern w:val="0"/>
      <w:sz w:val="28"/>
      <w:szCs w:val="28"/>
    </w:rPr>
  </w:style>
  <w:style w:type="paragraph" w:customStyle="1" w:styleId="442">
    <w:name w:val="正文_0"/>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43">
    <w:name w:val="正文_109"/>
    <w:qFormat/>
    <w:uiPriority w:val="0"/>
    <w:pPr>
      <w:widowControl w:val="0"/>
      <w:jc w:val="both"/>
    </w:pPr>
    <w:rPr>
      <w:rFonts w:ascii="Calibri" w:hAnsi="Calibri" w:eastAsia="宋体" w:cs="Times New Roman"/>
      <w:kern w:val="2"/>
      <w:sz w:val="21"/>
      <w:szCs w:val="22"/>
      <w:lang w:val="en-US" w:eastAsia="zh-CN" w:bidi="ar-SA"/>
    </w:rPr>
  </w:style>
  <w:style w:type="paragraph" w:customStyle="1" w:styleId="444">
    <w:name w:val="段"/>
    <w:next w:val="1"/>
    <w:unhideWhenUsed/>
    <w:qFormat/>
    <w:uiPriority w:val="0"/>
    <w:pPr>
      <w:spacing w:line="360" w:lineRule="auto"/>
      <w:ind w:firstLine="200"/>
      <w:jc w:val="both"/>
    </w:pPr>
    <w:rPr>
      <w:rFonts w:hint="eastAsia" w:ascii="宋体" w:hAnsi="Times New Roman" w:eastAsia="宋体" w:cs="Times New Roman"/>
      <w:sz w:val="24"/>
    </w:rPr>
  </w:style>
  <w:style w:type="character" w:customStyle="1" w:styleId="445">
    <w:name w:val="目录 1 Char"/>
    <w:link w:val="24"/>
    <w:qFormat/>
    <w:uiPriority w:val="39"/>
  </w:style>
  <w:style w:type="paragraph" w:customStyle="1" w:styleId="446">
    <w:name w:val="正文空2格  1."/>
    <w:basedOn w:val="1"/>
    <w:autoRedefine/>
    <w:qFormat/>
    <w:uiPriority w:val="0"/>
    <w:pPr>
      <w:adjustRightInd w:val="0"/>
      <w:spacing w:line="360" w:lineRule="auto"/>
      <w:ind w:firstLine="480" w:firstLineChars="200"/>
    </w:pPr>
    <w:rPr>
      <w:rFonts w:hint="eastAsia" w:ascii="宋体" w:hAnsi="Times New Roman" w:eastAsia="仿宋"/>
      <w:kern w:val="0"/>
      <w:sz w:val="28"/>
      <w:szCs w:val="20"/>
    </w:rPr>
  </w:style>
  <w:style w:type="character" w:customStyle="1" w:styleId="447">
    <w:name w:val="15"/>
    <w:basedOn w:val="37"/>
    <w:autoRedefine/>
    <w:qFormat/>
    <w:uiPriority w:val="0"/>
    <w:rPr>
      <w:rFonts w:hint="default" w:ascii="Times New Roman" w:hAnsi="Times New Roman" w:cs="Times New Roman"/>
      <w:sz w:val="21"/>
      <w:szCs w:val="21"/>
    </w:rPr>
  </w:style>
  <w:style w:type="paragraph" w:customStyle="1" w:styleId="448">
    <w:name w:val="正文_3"/>
    <w:basedOn w:val="1"/>
    <w:qFormat/>
    <w:uiPriority w:val="0"/>
    <w:rPr>
      <w:szCs w:val="21"/>
    </w:rPr>
  </w:style>
  <w:style w:type="paragraph" w:customStyle="1" w:styleId="449">
    <w:name w:val="纯文本2"/>
    <w:basedOn w:val="1"/>
    <w:next w:val="25"/>
    <w:qFormat/>
    <w:uiPriority w:val="0"/>
    <w:pPr>
      <w:adjustRightInd w:val="0"/>
      <w:textAlignment w:val="baseline"/>
    </w:pPr>
    <w:rPr>
      <w:rFonts w:ascii="宋体" w:hAnsi="Times New Roman"/>
      <w:sz w:val="26"/>
      <w:szCs w:val="26"/>
    </w:rPr>
  </w:style>
  <w:style w:type="character" w:customStyle="1" w:styleId="450">
    <w:name w:val="NormalCharacter1"/>
    <w:link w:val="1"/>
    <w:semiHidden/>
    <w:qFormat/>
    <w:uiPriority w:val="0"/>
    <w:rPr>
      <w:rFonts w:ascii="Times New Roman" w:hAnsi="Times New Roman" w:eastAsia="宋体" w:cs="Times New Roman"/>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Company>
  <Pages>82</Pages>
  <Words>14272</Words>
  <Characters>14967</Characters>
  <Lines>294</Lines>
  <Paragraphs>82</Paragraphs>
  <TotalTime>37</TotalTime>
  <ScaleCrop>false</ScaleCrop>
  <LinksUpToDate>false</LinksUpToDate>
  <CharactersWithSpaces>15155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2024-05-29T08:19:00Z</dcterms:created>
  <dc:creator>Yin</dc:creator>
  <cp:lastModifiedBy>admin</cp:lastModifiedBy>
  <dcterms:modified xsi:type="dcterms:W3CDTF">2026-05-07T05:13:40Z</dcterms:modified>
  <dc:title>02年杜</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EEBD6BA28B884608B2BB0A758A6C74B3_13</vt:lpwstr>
  </property>
  <property fmtid="{D5CDD505-2E9C-101B-9397-08002B2CF9AE}" pid="4" name="KSOTemplateDocerSaveRecord">
    <vt:lpwstr>eyJoZGlkIjoiNmFlZDFkMWMwNzhlOGJjMWUxNjFmZmZkMTg2NzAwZDAiLCJ1c2VySWQiOiI1MTE2NzMxMDIifQ==</vt:lpwstr>
  </property>
</Properties>
</file>