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984"/>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984"/>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4"/>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4"/>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4"/>
        <w:ind w:left="0" w:firstLine="641"/>
        <w:jc w:val="both"/>
        <w:keepLines w:val="0"/>
        <w:keepNext w:val="0"/>
        <w:pageBreakBefore w:val="0"/>
        <w:spacing w:before="0" w:after="0" w:line="360" w:lineRule="auto"/>
        <w:widowControl w:val="off"/>
        <w:rPr>
          <w:rFonts w:hint="eastAsia" w:ascii="Arial" w:hAnsi="Arial" w:eastAsia="宋体" w:cs="Times New Roman"/>
          <w:b/>
          <w:bCs/>
          <w:color w:val="auto"/>
          <w:spacing w:val="-6"/>
          <w:sz w:val="30"/>
          <w:szCs w:val="30"/>
          <w:highlight w:val="none"/>
          <w:shd w:val="clear" w:color="auto" w:fill="auto"/>
        </w:rPr>
      </w:pPr>
      <w:r>
        <w:rPr>
          <w:rFonts w:hint="eastAsia"/>
          <w:b/>
          <w:bCs/>
          <w:color w:val="auto"/>
          <w:sz w:val="30"/>
          <w:szCs w:val="30"/>
          <w:highlight w:val="none"/>
          <w:shd w:val="clear" w:color="auto" w:fill="auto"/>
        </w:rPr>
        <w:t xml:space="preserve">项目名称：</w:t>
      </w:r>
      <w:r>
        <w:rPr>
          <w:rFonts w:hint="eastAsia" w:cs="Times New Roman"/>
          <w:b/>
          <w:bCs/>
          <w:color w:val="auto"/>
          <w:spacing w:val="-6"/>
          <w:sz w:val="30"/>
          <w:szCs w:val="30"/>
          <w:highlight w:val="none"/>
          <w:shd w:val="clear" w:color="auto" w:fill="auto"/>
          <w:lang w:eastAsia="zh-CN"/>
        </w:rPr>
        <w:t xml:space="preserve">连云港市第一人民医院医用布草洗涤服务项目（专门面向中小企业）</w:t>
      </w:r>
      <w:r/>
    </w:p>
    <w:p>
      <w:pPr>
        <w:ind w:firstLine="641"/>
        <w:keepLines w:val="0"/>
        <w:keepNext w:val="0"/>
        <w:pageBreakBefore w:val="0"/>
        <w:spacing w:line="360" w:lineRule="auto"/>
        <w:widowControl w:val="off"/>
        <w:rPr>
          <w:rFonts w:eastAsia="宋体"/>
          <w:b/>
          <w:color w:val="auto"/>
          <w:sz w:val="30"/>
          <w:szCs w:val="30"/>
          <w:highlight w:val="none"/>
          <w:shd w:val="clear" w:color="auto" w:fill="auto"/>
          <w:lang w:val="en-US" w:eastAsia="zh-CN"/>
        </w:rPr>
      </w:pPr>
      <w:r>
        <w:rPr>
          <w:rFonts w:hint="eastAsia"/>
          <w:b/>
          <w:bCs/>
          <w:color w:val="auto"/>
          <w:sz w:val="30"/>
          <w:szCs w:val="30"/>
          <w:highlight w:val="none"/>
          <w:shd w:val="clear" w:color="auto" w:fill="auto"/>
        </w:rPr>
        <w:t xml:space="preserve">项目编号：</w:t>
      </w:r>
      <w:r>
        <w:rPr>
          <w:rFonts w:hint="eastAsia"/>
          <w:b/>
          <w:bCs/>
          <w:color w:val="auto"/>
          <w:sz w:val="30"/>
          <w:szCs w:val="30"/>
          <w:highlight w:val="none"/>
          <w:shd w:val="clear" w:color="auto" w:fill="auto"/>
          <w:lang w:eastAsia="zh-CN"/>
        </w:rPr>
        <w:t xml:space="preserve">JSZC-320700-HCCG-G2026-0019</w:t>
      </w:r>
      <w:r>
        <w:rPr>
          <w:rFonts w:hint="eastAsia"/>
          <w:b/>
          <w:bCs/>
          <w:color w:val="auto"/>
          <w:sz w:val="30"/>
          <w:szCs w:val="30"/>
          <w:highlight w:val="none"/>
          <w:shd w:val="clear" w:color="auto" w:fill="auto"/>
          <w:lang w:val="en-US" w:eastAsia="zh-CN"/>
        </w:rPr>
        <w:t xml:space="preserve"> </w:t>
      </w:r>
      <w:r/>
    </w:p>
    <w:p>
      <w:pPr>
        <w:pStyle w:val="98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江苏鸿成工程项目管理有限公司</w:t>
      </w:r>
      <w:r/>
    </w:p>
    <w:p>
      <w:pPr>
        <w:pStyle w:val="984"/>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cs="宋体"/>
          <w:bCs/>
          <w:color w:val="auto"/>
          <w:sz w:val="32"/>
          <w:szCs w:val="32"/>
          <w:highlight w:val="none"/>
          <w:shd w:val="clear" w:color="auto" w:fill="auto"/>
          <w:lang w:val="en-US" w:eastAsia="zh-CN"/>
        </w:rPr>
        <w:t xml:space="preserve">5</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23127445"/>
      <w:r/>
      <w:bookmarkStart w:id="2" w:name="_Toc513029200"/>
      <w:r/>
      <w:bookmarkStart w:id="3" w:name="_Toc20823272"/>
      <w:r/>
      <w:bookmarkStart w:id="4" w:name="_Toc16938516"/>
      <w:r/>
      <w:bookmarkStart w:id="5" w:name="_Toc479757206"/>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2559"/>
      <w:r/>
      <w:bookmarkStart w:id="7" w:name="_Toc3486"/>
      <w:r/>
      <w:bookmarkStart w:id="8" w:name="_Toc9045"/>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32"/>
        <w:spacing w:line="360" w:lineRule="auto"/>
        <w:tabs>
          <w:tab w:val="right" w:pos="8953" w:leader="dot"/>
        </w:tabs>
        <w:rPr>
          <w:color w:val="auto"/>
          <w:sz w:val="32"/>
          <w:szCs w:val="32"/>
          <w:highlight w:val="none"/>
        </w:rPr>
      </w:pPr>
      <w:r>
        <w:rPr>
          <w:rFonts w:hint="eastAsia" w:ascii="仿宋_GB2312" w:hAnsi="Arial" w:eastAsia="仿宋_GB2312"/>
          <w:b/>
          <w:color w:val="auto"/>
          <w:sz w:val="32"/>
          <w:szCs w:val="32"/>
          <w:highlight w:val="none"/>
          <w:shd w:val="clear" w:color="auto" w:fill="auto"/>
        </w:rPr>
        <w:fldChar w:fldCharType="begin"/>
      </w:r>
      <w:r>
        <w:rPr>
          <w:rFonts w:hint="eastAsia" w:ascii="仿宋_GB2312" w:hAnsi="Arial" w:eastAsia="仿宋_GB2312"/>
          <w:b/>
          <w:color w:val="auto"/>
          <w:sz w:val="32"/>
          <w:szCs w:val="32"/>
          <w:highlight w:val="none"/>
          <w:shd w:val="clear" w:color="auto" w:fill="auto"/>
        </w:rPr>
        <w:instrText xml:space="preserve">TOC \o "1-3" \h \u </w:instrText>
      </w:r>
      <w:r>
        <w:rPr>
          <w:rFonts w:hint="eastAsia" w:ascii="仿宋_GB2312" w:hAnsi="Arial" w:eastAsia="仿宋_GB2312"/>
          <w:b/>
          <w:color w:val="auto"/>
          <w:sz w:val="32"/>
          <w:szCs w:val="32"/>
          <w:highlight w:val="none"/>
          <w:shd w:val="clear" w:color="auto" w:fill="auto"/>
        </w:rPr>
        <w:fldChar w:fldCharType="separate"/>
      </w: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_Toc2801 </w:instrText>
      </w:r>
      <w:r>
        <w:rPr>
          <w:rFonts w:hint="eastAsia" w:ascii="仿宋_GB2312" w:hAnsi="Arial" w:eastAsia="仿宋_GB2312"/>
          <w:color w:val="auto"/>
          <w:sz w:val="32"/>
          <w:szCs w:val="32"/>
          <w:highlight w:val="none"/>
          <w:shd w:val="clear" w:color="auto" w:fill="auto"/>
        </w:rPr>
        <w:fldChar w:fldCharType="separate"/>
      </w:r>
      <w:r>
        <w:rPr>
          <w:rFonts w:hint="eastAsia" w:ascii="黑体" w:eastAsia="黑体"/>
          <w:color w:val="auto"/>
          <w:sz w:val="32"/>
          <w:szCs w:val="32"/>
          <w:highlight w:val="none"/>
          <w:shd w:val="clear" w:color="auto" w:fill="auto"/>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_Toc2801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7"/>
        <w:ind w:left="0" w:firstLine="0"/>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_Toc6975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bCs w:val="0"/>
          <w:color w:val="auto"/>
          <w:sz w:val="32"/>
          <w:szCs w:val="32"/>
          <w:highlight w:val="none"/>
          <w:shd w:val="clear" w:color="auto" w:fill="auto"/>
          <w:lang w:val="en-US" w:eastAsia="zh-CN" w:bidi="ar-SA"/>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_Toc6975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_Toc581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黑体" w:eastAsia="黑体" w:cs="Times New Roman"/>
          <w:bCs/>
          <w:color w:val="auto"/>
          <w:sz w:val="32"/>
          <w:szCs w:val="32"/>
          <w:highlight w:val="none"/>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_Toc581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_Toc4663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lang w:val="en-US" w:eastAsia="zh-CN" w:bidi="ar-SA"/>
        </w:rPr>
        <w:t xml:space="preserve">第四章 </w:t>
      </w:r>
      <w:r>
        <w:rPr>
          <w:rFonts w:hint="eastAsia" w:ascii="黑体" w:eastAsia="黑体" w:cs="Times New Roman"/>
          <w:color w:val="auto"/>
          <w:sz w:val="32"/>
          <w:szCs w:val="32"/>
          <w:highlight w:val="none"/>
          <w:shd w:val="clear" w:color="auto" w:fill="auto"/>
          <w:lang w:val="en-US" w:eastAsia="zh-CN" w:bidi="ar-SA"/>
        </w:rPr>
        <w:t xml:space="preserve"> </w:t>
      </w:r>
      <w:r>
        <w:rPr>
          <w:rFonts w:hint="eastAsia" w:ascii="黑体" w:hAnsi="Times New Roman" w:eastAsia="黑体" w:cs="Times New Roman"/>
          <w:color w:val="auto"/>
          <w:sz w:val="32"/>
          <w:szCs w:val="32"/>
          <w:highlight w:val="none"/>
          <w:shd w:val="clear" w:color="auto" w:fill="auto"/>
          <w:lang w:val="en-US" w:eastAsia="zh-CN" w:bidi="ar-SA"/>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_Toc4663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_Toc19583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第五章  评标方法与评标标准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_Toc19583 \h </w:instrText>
      </w:r>
      <w:r>
        <w:rPr>
          <w:color w:val="auto"/>
          <w:sz w:val="32"/>
          <w:szCs w:val="32"/>
          <w:highlight w:val="none"/>
        </w:rPr>
        <w:fldChar w:fldCharType="separate"/>
      </w:r>
      <w:r>
        <w:rPr>
          <w:color w:val="auto"/>
          <w:sz w:val="32"/>
          <w:szCs w:val="32"/>
          <w:highlight w:val="none"/>
        </w:rPr>
        <w:t xml:space="preserve">25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_Toc19647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_Toc19647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32"/>
          <w:szCs w:val="32"/>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898"/>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898"/>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rPr>
        <w:t xml:space="preserve">连云港市第一人民医院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eastAsia="zh-CN"/>
        </w:rPr>
        <w:t xml:space="preserve">江苏鸿成工程项目管理有限公司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连云港市第一人民医院医用布草洗涤服务项目（专门面向中小企业）</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：JSZC-320700-HCCG-G2026-0019</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连云港市第一人民医院医用布草洗涤服务项目（专门面向中小企业）</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5月</w:t>
      </w:r>
      <w:r>
        <w:rPr>
          <w:rFonts w:hint="eastAsia" w:ascii="宋体" w:hAnsi="宋体" w:cs="宋体"/>
          <w:color w:val="auto"/>
          <w:sz w:val="24"/>
          <w:szCs w:val="24"/>
          <w:highlight w:val="none"/>
          <w:u w:val="single"/>
          <w:shd w:val="clear" w:color="auto" w:fill="auto"/>
          <w:lang w:val="en-US" w:eastAsia="zh-CN"/>
        </w:rPr>
        <w:t xml:space="preserve">28</w:t>
      </w:r>
      <w:r>
        <w:rPr>
          <w:rFonts w:hint="eastAsia" w:ascii="宋体" w:hAnsi="宋体" w:eastAsia="宋体" w:cs="宋体"/>
          <w:color w:val="auto"/>
          <w:sz w:val="24"/>
          <w:szCs w:val="24"/>
          <w:highlight w:val="none"/>
          <w:u w:val="single"/>
          <w:shd w:val="clear" w:color="auto" w:fill="auto"/>
          <w:lang w:val="en-US" w:eastAsia="zh-CN"/>
        </w:rPr>
        <w:t xml:space="preserve">日</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900"/>
        <w:ind w:firstLine="498"/>
        <w:pageBreakBefore w:val="0"/>
        <w:spacing w:before="0" w:after="0" w:line="360" w:lineRule="auto"/>
        <w:rPr>
          <w:color w:val="auto"/>
          <w:highlight w:val="none"/>
          <w:shd w:val="clear" w:color="auto" w:fill="auto"/>
        </w:rPr>
      </w:pPr>
      <w:r/>
      <w:bookmarkStart w:id="11" w:name="_Toc28359002"/>
      <w:r/>
      <w:bookmarkStart w:id="12" w:name="_Hlk24379207"/>
      <w:r/>
      <w:bookmarkStart w:id="13" w:name="_Toc21136"/>
      <w:r/>
      <w:bookmarkStart w:id="14" w:name="_Toc2245"/>
      <w:r/>
      <w:bookmarkStart w:id="15" w:name="_Toc16002"/>
      <w:r/>
      <w:bookmarkStart w:id="16" w:name="_Toc28359079"/>
      <w:r/>
      <w:bookmarkStart w:id="17" w:name="_Toc35393790"/>
      <w:r/>
      <w:bookmarkStart w:id="18" w:name="_Toc35393621"/>
      <w:r/>
      <w:bookmarkStart w:id="19" w:name="_Toc38985263"/>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w:t>
      </w:r>
      <w:r>
        <w:rPr>
          <w:rFonts w:hint="eastAsia" w:ascii="宋体" w:hAnsi="宋体"/>
          <w:color w:val="auto"/>
          <w:sz w:val="24"/>
          <w:szCs w:val="24"/>
          <w:highlight w:val="none"/>
          <w:shd w:val="clear" w:color="auto" w:fill="auto"/>
          <w:lang w:eastAsia="zh-CN"/>
        </w:rPr>
        <w:t xml:space="preserve">JSZC-320700-HCCG-G2026-0019</w:t>
      </w:r>
      <w:r>
        <w:rPr>
          <w:rFonts w:hint="eastAsia" w:ascii="宋体" w:hAnsi="宋体"/>
          <w:color w:val="auto"/>
          <w:sz w:val="24"/>
          <w:szCs w:val="24"/>
          <w:highlight w:val="none"/>
          <w:shd w:val="clear" w:color="auto" w:fill="auto"/>
          <w:lang w:val="en-US" w:eastAsia="zh-CN"/>
        </w:rPr>
        <w:t xml:space="preserve"> </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连云港市第一人民医院医用布草洗涤服务项目（专门面向中小企业）</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800万元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最高限价：800万元，投标人所报的投标报价超过最高限价的投标无效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w:t>
      </w:r>
      <w:r>
        <w:rPr>
          <w:rFonts w:hint="eastAsia" w:ascii="宋体" w:hAnsi="宋体" w:cs="宋体"/>
          <w:color w:val="000000"/>
          <w:sz w:val="24"/>
          <w:szCs w:val="24"/>
          <w:highlight w:val="none"/>
          <w:lang w:eastAsia="zh-CN"/>
        </w:rPr>
        <w:t xml:space="preserve">连云港市第一人民医院</w:t>
      </w:r>
      <w:r>
        <w:rPr>
          <w:rFonts w:hint="eastAsia" w:ascii="宋体" w:hAnsi="宋体" w:eastAsia="宋体" w:cs="宋体"/>
          <w:color w:val="000000"/>
          <w:sz w:val="24"/>
          <w:szCs w:val="24"/>
          <w:highlight w:val="none"/>
        </w:rPr>
        <w:t xml:space="preserve">全院医用织物（含手术包、手术服、病员服、工作服、床单、被套、枕套、床褥等）的分类收集、运输</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洗涤、消毒、烘干、熨烫、折叠、缝补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配送至各病区、科室</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感染性织物、新生儿织物、手术室织物的专机、专项处理；所有病区与科室的窗帘、隔帘的拆卸、洗涤、安装（按约定周期或科室要求）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具体详见招标文件第四章</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w:t>
      </w:r>
      <w:r>
        <w:rPr>
          <w:rFonts w:hint="eastAsia" w:ascii="宋体" w:hAnsi="宋体" w:eastAsia="宋体" w:cs="宋体"/>
          <w:color w:val="000000"/>
          <w:sz w:val="24"/>
          <w:szCs w:val="24"/>
          <w:highlight w:val="none"/>
        </w:rPr>
        <w:t xml:space="preserve">2年</w:t>
      </w:r>
      <w:r>
        <w:rPr>
          <w:rFonts w:hint="eastAsia" w:ascii="宋体" w:hAnsi="宋体"/>
          <w:color w:val="auto"/>
          <w:sz w:val="24"/>
          <w:szCs w:val="24"/>
          <w:highlight w:val="none"/>
          <w:shd w:val="clear" w:color="auto" w:fill="auto"/>
        </w:rPr>
        <w:t xml:space="preserve">，自合同约定之日起算。</w:t>
      </w:r>
      <w:r/>
    </w:p>
    <w:p>
      <w:pPr>
        <w:ind w:firstLine="480"/>
        <w:pageBreakBefore w:val="0"/>
        <w:spacing w:line="360" w:lineRule="auto"/>
        <w:rPr>
          <w:rFonts w:hint="eastAsia" w:ascii="宋体" w:hAnsi="宋体" w:eastAsia="宋体" w:cs="Times New Roman"/>
          <w:bCs/>
          <w:color w:val="auto"/>
          <w:sz w:val="24"/>
          <w:highlight w:val="none"/>
          <w:shd w:val="clear" w:color="auto" w:fill="auto"/>
          <w:lang w:eastAsia="zh-CN"/>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w:t>
      </w:r>
      <w:r>
        <w:rPr>
          <w:rFonts w:hint="eastAsia" w:ascii="宋体" w:hAnsi="宋体"/>
          <w:color w:val="auto"/>
          <w:sz w:val="24"/>
          <w:szCs w:val="24"/>
          <w:highlight w:val="none"/>
          <w:shd w:val="clear" w:color="auto" w:fill="auto"/>
          <w:lang w:eastAsia="zh-CN"/>
        </w:rPr>
        <w:t xml:space="preserve">。</w:t>
      </w:r>
      <w:r/>
    </w:p>
    <w:p>
      <w:pPr>
        <w:pStyle w:val="900"/>
        <w:ind w:firstLine="498"/>
        <w:pageBreakBefore w:val="0"/>
        <w:spacing w:before="0" w:after="0" w:line="360" w:lineRule="auto"/>
        <w:widowControl w:val="off"/>
        <w:rPr>
          <w:color w:val="auto"/>
          <w:highlight w:val="none"/>
          <w:shd w:val="clear" w:color="auto" w:fill="auto"/>
        </w:rPr>
      </w:pPr>
      <w:r/>
      <w:bookmarkStart w:id="20" w:name="_Toc35393791"/>
      <w:r/>
      <w:bookmarkStart w:id="21" w:name="_Toc35393622"/>
      <w:r/>
      <w:bookmarkStart w:id="22" w:name="_Toc38985264"/>
      <w:r/>
      <w:bookmarkStart w:id="23" w:name="_Toc3796"/>
      <w:r/>
      <w:bookmarkStart w:id="24" w:name="_Toc1258"/>
      <w:r/>
      <w:bookmarkStart w:id="25" w:name="_Toc28359003"/>
      <w:r/>
      <w:bookmarkStart w:id="26" w:name="_Toc28359080"/>
      <w:r/>
      <w:bookmarkStart w:id="27" w:name="_Toc13820"/>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28359081"/>
      <w:r/>
      <w:bookmarkStart w:id="29" w:name="_Toc35393792"/>
      <w:r/>
      <w:bookmarkStart w:id="30" w:name="_Toc35393623"/>
      <w:r/>
      <w:bookmarkStart w:id="31" w:name="_Toc28359004"/>
      <w:r/>
      <w:bookmarkStart w:id="32" w:name="_Toc38985265"/>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上一年度的财务状况报告（成立不满一年不需提供）</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根据连财购〔2023〕4号、连财购（2023）9号文件精神，第</w:t>
      </w:r>
      <w:r>
        <w:rPr>
          <w:rFonts w:hint="eastAsia" w:ascii="宋体" w:hAnsi="宋体"/>
          <w:b/>
          <w:bCs/>
          <w:color w:val="auto"/>
          <w:sz w:val="24"/>
          <w:szCs w:val="24"/>
          <w:highlight w:val="none"/>
          <w:shd w:val="clear" w:color="auto" w:fill="auto"/>
          <w:lang w:val="en-US" w:eastAsia="zh-CN"/>
        </w:rPr>
        <w:t xml:space="preserve">（2）</w:t>
      </w:r>
      <w:r>
        <w:rPr>
          <w:rFonts w:hint="eastAsia" w:ascii="宋体" w:hAnsi="宋体"/>
          <w:b/>
          <w:bCs/>
          <w:color w:val="auto"/>
          <w:sz w:val="24"/>
          <w:szCs w:val="24"/>
          <w:highlight w:val="none"/>
          <w:shd w:val="clear" w:color="auto" w:fill="auto"/>
        </w:rPr>
        <w:t xml:space="preserve">、</w:t>
      </w:r>
      <w:r>
        <w:rPr>
          <w:rFonts w:hint="eastAsia" w:ascii="宋体" w:hAnsi="宋体"/>
          <w:b/>
          <w:bCs/>
          <w:color w:val="auto"/>
          <w:sz w:val="24"/>
          <w:szCs w:val="24"/>
          <w:highlight w:val="none"/>
          <w:shd w:val="clear" w:color="auto" w:fill="auto"/>
          <w:lang w:val="en-US" w:eastAsia="zh-CN"/>
        </w:rPr>
        <w:t xml:space="preserve">（3）</w:t>
      </w:r>
      <w:r>
        <w:rPr>
          <w:rFonts w:hint="eastAsia" w:ascii="宋体" w:hAnsi="宋体"/>
          <w:b/>
          <w:bCs/>
          <w:color w:val="auto"/>
          <w:sz w:val="24"/>
          <w:szCs w:val="24"/>
          <w:highlight w:val="none"/>
          <w:shd w:val="clear" w:color="auto" w:fill="auto"/>
        </w:rPr>
        <w:t xml:space="preserve">项可以提供《财务状况报告及税收、社会保障资金缴纳情况承诺函》，</w:t>
      </w:r>
      <w:r>
        <w:rPr>
          <w:rFonts w:hint="eastAsia" w:ascii="宋体" w:hAnsi="宋体"/>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none"/>
          <w:shd w:val="clear" w:color="auto" w:fill="auto"/>
        </w:rPr>
        <w:t xml:space="preserve">详见</w:t>
      </w:r>
      <w:r>
        <w:rPr>
          <w:rFonts w:hint="eastAsia" w:ascii="宋体" w:hAnsi="宋体"/>
          <w:b/>
          <w:bCs/>
          <w:color w:val="auto"/>
          <w:sz w:val="24"/>
          <w:szCs w:val="24"/>
          <w:highlight w:val="none"/>
          <w:shd w:val="clear" w:color="auto" w:fill="auto"/>
          <w:lang w:val="en-US" w:eastAsia="zh-CN"/>
        </w:rPr>
        <w:t xml:space="preserve">招标文件</w:t>
      </w:r>
      <w:r>
        <w:rPr>
          <w:rFonts w:hint="eastAsia" w:ascii="宋体" w:hAnsi="宋体"/>
          <w:b/>
          <w:bCs/>
          <w:color w:val="auto"/>
          <w:sz w:val="24"/>
          <w:szCs w:val="24"/>
          <w:highlight w:val="none"/>
          <w:shd w:val="clear" w:color="auto" w:fill="auto"/>
        </w:rPr>
        <w:t xml:space="preserve">第六章</w:t>
      </w:r>
      <w:r>
        <w:rPr>
          <w:rFonts w:hint="eastAsia" w:ascii="宋体" w:hAnsi="宋体"/>
          <w:b/>
          <w:bCs/>
          <w:color w:val="auto"/>
          <w:sz w:val="24"/>
          <w:szCs w:val="24"/>
          <w:highlight w:val="none"/>
          <w:shd w:val="clear" w:color="auto" w:fill="auto"/>
          <w:lang w:val="en-US" w:eastAsia="zh-CN"/>
        </w:rPr>
        <w:t xml:space="preserve">投标</w:t>
      </w:r>
      <w:r>
        <w:rPr>
          <w:rFonts w:hint="eastAsia" w:ascii="宋体" w:hAnsi="宋体"/>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szCs w:val="24"/>
          <w:highlight w:val="none"/>
          <w:shd w:val="clear" w:color="auto" w:fill="auto"/>
        </w:rPr>
        <w:t xml:space="preserve">3.落实政府采购政策需满足的资格要求：</w:t>
      </w:r>
      <w:r>
        <w:rPr>
          <w:rFonts w:hint="eastAsia" w:ascii="宋体" w:hAnsi="宋体" w:eastAsia="宋体" w:cs="Times New Roman"/>
          <w:color w:val="auto"/>
          <w:sz w:val="24"/>
          <w:szCs w:val="24"/>
          <w:highlight w:val="none"/>
        </w:rPr>
        <w:t xml:space="preserve">本项目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900"/>
        <w:ind w:left="0" w:firstLine="498"/>
        <w:pageBreakBefore w:val="0"/>
        <w:spacing w:before="0" w:after="0" w:line="360" w:lineRule="auto"/>
        <w:widowControl w:val="off"/>
        <w:rPr>
          <w:color w:val="auto"/>
          <w:highlight w:val="none"/>
          <w:shd w:val="clear" w:color="auto" w:fill="auto"/>
        </w:rPr>
      </w:pPr>
      <w:r/>
      <w:bookmarkStart w:id="33" w:name="_Toc21470"/>
      <w:r/>
      <w:bookmarkStart w:id="34" w:name="_Toc22630"/>
      <w:r/>
      <w:bookmarkStart w:id="35" w:name="_Toc11308"/>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82"/>
      <w:r/>
      <w:bookmarkStart w:id="37" w:name="_Toc28359005"/>
      <w:r/>
      <w:bookmarkStart w:id="38" w:name="_Toc38985266"/>
      <w:r/>
      <w:bookmarkStart w:id="39" w:name="_Toc35393793"/>
      <w:r/>
      <w:bookmarkStart w:id="40" w:name="_Toc35393624"/>
      <w:r>
        <w:rPr>
          <w:rFonts w:hint="eastAsia" w:ascii="宋体" w:hAnsi="宋体" w:cs="宋体"/>
          <w:color w:val="auto"/>
          <w:sz w:val="24"/>
          <w:szCs w:val="24"/>
          <w:highlight w:val="none"/>
          <w:shd w:val="clear" w:color="auto" w:fill="auto"/>
        </w:rPr>
        <w:t xml:space="preserve">1.时间：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59</w:t>
      </w:r>
      <w:r>
        <w:rPr>
          <w:rFonts w:hint="eastAsia" w:ascii="宋体" w:hAnsi="宋体" w:eastAsia="宋体" w:cs="宋体"/>
          <w:color w:val="000000"/>
          <w:sz w:val="24"/>
          <w:szCs w:val="24"/>
          <w:highlight w:val="none"/>
        </w:rPr>
        <w:t xml:space="preserve">:00止</w:t>
      </w:r>
      <w:r>
        <w:rPr>
          <w:rFonts w:hint="eastAsia" w:ascii="宋体" w:hAnsi="宋体" w:cs="宋体"/>
          <w:color w:val="auto"/>
          <w:sz w:val="24"/>
          <w:szCs w:val="24"/>
          <w:highlight w:val="none"/>
          <w:shd w:val="clear" w:color="auto" w:fill="auto"/>
          <w:lang w:val="en-US" w:eastAsia="zh-CN"/>
        </w:rPr>
        <w:t xml:space="preserve">（北京时间）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rPr>
        <w:t xml:space="preserve">登录http://jszfcg.jsczt.cn</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或进入</w:t>
      </w:r>
      <w:r>
        <w:rPr>
          <w:rFonts w:hint="eastAsia" w:ascii="宋体" w:hAnsi="宋体" w:cs="宋体"/>
          <w:color w:val="auto"/>
          <w:sz w:val="24"/>
          <w:szCs w:val="24"/>
          <w:highlight w:val="none"/>
          <w:shd w:val="clear" w:color="auto" w:fill="auto"/>
          <w:lang w:val="en-US" w:eastAsia="zh-CN"/>
        </w:rPr>
        <w:t xml:space="preserve">江苏</w:t>
      </w:r>
      <w:r>
        <w:rPr>
          <w:rFonts w:hint="eastAsia" w:ascii="宋体" w:hAnsi="宋体" w:cs="宋体"/>
          <w:color w:val="auto"/>
          <w:sz w:val="24"/>
          <w:szCs w:val="24"/>
          <w:highlight w:val="none"/>
          <w:shd w:val="clear" w:color="auto" w:fill="auto"/>
        </w:rPr>
        <w:t xml:space="preserve">政府采购网，点击“苏采云”进入系统</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900"/>
        <w:ind w:left="0" w:firstLine="498"/>
        <w:pageBreakBefore w:val="0"/>
        <w:spacing w:before="0" w:after="0" w:line="360" w:lineRule="auto"/>
        <w:widowControl w:val="off"/>
        <w:rPr>
          <w:color w:val="auto"/>
          <w:highlight w:val="none"/>
          <w:shd w:val="clear" w:color="auto" w:fill="auto"/>
        </w:rPr>
      </w:pPr>
      <w:r/>
      <w:bookmarkStart w:id="41" w:name="_Toc14926"/>
      <w:r/>
      <w:bookmarkStart w:id="42" w:name="_Toc20677"/>
      <w:r/>
      <w:bookmarkStart w:id="43" w:name="_Toc19306"/>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w:t>
      </w:r>
      <w:r>
        <w:rPr>
          <w:rFonts w:hint="eastAsia" w:ascii="宋体" w:hAnsi="宋体" w:eastAsia="宋体" w:cs="宋体"/>
          <w:color w:val="auto"/>
          <w:sz w:val="24"/>
          <w:szCs w:val="24"/>
          <w:highlight w:val="none"/>
          <w:shd w:val="clear" w:color="auto" w:fill="auto"/>
          <w:lang w:val="en-US" w:eastAsia="zh-CN"/>
        </w:rPr>
        <w:t xml:space="preserve">05月</w:t>
      </w:r>
      <w:r>
        <w:rPr>
          <w:rFonts w:hint="eastAsia" w:ascii="宋体" w:hAnsi="宋体" w:cs="宋体"/>
          <w:color w:val="auto"/>
          <w:sz w:val="24"/>
          <w:szCs w:val="24"/>
          <w:highlight w:val="none"/>
          <w:shd w:val="clear" w:color="auto" w:fill="auto"/>
          <w:lang w:val="en-US" w:eastAsia="zh-CN"/>
        </w:rPr>
        <w:t xml:space="preserve">28</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地点：“苏采云”政府采购交易系统网上开标大厅。</w:t>
      </w:r>
      <w:r/>
    </w:p>
    <w:p>
      <w:pPr>
        <w:pStyle w:val="900"/>
        <w:ind w:left="0" w:firstLine="498"/>
        <w:pageBreakBefore w:val="0"/>
        <w:spacing w:before="0" w:after="0" w:line="360" w:lineRule="auto"/>
        <w:rPr>
          <w:color w:val="auto"/>
          <w:highlight w:val="none"/>
          <w:shd w:val="clear" w:color="auto" w:fill="auto"/>
        </w:rPr>
      </w:pPr>
      <w:r/>
      <w:bookmarkStart w:id="44" w:name="_Toc28359007"/>
      <w:r/>
      <w:bookmarkStart w:id="45" w:name="_Toc16196"/>
      <w:r/>
      <w:bookmarkStart w:id="46" w:name="_Toc35393794"/>
      <w:r/>
      <w:bookmarkStart w:id="47" w:name="_Toc5821"/>
      <w:r/>
      <w:bookmarkStart w:id="48" w:name="_Toc38985267"/>
      <w:r/>
      <w:bookmarkStart w:id="49" w:name="_Toc35393625"/>
      <w:r/>
      <w:bookmarkStart w:id="50" w:name="_Toc28359084"/>
      <w:r/>
      <w:bookmarkStart w:id="51" w:name="_Toc14305"/>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8985268"/>
      <w:r/>
      <w:bookmarkStart w:id="53" w:name="_Toc35393795"/>
      <w:r/>
      <w:bookmarkStart w:id="54" w:name="_Toc35393626"/>
      <w:r>
        <w:rPr>
          <w:rFonts w:hint="eastAsia" w:ascii="宋体" w:hAnsi="宋体" w:cs="宋体"/>
          <w:color w:val="auto"/>
          <w:sz w:val="24"/>
          <w:szCs w:val="24"/>
          <w:highlight w:val="none"/>
          <w:shd w:val="clear" w:color="auto" w:fill="auto"/>
        </w:rPr>
        <w:t xml:space="preserve">自本公告发布之日起5个工作日。</w:t>
      </w:r>
      <w:r/>
    </w:p>
    <w:p>
      <w:pPr>
        <w:pStyle w:val="900"/>
        <w:ind w:left="0" w:firstLine="498"/>
        <w:pageBreakBefore w:val="0"/>
        <w:spacing w:before="0" w:after="0" w:line="360" w:lineRule="auto"/>
        <w:rPr>
          <w:color w:val="auto"/>
          <w:highlight w:val="none"/>
          <w:shd w:val="clear" w:color="auto" w:fill="auto"/>
        </w:rPr>
      </w:pPr>
      <w:r/>
      <w:bookmarkStart w:id="55" w:name="_Toc19730"/>
      <w:r/>
      <w:bookmarkStart w:id="56" w:name="_Toc24066"/>
      <w:r/>
      <w:bookmarkStart w:id="57" w:name="_Toc22483"/>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00"/>
        <w:ind w:left="0" w:firstLine="498"/>
        <w:pageBreakBefore w:val="0"/>
        <w:spacing w:before="0" w:after="0" w:line="360" w:lineRule="auto"/>
        <w:rPr>
          <w:color w:val="auto"/>
          <w:highlight w:val="none"/>
          <w:shd w:val="clear" w:color="auto" w:fill="auto"/>
        </w:rPr>
      </w:pPr>
      <w:r/>
      <w:bookmarkStart w:id="58" w:name="_Toc35393627"/>
      <w:r/>
      <w:bookmarkStart w:id="59" w:name="_Toc35393796"/>
      <w:r/>
      <w:bookmarkStart w:id="60" w:name="_Toc38985269"/>
      <w:r/>
      <w:bookmarkStart w:id="61" w:name="_Toc28359008"/>
      <w:r/>
      <w:bookmarkStart w:id="62" w:name="_Toc28359085"/>
      <w:r/>
      <w:bookmarkStart w:id="63" w:name="_Toc1500"/>
      <w:r/>
      <w:bookmarkStart w:id="64" w:name="_Toc26205"/>
      <w:r/>
      <w:bookmarkStart w:id="65" w:name="_Toc5783"/>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bookmarkStart w:id="66" w:name="_Toc28359010"/>
      <w:r/>
      <w:bookmarkStart w:id="67" w:name="_Toc28359087"/>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称：连云港市第一人民医院</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址：连云港市海州区振华东路6号</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联系人：魏老师</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68" w:name="_Toc28359009"/>
      <w:r/>
      <w:bookmarkStart w:id="69" w:name="_Toc28359086"/>
      <w:r>
        <w:rPr>
          <w:rFonts w:hint="eastAsia" w:ascii="宋体" w:hAnsi="宋体" w:eastAsia="宋体" w:cs="宋体"/>
          <w:color w:val="000000"/>
          <w:sz w:val="24"/>
          <w:szCs w:val="24"/>
          <w:highlight w:val="none"/>
        </w:rPr>
        <w:t xml:space="preserve">0518-85767868</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bookmarkEnd w:id="68"/>
      <w:r/>
      <w:bookmarkEnd w:id="69"/>
      <w:r>
        <w:rPr>
          <w:rFonts w:hint="eastAsia" w:ascii="宋体" w:hAnsi="宋体" w:cs="宋体"/>
          <w:color w:val="000000"/>
          <w:sz w:val="24"/>
          <w:szCs w:val="24"/>
          <w:highlight w:val="none"/>
          <w:lang w:eastAsia="zh-CN"/>
        </w:rPr>
        <w:t xml:space="preserve">江苏鸿成工程项目管理有限公司</w:t>
      </w:r>
      <w:r/>
    </w:p>
    <w:p>
      <w:pPr>
        <w:ind w:firstLine="480"/>
        <w:pageBreakBefore w:val="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auto"/>
          <w:sz w:val="24"/>
          <w:szCs w:val="24"/>
          <w:highlight w:val="none"/>
          <w:lang w:eastAsia="zh-CN"/>
        </w:rPr>
        <w:t xml:space="preserve">连云港市海州区郁洲北路9号瀛洲大厦二楼209室</w:t>
      </w:r>
      <w:r/>
    </w:p>
    <w:p>
      <w:pPr>
        <w:ind w:firstLine="480"/>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李工</w:t>
      </w:r>
      <w:r/>
    </w:p>
    <w:p>
      <w:pPr>
        <w:ind w:firstLine="480"/>
        <w:pageBreakBefore w:val="0"/>
        <w:spacing w:line="480" w:lineRule="exact"/>
        <w:rPr>
          <w:rFonts w:hint="default" w:ascii="宋体" w:hAnsi="宋体" w:eastAsia="宋体" w:cs="宋体"/>
          <w:color w:val="000000"/>
          <w:sz w:val="24"/>
          <w:szCs w:val="24"/>
          <w:highlight w:val="none"/>
          <w:u w:val="single"/>
          <w:lang w:val="en-US"/>
        </w:rPr>
      </w:pPr>
      <w:r>
        <w:rPr>
          <w:rFonts w:hint="eastAsia" w:ascii="宋体" w:hAnsi="宋体" w:eastAsia="宋体" w:cs="宋体"/>
          <w:color w:val="000000"/>
          <w:sz w:val="24"/>
          <w:szCs w:val="24"/>
          <w:highlight w:val="none"/>
        </w:rPr>
        <w:t xml:space="preserve">联系方式：</w:t>
      </w:r>
      <w:r>
        <w:rPr>
          <w:rFonts w:hint="eastAsia" w:ascii="宋体" w:hAnsi="宋体" w:cs="宋体"/>
          <w:color w:val="auto"/>
          <w:sz w:val="24"/>
          <w:szCs w:val="24"/>
          <w:highlight w:val="none"/>
          <w:lang w:val="en-US" w:eastAsia="zh-CN"/>
        </w:rPr>
        <w:t xml:space="preserve">0518-81061799</w:t>
      </w:r>
      <w:r/>
    </w:p>
    <w:p>
      <w:pPr>
        <w:pStyle w:val="1020"/>
        <w:ind w:lef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李工</w:t>
      </w:r>
      <w:r>
        <w:rPr>
          <w:rFonts w:hint="eastAsia" w:ascii="宋体" w:hAnsi="宋体" w:eastAsia="宋体" w:cs="宋体"/>
          <w:color w:val="000000"/>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70" w:name="_Toc22345"/>
      <w:r>
        <w:rPr>
          <w:rFonts w:hint="eastAsia" w:ascii="宋体" w:hAnsi="宋体" w:eastAsia="宋体" w:cs="宋体"/>
          <w:color w:val="000000"/>
          <w:sz w:val="24"/>
          <w:szCs w:val="24"/>
          <w:highlight w:val="none"/>
        </w:rPr>
        <w:t xml:space="preserve">电      话：</w:t>
      </w:r>
      <w:bookmarkEnd w:id="70"/>
      <w:r>
        <w:rPr>
          <w:rFonts w:hint="eastAsia" w:ascii="宋体" w:hAnsi="宋体" w:cs="宋体"/>
          <w:color w:val="auto"/>
          <w:sz w:val="24"/>
          <w:szCs w:val="24"/>
          <w:highlight w:val="none"/>
          <w:lang w:val="en-US" w:eastAsia="zh-CN"/>
        </w:rPr>
        <w:t xml:space="preserve">0518-81061799</w:t>
      </w:r>
      <w:r>
        <w:rPr>
          <w:rFonts w:hint="eastAsia" w:ascii="宋体" w:hAnsi="宋体" w:eastAsia="宋体" w:cs="宋体"/>
          <w:color w:val="auto"/>
          <w:sz w:val="24"/>
          <w:szCs w:val="24"/>
          <w:highlight w:val="none"/>
          <w:lang w:val="en-US" w:eastAsia="zh-CN"/>
        </w:rPr>
        <w:t xml:space="preserve"> </w:t>
      </w:r>
      <w:r/>
    </w:p>
    <w:p>
      <w:pPr>
        <w:pStyle w:val="72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66"/>
      <w:bookmarkEnd w:id="67"/>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2"/>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42"/>
        <w:rPr>
          <w:color w:val="auto"/>
          <w:highlight w:val="none"/>
          <w:lang w:val="en-US" w:eastAsia="zh-CN"/>
        </w:rPr>
      </w:pPr>
      <w:r>
        <w:rPr>
          <w:color w:val="auto"/>
          <w:highlight w:val="none"/>
          <w:lang w:val="en-US" w:eastAsia="zh-CN"/>
        </w:rPr>
      </w:r>
      <w:r/>
    </w:p>
    <w:p>
      <w:pPr>
        <w:pStyle w:val="899"/>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bookmarkStart w:id="71" w:name="_Toc120614211"/>
      <w:r/>
      <w:bookmarkStart w:id="72" w:name="_Toc18854"/>
      <w:r/>
      <w:bookmarkStart w:id="73" w:name="_Toc6975"/>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1"/>
      <w:r/>
      <w:bookmarkStart w:id="74" w:name="_Toc513029202"/>
      <w:r/>
      <w:bookmarkStart w:id="75" w:name="_Toc16938518"/>
      <w:r/>
      <w:bookmarkStart w:id="76" w:name="_Toc20823274"/>
      <w:r/>
      <w:bookmarkStart w:id="77" w:name="_Toc120614213"/>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2"/>
      <w:r/>
      <w:bookmarkEnd w:id="73"/>
      <w:r/>
      <w:bookmarkEnd w:id="74"/>
      <w:r/>
      <w:bookmarkEnd w:id="75"/>
      <w:r/>
      <w:bookmarkEnd w:id="76"/>
      <w:r/>
      <w:bookmarkEnd w:id="77"/>
      <w:r/>
      <w:r/>
    </w:p>
    <w:p>
      <w:pPr>
        <w:pStyle w:val="900"/>
        <w:ind w:left="0" w:firstLine="498"/>
        <w:pageBreakBefore w:val="0"/>
        <w:spacing w:before="0" w:after="0" w:line="360" w:lineRule="auto"/>
        <w:widowControl w:val="off"/>
        <w:rPr>
          <w:rFonts w:hint="eastAsia"/>
          <w:color w:val="auto"/>
          <w:highlight w:val="none"/>
          <w:shd w:val="clear" w:color="auto" w:fill="auto"/>
        </w:rPr>
      </w:pPr>
      <w:r/>
      <w:bookmarkStart w:id="78" w:name="_Toc120614214"/>
      <w:r/>
      <w:bookmarkStart w:id="79" w:name="_Toc20823275"/>
      <w:r/>
      <w:bookmarkStart w:id="80" w:name="_Toc10415"/>
      <w:r/>
      <w:bookmarkStart w:id="81" w:name="_Toc1598"/>
      <w:r/>
      <w:bookmarkStart w:id="82" w:name="_Toc6848"/>
      <w:r/>
      <w:bookmarkStart w:id="83" w:name="_Toc513029203"/>
      <w:r/>
      <w:bookmarkStart w:id="84" w:name="_Toc16938519"/>
      <w:r>
        <w:rPr>
          <w:rFonts w:hint="eastAsia"/>
          <w:color w:val="auto"/>
          <w:highlight w:val="none"/>
          <w:shd w:val="clear" w:color="auto" w:fill="auto"/>
        </w:rPr>
        <w:t xml:space="preserve">一、总则</w:t>
      </w:r>
      <w:bookmarkEnd w:id="78"/>
      <w:r/>
      <w:bookmarkEnd w:id="79"/>
      <w:r/>
      <w:bookmarkEnd w:id="80"/>
      <w:r/>
      <w:bookmarkEnd w:id="81"/>
      <w:r/>
      <w:bookmarkEnd w:id="82"/>
      <w:r/>
      <w:bookmarkEnd w:id="83"/>
      <w:r/>
      <w:bookmarkEnd w:id="84"/>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85" w:name="_Hlt16619475"/>
      <w:r/>
      <w:bookmarkEnd w:id="85"/>
      <w:r/>
      <w:bookmarkStart w:id="86" w:name="_Toc458694821"/>
      <w:r/>
      <w:bookmarkStart w:id="87" w:name="_Toc513029204"/>
      <w:r/>
      <w:bookmarkStart w:id="88" w:name="_Toc20823276"/>
      <w:r/>
      <w:bookmarkStart w:id="89" w:name="_Toc16938520"/>
      <w:r>
        <w:rPr>
          <w:rFonts w:hint="eastAsia"/>
          <w:b w:val="0"/>
          <w:bCs w:val="0"/>
          <w:color w:val="auto"/>
          <w:highlight w:val="none"/>
          <w:shd w:val="clear" w:color="auto" w:fill="auto"/>
        </w:rPr>
        <w:t xml:space="preserve">1</w:t>
      </w:r>
      <w:bookmarkEnd w:id="86"/>
      <w:r>
        <w:rPr>
          <w:rFonts w:hint="eastAsia"/>
          <w:b w:val="0"/>
          <w:bCs w:val="0"/>
          <w:color w:val="auto"/>
          <w:highlight w:val="none"/>
          <w:shd w:val="clear" w:color="auto" w:fill="auto"/>
        </w:rPr>
        <w:t xml:space="preserve">、招标方式</w:t>
      </w:r>
      <w:bookmarkEnd w:id="87"/>
      <w:r/>
      <w:bookmarkEnd w:id="88"/>
      <w:r/>
      <w:bookmarkEnd w:id="89"/>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90" w:name="_Toc20823277"/>
      <w:r/>
      <w:bookmarkStart w:id="91" w:name="_Toc513029205"/>
      <w:r/>
      <w:bookmarkStart w:id="92" w:name="_Toc16938521"/>
      <w:r>
        <w:rPr>
          <w:rFonts w:hint="eastAsia"/>
          <w:b w:val="0"/>
          <w:bCs w:val="0"/>
          <w:color w:val="auto"/>
          <w:highlight w:val="none"/>
          <w:shd w:val="clear" w:color="auto" w:fill="auto"/>
        </w:rPr>
        <w:t xml:space="preserve">2、合格的投标人</w:t>
      </w:r>
      <w:bookmarkEnd w:id="90"/>
      <w:r/>
      <w:bookmarkEnd w:id="91"/>
      <w:r/>
      <w:bookmarkEnd w:id="9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93" w:name="_Toc20823278"/>
      <w:r/>
      <w:bookmarkStart w:id="94" w:name="_Toc16938522"/>
      <w:r/>
      <w:bookmarkStart w:id="95" w:name="_Toc513029206"/>
      <w:r>
        <w:rPr>
          <w:rFonts w:hint="eastAsia"/>
          <w:b w:val="0"/>
          <w:bCs w:val="0"/>
          <w:color w:val="auto"/>
          <w:highlight w:val="none"/>
          <w:shd w:val="clear" w:color="auto" w:fill="auto"/>
        </w:rPr>
        <w:t xml:space="preserve">3、适用法律</w:t>
      </w:r>
      <w:bookmarkEnd w:id="93"/>
      <w:r/>
      <w:bookmarkEnd w:id="94"/>
      <w:r/>
      <w:bookmarkEnd w:id="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96" w:name="_Toc20823279"/>
      <w:r/>
      <w:bookmarkStart w:id="97" w:name="_Toc462564067"/>
      <w:r/>
      <w:bookmarkStart w:id="98" w:name="_Toc513029207"/>
      <w:r/>
      <w:bookmarkStart w:id="99" w:name="_Toc16938523"/>
      <w:r>
        <w:rPr>
          <w:rFonts w:hint="eastAsia"/>
          <w:b w:val="0"/>
          <w:bCs w:val="0"/>
          <w:color w:val="auto"/>
          <w:highlight w:val="none"/>
          <w:shd w:val="clear" w:color="auto" w:fill="auto"/>
        </w:rPr>
        <w:t xml:space="preserve">4、投标费用</w:t>
      </w:r>
      <w:bookmarkEnd w:id="96"/>
      <w:r/>
      <w:bookmarkEnd w:id="97"/>
      <w:r/>
      <w:bookmarkEnd w:id="98"/>
      <w:r/>
      <w:bookmarkEnd w:id="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江苏鸿成工程项目管理有限公司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按照国家计委计价格[2002]1980号文</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lang w:val="en-US" w:eastAsia="zh-CN"/>
        </w:rPr>
        <w:t xml:space="preserve">服务</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标准的</w:t>
      </w:r>
      <w:r>
        <w:rPr>
          <w:rFonts w:hint="eastAsia" w:ascii="宋体" w:hAnsi="宋体" w:cs="Times New Roman"/>
          <w:color w:val="auto"/>
          <w:sz w:val="24"/>
          <w:highlight w:val="none"/>
          <w:shd w:val="clear" w:color="auto" w:fill="auto"/>
          <w:lang w:val="en-US" w:eastAsia="zh-CN"/>
        </w:rPr>
        <w:t xml:space="preserve">4</w:t>
      </w:r>
      <w:r>
        <w:rPr>
          <w:rFonts w:hint="eastAsia" w:ascii="宋体" w:hAnsi="宋体" w:eastAsia="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%计取；以上费用最终由</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902"/>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900"/>
        <w:ind w:left="0" w:firstLine="321"/>
        <w:pageBreakBefore w:val="0"/>
        <w:spacing w:before="0" w:after="0" w:line="360" w:lineRule="auto"/>
        <w:widowControl w:val="off"/>
        <w:rPr>
          <w:rFonts w:hint="eastAsia"/>
          <w:color w:val="auto"/>
          <w:highlight w:val="none"/>
          <w:shd w:val="clear" w:color="auto" w:fill="auto"/>
        </w:rPr>
      </w:pPr>
      <w:r/>
      <w:bookmarkStart w:id="100" w:name="_Toc2081"/>
      <w:r/>
      <w:bookmarkStart w:id="101" w:name="_Toc31300"/>
      <w:r/>
      <w:bookmarkStart w:id="102" w:name="_Toc13550"/>
      <w:r/>
      <w:bookmarkStart w:id="103" w:name="_Toc16938525"/>
      <w:r/>
      <w:bookmarkStart w:id="104" w:name="_Toc20823281"/>
      <w:r/>
      <w:bookmarkStart w:id="105" w:name="_Toc120614215"/>
      <w:r/>
      <w:bookmarkStart w:id="106" w:name="_Toc513029209"/>
      <w:r>
        <w:rPr>
          <w:rFonts w:hint="eastAsia"/>
          <w:color w:val="auto"/>
          <w:highlight w:val="none"/>
          <w:shd w:val="clear" w:color="auto" w:fill="auto"/>
        </w:rPr>
        <w:t xml:space="preserve">二、招标文件</w:t>
      </w:r>
      <w:bookmarkEnd w:id="100"/>
      <w:r/>
      <w:bookmarkEnd w:id="101"/>
      <w:r/>
      <w:bookmarkEnd w:id="102"/>
      <w:r/>
      <w:bookmarkEnd w:id="103"/>
      <w:r/>
      <w:bookmarkEnd w:id="104"/>
      <w:r/>
      <w:bookmarkEnd w:id="105"/>
      <w:r/>
      <w:bookmarkEnd w:id="106"/>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07" w:name="_Toc20823282"/>
      <w:r/>
      <w:bookmarkStart w:id="108" w:name="_Toc16938526"/>
      <w:r/>
      <w:bookmarkStart w:id="109" w:name="_Toc513029210"/>
      <w:r>
        <w:rPr>
          <w:rFonts w:hint="eastAsia"/>
          <w:b w:val="0"/>
          <w:bCs w:val="0"/>
          <w:color w:val="auto"/>
          <w:highlight w:val="none"/>
          <w:shd w:val="clear" w:color="auto" w:fill="auto"/>
        </w:rPr>
        <w:t xml:space="preserve">6、招标文件构成</w:t>
      </w:r>
      <w:bookmarkEnd w:id="107"/>
      <w:r/>
      <w:bookmarkEnd w:id="108"/>
      <w:r/>
      <w:bookmarkEnd w:id="10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2"/>
        <w:ind w:left="0" w:firstLine="560"/>
        <w:pageBreakBefore w:val="0"/>
        <w:spacing w:before="0" w:after="0" w:line="360" w:lineRule="auto"/>
        <w:widowControl w:val="off"/>
        <w:rPr>
          <w:rFonts w:hint="eastAsia"/>
          <w:b w:val="0"/>
          <w:bCs w:val="0"/>
          <w:color w:val="auto"/>
          <w:highlight w:val="none"/>
          <w:shd w:val="clear" w:color="auto" w:fill="auto"/>
        </w:rPr>
      </w:pPr>
      <w:r/>
      <w:bookmarkStart w:id="110" w:name="_Toc462564070"/>
      <w:r/>
      <w:bookmarkStart w:id="111" w:name="_Toc20823283"/>
      <w:r/>
      <w:bookmarkStart w:id="112" w:name="_Toc16938527"/>
      <w:r/>
      <w:bookmarkStart w:id="113" w:name="_Toc513029211"/>
      <w:r>
        <w:rPr>
          <w:rFonts w:hint="eastAsia"/>
          <w:b w:val="0"/>
          <w:bCs w:val="0"/>
          <w:color w:val="auto"/>
          <w:highlight w:val="none"/>
          <w:shd w:val="clear" w:color="auto" w:fill="auto"/>
        </w:rPr>
        <w:t xml:space="preserve">7、招标文件的澄清</w:t>
      </w:r>
      <w:bookmarkEnd w:id="110"/>
      <w:r/>
      <w:bookmarkEnd w:id="111"/>
      <w:r/>
      <w:bookmarkEnd w:id="112"/>
      <w:r/>
      <w:bookmarkEnd w:id="113"/>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02"/>
        <w:ind w:left="0" w:firstLine="560"/>
        <w:pageBreakBefore w:val="0"/>
        <w:spacing w:before="0" w:after="0" w:line="360" w:lineRule="auto"/>
        <w:widowControl w:val="off"/>
        <w:rPr>
          <w:rFonts w:hint="eastAsia"/>
          <w:b w:val="0"/>
          <w:bCs w:val="0"/>
          <w:color w:val="auto"/>
          <w:highlight w:val="none"/>
          <w:shd w:val="clear" w:color="auto" w:fill="auto"/>
        </w:rPr>
      </w:pPr>
      <w:r/>
      <w:bookmarkStart w:id="114" w:name="_Toc20823284"/>
      <w:r/>
      <w:bookmarkStart w:id="115" w:name="_Toc462564071"/>
      <w:r/>
      <w:bookmarkStart w:id="116" w:name="_Toc513029212"/>
      <w:r/>
      <w:bookmarkStart w:id="117" w:name="_Toc16938528"/>
      <w:r>
        <w:rPr>
          <w:rFonts w:hint="eastAsia"/>
          <w:b w:val="0"/>
          <w:bCs w:val="0"/>
          <w:color w:val="auto"/>
          <w:highlight w:val="none"/>
          <w:shd w:val="clear" w:color="auto" w:fill="auto"/>
        </w:rPr>
        <w:t xml:space="preserve">8、招标文件的修改</w:t>
      </w:r>
      <w:bookmarkEnd w:id="114"/>
      <w:r/>
      <w:bookmarkEnd w:id="115"/>
      <w:r/>
      <w:bookmarkEnd w:id="116"/>
      <w:r/>
      <w:bookmarkEnd w:id="117"/>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00"/>
        <w:ind w:left="0" w:firstLine="482"/>
        <w:pageBreakBefore w:val="0"/>
        <w:spacing w:before="0" w:after="0" w:line="360" w:lineRule="auto"/>
        <w:widowControl w:val="off"/>
        <w:rPr>
          <w:rFonts w:hint="eastAsia"/>
          <w:color w:val="auto"/>
          <w:highlight w:val="none"/>
          <w:shd w:val="clear" w:color="auto" w:fill="auto"/>
        </w:rPr>
      </w:pPr>
      <w:r/>
      <w:bookmarkStart w:id="118" w:name="_Toc20823285"/>
      <w:r/>
      <w:bookmarkStart w:id="119" w:name="_Toc16938529"/>
      <w:r/>
      <w:bookmarkStart w:id="120" w:name="_Toc12231"/>
      <w:r/>
      <w:bookmarkStart w:id="121" w:name="_Toc120614216"/>
      <w:r/>
      <w:bookmarkStart w:id="122" w:name="_Toc18646"/>
      <w:r/>
      <w:bookmarkStart w:id="123" w:name="_Toc462564072"/>
      <w:r/>
      <w:bookmarkStart w:id="124" w:name="_Toc513029213"/>
      <w:r/>
      <w:bookmarkStart w:id="125" w:name="_Toc18017"/>
      <w:r>
        <w:rPr>
          <w:rFonts w:hint="eastAsia"/>
          <w:color w:val="auto"/>
          <w:highlight w:val="none"/>
          <w:shd w:val="clear" w:color="auto" w:fill="auto"/>
        </w:rPr>
        <w:t xml:space="preserve">三、投标文件的编制</w:t>
      </w:r>
      <w:bookmarkEnd w:id="118"/>
      <w:r/>
      <w:bookmarkEnd w:id="119"/>
      <w:r/>
      <w:bookmarkEnd w:id="120"/>
      <w:r/>
      <w:bookmarkEnd w:id="121"/>
      <w:r/>
      <w:bookmarkEnd w:id="122"/>
      <w:r/>
      <w:bookmarkEnd w:id="123"/>
      <w:r/>
      <w:bookmarkEnd w:id="124"/>
      <w:r/>
      <w:bookmarkEnd w:id="125"/>
      <w:r/>
      <w:r/>
    </w:p>
    <w:p>
      <w:pPr>
        <w:pStyle w:val="902"/>
        <w:ind w:left="0" w:firstLine="560"/>
        <w:pageBreakBefore w:val="0"/>
        <w:spacing w:before="0" w:after="0" w:line="360" w:lineRule="auto"/>
        <w:widowControl w:val="off"/>
        <w:rPr>
          <w:rFonts w:hint="eastAsia"/>
          <w:bCs w:val="0"/>
          <w:color w:val="auto"/>
          <w:highlight w:val="none"/>
          <w:shd w:val="clear" w:color="auto" w:fill="auto"/>
        </w:rPr>
      </w:pPr>
      <w:r/>
      <w:bookmarkStart w:id="126" w:name="_Toc20823286"/>
      <w:r/>
      <w:bookmarkStart w:id="127" w:name="_Toc513029214"/>
      <w:r/>
      <w:bookmarkStart w:id="128" w:name="_Toc16938530"/>
      <w:r/>
      <w:bookmarkStart w:id="129" w:name="_Toc462564073"/>
      <w:r>
        <w:rPr>
          <w:rFonts w:hint="eastAsia"/>
          <w:b w:val="0"/>
          <w:bCs w:val="0"/>
          <w:color w:val="auto"/>
          <w:highlight w:val="none"/>
          <w:shd w:val="clear" w:color="auto" w:fill="auto"/>
        </w:rPr>
        <w:t xml:space="preserve">9、投标文件的语言及度量衡单位</w:t>
      </w:r>
      <w:bookmarkEnd w:id="126"/>
      <w:r/>
      <w:bookmarkEnd w:id="127"/>
      <w:r/>
      <w:bookmarkEnd w:id="128"/>
      <w:r/>
      <w:bookmarkEnd w:id="129"/>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30" w:name="_Toc20823287"/>
      <w:r/>
      <w:bookmarkStart w:id="131" w:name="_Toc513029215"/>
      <w:r/>
      <w:bookmarkStart w:id="132" w:name="_Toc16938531"/>
      <w:r/>
      <w:bookmarkStart w:id="133" w:name="_Toc462564074"/>
      <w:r>
        <w:rPr>
          <w:rFonts w:hint="eastAsia"/>
          <w:b w:val="0"/>
          <w:bCs w:val="0"/>
          <w:color w:val="auto"/>
          <w:highlight w:val="none"/>
          <w:shd w:val="clear" w:color="auto" w:fill="auto"/>
        </w:rPr>
        <w:t xml:space="preserve">10、投标文件构成</w:t>
      </w:r>
      <w:bookmarkEnd w:id="130"/>
      <w:r/>
      <w:bookmarkEnd w:id="131"/>
      <w:r/>
      <w:bookmarkEnd w:id="132"/>
      <w:r/>
      <w:bookmarkEnd w:id="13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34" w:name="_Hlt26670360"/>
      <w:r/>
      <w:bookmarkEnd w:id="134"/>
      <w:r/>
      <w:bookmarkStart w:id="135" w:name="_Hlt26668975"/>
      <w:r/>
      <w:bookmarkEnd w:id="135"/>
      <w:r/>
      <w:bookmarkStart w:id="136" w:name="_Hlt26954838"/>
      <w:r/>
      <w:bookmarkEnd w:id="136"/>
      <w:r/>
      <w:bookmarkStart w:id="137" w:name="_Toc49090507"/>
      <w:r/>
      <w:bookmarkStart w:id="138" w:name="_Toc513029216"/>
      <w:r/>
      <w:bookmarkStart w:id="139" w:name="_Toc14577354"/>
      <w:r/>
      <w:bookmarkStart w:id="140" w:name="_Toc14577357"/>
      <w:r/>
      <w:bookmarkStart w:id="141" w:name="_Toc513029219"/>
      <w:r/>
      <w:bookmarkStart w:id="142" w:name="_Toc49090509"/>
      <w:r>
        <w:rPr>
          <w:rFonts w:hint="eastAsia"/>
          <w:b w:val="0"/>
          <w:bCs w:val="0"/>
          <w:color w:val="auto"/>
          <w:highlight w:val="none"/>
          <w:shd w:val="clear" w:color="auto" w:fill="auto"/>
        </w:rPr>
        <w:t xml:space="preserve">11、证明投标人及投标标的符合招标文件规定的文件</w:t>
      </w:r>
      <w:bookmarkEnd w:id="137"/>
      <w:r/>
      <w:bookmarkEnd w:id="138"/>
      <w:r/>
      <w:bookmarkEnd w:id="139"/>
      <w:r/>
      <w:bookmarkEnd w:id="140"/>
      <w:r/>
      <w:bookmarkEnd w:id="141"/>
      <w:r/>
      <w:bookmarkEnd w:id="14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3" w:name="_Toc14577355"/>
      <w:r/>
      <w:bookmarkStart w:id="144"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3"/>
      <w:r/>
      <w:bookmarkStart w:id="145" w:name="_Hlt26670373"/>
      <w:r/>
      <w:bookmarkEnd w:id="145"/>
      <w:r>
        <w:rPr>
          <w:rFonts w:hint="eastAsia"/>
          <w:b w:val="0"/>
          <w:bCs w:val="0"/>
          <w:color w:val="auto"/>
          <w:highlight w:val="none"/>
          <w:shd w:val="clear" w:color="auto" w:fill="auto"/>
        </w:rPr>
        <w:t xml:space="preserve">表</w:t>
      </w:r>
      <w:bookmarkEnd w:id="14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6" w:name="_Hlt26954840"/>
      <w:r/>
      <w:bookmarkEnd w:id="146"/>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7" w:name="_Hlt26670399"/>
      <w:r/>
      <w:bookmarkEnd w:id="147"/>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48" w:name="_Hlt26670403"/>
      <w:r/>
      <w:bookmarkEnd w:id="148"/>
      <w:r/>
      <w:bookmarkStart w:id="149" w:name="_Hlt26954848"/>
      <w:r/>
      <w:bookmarkEnd w:id="149"/>
      <w:r/>
      <w:bookmarkStart w:id="150" w:name="_Hlt26954842"/>
      <w:r/>
      <w:bookmarkEnd w:id="150"/>
      <w:r/>
      <w:bookmarkStart w:id="151" w:name="_Hlt26954844"/>
      <w:r/>
      <w:bookmarkEnd w:id="151"/>
      <w:r/>
      <w:bookmarkStart w:id="152" w:name="_Hlt26670425"/>
      <w:r/>
      <w:bookmarkEnd w:id="152"/>
      <w:r/>
      <w:bookmarkStart w:id="153" w:name="_Hlt26670482"/>
      <w:r/>
      <w:bookmarkEnd w:id="153"/>
      <w:r/>
      <w:bookmarkStart w:id="154" w:name="_Hlt26668983"/>
      <w:r/>
      <w:bookmarkEnd w:id="154"/>
      <w:r/>
      <w:bookmarkStart w:id="155" w:name="_Hlt26670486"/>
      <w:r/>
      <w:bookmarkEnd w:id="155"/>
      <w:r/>
      <w:bookmarkStart w:id="156" w:name="_Hlt26954731"/>
      <w:r/>
      <w:bookmarkEnd w:id="156"/>
      <w:r/>
      <w:bookmarkStart w:id="157" w:name="_Hlt26954846"/>
      <w:r/>
      <w:bookmarkEnd w:id="157"/>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58" w:name="_Toc49090510"/>
      <w:r/>
      <w:bookmarkStart w:id="159" w:name="_Toc14577359"/>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8"/>
      <w:r/>
      <w:bookmarkEnd w:id="159"/>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60" w:name="_Hlt26954850"/>
      <w:r/>
      <w:bookmarkEnd w:id="160"/>
      <w:r/>
      <w:bookmarkStart w:id="161" w:name="_Hlt26670489"/>
      <w:r/>
      <w:bookmarkEnd w:id="161"/>
      <w:r/>
      <w:bookmarkStart w:id="162" w:name="_Hlt26954734"/>
      <w:r/>
      <w:bookmarkEnd w:id="162"/>
      <w:r/>
      <w:bookmarkStart w:id="163" w:name="_Toc49090511"/>
      <w:r/>
      <w:bookmarkStart w:id="164" w:name="_Toc14577360"/>
      <w:r>
        <w:rPr>
          <w:rFonts w:hint="eastAsia"/>
          <w:b w:val="0"/>
          <w:bCs w:val="0"/>
          <w:color w:val="auto"/>
          <w:highlight w:val="none"/>
          <w:shd w:val="clear" w:color="auto" w:fill="auto"/>
        </w:rPr>
        <w:t xml:space="preserve">15、投标有效期</w:t>
      </w:r>
      <w:bookmarkEnd w:id="163"/>
      <w:r/>
      <w:bookmarkEnd w:id="164"/>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00"/>
        <w:ind w:left="0" w:firstLine="482"/>
        <w:pageBreakBefore w:val="0"/>
        <w:spacing w:before="0" w:after="0" w:line="360" w:lineRule="auto"/>
        <w:widowControl w:val="off"/>
        <w:rPr>
          <w:rFonts w:hint="eastAsia"/>
          <w:color w:val="auto"/>
          <w:highlight w:val="none"/>
          <w:shd w:val="clear" w:color="auto" w:fill="auto"/>
        </w:rPr>
      </w:pPr>
      <w:r/>
      <w:bookmarkStart w:id="165" w:name="_Hlt26954739"/>
      <w:r/>
      <w:bookmarkEnd w:id="165"/>
      <w:r/>
      <w:bookmarkStart w:id="166" w:name="_Hlt26954852"/>
      <w:r/>
      <w:bookmarkEnd w:id="166"/>
      <w:r/>
      <w:bookmarkStart w:id="167" w:name="_Toc22817"/>
      <w:r/>
      <w:bookmarkStart w:id="168" w:name="_Toc513029224"/>
      <w:r/>
      <w:bookmarkStart w:id="169" w:name="_Toc2219"/>
      <w:r/>
      <w:bookmarkStart w:id="170" w:name="_Toc16170"/>
      <w:r/>
      <w:bookmarkStart w:id="171" w:name="_Toc120614217"/>
      <w:r/>
      <w:bookmarkStart w:id="172" w:name="_Toc20823296"/>
      <w:r/>
      <w:bookmarkStart w:id="173" w:name="_Toc16938540"/>
      <w:r>
        <w:rPr>
          <w:rFonts w:hint="eastAsia"/>
          <w:color w:val="auto"/>
          <w:highlight w:val="none"/>
          <w:shd w:val="clear" w:color="auto" w:fill="auto"/>
        </w:rPr>
        <w:t xml:space="preserve">四、投标文件的递交</w:t>
      </w:r>
      <w:bookmarkEnd w:id="167"/>
      <w:r/>
      <w:bookmarkEnd w:id="168"/>
      <w:r/>
      <w:bookmarkEnd w:id="169"/>
      <w:r/>
      <w:bookmarkEnd w:id="170"/>
      <w:r/>
      <w:bookmarkEnd w:id="171"/>
      <w:r/>
      <w:bookmarkEnd w:id="172"/>
      <w:r/>
      <w:bookmarkEnd w:id="173"/>
      <w:r/>
      <w:r/>
    </w:p>
    <w:p>
      <w:pPr>
        <w:pStyle w:val="902"/>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4" w:name="_Toc20823297"/>
      <w:r/>
      <w:bookmarkStart w:id="175" w:name="_Toc462564084"/>
      <w:r/>
      <w:bookmarkStart w:id="176" w:name="_Toc513029225"/>
      <w:r/>
      <w:bookmarkStart w:id="177" w:name="_Toc16938541"/>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4"/>
      <w:r/>
      <w:bookmarkEnd w:id="175"/>
      <w:r/>
      <w:bookmarkEnd w:id="176"/>
      <w:r/>
      <w:bookmarkEnd w:id="177"/>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8" w:name="_Toc513029226"/>
      <w:r/>
      <w:bookmarkStart w:id="179" w:name="_Toc20823298"/>
      <w:r/>
      <w:bookmarkStart w:id="180" w:name="_Toc16938542"/>
      <w:r/>
      <w:r/>
    </w:p>
    <w:p>
      <w:pPr>
        <w:pStyle w:val="902"/>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8"/>
      <w:r/>
      <w:bookmarkEnd w:id="179"/>
      <w:r/>
      <w:bookmarkEnd w:id="180"/>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 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81" w:name="_Toc513029227"/>
      <w:r/>
      <w:bookmarkStart w:id="182" w:name="_Toc16938543"/>
      <w:r/>
      <w:bookmarkStart w:id="183" w:name="_Toc20823299"/>
      <w:r>
        <w:rPr>
          <w:rFonts w:hint="eastAsia"/>
          <w:b w:val="0"/>
          <w:bCs w:val="0"/>
          <w:color w:val="auto"/>
          <w:highlight w:val="none"/>
          <w:shd w:val="clear" w:color="auto" w:fill="auto"/>
        </w:rPr>
        <w:t xml:space="preserve">19、投标文件</w:t>
      </w:r>
      <w:bookmarkEnd w:id="181"/>
      <w:r/>
      <w:bookmarkEnd w:id="182"/>
      <w:r/>
      <w:bookmarkEnd w:id="183"/>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84" w:name="_Toc513029228"/>
      <w:r/>
      <w:bookmarkStart w:id="185" w:name="_Toc16938544"/>
      <w:r/>
      <w:bookmarkStart w:id="186" w:name="_Toc20823300"/>
      <w:r>
        <w:rPr>
          <w:rFonts w:hint="eastAsia"/>
          <w:b w:val="0"/>
          <w:bCs w:val="0"/>
          <w:color w:val="auto"/>
          <w:highlight w:val="none"/>
          <w:shd w:val="clear" w:color="auto" w:fill="auto"/>
        </w:rPr>
        <w:t xml:space="preserve">20、投标文件的撤回和修改</w:t>
      </w:r>
      <w:bookmarkEnd w:id="184"/>
      <w:r/>
      <w:bookmarkEnd w:id="185"/>
      <w:r/>
      <w:bookmarkEnd w:id="18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00"/>
        <w:ind w:left="0" w:firstLine="482"/>
        <w:pageBreakBefore w:val="0"/>
        <w:spacing w:before="0" w:after="0" w:line="360" w:lineRule="auto"/>
        <w:widowControl w:val="off"/>
        <w:rPr>
          <w:rFonts w:hint="eastAsia"/>
          <w:color w:val="auto"/>
          <w:highlight w:val="none"/>
          <w:shd w:val="clear" w:color="auto" w:fill="auto"/>
        </w:rPr>
      </w:pPr>
      <w:r/>
      <w:bookmarkStart w:id="187" w:name="_Toc20823301"/>
      <w:r/>
      <w:bookmarkStart w:id="188" w:name="_Toc120614218"/>
      <w:r/>
      <w:bookmarkStart w:id="189" w:name="_Toc26916"/>
      <w:r/>
      <w:bookmarkStart w:id="190" w:name="_Toc9761"/>
      <w:r/>
      <w:bookmarkStart w:id="191" w:name="_Toc16938545"/>
      <w:r/>
      <w:bookmarkStart w:id="192" w:name="_Toc109"/>
      <w:r/>
      <w:bookmarkStart w:id="193" w:name="_Toc513029229"/>
      <w:r>
        <w:rPr>
          <w:rFonts w:hint="eastAsia"/>
          <w:color w:val="auto"/>
          <w:highlight w:val="none"/>
          <w:shd w:val="clear" w:color="auto" w:fill="auto"/>
        </w:rPr>
        <w:t xml:space="preserve">五、开标与评标</w:t>
      </w:r>
      <w:bookmarkEnd w:id="187"/>
      <w:r/>
      <w:bookmarkEnd w:id="188"/>
      <w:r/>
      <w:bookmarkEnd w:id="189"/>
      <w:r/>
      <w:bookmarkEnd w:id="190"/>
      <w:r/>
      <w:bookmarkEnd w:id="191"/>
      <w:r/>
      <w:bookmarkEnd w:id="192"/>
      <w:r/>
      <w:bookmarkEnd w:id="193"/>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94" w:name="_Toc20823302"/>
      <w:r/>
      <w:bookmarkStart w:id="195" w:name="_Toc16938546"/>
      <w:r/>
      <w:bookmarkStart w:id="196" w:name="_Toc513029230"/>
      <w:r>
        <w:rPr>
          <w:rFonts w:hint="eastAsia"/>
          <w:b w:val="0"/>
          <w:bCs w:val="0"/>
          <w:color w:val="auto"/>
          <w:highlight w:val="none"/>
          <w:shd w:val="clear" w:color="auto" w:fill="auto"/>
        </w:rPr>
        <w:t xml:space="preserve">21、开标</w:t>
      </w:r>
      <w:bookmarkEnd w:id="194"/>
      <w:r/>
      <w:bookmarkEnd w:id="195"/>
      <w:r/>
      <w:bookmarkEnd w:id="19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197" w:name="_Toc20823303"/>
      <w:r/>
      <w:bookmarkStart w:id="198" w:name="_Toc16938547"/>
      <w:r/>
      <w:bookmarkStart w:id="199" w:name="_Toc513029231"/>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02"/>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7"/>
      <w:r/>
      <w:bookmarkEnd w:id="198"/>
      <w:r/>
      <w:bookmarkEnd w:id="1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200" w:name="_Toc20823304"/>
      <w:r/>
      <w:bookmarkStart w:id="201" w:name="_Toc513029232"/>
      <w:r/>
      <w:bookmarkStart w:id="202" w:name="_Toc16938548"/>
      <w:r>
        <w:rPr>
          <w:rFonts w:hint="eastAsia"/>
          <w:b w:val="0"/>
          <w:bCs w:val="0"/>
          <w:color w:val="auto"/>
          <w:highlight w:val="none"/>
          <w:shd w:val="clear" w:color="auto" w:fill="auto"/>
        </w:rPr>
        <w:t xml:space="preserve">24、投标文件的澄清</w:t>
      </w:r>
      <w:bookmarkEnd w:id="200"/>
      <w:r/>
      <w:bookmarkEnd w:id="201"/>
      <w:r/>
      <w:bookmarkEnd w:id="20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bookmarkStart w:id="203" w:name="_Toc513029233"/>
      <w:r/>
      <w:bookmarkStart w:id="204" w:name="_Toc20823305"/>
      <w:r/>
      <w:bookmarkStart w:id="205" w:name="_Toc16938549"/>
      <w:r>
        <w:rPr>
          <w:rFonts w:hint="eastAsia"/>
          <w:b w:val="0"/>
          <w:bCs w:val="0"/>
          <w:color w:val="auto"/>
          <w:highlight w:val="none"/>
          <w:shd w:val="clear" w:color="auto" w:fill="auto"/>
        </w:rPr>
        <w:t xml:space="preserve">25、对投标文件的初审</w:t>
      </w:r>
      <w:bookmarkEnd w:id="203"/>
      <w:r/>
      <w:bookmarkEnd w:id="204"/>
      <w:r/>
      <w:bookmarkEnd w:id="20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2.</w:t>
      </w:r>
      <w:r>
        <w:rPr>
          <w:rFonts w:hint="eastAsia" w:ascii="宋体" w:hAnsi="宋体"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6" w:name="_Toc16938550"/>
      <w:r/>
      <w:bookmarkStart w:id="207" w:name="_Toc20823306"/>
      <w:r/>
      <w:bookmarkStart w:id="208" w:name="_Toc513029234"/>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02"/>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6"/>
      <w:r/>
      <w:bookmarkEnd w:id="207"/>
      <w:r/>
      <w:bookmarkEnd w:id="208"/>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9" w:name="_Toc20823307"/>
      <w:r/>
      <w:bookmarkStart w:id="210" w:name="_Toc16938551"/>
      <w:r/>
      <w:bookmarkStart w:id="211" w:name="_Toc513029235"/>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00"/>
        <w:ind w:left="0" w:firstLine="482"/>
        <w:pageBreakBefore w:val="0"/>
        <w:spacing w:before="0" w:after="0" w:line="360" w:lineRule="auto"/>
        <w:widowControl w:val="off"/>
        <w:rPr>
          <w:rFonts w:hint="eastAsia"/>
          <w:color w:val="auto"/>
          <w:highlight w:val="none"/>
          <w:shd w:val="clear" w:color="auto" w:fill="auto"/>
        </w:rPr>
      </w:pPr>
      <w:r/>
      <w:bookmarkStart w:id="212" w:name="_Toc3443"/>
      <w:r/>
      <w:bookmarkStart w:id="213" w:name="_Toc31095"/>
      <w:r/>
      <w:bookmarkStart w:id="214" w:name="_Toc120614219"/>
      <w:r/>
      <w:bookmarkStart w:id="215" w:name="_Toc16384"/>
      <w:r>
        <w:rPr>
          <w:rFonts w:hint="eastAsia"/>
          <w:color w:val="auto"/>
          <w:highlight w:val="none"/>
          <w:shd w:val="clear" w:color="auto" w:fill="auto"/>
        </w:rPr>
        <w:t xml:space="preserve">六、</w:t>
      </w:r>
      <w:bookmarkEnd w:id="209"/>
      <w:r/>
      <w:bookmarkEnd w:id="210"/>
      <w:r/>
      <w:bookmarkEnd w:id="211"/>
      <w:r>
        <w:rPr>
          <w:rFonts w:hint="eastAsia"/>
          <w:color w:val="auto"/>
          <w:highlight w:val="none"/>
          <w:shd w:val="clear" w:color="auto" w:fill="auto"/>
        </w:rPr>
        <w:t xml:space="preserve">定标</w:t>
      </w:r>
      <w:bookmarkEnd w:id="212"/>
      <w:r/>
      <w:bookmarkEnd w:id="213"/>
      <w:r/>
      <w:bookmarkEnd w:id="214"/>
      <w:r/>
      <w:bookmarkEnd w:id="215"/>
      <w:r/>
      <w:r/>
    </w:p>
    <w:p>
      <w:pPr>
        <w:pStyle w:val="90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6" w:name="_Toc513029238"/>
      <w:r/>
      <w:bookmarkStart w:id="217" w:name="_Toc20823310"/>
      <w:r/>
      <w:bookmarkStart w:id="218" w:name="_Toc16938554"/>
      <w:r>
        <w:rPr>
          <w:rFonts w:hint="eastAsia" w:ascii="黑体" w:hAnsi="宋体" w:cs="Times New Roman"/>
          <w:b w:val="0"/>
          <w:color w:val="auto"/>
          <w:sz w:val="30"/>
          <w:szCs w:val="30"/>
          <w:highlight w:val="none"/>
          <w:shd w:val="clear" w:color="auto" w:fill="auto"/>
        </w:rPr>
        <w:t xml:space="preserve">27、</w:t>
      </w:r>
      <w:bookmarkEnd w:id="216"/>
      <w:r>
        <w:rPr>
          <w:rFonts w:hint="eastAsia" w:ascii="黑体" w:hAnsi="宋体" w:cs="Times New Roman"/>
          <w:b w:val="0"/>
          <w:color w:val="auto"/>
          <w:sz w:val="30"/>
          <w:szCs w:val="30"/>
          <w:highlight w:val="none"/>
          <w:shd w:val="clear" w:color="auto" w:fill="auto"/>
        </w:rPr>
        <w:t xml:space="preserve">确定</w:t>
      </w:r>
      <w:bookmarkEnd w:id="217"/>
      <w:r/>
      <w:bookmarkEnd w:id="218"/>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9"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0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cs="Times New Roman"/>
          <w:color w:val="auto"/>
          <w:sz w:val="24"/>
          <w:highlight w:val="none"/>
          <w:shd w:val="clear" w:color="auto" w:fill="auto"/>
          <w:lang w:val="en-US" w:eastAsia="zh-CN"/>
        </w:rPr>
        <w:t xml:space="preserve">江苏鸿成工程项目管理有限公司</w:t>
      </w:r>
      <w:r>
        <w:rPr>
          <w:rFonts w:hint="eastAsia" w:ascii="宋体" w:hAnsi="宋体" w:eastAsia="宋体" w:cs="Times New Roman"/>
          <w:color w:val="auto"/>
          <w:sz w:val="24"/>
          <w:highlight w:val="none"/>
          <w:shd w:val="clear" w:color="auto" w:fill="auto"/>
          <w:lang w:val="en-US" w:eastAsia="zh-CN"/>
        </w:rPr>
        <w:t xml:space="preserve">招标代理部</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宋体"/>
          <w:color w:val="000000"/>
          <w:sz w:val="24"/>
          <w:szCs w:val="24"/>
          <w:highlight w:val="none"/>
        </w:rPr>
        <w:t xml:space="preserve">联系地址：</w:t>
      </w:r>
      <w:r>
        <w:rPr>
          <w:rFonts w:hint="eastAsia" w:ascii="宋体" w:hAnsi="宋体" w:cs="宋体"/>
          <w:color w:val="auto"/>
          <w:sz w:val="24"/>
          <w:highlight w:val="none"/>
          <w:lang w:eastAsia="zh-CN"/>
        </w:rPr>
        <w:t xml:space="preserve">连云港市海州区郁洲北路9号瀛洲大厦二楼209室</w:t>
      </w:r>
      <w:r>
        <w:rPr>
          <w:rFonts w:hint="eastAsia" w:ascii="宋体" w:hAnsi="宋体" w:eastAsia="宋体" w:cs="宋体"/>
          <w:color w:val="000000"/>
          <w:sz w:val="24"/>
          <w:szCs w:val="24"/>
          <w:highlight w:val="none"/>
        </w:rPr>
        <w:t xml:space="preserve">，联系电话：</w:t>
      </w:r>
      <w:r>
        <w:rPr>
          <w:rFonts w:hint="eastAsia" w:ascii="宋体" w:hAnsi="宋体" w:cs="宋体"/>
          <w:color w:val="auto"/>
          <w:sz w:val="24"/>
          <w:highlight w:val="none"/>
          <w:lang w:val="en-US" w:eastAsia="zh-CN"/>
        </w:rPr>
        <w:t xml:space="preserve">0518-81061799</w:t>
      </w:r>
      <w:r>
        <w:rPr>
          <w:rFonts w:hint="eastAsia" w:ascii="宋体" w:hAnsi="宋体" w:eastAsia="宋体" w:cs="宋体"/>
          <w:color w:val="auto"/>
          <w:sz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0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00"/>
        <w:ind w:left="0"/>
        <w:pageBreakBefore w:val="0"/>
        <w:spacing w:before="0" w:after="0" w:line="360" w:lineRule="auto"/>
        <w:widowControl w:val="off"/>
        <w:rPr>
          <w:rFonts w:hint="eastAsia"/>
          <w:color w:val="auto"/>
          <w:highlight w:val="none"/>
          <w:shd w:val="clear" w:color="auto" w:fill="auto"/>
        </w:rPr>
      </w:pPr>
      <w:r/>
      <w:bookmarkStart w:id="220" w:name="_Toc31566"/>
      <w:r/>
      <w:bookmarkStart w:id="221" w:name="_Toc25986"/>
      <w:r/>
      <w:bookmarkStart w:id="222" w:name="_Toc16938552"/>
      <w:r/>
      <w:bookmarkStart w:id="223" w:name="_Toc12848"/>
      <w:r/>
      <w:bookmarkStart w:id="224" w:name="_Toc120614220"/>
      <w:r/>
      <w:bookmarkStart w:id="225" w:name="_Toc20823308"/>
      <w:r/>
      <w:bookmarkStart w:id="226" w:name="_Toc513029236"/>
      <w:r>
        <w:rPr>
          <w:rFonts w:hint="eastAsia"/>
          <w:color w:val="auto"/>
          <w:highlight w:val="none"/>
          <w:shd w:val="clear" w:color="auto" w:fill="auto"/>
        </w:rPr>
        <w:t xml:space="preserve">七、授予合同</w:t>
      </w:r>
      <w:bookmarkEnd w:id="220"/>
      <w:r/>
      <w:bookmarkEnd w:id="221"/>
      <w:r/>
      <w:bookmarkEnd w:id="222"/>
      <w:r/>
      <w:bookmarkEnd w:id="223"/>
      <w:r/>
      <w:bookmarkEnd w:id="224"/>
      <w:r/>
      <w:bookmarkEnd w:id="225"/>
      <w:r/>
      <w:bookmarkEnd w:id="226"/>
      <w:r/>
      <w:r/>
    </w:p>
    <w:p>
      <w:pPr>
        <w:pStyle w:val="90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7" w:name="_Toc513029237"/>
      <w:r/>
      <w:bookmarkStart w:id="228" w:name="_Toc16938553"/>
      <w:r/>
      <w:bookmarkStart w:id="229" w:name="_Toc20823309"/>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0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7"/>
      <w:r/>
      <w:bookmarkEnd w:id="228"/>
      <w:r/>
      <w:bookmarkEnd w:id="229"/>
      <w:r/>
      <w:r/>
    </w:p>
    <w:p>
      <w:pPr>
        <w:pStyle w:val="902"/>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30" w:name="_Toc16938558"/>
      <w:r/>
      <w:bookmarkStart w:id="231" w:name="_Toc479757207"/>
      <w:r/>
      <w:bookmarkStart w:id="232" w:name="_Toc20823314"/>
      <w:r/>
      <w:bookmarkStart w:id="233" w:name="_Toc120614221"/>
      <w:r/>
      <w:bookmarkStart w:id="234" w:name="_Toc513029242"/>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5" w:name="_Toc23014"/>
      <w:r/>
      <w:bookmarkStart w:id="236" w:name="_Toc19843"/>
      <w:r/>
      <w:bookmarkStart w:id="237" w:name="_Toc32228"/>
      <w:r/>
      <w:bookmarkStart w:id="238" w:name="_Toc27845"/>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5"/>
      <w:r/>
      <w:bookmarkEnd w:id="236"/>
      <w:r/>
      <w:bookmarkEnd w:id="237"/>
      <w:r/>
      <w:bookmarkEnd w:id="238"/>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firstLine="600"/>
        <w:keepLines/>
        <w:keepNext/>
        <w:pageBreakBefore w:val="0"/>
        <w:spacing w:line="48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.1</w:t>
      </w:r>
      <w:r>
        <w:rPr>
          <w:rFonts w:hint="eastAsia" w:ascii="宋体" w:hAnsi="宋体" w:eastAsia="宋体" w:cs="宋体"/>
          <w:color w:val="000000"/>
          <w:sz w:val="24"/>
          <w:szCs w:val="24"/>
          <w:highlight w:val="none"/>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根据《办法》规定，中小企业是指在中华人民共和国境内依法设立，依据国务院批准的中小企业划分标准确定的中</w:t>
      </w:r>
      <w:r>
        <w:rPr>
          <w:rFonts w:hint="eastAsia" w:ascii="宋体" w:hAnsi="宋体" w:eastAsia="宋体" w:cs="宋体"/>
          <w:color w:val="000000"/>
          <w:sz w:val="24"/>
          <w:szCs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33.2</w:t>
      </w:r>
      <w:r>
        <w:rPr>
          <w:rFonts w:hint="eastAsia" w:ascii="宋体" w:hAnsi="宋体" w:eastAsia="宋体" w:cs="Times New Roman"/>
          <w:b/>
          <w:bCs/>
          <w:color w:val="auto"/>
          <w:sz w:val="24"/>
          <w:szCs w:val="24"/>
          <w:highlight w:val="none"/>
        </w:rPr>
        <w:t xml:space="preserve">本项目专门面向中小企业采购，参加本项目政府采购活动的供应商应当提供的材料：</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（1）供应商为中型企业、小型企业、微型企业的，提供《中小企业声明函》（详见投标文件格式）。</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（2）残疾人福利性单位视同小型、微型企业，提供《残疾人福利性单位声明函》（详见投标文件格式）。</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（4）投标人按照本办法规定提供声明函内容不实的，属于提供虚假材料谋取中标、成交，依照《中华人民共和国政府采购法》等国家有关规定追究相应责任。</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olor w:val="auto"/>
          <w:sz w:val="24"/>
          <w:highlight w:val="none"/>
          <w:shd w:val="clear" w:color="auto" w:fill="auto"/>
          <w:lang w:val="en-US" w:eastAsia="zh-CN"/>
        </w:rPr>
        <w:t xml:space="preserve">34.2</w:t>
      </w:r>
      <w:r>
        <w:rPr>
          <w:rFonts w:hint="eastAsia" w:ascii="宋体" w:hAnsi="宋体"/>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898"/>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9"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9"/>
      <w:r/>
      <w:r/>
    </w:p>
    <w:p>
      <w:pPr>
        <w:ind w:left="0" w:right="0" w:firstLine="60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36.采购本国产品的支持政策</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36.1本项目政府采购活动中既有本国产品又有非本国产品参与竞争的，依法对本国产品给予价格评审优惠，对本国产品的报价给予20%的价格扣除，用扣除后的价格参与评审。</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36.3供应商需按照招标文件的要求提供《关于符合本国产品标准的声明函》（以下简称《声明函》），如不提供将不享受本国产品价格评审优惠。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eastAsia="zh-CN"/>
        </w:rPr>
        <w:br w:type="page" w:clear="all"/>
      </w:r>
      <w:bookmarkEnd w:id="230"/>
      <w:r/>
      <w:bookmarkEnd w:id="231"/>
      <w:r/>
      <w:bookmarkEnd w:id="232"/>
      <w:r/>
      <w:bookmarkEnd w:id="233"/>
      <w:r/>
      <w:bookmarkEnd w:id="234"/>
      <w:r/>
      <w:bookmarkStart w:id="240" w:name="_Hlt16619350"/>
      <w:r/>
      <w:bookmarkStart w:id="241" w:name="_Toc120614244"/>
      <w:r/>
      <w:bookmarkStart w:id="242" w:name="_Toc20823346"/>
      <w:r/>
      <w:bookmarkStart w:id="243" w:name="_Toc16938590"/>
      <w:r/>
      <w:bookmarkStart w:id="244" w:name="_Toc462564139"/>
      <w:r/>
      <w:bookmarkStart w:id="245" w:name="_Toc479757211"/>
      <w:r/>
      <w:r/>
    </w:p>
    <w:p>
      <w:pPr>
        <w:jc w:val="center"/>
        <w:keepLines/>
        <w:keepNext/>
        <w:spacing w:line="360" w:lineRule="auto"/>
        <w:rPr>
          <w:rFonts w:ascii="黑体" w:hAnsi="黑体" w:eastAsia="黑体" w:cs="Times New Roman"/>
          <w:bCs/>
          <w:color w:val="auto"/>
          <w:sz w:val="44"/>
          <w:szCs w:val="44"/>
          <w:highlight w:val="none"/>
        </w:rPr>
        <w:outlineLvl w:val="0"/>
      </w:pPr>
      <w:r/>
      <w:bookmarkStart w:id="246" w:name="_Toc165205796"/>
      <w:r/>
      <w:bookmarkStart w:id="247" w:name="_Toc581"/>
      <w:r>
        <w:rPr>
          <w:rFonts w:hint="eastAsia" w:ascii="黑体" w:hAnsi="黑体" w:eastAsia="黑体" w:cs="Times New Roman"/>
          <w:bCs/>
          <w:color w:val="auto"/>
          <w:sz w:val="44"/>
          <w:szCs w:val="44"/>
          <w:highlight w:val="none"/>
        </w:rPr>
        <w:t xml:space="preserve">第三章  合同文本</w:t>
      </w:r>
      <w:bookmarkEnd w:id="246"/>
      <w:r/>
      <w:bookmarkEnd w:id="247"/>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rPr>
          <w:rFonts w:hint="eastAsia" w:ascii="宋体" w:hAnsi="宋体" w:cs="Times New Roman"/>
          <w:b/>
          <w:bCs/>
          <w:color w:val="auto"/>
          <w:sz w:val="44"/>
          <w:szCs w:val="22"/>
          <w:highlight w:val="none"/>
          <w:lang w:eastAsia="zh-CN"/>
        </w:rPr>
        <w:t xml:space="preserve">（甲方）</w:t>
      </w:r>
      <w:r>
        <w:rPr>
          <w:rFonts w:hint="eastAsia" w:ascii="宋体" w:hAnsi="宋体" w:eastAsia="Arial" w:cs="Times New Roman"/>
          <w:b/>
          <w:bCs/>
          <w:color w:val="auto"/>
          <w:sz w:val="44"/>
          <w:szCs w:val="22"/>
          <w:highlight w:val="none"/>
        </w:rPr>
        <w:t xml:space="preserve">：</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rPr>
          <w:rFonts w:hint="eastAsia" w:ascii="宋体" w:hAnsi="宋体" w:cs="Times New Roman"/>
          <w:b/>
          <w:bCs/>
          <w:color w:val="auto"/>
          <w:sz w:val="44"/>
          <w:szCs w:val="22"/>
          <w:highlight w:val="none"/>
          <w:lang w:eastAsia="zh-CN"/>
        </w:rPr>
        <w:t xml:space="preserve">（乙方）</w:t>
      </w:r>
      <w:r>
        <w:rPr>
          <w:rFonts w:hint="eastAsia" w:ascii="宋体" w:hAnsi="宋体"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jc w:val="center"/>
        <w:spacing w:line="560" w:lineRule="exact"/>
        <w:rPr>
          <w:rFonts w:hint="default" w:ascii="黑体" w:hAnsi="黑体" w:eastAsia="黑体" w:cs="Times New Roman"/>
          <w:bCs/>
          <w:color w:val="auto"/>
          <w:szCs w:val="24"/>
          <w:highlight w:val="none"/>
        </w:rPr>
      </w:pPr>
      <w:r/>
      <w:bookmarkStart w:id="248" w:name="_Toc4663"/>
      <w:r>
        <w:rPr>
          <w:rFonts w:hint="eastAsia" w:ascii="Times New Roman" w:hAnsi="Times New Roman" w:eastAsia="宋体" w:cs="Times New Roman"/>
          <w:b/>
          <w:color w:val="auto"/>
          <w:sz w:val="32"/>
          <w:szCs w:val="32"/>
          <w:highlight w:val="none"/>
        </w:rPr>
        <w:t xml:space="preserve">连云港市政府采购合同</w:t>
      </w:r>
      <w:r/>
    </w:p>
    <w:p>
      <w:pPr>
        <w:ind w:firstLine="480"/>
        <w:jc w:val="left"/>
        <w:spacing w:line="500" w:lineRule="exact"/>
        <w:rPr>
          <w:rFonts w:hint="eastAsia" w:ascii="宋体" w:hAnsi="宋体" w:eastAsia="宋体" w:cs="宋体"/>
          <w:b/>
          <w:bCs/>
          <w:color w:val="auto"/>
          <w:sz w:val="21"/>
          <w:szCs w:val="21"/>
          <w:highlight w:val="none"/>
        </w:rPr>
      </w:pPr>
      <w:r>
        <w:rPr>
          <w:rFonts w:hint="eastAsia" w:ascii="Times New Roman" w:hAnsi="Times New Roman" w:eastAsia="宋体" w:cs="Times New Roman"/>
          <w:color w:val="auto"/>
          <w:sz w:val="24"/>
          <w:szCs w:val="24"/>
          <w:highlight w:val="none"/>
        </w:rPr>
        <w:t xml:space="preserve">（备注：以下为中标后签订本项目合同的通用条款，中标人不得提出实质性的修改）</w:t>
      </w:r>
      <w:r/>
    </w:p>
    <w:p>
      <w:pPr>
        <w:jc w:val="center"/>
        <w:spacing w:line="560" w:lineRule="exact"/>
        <w:rPr>
          <w:rFonts w:ascii="宋体" w:hAnsi="宋体" w:cs="Times New Roman"/>
          <w:bCs/>
          <w:color w:val="auto"/>
          <w:sz w:val="24"/>
          <w:szCs w:val="22"/>
          <w:highlight w:val="none"/>
        </w:rPr>
      </w:pPr>
      <w:r>
        <w:rPr>
          <w:rFonts w:hint="eastAsia" w:ascii="Calibri" w:hAnsi="Calibri" w:cs="Times New Roman"/>
          <w:b/>
          <w:color w:val="auto"/>
          <w:sz w:val="32"/>
          <w:szCs w:val="32"/>
          <w:highlight w:val="none"/>
        </w:rPr>
        <w:t xml:space="preserve">政府采购合同</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甲方：</w:t>
      </w:r>
      <w:r>
        <w:rPr>
          <w:rFonts w:hint="default" w:ascii="宋体" w:hAnsi="宋体" w:eastAsia="宋体" w:cs="Times New Roman"/>
          <w:b/>
          <w:color w:val="auto"/>
          <w:sz w:val="24"/>
          <w:szCs w:val="24"/>
          <w:highlight w:val="none"/>
        </w:rPr>
        <w:t xml:space="preserve">【采购单位】</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乙方：_________</w:t>
      </w:r>
      <w:r/>
    </w:p>
    <w:p>
      <w:pPr>
        <w:ind w:firstLine="480"/>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日</w:t>
      </w:r>
      <w:r>
        <w:rPr>
          <w:rFonts w:hint="default" w:ascii="宋体" w:hAnsi="宋体" w:eastAsia="宋体" w:cs="Times New Roman"/>
          <w:b/>
          <w:color w:val="auto"/>
          <w:sz w:val="24"/>
          <w:szCs w:val="24"/>
          <w:highlight w:val="none"/>
          <w:u w:val="single"/>
        </w:rPr>
        <w:t xml:space="preserve">【</w:t>
      </w:r>
      <w:r>
        <w:rPr>
          <w:rFonts w:hint="eastAsia" w:ascii="宋体" w:hAnsi="宋体" w:eastAsia="宋体" w:cs="Times New Roman"/>
          <w:b/>
          <w:color w:val="auto"/>
          <w:sz w:val="24"/>
          <w:szCs w:val="24"/>
          <w:highlight w:val="none"/>
          <w:u w:val="single"/>
          <w:lang w:val="en-US" w:eastAsia="zh-CN"/>
        </w:rPr>
        <w:t xml:space="preserve">项目</w:t>
      </w:r>
      <w:r>
        <w:rPr>
          <w:rFonts w:hint="default" w:ascii="宋体" w:hAnsi="宋体" w:eastAsia="宋体" w:cs="Times New Roman"/>
          <w:b/>
          <w:color w:val="auto"/>
          <w:sz w:val="24"/>
          <w:szCs w:val="24"/>
          <w:highlight w:val="none"/>
          <w:u w:val="single"/>
        </w:rPr>
        <w:t xml:space="preserve">名称】 </w:t>
      </w:r>
      <w:r>
        <w:rPr>
          <w:rFonts w:hint="default" w:ascii="宋体" w:hAnsi="宋体" w:eastAsia="宋体" w:cs="Times New Roman"/>
          <w:color w:val="auto"/>
          <w:sz w:val="24"/>
          <w:szCs w:val="24"/>
          <w:highlight w:val="none"/>
        </w:rPr>
        <w:t xml:space="preserve">项目（</w:t>
      </w:r>
      <w:r>
        <w:rPr>
          <w:rFonts w:hint="eastAsia" w:ascii="宋体" w:hAnsi="宋体" w:eastAsia="宋体" w:cs="Times New Roman"/>
          <w:color w:val="auto"/>
          <w:sz w:val="24"/>
          <w:szCs w:val="24"/>
          <w:highlight w:val="none"/>
        </w:rPr>
        <w:t xml:space="preserve">标段</w:t>
      </w:r>
      <w:r>
        <w:rPr>
          <w:rFonts w:hint="default" w:ascii="宋体" w:hAnsi="宋体" w:eastAsia="宋体" w:cs="Times New Roman"/>
          <w:color w:val="auto"/>
          <w:sz w:val="24"/>
          <w:szCs w:val="24"/>
          <w:highlight w:val="none"/>
        </w:rPr>
        <w:t xml:space="preserve">编号：</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项目</w:t>
      </w:r>
      <w:r>
        <w:rPr>
          <w:rFonts w:hint="default" w:ascii="宋体" w:hAnsi="宋体" w:eastAsia="宋体" w:cs="Times New Roman"/>
          <w:color w:val="auto"/>
          <w:sz w:val="24"/>
          <w:szCs w:val="24"/>
          <w:highlight w:val="none"/>
          <w:u w:val="single"/>
        </w:rPr>
        <w:t xml:space="preserve">编号】</w:t>
      </w:r>
      <w:r>
        <w:rPr>
          <w:rFonts w:hint="default" w:ascii="宋体" w:hAnsi="宋体" w:eastAsia="宋体" w:cs="Times New Roman"/>
          <w:color w:val="auto"/>
          <w:sz w:val="24"/>
          <w:szCs w:val="24"/>
          <w:highlight w:val="none"/>
        </w:rPr>
        <w:t xml:space="preserve">）招标的结果，签订本合同。</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一、采购标的</w:t>
      </w:r>
      <w:r/>
    </w:p>
    <w:p>
      <w:pPr>
        <w:ind w:firstLine="480"/>
        <w:jc w:val="left"/>
        <w:spacing w:line="560" w:lineRule="exact"/>
        <w:widowControl w:val="off"/>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1.1 服务内容：</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 补充条款：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二、合同金额</w:t>
      </w:r>
      <w:r/>
    </w:p>
    <w:p>
      <w:pPr>
        <w:ind w:firstLine="480"/>
        <w:jc w:val="left"/>
        <w:spacing w:line="560" w:lineRule="exact"/>
        <w:widowControl w:val="off"/>
        <w:rPr>
          <w:rFonts w:hint="eastAsia" w:ascii="宋体" w:hAnsi="宋体" w:eastAsia="宋体" w:cs="Times New Roman"/>
          <w:color w:val="auto"/>
          <w:sz w:val="24"/>
          <w:szCs w:val="24"/>
          <w:highlight w:val="none"/>
          <w:u w:val="single"/>
          <w:lang w:eastAsia="zh-CN"/>
        </w:rPr>
      </w:pPr>
      <w:r>
        <w:rPr>
          <w:rFonts w:hint="default" w:ascii="宋体" w:hAnsi="宋体" w:eastAsia="宋体" w:cs="Times New Roman"/>
          <w:color w:val="auto"/>
          <w:sz w:val="24"/>
          <w:szCs w:val="24"/>
          <w:highlight w:val="none"/>
        </w:rPr>
        <w:t xml:space="preserve">2.1 本合同金额为</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lang w:eastAsia="zh-CN"/>
        </w:rPr>
        <w:t xml:space="preserve">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三、技术资料</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乙方应按招标文件规定的时间向甲方提供有关技术资料。</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四、知识产权</w:t>
      </w:r>
      <w:r/>
    </w:p>
    <w:p>
      <w:pPr>
        <w:ind w:firstLine="480"/>
        <w:jc w:val="left"/>
        <w:spacing w:line="560" w:lineRule="exact"/>
        <w:rPr>
          <w:rFonts w:hint="eastAsia" w:ascii="宋体" w:hAnsi="宋体" w:cs="Times New Roman"/>
          <w:color w:val="auto"/>
          <w:sz w:val="24"/>
          <w:szCs w:val="22"/>
          <w:highlight w:val="none"/>
        </w:rPr>
      </w:pPr>
      <w:r>
        <w:rPr>
          <w:rFonts w:hint="eastAsia" w:ascii="Calibri" w:hAnsi="宋体" w:cs="Times New Roman"/>
          <w:color w:val="auto"/>
          <w:sz w:val="24"/>
          <w:szCs w:val="22"/>
          <w:highlight w:val="none"/>
        </w:rPr>
        <w:t xml:space="preserve">4.1 </w:t>
      </w:r>
      <w:r>
        <w:rPr>
          <w:rFonts w:ascii="Calibri" w:hAnsi="宋体" w:cs="Times New Roman"/>
          <w:color w:val="auto"/>
          <w:sz w:val="24"/>
          <w:szCs w:val="22"/>
          <w:highlight w:val="none"/>
        </w:rPr>
        <w:t xml:space="preserve">乙</w:t>
      </w:r>
      <w:r>
        <w:rPr>
          <w:rFonts w:hint="eastAsia" w:ascii="宋体" w:hAnsi="宋体" w:cs="Times New Roman"/>
          <w:color w:val="auto"/>
          <w:sz w:val="24"/>
          <w:szCs w:val="22"/>
          <w:highlight w:val="none"/>
        </w:rPr>
        <w:t xml:space="preserve">方应保证甲方在使用、接受本合同</w:t>
      </w:r>
      <w:r>
        <w:rPr>
          <w:rFonts w:ascii="Calibri" w:hAnsi="宋体" w:cs="Times New Roman"/>
          <w:color w:val="auto"/>
          <w:sz w:val="24"/>
          <w:szCs w:val="22"/>
          <w:highlight w:val="none"/>
        </w:rPr>
        <w:t xml:space="preserve">中产品和服务</w:t>
      </w:r>
      <w:r>
        <w:rPr>
          <w:rFonts w:hint="eastAsia" w:ascii="宋体" w:hAnsi="宋体" w:cs="Times New Roman"/>
          <w:color w:val="auto"/>
          <w:sz w:val="24"/>
          <w:szCs w:val="22"/>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widowControl w:val="off"/>
        <w:rPr>
          <w:rFonts w:hint="default" w:ascii="宋体" w:hAnsi="宋体" w:eastAsia="宋体" w:cs="Times New Roman"/>
          <w:color w:val="auto"/>
          <w:sz w:val="24"/>
          <w:szCs w:val="24"/>
          <w:highlight w:val="none"/>
          <w:u w:val="single"/>
        </w:rPr>
      </w:pPr>
      <w:r>
        <w:rPr>
          <w:rFonts w:hint="default" w:ascii="宋体" w:hAnsi="宋体" w:eastAsia="宋体" w:cs="Times New Roman"/>
          <w:b/>
          <w:color w:val="auto"/>
          <w:sz w:val="24"/>
          <w:szCs w:val="24"/>
          <w:highlight w:val="none"/>
        </w:rPr>
        <w:t xml:space="preserve">五、产权担保</w:t>
      </w:r>
      <w:r/>
    </w:p>
    <w:p>
      <w:pPr>
        <w:ind w:firstLine="480"/>
        <w:jc w:val="left"/>
        <w:spacing w:line="560" w:lineRule="exact"/>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hint="default"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六、履约保证金</w:t>
      </w:r>
      <w:r/>
    </w:p>
    <w:p>
      <w:pPr>
        <w:ind w:firstLine="480"/>
        <w:jc w:val="left"/>
        <w:spacing w:line="560" w:lineRule="exact"/>
        <w:rPr>
          <w:rFonts w:ascii="宋体" w:hAnsi="宋体" w:cs="Times New Roman"/>
          <w:color w:val="auto"/>
          <w:sz w:val="24"/>
          <w:szCs w:val="22"/>
          <w:highlight w:val="none"/>
        </w:rPr>
      </w:pPr>
      <w:r>
        <w:rPr>
          <w:rFonts w:hint="eastAsia" w:ascii="宋体" w:hAnsi="宋体" w:cs="Times New Roman"/>
          <w:color w:val="auto"/>
          <w:sz w:val="24"/>
          <w:szCs w:val="22"/>
          <w:highlight w:val="none"/>
        </w:rPr>
        <w:t xml:space="preserve">6.1 乙方提交人民币</w:t>
      </w:r>
      <w:r>
        <w:rPr>
          <w:rFonts w:hint="eastAsia" w:ascii="宋体" w:hAnsi="宋体" w:cs="Times New Roman"/>
          <w:color w:val="auto"/>
          <w:sz w:val="24"/>
          <w:szCs w:val="22"/>
          <w:highlight w:val="none"/>
          <w:u w:val="single"/>
        </w:rPr>
        <w:t xml:space="preserve">　　　　　</w:t>
      </w:r>
      <w:r>
        <w:rPr>
          <w:rFonts w:hint="eastAsia" w:ascii="宋体" w:hAnsi="宋体" w:cs="Times New Roman"/>
          <w:color w:val="auto"/>
          <w:sz w:val="24"/>
          <w:szCs w:val="22"/>
          <w:highlight w:val="none"/>
          <w:u w:val="none"/>
          <w:lang w:eastAsia="zh-CN"/>
        </w:rPr>
        <w:t xml:space="preserve">（合同金额的</w:t>
      </w:r>
      <w:r>
        <w:rPr>
          <w:rFonts w:hint="eastAsia" w:ascii="宋体" w:hAnsi="宋体" w:cs="Times New Roman"/>
          <w:color w:val="auto"/>
          <w:sz w:val="24"/>
          <w:szCs w:val="22"/>
          <w:highlight w:val="none"/>
          <w:u w:val="none"/>
          <w:lang w:val="en-US" w:eastAsia="zh-CN"/>
        </w:rPr>
        <w:t xml:space="preserve">2%</w:t>
      </w:r>
      <w:r>
        <w:rPr>
          <w:rFonts w:hint="eastAsia" w:ascii="宋体" w:hAnsi="宋体" w:cs="Times New Roman"/>
          <w:color w:val="auto"/>
          <w:sz w:val="24"/>
          <w:szCs w:val="22"/>
          <w:highlight w:val="none"/>
          <w:u w:val="none"/>
          <w:lang w:eastAsia="zh-CN"/>
        </w:rPr>
        <w:t xml:space="preserve">）</w:t>
      </w:r>
      <w:r>
        <w:rPr>
          <w:rFonts w:hint="eastAsia" w:ascii="宋体" w:hAnsi="宋体" w:cs="Times New Roman"/>
          <w:color w:val="auto"/>
          <w:sz w:val="24"/>
          <w:szCs w:val="22"/>
          <w:highlight w:val="none"/>
        </w:rPr>
        <w:t xml:space="preserve">元作为本合同的履约保证金。（乙方应当以支票、汇票、本票或金融机构、担保机构出具的保函等非现金形式提交）</w:t>
      </w:r>
      <w:r/>
    </w:p>
    <w:p>
      <w:pPr>
        <w:ind w:firstLine="480"/>
        <w:jc w:val="left"/>
        <w:spacing w:line="560" w:lineRule="exact"/>
        <w:rPr>
          <w:rFonts w:hint="eastAsia" w:ascii="宋体" w:hAnsi="宋体" w:cs="Times New Roman"/>
          <w:color w:val="auto"/>
          <w:sz w:val="24"/>
          <w:szCs w:val="22"/>
          <w:highlight w:val="none"/>
        </w:rPr>
      </w:pPr>
      <w:r>
        <w:rPr>
          <w:rFonts w:hint="eastAsia" w:ascii="宋体" w:hAnsi="宋体" w:cs="Times New Roman"/>
          <w:color w:val="auto"/>
          <w:sz w:val="24"/>
          <w:szCs w:val="22"/>
          <w:highlight w:val="none"/>
        </w:rPr>
        <w:t xml:space="preserve">6.2 合同履行完毕后，医院在30个工作日内退还履约保证金（不计利息）</w:t>
      </w:r>
      <w:r>
        <w:rPr>
          <w:rFonts w:ascii="宋体" w:hAnsi="宋体" w:cs="Times New Roman"/>
          <w:color w:val="auto"/>
          <w:sz w:val="24"/>
          <w:szCs w:val="22"/>
          <w:highlight w:val="none"/>
        </w:rPr>
        <w:t xml:space="preserve">。</w:t>
      </w:r>
      <w:r/>
    </w:p>
    <w:p>
      <w:pPr>
        <w:ind w:firstLine="480"/>
        <w:jc w:val="left"/>
        <w:spacing w:line="560" w:lineRule="exact"/>
        <w:rPr>
          <w:rFonts w:hint="eastAsia" w:ascii="宋体" w:hAnsi="宋体" w:cs="Times New Roman"/>
          <w:color w:val="auto"/>
          <w:sz w:val="24"/>
          <w:szCs w:val="22"/>
          <w:highlight w:val="none"/>
        </w:rPr>
      </w:pPr>
      <w:r>
        <w:rPr>
          <w:rFonts w:hint="eastAsia" w:ascii="宋体" w:hAnsi="宋体" w:cs="Times New Roman"/>
          <w:color w:val="auto"/>
          <w:sz w:val="24"/>
          <w:szCs w:val="22"/>
          <w:highlight w:val="none"/>
        </w:rPr>
        <w:t xml:space="preserve">6.3 乙方违约的，甲方将扣除其全部或部分履约保证金。如乙方违约给甲方造成的损失超过履约保证金的，应当依法赔偿超过部分的损失。</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2"/>
          <w:highlight w:val="none"/>
        </w:rPr>
      </w:pPr>
      <w:r>
        <w:rPr>
          <w:rFonts w:ascii="宋体" w:hAnsi="宋体" w:cs="Times New Roman"/>
          <w:color w:val="auto"/>
          <w:sz w:val="24"/>
          <w:szCs w:val="22"/>
          <w:highlight w:val="none"/>
        </w:rPr>
        <w:t xml:space="preserve">7.1</w:t>
      </w:r>
      <w:r>
        <w:rPr>
          <w:rFonts w:hint="eastAsia" w:ascii="宋体" w:hAnsi="宋体" w:cs="Times New Roman"/>
          <w:color w:val="auto"/>
          <w:sz w:val="24"/>
          <w:szCs w:val="22"/>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2"/>
          <w:highlight w:val="none"/>
        </w:rPr>
      </w:pPr>
      <w:r>
        <w:rPr>
          <w:rFonts w:ascii="宋体" w:hAnsi="宋体" w:cs="Times New Roman"/>
          <w:color w:val="auto"/>
          <w:sz w:val="24"/>
          <w:szCs w:val="22"/>
          <w:highlight w:val="none"/>
        </w:rPr>
        <w:t xml:space="preserve">7.2 </w:t>
      </w:r>
      <w:r>
        <w:rPr>
          <w:rFonts w:hint="eastAsia" w:ascii="宋体" w:hAnsi="宋体" w:cs="Times New Roman"/>
          <w:color w:val="auto"/>
          <w:sz w:val="24"/>
          <w:szCs w:val="22"/>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2"/>
          <w:highlight w:val="none"/>
        </w:rPr>
      </w:pPr>
      <w:r>
        <w:rPr>
          <w:rFonts w:ascii="宋体" w:hAnsi="宋体" w:cs="Times New Roman"/>
          <w:color w:val="auto"/>
          <w:sz w:val="24"/>
          <w:szCs w:val="22"/>
          <w:highlight w:val="none"/>
        </w:rPr>
        <w:t xml:space="preserve">7.3</w:t>
      </w:r>
      <w:r>
        <w:rPr>
          <w:rFonts w:hint="eastAsia" w:ascii="宋体" w:hAnsi="宋体" w:cs="Times New Roman"/>
          <w:color w:val="auto"/>
          <w:sz w:val="24"/>
          <w:szCs w:val="22"/>
          <w:highlight w:val="none"/>
        </w:rPr>
        <w:t xml:space="preserve"> 如有转让和未经甲方同意的分包行为，甲方有权给予终止合同。 </w:t>
      </w:r>
      <w:r/>
    </w:p>
    <w:p>
      <w:pPr>
        <w:ind w:firstLine="482"/>
        <w:jc w:val="left"/>
        <w:spacing w:line="560" w:lineRule="exact"/>
        <w:widowControl w:val="off"/>
        <w:rPr>
          <w:rFonts w:hint="eastAsia" w:ascii="宋体" w:hAnsi="宋体" w:eastAsia="宋体" w:cs="Times New Roman"/>
          <w:color w:val="auto"/>
          <w:sz w:val="24"/>
          <w:szCs w:val="24"/>
          <w:highlight w:val="none"/>
        </w:rPr>
      </w:pPr>
      <w:r>
        <w:rPr>
          <w:rFonts w:hint="default" w:ascii="宋体" w:hAnsi="宋体" w:eastAsia="宋体" w:cs="Times New Roman"/>
          <w:b/>
          <w:color w:val="auto"/>
          <w:sz w:val="24"/>
          <w:szCs w:val="24"/>
          <w:highlight w:val="none"/>
        </w:rPr>
        <w:t xml:space="preserve">八、</w:t>
      </w:r>
      <w:r>
        <w:rPr>
          <w:rFonts w:hint="eastAsia" w:ascii="宋体" w:hAnsi="宋体" w:eastAsia="宋体" w:cs="Times New Roman"/>
          <w:b/>
          <w:color w:val="auto"/>
          <w:sz w:val="24"/>
          <w:szCs w:val="24"/>
          <w:highlight w:val="none"/>
        </w:rPr>
        <w:t xml:space="preserve">服务期限</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8.1 服务</w:t>
      </w:r>
      <w:r>
        <w:rPr>
          <w:rFonts w:hint="default" w:ascii="宋体" w:hAnsi="宋体" w:eastAsia="宋体" w:cs="Times New Roman"/>
          <w:color w:val="auto"/>
          <w:sz w:val="24"/>
          <w:szCs w:val="24"/>
          <w:highlight w:val="none"/>
        </w:rPr>
        <w:t xml:space="preserve">期限</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p>
    <w:p>
      <w:pPr>
        <w:ind w:firstLine="482"/>
        <w:jc w:val="left"/>
        <w:spacing w:line="560" w:lineRule="exact"/>
        <w:widowControl w:val="off"/>
        <w:rPr>
          <w:rFonts w:hint="default" w:ascii="Times New Roman" w:hAnsi="Times New Roman" w:eastAsia="宋体" w:cs="Times New Roman"/>
          <w:b/>
          <w:color w:val="auto"/>
          <w:sz w:val="24"/>
          <w:szCs w:val="24"/>
          <w:highlight w:val="none"/>
        </w:rPr>
      </w:pPr>
      <w:r>
        <w:rPr>
          <w:rFonts w:hint="default" w:ascii="Times New Roman" w:hAnsi="宋体" w:eastAsia="宋体" w:cs="Times New Roman"/>
          <w:b/>
          <w:color w:val="auto"/>
          <w:sz w:val="24"/>
          <w:szCs w:val="24"/>
          <w:highlight w:val="none"/>
        </w:rPr>
        <w:t xml:space="preserve">九、交付期、交付方式及交付地点</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bCs/>
          <w:color w:val="auto"/>
          <w:sz w:val="24"/>
          <w:szCs w:val="24"/>
          <w:highlight w:val="none"/>
        </w:rPr>
        <w:t xml:space="preserve">9.1</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交 付 期：</w:t>
      </w:r>
      <w:r>
        <w:rPr>
          <w:rFonts w:hint="default" w:ascii="宋体" w:hAnsi="宋体" w:eastAsia="宋体" w:cs="Times New Roman"/>
          <w:color w:val="auto"/>
          <w:sz w:val="24"/>
          <w:szCs w:val="24"/>
          <w:highlight w:val="none"/>
        </w:rPr>
        <w:t xml:space="preserve">_________。   </w:t>
      </w:r>
      <w:r/>
    </w:p>
    <w:p>
      <w:pPr>
        <w:ind w:firstLine="480"/>
        <w:jc w:val="left"/>
        <w:spacing w:line="560" w:lineRule="exact"/>
        <w:widowControl w:val="off"/>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9.2</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交付方式：</w:t>
      </w:r>
      <w:r>
        <w:rPr>
          <w:rFonts w:hint="default" w:ascii="宋体" w:hAnsi="宋体" w:eastAsia="宋体" w:cs="Times New Roman"/>
          <w:color w:val="auto"/>
          <w:sz w:val="24"/>
          <w:szCs w:val="24"/>
          <w:highlight w:val="none"/>
        </w:rPr>
        <w:t xml:space="preserve">_________。</w:t>
      </w:r>
      <w:r/>
    </w:p>
    <w:p>
      <w:pPr>
        <w:ind w:firstLine="480"/>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Cs/>
          <w:color w:val="auto"/>
          <w:sz w:val="24"/>
          <w:szCs w:val="24"/>
          <w:highlight w:val="none"/>
        </w:rPr>
        <w:t xml:space="preserve">9.3</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交付地点：</w:t>
      </w:r>
      <w:r>
        <w:rPr>
          <w:rFonts w:hint="default" w:ascii="宋体" w:hAnsi="宋体" w:eastAsia="宋体" w:cs="Times New Roman"/>
          <w:color w:val="auto"/>
          <w:sz w:val="24"/>
          <w:szCs w:val="24"/>
          <w:highlight w:val="none"/>
        </w:rPr>
        <w:t xml:space="preserve">_________。</w:t>
      </w:r>
      <w:r/>
    </w:p>
    <w:p>
      <w:pPr>
        <w:ind w:firstLine="482"/>
        <w:jc w:val="left"/>
        <w:spacing w:line="560" w:lineRule="exact"/>
        <w:widowControl w:val="off"/>
        <w:rPr>
          <w:rFonts w:hint="default" w:ascii="Times New Roman" w:hAnsi="Times New Roman" w:eastAsia="宋体" w:cs="Times New Roman"/>
          <w:b/>
          <w:color w:val="auto"/>
          <w:sz w:val="24"/>
          <w:szCs w:val="24"/>
          <w:highlight w:val="none"/>
        </w:rPr>
      </w:pPr>
      <w:r>
        <w:rPr>
          <w:rFonts w:hint="default" w:ascii="Times New Roman" w:hAnsi="宋体" w:eastAsia="宋体" w:cs="Times New Roman"/>
          <w:b/>
          <w:color w:val="auto"/>
          <w:sz w:val="24"/>
          <w:szCs w:val="24"/>
          <w:highlight w:val="none"/>
        </w:rPr>
        <w:t xml:space="preserve">十、合同款支付</w:t>
      </w:r>
      <w:r/>
    </w:p>
    <w:p>
      <w:pPr>
        <w:ind w:firstLine="480"/>
        <w:jc w:val="left"/>
        <w:spacing w:line="560" w:lineRule="exact"/>
        <w:widowControl w:val="off"/>
        <w:rPr>
          <w:rFonts w:hint="default" w:ascii="Times New Roman" w:hAnsi="宋体" w:eastAsia="宋体" w:cs="Times New Roman"/>
          <w:color w:val="auto"/>
          <w:sz w:val="24"/>
          <w:szCs w:val="24"/>
          <w:highlight w:val="none"/>
        </w:rPr>
      </w:pPr>
      <w:r>
        <w:rPr>
          <w:rFonts w:hint="default" w:ascii="宋体" w:hAnsi="宋体" w:eastAsia="宋体" w:cs="Times New Roman"/>
          <w:bCs/>
          <w:color w:val="auto"/>
          <w:sz w:val="24"/>
          <w:szCs w:val="24"/>
          <w:highlight w:val="none"/>
        </w:rPr>
        <w:t xml:space="preserve">10.1</w:t>
      </w:r>
      <w:r>
        <w:rPr>
          <w:rFonts w:hint="eastAsia" w:ascii="宋体" w:hAnsi="宋体" w:eastAsia="宋体" w:cs="Times New Roman"/>
          <w:bCs/>
          <w:color w:val="auto"/>
          <w:sz w:val="24"/>
          <w:szCs w:val="24"/>
          <w:highlight w:val="none"/>
        </w:rPr>
        <w:t xml:space="preserve"> </w:t>
      </w:r>
      <w:r>
        <w:rPr>
          <w:rFonts w:hint="default" w:ascii="Times New Roman" w:hAnsi="宋体" w:eastAsia="宋体" w:cs="Times New Roman"/>
          <w:bCs/>
          <w:color w:val="auto"/>
          <w:sz w:val="24"/>
          <w:szCs w:val="24"/>
          <w:highlight w:val="none"/>
        </w:rPr>
        <w:t xml:space="preserve">付款方式：</w:t>
      </w:r>
      <w:r>
        <w:rPr>
          <w:rFonts w:hint="default" w:ascii="Times New Roman" w:hAnsi="宋体" w:eastAsia="宋体" w:cs="Times New Roman"/>
          <w:color w:val="auto"/>
          <w:sz w:val="24"/>
          <w:szCs w:val="24"/>
          <w:highlight w:val="none"/>
          <w:u w:val="single"/>
        </w:rPr>
        <w:t xml:space="preserve"> 1.按月结算，乙方每月初开具上月服务费用发票；2.甲方自收到发票后30个工作日内，根据考核结果支付费用 </w:t>
      </w:r>
      <w:r>
        <w:rPr>
          <w:rFonts w:hint="default" w:ascii="Times New Roman" w:hAnsi="宋体" w:eastAsia="宋体" w:cs="Times New Roman"/>
          <w:color w:val="auto"/>
          <w:sz w:val="24"/>
          <w:szCs w:val="24"/>
          <w:highlight w:val="none"/>
        </w:rPr>
        <w:t xml:space="preserve">。</w:t>
      </w:r>
      <w:r/>
    </w:p>
    <w:p>
      <w:pPr>
        <w:ind w:firstLine="480"/>
        <w:jc w:val="left"/>
        <w:spacing w:line="560" w:lineRule="exact"/>
        <w:widowControl w:val="off"/>
        <w:rPr>
          <w:rFonts w:hint="default" w:ascii="Times New Roman" w:hAnsi="Times New Roman"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10.2</w:t>
      </w:r>
      <w:r>
        <w:rPr>
          <w:rFonts w:hint="eastAsia" w:ascii="宋体" w:hAnsi="宋体" w:eastAsia="宋体" w:cs="Times New Roman"/>
          <w:bCs/>
          <w:color w:val="auto"/>
          <w:sz w:val="24"/>
          <w:szCs w:val="24"/>
          <w:highlight w:val="none"/>
        </w:rPr>
        <w:t xml:space="preserve"> </w:t>
      </w:r>
      <w:r>
        <w:rPr>
          <w:rFonts w:hint="default" w:ascii="Times New Roman" w:hAnsi="宋体" w:eastAsia="宋体" w:cs="Times New Roman"/>
          <w:color w:val="auto"/>
          <w:sz w:val="24"/>
          <w:szCs w:val="24"/>
          <w:highlight w:val="none"/>
        </w:rPr>
        <w:t xml:space="preserve">当采购数量与实际使用数量不一致时，乙方根据实际使用量提供</w:t>
      </w:r>
      <w:r>
        <w:rPr>
          <w:rFonts w:hint="default" w:ascii="宋体" w:hAnsi="宋体" w:eastAsia="宋体" w:cs="Times New Roman"/>
          <w:color w:val="auto"/>
          <w:sz w:val="24"/>
          <w:szCs w:val="24"/>
          <w:highlight w:val="none"/>
        </w:rPr>
        <w:t xml:space="preserve">产品和服务</w:t>
      </w:r>
      <w:r>
        <w:rPr>
          <w:rFonts w:hint="default" w:ascii="Times New Roman" w:hAnsi="宋体" w:eastAsia="宋体" w:cs="Times New Roman"/>
          <w:color w:val="auto"/>
          <w:sz w:val="24"/>
          <w:szCs w:val="24"/>
          <w:highlight w:val="none"/>
        </w:rPr>
        <w:t xml:space="preserve">，合同的最终结算金额按实际使用量乘以中标单价进行计算。</w:t>
      </w:r>
      <w:r/>
    </w:p>
    <w:p>
      <w:pPr>
        <w:ind w:firstLine="482"/>
        <w:jc w:val="left"/>
        <w:spacing w:line="560" w:lineRule="exact"/>
        <w:rPr>
          <w:rFonts w:ascii="Calibri" w:hAnsi="Calibri" w:cs="Times New Roman"/>
          <w:b/>
          <w:color w:val="auto"/>
          <w:sz w:val="24"/>
          <w:szCs w:val="22"/>
          <w:highlight w:val="none"/>
        </w:rPr>
      </w:pPr>
      <w:r>
        <w:rPr>
          <w:rFonts w:ascii="Calibri" w:hAnsi="宋体" w:cs="Times New Roman"/>
          <w:b/>
          <w:color w:val="auto"/>
          <w:sz w:val="24"/>
          <w:szCs w:val="22"/>
          <w:highlight w:val="none"/>
        </w:rPr>
        <w:t xml:space="preserve">十一</w:t>
      </w:r>
      <w:r>
        <w:rPr>
          <w:rFonts w:hint="eastAsia" w:ascii="Calibri" w:hAnsi="Calibri" w:cs="Times New Roman"/>
          <w:b/>
          <w:color w:val="auto"/>
          <w:sz w:val="24"/>
          <w:szCs w:val="22"/>
          <w:highlight w:val="none"/>
        </w:rPr>
        <w:t xml:space="preserve">、</w:t>
      </w:r>
      <w:r>
        <w:rPr>
          <w:rFonts w:ascii="Calibri" w:hAnsi="宋体" w:cs="Times New Roman"/>
          <w:b/>
          <w:color w:val="auto"/>
          <w:sz w:val="24"/>
          <w:szCs w:val="22"/>
          <w:highlight w:val="none"/>
        </w:rPr>
        <w:t xml:space="preserve">税费</w:t>
      </w:r>
      <w:r/>
    </w:p>
    <w:p>
      <w:pPr>
        <w:ind w:firstLine="480"/>
        <w:jc w:val="left"/>
        <w:spacing w:line="560" w:lineRule="exact"/>
        <w:rPr>
          <w:rFonts w:ascii="宋体" w:hAnsi="宋体" w:eastAsia="仿宋_GB2312" w:cs="Times New Roman"/>
          <w:color w:val="auto"/>
          <w:sz w:val="24"/>
          <w:szCs w:val="22"/>
          <w:highlight w:val="none"/>
        </w:rPr>
      </w:pPr>
      <w:r>
        <w:rPr>
          <w:rFonts w:hint="eastAsia" w:ascii="宋体" w:hAnsi="宋体" w:cs="Times New Roman"/>
          <w:color w:val="auto"/>
          <w:sz w:val="24"/>
          <w:szCs w:val="22"/>
          <w:highlight w:val="none"/>
        </w:rPr>
        <w:t xml:space="preserve">11.1 本合同执行中相关的一切税费均由乙方负担。</w:t>
      </w:r>
      <w:r/>
    </w:p>
    <w:p>
      <w:pPr>
        <w:ind w:firstLine="482"/>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b/>
          <w:color w:val="auto"/>
          <w:sz w:val="24"/>
          <w:szCs w:val="24"/>
          <w:highlight w:val="none"/>
        </w:rPr>
        <w:t xml:space="preserve">十二、质量保证及售后服务</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乙方应按招标文件规定和响应文件承诺的性能、技术要求、质量标准向甲方提供产品或服务。</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乙方提供的产品或服务在质保期内因其本身出现质量问题，根据实际情况，经双方协商，可按以下办法处理：</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（1）更换：由乙方承担所发生的全部费用。</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（2）合同终止处理：合同终止，并退还甲方支付的合同款，同时应承担由此产生的所有费用，甲方不承担发生任何费用。</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如在使用过程中发生质量问题，乙方在接到甲方通知后在</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小时内到达甲方现场。</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在质保期内，乙方应对产品或服务出现的质量及安全问题负责处理解决并承担一切费用。</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十三、验收</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甲方对乙方提交的产品或服务依据招标文件上的项目需求要求、乙方响应文件及国家有关质量标准进行验收。</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13.2</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乙方交货前应对产品或服务作出全面检查和对验收文件进行整理，并列出清单，作为甲方验收和使用的技术条件依据，检验的结果应随服务一起提交甲方。</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甲方对乙方提供的产品或服务在使用前，乙方需负责培训甲方的使用操作人员，并协助甲方一起试用，直到符合技术要求，甲方才做最终验收。</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13.4</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对技术复杂的产品或服务，甲方可请国家认可的专业检测机构参与初步验收及最终验收，并由其出具质量检测报告。</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13.5</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验收时乙方必须在现场，验收完毕后作出验收结果报告；招标文件规定以外的验收费用由甲乙双方协商解决。</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十四、合同内容的交付</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乙方应保证合同标的安全运达甲方指定地点。</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使用说明书、质量检验证明书一并提交甲方。</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14.3 乙方在合同标的交付甲方48小时前通知甲方准备接收。</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 合同标的在交付甲方前发生的风险均由乙方负责。</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14.5 合同标的在规定的交付期限内由乙方送达甲方指定的地点视为交付，乙方同时需通知甲方已送达。</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十五、违约责任</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15.1 </w:t>
      </w:r>
      <w:r>
        <w:rPr>
          <w:rFonts w:hint="default" w:ascii="宋体" w:hAnsi="宋体" w:eastAsia="宋体" w:cs="Times New Roman"/>
          <w:color w:val="auto"/>
          <w:sz w:val="24"/>
          <w:szCs w:val="24"/>
          <w:highlight w:val="none"/>
        </w:rPr>
        <w:t xml:space="preserve">甲方无正当理由拒收的，甲方向乙方偿付拒收货款总值的百分之五违约金。</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15.2 甲方无故逾期验收和办理合同款支付手续的,甲方应按逾期付款总额每日万分之五向乙方支付违约金。</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15.3 乙方逾期</w:t>
      </w:r>
      <w:r>
        <w:rPr>
          <w:rFonts w:hint="default" w:ascii="宋体" w:hAnsi="宋体" w:eastAsia="宋体" w:cs="Times New Roman"/>
          <w:color w:val="auto"/>
          <w:sz w:val="24"/>
          <w:szCs w:val="24"/>
          <w:highlight w:val="none"/>
          <w:lang w:val="en-US" w:eastAsia="zh-CN"/>
        </w:rPr>
        <w:t xml:space="preserve">交付：按逾期部分每日万分之五支付违约金</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15.4 </w:t>
      </w:r>
      <w:r>
        <w:rPr>
          <w:rFonts w:hint="default" w:ascii="宋体" w:hAnsi="宋体" w:eastAsia="宋体" w:cs="Times New Roman"/>
          <w:color w:val="auto"/>
          <w:sz w:val="24"/>
          <w:szCs w:val="24"/>
          <w:highlight w:val="none"/>
          <w:lang w:val="en-US" w:eastAsia="zh-CN"/>
        </w:rPr>
        <w:t xml:space="preserve">质量不符：甲方有权拒收，乙方须更换或承担赔偿责任</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15.5 </w:t>
      </w:r>
      <w:r>
        <w:rPr>
          <w:rFonts w:hint="default" w:ascii="宋体" w:hAnsi="宋体" w:eastAsia="宋体" w:cs="Times New Roman"/>
          <w:color w:val="auto"/>
          <w:sz w:val="24"/>
          <w:szCs w:val="24"/>
          <w:highlight w:val="none"/>
          <w:lang w:val="en-US" w:eastAsia="zh-CN"/>
        </w:rPr>
        <w:t xml:space="preserve">感控违规：</w:t>
      </w:r>
      <w:r>
        <w:rPr>
          <w:rFonts w:hint="eastAsia" w:ascii="宋体" w:hAnsi="宋体" w:eastAsia="宋体" w:cs="Times New Roman"/>
          <w:color w:val="auto"/>
          <w:sz w:val="24"/>
          <w:szCs w:val="24"/>
          <w:highlight w:val="none"/>
          <w:lang w:val="en-US" w:eastAsia="zh-CN"/>
        </w:rPr>
        <w:t xml:space="preserve">乙方</w:t>
      </w:r>
      <w:r>
        <w:rPr>
          <w:rFonts w:hint="default" w:ascii="宋体" w:hAnsi="宋体" w:eastAsia="宋体" w:cs="Times New Roman"/>
          <w:color w:val="auto"/>
          <w:sz w:val="24"/>
          <w:szCs w:val="24"/>
          <w:highlight w:val="none"/>
          <w:lang w:val="en-US" w:eastAsia="zh-CN"/>
        </w:rPr>
        <w:t xml:space="preserve">未按规定分类洗涤，发生一次支付违约金5000元，二次10000元，三次及以上甲方有权终止合同并追究5%合同额违约金</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15.6 乙方</w:t>
      </w:r>
      <w:r>
        <w:rPr>
          <w:rFonts w:hint="default" w:ascii="宋体" w:hAnsi="宋体" w:eastAsia="宋体" w:cs="Times New Roman"/>
          <w:color w:val="auto"/>
          <w:sz w:val="24"/>
          <w:szCs w:val="24"/>
          <w:highlight w:val="none"/>
          <w:lang w:val="en-US" w:eastAsia="zh-CN"/>
        </w:rPr>
        <w:t xml:space="preserve">人员配备不足：发现一次考核扣款2000元</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15.7 </w:t>
      </w:r>
      <w:r>
        <w:rPr>
          <w:rFonts w:hint="default" w:ascii="宋体" w:hAnsi="宋体" w:eastAsia="宋体" w:cs="Times New Roman"/>
          <w:color w:val="auto"/>
          <w:sz w:val="24"/>
          <w:szCs w:val="24"/>
          <w:highlight w:val="none"/>
          <w:lang w:val="en-US" w:eastAsia="zh-CN"/>
        </w:rPr>
        <w:t xml:space="preserve">因乙方责任导致医疗纠纷、安全事故等</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乙方承担一切法律和经济责任</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15.8 严重违约与合同解除</w:t>
      </w:r>
      <w:r/>
    </w:p>
    <w:p>
      <w:pPr>
        <w:ind w:firstLine="480"/>
        <w:jc w:val="left"/>
        <w:spacing w:line="5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出现下列情形之一，甲方有权单方解除合同，并扣除全部或部分履约保证金：</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（1）发生感控类违规事件</w:t>
      </w:r>
      <w:r>
        <w:rPr>
          <w:rFonts w:hint="default" w:ascii="宋体" w:hAnsi="宋体" w:eastAsia="宋体" w:cs="Times New Roman"/>
          <w:color w:val="auto"/>
          <w:sz w:val="24"/>
          <w:szCs w:val="24"/>
          <w:highlight w:val="none"/>
          <w:lang w:val="en-US" w:eastAsia="zh-CN"/>
        </w:rPr>
        <w:t xml:space="preserve">2次及以上</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（2）全年度累计三个月全院满意度</w:t>
      </w:r>
      <w:r>
        <w:rPr>
          <w:rFonts w:hint="default" w:ascii="宋体" w:hAnsi="宋体" w:eastAsia="宋体" w:cs="Times New Roman"/>
          <w:color w:val="auto"/>
          <w:sz w:val="24"/>
          <w:szCs w:val="24"/>
          <w:highlight w:val="none"/>
          <w:lang w:val="en-US" w:eastAsia="zh-CN"/>
        </w:rPr>
        <w:t xml:space="preserve">低于85%</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（3）发生因乙方责任的医疗纠纷或安全事故。</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十六、不可抗力事件处理</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 不可抗力事件发生后，应立即通知对方，并寄送有关权威机构出具的证明。</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16.3</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不可抗力事件延续120天以上，双方应通过友好协商，确定是否继续履行合同。</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十七、争议解决</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 （2）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十八、合同生效及其它</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合同经双方法定代表人或委托代理人签</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rPr>
        <w:t xml:space="preserve">并加盖单位公章后生效。</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18.2</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18.3</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四</w:t>
      </w:r>
      <w:r>
        <w:rPr>
          <w:rFonts w:hint="default" w:ascii="宋体" w:hAnsi="宋体" w:eastAsia="宋体" w:cs="Times New Roman"/>
          <w:color w:val="auto"/>
          <w:sz w:val="24"/>
          <w:szCs w:val="24"/>
          <w:highlight w:val="none"/>
        </w:rPr>
        <w:t xml:space="preserve">份，具有同等法律效力，甲方、乙方各执</w:t>
      </w:r>
      <w:r>
        <w:rPr>
          <w:rFonts w:hint="eastAsia" w:ascii="宋体" w:hAnsi="宋体" w:eastAsia="宋体" w:cs="Times New Roman"/>
          <w:color w:val="auto"/>
          <w:sz w:val="24"/>
          <w:szCs w:val="24"/>
          <w:highlight w:val="none"/>
          <w:lang w:eastAsia="zh-CN"/>
        </w:rPr>
        <w:t xml:space="preserve">二</w:t>
      </w:r>
      <w:r>
        <w:rPr>
          <w:rFonts w:hint="default" w:ascii="宋体" w:hAnsi="宋体" w:eastAsia="宋体" w:cs="Times New Roman"/>
          <w:color w:val="auto"/>
          <w:sz w:val="24"/>
          <w:szCs w:val="24"/>
          <w:highlight w:val="none"/>
        </w:rPr>
        <w:t xml:space="preserve">份。</w:t>
      </w:r>
      <w:r/>
    </w:p>
    <w:p>
      <w:pPr>
        <w:ind w:firstLine="360"/>
        <w:jc w:val="left"/>
        <w:spacing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pStyle w:val="740"/>
        <w:spacing w:before="0" w:beforeAutospacing="0" w:after="0" w:afterAutospacing="0" w:line="60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r>
      <w:r/>
    </w:p>
    <w:p>
      <w:pPr>
        <w:pStyle w:val="93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3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3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35"/>
        <w:ind w:left="0" w:firstLine="0"/>
        <w:jc w:val="center"/>
        <w:keepLines w:val="0"/>
        <w:keepNext w:val="0"/>
        <w:pageBreakBefore w:val="0"/>
        <w:spacing w:line="360" w:lineRule="auto"/>
        <w:widowControl w:val="off"/>
        <w:rPr>
          <w:rFonts w:hint="default"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pStyle w:val="935"/>
        <w:ind w:left="0" w:firstLine="0"/>
        <w:jc w:val="center"/>
        <w:keepLines w:val="0"/>
        <w:keepNext w:val="0"/>
        <w:pageBreakBefore w:val="0"/>
        <w:spacing w:line="360" w:lineRule="auto"/>
        <w:widowControl w:val="off"/>
        <w:rPr>
          <w:rFonts w:hint="default" w:hAnsi="宋体"/>
          <w:color w:val="auto"/>
          <w:sz w:val="24"/>
          <w:szCs w:val="24"/>
          <w:highlight w:val="none"/>
          <w:shd w:val="clear" w:color="auto" w:fill="auto"/>
          <w:lang w:val="en-US"/>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40"/>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1"/>
      <w:r/>
      <w:bookmarkEnd w:id="242"/>
      <w:r/>
      <w:bookmarkEnd w:id="243"/>
      <w:r/>
      <w:bookmarkEnd w:id="248"/>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宋体" w:hAnsi="宋体" w:eastAsia="宋体" w:cs="宋体"/>
          <w:b/>
          <w:bCs/>
          <w:color w:val="auto"/>
          <w:sz w:val="24"/>
          <w:szCs w:val="24"/>
          <w:highlight w:val="none"/>
        </w:rPr>
      </w:pPr>
      <w:r/>
      <w:bookmarkStart w:id="249" w:name="_Toc3139"/>
      <w:r/>
      <w:bookmarkStart w:id="250" w:name="_Toc19583"/>
      <w:r/>
      <w:bookmarkStart w:id="251" w:name="_Toc120614281"/>
      <w:r/>
      <w:bookmarkStart w:id="252" w:name="_Toc49090575"/>
      <w:r/>
      <w:bookmarkStart w:id="253" w:name="_Toc26554093"/>
      <w:r>
        <w:rPr>
          <w:rFonts w:hint="eastAsia" w:ascii="宋体" w:hAnsi="宋体" w:eastAsia="宋体" w:cs="宋体"/>
          <w:color w:val="auto"/>
          <w:sz w:val="24"/>
          <w:szCs w:val="24"/>
          <w:highlight w:val="none"/>
        </w:rPr>
        <w:t xml:space="preserve">说明：本项目采购</w:t>
      </w:r>
      <w:r>
        <w:rPr>
          <w:rFonts w:hint="eastAsia" w:ascii="宋体" w:hAnsi="宋体" w:eastAsia="宋体" w:cs="宋体"/>
          <w:color w:val="auto"/>
          <w:sz w:val="24"/>
          <w:szCs w:val="24"/>
          <w:highlight w:val="none"/>
          <w:lang w:eastAsia="zh-CN"/>
        </w:rPr>
        <w:t xml:space="preserve">方式</w:t>
      </w:r>
      <w:r>
        <w:rPr>
          <w:rFonts w:hint="eastAsia" w:ascii="宋体" w:hAnsi="宋体" w:eastAsia="宋体" w:cs="宋体"/>
          <w:color w:val="auto"/>
          <w:sz w:val="24"/>
          <w:szCs w:val="24"/>
          <w:highlight w:val="none"/>
        </w:rPr>
        <w:t xml:space="preserve">为公开招标，项目属性为服务，采购标的对应的中小企业划分标准所属行业为</w:t>
      </w:r>
      <w:r>
        <w:rPr>
          <w:rFonts w:hint="eastAsia" w:ascii="宋体" w:hAnsi="宋体" w:eastAsia="宋体" w:cs="宋体"/>
          <w:color w:val="auto"/>
          <w:sz w:val="24"/>
          <w:szCs w:val="24"/>
          <w:highlight w:val="none"/>
          <w:u w:val="single"/>
        </w:rPr>
        <w:t xml:space="preserve">　租赁和商务服务业　</w:t>
      </w:r>
      <w:r>
        <w:rPr>
          <w:rFonts w:hint="eastAsia" w:ascii="宋体" w:hAnsi="宋体" w:eastAsia="宋体" w:cs="宋体"/>
          <w:color w:val="auto"/>
          <w:sz w:val="24"/>
          <w:szCs w:val="24"/>
          <w:highlight w:val="none"/>
        </w:rPr>
        <w:t xml:space="preserve">。</w:t>
      </w:r>
      <w:r/>
    </w:p>
    <w:p>
      <w:pPr>
        <w:ind w:firstLine="482"/>
        <w:spacing w:line="360" w:lineRule="auto"/>
        <w:rPr>
          <w:rFonts w:hint="default" w:ascii="Times New Roman" w:hAnsi="Times New Roman" w:eastAsia="宋体" w:cs="Times New Roman"/>
          <w:color w:val="auto"/>
          <w:szCs w:val="24"/>
          <w:highlight w:val="none"/>
        </w:rPr>
      </w:pP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ind w:firstLine="420"/>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项目背景</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连云港市第一人民医院为三级甲等综合性医院，承担着全市人民医疗、救护和保健的任务，因医院业务和发展需要，同时为患者提供更加卫生、安全、舒适、温馨的诊疗环境，提升服务品质</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二、项目需求</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（一）服务</w:t>
      </w:r>
      <w:r>
        <w:rPr>
          <w:rFonts w:hint="eastAsia" w:ascii="宋体" w:hAnsi="宋体" w:cs="宋体"/>
          <w:b/>
          <w:bCs w:val="0"/>
          <w:color w:val="auto"/>
          <w:sz w:val="24"/>
          <w:szCs w:val="24"/>
          <w:highlight w:val="none"/>
          <w:lang w:val="en-US" w:eastAsia="zh-CN"/>
        </w:rPr>
        <w:t xml:space="preserve">范围</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全院医用织物（含手术包、手术服、病员服、工作服、床单、被套、枕套、床褥等）的：</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1.分类收集、运输；</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2.洗涤、消毒、烘干、熨烫、折叠、缝补；</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3.配送至各病区、科室</w:t>
      </w:r>
      <w:r>
        <w:rPr>
          <w:rFonts w:hint="eastAsia" w:ascii="宋体" w:hAnsi="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4.感染性织物、新生儿织物、手术室织物的专机、专项处理；</w:t>
      </w:r>
      <w:r/>
    </w:p>
    <w:p>
      <w:pPr>
        <w:ind w:firstLine="420"/>
        <w:keepLines w:val="0"/>
        <w:keepNext w:val="0"/>
        <w:pageBreakBefore w:val="0"/>
        <w:spacing w:line="460" w:lineRule="exact"/>
        <w:widowControl w:val="off"/>
        <w:rPr>
          <w:rFonts w:hint="eastAsia"/>
          <w:b/>
          <w:bCs w:val="0"/>
          <w:highlight w:val="none"/>
          <w:lang w:val="en-US" w:eastAsia="zh-CN"/>
        </w:rPr>
      </w:pPr>
      <w:r>
        <w:rPr>
          <w:rFonts w:hint="eastAsia" w:ascii="宋体" w:hAnsi="宋体" w:eastAsia="宋体" w:cs="宋体"/>
          <w:bCs/>
          <w:color w:val="auto"/>
          <w:sz w:val="24"/>
          <w:szCs w:val="24"/>
          <w:highlight w:val="none"/>
          <w:lang w:val="en-US" w:eastAsia="zh-CN"/>
        </w:rPr>
        <w:t xml:space="preserve">5.窗帘、隔帘的拆卸、洗涤、安装（按约定周期或科室要求）</w:t>
      </w:r>
      <w:r/>
    </w:p>
    <w:p>
      <w:pPr>
        <w:pStyle w:val="721"/>
        <w:rPr>
          <w:rFonts w:hint="eastAsia"/>
          <w:b/>
          <w:bCs w:val="0"/>
          <w:highlight w:val="none"/>
          <w:lang w:val="en-US" w:eastAsia="zh-CN"/>
        </w:rPr>
      </w:pPr>
      <w:r>
        <w:rPr>
          <w:rFonts w:hint="eastAsia"/>
          <w:b/>
          <w:bCs w:val="0"/>
          <w:highlight w:val="none"/>
          <w:lang w:val="en-US" w:eastAsia="zh-CN"/>
        </w:rPr>
        <w:t xml:space="preserve">附：往年各医用织物平均值每月洗涤数量（仅供报价参考）</w:t>
      </w:r>
      <w:r/>
    </w:p>
    <w:tbl>
      <w:tblPr>
        <w:tblStyle w:val="716"/>
        <w:tblW w:w="7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95"/>
        <w:gridCol w:w="1995"/>
        <w:gridCol w:w="1995"/>
        <w:gridCol w:w="1995"/>
      </w:tblGrid>
      <w:tr>
        <w:trPr>
          <w:trHeight w:val="600"/>
        </w:trPr>
        <w:tc>
          <w:tcPr>
            <w:shd w:val="clear" w:color="auto" w:fill="d9e1f4"/>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名称</w:t>
            </w:r>
            <w:r/>
          </w:p>
        </w:tc>
        <w:tc>
          <w:tcPr>
            <w:shd w:val="clear" w:color="auto" w:fill="d9e1f4"/>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数量</w:t>
            </w:r>
            <w:r/>
          </w:p>
        </w:tc>
        <w:tc>
          <w:tcPr>
            <w:shd w:val="clear" w:color="auto" w:fill="d9e1f4"/>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名称</w:t>
            </w:r>
            <w:r/>
          </w:p>
        </w:tc>
        <w:tc>
          <w:tcPr>
            <w:shd w:val="clear" w:color="auto" w:fill="d9e1f4"/>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数量</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5157件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22014</w:t>
            </w:r>
            <w:r>
              <w:rPr>
                <w:rFonts w:hint="eastAsia" w:ascii="宋体" w:hAnsi="宋体" w:eastAsia="宋体" w:cs="宋体"/>
                <w:color w:val="auto"/>
                <w:sz w:val="24"/>
                <w:szCs w:val="24"/>
                <w:highlight w:val="none"/>
                <w:lang w:val="en-US" w:eastAsia="zh-CN"/>
              </w:rPr>
              <w:t xml:space="preserve">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14887</w:t>
            </w:r>
            <w:r>
              <w:rPr>
                <w:rFonts w:hint="eastAsia" w:ascii="宋体" w:hAnsi="宋体" w:eastAsia="宋体" w:cs="宋体"/>
                <w:color w:val="auto"/>
                <w:sz w:val="24"/>
                <w:szCs w:val="24"/>
                <w:highlight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21984</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12730</w:t>
            </w:r>
            <w:r>
              <w:rPr>
                <w:rFonts w:hint="eastAsia" w:ascii="宋体" w:hAnsi="宋体" w:eastAsia="宋体" w:cs="宋体"/>
                <w:color w:val="auto"/>
                <w:sz w:val="24"/>
                <w:szCs w:val="24"/>
                <w:highlight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16628</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3093</w:t>
            </w:r>
            <w:r>
              <w:rPr>
                <w:rFonts w:hint="eastAsia" w:ascii="宋体" w:hAnsi="宋体" w:eastAsia="宋体" w:cs="宋体"/>
                <w:color w:val="auto"/>
                <w:sz w:val="24"/>
                <w:szCs w:val="24"/>
                <w:highlight w:val="none"/>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被子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1515</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color w:val="auto"/>
                <w:sz w:val="24"/>
                <w:szCs w:val="24"/>
                <w:highlight w:val="none"/>
                <w:lang w:val="en-US" w:eastAsia="zh-CN"/>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褥子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1475</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手术被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color w:val="auto"/>
                <w:sz w:val="24"/>
                <w:szCs w:val="24"/>
                <w:highlight w:val="none"/>
                <w:lang w:val="en-US" w:eastAsia="zh-CN"/>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格单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color w:val="auto"/>
                <w:sz w:val="24"/>
                <w:szCs w:val="24"/>
                <w:highlight w:val="none"/>
                <w:lang w:val="en-US" w:eastAsia="zh-CN"/>
              </w:rPr>
              <w:t xml:space="preserve">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18589</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格套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大双层单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10398</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10064</w:t>
            </w:r>
            <w:r>
              <w:rPr>
                <w:rFonts w:hint="eastAsia" w:ascii="宋体" w:hAnsi="宋体" w:eastAsia="宋体" w:cs="宋体"/>
                <w:color w:val="auto"/>
                <w:sz w:val="24"/>
                <w:szCs w:val="24"/>
                <w:highlight w:val="none"/>
                <w:lang w:val="en-US" w:eastAsia="zh-CN"/>
              </w:rPr>
              <w:t xml:space="preserve">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小双层单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4265</w:t>
            </w:r>
            <w:r>
              <w:rPr>
                <w:rFonts w:hint="eastAsia" w:ascii="宋体" w:hAnsi="宋体" w:eastAsia="宋体" w:cs="宋体"/>
                <w:color w:val="auto"/>
                <w:sz w:val="24"/>
                <w:szCs w:val="24"/>
                <w:highlight w:val="none"/>
                <w:lang w:val="en-US" w:eastAsia="zh-CN"/>
              </w:rPr>
              <w:t xml:space="preserve">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9243</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1782</w:t>
            </w:r>
            <w:r>
              <w:rPr>
                <w:rFonts w:hint="eastAsia" w:ascii="宋体" w:hAnsi="宋体" w:cs="宋体"/>
                <w:i w:val="0"/>
                <w:iCs w:val="0"/>
                <w:color w:val="000000"/>
                <w:sz w:val="24"/>
                <w:szCs w:val="24"/>
                <w:highlight w:val="none"/>
                <w:u w:val="none"/>
                <w:lang w:val="en-US" w:eastAsia="zh-CN" w:bidi="ar"/>
              </w:rPr>
              <w:t xml:space="preserve">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洞巾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1796</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截石单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4171</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筐垫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1524</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扎腿带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白大衣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4026件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小套子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73件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白裤子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1523件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小衣服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29件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auto"/>
                <w:sz w:val="24"/>
                <w:szCs w:val="24"/>
                <w:highlight w:val="none"/>
                <w:lang w:val="en-US" w:eastAsia="zh-CN"/>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麻醉衣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小绿被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auto"/>
                <w:sz w:val="24"/>
                <w:szCs w:val="24"/>
                <w:highlight w:val="none"/>
                <w:lang w:val="en-US" w:eastAsia="zh-CN"/>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麻醉裤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敷料包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窗帘+隔帘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900套</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围脖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枕头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鸟巢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褥罩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891件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小单子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67个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隔离裤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蓝光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16个</w:t>
            </w:r>
            <w:r/>
          </w:p>
        </w:tc>
      </w:tr>
    </w:tbl>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（二）服务要求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（1）洗涤质量标准</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1.符合《医疗机构医用织物洗涤消毒技术标准》 WS/T 508—2025要求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2.感染性织物须专机洗涤、消毒；</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3.新生儿、婴儿织物专机洗涤；</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4.手术室织物单独洗涤；</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5.清洁织物外观整洁、干燥，无异味、异物、破损；</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6.织物抽检合格率须达100%，配合院感科做好细菌菌落数监测；</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（2）感染管理要求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1.符合《医疗机构医用织物洗涤消毒技术标准》 WS/T 508—2025要求；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2.须设有符合规范的工作区域；</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3.配备专用运输车辆（脏污织物与清洁织物分开，封闭运输）；</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4.工作人员须按标准预防原则穿戴个人防护用品。</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（3）供应商应具有独立法人资格，并符合商务、生态环境、卫生健康等有关部门管理规定。符合</w:t>
      </w:r>
      <w:r>
        <w:rPr>
          <w:rFonts w:hint="eastAsia" w:ascii="宋体" w:hAnsi="宋体" w:eastAsia="宋体" w:cs="宋体"/>
          <w:bCs/>
          <w:color w:val="auto"/>
          <w:sz w:val="24"/>
          <w:szCs w:val="24"/>
          <w:highlight w:val="none"/>
          <w:lang w:val="en-US" w:eastAsia="zh-CN"/>
        </w:rPr>
        <w:t xml:space="preserve">《医疗机构医用织物洗涤消毒技术标准》 WS/T 508—2025</w:t>
      </w:r>
      <w:r>
        <w:rPr>
          <w:rFonts w:hint="eastAsia" w:ascii="宋体" w:hAnsi="宋体" w:cs="宋体"/>
          <w:bCs/>
          <w:color w:val="auto"/>
          <w:sz w:val="24"/>
          <w:szCs w:val="24"/>
          <w:highlight w:val="none"/>
          <w:lang w:val="en-US" w:eastAsia="zh-CN"/>
        </w:rPr>
        <w:t xml:space="preserve">标准。</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（三）人员配置要求</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1.团队总人数</w:t>
      </w:r>
      <w:r>
        <w:rPr>
          <w:rFonts w:hint="default" w:ascii="宋体" w:hAnsi="宋体" w:eastAsia="宋体" w:cs="宋体"/>
          <w:bCs/>
          <w:color w:val="auto"/>
          <w:sz w:val="24"/>
          <w:szCs w:val="24"/>
          <w:highlight w:val="none"/>
          <w:lang w:val="en-US" w:eastAsia="zh-CN"/>
        </w:rPr>
        <w:t xml:space="preserve">：不少于20人</w:t>
      </w:r>
      <w:r>
        <w:rPr>
          <w:rFonts w:hint="eastAsia" w:ascii="宋体" w:hAnsi="宋体" w:eastAsia="宋体" w:cs="宋体"/>
          <w:bCs/>
          <w:color w:val="auto"/>
          <w:sz w:val="24"/>
          <w:szCs w:val="24"/>
          <w:highlight w:val="none"/>
          <w:lang w:val="en-US" w:eastAsia="zh-CN"/>
        </w:rPr>
        <w:t xml:space="preserve">，人员上岗前需提供配置人员证书及相关材料供院方核验合格后方可上岗。</w:t>
      </w:r>
      <w:r/>
    </w:p>
    <w:tbl>
      <w:tblPr>
        <w:tblStyle w:val="743"/>
        <w:tblW w:w="92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991"/>
        <w:gridCol w:w="6464"/>
      </w:tblGrid>
      <w:tr>
        <w:trPr>
          <w:jc w:val="center"/>
          <w:trHeight w:val="454" w:hRule="exact"/>
          <w:tblHeader/>
        </w:trPr>
        <w:tc>
          <w:tcPr>
            <w:tcW w:w="183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岗位</w:t>
            </w:r>
            <w:r/>
          </w:p>
        </w:tc>
        <w:tc>
          <w:tcPr>
            <w:tcW w:w="99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人数</w:t>
            </w:r>
            <w:r/>
          </w:p>
        </w:tc>
        <w:tc>
          <w:tcPr>
            <w:tcW w:w="6464"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基本要求</w:t>
            </w:r>
            <w:r/>
          </w:p>
        </w:tc>
      </w:tr>
      <w:tr>
        <w:trPr>
          <w:jc w:val="center"/>
          <w:trHeight w:val="514" w:hRule="exact"/>
        </w:trPr>
        <w:tc>
          <w:tcPr>
            <w:tcW w:w="1831"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项目负责人</w:t>
            </w:r>
            <w:r/>
          </w:p>
        </w:tc>
        <w:tc>
          <w:tcPr>
            <w:tcW w:w="99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f1115"/>
                <w:spacing w:val="0"/>
                <w:sz w:val="24"/>
                <w:szCs w:val="24"/>
                <w:highlight w:val="none"/>
                <w:shd w:val="clear" w:color="auto" w:fill="ffffff"/>
                <w:vertAlign w:val="baseline"/>
                <w:lang w:val="en-US" w:eastAsia="zh-CN"/>
              </w:rPr>
              <w:t xml:space="preserve">1人</w:t>
            </w:r>
            <w:r/>
          </w:p>
        </w:tc>
        <w:tc>
          <w:tcPr>
            <w:tcW w:w="6464"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专科及以上学历，</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具有</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医院医用织物洗涤</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服务</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管理经验</w:t>
            </w:r>
            <w:r/>
          </w:p>
        </w:tc>
      </w:tr>
      <w:tr>
        <w:trPr>
          <w:jc w:val="center"/>
          <w:trHeight w:val="454" w:hRule="exact"/>
        </w:trPr>
        <w:tc>
          <w:tcPr>
            <w:tcW w:w="1831"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洗涤服务人员</w:t>
            </w:r>
            <w:r/>
          </w:p>
        </w:tc>
        <w:tc>
          <w:tcPr>
            <w:tcW w:w="99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17人</w:t>
            </w:r>
            <w:r/>
          </w:p>
        </w:tc>
        <w:tc>
          <w:tcPr>
            <w:tcW w:w="6464"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初中及以上学历</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岗前培训考核合格</w:t>
            </w:r>
            <w:r/>
          </w:p>
        </w:tc>
      </w:tr>
      <w:tr>
        <w:trPr>
          <w:jc w:val="center"/>
          <w:trHeight w:val="454" w:hRule="exact"/>
        </w:trPr>
        <w:tc>
          <w:tcPr>
            <w:tcW w:w="1831"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驾驶人员</w:t>
            </w:r>
            <w:r/>
          </w:p>
        </w:tc>
        <w:tc>
          <w:tcPr>
            <w:tcW w:w="99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2人</w:t>
            </w:r>
            <w:r/>
          </w:p>
        </w:tc>
        <w:tc>
          <w:tcPr>
            <w:tcW w:w="6464"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初中及以上学历，持</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有</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机动车驾驶证</w:t>
            </w:r>
            <w:r/>
          </w:p>
        </w:tc>
      </w:tr>
    </w:tbl>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人员更换须报甲方审核通过</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所有人员须身体健康，持有有效健康证明</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定期接受培训，遵守医院规章制度</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新进人员须经岗前培训考核合格方可上岗</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（四）收送时间与频次要求</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为确保医院各科室医用织物的正常流转与供应，乙方须严格按照以下要求执行织物的收集与配送工作：</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1.普通病区织物（含病员服、床单、被套、工作服等）</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收送频次：</w:t>
      </w:r>
      <w:r>
        <w:rPr>
          <w:rFonts w:hint="eastAsia" w:ascii="宋体" w:hAnsi="宋体" w:cs="宋体"/>
          <w:bCs/>
          <w:color w:val="auto"/>
          <w:sz w:val="24"/>
          <w:szCs w:val="24"/>
          <w:highlight w:val="none"/>
          <w:lang w:val="en-US" w:eastAsia="zh-CN"/>
        </w:rPr>
        <w:t xml:space="preserve">每日不少于1次</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时间要求：</w:t>
      </w:r>
      <w:r>
        <w:rPr>
          <w:rFonts w:hint="eastAsia" w:ascii="宋体" w:hAnsi="宋体" w:cs="宋体"/>
          <w:bCs/>
          <w:color w:val="auto"/>
          <w:sz w:val="24"/>
          <w:szCs w:val="24"/>
          <w:highlight w:val="none"/>
          <w:lang w:val="en-US" w:eastAsia="zh-CN"/>
        </w:rPr>
        <w:t xml:space="preserve">乙方须在每日上午7:30前完成脏污织物的收集，并于9:30完成各病区清洁织物的配送。具体科室如有特殊时间要求，由双方协商确定。</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lang w:val="en-US" w:eastAsia="zh-CN"/>
        </w:rPr>
        <w:t xml:space="preserve">手术室及重点科室织物（含手术衣、洗手衣裤、手术单等）</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收送频次：</w:t>
      </w:r>
      <w:r>
        <w:rPr>
          <w:rFonts w:hint="eastAsia" w:ascii="宋体" w:hAnsi="宋体" w:cs="宋体"/>
          <w:bCs/>
          <w:color w:val="auto"/>
          <w:sz w:val="24"/>
          <w:szCs w:val="24"/>
          <w:highlight w:val="none"/>
          <w:lang w:val="en-US" w:eastAsia="zh-CN"/>
        </w:rPr>
        <w:t xml:space="preserve">每日不少于2次。</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时间要求：</w:t>
      </w:r>
      <w:r>
        <w:rPr>
          <w:rFonts w:hint="default" w:ascii="宋体" w:hAnsi="宋体" w:cs="宋体"/>
          <w:bCs/>
          <w:color w:val="auto"/>
          <w:sz w:val="24"/>
          <w:szCs w:val="24"/>
          <w:highlight w:val="none"/>
          <w:lang w:val="en-US" w:eastAsia="zh-CN"/>
        </w:rPr>
        <w:t xml:space="preserve">首次收送须在上午7:</w:t>
      </w:r>
      <w:r>
        <w:rPr>
          <w:rFonts w:hint="eastAsia" w:ascii="宋体" w:hAnsi="宋体" w:cs="宋体"/>
          <w:bCs/>
          <w:color w:val="auto"/>
          <w:sz w:val="24"/>
          <w:szCs w:val="24"/>
          <w:highlight w:val="none"/>
          <w:lang w:val="en-US" w:eastAsia="zh-CN"/>
        </w:rPr>
        <w:t xml:space="preserve">0</w:t>
      </w:r>
      <w:r>
        <w:rPr>
          <w:rFonts w:hint="default" w:ascii="宋体" w:hAnsi="宋体" w:cs="宋体"/>
          <w:bCs/>
          <w:color w:val="auto"/>
          <w:sz w:val="24"/>
          <w:szCs w:val="24"/>
          <w:highlight w:val="none"/>
          <w:lang w:val="en-US" w:eastAsia="zh-CN"/>
        </w:rPr>
        <w:t xml:space="preserve">0前完成；第二次收送须在下午1</w:t>
      </w:r>
      <w:r>
        <w:rPr>
          <w:rFonts w:hint="eastAsia" w:ascii="宋体" w:hAnsi="宋体" w:cs="宋体"/>
          <w:bCs/>
          <w:color w:val="auto"/>
          <w:sz w:val="24"/>
          <w:szCs w:val="24"/>
          <w:highlight w:val="none"/>
          <w:lang w:val="en-US" w:eastAsia="zh-CN"/>
        </w:rPr>
        <w:t xml:space="preserve">4</w:t>
      </w:r>
      <w:r>
        <w:rPr>
          <w:rFonts w:hint="default" w:ascii="宋体" w:hAnsi="宋体" w:cs="宋体"/>
          <w:bCs/>
          <w:color w:val="auto"/>
          <w:sz w:val="24"/>
          <w:szCs w:val="24"/>
          <w:highlight w:val="none"/>
          <w:lang w:val="en-US" w:eastAsia="zh-CN"/>
        </w:rPr>
        <w:t xml:space="preserve">:00前完成。确保满足手术排程需求。如遇急诊手术等特殊情况，乙方须根据甲方通知，在2小时内响应并完成加急收送</w:t>
      </w:r>
      <w:r>
        <w:rPr>
          <w:rFonts w:hint="eastAsia" w:ascii="宋体" w:hAnsi="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val="en-US" w:eastAsia="zh-CN"/>
        </w:rPr>
        <w:t xml:space="preserve">窗帘、隔帘</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收送频次：</w:t>
      </w:r>
      <w:r>
        <w:rPr>
          <w:rFonts w:hint="eastAsia" w:ascii="宋体" w:hAnsi="宋体" w:cs="宋体"/>
          <w:bCs/>
          <w:color w:val="auto"/>
          <w:sz w:val="24"/>
          <w:szCs w:val="24"/>
          <w:highlight w:val="none"/>
          <w:lang w:val="en-US" w:eastAsia="zh-CN"/>
        </w:rPr>
        <w:t xml:space="preserve">常规清洗按约定周期执行（一个月一次）；科室临时提出的拆卸、洗涤、安装要求，乙方须在3个工作日内响应并完成。</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时间要求：</w:t>
      </w:r>
      <w:r>
        <w:rPr>
          <w:rFonts w:hint="eastAsia" w:ascii="宋体" w:hAnsi="宋体" w:cs="宋体"/>
          <w:bCs/>
          <w:color w:val="auto"/>
          <w:sz w:val="24"/>
          <w:szCs w:val="24"/>
          <w:highlight w:val="none"/>
          <w:lang w:val="en-US" w:eastAsia="zh-CN"/>
        </w:rPr>
        <w:t xml:space="preserve">乙方在拆卸及安装作业时，应选择不影响病区或科室正常诊疗、护理工作的时间段（如非诊疗高峰时段），并提前与科室沟通确认具体作业时间。作业完成后须清理现场，恢复原状。</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default" w:ascii="宋体" w:hAnsi="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lang w:val="en-US" w:eastAsia="zh-CN"/>
        </w:rPr>
        <w:t xml:space="preserve">交接与记录</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每次收送均须与科室指定人员当面清点、核对数量，并使用双方确认的交接单据进行签字确认。交接单一式两份，双方各执一份，保存备查。</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）应急响应要求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项目负责人电话须保持畅通；科室反馈问题，供应商须在1小时内响应并给出处理意见</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2.突发</w:t>
      </w:r>
      <w:r>
        <w:rPr>
          <w:rFonts w:hint="default" w:ascii="宋体" w:hAnsi="宋体" w:eastAsia="宋体" w:cs="宋体"/>
          <w:bCs/>
          <w:color w:val="auto"/>
          <w:sz w:val="24"/>
          <w:szCs w:val="24"/>
          <w:highlight w:val="none"/>
          <w:lang w:val="en-US" w:eastAsia="zh-CN"/>
        </w:rPr>
        <w:t xml:space="preserve">情况：项目负责人须在接到通知后2小时内到达现场</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停水</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停电</w:t>
      </w:r>
      <w:r>
        <w:rPr>
          <w:rFonts w:hint="eastAsia" w:ascii="宋体" w:hAnsi="宋体" w:eastAsia="宋体" w:cs="宋体"/>
          <w:bCs/>
          <w:color w:val="auto"/>
          <w:sz w:val="24"/>
          <w:szCs w:val="24"/>
          <w:highlight w:val="none"/>
          <w:lang w:val="en-US" w:eastAsia="zh-CN"/>
        </w:rPr>
        <w:t xml:space="preserve">、设备故障</w:t>
      </w:r>
      <w:r>
        <w:rPr>
          <w:rFonts w:hint="default" w:ascii="宋体" w:hAnsi="宋体" w:eastAsia="宋体" w:cs="宋体"/>
          <w:bCs/>
          <w:color w:val="auto"/>
          <w:sz w:val="24"/>
          <w:szCs w:val="24"/>
          <w:highlight w:val="none"/>
          <w:lang w:val="en-US" w:eastAsia="zh-CN"/>
        </w:rPr>
        <w:t xml:space="preserve">等：须有备用洗涤场所、备用运输车辆等应急预案，保障医院业务正常运转</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因乙方原因造成的工作延误，乙方须赔偿甲方损失</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）服务期限：</w:t>
      </w:r>
      <w:r>
        <w:rPr>
          <w:rFonts w:hint="eastAsia" w:ascii="宋体" w:hAnsi="宋体" w:eastAsia="宋体" w:cs="宋体"/>
          <w:color w:val="000000"/>
          <w:sz w:val="24"/>
          <w:szCs w:val="24"/>
          <w:highlight w:val="none"/>
        </w:rPr>
        <w:t xml:space="preserve">2年</w:t>
      </w:r>
      <w:r>
        <w:rPr>
          <w:rFonts w:hint="eastAsia" w:ascii="宋体" w:hAnsi="宋体"/>
          <w:color w:val="auto"/>
          <w:sz w:val="24"/>
          <w:szCs w:val="24"/>
          <w:highlight w:val="none"/>
          <w:shd w:val="clear" w:color="auto" w:fill="auto"/>
        </w:rPr>
        <w:t xml:space="preserve">，自合同约定之日起算。</w:t>
      </w:r>
      <w:r/>
    </w:p>
    <w:p>
      <w:pPr>
        <w:ind w:firstLine="420"/>
        <w:keepLines w:val="0"/>
        <w:keepNext w:val="0"/>
        <w:pageBreakBefore w:val="0"/>
        <w:spacing w:line="460" w:lineRule="exact"/>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）考核与支付标准</w:t>
      </w:r>
      <w:r/>
    </w:p>
    <w:p>
      <w:pPr>
        <w:numPr>
          <w:ilvl w:val="0"/>
          <w:numId w:val="0"/>
        </w:numPr>
        <w:ind w:firstLine="482"/>
        <w:keepLines w:val="0"/>
        <w:keepNext w:val="0"/>
        <w:pageBreakBefore w:val="0"/>
        <w:spacing w:line="540" w:lineRule="exact"/>
        <w:rPr>
          <w:rFonts w:hint="eastAsia" w:ascii="楷体" w:hAnsi="楷体" w:eastAsia="楷体" w:cs="楷体"/>
          <w:b/>
          <w:bCs/>
          <w:i w:val="0"/>
          <w:iCs w:val="0"/>
          <w:caps w:val="0"/>
          <w:color w:val="0f1115"/>
          <w:spacing w:val="0"/>
          <w:sz w:val="24"/>
          <w:szCs w:val="24"/>
          <w:highlight w:val="none"/>
          <w:shd w:val="clear" w:color="auto" w:fill="ffffff"/>
          <w:lang w:val="en-US" w:eastAsia="zh-CN"/>
        </w:rPr>
      </w:pPr>
      <w:r>
        <w:rPr>
          <w:rFonts w:hint="eastAsia" w:ascii="楷体" w:hAnsi="楷体" w:eastAsia="楷体" w:cs="楷体"/>
          <w:b/>
          <w:bCs/>
          <w:i w:val="0"/>
          <w:iCs w:val="0"/>
          <w:caps w:val="0"/>
          <w:color w:val="0f1115"/>
          <w:spacing w:val="0"/>
          <w:sz w:val="24"/>
          <w:szCs w:val="24"/>
          <w:highlight w:val="none"/>
          <w:shd w:val="clear" w:color="auto" w:fill="ffffff"/>
          <w:lang w:val="en-US" w:eastAsia="zh-CN"/>
        </w:rPr>
        <w:t xml:space="preserve">1.考核原则</w:t>
      </w:r>
      <w:r/>
    </w:p>
    <w:p>
      <w:pPr>
        <w:numPr>
          <w:ilvl w:val="0"/>
          <w:numId w:val="0"/>
        </w:numPr>
        <w:ind w:firstLine="480"/>
        <w:keepLines w:val="0"/>
        <w:keepNext w:val="0"/>
        <w:pageBreakBefore w:val="0"/>
        <w:spacing w:line="540" w:lineRule="exact"/>
        <w:widowControl w:val="off"/>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本项目考核采用</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“满意度评分”与“事件扣罚”双轨并行机制</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w:t>
      </w:r>
      <w:r/>
    </w:p>
    <w:tbl>
      <w:tblPr>
        <w:tblStyle w:val="743"/>
        <w:tblW w:w="92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2587"/>
        <w:gridCol w:w="4868"/>
      </w:tblGrid>
      <w:tr>
        <w:trPr>
          <w:jc w:val="center"/>
          <w:trHeight w:val="454" w:hRule="exact"/>
          <w:tblHeader/>
        </w:trPr>
        <w:tc>
          <w:tcPr>
            <w:tcW w:w="183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考核维度</w:t>
            </w:r>
            <w:r/>
          </w:p>
        </w:tc>
        <w:tc>
          <w:tcPr>
            <w:tcW w:w="2587"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目的</w:t>
            </w:r>
            <w:r/>
          </w:p>
        </w:tc>
        <w:tc>
          <w:tcPr>
            <w:tcW w:w="4868"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逻辑</w:t>
            </w:r>
            <w:r/>
          </w:p>
        </w:tc>
      </w:tr>
      <w:tr>
        <w:trPr>
          <w:jc w:val="center"/>
          <w:trHeight w:val="454" w:hRule="exact"/>
        </w:trPr>
        <w:tc>
          <w:tcPr>
            <w:tcW w:w="183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满意度评分</w:t>
            </w:r>
            <w:r/>
          </w:p>
        </w:tc>
        <w:tc>
          <w:tcPr>
            <w:tcW w:w="2587"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f1115"/>
                <w:spacing w:val="0"/>
                <w:sz w:val="24"/>
                <w:szCs w:val="24"/>
                <w:highlight w:val="none"/>
                <w:shd w:val="clear" w:color="auto" w:fill="ffffff"/>
                <w:vertAlign w:val="baseline"/>
                <w:lang w:val="en-US" w:eastAsia="zh-CN"/>
              </w:rPr>
              <w:t xml:space="preserve">宏观评价、趋势检测</w:t>
            </w:r>
            <w:r/>
          </w:p>
        </w:tc>
        <w:tc>
          <w:tcPr>
            <w:tcW w:w="4868"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f1115"/>
                <w:spacing w:val="0"/>
                <w:sz w:val="24"/>
                <w:szCs w:val="24"/>
                <w:highlight w:val="none"/>
                <w:shd w:val="clear" w:color="auto" w:fill="ffffff"/>
                <w:vertAlign w:val="baseline"/>
                <w:lang w:val="en-US" w:eastAsia="zh-CN"/>
              </w:rPr>
              <w:t xml:space="preserve">科室打分，反映整体感受，影响服务费基数</w:t>
            </w:r>
            <w:r/>
          </w:p>
        </w:tc>
      </w:tr>
      <w:tr>
        <w:trPr>
          <w:jc w:val="center"/>
          <w:trHeight w:val="454" w:hRule="exact"/>
        </w:trPr>
        <w:tc>
          <w:tcPr>
            <w:tcW w:w="1831"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事件扣罚</w:t>
            </w:r>
            <w:r/>
          </w:p>
        </w:tc>
        <w:tc>
          <w:tcPr>
            <w:tcW w:w="2587"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微观追责、问题整改</w:t>
            </w:r>
            <w:r/>
          </w:p>
        </w:tc>
        <w:tc>
          <w:tcPr>
            <w:tcW w:w="4868"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单次问题直接扣钱，与满意度得分无关</w:t>
            </w:r>
            <w:r/>
          </w:p>
        </w:tc>
      </w:tr>
    </w:tbl>
    <w:p>
      <w:pPr>
        <w:numPr>
          <w:ilvl w:val="0"/>
          <w:numId w:val="0"/>
        </w:numPr>
        <w:ind w:firstLine="482"/>
        <w:keepLines w:val="0"/>
        <w:keepNext w:val="0"/>
        <w:pageBreakBefore w:val="0"/>
        <w:spacing w:line="540" w:lineRule="exact"/>
        <w:widowControl w:val="off"/>
        <w:rPr>
          <w:rFonts w:hint="eastAsia" w:ascii="楷体" w:hAnsi="楷体" w:eastAsia="楷体" w:cs="楷体"/>
          <w:b/>
          <w:bCs/>
          <w:i w:val="0"/>
          <w:iCs w:val="0"/>
          <w:caps w:val="0"/>
          <w:color w:val="0f1115"/>
          <w:spacing w:val="0"/>
          <w:sz w:val="24"/>
          <w:szCs w:val="24"/>
          <w:highlight w:val="none"/>
          <w:shd w:val="clear" w:color="auto" w:fill="ffffff"/>
          <w:lang w:val="en-US" w:eastAsia="zh-CN"/>
        </w:rPr>
      </w:pPr>
      <w:r>
        <w:rPr>
          <w:rFonts w:hint="eastAsia" w:ascii="楷体" w:hAnsi="楷体" w:eastAsia="楷体" w:cs="楷体"/>
          <w:b/>
          <w:bCs/>
          <w:i w:val="0"/>
          <w:iCs w:val="0"/>
          <w:caps w:val="0"/>
          <w:color w:val="0f1115"/>
          <w:spacing w:val="0"/>
          <w:sz w:val="24"/>
          <w:szCs w:val="24"/>
          <w:highlight w:val="none"/>
          <w:shd w:val="clear" w:color="auto" w:fill="ffffff"/>
          <w:lang w:val="en-US" w:eastAsia="zh-CN"/>
        </w:rPr>
        <w:t xml:space="preserve">2.月度应付服务费计算方式</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当月应付服务费=</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月服务费标准</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-满意度考核扣款</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-当月事件扣罚总额</w:t>
      </w:r>
      <w:r/>
    </w:p>
    <w:p>
      <w:pPr>
        <w:numPr>
          <w:ilvl w:val="0"/>
          <w:numId w:val="0"/>
        </w:numPr>
        <w:ind w:firstLine="482"/>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（1）月服务费标准：</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招标合同价月均值（例：原合同400万元</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12月=33.3万元/月）</w:t>
      </w:r>
      <w:r/>
    </w:p>
    <w:p>
      <w:pPr>
        <w:numPr>
          <w:ilvl w:val="0"/>
          <w:numId w:val="0"/>
        </w:numPr>
        <w:ind w:firstLine="482"/>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（2）满意度考核</w:t>
      </w:r>
      <w:r>
        <w:rPr>
          <w:rFonts w:hint="eastAsia" w:ascii="宋体" w:hAnsi="宋体" w:cs="宋体"/>
          <w:b/>
          <w:bCs/>
          <w:i w:val="0"/>
          <w:iCs w:val="0"/>
          <w:caps w:val="0"/>
          <w:color w:val="0f1115"/>
          <w:spacing w:val="0"/>
          <w:sz w:val="24"/>
          <w:szCs w:val="24"/>
          <w:highlight w:val="none"/>
          <w:shd w:val="clear" w:color="auto" w:fill="ffffff"/>
          <w:lang w:val="en-US" w:eastAsia="zh-CN"/>
        </w:rPr>
        <w:t xml:space="preserve">得分与</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扣款：</w:t>
      </w:r>
      <w:r/>
    </w:p>
    <w:p>
      <w:pPr>
        <w:numPr>
          <w:ilvl w:val="0"/>
          <w:numId w:val="0"/>
        </w:numPr>
        <w:ind w:firstLine="48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甲方每月组织一次服务满意度考核，考核总分为100分，由“职能部门考核得分”与“临床科室满意度得分”两部分构成。具体计算公式如下</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月度满意度考核总得分=职能部门考核得分×40%+临床科室满意度平均得分×60%</w:t>
      </w:r>
      <w:r/>
    </w:p>
    <w:p>
      <w:pPr>
        <w:numPr>
          <w:ilvl w:val="0"/>
          <w:numId w:val="0"/>
        </w:numPr>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职能部门考核得分（满分100分）</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：由医院总务处依据当月日常巡查、感控检查、合同履约、问题整改等情况进行综合评定</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临床科室满意度平均得分（满分100分）：</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由甲方负责向各临床科室（护士长或指定负责人）发放满意度调查表，回收后计算所有参与科室的平均得分。调查表内容应涵盖服务响应及时性、洗涤质量、收发准确性、服务态度等维度</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满意度扣款规则</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w:t>
      </w:r>
      <w:r/>
    </w:p>
    <w:p>
      <w:pPr>
        <w:numPr>
          <w:ilvl w:val="0"/>
          <w:numId w:val="5"/>
        </w:numPr>
        <w:ind w:left="420" w:hanging="42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以月度满意度考核总得分</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95</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分为基准。总得分低于</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85</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分为不合格</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5"/>
        </w:numPr>
        <w:ind w:left="420" w:hanging="42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当总得分</w:t>
      </w:r>
      <w:r>
        <w:rPr>
          <w:rFonts w:hint="eastAsia" w:ascii="宋体" w:hAnsi="宋体" w:cs="宋体"/>
          <w:i w:val="0"/>
          <w:iCs w:val="0"/>
          <w:caps w:val="0"/>
          <w:color w:val="0f1115"/>
          <w:spacing w:val="0"/>
          <w:sz w:val="24"/>
          <w:szCs w:val="24"/>
          <w:highlight w:val="none"/>
          <w:shd w:val="clear" w:color="auto" w:fill="ffffff"/>
          <w:lang w:val="en-US" w:eastAsia="zh-CN"/>
        </w:rPr>
        <w:t xml:space="preserve"> </w:t>
      </w:r>
      <w:r>
        <w:rPr>
          <w:rFonts w:hint="default" w:ascii="Times New Roman" w:hAnsi="Times New Roman" w:eastAsia="宋体" w:cs="Times New Roman"/>
          <w:i w:val="0"/>
          <w:iCs w:val="0"/>
          <w:caps w:val="0"/>
          <w:color w:val="0f1115"/>
          <w:spacing w:val="0"/>
          <w:sz w:val="24"/>
          <w:szCs w:val="24"/>
          <w:highlight w:val="none"/>
          <w:shd w:val="clear" w:color="auto" w:fill="ffffff"/>
          <w:lang w:val="en-US" w:eastAsia="zh-CN"/>
        </w:rPr>
        <w:t xml:space="preserve">≤</w:t>
      </w:r>
      <w:r>
        <w:rPr>
          <w:rFonts w:hint="eastAsia" w:ascii="Times New Roman" w:hAnsi="Times New Roman" w:cs="Times New Roman"/>
          <w:i w:val="0"/>
          <w:iCs w:val="0"/>
          <w:caps w:val="0"/>
          <w:color w:val="0f1115"/>
          <w:spacing w:val="0"/>
          <w:sz w:val="24"/>
          <w:szCs w:val="24"/>
          <w:highlight w:val="none"/>
          <w:shd w:val="clear" w:color="auto" w:fill="ffffff"/>
          <w:lang w:val="en-US" w:eastAsia="zh-CN"/>
        </w:rPr>
        <w:t xml:space="preserve"> </w:t>
      </w:r>
      <w:r>
        <w:rPr>
          <w:rFonts w:hint="default" w:ascii="Times New Roman" w:hAnsi="Times New Roman" w:eastAsia="宋体" w:cs="Times New Roman"/>
          <w:i w:val="0"/>
          <w:iCs w:val="0"/>
          <w:caps w:val="0"/>
          <w:color w:val="0f1115"/>
          <w:spacing w:val="0"/>
          <w:sz w:val="24"/>
          <w:szCs w:val="24"/>
          <w:highlight w:val="none"/>
          <w:shd w:val="clear" w:color="auto" w:fill="ffffff"/>
          <w:lang w:val="en-US" w:eastAsia="zh-CN"/>
        </w:rPr>
        <w:t xml:space="preserve">95</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分时，每低于</w:t>
      </w:r>
      <w:r>
        <w:rPr>
          <w:rFonts w:hint="default" w:ascii="Times New Roman" w:hAnsi="Times New Roman" w:eastAsia="宋体" w:cs="Times New Roman"/>
          <w:i w:val="0"/>
          <w:iCs w:val="0"/>
          <w:caps w:val="0"/>
          <w:color w:val="0f1115"/>
          <w:spacing w:val="0"/>
          <w:sz w:val="24"/>
          <w:szCs w:val="24"/>
          <w:highlight w:val="none"/>
          <w:shd w:val="clear" w:color="auto" w:fill="ffffff"/>
          <w:lang w:val="en-US" w:eastAsia="zh-CN"/>
        </w:rPr>
        <w:t xml:space="preserve">95分1分（不足1分按1分计）</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，扣除当月服务费准的1%</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（3）事件扣罚标准：</w:t>
      </w:r>
      <w:r/>
    </w:p>
    <w:p>
      <w:pPr>
        <w:numPr>
          <w:ilvl w:val="0"/>
          <w:numId w:val="0"/>
        </w:numPr>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以下事件一经发现并核实，直接从当月服务费中扣除对应金额，与满意度评分结果无关</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洗涤质量类</w:t>
      </w:r>
      <w:r/>
    </w:p>
    <w:tbl>
      <w:tblPr>
        <w:tblStyle w:val="74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23"/>
        <w:gridCol w:w="2734"/>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清洁织物表面有明显污渍</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100元/件</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科室拍照，总务处确认</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清洁织物表面有头发、纸屑、线头、异物</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50元/件</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科室拍照，总务处确认</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应熨烫织物未熨烫，褶皱明显</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50元/件</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现场检查</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清洁织物有破损、脱线未修补即送回</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50元/件</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现场检查</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收送与数量类</w:t>
      </w:r>
      <w:r/>
    </w:p>
    <w:tbl>
      <w:tblPr>
        <w:tblStyle w:val="74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06"/>
        <w:gridCol w:w="2751"/>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06"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51"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未按约定时间收送，导致科室无布草可用</w:t>
            </w:r>
            <w:r/>
          </w:p>
        </w:tc>
        <w:tc>
          <w:tcPr>
            <w:tcW w:w="1606"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200元/次</w:t>
            </w:r>
            <w:r/>
          </w:p>
        </w:tc>
        <w:tc>
          <w:tcPr>
            <w:tcW w:w="2751"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科室拍照，总务处确认</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交接时织物短少，24小时内未能找回或赔偿</w:t>
            </w:r>
            <w:r/>
          </w:p>
        </w:tc>
        <w:tc>
          <w:tcPr>
            <w:tcW w:w="1606"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原价赔偿</w:t>
            </w:r>
            <w:r/>
          </w:p>
        </w:tc>
        <w:tc>
          <w:tcPr>
            <w:tcW w:w="2751"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交接单核对</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窗帘、隔帘未按约定时间拆卸、洗涤、安装</w:t>
            </w:r>
            <w:r/>
          </w:p>
        </w:tc>
        <w:tc>
          <w:tcPr>
            <w:tcW w:w="1606"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200元/次</w:t>
            </w:r>
            <w:r/>
          </w:p>
        </w:tc>
        <w:tc>
          <w:tcPr>
            <w:tcW w:w="2751"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科室记录</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沟通与服务类</w:t>
      </w:r>
      <w:r/>
    </w:p>
    <w:tbl>
      <w:tblPr>
        <w:tblStyle w:val="74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23"/>
        <w:gridCol w:w="2734"/>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79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工作人员与科室医护人员、患者或家属发生言语或肢体冲突</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200-500元/次</w:t>
            </w:r>
            <w:r/>
          </w:p>
        </w:tc>
        <w:tc>
          <w:tcPr>
            <w:tcW w:w="2734"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科室报告、投诉记录</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科室或患者投诉服务态度问题，经查属实</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200元/次</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投诉记录</w:t>
            </w:r>
            <w:r/>
          </w:p>
        </w:tc>
      </w:tr>
      <w:tr>
        <w:trPr>
          <w:jc w:val="center"/>
          <w:trHeight w:val="79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工作人员在院内吸烟、大声喧哗，</w:t>
            </w:r>
            <w:r/>
          </w:p>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影响医疗秩序</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200元/次</w:t>
            </w:r>
            <w:r/>
          </w:p>
        </w:tc>
        <w:tc>
          <w:tcPr>
            <w:tcW w:w="2734"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现场发现、监控查证</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响应与配合类</w:t>
      </w:r>
      <w:r/>
    </w:p>
    <w:tbl>
      <w:tblPr>
        <w:tblStyle w:val="74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23"/>
        <w:gridCol w:w="2734"/>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79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工作时间项目负责人电话无法接通</w:t>
            </w:r>
            <w:r/>
          </w:p>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30分钟内未回电</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100元/次</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拨打记录</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科室反馈问题，1小时内未响应</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100元/次</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科室反馈时间线</w:t>
            </w:r>
            <w:r/>
          </w:p>
        </w:tc>
      </w:tr>
      <w:tr>
        <w:trPr>
          <w:jc w:val="center"/>
          <w:trHeight w:val="79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突发问题需到场</w:t>
            </w:r>
            <w:r/>
          </w:p>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项目负责人未在2小时内到达</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300元/次</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通知记录</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感控与安全类</w:t>
      </w:r>
      <w:r/>
    </w:p>
    <w:tbl>
      <w:tblPr>
        <w:tblStyle w:val="74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39"/>
        <w:gridCol w:w="2718"/>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脏污织物与清洁织物混装混运</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1,000元/次</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现场检查、监控</w:t>
            </w:r>
            <w:r/>
          </w:p>
        </w:tc>
      </w:tr>
      <w:tr>
        <w:trPr>
          <w:jc w:val="center"/>
          <w:trHeight w:val="719"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未按规定专机洗涤新生儿、婴儿或手术室织物</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2,000元/次</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院感科检查</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因洗涤质量问题导致患者投诉，经查属实</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1,000元/次</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投诉记录、院感科认定</w:t>
            </w:r>
            <w:r/>
          </w:p>
        </w:tc>
      </w:tr>
      <w:tr>
        <w:trPr>
          <w:jc w:val="center"/>
          <w:trHeight w:val="120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发生因乙方责任的安全事故或医疗纠纷</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承担全部责任且</w:t>
            </w:r>
            <w:r>
              <w:rPr>
                <w:rFonts w:hint="default" w:ascii="宋体" w:hAnsi="宋体" w:eastAsia="宋体" w:cs="宋体"/>
                <w:i w:val="0"/>
                <w:iCs w:val="0"/>
                <w:caps w:val="0"/>
                <w:color w:val="0f1115"/>
                <w:spacing w:val="0"/>
                <w:sz w:val="24"/>
                <w:szCs w:val="24"/>
                <w:highlight w:val="none"/>
                <w:shd w:val="clear" w:color="auto" w:fill="ffffff"/>
                <w:lang w:val="en-US" w:eastAsia="zh-CN" w:bidi="ar-SA"/>
              </w:rPr>
              <w:t xml:space="preserve">甲方有权解除合同</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相关部门认定</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人员配置类</w:t>
      </w:r>
      <w:r/>
    </w:p>
    <w:tbl>
      <w:tblPr>
        <w:tblStyle w:val="74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39"/>
        <w:gridCol w:w="2718"/>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现场服务团队人数少于20人</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500元/人/天</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考勤抽查</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新进人员未经岗前培训考核合格即上岗</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200元/人次</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培训记录抽查</w:t>
            </w:r>
            <w:r/>
          </w:p>
        </w:tc>
      </w:tr>
    </w:tbl>
    <w:p>
      <w:pPr>
        <w:jc w:val="both"/>
        <w:widowControl w:val="off"/>
        <w:rPr>
          <w:rFonts w:hint="default" w:ascii="仿宋_GB2312" w:hAnsi="Times New Roman" w:eastAsia="仿宋_GB2312" w:cs="Times New Roman"/>
          <w:sz w:val="24"/>
          <w:szCs w:val="24"/>
          <w:highlight w:val="none"/>
          <w:lang w:val="en-US" w:eastAsia="zh-CN" w:bidi="ar-SA"/>
        </w:rPr>
      </w:pPr>
      <w:r>
        <w:rPr>
          <w:rFonts w:hint="default" w:ascii="仿宋_GB2312" w:hAnsi="Times New Roman" w:eastAsia="仿宋_GB2312" w:cs="Times New Roman"/>
          <w:sz w:val="24"/>
          <w:szCs w:val="24"/>
          <w:highlight w:val="none"/>
          <w:lang w:val="en-US" w:eastAsia="zh-CN" w:bidi="ar-SA"/>
        </w:rPr>
      </w:r>
      <w:r/>
    </w:p>
    <w:p>
      <w:pPr>
        <w:numPr>
          <w:ilvl w:val="0"/>
          <w:numId w:val="0"/>
        </w:numPr>
        <w:ind w:firstLine="482"/>
        <w:keepLines w:val="0"/>
        <w:keepNext w:val="0"/>
        <w:pageBreakBefore w:val="0"/>
        <w:spacing w:line="540" w:lineRule="exact"/>
        <w:rPr>
          <w:rFonts w:hint="default" w:ascii="楷体" w:hAnsi="楷体" w:eastAsia="楷体" w:cs="楷体"/>
          <w:b/>
          <w:bCs/>
          <w:i w:val="0"/>
          <w:iCs w:val="0"/>
          <w:caps w:val="0"/>
          <w:color w:val="0f1115"/>
          <w:spacing w:val="0"/>
          <w:sz w:val="24"/>
          <w:szCs w:val="24"/>
          <w:highlight w:val="none"/>
          <w:shd w:val="clear" w:color="auto" w:fill="ffffff"/>
          <w:lang w:val="en-US" w:eastAsia="zh-CN"/>
        </w:rPr>
      </w:pPr>
      <w:r>
        <w:rPr>
          <w:rFonts w:hint="eastAsia" w:ascii="楷体" w:hAnsi="楷体" w:eastAsia="楷体" w:cs="楷体"/>
          <w:b/>
          <w:bCs/>
          <w:i w:val="0"/>
          <w:iCs w:val="0"/>
          <w:caps w:val="0"/>
          <w:color w:val="0f1115"/>
          <w:spacing w:val="0"/>
          <w:sz w:val="24"/>
          <w:szCs w:val="24"/>
          <w:highlight w:val="none"/>
          <w:shd w:val="clear" w:color="auto" w:fill="ffffff"/>
          <w:lang w:val="en-US" w:eastAsia="zh-CN"/>
        </w:rPr>
        <w:t xml:space="preserve">3.严重违约与合同解除</w:t>
      </w:r>
      <w:r/>
    </w:p>
    <w:p>
      <w:pPr>
        <w:numPr>
          <w:ilvl w:val="0"/>
          <w:numId w:val="0"/>
        </w:numPr>
        <w:ind w:firstLine="48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出现下列情形之一，甲方有权单方解除合同，并扣除全部或部分履约保证金：</w:t>
      </w:r>
      <w:r/>
    </w:p>
    <w:p>
      <w:pPr>
        <w:numPr>
          <w:ilvl w:val="0"/>
          <w:numId w:val="0"/>
        </w:numPr>
        <w:ind w:firstLine="480"/>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发生感控类违规事件</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2次及以上</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0"/>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全年度累计三个月全院满意度</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低于85%</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3.发生因乙方责任的医疗纠纷或安全事故。</w:t>
      </w:r>
      <w:r/>
    </w:p>
    <w:p>
      <w:pPr>
        <w:numPr>
          <w:ilvl w:val="0"/>
          <w:numId w:val="0"/>
        </w:numPr>
        <w:ind w:firstLine="482"/>
        <w:keepLines w:val="0"/>
        <w:keepNext w:val="0"/>
        <w:pageBreakBefore w:val="0"/>
        <w:spacing w:line="540" w:lineRule="exact"/>
        <w:rPr>
          <w:rFonts w:hint="eastAsia" w:ascii="楷体" w:hAnsi="楷体" w:eastAsia="楷体" w:cs="楷体"/>
          <w:b/>
          <w:bCs/>
          <w:i w:val="0"/>
          <w:iCs w:val="0"/>
          <w:caps w:val="0"/>
          <w:color w:val="0f1115"/>
          <w:spacing w:val="0"/>
          <w:sz w:val="24"/>
          <w:szCs w:val="24"/>
          <w:highlight w:val="none"/>
          <w:shd w:val="clear" w:color="auto" w:fill="ffffff"/>
          <w:lang w:val="en-US" w:eastAsia="zh-CN"/>
        </w:rPr>
      </w:pPr>
      <w:r>
        <w:rPr>
          <w:rFonts w:hint="eastAsia" w:ascii="楷体" w:hAnsi="楷体" w:eastAsia="楷体" w:cs="楷体"/>
          <w:b/>
          <w:bCs/>
          <w:i w:val="0"/>
          <w:iCs w:val="0"/>
          <w:caps w:val="0"/>
          <w:color w:val="0f1115"/>
          <w:spacing w:val="0"/>
          <w:sz w:val="24"/>
          <w:szCs w:val="24"/>
          <w:highlight w:val="none"/>
          <w:shd w:val="clear" w:color="auto" w:fill="ffffff"/>
          <w:lang w:val="en-US" w:eastAsia="zh-CN"/>
        </w:rPr>
        <w:t xml:space="preserve">4.违约责任</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（1）逾期</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交付：</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按逾期部分每日万分之五支付违约金</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（2）</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质量不符：</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甲方有权拒收，乙方须更换或承担赔偿责任</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（3）</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感控违规：</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未按规定分类洗涤，发生一次支付违约金5000元，二次10000元，三次及以上甲方有权终止合同并追究5%合同额违约金</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（4）</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人员配备不足</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：发现一次考核扣款2000元</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b/>
          <w:color w:val="auto"/>
          <w:sz w:val="24"/>
          <w:szCs w:val="24"/>
          <w:highlight w:val="none"/>
          <w:lang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（5）</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因乙方责任导致医疗纠纷、安全事故等</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乙方承担一切法律和经济责任</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、付款方式与履约保证金</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（1）付款方式：</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1.按月结算，</w:t>
      </w:r>
      <w:r>
        <w:rPr>
          <w:rFonts w:hint="default" w:ascii="宋体" w:hAnsi="宋体" w:eastAsia="宋体" w:cs="宋体"/>
          <w:bCs/>
          <w:color w:val="auto"/>
          <w:sz w:val="24"/>
          <w:szCs w:val="24"/>
          <w:highlight w:val="none"/>
          <w:lang w:val="en-US" w:eastAsia="zh-CN"/>
        </w:rPr>
        <w:t xml:space="preserve">乙方每月</w:t>
      </w:r>
      <w:r>
        <w:rPr>
          <w:rFonts w:hint="eastAsia" w:ascii="宋体" w:hAnsi="宋体" w:eastAsia="宋体" w:cs="宋体"/>
          <w:bCs/>
          <w:color w:val="auto"/>
          <w:sz w:val="24"/>
          <w:szCs w:val="24"/>
          <w:highlight w:val="none"/>
          <w:lang w:val="en-US" w:eastAsia="zh-CN"/>
        </w:rPr>
        <w:t xml:space="preserve">初</w:t>
      </w:r>
      <w:r>
        <w:rPr>
          <w:rFonts w:hint="default" w:ascii="宋体" w:hAnsi="宋体" w:eastAsia="宋体" w:cs="宋体"/>
          <w:bCs/>
          <w:color w:val="auto"/>
          <w:sz w:val="24"/>
          <w:szCs w:val="24"/>
          <w:highlight w:val="none"/>
          <w:lang w:val="en-US" w:eastAsia="zh-CN"/>
        </w:rPr>
        <w:t xml:space="preserve">开具上月服务费用发票</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甲方自收到发票后30个工作日内，根据考核结果支付费用</w:t>
      </w:r>
      <w:r>
        <w:rPr>
          <w:rFonts w:hint="eastAsia" w:ascii="宋体" w:hAnsi="宋体" w:eastAsia="宋体" w:cs="宋体"/>
          <w:bCs/>
          <w:color w:val="auto"/>
          <w:sz w:val="24"/>
          <w:szCs w:val="24"/>
          <w:highlight w:val="none"/>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履约保证金:</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1.中标人须在合同签订前向医院提交履约保证金，金额为合同总价的</w:t>
      </w:r>
      <w:r>
        <w:rPr>
          <w:rFonts w:hint="eastAsia" w:ascii="宋体" w:hAns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2.履约保证金可以支票、汇票、本票或金融机构、担保机构出具的保函等非现金形式提交；</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3.合同履行完毕后，医院在30个工作日内退还履约保证金（不计利息）；</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4.中标人违约的，医院有权扣除全部或部分履约保证金；损失超过履约保证金的，中标人应依法赔偿超过部分的损失。</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四、其他要求</w:t>
      </w:r>
      <w:r/>
    </w:p>
    <w:p>
      <w:pPr>
        <w:ind w:firstLine="480"/>
        <w:spacing w:line="360" w:lineRule="auto"/>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eastAsia="zh-CN"/>
        </w:rPr>
        <w:t xml:space="preserve">本项目采用固定总价</w:t>
      </w:r>
      <w:r>
        <w:rPr>
          <w:rFonts w:hint="eastAsia" w:ascii="宋体" w:hAnsi="宋体" w:cs="Times New Roman"/>
          <w:color w:val="auto"/>
          <w:sz w:val="24"/>
          <w:szCs w:val="22"/>
          <w:highlight w:val="none"/>
          <w:lang w:val="en-US" w:eastAsia="zh-CN"/>
        </w:rPr>
        <w:t xml:space="preserve">合同</w:t>
      </w:r>
      <w:r>
        <w:rPr>
          <w:rFonts w:hint="eastAsia" w:ascii="宋体" w:hAnsi="宋体" w:eastAsia="宋体" w:cs="Times New Roman"/>
          <w:color w:val="auto"/>
          <w:sz w:val="24"/>
          <w:szCs w:val="22"/>
          <w:highlight w:val="none"/>
          <w:lang w:eastAsia="zh-CN"/>
        </w:rPr>
        <w:t xml:space="preserve">。</w:t>
      </w:r>
      <w:r/>
    </w:p>
    <w:p>
      <w:pPr>
        <w:ind w:firstLine="480"/>
        <w:spacing w:line="360" w:lineRule="auto"/>
        <w:rPr>
          <w:rFonts w:hint="default"/>
          <w:highlight w:val="none"/>
        </w:rPr>
      </w:pPr>
      <w:r>
        <w:rPr>
          <w:rFonts w:hint="eastAsia" w:ascii="宋体" w:hAnsi="宋体" w:eastAsia="宋体" w:cs="Times New Roman"/>
          <w:color w:val="auto"/>
          <w:sz w:val="24"/>
          <w:szCs w:val="22"/>
          <w:highlight w:val="none"/>
        </w:rPr>
        <w:t xml:space="preserve">投标报价内容包含但不限于完成所有服务内容及配套工作所需的人员工资、加班费、临时突击费用、社会保障缴费、福利、工具、通讯设施、办公设备、巡检器材、保险、物资消耗、</w:t>
      </w:r>
      <w:r>
        <w:rPr>
          <w:rFonts w:hint="eastAsia" w:ascii="宋体" w:hAnsi="宋体" w:cs="Times New Roman"/>
          <w:color w:val="auto"/>
          <w:sz w:val="24"/>
          <w:szCs w:val="22"/>
          <w:highlight w:val="none"/>
          <w:lang w:val="en-US" w:eastAsia="zh-CN"/>
        </w:rPr>
        <w:t xml:space="preserve">能耗费用</w:t>
      </w:r>
      <w:r>
        <w:rPr>
          <w:rFonts w:hint="eastAsia" w:ascii="宋体" w:hAnsi="宋体" w:eastAsia="宋体" w:cs="Times New Roman"/>
          <w:color w:val="auto"/>
          <w:sz w:val="24"/>
          <w:szCs w:val="22"/>
          <w:highlight w:val="none"/>
          <w:lang w:val="en-US" w:eastAsia="zh-CN"/>
        </w:rPr>
        <w:t xml:space="preserve">、</w:t>
      </w:r>
      <w:r>
        <w:rPr>
          <w:rFonts w:hint="eastAsia" w:ascii="宋体" w:hAnsi="宋体" w:eastAsia="宋体" w:cs="Times New Roman"/>
          <w:color w:val="auto"/>
          <w:sz w:val="24"/>
          <w:szCs w:val="22"/>
          <w:highlight w:val="none"/>
        </w:rPr>
        <w:t xml:space="preserve">服装、胸卡、管理费、利润、税费、政策性文件规定及合同包含的所有风险、责任等费用。遇有国家文明、卫生城市检查和疫情防控需要，以及国家省市有关专项检查中包含但不限对加班人员激励的迎检方案、措施，不得另行向院方主张</w:t>
      </w:r>
      <w:r>
        <w:rPr>
          <w:rFonts w:hint="eastAsia" w:ascii="宋体" w:hAnsi="宋体" w:eastAsia="宋体" w:cs="Times New Roman"/>
          <w:color w:val="auto"/>
          <w:sz w:val="24"/>
          <w:szCs w:val="22"/>
          <w:highlight w:val="none"/>
          <w:lang w:val="en-US" w:eastAsia="zh-CN"/>
        </w:rPr>
        <w:t xml:space="preserve">任</w:t>
      </w:r>
      <w:r>
        <w:rPr>
          <w:rFonts w:hint="eastAsia" w:ascii="宋体" w:hAnsi="宋体" w:eastAsia="宋体" w:cs="Times New Roman"/>
          <w:color w:val="auto"/>
          <w:sz w:val="24"/>
          <w:szCs w:val="22"/>
          <w:highlight w:val="none"/>
        </w:rPr>
        <w:t xml:space="preserve">何结算费用。因</w:t>
      </w:r>
      <w:r>
        <w:rPr>
          <w:rFonts w:hint="eastAsia" w:ascii="宋体" w:hAnsi="宋体" w:eastAsia="宋体" w:cs="Times New Roman"/>
          <w:color w:val="auto"/>
          <w:sz w:val="24"/>
          <w:szCs w:val="22"/>
          <w:highlight w:val="none"/>
          <w:lang w:eastAsia="zh-CN"/>
        </w:rPr>
        <w:t xml:space="preserve">服务</w:t>
      </w:r>
      <w:r>
        <w:rPr>
          <w:rFonts w:hint="eastAsia" w:ascii="宋体" w:hAnsi="宋体" w:eastAsia="宋体" w:cs="Times New Roman"/>
          <w:color w:val="auto"/>
          <w:sz w:val="24"/>
          <w:szCs w:val="22"/>
          <w:highlight w:val="none"/>
        </w:rPr>
        <w:t xml:space="preserve">人员的责任造成</w:t>
      </w:r>
      <w:r>
        <w:rPr>
          <w:rFonts w:hint="eastAsia" w:ascii="宋体" w:hAnsi="宋体" w:eastAsia="宋体" w:cs="Times New Roman"/>
          <w:color w:val="auto"/>
          <w:sz w:val="24"/>
          <w:szCs w:val="22"/>
          <w:highlight w:val="none"/>
          <w:lang w:eastAsia="zh-CN"/>
        </w:rPr>
        <w:t xml:space="preserve">采购人</w:t>
      </w:r>
      <w:r>
        <w:rPr>
          <w:rFonts w:hint="eastAsia" w:ascii="宋体" w:hAnsi="宋体" w:eastAsia="宋体" w:cs="Times New Roman"/>
          <w:color w:val="auto"/>
          <w:sz w:val="24"/>
          <w:szCs w:val="22"/>
          <w:highlight w:val="none"/>
        </w:rPr>
        <w:t xml:space="preserve">财产损失的，由中标人负责赔偿。</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本项目涉及商品包装和快递包装的，中标人提供产品及相关快递服务的要满足《商品包装政府采购需求标准(试行)》、《快递包装政府采购需求标准(试行)》的相关要求。</w:t>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br w:type="page" w:clear="all"/>
      </w:r>
      <w:r/>
    </w:p>
    <w:p>
      <w:pPr>
        <w:pStyle w:val="898"/>
        <w:numPr>
          <w:ilvl w:val="0"/>
          <w:numId w:val="0"/>
        </w:numPr>
        <w:ind w:left="0"/>
        <w:jc w:val="center"/>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49"/>
      <w:r/>
      <w:bookmarkEnd w:id="250"/>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59"/>
        <w:ind w:left="0" w:hanging="343"/>
        <w:jc w:val="center"/>
        <w:keepLines w:val="0"/>
        <w:pageBreakBefore w:val="0"/>
        <w:spacing w:line="360" w:lineRule="auto"/>
        <w:tabs>
          <w:tab w:val="left" w:pos="720" w:leader="none"/>
        </w:tabs>
        <w:rPr>
          <w:b/>
          <w:color w:val="auto"/>
          <w:sz w:val="28"/>
          <w:szCs w:val="28"/>
          <w:highlight w:val="none"/>
          <w:shd w:val="clear" w:color="auto" w:fill="auto"/>
        </w:rPr>
      </w:pPr>
      <w:r>
        <w:rPr>
          <w:rFonts w:hint="eastAsia"/>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1.价格分：</w:t>
      </w:r>
      <w:r>
        <w:rPr>
          <w:rFonts w:hint="eastAsia" w:ascii="宋体" w:hAnsi="宋体"/>
          <w:b/>
          <w:bCs/>
          <w:color w:val="auto"/>
          <w:sz w:val="24"/>
          <w:highlight w:val="none"/>
          <w:shd w:val="clear" w:color="auto" w:fill="auto"/>
          <w:lang w:val="en-US" w:eastAsia="zh-CN"/>
        </w:rPr>
        <w:t xml:space="preserve">30</w:t>
      </w:r>
      <w:r>
        <w:rPr>
          <w:rFonts w:hint="eastAsia" w:ascii="宋体" w:hAnsi="宋体"/>
          <w:b/>
          <w:bCs/>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投标报价得分=（评标基准价/投标报价）</w:t>
      </w:r>
      <w:r>
        <w:rPr>
          <w:rFonts w:ascii="Arial" w:hAnsi="Arial" w:cs="Arial"/>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30</w:t>
      </w:r>
      <w:r>
        <w:rPr>
          <w:rFonts w:hint="eastAsia" w:ascii="宋体" w:hAnsi="宋体"/>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70</w:t>
      </w:r>
      <w:r>
        <w:rPr>
          <w:rFonts w:hint="eastAsia" w:ascii="宋体" w:hAnsi="宋体"/>
          <w:b/>
          <w:bCs/>
          <w:color w:val="auto"/>
          <w:sz w:val="24"/>
          <w:highlight w:val="none"/>
          <w:shd w:val="clear" w:color="auto" w:fill="auto"/>
        </w:rPr>
        <w:t xml:space="preserve">分</w:t>
      </w:r>
      <w:r/>
    </w:p>
    <w:tbl>
      <w:tblPr>
        <w:tblStyle w:val="71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229"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640"/>
        </w:trPr>
        <w:tc>
          <w:tcPr>
            <w:tcW w:w="2127" w:type="dxa"/>
            <w:vAlign w:val="center"/>
            <w:textDirection w:val="lrTb"/>
            <w:noWrap/>
          </w:tcPr>
          <w:p>
            <w:pPr>
              <w:numPr>
                <w:ilvl w:val="0"/>
                <w:numId w:val="0"/>
              </w:numPr>
              <w:jc w:val="center"/>
              <w:spacing w:line="240" w:lineRule="auto"/>
              <w:rPr>
                <w:rStyle w:val="744"/>
                <w:rFonts w:hint="eastAsia" w:ascii="宋体" w:hAnsi="宋体" w:eastAsia="宋体" w:cs="宋体"/>
                <w:b/>
                <w:bCs/>
                <w:i w:val="0"/>
                <w:iCs w:val="0"/>
                <w:caps w:val="0"/>
                <w:color w:val="000000" w:themeColor="text1"/>
                <w:spacing w:val="0"/>
                <w:sz w:val="24"/>
                <w:szCs w:val="24"/>
                <w:highlight w:val="none"/>
                <w:shd w:val="clear" w:color="auto" w:fill="ffffff"/>
              </w:rPr>
            </w:pPr>
            <w:r>
              <w:rPr>
                <w:color w:val="000000" w:themeColor="text1"/>
              </w:rPr>
            </w:r>
            <w:bookmarkStart w:id="254" w:name="_Toc25769"/>
            <w:r>
              <w:rPr>
                <w:color w:val="000000" w:themeColor="text1"/>
              </w:rPr>
            </w:r>
            <w:bookmarkStart w:id="255" w:name="_Toc19647"/>
            <w:r>
              <w:rPr>
                <w:rStyle w:val="744"/>
                <w:rFonts w:hint="eastAsia" w:ascii="宋体" w:hAnsi="宋体" w:eastAsia="宋体" w:cs="宋体"/>
                <w:b/>
                <w:bCs/>
                <w:i w:val="0"/>
                <w:iCs w:val="0"/>
                <w:caps w:val="0"/>
                <w:color w:val="000000" w:themeColor="text1"/>
                <w:spacing w:val="0"/>
                <w:sz w:val="24"/>
                <w:szCs w:val="24"/>
                <w:highlight w:val="none"/>
                <w:shd w:val="clear" w:color="auto" w:fill="ffffff"/>
              </w:rPr>
              <w:t xml:space="preserve">类似业绩</w:t>
            </w:r>
            <w:r>
              <w:rPr>
                <w:color w:val="000000" w:themeColor="text1"/>
              </w:rPr>
            </w:r>
          </w:p>
          <w:p>
            <w:pPr>
              <w:numPr>
                <w:ilvl w:val="0"/>
                <w:numId w:val="0"/>
              </w:numPr>
              <w:ind w:left="0" w:firstLine="0"/>
              <w:jc w:val="center"/>
              <w:spacing w:line="240" w:lineRule="auto"/>
              <w:rPr>
                <w:rFonts w:hint="eastAsia" w:ascii="宋体" w:hAnsi="宋体" w:eastAsia="宋体" w:cs="宋体"/>
                <w:b/>
                <w:color w:val="000000" w:themeColor="text1"/>
                <w:sz w:val="24"/>
                <w:szCs w:val="24"/>
                <w:highlight w:val="none"/>
              </w:rPr>
            </w:pPr>
            <w:r>
              <w:rPr>
                <w:rStyle w:val="744"/>
                <w:rFonts w:hint="eastAsia" w:ascii="宋体" w:hAnsi="宋体" w:eastAsia="宋体" w:cs="宋体"/>
                <w:b/>
                <w:bCs/>
                <w:i w:val="0"/>
                <w:iCs w:val="0"/>
                <w:caps w:val="0"/>
                <w:color w:val="000000" w:themeColor="text1"/>
                <w:spacing w:val="0"/>
                <w:sz w:val="24"/>
                <w:szCs w:val="24"/>
                <w:highlight w:val="none"/>
                <w:shd w:val="clear" w:color="auto" w:fill="ffffff"/>
                <w:lang w:eastAsia="zh-CN"/>
              </w:rPr>
              <w:t xml:space="preserve">（</w:t>
            </w:r>
            <w:r>
              <w:rPr>
                <w:rStyle w:val="744"/>
                <w:rFonts w:hint="eastAsia" w:ascii="宋体" w:hAnsi="宋体" w:eastAsia="宋体" w:cs="宋体"/>
                <w:b/>
                <w:bCs/>
                <w:i w:val="0"/>
                <w:iCs w:val="0"/>
                <w:caps w:val="0"/>
                <w:color w:val="000000" w:themeColor="text1"/>
                <w:spacing w:val="0"/>
                <w:sz w:val="24"/>
                <w:szCs w:val="24"/>
                <w:highlight w:val="none"/>
                <w:shd w:val="clear" w:color="auto" w:fill="ffffff"/>
                <w:lang w:val="en-US" w:eastAsia="zh-CN"/>
              </w:rPr>
              <w:t xml:space="preserve">1</w:t>
            </w:r>
            <w:r>
              <w:rPr>
                <w:rStyle w:val="744"/>
                <w:rFonts w:hint="eastAsia" w:ascii="宋体" w:hAnsi="宋体" w:cs="宋体"/>
                <w:b/>
                <w:bCs/>
                <w:i w:val="0"/>
                <w:iCs w:val="0"/>
                <w:caps w:val="0"/>
                <w:color w:val="000000" w:themeColor="text1"/>
                <w:spacing w:val="0"/>
                <w:sz w:val="24"/>
                <w:szCs w:val="24"/>
                <w:highlight w:val="none"/>
                <w:shd w:val="clear" w:color="auto" w:fill="ffffff"/>
                <w:lang w:val="en-US" w:eastAsia="zh-CN"/>
              </w:rPr>
              <w:t xml:space="preserve">2</w:t>
            </w:r>
            <w:r>
              <w:rPr>
                <w:rStyle w:val="744"/>
                <w:rFonts w:hint="eastAsia" w:ascii="宋体" w:hAnsi="宋体" w:eastAsia="宋体" w:cs="宋体"/>
                <w:b/>
                <w:bCs/>
                <w:i w:val="0"/>
                <w:iCs w:val="0"/>
                <w:caps w:val="0"/>
                <w:color w:val="000000" w:themeColor="text1"/>
                <w:spacing w:val="0"/>
                <w:sz w:val="24"/>
                <w:szCs w:val="24"/>
                <w:highlight w:val="none"/>
                <w:shd w:val="clear" w:color="auto" w:fill="ffffff"/>
                <w:lang w:val="en-US" w:eastAsia="zh-CN"/>
              </w:rPr>
              <w:t xml:space="preserve">分</w:t>
            </w:r>
            <w:r>
              <w:rPr>
                <w:rStyle w:val="744"/>
                <w:rFonts w:hint="eastAsia" w:ascii="宋体" w:hAnsi="宋体" w:eastAsia="宋体" w:cs="宋体"/>
                <w:b/>
                <w:bCs/>
                <w:i w:val="0"/>
                <w:iCs w:val="0"/>
                <w:caps w:val="0"/>
                <w:color w:val="000000" w:themeColor="text1"/>
                <w:spacing w:val="0"/>
                <w:sz w:val="24"/>
                <w:szCs w:val="24"/>
                <w:highlight w:val="none"/>
                <w:shd w:val="clear" w:color="auto" w:fill="ffffff"/>
                <w:lang w:eastAsia="zh-CN"/>
              </w:rPr>
              <w:t xml:space="preserve">）</w:t>
            </w:r>
            <w:r>
              <w:rPr>
                <w:color w:val="000000" w:themeColor="text1"/>
              </w:rPr>
            </w:r>
          </w:p>
        </w:tc>
        <w:tc>
          <w:tcPr>
            <w:tcW w:w="7229" w:type="dxa"/>
            <w:vAlign w:val="center"/>
            <w:textDirection w:val="lrTb"/>
            <w:noWrap/>
          </w:tcPr>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eastAsia="宋体" w:cs="宋体"/>
                <w:i w:val="0"/>
                <w:iCs w:val="0"/>
                <w:caps w:val="0"/>
                <w:color w:val="000000" w:themeColor="text1"/>
                <w:spacing w:val="0"/>
                <w:sz w:val="24"/>
                <w:szCs w:val="24"/>
                <w:highlight w:val="none"/>
                <w:shd w:val="clear" w:color="auto" w:fill="ffffff"/>
              </w:rPr>
              <w:t xml:space="preserve">自2022年1月1日起至今（以合同签订时间为准），供应商具有</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类似</w:t>
            </w:r>
            <w:r>
              <w:rPr>
                <w:rFonts w:hint="eastAsia" w:ascii="宋体" w:hAnsi="宋体" w:eastAsia="宋体" w:cs="宋体"/>
                <w:i w:val="0"/>
                <w:iCs w:val="0"/>
                <w:caps w:val="0"/>
                <w:color w:val="000000" w:themeColor="text1"/>
                <w:spacing w:val="0"/>
                <w:sz w:val="24"/>
                <w:szCs w:val="24"/>
                <w:highlight w:val="none"/>
                <w:shd w:val="clear" w:color="auto" w:fill="ffffff"/>
              </w:rPr>
              <w:t xml:space="preserve">医疗机构医用织物洗涤业绩</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的</w:t>
            </w:r>
            <w:r>
              <w:rPr>
                <w:rFonts w:hint="eastAsia" w:ascii="宋体" w:hAnsi="宋体" w:eastAsia="宋体" w:cs="宋体"/>
                <w:i w:val="0"/>
                <w:iCs w:val="0"/>
                <w:caps w:val="0"/>
                <w:color w:val="000000" w:themeColor="text1"/>
                <w:spacing w:val="0"/>
                <w:sz w:val="24"/>
                <w:szCs w:val="24"/>
                <w:highlight w:val="none"/>
                <w:shd w:val="clear" w:color="auto" w:fill="ffffff"/>
              </w:rPr>
              <w:t xml:space="preserve">，每提供一个得</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ffffff"/>
              </w:rPr>
              <w:t xml:space="preserve">分，最高得</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分。</w:t>
            </w:r>
            <w:r>
              <w:rPr>
                <w:color w:val="000000" w:themeColor="text1"/>
              </w:rPr>
            </w:r>
          </w:p>
          <w:p>
            <w:pPr>
              <w:keepLines w:val="0"/>
              <w:pageBreakBefore w:val="0"/>
              <w:spacing w:line="360" w:lineRule="auto"/>
              <w:widowControl/>
              <w:rPr>
                <w:rFonts w:hint="eastAsia" w:eastAsia="宋体"/>
                <w:color w:val="000000" w:themeColor="text1"/>
                <w:highlight w:val="none"/>
              </w:rPr>
            </w:pPr>
            <w:r>
              <w:rPr>
                <w:rFonts w:hint="eastAsia" w:ascii="宋体" w:hAnsi="宋体" w:eastAsia="宋体" w:cs="Times New Roman"/>
                <w:color w:val="000000" w:themeColor="text1"/>
                <w:sz w:val="24"/>
                <w:highlight w:val="none"/>
                <w:shd w:val="clear" w:color="auto" w:fill="auto"/>
                <w:lang w:val="en-US" w:eastAsia="zh-CN"/>
              </w:rPr>
              <w:t xml:space="preserve">注：</w:t>
            </w:r>
            <w:r>
              <w:rPr>
                <w:rFonts w:hint="eastAsia" w:ascii="宋体" w:hAnsi="宋体" w:eastAsia="宋体" w:cs="Times New Roman"/>
                <w:color w:val="000000" w:themeColor="text1"/>
                <w:sz w:val="24"/>
                <w:highlight w:val="none"/>
                <w:shd w:val="clear" w:color="auto" w:fill="auto"/>
              </w:rPr>
              <w:t xml:space="preserve">投标文件中提供合同扫描件并加盖投标人公章，否则不得分。时间、服务内容以合同为准</w:t>
            </w:r>
            <w:r>
              <w:rPr>
                <w:rFonts w:hint="eastAsia" w:ascii="宋体" w:hAnsi="宋体" w:eastAsia="宋体" w:cs="Times New Roman"/>
                <w:color w:val="000000" w:themeColor="text1"/>
                <w:sz w:val="24"/>
                <w:highlight w:val="none"/>
                <w:shd w:val="clear" w:color="auto" w:fill="auto"/>
                <w:lang w:eastAsia="zh-CN"/>
              </w:rPr>
              <w:t xml:space="preserve">。</w:t>
            </w:r>
            <w:r>
              <w:rPr>
                <w:color w:val="000000" w:themeColor="text1"/>
              </w:rPr>
            </w:r>
          </w:p>
        </w:tc>
      </w:tr>
      <w:tr>
        <w:trPr>
          <w:trHeight w:val="640"/>
        </w:trPr>
        <w:tc>
          <w:tcPr>
            <w:tcW w:w="2127" w:type="dxa"/>
            <w:vAlign w:val="center"/>
            <w:textDirection w:val="lrTb"/>
            <w:noWrap/>
          </w:tcPr>
          <w:p>
            <w:pPr>
              <w:numPr>
                <w:ilvl w:val="0"/>
                <w:numId w:val="0"/>
              </w:numPr>
              <w:ind w:left="0" w:firstLine="0"/>
              <w:jc w:val="center"/>
              <w:spacing w:line="240" w:lineRule="auto"/>
              <w:rPr>
                <w:rStyle w:val="744"/>
                <w:rFonts w:hint="eastAsia" w:ascii="宋体" w:hAnsi="宋体" w:eastAsia="宋体" w:cs="宋体"/>
                <w:b/>
                <w:bCs/>
                <w:i w:val="0"/>
                <w:iCs w:val="0"/>
                <w:caps w:val="0"/>
                <w:color w:val="000000" w:themeColor="text1"/>
                <w:spacing w:val="0"/>
                <w:sz w:val="24"/>
                <w:szCs w:val="24"/>
                <w:highlight w:val="none"/>
                <w:shd w:val="clear" w:color="auto" w:fill="ffffff"/>
              </w:rPr>
            </w:pPr>
            <w:r>
              <w:rPr>
                <w:rStyle w:val="744"/>
                <w:rFonts w:hint="eastAsia" w:ascii="宋体" w:hAnsi="宋体" w:eastAsia="宋体" w:cs="宋体"/>
                <w:b/>
                <w:bCs/>
                <w:i w:val="0"/>
                <w:iCs w:val="0"/>
                <w:caps w:val="0"/>
                <w:color w:val="000000" w:themeColor="text1"/>
                <w:spacing w:val="0"/>
                <w:sz w:val="24"/>
                <w:szCs w:val="24"/>
                <w:highlight w:val="none"/>
                <w:shd w:val="clear" w:color="auto" w:fill="ffffff"/>
              </w:rPr>
              <w:t xml:space="preserve">体系认证</w:t>
            </w:r>
            <w:r>
              <w:rPr>
                <w:color w:val="000000" w:themeColor="text1"/>
              </w:rPr>
            </w:r>
          </w:p>
          <w:p>
            <w:pPr>
              <w:numPr>
                <w:ilvl w:val="0"/>
                <w:numId w:val="0"/>
              </w:numPr>
              <w:ind w:left="0" w:firstLine="0"/>
              <w:jc w:val="center"/>
              <w:spacing w:line="240" w:lineRule="auto"/>
              <w:rPr>
                <w:rStyle w:val="744"/>
                <w:rFonts w:hint="eastAsia" w:ascii="宋体" w:hAnsi="宋体" w:eastAsia="宋体" w:cs="宋体"/>
                <w:b/>
                <w:bCs/>
                <w:i w:val="0"/>
                <w:iCs w:val="0"/>
                <w:caps w:val="0"/>
                <w:color w:val="000000" w:themeColor="text1"/>
                <w:spacing w:val="0"/>
                <w:sz w:val="24"/>
                <w:szCs w:val="24"/>
                <w:highlight w:val="none"/>
                <w:shd w:val="clear" w:color="auto" w:fill="ffffff"/>
              </w:rPr>
            </w:pPr>
            <w:r>
              <w:rPr>
                <w:rStyle w:val="744"/>
                <w:rFonts w:hint="eastAsia" w:ascii="宋体" w:hAnsi="宋体" w:eastAsia="宋体" w:cs="宋体"/>
                <w:b/>
                <w:bCs/>
                <w:i w:val="0"/>
                <w:iCs w:val="0"/>
                <w:caps w:val="0"/>
                <w:color w:val="000000" w:themeColor="text1"/>
                <w:spacing w:val="0"/>
                <w:sz w:val="24"/>
                <w:szCs w:val="24"/>
                <w:highlight w:val="none"/>
                <w:shd w:val="clear" w:color="auto" w:fill="ffffff"/>
                <w:lang w:eastAsia="zh-CN"/>
              </w:rPr>
              <w:t xml:space="preserve">（</w:t>
            </w:r>
            <w:r>
              <w:rPr>
                <w:rStyle w:val="744"/>
                <w:rFonts w:hint="eastAsia" w:ascii="宋体" w:hAnsi="宋体" w:eastAsia="宋体" w:cs="宋体"/>
                <w:b/>
                <w:bCs/>
                <w:i w:val="0"/>
                <w:iCs w:val="0"/>
                <w:caps w:val="0"/>
                <w:color w:val="000000" w:themeColor="text1"/>
                <w:spacing w:val="0"/>
                <w:sz w:val="24"/>
                <w:szCs w:val="24"/>
                <w:highlight w:val="none"/>
                <w:shd w:val="clear" w:color="auto" w:fill="ffffff"/>
                <w:lang w:val="en-US" w:eastAsia="zh-CN"/>
              </w:rPr>
              <w:t xml:space="preserve">9分</w:t>
            </w:r>
            <w:r>
              <w:rPr>
                <w:rStyle w:val="744"/>
                <w:rFonts w:hint="eastAsia" w:ascii="宋体" w:hAnsi="宋体" w:eastAsia="宋体" w:cs="宋体"/>
                <w:b/>
                <w:bCs/>
                <w:i w:val="0"/>
                <w:iCs w:val="0"/>
                <w:caps w:val="0"/>
                <w:color w:val="000000" w:themeColor="text1"/>
                <w:spacing w:val="0"/>
                <w:sz w:val="24"/>
                <w:szCs w:val="24"/>
                <w:highlight w:val="none"/>
                <w:shd w:val="clear" w:color="auto" w:fill="ffffff"/>
                <w:lang w:eastAsia="zh-CN"/>
              </w:rPr>
              <w:t xml:space="preserve">）</w:t>
            </w:r>
            <w:r>
              <w:rPr>
                <w:color w:val="000000" w:themeColor="text1"/>
              </w:rPr>
            </w:r>
          </w:p>
        </w:tc>
        <w:tc>
          <w:tcPr>
            <w:tcW w:w="7229" w:type="dxa"/>
            <w:vAlign w:val="center"/>
            <w:textDirection w:val="lrTb"/>
            <w:noWrap/>
          </w:tcPr>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供应商具有有效的质量管理体系认证证书，得3分；</w:t>
            </w:r>
            <w:r>
              <w:rPr>
                <w:rFonts w:hint="eastAsia" w:ascii="宋体" w:hAnsi="宋体" w:eastAsia="宋体" w:cs="宋体"/>
                <w:i w:val="0"/>
                <w:iCs w:val="0"/>
                <w:caps w:val="0"/>
                <w:color w:val="000000" w:themeColor="text1"/>
                <w:spacing w:val="0"/>
                <w:sz w:val="24"/>
                <w:szCs w:val="24"/>
                <w:highlight w:val="none"/>
                <w:shd w:val="clear" w:color="auto" w:fill="ffffff"/>
              </w:rPr>
              <w:br/>
            </w:r>
            <w:r>
              <w:rPr>
                <w:rFonts w:hint="eastAsia" w:ascii="宋体" w:hAnsi="宋体" w:eastAsia="宋体" w:cs="宋体"/>
                <w:i w:val="0"/>
                <w:iCs w:val="0"/>
                <w:caps w:val="0"/>
                <w:color w:val="000000" w:themeColor="text1"/>
                <w:spacing w:val="0"/>
                <w:sz w:val="24"/>
                <w:szCs w:val="24"/>
                <w:highlight w:val="none"/>
                <w:shd w:val="clear" w:color="auto" w:fill="ffffff"/>
              </w:rPr>
              <w:t xml:space="preserve">2.供应商具有有效的职业健康安全管理体系认证证书，得3分；</w:t>
            </w:r>
            <w:r>
              <w:rPr>
                <w:rFonts w:hint="eastAsia" w:ascii="宋体" w:hAnsi="宋体" w:eastAsia="宋体" w:cs="宋体"/>
                <w:i w:val="0"/>
                <w:iCs w:val="0"/>
                <w:caps w:val="0"/>
                <w:color w:val="000000" w:themeColor="text1"/>
                <w:spacing w:val="0"/>
                <w:sz w:val="24"/>
                <w:szCs w:val="24"/>
                <w:highlight w:val="none"/>
                <w:shd w:val="clear" w:color="auto" w:fill="ffffff"/>
              </w:rPr>
              <w:br/>
            </w:r>
            <w:r>
              <w:rPr>
                <w:rFonts w:hint="eastAsia" w:ascii="宋体" w:hAnsi="宋体" w:eastAsia="宋体" w:cs="宋体"/>
                <w:i w:val="0"/>
                <w:iCs w:val="0"/>
                <w:caps w:val="0"/>
                <w:color w:val="000000" w:themeColor="text1"/>
                <w:spacing w:val="0"/>
                <w:sz w:val="24"/>
                <w:szCs w:val="24"/>
                <w:highlight w:val="none"/>
                <w:shd w:val="clear" w:color="auto" w:fill="ffffff"/>
              </w:rPr>
              <w:t xml:space="preserve">3.供应商具有有效的环境管理体系认证证书，得3分。</w:t>
            </w:r>
            <w:r>
              <w:rPr>
                <w:color w:val="000000" w:themeColor="text1"/>
              </w:rPr>
            </w:r>
          </w:p>
          <w:p>
            <w:pPr>
              <w:numPr>
                <w:ilvl w:val="0"/>
                <w:numId w:val="0"/>
              </w:numPr>
              <w:ind w:left="0" w:firstLine="0"/>
              <w:jc w:val="left"/>
              <w:spacing w:line="240" w:lineRule="auto"/>
              <w:rPr>
                <w:rFonts w:hint="eastAsia" w:ascii="宋体" w:hAnsi="宋体" w:eastAsia="宋体" w:cs="Times New Roman"/>
                <w:color w:val="000000" w:themeColor="text1"/>
                <w:sz w:val="24"/>
                <w:highlight w:val="none"/>
                <w:shd w:val="clear" w:color="auto" w:fill="auto"/>
              </w:rPr>
            </w:pPr>
            <w:r>
              <w:rPr>
                <w:rFonts w:hint="default" w:ascii="宋体" w:hAnsi="宋体" w:eastAsia="宋体" w:cs="宋体"/>
                <w:i w:val="0"/>
                <w:iCs w:val="0"/>
                <w:caps w:val="0"/>
                <w:color w:val="000000" w:themeColor="text1"/>
                <w:spacing w:val="0"/>
                <w:sz w:val="24"/>
                <w:szCs w:val="24"/>
                <w:highlight w:val="none"/>
                <w:shd w:val="clear" w:color="auto" w:fill="ffffff"/>
              </w:rPr>
              <w:t xml:space="preserve">注：</w:t>
            </w:r>
            <w:r>
              <w:rPr>
                <w:rFonts w:hint="eastAsia" w:ascii="宋体" w:hAnsi="宋体" w:eastAsia="宋体" w:cs="宋体"/>
                <w:i w:val="0"/>
                <w:iCs w:val="0"/>
                <w:caps w:val="0"/>
                <w:color w:val="000000" w:themeColor="text1"/>
                <w:spacing w:val="0"/>
                <w:sz w:val="24"/>
                <w:szCs w:val="24"/>
                <w:highlight w:val="none"/>
                <w:shd w:val="clear" w:color="auto" w:fill="ffffff"/>
              </w:rPr>
              <w:t xml:space="preserve">投标</w:t>
            </w:r>
            <w:r>
              <w:rPr>
                <w:rFonts w:hint="default" w:ascii="宋体" w:hAnsi="宋体" w:eastAsia="宋体" w:cs="宋体"/>
                <w:i w:val="0"/>
                <w:iCs w:val="0"/>
                <w:caps w:val="0"/>
                <w:color w:val="000000" w:themeColor="text1"/>
                <w:spacing w:val="0"/>
                <w:sz w:val="24"/>
                <w:szCs w:val="24"/>
                <w:highlight w:val="none"/>
                <w:shd w:val="clear" w:color="auto" w:fill="ffffff"/>
              </w:rPr>
              <w:t xml:space="preserve">文件中同时提供与评分项对应的认证证书及全国认证认可信息公共服务平台（http://cx.cnca.cn/）查询截图，</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加盖</w:t>
            </w:r>
            <w:r>
              <w:rPr>
                <w:rFonts w:hint="eastAsia" w:ascii="宋体" w:hAnsi="宋体" w:eastAsia="宋体" w:cs="Times New Roman"/>
                <w:color w:val="000000" w:themeColor="text1"/>
                <w:sz w:val="24"/>
                <w:highlight w:val="none"/>
                <w:shd w:val="clear" w:color="auto" w:fill="auto"/>
              </w:rPr>
              <w:t xml:space="preserve">投标人公章</w:t>
            </w:r>
            <w:r>
              <w:rPr>
                <w:rFonts w:hint="eastAsia" w:ascii="宋体" w:hAnsi="宋体" w:eastAsia="宋体" w:cs="Times New Roman"/>
                <w:color w:val="000000" w:themeColor="text1"/>
                <w:sz w:val="24"/>
                <w:highlight w:val="none"/>
                <w:shd w:val="clear" w:color="auto" w:fill="auto"/>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未提供或提供不全的不得分</w:t>
            </w:r>
            <w:r>
              <w:rPr>
                <w:rFonts w:hint="default" w:ascii="宋体" w:hAnsi="宋体" w:eastAsia="宋体" w:cs="宋体"/>
                <w:i w:val="0"/>
                <w:iCs w:val="0"/>
                <w:caps w:val="0"/>
                <w:color w:val="000000" w:themeColor="text1"/>
                <w:spacing w:val="0"/>
                <w:sz w:val="24"/>
                <w:szCs w:val="24"/>
                <w:highlight w:val="none"/>
                <w:shd w:val="clear" w:color="auto" w:fill="ffffff"/>
              </w:rPr>
              <w:t xml:space="preserve">。</w:t>
            </w:r>
            <w:r>
              <w:rPr>
                <w:color w:val="000000" w:themeColor="text1"/>
              </w:rPr>
            </w:r>
          </w:p>
        </w:tc>
      </w:tr>
      <w:tr>
        <w:trPr>
          <w:trHeight w:val="640"/>
        </w:trPr>
        <w:tc>
          <w:tcPr>
            <w:tcW w:w="2127" w:type="dxa"/>
            <w:vAlign w:val="center"/>
            <w:textDirection w:val="lrTb"/>
            <w:noWrap/>
          </w:tcPr>
          <w:p>
            <w:pPr>
              <w:numPr>
                <w:ilvl w:val="0"/>
                <w:numId w:val="0"/>
              </w:numPr>
              <w:ind w:left="0" w:firstLine="0"/>
              <w:jc w:val="center"/>
              <w:spacing w:line="240" w:lineRule="auto"/>
              <w:rPr>
                <w:rFonts w:hint="eastAsia" w:ascii="宋体" w:hAnsi="宋体" w:eastAsia="宋体" w:cs="宋体"/>
                <w:i w:val="0"/>
                <w:iCs w:val="0"/>
                <w:caps w:val="0"/>
                <w:color w:val="000000" w:themeColor="text1"/>
                <w:spacing w:val="0"/>
                <w:sz w:val="24"/>
                <w:szCs w:val="24"/>
                <w:highlight w:val="none"/>
                <w:shd w:val="clear" w:color="auto" w:fill="ffffff"/>
              </w:rPr>
            </w:pPr>
            <w:r>
              <w:rPr>
                <w:rStyle w:val="744"/>
                <w:rFonts w:hint="eastAsia" w:ascii="宋体" w:hAnsi="宋体" w:eastAsia="宋体" w:cs="宋体"/>
                <w:b/>
                <w:bCs/>
                <w:i w:val="0"/>
                <w:iCs w:val="0"/>
                <w:caps w:val="0"/>
                <w:color w:val="000000" w:themeColor="text1"/>
                <w:spacing w:val="0"/>
                <w:sz w:val="24"/>
                <w:szCs w:val="24"/>
                <w:highlight w:val="none"/>
                <w:shd w:val="clear" w:color="auto" w:fill="ffffff"/>
              </w:rPr>
              <w:t xml:space="preserve">车辆配备</w:t>
            </w:r>
            <w:r>
              <w:rPr>
                <w:rStyle w:val="744"/>
                <w:rFonts w:hint="eastAsia" w:ascii="宋体" w:hAnsi="宋体" w:eastAsia="宋体" w:cs="宋体"/>
                <w:b/>
                <w:bCs/>
                <w:i w:val="0"/>
                <w:iCs w:val="0"/>
                <w:caps w:val="0"/>
                <w:color w:val="000000" w:themeColor="text1"/>
                <w:spacing w:val="0"/>
                <w:sz w:val="24"/>
                <w:szCs w:val="24"/>
                <w:highlight w:val="none"/>
                <w:shd w:val="clear" w:color="auto" w:fill="ffffff"/>
                <w:lang w:eastAsia="zh-CN"/>
              </w:rPr>
              <w:t xml:space="preserve">（</w:t>
            </w:r>
            <w:r>
              <w:rPr>
                <w:rStyle w:val="744"/>
                <w:rFonts w:hint="eastAsia" w:ascii="宋体" w:hAnsi="宋体" w:cs="宋体"/>
                <w:b/>
                <w:bCs/>
                <w:i w:val="0"/>
                <w:iCs w:val="0"/>
                <w:caps w:val="0"/>
                <w:color w:val="000000" w:themeColor="text1"/>
                <w:spacing w:val="0"/>
                <w:sz w:val="24"/>
                <w:szCs w:val="24"/>
                <w:highlight w:val="none"/>
                <w:shd w:val="clear" w:color="auto" w:fill="ffffff"/>
                <w:lang w:val="en-US" w:eastAsia="zh-CN"/>
              </w:rPr>
              <w:t xml:space="preserve">9</w:t>
            </w:r>
            <w:r>
              <w:rPr>
                <w:rStyle w:val="744"/>
                <w:rFonts w:hint="eastAsia" w:ascii="宋体" w:hAnsi="宋体" w:eastAsia="宋体" w:cs="宋体"/>
                <w:b/>
                <w:bCs/>
                <w:i w:val="0"/>
                <w:iCs w:val="0"/>
                <w:caps w:val="0"/>
                <w:color w:val="000000" w:themeColor="text1"/>
                <w:spacing w:val="0"/>
                <w:sz w:val="24"/>
                <w:szCs w:val="24"/>
                <w:highlight w:val="none"/>
                <w:shd w:val="clear" w:color="auto" w:fill="ffffff"/>
                <w:lang w:val="en-US" w:eastAsia="zh-CN"/>
              </w:rPr>
              <w:t xml:space="preserve">分</w:t>
            </w:r>
            <w:r>
              <w:rPr>
                <w:rStyle w:val="744"/>
                <w:rFonts w:hint="eastAsia" w:ascii="宋体" w:hAnsi="宋体" w:eastAsia="宋体" w:cs="宋体"/>
                <w:b/>
                <w:bCs/>
                <w:i w:val="0"/>
                <w:iCs w:val="0"/>
                <w:caps w:val="0"/>
                <w:color w:val="000000" w:themeColor="text1"/>
                <w:spacing w:val="0"/>
                <w:sz w:val="24"/>
                <w:szCs w:val="24"/>
                <w:highlight w:val="none"/>
                <w:shd w:val="clear" w:color="auto" w:fill="ffffff"/>
                <w:lang w:eastAsia="zh-CN"/>
              </w:rPr>
              <w:t xml:space="preserve">）</w:t>
            </w:r>
            <w:r>
              <w:rPr>
                <w:color w:val="000000" w:themeColor="text1"/>
              </w:rPr>
            </w:r>
          </w:p>
        </w:tc>
        <w:tc>
          <w:tcPr>
            <w:tcW w:w="7229" w:type="dxa"/>
            <w:vAlign w:val="center"/>
            <w:textDirection w:val="lrTb"/>
            <w:noWrap/>
          </w:tcPr>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拟投入本项目运送污染医用织物的专用车辆</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，每有</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1辆得</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分</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，最多得3分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w:t>
            </w:r>
            <w:r>
              <w:rPr>
                <w:color w:val="000000" w:themeColor="text1"/>
              </w:rPr>
            </w:r>
          </w:p>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注：供应商自有的提供购买发票扫描件加盖公章；租赁的提供租赁协议和购车发票扫描件加盖公章。</w:t>
            </w:r>
            <w:r>
              <w:rPr>
                <w:color w:val="000000" w:themeColor="text1"/>
              </w:rPr>
            </w:r>
          </w:p>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拟投入本项目运送清洁医用织物的专用车辆</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，每有</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1辆的得</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分</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，最多得6分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w:t>
            </w:r>
            <w:r>
              <w:rPr>
                <w:color w:val="000000" w:themeColor="text1"/>
              </w:rPr>
            </w:r>
          </w:p>
          <w:p>
            <w:pPr>
              <w:numPr>
                <w:ilvl w:val="0"/>
                <w:numId w:val="0"/>
              </w:numPr>
              <w:ind w:left="0" w:firstLine="0"/>
              <w:jc w:val="left"/>
              <w:spacing w:line="240" w:lineRule="auto"/>
              <w:rPr>
                <w:rFonts w:hint="default"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注：供应商自有的提供购买发票扫描件加盖公章；租赁的提供租赁协议和购车发票扫描件加盖公章。</w:t>
            </w:r>
            <w:r>
              <w:rPr>
                <w:color w:val="000000" w:themeColor="text1"/>
              </w:rPr>
            </w:r>
          </w:p>
        </w:tc>
      </w:tr>
      <w:tr>
        <w:trPr>
          <w:trHeight w:val="640"/>
        </w:trPr>
        <w:tc>
          <w:tcPr>
            <w:tcW w:w="2127" w:type="dxa"/>
            <w:vAlign w:val="center"/>
            <w:textDirection w:val="lrTb"/>
            <w:noWrap/>
          </w:tcPr>
          <w:p>
            <w:pPr>
              <w:numPr>
                <w:ilvl w:val="0"/>
                <w:numId w:val="0"/>
              </w:numPr>
              <w:ind w:left="0" w:firstLine="0"/>
              <w:jc w:val="center"/>
              <w:spacing w:line="240" w:lineRule="auto"/>
              <w:rPr>
                <w:rStyle w:val="744"/>
                <w:rFonts w:hint="eastAsia" w:ascii="宋体" w:hAnsi="宋体" w:eastAsia="宋体" w:cs="宋体"/>
                <w:b/>
                <w:bCs/>
                <w:i w:val="0"/>
                <w:iCs w:val="0"/>
                <w:caps w:val="0"/>
                <w:color w:val="0f1115"/>
                <w:spacing w:val="0"/>
                <w:sz w:val="24"/>
                <w:szCs w:val="24"/>
                <w:highlight w:val="none"/>
                <w:shd w:val="clear" w:color="auto" w:fill="ffffff"/>
                <w:lang w:eastAsia="zh-CN"/>
              </w:rPr>
            </w:pPr>
            <w:r>
              <w:rPr>
                <w:rStyle w:val="744"/>
                <w:rFonts w:hint="eastAsia" w:ascii="宋体" w:hAnsi="宋体" w:eastAsia="宋体" w:cs="宋体"/>
                <w:b/>
                <w:bCs/>
                <w:i w:val="0"/>
                <w:iCs w:val="0"/>
                <w:caps w:val="0"/>
                <w:color w:val="0f1115"/>
                <w:spacing w:val="0"/>
                <w:sz w:val="24"/>
                <w:szCs w:val="24"/>
                <w:highlight w:val="none"/>
                <w:shd w:val="clear" w:color="auto" w:fill="ffffff"/>
              </w:rPr>
              <w:t xml:space="preserve">服务方案</w:t>
            </w:r>
            <w:r>
              <w:rPr>
                <w:rStyle w:val="744"/>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Style w:val="744"/>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10分</w:t>
            </w:r>
            <w:r>
              <w:rPr>
                <w:rStyle w:val="744"/>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p>
        </w:tc>
        <w:tc>
          <w:tcPr>
            <w:tcW w:w="7229" w:type="dxa"/>
            <w:vAlign w:val="center"/>
            <w:textDirection w:val="lrTb"/>
            <w:noWrap/>
          </w:tcPr>
          <w:p>
            <w:pPr>
              <w:spacing w:after="0" w:line="276" w:lineRule="auto"/>
              <w:rPr>
                <w:rFonts w:ascii="宋体" w:hAnsi="宋体"/>
              </w:rPr>
            </w:pPr>
            <w:r>
              <w:rPr>
                <w:rFonts w:ascii="宋体" w:hAnsi="宋体" w:eastAsia="宋体"/>
                <w:b w:val="0"/>
                <w:sz w:val="21"/>
              </w:rPr>
              <w:t xml:space="preserve">根据供应商提供的服务方案（包括但不限于收送流程、感控方案、人员配备、周转保障等）进行综合评价：</w:t>
            </w:r>
            <w:r/>
          </w:p>
          <w:p>
            <w:pPr>
              <w:spacing w:after="0" w:line="276" w:lineRule="auto"/>
              <w:rPr>
                <w:rFonts w:ascii="宋体" w:hAnsi="宋体"/>
              </w:rPr>
            </w:pPr>
            <w:r>
              <w:rPr>
                <w:rFonts w:ascii="宋体" w:hAnsi="宋体" w:eastAsia="宋体"/>
                <w:b w:val="0"/>
                <w:sz w:val="21"/>
              </w:rPr>
              <w:t xml:space="preserve">1.服务方案同时满足以下要求的，得10分：收送流程至少包括分类收集、封包标识、交接登记、密闭转运、到院验收、异常反馈、轨迹追溯等环节；交接登记记录字段至少包含科室、布草类别、数量或重量、交接时间、交接人员、接收人员、车辆或批次</w:t>
            </w:r>
            <w:r>
              <w:rPr>
                <w:rFonts w:ascii="宋体" w:hAnsi="宋体" w:eastAsia="宋体"/>
                <w:b w:val="0"/>
                <w:sz w:val="21"/>
              </w:rPr>
              <w:t xml:space="preserve">编号；感控方案按照WS/T 508-2025标准要求，明确脏污织物、感染性织物、清洁织物在收集、运输、洗涤、消毒、储存各环节的分区、密闭、消毒、手卫生和防交叉污染措施；人员配备方案列明洗涤、收送、质检、客服或调度等岗位人数、岗位职责、替补安排，岗前培训不少于1次，在岗培训或考核每季度不少于1次；周转布草配置提供测算依据，周转保障量不低于医院日均使用量3日需求，设置低于80%库存量预警，临时补配在接到通知后2小时内响应、24小时内完成补配或提出替代保障方案；方案能够提供相应表单、流程图或台账模板的，得10分。</w:t>
            </w:r>
            <w:r/>
          </w:p>
          <w:p>
            <w:pPr>
              <w:spacing w:after="0" w:line="276" w:lineRule="auto"/>
              <w:rPr>
                <w:rFonts w:ascii="宋体" w:hAnsi="宋体"/>
              </w:rPr>
            </w:pPr>
            <w:r>
              <w:rPr>
                <w:rFonts w:ascii="宋体" w:hAnsi="宋体" w:eastAsia="宋体"/>
                <w:b w:val="0"/>
                <w:sz w:val="21"/>
              </w:rPr>
              <w:t xml:space="preserve">2.服务方案满足以下要求的，得8分</w:t>
            </w:r>
            <w:r>
              <w:rPr>
                <w:rFonts w:ascii="宋体" w:hAnsi="宋体" w:eastAsia="宋体"/>
                <w:b w:val="0"/>
                <w:sz w:val="21"/>
              </w:rPr>
              <w:t xml:space="preserve">：收送流程包含分类收集、交接登记、密闭转运、到院验收、异常反馈等不少于5个环节；交接登记记录包含科室、布草类别、数量或重量、交接时间、交接双方人员等不少于5项字段；感控方案覆盖收集、运输、洗涤、消毒、储存等主要环节，并明确清污分区、密闭运输、车辆或容器消毒等措施；人员配备方案列明洗涤、收送、质检等岗位人数和职责，提供岗前培训安排及考核方式；周转布草提供测算依据，设置库存预警，临时补配在4小时内响应、48小时内完成补配或提出替代保障方案；上述内容中缺少1项表单、流程图或台账模板但不影响主要服务实施的，得8分。</w:t>
            </w:r>
            <w:r/>
          </w:p>
          <w:p>
            <w:pPr>
              <w:spacing w:after="0" w:line="276" w:lineRule="auto"/>
              <w:rPr>
                <w:rFonts w:ascii="宋体" w:hAnsi="宋体"/>
              </w:rPr>
            </w:pPr>
            <w:r>
              <w:rPr>
                <w:rFonts w:ascii="宋体" w:hAnsi="宋体" w:eastAsia="宋体"/>
                <w:b w:val="0"/>
                <w:sz w:val="21"/>
              </w:rPr>
              <w:t xml:space="preserve">3.服务方案满足以下要求的，得6分：收送流程包含分类收集、交接登记、运输、验收等不少于4个环节，但未明确异常反馈或轨迹追溯方式；交接登记记录包含科室、布草类别、数量或重量、交接时间等不少于4项字段；感控方案仅覆盖收集、运输、洗涤、储存中的部分环节，未逐项明确分区、密闭、消毒等操作要求；人员配备方案仅列明岗位名称或人数，未明确替补安排、培训频次或考核方式；周转布草仅提供数量说明，未设置库存预警阈值，临时补配响应时间超过4小时但不超过24小时的，得6分。</w:t>
            </w:r>
            <w:r/>
          </w:p>
          <w:p>
            <w:pPr>
              <w:spacing w:after="0" w:line="276" w:lineRule="auto"/>
              <w:rPr>
                <w:rFonts w:ascii="宋体" w:hAnsi="宋体"/>
              </w:rPr>
            </w:pPr>
            <w:r>
              <w:rPr>
                <w:rFonts w:ascii="宋体" w:hAnsi="宋体" w:eastAsia="宋体"/>
                <w:b w:val="0"/>
                <w:sz w:val="21"/>
              </w:rPr>
              <w:t xml:space="preserve">4.服务方案仅满足以下部分要求的，得4分：收送流程少于4个环节，或未列明分类收集、交接登记、密闭转运、到院验收中的任意2项；交接登记字段少于4项，或未明确交接时间、交接双方人员；感控方案未分别说明脏污织物、感染性织物、清洁织物的收集、运输、储存要求；人员配备方案未列明关键岗位人数或岗位职责，未提供培训安排；周转布草未提供配置测算依据，未明确库存预警和补配时限的，得4分。</w:t>
            </w:r>
            <w:r/>
          </w:p>
          <w:p>
            <w:pPr>
              <w:pStyle w:val="722"/>
              <w:ind w:left="0" w:firstLine="480"/>
              <w:rPr>
                <w:rFonts w:hint="default"/>
                <w:highlight w:val="none"/>
                <w:lang w:val="en-US" w:eastAsia="zh-CN"/>
              </w:rPr>
            </w:pPr>
            <w:r>
              <w:rPr>
                <w:rFonts w:ascii="宋体" w:hAnsi="宋体" w:eastAsia="宋体"/>
                <w:b w:val="0"/>
                <w:sz w:val="21"/>
              </w:rPr>
              <w:t xml:space="preserve">5.未提供服务方案，或方案内容与本项目医用布草洗涤服务无关，或无法判断其收送流程、感控措施、人员配备和周转保障内容的，不得分。</w:t>
            </w:r>
            <w:r/>
          </w:p>
        </w:tc>
      </w:tr>
      <w:tr>
        <w:trPr>
          <w:trHeight w:val="640"/>
        </w:trPr>
        <w:tc>
          <w:tcPr>
            <w:tcW w:w="2127" w:type="dxa"/>
            <w:vAlign w:val="center"/>
            <w:textDirection w:val="lrTb"/>
            <w:noWrap/>
          </w:tcPr>
          <w:p>
            <w:pPr>
              <w:numPr>
                <w:ilvl w:val="0"/>
                <w:numId w:val="0"/>
              </w:numPr>
              <w:ind w:left="0" w:firstLine="0"/>
              <w:jc w:val="center"/>
              <w:spacing w:line="240" w:lineRule="auto"/>
              <w:rPr>
                <w:rFonts w:hint="eastAsia" w:ascii="宋体" w:hAnsi="宋体" w:eastAsia="宋体" w:cs="宋体"/>
                <w:b/>
                <w:bCs/>
                <w:i w:val="0"/>
                <w:iCs w:val="0"/>
                <w:caps w:val="0"/>
                <w:color w:val="0f1115"/>
                <w:spacing w:val="0"/>
                <w:sz w:val="24"/>
                <w:szCs w:val="24"/>
                <w:highlight w:val="none"/>
                <w:shd w:val="clear" w:color="auto" w:fill="ffffff"/>
              </w:rPr>
            </w:pPr>
            <w:r>
              <w:rPr>
                <w:rFonts w:hint="eastAsia" w:ascii="宋体" w:hAnsi="宋体" w:eastAsia="宋体" w:cs="宋体"/>
                <w:b/>
                <w:bCs/>
                <w:i w:val="0"/>
                <w:iCs w:val="0"/>
                <w:caps w:val="0"/>
                <w:color w:val="0f1115"/>
                <w:spacing w:val="0"/>
                <w:sz w:val="24"/>
                <w:szCs w:val="24"/>
                <w:highlight w:val="none"/>
                <w:shd w:val="clear" w:color="auto" w:fill="ffffff"/>
              </w:rPr>
              <w:t xml:space="preserve">质量控制</w:t>
            </w:r>
            <w:r/>
          </w:p>
          <w:p>
            <w:pPr>
              <w:numPr>
                <w:ilvl w:val="0"/>
                <w:numId w:val="0"/>
              </w:numPr>
              <w:ind w:left="0" w:firstLine="0"/>
              <w:jc w:val="center"/>
              <w:spacing w:line="240" w:lineRule="auto"/>
              <w:rPr>
                <w:rStyle w:val="744"/>
                <w:rFonts w:hint="eastAsia" w:ascii="宋体" w:hAnsi="宋体" w:eastAsia="宋体" w:cs="宋体"/>
                <w:b/>
                <w:bCs/>
                <w:i w:val="0"/>
                <w:iCs w:val="0"/>
                <w:caps w:val="0"/>
                <w:color w:val="0f1115"/>
                <w:spacing w:val="0"/>
                <w:sz w:val="24"/>
                <w:szCs w:val="24"/>
                <w:highlight w:val="none"/>
                <w:shd w:val="clear" w:color="auto" w:fill="ffffff"/>
              </w:rPr>
            </w:pP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10分</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p>
        </w:tc>
        <w:tc>
          <w:tcPr>
            <w:tcW w:w="7229" w:type="dxa"/>
            <w:vAlign w:val="center"/>
            <w:textDirection w:val="lrTb"/>
            <w:noWrap/>
          </w:tcPr>
          <w:p>
            <w:pPr>
              <w:spacing w:after="0" w:line="276" w:lineRule="auto"/>
              <w:rPr>
                <w:rFonts w:ascii="宋体" w:hAnsi="宋体"/>
              </w:rPr>
            </w:pPr>
            <w:r>
              <w:rPr>
                <w:rFonts w:ascii="宋体" w:hAnsi="宋体" w:eastAsia="宋体"/>
                <w:b w:val="0"/>
                <w:sz w:val="21"/>
              </w:rPr>
              <w:t xml:space="preserve">根据供应商提供的质量控制方案（包括但不限于洗涤流程、抽检机制、不合格品处理、感控措施等）进行综合评价：</w:t>
            </w:r>
            <w:r/>
          </w:p>
          <w:p>
            <w:pPr>
              <w:spacing w:after="0" w:line="276" w:lineRule="auto"/>
              <w:rPr>
                <w:rFonts w:ascii="宋体" w:hAnsi="宋体"/>
              </w:rPr>
            </w:pPr>
            <w:r>
              <w:rPr>
                <w:rFonts w:ascii="宋体" w:hAnsi="宋体" w:eastAsia="宋体"/>
                <w:b w:val="0"/>
                <w:sz w:val="21"/>
              </w:rPr>
              <w:t xml:space="preserve">1.质量控制方案同时满足以下要求的，得10分：洗涤流程至少包括分类接收、分拣预处理、洗涤消毒、漂洗中和、烘干整理、质量检查、包装储存、出库交接等环节，并明确各环节责任岗位和记录要求；抽检机制明确抽检频</w:t>
            </w:r>
            <w:r>
              <w:rPr>
                <w:rFonts w:ascii="宋体" w:hAnsi="宋体" w:eastAsia="宋体"/>
                <w:b w:val="0"/>
                <w:sz w:val="21"/>
              </w:rPr>
              <w:t xml:space="preserve">次、抽检比例、检查项目和记录方式，其中成品出库前按批次抽检，抽检数量不低于该批次5%且不少于10件，不足10件的全数检查；检查项目包含外观洁净度、破损、异味、污渍残留、包装完整性、数量核对等内容；不合格品处理流程至少包括标识隔离、原因核查、重洗或修补、复检确认、登记追溯、反馈整改等步骤；感控措施按照WS/T 508-2025标准要求，明确清污分区、人员防护、感染性织物单独收集转运、车辆或容器消毒、清洁织物储存防污染等要求；质量记录保存期限不少于1年，并提供抽检表、不合格品处置单、整改记录等模板的，得10分。</w:t>
            </w:r>
            <w:r/>
          </w:p>
          <w:p>
            <w:pPr>
              <w:spacing w:after="0" w:line="276" w:lineRule="auto"/>
              <w:rPr>
                <w:rFonts w:ascii="宋体" w:hAnsi="宋体"/>
              </w:rPr>
            </w:pPr>
            <w:r>
              <w:rPr>
                <w:rFonts w:ascii="宋体" w:hAnsi="宋体" w:eastAsia="宋体"/>
                <w:b w:val="0"/>
                <w:sz w:val="21"/>
              </w:rPr>
              <w:t xml:space="preserve">2.质量控制方案满足以下要求的，得8分：洗涤流程包含分类接收、分拣预处理、洗涤消毒、烘干整理、质量检查、包装储存、出库交接等不少于7个环节；抽检机制明确抽检频次和检查项目，成品出库前按批次抽检，抽检数量不低于该批次3%且不少于5件，不足5件的全数检查；不合格品处理流程包含标识隔离、重洗或修补、复检、登记等不少于4个步骤；感控措施覆盖清污分区、感染性织物处置、车辆或容器消毒、清洁织物防污染等主要内容；提供质量记录或台账样式，得8分。</w:t>
            </w:r>
            <w:r/>
          </w:p>
          <w:p>
            <w:pPr>
              <w:spacing w:after="0" w:line="276" w:lineRule="auto"/>
              <w:rPr>
                <w:rFonts w:ascii="宋体" w:hAnsi="宋体"/>
              </w:rPr>
            </w:pPr>
            <w:r>
              <w:rPr>
                <w:rFonts w:ascii="宋体" w:hAnsi="宋体" w:eastAsia="宋体"/>
                <w:b w:val="0"/>
                <w:sz w:val="21"/>
              </w:rPr>
              <w:t xml:space="preserve">3.质量控制方案满足以下要求的，得6分：洗涤流程包含分类接收、洗涤消毒、烘干整理、质量检查、包装储存等不少于5个环节，但未明确各环节责任岗位或记录要求；抽检机制提及抽检频次或抽检比例，但未同时明确检查项目、记录方式；不合格品处理仅包含重洗、修补、复检、登记中的2至3个步骤；感控措施仅说明清污分区、车辆或容器消毒、感染性织物处置中的部分内容，未形成完整记录要求的，得6分。</w:t>
            </w:r>
            <w:r/>
          </w:p>
          <w:p>
            <w:pPr>
              <w:spacing w:after="0" w:line="276" w:lineRule="auto"/>
              <w:rPr>
                <w:rFonts w:ascii="宋体" w:hAnsi="宋体"/>
              </w:rPr>
            </w:pPr>
            <w:r>
              <w:rPr>
                <w:rFonts w:ascii="宋体" w:hAnsi="宋体" w:eastAsia="宋体"/>
                <w:b w:val="0"/>
                <w:sz w:val="21"/>
              </w:rPr>
              <w:t xml:space="preserve">4.质量控制方案仅满足以下部分要求的，得4分：洗涤流程少于5个环节，或未列明分类接收、洗涤消毒、质量检查中的任意1项；未明确抽检频次、抽检比例或检查项目；不合格品处置未列明标识隔离、重洗或修补、复检、登记追溯等步骤；感控措施未说明清污分区、感染性织物处置、车辆或容器消毒、清洁织物防污染等具体要求的，得4分。</w:t>
            </w:r>
            <w:r/>
          </w:p>
          <w:p>
            <w:pPr>
              <w:numPr>
                <w:ilvl w:val="0"/>
                <w:numId w:val="0"/>
              </w:numPr>
              <w:jc w:val="left"/>
              <w:spacing w:line="240" w:lineRule="auto"/>
              <w:rPr>
                <w:rFonts w:hint="default" w:ascii="宋体" w:hAnsi="宋体" w:eastAsia="宋体" w:cs="宋体"/>
                <w:sz w:val="24"/>
                <w:szCs w:val="24"/>
                <w:highlight w:val="none"/>
                <w:lang w:val="en-US" w:eastAsia="zh-CN"/>
              </w:rPr>
            </w:pPr>
            <w:r>
              <w:rPr>
                <w:rFonts w:ascii="宋体" w:hAnsi="宋体" w:eastAsia="宋体"/>
                <w:b w:val="0"/>
                <w:sz w:val="21"/>
              </w:rPr>
              <w:t xml:space="preserve">5.未提供质量控制方案，或方案内容与本项目医用布草洗涤质量控制无关，或无法判断洗涤流程、抽检机制、不合格品处理和感控措施内容的，不得分。</w:t>
            </w:r>
            <w:r/>
          </w:p>
        </w:tc>
      </w:tr>
      <w:tr>
        <w:trPr>
          <w:trHeight w:val="640"/>
        </w:trPr>
        <w:tc>
          <w:tcPr>
            <w:tcW w:w="2127" w:type="dxa"/>
            <w:vAlign w:val="center"/>
            <w:textDirection w:val="lrTb"/>
            <w:noWrap/>
          </w:tcPr>
          <w:p>
            <w:pPr>
              <w:numPr>
                <w:ilvl w:val="0"/>
                <w:numId w:val="0"/>
              </w:numPr>
              <w:ind w:left="0" w:firstLine="0"/>
              <w:jc w:val="center"/>
              <w:spacing w:line="240" w:lineRule="auto"/>
              <w:rPr>
                <w:rFonts w:hint="eastAsia" w:ascii="宋体" w:hAnsi="宋体" w:eastAsia="宋体" w:cs="宋体"/>
                <w:b/>
                <w:bCs/>
                <w:i w:val="0"/>
                <w:iCs w:val="0"/>
                <w:caps w:val="0"/>
                <w:color w:val="0f1115"/>
                <w:spacing w:val="0"/>
                <w:sz w:val="24"/>
                <w:szCs w:val="24"/>
                <w:highlight w:val="none"/>
                <w:shd w:val="clear" w:color="auto" w:fill="ffffff"/>
                <w:lang w:eastAsia="zh-CN"/>
              </w:rPr>
            </w:pPr>
            <w:r>
              <w:rPr>
                <w:rFonts w:hint="eastAsia" w:ascii="宋体" w:hAnsi="宋体" w:eastAsia="宋体" w:cs="宋体"/>
                <w:b/>
                <w:bCs/>
                <w:i w:val="0"/>
                <w:iCs w:val="0"/>
                <w:caps w:val="0"/>
                <w:color w:val="0f1115"/>
                <w:spacing w:val="0"/>
                <w:sz w:val="24"/>
                <w:szCs w:val="24"/>
                <w:highlight w:val="none"/>
                <w:shd w:val="clear" w:color="auto" w:fill="ffffff"/>
              </w:rPr>
              <w:t xml:space="preserve">售后服务</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10分</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p>
        </w:tc>
        <w:tc>
          <w:tcPr>
            <w:tcW w:w="7229" w:type="dxa"/>
            <w:vAlign w:val="center"/>
            <w:textDirection w:val="lrTb"/>
            <w:noWrap/>
          </w:tcPr>
          <w:p>
            <w:pPr>
              <w:spacing w:after="0" w:line="276" w:lineRule="auto"/>
              <w:rPr>
                <w:rFonts w:ascii="宋体" w:hAnsi="宋体"/>
              </w:rPr>
            </w:pPr>
            <w:r>
              <w:rPr>
                <w:rFonts w:ascii="宋体" w:hAnsi="宋体" w:eastAsia="宋体"/>
                <w:b w:val="0"/>
                <w:sz w:val="21"/>
              </w:rPr>
              <w:t xml:space="preserve">供应商提供的售后服务方案（包括但不限于日常服务响应、时效保障服务、布草质量售后处理、投诉与异议处理等）进行综合评价：</w:t>
            </w:r>
            <w:r/>
          </w:p>
          <w:p>
            <w:pPr>
              <w:spacing w:after="0" w:line="276" w:lineRule="auto"/>
              <w:rPr>
                <w:rFonts w:ascii="宋体" w:hAnsi="宋体"/>
              </w:rPr>
            </w:pPr>
            <w:r>
              <w:rPr>
                <w:rFonts w:ascii="宋体" w:hAnsi="宋体" w:eastAsia="宋体"/>
                <w:b w:val="0"/>
                <w:sz w:val="21"/>
              </w:rPr>
              <w:t xml:space="preserve">1.售后服务方案同时满足以下要求的，得10分：提供固定服务对接机制，明确项目负责人、客服或调度人员、联系电话、线上工作</w:t>
            </w:r>
            <w:r>
              <w:rPr>
                <w:rFonts w:ascii="宋体" w:hAnsi="宋体" w:eastAsia="宋体"/>
                <w:b w:val="0"/>
                <w:sz w:val="21"/>
              </w:rPr>
              <w:t xml:space="preserve">群或信息平台等不少于2种沟通渠道；日常服务问题在30分钟内响应，4小时内提出处理意见；临时加急收送在2小时内响应，加急洗涤在24小时内返还或提供替代布草保障；布草质量问题处理明确破损、污渍、异味、丢失、数量差异等情形的处理标准，其中可重洗问题24小时内完成重洗复检，破损或丢失问题48小时内完成补配或按投标承诺赔付；投诉与异议处理流程至少包括登记、受理、核查、整改、反馈、回访、台账归档等步骤，一般投诉3个工作日内闭环，重大问题按采购人要求即时处置并提交书面说明；每月提供服务质量汇总或问题整改台账的，得10分。</w:t>
            </w:r>
            <w:r/>
          </w:p>
          <w:p>
            <w:pPr>
              <w:spacing w:after="0" w:line="276" w:lineRule="auto"/>
              <w:rPr>
                <w:rFonts w:ascii="宋体" w:hAnsi="宋体"/>
              </w:rPr>
            </w:pPr>
            <w:r>
              <w:rPr>
                <w:rFonts w:ascii="宋体" w:hAnsi="宋体" w:eastAsia="宋体"/>
                <w:b w:val="0"/>
                <w:sz w:val="21"/>
              </w:rPr>
              <w:t xml:space="preserve">2.售后服务方案满足以下要求的，得8分：明确项目负责人、联系电话、线上工作群或信息平台等固定对接渠道；日常服务问题在1小时内响应，8小时内提出处理意见；临时加急收送在4小时内响应，加急洗涤在48小时内返还或提供替代布草保障；布草质量问题明确重洗、补配、赔付中的处理方式和时限，其中可重洗问题48小时内完成处理；投诉与异议处理包含登记、核查、整改、反馈、回访等不少于5个步骤，一般投诉5个工作日内闭环；提供服务记录或回访记录样式的，得8分。</w:t>
            </w:r>
            <w:r/>
          </w:p>
          <w:p>
            <w:pPr>
              <w:spacing w:after="0" w:line="276" w:lineRule="auto"/>
              <w:rPr>
                <w:rFonts w:ascii="宋体" w:hAnsi="宋体"/>
              </w:rPr>
            </w:pPr>
            <w:r>
              <w:rPr>
                <w:rFonts w:ascii="宋体" w:hAnsi="宋体" w:eastAsia="宋体"/>
                <w:b w:val="0"/>
                <w:sz w:val="21"/>
              </w:rPr>
              <w:t xml:space="preserve">3.售后服务方案满足以下要求的，得6分：明确至少1种固定对接渠道；日常服务问题响应时间超过1小时但不超过4小时；临时加急收送响应时间超过4小时但不超过8小时；布草质量问题仅说明重洗、补配或赔付中的部分处理方式，未同时明确处理时限和责任人；投诉与异议处理仅包含登记、核查、整改、反馈中的2至4个步骤，未明确回访或台账归档要求；未提供针对加急需求、质量争议或投诉高发问题的改进措施的，得6分。</w:t>
            </w:r>
            <w:r/>
          </w:p>
          <w:p>
            <w:pPr>
              <w:spacing w:after="0" w:line="276" w:lineRule="auto"/>
              <w:rPr>
                <w:rFonts w:ascii="宋体" w:hAnsi="宋体"/>
              </w:rPr>
            </w:pPr>
            <w:r>
              <w:rPr>
                <w:rFonts w:ascii="宋体" w:hAnsi="宋体" w:eastAsia="宋体"/>
                <w:b w:val="0"/>
                <w:sz w:val="21"/>
              </w:rPr>
              <w:t xml:space="preserve">4.售后服务方案仅满足以下部分要求的，得4分：未明确项目负责人或固定对接渠道；日常服务响应时间超过4小时或未明确响应时间；未明确临时加急收送、加急洗涤、临时补送等时限；布草破损、污渍、丢失、数量差异等质量问题未明确重洗、补配、赔付标准或补配时限；投诉与异议处理少于2个步骤，未明确登记、核查、整改、反馈和回访要求的，得4分。</w:t>
            </w:r>
            <w:r/>
          </w:p>
          <w:p>
            <w:pPr>
              <w:numPr>
                <w:ilvl w:val="0"/>
                <w:numId w:val="0"/>
              </w:numPr>
              <w:ind w:left="0" w:firstLine="480"/>
              <w:jc w:val="left"/>
              <w:spacing w:line="240" w:lineRule="auto"/>
              <w:rPr>
                <w:rFonts w:hint="default" w:ascii="宋体" w:hAnsi="宋体" w:eastAsia="宋体" w:cs="宋体"/>
                <w:sz w:val="24"/>
                <w:szCs w:val="24"/>
                <w:highlight w:val="none"/>
                <w:lang w:val="en-US" w:eastAsia="zh-CN"/>
              </w:rPr>
            </w:pPr>
            <w:r>
              <w:rPr>
                <w:rFonts w:ascii="宋体" w:hAnsi="宋体" w:eastAsia="宋体"/>
                <w:b w:val="0"/>
                <w:sz w:val="21"/>
              </w:rPr>
              <w:t xml:space="preserve">5.未提供售后服务方案，或方案内容与本项目医用布草洗涤售后服务无关，或无法判断日常响应、时效保障、质量售后处理和投诉异议处理内容的，不得分。</w:t>
            </w:r>
            <w:r/>
          </w:p>
        </w:tc>
      </w:tr>
      <w:tr>
        <w:trPr>
          <w:trHeight w:val="640"/>
        </w:trPr>
        <w:tc>
          <w:tcPr>
            <w:tcW w:w="2127" w:type="dxa"/>
            <w:vAlign w:val="center"/>
            <w:textDirection w:val="lrTb"/>
            <w:noWrap/>
          </w:tcPr>
          <w:p>
            <w:pPr>
              <w:numPr>
                <w:ilvl w:val="0"/>
                <w:numId w:val="0"/>
              </w:numPr>
              <w:ind w:left="0" w:firstLine="0"/>
              <w:jc w:val="center"/>
              <w:spacing w:line="240" w:lineRule="auto"/>
              <w:rPr>
                <w:rFonts w:hint="default"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应急保障</w:t>
            </w:r>
            <w:r/>
          </w:p>
          <w:p>
            <w:pPr>
              <w:numPr>
                <w:ilvl w:val="0"/>
                <w:numId w:val="0"/>
              </w:numPr>
              <w:ind w:left="0" w:firstLine="0"/>
              <w:jc w:val="center"/>
              <w:spacing w:line="240" w:lineRule="auto"/>
              <w:rPr>
                <w:rFonts w:hint="eastAsia" w:ascii="宋体" w:hAnsi="宋体" w:eastAsia="宋体" w:cs="宋体"/>
                <w:b/>
                <w:bCs/>
                <w:i w:val="0"/>
                <w:iCs w:val="0"/>
                <w:caps w:val="0"/>
                <w:color w:val="0f1115"/>
                <w:spacing w:val="0"/>
                <w:sz w:val="24"/>
                <w:szCs w:val="24"/>
                <w:highlight w:val="none"/>
                <w:shd w:val="clear" w:color="auto" w:fill="ffffff"/>
              </w:rPr>
            </w:pP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Fonts w:hint="eastAsia" w:ascii="宋体" w:hAnsi="宋体" w:cs="宋体"/>
                <w:b/>
                <w:bCs/>
                <w:i w:val="0"/>
                <w:iCs w:val="0"/>
                <w:caps w:val="0"/>
                <w:color w:val="0f1115"/>
                <w:spacing w:val="0"/>
                <w:sz w:val="24"/>
                <w:szCs w:val="24"/>
                <w:highlight w:val="none"/>
                <w:shd w:val="clear" w:color="auto" w:fill="ffffff"/>
                <w:lang w:val="en-US" w:eastAsia="zh-CN"/>
              </w:rPr>
              <w:t xml:space="preserve">10</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分</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p>
        </w:tc>
        <w:tc>
          <w:tcPr>
            <w:tcW w:w="7229" w:type="dxa"/>
            <w:vAlign w:val="center"/>
            <w:textDirection w:val="lrTb"/>
            <w:noWrap/>
          </w:tcPr>
          <w:p>
            <w:pPr>
              <w:spacing w:after="0" w:line="276" w:lineRule="auto"/>
              <w:rPr>
                <w:rFonts w:ascii="宋体" w:hAnsi="宋体"/>
              </w:rPr>
            </w:pPr>
            <w:r>
              <w:rPr>
                <w:rFonts w:ascii="宋体" w:hAnsi="宋体" w:eastAsia="宋体"/>
                <w:b w:val="0"/>
                <w:sz w:val="21"/>
              </w:rPr>
              <w:t xml:space="preserve">供应商提供的应急保障方案（包括但不限于停电停水备用场所、应急设备、备用车辆、应急人员、感染性布草应急等）进行综合评价：</w:t>
            </w:r>
            <w:r/>
          </w:p>
          <w:p>
            <w:pPr>
              <w:spacing w:after="0" w:line="276" w:lineRule="auto"/>
              <w:rPr>
                <w:rFonts w:ascii="宋体" w:hAnsi="宋体"/>
              </w:rPr>
            </w:pPr>
            <w:r>
              <w:rPr>
                <w:rFonts w:ascii="宋体" w:hAnsi="宋体" w:eastAsia="宋体"/>
                <w:b w:val="0"/>
                <w:sz w:val="21"/>
              </w:rPr>
              <w:t xml:space="preserve">1.应急保障方案同时满足以下要求的，得10分：突发场景覆盖停电、停水、主要洗涤设备故障、车辆故障、人员缺岗、感染性布草突增、恶劣天气或道路受阻等不少于7类情形；停电停水保障列</w:t>
            </w:r>
            <w:r>
              <w:rPr>
                <w:rFonts w:ascii="宋体" w:hAnsi="宋体" w:eastAsia="宋体"/>
                <w:b w:val="0"/>
                <w:sz w:val="21"/>
              </w:rPr>
              <w:t xml:space="preserve">明备用电源、储水设施或外协保障方式，并明确可维持核心洗涤消毒作业的时长；备用场所列明名称、地址、启用条件、日处理能力，并区分脏污区、洗涤区、清洁区或暂存区；应急设备冗余率不低于30%，备用密闭车辆配置比例不低于20%；核心岗位每岗配备1至2名备用持证或经培训人员，2小时内到岗补位；感染性布草应急处置包含专用包装标识、单独收集、密闭转运、单独洗涤消毒、消杀记录、交接追溯等步骤；应急物资库存不低于3日常规使用量，成立应急小组，明确联系人、响应流程、分级处置时限，每半年至少组织1次应急演练并形成记录的，得10分。</w:t>
            </w:r>
            <w:r/>
          </w:p>
          <w:p>
            <w:pPr>
              <w:spacing w:after="0" w:line="276" w:lineRule="auto"/>
              <w:rPr>
                <w:rFonts w:ascii="宋体" w:hAnsi="宋体"/>
              </w:rPr>
            </w:pPr>
            <w:r>
              <w:rPr>
                <w:rFonts w:ascii="宋体" w:hAnsi="宋体" w:eastAsia="宋体"/>
                <w:b w:val="0"/>
                <w:sz w:val="21"/>
              </w:rPr>
              <w:t xml:space="preserve">2.应急保障方案满足以下要求的，得8分：突发场景覆盖</w:t>
            </w:r>
            <w:r>
              <w:rPr>
                <w:rFonts w:ascii="宋体" w:hAnsi="宋体" w:eastAsia="宋体"/>
                <w:b w:val="0"/>
                <w:sz w:val="21"/>
              </w:rPr>
              <w:t xml:space="preserve">停电、停水、设备故障、车辆故障、人员缺岗、感染性布草突增等不少于6类情形；停电停水保障列明备用电源、储水设施或外协保障方式；备用场所列明名称、地址、启用条件和日处理能力，并说明清污分区；应急设备冗余率不低于25%，备用密闭车辆配置比例不低于15%；核心岗位80%以上每岗配备1名备用持证或经培训人员，3小时内到岗补位；感染性布草应急处置包含专用包装标识、密闭转运、单独洗涤消毒、消杀记录等不少于4个步骤；应急物资库存不低于2日常规使用量，成立应急小组，明确响应流程，每年至少组织1次应急演练并形成记录的，得8分。</w:t>
            </w:r>
            <w:r/>
          </w:p>
          <w:p>
            <w:pPr>
              <w:spacing w:after="0" w:line="276" w:lineRule="auto"/>
              <w:rPr>
                <w:rFonts w:ascii="宋体" w:hAnsi="宋体"/>
              </w:rPr>
            </w:pPr>
            <w:r>
              <w:rPr>
                <w:rFonts w:ascii="宋体" w:hAnsi="宋体" w:eastAsia="宋体"/>
                <w:b w:val="0"/>
                <w:sz w:val="21"/>
              </w:rPr>
              <w:t xml:space="preserve">3.应急保障方案满足以下要求的，得6分：突发场景覆盖停电、停水、设备故障、车辆故障、人员缺岗等不少于5类情形；停电停水保障有备用电源、储水设施或外协保障方式中的任意1项；备用场所列明名称或启用条件，但未完整列明地址、日处理能力和清污分区；应急设备冗余率不低于20%，备用密闭车辆配置比例不低于10%；核心岗位50%以上每岗配备1名备用人员，4小时内到岗补位；感染性布草应急处置包含专用包装标识、密闭转运、单独洗涤消毒中的2至3个步骤；已明确应急联系人或响应流程，但未明确演练频次或演练记录要求的，得6分。</w:t>
            </w:r>
            <w:r/>
          </w:p>
          <w:p>
            <w:pPr>
              <w:spacing w:after="0" w:line="276" w:lineRule="auto"/>
              <w:rPr>
                <w:rFonts w:ascii="宋体" w:hAnsi="宋体"/>
              </w:rPr>
            </w:pPr>
            <w:r>
              <w:rPr>
                <w:rFonts w:ascii="宋体" w:hAnsi="宋体" w:eastAsia="宋体"/>
                <w:b w:val="0"/>
                <w:sz w:val="21"/>
              </w:rPr>
              <w:t xml:space="preserve">4.应急保障方案仅满足以下部分要求的，得4分：突发场景少于5类；停电停水保障未同时明确备用电源、储水设施或外协保障方式；备用场所未列明名称、地址、启用条件或日处理能力；应急设备冗余率不低于15%，备用密闭车辆配置比例不低于5%，但未明确车辆调度方式；核心岗位30%以上每岗配备1名备用人员，但未明确到岗补位时间；感染性布草应急处置少于2个步骤，或未明确专用包装标识、密闭转运、单独洗涤消毒要求；未明确应急小组、响应流程、应急物资库存或演练安排的，得4分。</w:t>
            </w:r>
            <w:r/>
          </w:p>
          <w:p>
            <w:pPr>
              <w:numPr>
                <w:ilvl w:val="0"/>
                <w:numId w:val="0"/>
              </w:numPr>
              <w:ind w:left="0" w:firstLine="480"/>
              <w:jc w:val="left"/>
              <w:spacing w:line="240" w:lineRule="auto"/>
              <w:rPr>
                <w:rFonts w:hint="default" w:ascii="宋体" w:hAnsi="宋体" w:eastAsia="宋体" w:cs="宋体"/>
                <w:sz w:val="24"/>
                <w:szCs w:val="24"/>
                <w:highlight w:val="none"/>
                <w:lang w:val="en-US" w:eastAsia="zh-CN"/>
              </w:rPr>
            </w:pPr>
            <w:r>
              <w:rPr>
                <w:rFonts w:ascii="宋体" w:hAnsi="宋体" w:eastAsia="宋体"/>
                <w:b w:val="0"/>
                <w:sz w:val="21"/>
              </w:rPr>
              <w:t xml:space="preserve">5.未提供应急保障方案，或方案内容与本项目医用布草洗涤应急保障无关，或无法判断停电停水备用场所、应急设备、备用车辆、应急人员、感染性布草应急处置内容的，不得分。</w:t>
            </w:r>
            <w:bookmarkStart w:id="286" w:name="_GoBack"/>
            <w:r/>
            <w:bookmarkEnd w:id="286"/>
            <w:r/>
            <w:r/>
          </w:p>
        </w:tc>
      </w:tr>
    </w:tbl>
    <w:p>
      <w:pPr>
        <w:pStyle w:val="898"/>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8"/>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highlight w:val="none"/>
        </w:rPr>
      </w:pPr>
      <w:r>
        <w:rPr>
          <w:rFonts w:hint="eastAsia"/>
          <w:highlight w:val="none"/>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8"/>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8"/>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8"/>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w:t>
      </w:r>
      <w:bookmarkEnd w:id="251"/>
      <w:r/>
      <w:bookmarkEnd w:id="252"/>
      <w:r/>
      <w:bookmarkEnd w:id="253"/>
      <w:r>
        <w:rPr>
          <w:rFonts w:hint="eastAsia" w:ascii="黑体" w:hAnsi="Times New Roman" w:eastAsia="黑体" w:cs="Times New Roman"/>
          <w:color w:val="auto"/>
          <w:sz w:val="44"/>
          <w:szCs w:val="44"/>
          <w:highlight w:val="none"/>
          <w:shd w:val="clear" w:color="auto" w:fill="auto"/>
        </w:rPr>
        <w:t xml:space="preserve">文件格式</w:t>
      </w:r>
      <w:bookmarkEnd w:id="254"/>
      <w:r/>
      <w:bookmarkEnd w:id="255"/>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6" w:name="_Hlt26955039"/>
      <w:r/>
      <w:bookmarkEnd w:id="256"/>
      <w:r/>
      <w:bookmarkStart w:id="257" w:name="_Hlt26671244"/>
      <w:r/>
      <w:bookmarkEnd w:id="257"/>
      <w:r/>
      <w:bookmarkStart w:id="258" w:name="_Toc26554094"/>
      <w:r/>
      <w:bookmarkStart w:id="259" w:name="_Toc49090576"/>
      <w:r/>
      <w:bookmarkStart w:id="260" w:name="_Toc120614282"/>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三、依法缴纳税收和社会保障资金的相关材料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小微企业声明函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w:t>
      </w:r>
      <w:r>
        <w:rPr>
          <w:rFonts w:hint="eastAsia" w:ascii="宋体" w:hAnsi="宋体"/>
          <w:i w:val="0"/>
          <w:iCs/>
          <w:color w:val="auto"/>
          <w:sz w:val="24"/>
          <w:highlight w:val="none"/>
          <w:u w:val="none"/>
          <w:shd w:val="clear" w:color="auto" w:fill="auto"/>
          <w:lang w:val="en-US" w:eastAsia="zh-CN"/>
        </w:rPr>
        <w:t xml:space="preserve">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十五、</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十六、项目团队人员一览表</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三、依法缴纳税收和社会保障资金的相关材料</w:t>
      </w:r>
      <w:bookmarkEnd w:id="258"/>
      <w:r/>
      <w:bookmarkEnd w:id="259"/>
      <w:r/>
      <w:bookmarkEnd w:id="260"/>
      <w:r/>
      <w:r/>
    </w:p>
    <w:p>
      <w:pPr>
        <w:ind w:firstLine="480"/>
        <w:rPr>
          <w:rFonts w:hint="eastAsia" w:ascii="宋体" w:hAnsi="宋体"/>
          <w:bCs/>
          <w:color w:val="auto"/>
          <w:sz w:val="24"/>
          <w:szCs w:val="21"/>
          <w:highlight w:val="none"/>
          <w:shd w:val="clear" w:color="auto" w:fill="auto"/>
        </w:rPr>
      </w:pPr>
      <w:r/>
      <w:bookmarkStart w:id="261"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01"/>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01"/>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01"/>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01"/>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ind w:firstLine="560"/>
        <w:spacing w:line="240" w:lineRule="auto"/>
        <w:rPr>
          <w:rFonts w:hint="eastAsia" w:eastAsia="宋体"/>
          <w:color w:val="auto"/>
          <w:sz w:val="36"/>
          <w:szCs w:val="36"/>
          <w:highlight w:val="none"/>
          <w:lang w:eastAsia="zh-CN"/>
        </w:rPr>
      </w:pPr>
      <w:r>
        <w:rPr>
          <w:rFonts w:hint="eastAsia" w:ascii="微软雅黑" w:hAnsi="微软雅黑" w:eastAsia="微软雅黑" w:cs="微软雅黑"/>
          <w:color w:val="auto"/>
          <w:sz w:val="36"/>
          <w:szCs w:val="36"/>
          <w:highlight w:val="none"/>
          <w:lang w:eastAsia="zh-CN"/>
        </w:rPr>
        <w:t xml:space="preserve">特别提醒：请认真填写此声明，并提供证明材料，如对应的照片、设备采购发票、合同、租赁材料、人员专业证书等。否则自行承担无效响应的风险。</w:t>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899"/>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2" w:name="_Toc10385"/>
      <w:r/>
      <w:bookmarkStart w:id="263" w:name="_Toc27332"/>
      <w:r/>
      <w:bookmarkStart w:id="264" w:name="_Toc13921"/>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984"/>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98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98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98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98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98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98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984"/>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984"/>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984"/>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98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98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98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98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98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98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984"/>
        <w:ind w:left="420"/>
        <w:spacing w:before="0" w:after="0" w:line="420" w:lineRule="exact"/>
        <w:rPr>
          <w:rFonts w:hint="eastAsia" w:ascii="宋体" w:hAnsi="宋体" w:eastAsia="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邮</w:t>
      </w:r>
      <w:r>
        <w:rPr>
          <w:rFonts w:hint="eastAsia" w:ascii="宋体" w:hAnsi="宋体"/>
          <w:color w:val="auto"/>
          <w:szCs w:val="21"/>
          <w:highlight w:val="none"/>
          <w:shd w:val="clear" w:color="auto" w:fill="auto"/>
          <w:lang w:val="en-US" w:eastAsia="zh-CN"/>
        </w:rPr>
        <w:t xml:space="preserve">          </w:t>
      </w:r>
      <w:r>
        <w:rPr>
          <w:rFonts w:hint="eastAsia" w:ascii="宋体" w:hAnsi="宋体"/>
          <w:color w:val="auto"/>
          <w:szCs w:val="21"/>
          <w:highlight w:val="none"/>
          <w:shd w:val="clear" w:color="auto" w:fill="auto"/>
          <w:lang w:eastAsia="zh-CN"/>
        </w:rPr>
        <w:t xml:space="preserve">箱：</w:t>
      </w:r>
      <w:r/>
    </w:p>
    <w:p>
      <w:pPr>
        <w:pStyle w:val="98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98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小微企业声明函（服务）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right"/>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748"/>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48"/>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1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627"/>
        <w:gridCol w:w="1767"/>
        <w:gridCol w:w="1683"/>
      </w:tblGrid>
      <w:tr>
        <w:trPr>
          <w:jc w:val="center"/>
          <w:trHeight w:val="649"/>
        </w:trPr>
        <w:tc>
          <w:tcPr>
            <w:tcW w:w="819" w:type="dxa"/>
            <w:vAlign w:val="center"/>
            <w:textDirection w:val="lrTb"/>
            <w:noWrap/>
          </w:tcPr>
          <w:p>
            <w:pPr>
              <w:pStyle w:val="748"/>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48"/>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627" w:type="dxa"/>
            <w:vAlign w:val="center"/>
            <w:textDirection w:val="lrTb"/>
            <w:noWrap/>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数量（月）</w:t>
            </w:r>
            <w:r/>
          </w:p>
        </w:tc>
        <w:tc>
          <w:tcPr>
            <w:tcW w:w="1767" w:type="dxa"/>
            <w:vAlign w:val="center"/>
            <w:textDirection w:val="lrTb"/>
            <w:noWrap w:val="false"/>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1683" w:type="dxa"/>
            <w:vAlign w:val="center"/>
            <w:textDirection w:val="lrTb"/>
            <w:noWrap w:val="false"/>
          </w:tcPr>
          <w:p>
            <w:pPr>
              <w:pStyle w:val="748"/>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48"/>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w:t>
            </w:r>
            <w:r/>
          </w:p>
        </w:tc>
        <w:tc>
          <w:tcPr>
            <w:tcW w:w="2762" w:type="dxa"/>
            <w:vAlign w:val="center"/>
            <w:textDirection w:val="lrTb"/>
            <w:noWrap/>
          </w:tcPr>
          <w:p>
            <w:pPr>
              <w:pStyle w:val="74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连云港市第一人民医院医用布草洗涤服务项目（专门面向中小企业）</w:t>
            </w:r>
            <w:r/>
          </w:p>
        </w:tc>
        <w:tc>
          <w:tcPr>
            <w:tcW w:w="1126" w:type="dxa"/>
            <w:vAlign w:val="center"/>
            <w:textDirection w:val="lrTb"/>
            <w:noWrap/>
          </w:tcPr>
          <w:p>
            <w:pPr>
              <w:pStyle w:val="748"/>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项</w:t>
            </w:r>
            <w:r/>
          </w:p>
        </w:tc>
        <w:tc>
          <w:tcPr>
            <w:tcW w:w="1627" w:type="dxa"/>
            <w:vAlign w:val="center"/>
            <w:textDirection w:val="lrTb"/>
            <w:noWrap/>
          </w:tcPr>
          <w:p>
            <w:pPr>
              <w:pStyle w:val="748"/>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24</w:t>
            </w:r>
            <w:r/>
          </w:p>
        </w:tc>
        <w:tc>
          <w:tcPr>
            <w:tcW w:w="1767" w:type="dxa"/>
            <w:vAlign w:val="center"/>
            <w:textDirection w:val="lrTb"/>
            <w:noWrap w:val="false"/>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48"/>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p>
        </w:tc>
        <w:tc>
          <w:tcPr>
            <w:tcW w:w="2762" w:type="dxa"/>
            <w:vAlign w:val="center"/>
            <w:textDirection w:val="lrTb"/>
            <w:noWrap/>
          </w:tcPr>
          <w:p>
            <w:pPr>
              <w:pStyle w:val="74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4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627" w:type="dxa"/>
            <w:vAlign w:val="center"/>
            <w:textDirection w:val="lrTb"/>
            <w:noWrap/>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767" w:type="dxa"/>
            <w:vAlign w:val="center"/>
            <w:textDirection w:val="lrTb"/>
            <w:noWrap w:val="false"/>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48"/>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p>
        </w:tc>
        <w:tc>
          <w:tcPr>
            <w:tcW w:w="2762" w:type="dxa"/>
            <w:vAlign w:val="center"/>
            <w:textDirection w:val="lrTb"/>
            <w:noWrap/>
          </w:tcPr>
          <w:p>
            <w:pPr>
              <w:pStyle w:val="74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4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627" w:type="dxa"/>
            <w:vAlign w:val="center"/>
            <w:textDirection w:val="lrTb"/>
            <w:noWrap/>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767" w:type="dxa"/>
            <w:vAlign w:val="center"/>
            <w:textDirection w:val="lrTb"/>
            <w:noWrap w:val="false"/>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8101" w:type="dxa"/>
            <w:vAlign w:val="center"/>
            <w:textDirection w:val="lrTb"/>
            <w:noWrap/>
          </w:tcPr>
          <w:p>
            <w:pPr>
              <w:pStyle w:val="748"/>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1683" w:type="dxa"/>
            <w:vAlign w:val="center"/>
            <w:textDirection w:val="lrTb"/>
            <w:noWrap w:val="false"/>
          </w:tcPr>
          <w:p>
            <w:pPr>
              <w:pStyle w:val="74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1"/>
      <w:r/>
      <w:bookmarkStart w:id="265" w:name="_Hlt26955054"/>
      <w:r/>
      <w:bookmarkEnd w:id="265"/>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1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6" w:name="_Hlt26671372"/>
            <w:r/>
            <w:bookmarkEnd w:id="266"/>
            <w:r/>
            <w:bookmarkStart w:id="267" w:name="_Hlt26955064"/>
            <w:r/>
            <w:bookmarkEnd w:id="267"/>
            <w:r/>
            <w:bookmarkStart w:id="268" w:name="_Hlt26671343"/>
            <w:r/>
            <w:bookmarkEnd w:id="268"/>
            <w:r/>
            <w:bookmarkStart w:id="269" w:name="_Hlt26955056"/>
            <w:r/>
            <w:bookmarkEnd w:id="269"/>
            <w:r/>
            <w:bookmarkStart w:id="270" w:name="_Hlt26782999"/>
            <w:r/>
            <w:bookmarkEnd w:id="270"/>
            <w:r/>
            <w:bookmarkStart w:id="271" w:name="_Hlt26609391"/>
            <w:r/>
            <w:bookmarkEnd w:id="271"/>
            <w:r/>
            <w:bookmarkStart w:id="272" w:name="_Hlt24879081"/>
            <w:r/>
            <w:bookmarkEnd w:id="272"/>
            <w:r/>
            <w:bookmarkStart w:id="273" w:name="_Hlt26580838"/>
            <w:r/>
            <w:bookmarkEnd w:id="273"/>
            <w:r>
              <w:rPr>
                <w:rFonts w:hint="eastAsia" w:ascii="宋体" w:hAnsi="宋体"/>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4"/>
      <w:r/>
      <w:bookmarkEnd w:id="245"/>
      <w:r/>
      <w:r/>
    </w:p>
    <w:p>
      <w:pPr>
        <w:pStyle w:val="901"/>
        <w:ind w:firstLine="0"/>
        <w:rPr>
          <w:rFonts w:hint="eastAsia" w:ascii="宋体" w:hAnsi="宋体"/>
          <w:color w:val="auto"/>
          <w:sz w:val="24"/>
          <w:highlight w:val="none"/>
          <w:shd w:val="clear" w:color="auto" w:fill="auto"/>
        </w:rPr>
      </w:pPr>
      <w:r/>
      <w:bookmarkStart w:id="274" w:name="_Hlt26609389"/>
      <w:r/>
      <w:bookmarkEnd w:id="274"/>
      <w:r/>
      <w:bookmarkStart w:id="275" w:name="_Toc462564146"/>
      <w:r/>
      <w:bookmarkEnd w:id="275"/>
      <w:r/>
      <w:bookmarkStart w:id="276" w:name="_Hlt26955066"/>
      <w:r/>
      <w:bookmarkEnd w:id="276"/>
      <w:r/>
      <w:bookmarkStart w:id="277" w:name="_Hlt26671374"/>
      <w:r/>
      <w:bookmarkEnd w:id="277"/>
      <w:r/>
      <w:r/>
    </w:p>
    <w:p>
      <w:pPr>
        <w:jc w:val="center"/>
        <w:rPr>
          <w:rFonts w:hint="eastAsia" w:ascii="黑体" w:hAnsi="黑体" w:eastAsia="黑体"/>
          <w:b/>
          <w:color w:val="auto"/>
          <w:sz w:val="32"/>
          <w:szCs w:val="32"/>
          <w:highlight w:val="none"/>
          <w:shd w:val="clear" w:color="auto" w:fill="auto"/>
        </w:rPr>
      </w:pPr>
      <w:r/>
      <w:bookmarkStart w:id="278" w:name="_格式2__法定代表人授权书"/>
      <w:r/>
      <w:bookmarkEnd w:id="278"/>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96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79" w:name="_Toc25466"/>
      <w:r/>
      <w:bookmarkStart w:id="280" w:name="_Toc29464"/>
      <w:r/>
      <w:bookmarkStart w:id="281" w:name="_Toc31871"/>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748"/>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899"/>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2"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79"/>
      <w:r/>
      <w:bookmarkEnd w:id="280"/>
      <w:r/>
      <w:bookmarkEnd w:id="281"/>
      <w:r/>
      <w:bookmarkEnd w:id="282"/>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1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899"/>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3" w:name="_Toc9559"/>
      <w:r/>
      <w:bookmarkStart w:id="284" w:name="_Toc16041"/>
      <w:r/>
      <w:bookmarkStart w:id="285" w:name="_Toc25700"/>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83"/>
      <w:r/>
      <w:bookmarkEnd w:id="284"/>
      <w:r/>
      <w:bookmarkEnd w:id="285"/>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16"/>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left="0" w:right="0" w:firstLine="0"/>
        <w:jc w:val="center"/>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u w:val="single"/>
        </w:rPr>
        <w:t xml:space="preserve">十八、</w:t>
      </w:r>
      <w:r>
        <w:rPr>
          <w:rFonts w:ascii="宋体" w:hAnsi="宋体" w:eastAsia="宋体" w:cs="宋体"/>
          <w:b/>
          <w:color w:val="333333"/>
          <w:sz w:val="30"/>
          <w:highlight w:val="none"/>
          <w:u w:val="single"/>
        </w:rPr>
        <w:t xml:space="preserve">关于符合本国产品标准的声明函</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none"/>
        </w:rPr>
        <w:t xml:space="preserve">关于符合本国产品标准的声明函</w:t>
      </w:r>
      <w:r/>
    </w:p>
    <w:p>
      <w:pPr>
        <w:ind w:left="0" w:right="0" w:firstLine="420"/>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（产品名称1）</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5</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（产品名称2）</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p>
    <w:p>
      <w:pPr>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right"/>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公司（单位）名称（加盖CA电子公章）：         </w:t>
      </w:r>
      <w:r/>
    </w:p>
    <w:p>
      <w:pPr>
        <w:ind w:left="0" w:right="0" w:firstLine="0"/>
        <w:jc w:val="center"/>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   月   日         </w:t>
      </w:r>
      <w:r/>
    </w:p>
    <w:p>
      <w:pPr>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_________________</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901"/>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901"/>
        <w:rPr>
          <w:color w:val="auto"/>
          <w:sz w:val="24"/>
          <w:szCs w:val="24"/>
          <w:highlight w:val="none"/>
          <w:shd w:val="clear" w:color="auto" w:fill="auto"/>
        </w:rPr>
      </w:pPr>
      <w:r>
        <w:rPr>
          <w:color w:val="auto"/>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70"/>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70"/>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70"/>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4"/>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p>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70"/>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70"/>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70"/>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4"/>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75"/>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4"/>
      <w:isLgl w:val="false"/>
      <w:suff w:val="nothing"/>
      <w:lvlText w:val=""/>
      <w:lvlJc w:val="left"/>
      <w:pPr>
        <w:ind w:left="0" w:firstLine="0"/>
      </w:pPr>
      <w:rPr>
        <w:rFonts w:hint="eastAsia"/>
      </w:rPr>
    </w:lvl>
    <w:lvl w:ilvl="6">
      <w:start w:val="1"/>
      <w:numFmt w:val="decimal"/>
      <w:pStyle w:val="905"/>
      <w:isLgl w:val="false"/>
      <w:suff w:val="nothing"/>
      <w:lvlText w:val=""/>
      <w:lvlJc w:val="left"/>
      <w:pPr>
        <w:ind w:left="0" w:firstLine="0"/>
      </w:pPr>
      <w:rPr>
        <w:rFonts w:hint="eastAsia"/>
      </w:rPr>
    </w:lvl>
    <w:lvl w:ilvl="7">
      <w:start w:val="1"/>
      <w:numFmt w:val="decimal"/>
      <w:pStyle w:val="906"/>
      <w:isLgl w:val="false"/>
      <w:suff w:val="nothing"/>
      <w:lvlText w:val=""/>
      <w:lvlJc w:val="left"/>
      <w:pPr>
        <w:ind w:left="0" w:firstLine="0"/>
      </w:pPr>
      <w:rPr>
        <w:rFonts w:hint="eastAsia"/>
      </w:rPr>
    </w:lvl>
    <w:lvl w:ilvl="8">
      <w:start w:val="1"/>
      <w:numFmt w:val="decimal"/>
      <w:pStyle w:val="907"/>
      <w:isLgl w:val="false"/>
      <w:suff w:val="nothing"/>
      <w:lvlText w:val=""/>
      <w:lvlJc w:val="left"/>
      <w:pPr>
        <w:ind w:left="0" w:firstLine="0"/>
      </w:pPr>
      <w:rPr>
        <w:rFonts w:hint="eastAsia"/>
      </w:rPr>
    </w:lvl>
  </w:abstractNum>
  <w:abstractNum w:abstractNumId="4">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link w:val="9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6">
    <w:name w:val="Heading 1"/>
    <w:basedOn w:val="705"/>
    <w:next w:val="705"/>
    <w:link w:val="750"/>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51"/>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52"/>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3"/>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4"/>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5"/>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7"/>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8"/>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right="0" w:firstLine="0"/>
      <w:spacing w:after="57"/>
    </w:pPr>
  </w:style>
  <w:style w:type="paragraph" w:styleId="718">
    <w:name w:val="table of authorities"/>
    <w:basedOn w:val="705"/>
    <w:next w:val="705"/>
    <w:uiPriority w:val="0"/>
    <w:qFormat/>
    <w:pPr>
      <w:ind w:left="420"/>
    </w:pPr>
  </w:style>
  <w:style w:type="paragraph" w:styleId="719">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5"/>
    <w:uiPriority w:val="0"/>
    <w:semiHidden/>
    <w:qFormat/>
    <w:pPr>
      <w:jc w:val="left"/>
    </w:pPr>
    <w:rPr>
      <w:szCs w:val="20"/>
    </w:rPr>
  </w:style>
  <w:style w:type="paragraph" w:styleId="721">
    <w:name w:val="Body Text"/>
    <w:basedOn w:val="705"/>
    <w:next w:val="722"/>
    <w:uiPriority w:val="1"/>
    <w:unhideWhenUsed/>
    <w:qFormat/>
    <w:pPr>
      <w:ind w:left="400"/>
      <w:jc w:val="left"/>
    </w:pPr>
    <w:rPr>
      <w:rFonts w:hint="eastAsia" w:ascii="楷体" w:hAnsi="楷体" w:eastAsia="楷体" w:cs="楷体"/>
      <w:sz w:val="24"/>
      <w:szCs w:val="24"/>
      <w:lang w:val="zh-CN"/>
    </w:rPr>
  </w:style>
  <w:style w:type="paragraph" w:styleId="722">
    <w:name w:val="Body Text First Indent"/>
    <w:basedOn w:val="721"/>
    <w:next w:val="723"/>
    <w:uiPriority w:val="0"/>
    <w:qFormat/>
    <w:pPr>
      <w:ind w:firstLine="420"/>
      <w:spacing w:after="120"/>
    </w:pPr>
    <w:rPr>
      <w:rFonts w:eastAsia="宋体"/>
      <w:sz w:val="21"/>
    </w:rPr>
  </w:style>
  <w:style w:type="paragraph" w:styleId="723">
    <w:name w:val="toc 6"/>
    <w:basedOn w:val="705"/>
    <w:next w:val="705"/>
    <w:uiPriority w:val="39"/>
    <w:unhideWhenUsed/>
    <w:qFormat/>
    <w:pPr>
      <w:ind w:left="1417" w:right="0" w:firstLine="0"/>
      <w:spacing w:after="57"/>
    </w:pPr>
  </w:style>
  <w:style w:type="paragraph" w:styleId="724">
    <w:name w:val="Body Text Indent"/>
    <w:basedOn w:val="705"/>
    <w:uiPriority w:val="0"/>
    <w:qFormat/>
    <w:pPr>
      <w:ind w:firstLine="600"/>
    </w:pPr>
    <w:rPr>
      <w:rFonts w:eastAsia="仿宋_GB2312" w:cs="Times New Roman"/>
      <w:sz w:val="30"/>
      <w:szCs w:val="30"/>
    </w:rPr>
  </w:style>
  <w:style w:type="paragraph" w:styleId="725">
    <w:name w:val="toc 5"/>
    <w:basedOn w:val="705"/>
    <w:next w:val="705"/>
    <w:uiPriority w:val="39"/>
    <w:unhideWhenUsed/>
    <w:qFormat/>
    <w:pPr>
      <w:ind w:left="1134" w:right="0" w:firstLine="0"/>
      <w:spacing w:after="57"/>
    </w:pPr>
  </w:style>
  <w:style w:type="paragraph" w:styleId="726">
    <w:name w:val="toc 3"/>
    <w:basedOn w:val="705"/>
    <w:next w:val="705"/>
    <w:uiPriority w:val="39"/>
    <w:unhideWhenUsed/>
    <w:qFormat/>
    <w:pPr>
      <w:ind w:left="567" w:right="0" w:firstLine="0"/>
      <w:spacing w:after="57"/>
    </w:pPr>
  </w:style>
  <w:style w:type="paragraph" w:styleId="727">
    <w:name w:val="Plain Text"/>
    <w:basedOn w:val="705"/>
    <w:uiPriority w:val="99"/>
    <w:qFormat/>
    <w:pPr>
      <w:spacing w:before="156" w:after="156" w:line="400" w:lineRule="exact"/>
    </w:pPr>
    <w:rPr>
      <w:rFonts w:ascii="宋体" w:hAnsi="Courier New"/>
      <w:sz w:val="24"/>
      <w:szCs w:val="20"/>
    </w:rPr>
  </w:style>
  <w:style w:type="paragraph" w:styleId="728">
    <w:name w:val="toc 8"/>
    <w:basedOn w:val="705"/>
    <w:next w:val="705"/>
    <w:uiPriority w:val="39"/>
    <w:unhideWhenUsed/>
    <w:qFormat/>
    <w:pPr>
      <w:ind w:left="1984" w:right="0" w:firstLine="0"/>
      <w:spacing w:after="57"/>
    </w:pPr>
  </w:style>
  <w:style w:type="paragraph" w:styleId="729">
    <w:name w:val="endnote text"/>
    <w:basedOn w:val="705"/>
    <w:link w:val="896"/>
    <w:uiPriority w:val="99"/>
    <w:semiHidden/>
    <w:unhideWhenUsed/>
    <w:qFormat/>
    <w:pPr>
      <w:spacing w:after="0" w:line="240" w:lineRule="auto"/>
    </w:pPr>
    <w:rPr>
      <w:sz w:val="20"/>
    </w:rPr>
  </w:style>
  <w:style w:type="paragraph" w:styleId="730">
    <w:name w:val="Footer"/>
    <w:basedOn w:val="705"/>
    <w:link w:val="769"/>
    <w:uiPriority w:val="99"/>
    <w:unhideWhenUsed/>
    <w:qFormat/>
    <w:pPr>
      <w:spacing w:after="0" w:line="240" w:lineRule="auto"/>
      <w:tabs>
        <w:tab w:val="center" w:pos="7143" w:leader="none"/>
        <w:tab w:val="right" w:pos="14287" w:leader="none"/>
      </w:tabs>
    </w:pPr>
  </w:style>
  <w:style w:type="paragraph" w:styleId="731">
    <w:name w:val="Header"/>
    <w:basedOn w:val="705"/>
    <w:link w:val="767"/>
    <w:uiPriority w:val="99"/>
    <w:unhideWhenUsed/>
    <w:qFormat/>
    <w:pPr>
      <w:spacing w:after="0" w:line="240" w:lineRule="auto"/>
      <w:tabs>
        <w:tab w:val="center" w:pos="7143" w:leader="none"/>
        <w:tab w:val="right" w:pos="14287" w:leader="none"/>
      </w:tabs>
    </w:pPr>
  </w:style>
  <w:style w:type="paragraph" w:styleId="732">
    <w:name w:val="toc 1"/>
    <w:basedOn w:val="705"/>
    <w:next w:val="705"/>
    <w:uiPriority w:val="39"/>
    <w:unhideWhenUsed/>
    <w:qFormat/>
    <w:pPr>
      <w:ind w:left="0" w:right="0" w:firstLine="0"/>
      <w:spacing w:after="57"/>
    </w:pPr>
  </w:style>
  <w:style w:type="paragraph" w:styleId="733">
    <w:name w:val="toc 4"/>
    <w:basedOn w:val="705"/>
    <w:next w:val="705"/>
    <w:uiPriority w:val="39"/>
    <w:unhideWhenUsed/>
    <w:qFormat/>
    <w:pPr>
      <w:ind w:left="850" w:right="0" w:firstLine="0"/>
      <w:spacing w:after="57"/>
    </w:pPr>
  </w:style>
  <w:style w:type="paragraph" w:styleId="734">
    <w:name w:val="Subtitle"/>
    <w:basedOn w:val="705"/>
    <w:next w:val="705"/>
    <w:link w:val="762"/>
    <w:uiPriority w:val="11"/>
    <w:qFormat/>
    <w:pPr>
      <w:spacing w:before="200" w:after="200"/>
    </w:pPr>
    <w:rPr>
      <w:sz w:val="24"/>
      <w:szCs w:val="24"/>
    </w:rPr>
  </w:style>
  <w:style w:type="paragraph" w:styleId="735">
    <w:name w:val="footnote text"/>
    <w:basedOn w:val="705"/>
    <w:link w:val="895"/>
    <w:uiPriority w:val="99"/>
    <w:semiHidden/>
    <w:unhideWhenUsed/>
    <w:qFormat/>
    <w:pPr>
      <w:spacing w:after="40" w:line="240" w:lineRule="auto"/>
    </w:pPr>
    <w:rPr>
      <w:sz w:val="18"/>
    </w:rPr>
  </w:style>
  <w:style w:type="paragraph" w:styleId="736">
    <w:name w:val="table of figures"/>
    <w:basedOn w:val="705"/>
    <w:next w:val="705"/>
    <w:uiPriority w:val="99"/>
    <w:unhideWhenUsed/>
    <w:qFormat/>
    <w:pPr>
      <w:spacing w:after="0" w:afterAutospacing="0"/>
    </w:pPr>
  </w:style>
  <w:style w:type="paragraph" w:styleId="737">
    <w:name w:val="toc 2"/>
    <w:basedOn w:val="705"/>
    <w:next w:val="705"/>
    <w:uiPriority w:val="39"/>
    <w:unhideWhenUsed/>
    <w:qFormat/>
    <w:pPr>
      <w:ind w:left="283" w:right="0" w:firstLine="0"/>
      <w:spacing w:after="57"/>
    </w:pPr>
  </w:style>
  <w:style w:type="paragraph" w:styleId="738">
    <w:name w:val="toc 9"/>
    <w:basedOn w:val="705"/>
    <w:next w:val="705"/>
    <w:uiPriority w:val="39"/>
    <w:unhideWhenUsed/>
    <w:qFormat/>
    <w:pPr>
      <w:ind w:left="2268" w:right="0" w:firstLine="0"/>
      <w:spacing w:after="57"/>
    </w:pPr>
  </w:style>
  <w:style w:type="paragraph" w:styleId="739">
    <w:name w:val="Body Text 2"/>
    <w:basedOn w:val="705"/>
    <w:uiPriority w:val="0"/>
    <w:qFormat/>
    <w:pPr>
      <w:jc w:val="center"/>
    </w:pPr>
  </w:style>
  <w:style w:type="paragraph" w:styleId="740">
    <w:name w:val="Normal (Web)"/>
    <w:basedOn w:val="705"/>
    <w:uiPriority w:val="0"/>
    <w:qFormat/>
    <w:pPr>
      <w:ind w:left="0" w:right="0"/>
      <w:jc w:val="left"/>
      <w:spacing w:before="100" w:beforeAutospacing="1" w:after="100" w:afterAutospacing="1"/>
    </w:pPr>
    <w:rPr>
      <w:sz w:val="24"/>
      <w:lang w:val="en-US" w:eastAsia="zh-CN" w:bidi="ar"/>
    </w:rPr>
  </w:style>
  <w:style w:type="paragraph" w:styleId="741">
    <w:name w:val="Title"/>
    <w:basedOn w:val="705"/>
    <w:next w:val="705"/>
    <w:link w:val="761"/>
    <w:uiPriority w:val="10"/>
    <w:qFormat/>
    <w:pPr>
      <w:contextualSpacing/>
      <w:spacing w:before="300" w:after="200"/>
    </w:pPr>
    <w:rPr>
      <w:sz w:val="48"/>
      <w:szCs w:val="48"/>
    </w:rPr>
  </w:style>
  <w:style w:type="paragraph" w:styleId="742">
    <w:name w:val="Body Text First Indent 2"/>
    <w:basedOn w:val="724"/>
    <w:next w:val="705"/>
    <w:uiPriority w:val="0"/>
    <w:qFormat/>
    <w:pPr>
      <w:ind w:left="420" w:firstLine="420"/>
      <w:spacing w:after="120"/>
      <w:tabs>
        <w:tab w:val="left" w:pos="675" w:leader="none"/>
      </w:tabs>
    </w:pPr>
    <w:rPr>
      <w:sz w:val="21"/>
      <w:szCs w:val="24"/>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5"/>
    <w:uiPriority w:val="22"/>
    <w:qFormat/>
    <w:rPr>
      <w:b/>
    </w:r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49" w:customStyle="1">
    <w:name w:val="样式 正文文本缩进 + 左  0 字符"/>
    <w:basedOn w:val="705"/>
    <w:uiPriority w:val="0"/>
    <w:qFormat/>
    <w:pPr>
      <w:ind w:firstLine="250"/>
    </w:pPr>
    <w:rPr>
      <w:rFonts w:cs="宋体"/>
      <w:szCs w:val="20"/>
    </w:rPr>
  </w:style>
  <w:style w:type="character" w:styleId="750" w:customStyle="1">
    <w:name w:val="Heading 1 Char"/>
    <w:link w:val="706"/>
    <w:uiPriority w:val="9"/>
    <w:qFormat/>
    <w:rPr>
      <w:rFonts w:ascii="Arial" w:hAnsi="Arial" w:eastAsia="Arial" w:cs="Arial"/>
      <w:sz w:val="40"/>
      <w:szCs w:val="40"/>
    </w:rPr>
  </w:style>
  <w:style w:type="character" w:styleId="751" w:customStyle="1">
    <w:name w:val="Heading 2 Char"/>
    <w:link w:val="707"/>
    <w:uiPriority w:val="9"/>
    <w:qFormat/>
    <w:rPr>
      <w:rFonts w:ascii="Arial" w:hAnsi="Arial" w:eastAsia="Arial" w:cs="Arial"/>
      <w:sz w:val="34"/>
    </w:rPr>
  </w:style>
  <w:style w:type="character" w:styleId="752" w:customStyle="1">
    <w:name w:val="Heading 3 Char"/>
    <w:link w:val="708"/>
    <w:uiPriority w:val="9"/>
    <w:qFormat/>
    <w:rPr>
      <w:rFonts w:ascii="Arial" w:hAnsi="Arial" w:eastAsia="Arial" w:cs="Arial"/>
      <w:sz w:val="30"/>
      <w:szCs w:val="30"/>
    </w:rPr>
  </w:style>
  <w:style w:type="character" w:styleId="753" w:customStyle="1">
    <w:name w:val="Heading 4 Char"/>
    <w:link w:val="709"/>
    <w:uiPriority w:val="9"/>
    <w:qFormat/>
    <w:rPr>
      <w:rFonts w:ascii="Arial" w:hAnsi="Arial" w:eastAsia="Arial" w:cs="Arial"/>
      <w:b/>
      <w:bCs/>
      <w:sz w:val="26"/>
      <w:szCs w:val="26"/>
    </w:rPr>
  </w:style>
  <w:style w:type="character" w:styleId="754" w:customStyle="1">
    <w:name w:val="Heading 5 Char"/>
    <w:link w:val="710"/>
    <w:uiPriority w:val="9"/>
    <w:qFormat/>
    <w:rPr>
      <w:rFonts w:ascii="Arial" w:hAnsi="Arial" w:eastAsia="Arial" w:cs="Arial"/>
      <w:b/>
      <w:bCs/>
      <w:sz w:val="24"/>
      <w:szCs w:val="24"/>
    </w:rPr>
  </w:style>
  <w:style w:type="character" w:styleId="755" w:customStyle="1">
    <w:name w:val="Heading 6 Char"/>
    <w:link w:val="711"/>
    <w:uiPriority w:val="9"/>
    <w:qFormat/>
    <w:rPr>
      <w:rFonts w:ascii="Arial" w:hAnsi="Arial" w:eastAsia="Arial" w:cs="Arial"/>
      <w:b/>
      <w:bCs/>
      <w:sz w:val="22"/>
      <w:szCs w:val="22"/>
    </w:rPr>
  </w:style>
  <w:style w:type="character" w:styleId="756" w:customStyle="1">
    <w:name w:val="Heading 7 Char"/>
    <w:link w:val="712"/>
    <w:uiPriority w:val="9"/>
    <w:qFormat/>
    <w:rPr>
      <w:rFonts w:ascii="Arial" w:hAnsi="Arial" w:eastAsia="Arial" w:cs="Arial"/>
      <w:b/>
      <w:bCs/>
      <w:i/>
      <w:iCs/>
      <w:sz w:val="22"/>
      <w:szCs w:val="22"/>
    </w:rPr>
  </w:style>
  <w:style w:type="character" w:styleId="757" w:customStyle="1">
    <w:name w:val="Heading 8 Char"/>
    <w:link w:val="713"/>
    <w:uiPriority w:val="9"/>
    <w:qFormat/>
    <w:rPr>
      <w:rFonts w:ascii="Arial" w:hAnsi="Arial" w:eastAsia="Arial" w:cs="Arial"/>
      <w:i/>
      <w:iCs/>
      <w:sz w:val="22"/>
      <w:szCs w:val="22"/>
    </w:rPr>
  </w:style>
  <w:style w:type="character" w:styleId="758" w:customStyle="1">
    <w:name w:val="Heading 9 Char"/>
    <w:link w:val="714"/>
    <w:uiPriority w:val="9"/>
    <w:qFormat/>
    <w:rPr>
      <w:rFonts w:ascii="Arial" w:hAnsi="Arial" w:eastAsia="Arial" w:cs="Arial"/>
      <w:i/>
      <w:iCs/>
      <w:sz w:val="21"/>
      <w:szCs w:val="21"/>
    </w:rPr>
  </w:style>
  <w:style w:type="paragraph" w:styleId="759">
    <w:name w:val="List Paragraph"/>
    <w:basedOn w:val="705"/>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link w:val="741"/>
    <w:uiPriority w:val="10"/>
    <w:qFormat/>
    <w:rPr>
      <w:sz w:val="48"/>
      <w:szCs w:val="48"/>
    </w:rPr>
  </w:style>
  <w:style w:type="character" w:styleId="762" w:customStyle="1">
    <w:name w:val="Subtitle Char"/>
    <w:link w:val="734"/>
    <w:uiPriority w:val="11"/>
    <w:qFormat/>
    <w:rPr>
      <w:sz w:val="24"/>
      <w:szCs w:val="24"/>
    </w:rPr>
  </w:style>
  <w:style w:type="paragraph" w:styleId="763">
    <w:name w:val="Quote"/>
    <w:basedOn w:val="705"/>
    <w:next w:val="705"/>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5"/>
    <w:next w:val="705"/>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link w:val="731"/>
    <w:uiPriority w:val="99"/>
    <w:qFormat/>
  </w:style>
  <w:style w:type="character" w:styleId="768" w:customStyle="1">
    <w:name w:val="Footer Char"/>
    <w:link w:val="730"/>
    <w:uiPriority w:val="99"/>
    <w:qFormat/>
  </w:style>
  <w:style w:type="character" w:styleId="769" w:customStyle="1">
    <w:name w:val="Caption Char"/>
    <w:link w:val="730"/>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35"/>
    <w:uiPriority w:val="99"/>
    <w:qFormat/>
    <w:rPr>
      <w:sz w:val="18"/>
    </w:rPr>
  </w:style>
  <w:style w:type="character" w:styleId="896" w:customStyle="1">
    <w:name w:val="Endnote Text Char"/>
    <w:link w:val="729"/>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11"/>
    <w:basedOn w:val="705"/>
    <w:next w:val="705"/>
    <w:link w:val="910"/>
    <w:uiPriority w:val="0"/>
    <w:qFormat/>
    <w:pPr>
      <w:jc w:val="center"/>
      <w:keepNext/>
      <w:outlineLvl w:val="0"/>
    </w:pPr>
    <w:rPr>
      <w:rFonts w:ascii="楷体_GB2312" w:eastAsia="楷体_GB2312"/>
      <w:sz w:val="28"/>
      <w:szCs w:val="28"/>
    </w:rPr>
  </w:style>
  <w:style w:type="paragraph" w:styleId="899" w:customStyle="1">
    <w:name w:val="标题 21"/>
    <w:basedOn w:val="705"/>
    <w:next w:val="705"/>
    <w:link w:val="91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0" w:customStyle="1">
    <w:name w:val="标题 311"/>
    <w:basedOn w:val="705"/>
    <w:next w:val="901"/>
    <w:link w:val="912"/>
    <w:uiPriority w:val="0"/>
    <w:qFormat/>
    <w:pPr>
      <w:keepLines/>
      <w:keepNext/>
      <w:spacing w:before="260" w:after="260" w:line="416" w:lineRule="auto"/>
      <w:outlineLvl w:val="2"/>
    </w:pPr>
    <w:rPr>
      <w:b/>
      <w:bCs/>
      <w:sz w:val="32"/>
      <w:szCs w:val="32"/>
    </w:rPr>
  </w:style>
  <w:style w:type="paragraph" w:styleId="901" w:customStyle="1">
    <w:name w:val="正文缩进1"/>
    <w:basedOn w:val="705"/>
    <w:link w:val="913"/>
    <w:uiPriority w:val="0"/>
    <w:qFormat/>
    <w:pPr>
      <w:ind w:firstLine="420"/>
    </w:pPr>
  </w:style>
  <w:style w:type="paragraph" w:styleId="902" w:customStyle="1">
    <w:name w:val="标题 41"/>
    <w:basedOn w:val="705"/>
    <w:next w:val="901"/>
    <w:link w:val="914"/>
    <w:uiPriority w:val="0"/>
    <w:qFormat/>
    <w:pPr>
      <w:keepLines/>
      <w:keepNext/>
      <w:spacing w:before="280" w:after="290" w:line="376" w:lineRule="auto"/>
      <w:outlineLvl w:val="3"/>
    </w:pPr>
    <w:rPr>
      <w:rFonts w:ascii="Arial" w:hAnsi="Arial" w:eastAsia="黑体" w:cs="Arial"/>
      <w:b/>
      <w:bCs/>
      <w:sz w:val="28"/>
      <w:szCs w:val="28"/>
    </w:rPr>
  </w:style>
  <w:style w:type="paragraph" w:styleId="903" w:customStyle="1">
    <w:name w:val="标题 51"/>
    <w:basedOn w:val="705"/>
    <w:next w:val="901"/>
    <w:link w:val="915"/>
    <w:uiPriority w:val="0"/>
    <w:qFormat/>
    <w:pPr>
      <w:keepNext/>
      <w:outlineLvl w:val="4"/>
    </w:pPr>
    <w:rPr>
      <w:rFonts w:ascii="宋体"/>
      <w:color w:val="000000"/>
      <w:sz w:val="28"/>
      <w:szCs w:val="28"/>
    </w:rPr>
  </w:style>
  <w:style w:type="paragraph" w:styleId="904" w:customStyle="1">
    <w:name w:val="标题 61"/>
    <w:basedOn w:val="705"/>
    <w:next w:val="705"/>
    <w:link w:val="91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5" w:customStyle="1">
    <w:name w:val="标题 71"/>
    <w:basedOn w:val="705"/>
    <w:next w:val="705"/>
    <w:link w:val="917"/>
    <w:uiPriority w:val="0"/>
    <w:qFormat/>
    <w:pPr>
      <w:numPr>
        <w:ilvl w:val="6"/>
        <w:numId w:val="1"/>
      </w:numPr>
      <w:keepLines/>
      <w:keepNext/>
      <w:spacing w:before="240" w:after="64" w:line="320" w:lineRule="auto"/>
      <w:outlineLvl w:val="6"/>
    </w:pPr>
    <w:rPr>
      <w:b/>
      <w:bCs/>
      <w:sz w:val="24"/>
      <w:szCs w:val="24"/>
    </w:rPr>
  </w:style>
  <w:style w:type="paragraph" w:styleId="906" w:customStyle="1">
    <w:name w:val="标题 81"/>
    <w:basedOn w:val="705"/>
    <w:next w:val="705"/>
    <w:link w:val="9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7" w:customStyle="1">
    <w:name w:val="标题 91"/>
    <w:basedOn w:val="705"/>
    <w:next w:val="705"/>
    <w:link w:val="919"/>
    <w:uiPriority w:val="0"/>
    <w:qFormat/>
    <w:pPr>
      <w:numPr>
        <w:ilvl w:val="8"/>
        <w:numId w:val="1"/>
      </w:numPr>
      <w:keepLines/>
      <w:keepNext/>
      <w:spacing w:before="240" w:after="64" w:line="320" w:lineRule="auto"/>
      <w:outlineLvl w:val="8"/>
    </w:pPr>
    <w:rPr>
      <w:rFonts w:ascii="Arial" w:hAnsi="Arial" w:eastAsia="黑体"/>
    </w:rPr>
  </w:style>
  <w:style w:type="character" w:styleId="908" w:customStyle="1">
    <w:name w:val="默认段落字体1"/>
    <w:link w:val="705"/>
    <w:uiPriority w:val="1"/>
    <w:unhideWhenUsed/>
    <w:qFormat/>
  </w:style>
  <w:style w:type="table" w:styleId="909" w:customStyle="1">
    <w:name w:val="普通表格1"/>
    <w:uiPriority w:val="99"/>
    <w:unhideWhenUsed/>
    <w:qFormat/>
    <w:tblPr/>
  </w:style>
  <w:style w:type="character" w:styleId="910" w:customStyle="1">
    <w:name w:val="标题 1 Char"/>
    <w:link w:val="898"/>
    <w:uiPriority w:val="0"/>
    <w:qFormat/>
    <w:rPr>
      <w:rFonts w:ascii="楷体_GB2312" w:hAnsi="Times New Roman" w:eastAsia="楷体_GB2312" w:cs="Times New Roman"/>
      <w:sz w:val="28"/>
      <w:szCs w:val="28"/>
    </w:rPr>
  </w:style>
  <w:style w:type="character" w:styleId="911" w:customStyle="1">
    <w:name w:val="标题 2 Char"/>
    <w:link w:val="899"/>
    <w:uiPriority w:val="0"/>
    <w:qFormat/>
    <w:rPr>
      <w:rFonts w:ascii="Arial" w:hAnsi="Arial" w:eastAsia="幼圆" w:cs="Arial"/>
      <w:b/>
      <w:bCs/>
      <w:sz w:val="44"/>
      <w:szCs w:val="44"/>
    </w:rPr>
  </w:style>
  <w:style w:type="character" w:styleId="912" w:customStyle="1">
    <w:name w:val="标题 3 Char"/>
    <w:link w:val="900"/>
    <w:uiPriority w:val="0"/>
    <w:qFormat/>
    <w:rPr>
      <w:rFonts w:ascii="Times New Roman" w:hAnsi="Times New Roman" w:eastAsia="宋体" w:cs="Times New Roman"/>
      <w:b/>
      <w:bCs/>
      <w:sz w:val="32"/>
      <w:szCs w:val="32"/>
    </w:rPr>
  </w:style>
  <w:style w:type="character" w:styleId="913" w:customStyle="1">
    <w:name w:val="正文缩进 Char"/>
    <w:link w:val="901"/>
    <w:uiPriority w:val="0"/>
    <w:qFormat/>
    <w:rPr>
      <w:rFonts w:ascii="Times New Roman" w:hAnsi="Times New Roman" w:eastAsia="宋体" w:cs="Times New Roman"/>
      <w:szCs w:val="21"/>
    </w:rPr>
  </w:style>
  <w:style w:type="character" w:styleId="914" w:customStyle="1">
    <w:name w:val="标题 4 Char"/>
    <w:link w:val="902"/>
    <w:uiPriority w:val="0"/>
    <w:qFormat/>
    <w:rPr>
      <w:rFonts w:ascii="Arial" w:hAnsi="Arial" w:eastAsia="黑体" w:cs="Arial"/>
      <w:b/>
      <w:bCs/>
      <w:sz w:val="28"/>
      <w:szCs w:val="28"/>
    </w:rPr>
  </w:style>
  <w:style w:type="character" w:styleId="915" w:customStyle="1">
    <w:name w:val="标题 5 Char"/>
    <w:link w:val="903"/>
    <w:uiPriority w:val="0"/>
    <w:qFormat/>
    <w:rPr>
      <w:rFonts w:ascii="宋体" w:hAnsi="Times New Roman" w:eastAsia="宋体" w:cs="Times New Roman"/>
      <w:color w:val="000000"/>
      <w:sz w:val="28"/>
      <w:szCs w:val="28"/>
    </w:rPr>
  </w:style>
  <w:style w:type="character" w:styleId="916" w:customStyle="1">
    <w:name w:val="标题 6 Char"/>
    <w:link w:val="904"/>
    <w:uiPriority w:val="0"/>
    <w:qFormat/>
    <w:rPr>
      <w:rFonts w:ascii="Arial" w:hAnsi="Arial" w:eastAsia="黑体" w:cs="Times New Roman"/>
      <w:b/>
      <w:bCs/>
      <w:sz w:val="24"/>
      <w:szCs w:val="24"/>
    </w:rPr>
  </w:style>
  <w:style w:type="character" w:styleId="917" w:customStyle="1">
    <w:name w:val="标题 7 Char"/>
    <w:link w:val="905"/>
    <w:uiPriority w:val="0"/>
    <w:qFormat/>
    <w:rPr>
      <w:rFonts w:ascii="Times New Roman" w:hAnsi="Times New Roman" w:eastAsia="宋体" w:cs="Times New Roman"/>
      <w:b/>
      <w:bCs/>
      <w:sz w:val="24"/>
      <w:szCs w:val="24"/>
    </w:rPr>
  </w:style>
  <w:style w:type="character" w:styleId="918" w:customStyle="1">
    <w:name w:val="标题 8 Char"/>
    <w:link w:val="906"/>
    <w:uiPriority w:val="0"/>
    <w:qFormat/>
    <w:rPr>
      <w:rFonts w:ascii="Arial" w:hAnsi="Arial" w:eastAsia="黑体" w:cs="Times New Roman"/>
      <w:sz w:val="24"/>
      <w:szCs w:val="24"/>
    </w:rPr>
  </w:style>
  <w:style w:type="character" w:styleId="919" w:customStyle="1">
    <w:name w:val="标题 9 Char"/>
    <w:link w:val="907"/>
    <w:uiPriority w:val="0"/>
    <w:qFormat/>
    <w:rPr>
      <w:rFonts w:ascii="Arial" w:hAnsi="Arial" w:eastAsia="黑体" w:cs="Times New Roman"/>
      <w:szCs w:val="21"/>
    </w:rPr>
  </w:style>
  <w:style w:type="paragraph" w:styleId="920" w:customStyle="1">
    <w:name w:val="列表 31"/>
    <w:basedOn w:val="705"/>
    <w:uiPriority w:val="0"/>
    <w:qFormat/>
    <w:pPr>
      <w:ind w:left="100" w:hanging="200"/>
    </w:pPr>
  </w:style>
  <w:style w:type="paragraph" w:styleId="921" w:customStyle="1">
    <w:name w:val="目录 71"/>
    <w:basedOn w:val="705"/>
    <w:next w:val="705"/>
    <w:uiPriority w:val="0"/>
    <w:semiHidden/>
    <w:qFormat/>
    <w:pPr>
      <w:ind w:left="1260"/>
      <w:jc w:val="left"/>
    </w:pPr>
  </w:style>
  <w:style w:type="paragraph" w:styleId="922" w:customStyle="1">
    <w:name w:val="文档结构图1"/>
    <w:basedOn w:val="705"/>
    <w:link w:val="923"/>
    <w:uiPriority w:val="0"/>
    <w:semiHidden/>
    <w:qFormat/>
    <w:pPr>
      <w:shd w:val="clear" w:color="auto" w:fill="000080"/>
    </w:pPr>
  </w:style>
  <w:style w:type="character" w:styleId="923" w:customStyle="1">
    <w:name w:val="文档结构图 Char"/>
    <w:link w:val="922"/>
    <w:uiPriority w:val="0"/>
    <w:semiHidden/>
    <w:qFormat/>
    <w:rPr>
      <w:rFonts w:ascii="Times New Roman" w:hAnsi="Times New Roman" w:eastAsia="宋体" w:cs="Times New Roman"/>
      <w:szCs w:val="21"/>
      <w:shd w:val="clear" w:color="auto" w:fill="000080"/>
    </w:rPr>
  </w:style>
  <w:style w:type="paragraph" w:styleId="924" w:customStyle="1">
    <w:name w:val="批注文字1"/>
    <w:basedOn w:val="705"/>
    <w:link w:val="925"/>
    <w:uiPriority w:val="0"/>
    <w:semiHidden/>
    <w:qFormat/>
    <w:pPr>
      <w:jc w:val="left"/>
    </w:pPr>
  </w:style>
  <w:style w:type="character" w:styleId="925" w:customStyle="1">
    <w:name w:val="批注文字 Char"/>
    <w:link w:val="924"/>
    <w:uiPriority w:val="0"/>
    <w:semiHidden/>
    <w:qFormat/>
    <w:rPr>
      <w:rFonts w:ascii="Times New Roman" w:hAnsi="Times New Roman" w:eastAsia="宋体" w:cs="Times New Roman"/>
      <w:szCs w:val="21"/>
    </w:rPr>
  </w:style>
  <w:style w:type="paragraph" w:styleId="926" w:customStyle="1">
    <w:name w:val="正文文本 31"/>
    <w:basedOn w:val="705"/>
    <w:link w:val="927"/>
    <w:uiPriority w:val="0"/>
    <w:qFormat/>
    <w:rPr>
      <w:rFonts w:ascii="仿宋_GB2312" w:hAnsi="Arial" w:eastAsia="仿宋_GB2312"/>
      <w:sz w:val="32"/>
      <w:szCs w:val="32"/>
    </w:rPr>
  </w:style>
  <w:style w:type="character" w:styleId="927" w:customStyle="1">
    <w:name w:val="正文文本 3 Char"/>
    <w:link w:val="926"/>
    <w:uiPriority w:val="0"/>
    <w:qFormat/>
    <w:rPr>
      <w:rFonts w:ascii="仿宋_GB2312" w:hAnsi="Arial" w:eastAsia="仿宋_GB2312" w:cs="Times New Roman"/>
      <w:sz w:val="32"/>
      <w:szCs w:val="32"/>
    </w:rPr>
  </w:style>
  <w:style w:type="paragraph" w:styleId="928" w:customStyle="1">
    <w:name w:val="正文文本1"/>
    <w:basedOn w:val="705"/>
    <w:link w:val="929"/>
    <w:uiPriority w:val="0"/>
    <w:qFormat/>
    <w:rPr>
      <w:rFonts w:ascii="楷体_GB2312" w:hAnsi="Arial" w:eastAsia="楷体_GB2312"/>
      <w:sz w:val="28"/>
      <w:szCs w:val="28"/>
    </w:rPr>
  </w:style>
  <w:style w:type="character" w:styleId="929" w:customStyle="1">
    <w:name w:val="正文文本 Char"/>
    <w:link w:val="928"/>
    <w:uiPriority w:val="0"/>
    <w:qFormat/>
    <w:rPr>
      <w:rFonts w:ascii="楷体_GB2312" w:hAnsi="Arial" w:eastAsia="楷体_GB2312" w:cs="Times New Roman"/>
      <w:sz w:val="28"/>
      <w:szCs w:val="28"/>
    </w:rPr>
  </w:style>
  <w:style w:type="paragraph" w:styleId="930" w:customStyle="1">
    <w:name w:val="正文文本缩进1"/>
    <w:basedOn w:val="705"/>
    <w:link w:val="931"/>
    <w:uiPriority w:val="0"/>
    <w:qFormat/>
    <w:pPr>
      <w:ind w:firstLine="645"/>
    </w:pPr>
    <w:rPr>
      <w:rFonts w:ascii="楷体_GB2312" w:eastAsia="楷体_GB2312"/>
      <w:sz w:val="32"/>
      <w:szCs w:val="32"/>
    </w:rPr>
  </w:style>
  <w:style w:type="character" w:styleId="931" w:customStyle="1">
    <w:name w:val="正文文本缩进 Char"/>
    <w:link w:val="930"/>
    <w:uiPriority w:val="0"/>
    <w:qFormat/>
    <w:rPr>
      <w:rFonts w:ascii="楷体_GB2312" w:hAnsi="Times New Roman" w:eastAsia="楷体_GB2312" w:cs="Times New Roman"/>
      <w:sz w:val="32"/>
      <w:szCs w:val="32"/>
    </w:rPr>
  </w:style>
  <w:style w:type="paragraph" w:styleId="932" w:customStyle="1">
    <w:name w:val="列表 21"/>
    <w:basedOn w:val="705"/>
    <w:uiPriority w:val="0"/>
    <w:qFormat/>
    <w:pPr>
      <w:ind w:left="100" w:hanging="200"/>
    </w:pPr>
  </w:style>
  <w:style w:type="paragraph" w:styleId="933" w:customStyle="1">
    <w:name w:val="目录 51"/>
    <w:basedOn w:val="705"/>
    <w:next w:val="705"/>
    <w:uiPriority w:val="0"/>
    <w:semiHidden/>
    <w:qFormat/>
    <w:pPr>
      <w:ind w:left="840"/>
      <w:jc w:val="left"/>
    </w:pPr>
  </w:style>
  <w:style w:type="paragraph" w:styleId="934" w:customStyle="1">
    <w:name w:val="目录 31"/>
    <w:basedOn w:val="705"/>
    <w:next w:val="705"/>
    <w:uiPriority w:val="0"/>
    <w:semiHidden/>
    <w:qFormat/>
    <w:pPr>
      <w:ind w:left="420"/>
      <w:jc w:val="left"/>
    </w:pPr>
    <w:rPr>
      <w:i/>
      <w:iCs/>
      <w:szCs w:val="24"/>
    </w:rPr>
  </w:style>
  <w:style w:type="paragraph" w:styleId="935" w:customStyle="1">
    <w:name w:val="纯文本11"/>
    <w:basedOn w:val="705"/>
    <w:link w:val="936"/>
    <w:uiPriority w:val="0"/>
    <w:qFormat/>
    <w:rPr>
      <w:rFonts w:ascii="宋体" w:hAnsi="Courier New" w:cs="Courier New"/>
    </w:rPr>
  </w:style>
  <w:style w:type="character" w:styleId="936" w:customStyle="1">
    <w:name w:val="纯文本 Char"/>
    <w:link w:val="935"/>
    <w:uiPriority w:val="0"/>
    <w:qFormat/>
    <w:rPr>
      <w:rFonts w:ascii="宋体" w:hAnsi="Courier New" w:eastAsia="宋体" w:cs="Courier New"/>
      <w:szCs w:val="21"/>
    </w:rPr>
  </w:style>
  <w:style w:type="paragraph" w:styleId="937" w:customStyle="1">
    <w:name w:val="目录 81"/>
    <w:basedOn w:val="705"/>
    <w:next w:val="705"/>
    <w:uiPriority w:val="0"/>
    <w:semiHidden/>
    <w:qFormat/>
    <w:pPr>
      <w:ind w:left="1470"/>
      <w:jc w:val="left"/>
    </w:pPr>
  </w:style>
  <w:style w:type="paragraph" w:styleId="938" w:customStyle="1">
    <w:name w:val="日期1"/>
    <w:basedOn w:val="705"/>
    <w:next w:val="705"/>
    <w:link w:val="939"/>
    <w:uiPriority w:val="0"/>
    <w:qFormat/>
    <w:rPr>
      <w:sz w:val="24"/>
      <w:szCs w:val="24"/>
    </w:rPr>
  </w:style>
  <w:style w:type="character" w:styleId="939" w:customStyle="1">
    <w:name w:val="日期 Char"/>
    <w:link w:val="938"/>
    <w:uiPriority w:val="0"/>
    <w:qFormat/>
    <w:rPr>
      <w:rFonts w:ascii="Times New Roman" w:hAnsi="Times New Roman" w:eastAsia="宋体" w:cs="Times New Roman"/>
      <w:sz w:val="24"/>
      <w:szCs w:val="24"/>
    </w:rPr>
  </w:style>
  <w:style w:type="paragraph" w:styleId="940" w:customStyle="1">
    <w:name w:val="正文文本缩进 21"/>
    <w:basedOn w:val="705"/>
    <w:link w:val="941"/>
    <w:uiPriority w:val="0"/>
    <w:qFormat/>
    <w:pPr>
      <w:ind w:left="630" w:firstLine="645"/>
    </w:pPr>
    <w:rPr>
      <w:rFonts w:ascii="Arial" w:hAnsi="Arial" w:eastAsia="仿宋_GB2312" w:cs="Arial"/>
      <w:sz w:val="32"/>
      <w:szCs w:val="32"/>
    </w:rPr>
  </w:style>
  <w:style w:type="character" w:styleId="941" w:customStyle="1">
    <w:name w:val="正文文本缩进 2 Char"/>
    <w:link w:val="940"/>
    <w:uiPriority w:val="0"/>
    <w:qFormat/>
    <w:rPr>
      <w:rFonts w:ascii="Arial" w:hAnsi="Arial" w:eastAsia="仿宋_GB2312" w:cs="Arial"/>
      <w:sz w:val="32"/>
      <w:szCs w:val="32"/>
    </w:rPr>
  </w:style>
  <w:style w:type="paragraph" w:styleId="942" w:customStyle="1">
    <w:name w:val="批注框文本1"/>
    <w:basedOn w:val="705"/>
    <w:link w:val="943"/>
    <w:uiPriority w:val="0"/>
    <w:semiHidden/>
    <w:qFormat/>
    <w:rPr>
      <w:sz w:val="18"/>
      <w:szCs w:val="18"/>
    </w:rPr>
  </w:style>
  <w:style w:type="character" w:styleId="943" w:customStyle="1">
    <w:name w:val="批注框文本 Char"/>
    <w:link w:val="942"/>
    <w:uiPriority w:val="0"/>
    <w:semiHidden/>
    <w:qFormat/>
    <w:rPr>
      <w:rFonts w:ascii="Times New Roman" w:hAnsi="Times New Roman" w:eastAsia="宋体" w:cs="Times New Roman"/>
      <w:sz w:val="18"/>
      <w:szCs w:val="18"/>
    </w:rPr>
  </w:style>
  <w:style w:type="paragraph" w:styleId="944" w:customStyle="1">
    <w:name w:val="页脚1"/>
    <w:basedOn w:val="705"/>
    <w:link w:val="945"/>
    <w:uiPriority w:val="0"/>
    <w:qFormat/>
    <w:pPr>
      <w:jc w:val="left"/>
      <w:tabs>
        <w:tab w:val="center" w:pos="4153" w:leader="none"/>
        <w:tab w:val="right" w:pos="8306" w:leader="none"/>
      </w:tabs>
    </w:pPr>
    <w:rPr>
      <w:sz w:val="18"/>
      <w:szCs w:val="18"/>
    </w:rPr>
  </w:style>
  <w:style w:type="character" w:styleId="945" w:customStyle="1">
    <w:name w:val="页脚 Char"/>
    <w:link w:val="944"/>
    <w:uiPriority w:val="0"/>
    <w:qFormat/>
    <w:rPr>
      <w:rFonts w:ascii="Times New Roman" w:hAnsi="Times New Roman" w:eastAsia="宋体" w:cs="Times New Roman"/>
      <w:sz w:val="18"/>
      <w:szCs w:val="18"/>
    </w:rPr>
  </w:style>
  <w:style w:type="paragraph" w:styleId="946" w:customStyle="1">
    <w:name w:val="页眉1"/>
    <w:basedOn w:val="705"/>
    <w:link w:val="947"/>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link w:val="946"/>
    <w:uiPriority w:val="0"/>
    <w:qFormat/>
    <w:rPr>
      <w:rFonts w:ascii="Times New Roman" w:hAnsi="Times New Roman" w:eastAsia="宋体" w:cs="Times New Roman"/>
      <w:sz w:val="18"/>
      <w:szCs w:val="18"/>
    </w:rPr>
  </w:style>
  <w:style w:type="paragraph" w:styleId="948" w:customStyle="1">
    <w:name w:val="目录 11"/>
    <w:basedOn w:val="705"/>
    <w:next w:val="705"/>
    <w:uiPriority w:val="0"/>
    <w:semiHidden/>
    <w:qFormat/>
    <w:pPr>
      <w:jc w:val="left"/>
      <w:spacing w:before="120" w:after="120" w:line="400" w:lineRule="exact"/>
      <w:tabs>
        <w:tab w:val="right" w:pos="8720" w:leader="dot"/>
      </w:tabs>
    </w:pPr>
    <w:rPr>
      <w:rFonts w:ascii="宋体" w:hAnsi="宋体"/>
      <w:caps/>
      <w:sz w:val="24"/>
      <w:szCs w:val="24"/>
    </w:rPr>
  </w:style>
  <w:style w:type="paragraph" w:styleId="949" w:customStyle="1">
    <w:name w:val="目录 41"/>
    <w:basedOn w:val="705"/>
    <w:next w:val="705"/>
    <w:uiPriority w:val="0"/>
    <w:semiHidden/>
    <w:qFormat/>
    <w:pPr>
      <w:ind w:left="630"/>
      <w:jc w:val="left"/>
    </w:pPr>
  </w:style>
  <w:style w:type="paragraph" w:styleId="950" w:customStyle="1">
    <w:name w:val="列表1"/>
    <w:basedOn w:val="705"/>
    <w:uiPriority w:val="0"/>
    <w:qFormat/>
    <w:pPr>
      <w:ind w:left="200" w:hanging="200"/>
    </w:pPr>
  </w:style>
  <w:style w:type="paragraph" w:styleId="951" w:customStyle="1">
    <w:name w:val="目录 61"/>
    <w:basedOn w:val="705"/>
    <w:next w:val="705"/>
    <w:uiPriority w:val="0"/>
    <w:semiHidden/>
    <w:qFormat/>
    <w:pPr>
      <w:ind w:left="1050"/>
      <w:jc w:val="left"/>
    </w:pPr>
  </w:style>
  <w:style w:type="paragraph" w:styleId="952" w:customStyle="1">
    <w:name w:val="正文文本缩进 31"/>
    <w:basedOn w:val="705"/>
    <w:link w:val="953"/>
    <w:uiPriority w:val="0"/>
    <w:qFormat/>
    <w:pPr>
      <w:ind w:left="645" w:firstLine="645"/>
    </w:pPr>
    <w:rPr>
      <w:rFonts w:ascii="Arial" w:hAnsi="Arial" w:eastAsia="仿宋_GB2312" w:cs="Arial"/>
      <w:color w:val="ffff00"/>
      <w:sz w:val="32"/>
      <w:szCs w:val="32"/>
    </w:rPr>
  </w:style>
  <w:style w:type="character" w:styleId="953" w:customStyle="1">
    <w:name w:val="正文文本缩进 3 Char"/>
    <w:link w:val="952"/>
    <w:uiPriority w:val="0"/>
    <w:qFormat/>
    <w:rPr>
      <w:rFonts w:ascii="Arial" w:hAnsi="Arial" w:eastAsia="仿宋_GB2312" w:cs="Arial"/>
      <w:color w:val="ffff00"/>
      <w:sz w:val="32"/>
      <w:szCs w:val="32"/>
    </w:rPr>
  </w:style>
  <w:style w:type="paragraph" w:styleId="954" w:customStyle="1">
    <w:name w:val="图表目录1"/>
    <w:basedOn w:val="705"/>
    <w:next w:val="705"/>
    <w:uiPriority w:val="0"/>
    <w:semiHidden/>
    <w:qFormat/>
    <w:pPr>
      <w:ind w:left="840" w:hanging="420"/>
    </w:pPr>
  </w:style>
  <w:style w:type="paragraph" w:styleId="955" w:customStyle="1">
    <w:name w:val="目录 21"/>
    <w:basedOn w:val="705"/>
    <w:next w:val="705"/>
    <w:uiPriority w:val="0"/>
    <w:semiHidden/>
    <w:qFormat/>
    <w:pPr>
      <w:ind w:left="210"/>
      <w:jc w:val="left"/>
    </w:pPr>
    <w:rPr>
      <w:smallCaps/>
      <w:szCs w:val="24"/>
    </w:rPr>
  </w:style>
  <w:style w:type="paragraph" w:styleId="956" w:customStyle="1">
    <w:name w:val="目录 91"/>
    <w:basedOn w:val="705"/>
    <w:next w:val="705"/>
    <w:uiPriority w:val="0"/>
    <w:semiHidden/>
    <w:qFormat/>
    <w:pPr>
      <w:ind w:left="1680"/>
      <w:jc w:val="left"/>
    </w:pPr>
  </w:style>
  <w:style w:type="paragraph" w:styleId="957" w:customStyle="1">
    <w:name w:val="正文文本 21"/>
    <w:basedOn w:val="705"/>
    <w:link w:val="958"/>
    <w:uiPriority w:val="0"/>
    <w:qFormat/>
    <w:pPr>
      <w:jc w:val="center"/>
      <w:widowControl/>
    </w:pPr>
    <w:rPr>
      <w:rFonts w:ascii="楷体_GB2312" w:eastAsia="楷体_GB2312"/>
      <w:sz w:val="28"/>
      <w:szCs w:val="28"/>
    </w:rPr>
  </w:style>
  <w:style w:type="character" w:styleId="958" w:customStyle="1">
    <w:name w:val="正文文本 2 Char"/>
    <w:link w:val="957"/>
    <w:uiPriority w:val="0"/>
    <w:qFormat/>
    <w:rPr>
      <w:rFonts w:ascii="楷体_GB2312" w:hAnsi="Times New Roman" w:eastAsia="楷体_GB2312" w:cs="Times New Roman"/>
      <w:sz w:val="28"/>
      <w:szCs w:val="28"/>
    </w:rPr>
  </w:style>
  <w:style w:type="paragraph" w:styleId="959" w:customStyle="1">
    <w:name w:val="HTML 预设格式1"/>
    <w:basedOn w:val="7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60"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961" w:customStyle="1">
    <w:name w:val="索引 11"/>
    <w:basedOn w:val="705"/>
    <w:next w:val="705"/>
    <w:uiPriority w:val="0"/>
    <w:semiHidden/>
    <w:qFormat/>
    <w:pPr>
      <w:spacing w:line="240" w:lineRule="atLeast"/>
    </w:pPr>
    <w:rPr>
      <w:b/>
      <w:bCs/>
    </w:rPr>
  </w:style>
  <w:style w:type="paragraph" w:styleId="962" w:customStyle="1">
    <w:name w:val="批注主题1"/>
    <w:basedOn w:val="924"/>
    <w:next w:val="924"/>
    <w:link w:val="963"/>
    <w:uiPriority w:val="0"/>
    <w:semiHidden/>
    <w:qFormat/>
    <w:rPr>
      <w:b/>
      <w:bCs/>
    </w:rPr>
  </w:style>
  <w:style w:type="character" w:styleId="963" w:customStyle="1">
    <w:name w:val="批注主题 Char"/>
    <w:link w:val="962"/>
    <w:uiPriority w:val="0"/>
    <w:semiHidden/>
    <w:qFormat/>
    <w:rPr>
      <w:rFonts w:ascii="Times New Roman" w:hAnsi="Times New Roman" w:eastAsia="宋体" w:cs="Times New Roman"/>
      <w:b/>
      <w:bCs/>
      <w:szCs w:val="21"/>
    </w:rPr>
  </w:style>
  <w:style w:type="paragraph" w:styleId="964" w:customStyle="1">
    <w:name w:val="正文首行缩进1"/>
    <w:basedOn w:val="705"/>
    <w:link w:val="965"/>
    <w:uiPriority w:val="0"/>
    <w:qFormat/>
    <w:pPr>
      <w:ind w:firstLine="200"/>
      <w:spacing w:line="360" w:lineRule="auto"/>
    </w:pPr>
    <w:rPr>
      <w:rFonts w:ascii="仿宋_GB2312" w:eastAsia="仿宋_GB2312"/>
      <w:sz w:val="30"/>
      <w:szCs w:val="30"/>
    </w:rPr>
  </w:style>
  <w:style w:type="character" w:styleId="965" w:customStyle="1">
    <w:name w:val="正文首行缩进 Char"/>
    <w:link w:val="964"/>
    <w:uiPriority w:val="0"/>
    <w:qFormat/>
    <w:rPr>
      <w:rFonts w:ascii="仿宋_GB2312" w:hAnsi="Times New Roman" w:eastAsia="仿宋_GB2312" w:cs="Times New Roman"/>
      <w:sz w:val="30"/>
      <w:szCs w:val="30"/>
    </w:rPr>
  </w:style>
  <w:style w:type="paragraph" w:styleId="966" w:customStyle="1">
    <w:name w:val="正文首行缩进 21"/>
    <w:basedOn w:val="930"/>
    <w:link w:val="967"/>
    <w:uiPriority w:val="0"/>
    <w:qFormat/>
    <w:pPr>
      <w:ind w:firstLine="420"/>
      <w:spacing w:line="360" w:lineRule="auto"/>
    </w:pPr>
    <w:rPr>
      <w:rFonts w:ascii="宋体" w:hAnsi="宋体" w:eastAsia="宋体"/>
      <w:sz w:val="21"/>
      <w:szCs w:val="20"/>
    </w:rPr>
  </w:style>
  <w:style w:type="character" w:styleId="967" w:customStyle="1">
    <w:name w:val="正文首行缩进 2 Char"/>
    <w:link w:val="966"/>
    <w:uiPriority w:val="0"/>
    <w:qFormat/>
    <w:rPr>
      <w:rFonts w:ascii="宋体" w:hAnsi="宋体" w:eastAsia="宋体" w:cs="Times New Roman"/>
      <w:sz w:val="32"/>
      <w:szCs w:val="20"/>
    </w:rPr>
  </w:style>
  <w:style w:type="table" w:styleId="968" w:customStyle="1">
    <w:name w:val="网格型1"/>
    <w:basedOn w:val="909"/>
    <w:uiPriority w:val="0"/>
    <w:qFormat/>
    <w:pPr>
      <w:jc w:val="both"/>
      <w:widowControl w:val="off"/>
    </w:pPr>
    <w:rPr>
      <w:rFonts w:ascii="Times New Roman" w:hAnsi="Times New Roman" w:eastAsia="宋体" w:cs="Times New Roman"/>
      <w:sz w:val="20"/>
      <w:szCs w:val="20"/>
    </w:rPr>
    <w:tblPr/>
  </w:style>
  <w:style w:type="character" w:styleId="969" w:customStyle="1">
    <w:name w:val="要点1"/>
    <w:link w:val="705"/>
    <w:uiPriority w:val="0"/>
    <w:qFormat/>
    <w:rPr>
      <w:b/>
      <w:bCs/>
    </w:rPr>
  </w:style>
  <w:style w:type="character" w:styleId="970" w:customStyle="1">
    <w:name w:val="页码1"/>
    <w:link w:val="705"/>
    <w:uiPriority w:val="0"/>
    <w:qFormat/>
  </w:style>
  <w:style w:type="character" w:styleId="971" w:customStyle="1">
    <w:name w:val="已访问的超链接1"/>
    <w:link w:val="705"/>
    <w:uiPriority w:val="0"/>
    <w:qFormat/>
    <w:rPr>
      <w:color w:val="800080"/>
      <w:u w:val="single"/>
    </w:rPr>
  </w:style>
  <w:style w:type="character" w:styleId="972" w:customStyle="1">
    <w:name w:val="强调1"/>
    <w:basedOn w:val="908"/>
    <w:link w:val="705"/>
    <w:uiPriority w:val="20"/>
    <w:qFormat/>
    <w:rPr>
      <w:i/>
    </w:rPr>
  </w:style>
  <w:style w:type="character" w:styleId="973" w:customStyle="1">
    <w:name w:val="超链接1"/>
    <w:link w:val="705"/>
    <w:uiPriority w:val="0"/>
    <w:qFormat/>
    <w:rPr>
      <w:color w:val="0000ff"/>
      <w:u w:val="single"/>
    </w:rPr>
  </w:style>
  <w:style w:type="character" w:styleId="974" w:customStyle="1">
    <w:name w:val="批注引用1"/>
    <w:link w:val="705"/>
    <w:uiPriority w:val="0"/>
    <w:semiHidden/>
    <w:qFormat/>
    <w:rPr>
      <w:sz w:val="21"/>
      <w:szCs w:val="21"/>
    </w:rPr>
  </w:style>
  <w:style w:type="paragraph" w:styleId="975" w:customStyle="1">
    <w:name w:val="标题 5（有编号）（绿盟科技）"/>
    <w:basedOn w:val="705"/>
    <w:next w:val="976"/>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76"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77" w:customStyle="1">
    <w:name w:val="二级目录 Char"/>
    <w:link w:val="978"/>
    <w:uiPriority w:val="0"/>
    <w:qFormat/>
    <w:rPr>
      <w:b/>
      <w:sz w:val="30"/>
      <w:szCs w:val="28"/>
    </w:rPr>
  </w:style>
  <w:style w:type="paragraph" w:styleId="978" w:customStyle="1">
    <w:name w:val="二级目录"/>
    <w:next w:val="705"/>
    <w:link w:val="977"/>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9" w:customStyle="1">
    <w:name w:val="font5 Char"/>
    <w:link w:val="705"/>
    <w:uiPriority w:val="0"/>
    <w:qFormat/>
    <w:rPr>
      <w:rFonts w:ascii="宋体" w:hAnsi="宋体" w:eastAsia="宋体"/>
      <w:sz w:val="28"/>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05"/>
    <w:link w:val="980"/>
    <w:uiPriority w:val="0"/>
    <w:qFormat/>
    <w:pPr>
      <w:contextualSpacing/>
      <w:ind w:left="720"/>
      <w:jc w:val="left"/>
      <w:widowControl/>
    </w:pPr>
    <w:rPr>
      <w:rFonts w:ascii="Calibri" w:hAnsi="Calibri" w:eastAsia="宋体" w:cs="Times New Roman"/>
      <w:sz w:val="24"/>
      <w:szCs w:val="24"/>
      <w:lang w:eastAsia="en-US" w:bidi="en-US"/>
    </w:rPr>
  </w:style>
  <w:style w:type="character" w:styleId="982" w:customStyle="1">
    <w:name w:val="MSG_EN_FONT_STYLE_NAME_TEMPLATE_ROLE_NUMBER MSG_EN_FONT_STYLE_NAME_BY_ROLE_TEXT 2 + MSG_EN_FONT_STYLE_MODIFER_SIZE 8"/>
    <w:link w:val="705"/>
    <w:uiPriority w:val="0"/>
    <w:qFormat/>
    <w:rPr>
      <w:rFonts w:hint="eastAsia" w:ascii="PMingLiU" w:hAnsi="PMingLiU" w:eastAsia="PMingLiU" w:cs="PMingLiU"/>
      <w:spacing w:val="10"/>
      <w:sz w:val="16"/>
      <w:szCs w:val="16"/>
      <w:u w:val="none"/>
    </w:rPr>
  </w:style>
  <w:style w:type="paragraph" w:styleId="983" w:customStyle="1">
    <w:name w:val="table_lines"/>
    <w:basedOn w:val="705"/>
    <w:uiPriority w:val="0"/>
    <w:qFormat/>
    <w:pPr>
      <w:jc w:val="left"/>
      <w:widowControl/>
    </w:pPr>
    <w:rPr>
      <w:sz w:val="20"/>
      <w:szCs w:val="20"/>
      <w:lang w:val="de-DE" w:eastAsia="de-DE"/>
    </w:rPr>
  </w:style>
  <w:style w:type="paragraph" w:styleId="984" w:customStyle="1">
    <w:name w:val="普通正文"/>
    <w:basedOn w:val="705"/>
    <w:uiPriority w:val="0"/>
    <w:qFormat/>
    <w:pPr>
      <w:ind w:firstLine="480"/>
      <w:jc w:val="left"/>
      <w:spacing w:before="120" w:after="120" w:line="360" w:lineRule="auto"/>
    </w:pPr>
    <w:rPr>
      <w:rFonts w:ascii="Arial" w:hAnsi="Arial"/>
      <w:sz w:val="24"/>
      <w:szCs w:val="24"/>
    </w:rPr>
  </w:style>
  <w:style w:type="paragraph" w:styleId="985" w:customStyle="1">
    <w:name w:val="xl2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88" w:customStyle="1">
    <w:name w:val="font6"/>
    <w:basedOn w:val="705"/>
    <w:uiPriority w:val="0"/>
    <w:qFormat/>
    <w:pPr>
      <w:jc w:val="left"/>
      <w:spacing w:before="100" w:beforeAutospacing="1" w:after="100" w:afterAutospacing="1"/>
      <w:widowControl/>
    </w:pPr>
    <w:rPr>
      <w:rFonts w:hint="eastAsia" w:ascii="宋体" w:hAnsi="宋体"/>
      <w:sz w:val="28"/>
      <w:szCs w:val="28"/>
      <w:u w:val="single"/>
    </w:rPr>
  </w:style>
  <w:style w:type="paragraph" w:styleId="989" w:customStyle="1">
    <w:name w:val="标题1"/>
    <w:basedOn w:val="705"/>
    <w:next w:val="7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 Char Char Char Char"/>
    <w:basedOn w:val="922"/>
    <w:uiPriority w:val="0"/>
    <w:qFormat/>
    <w:pPr>
      <w:spacing w:line="360" w:lineRule="auto"/>
    </w:pPr>
    <w:rPr>
      <w:rFonts w:ascii="Tahoma" w:hAnsi="Tahoma"/>
      <w:sz w:val="24"/>
      <w:szCs w:val="24"/>
    </w:rPr>
  </w:style>
  <w:style w:type="paragraph" w:styleId="99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2" w:customStyle="1">
    <w:name w:val="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993" w:customStyle="1">
    <w:name w:val="列出段落2"/>
    <w:basedOn w:val="705"/>
    <w:uiPriority w:val="0"/>
    <w:qFormat/>
    <w:pPr>
      <w:ind w:firstLine="200"/>
    </w:pPr>
    <w:rPr>
      <w:rFonts w:ascii="Times New Roman" w:hAnsi="Times New Roman" w:eastAsia="宋体" w:cs="Times New Roman"/>
      <w:szCs w:val="20"/>
    </w:rPr>
  </w:style>
  <w:style w:type="paragraph" w:styleId="994" w:customStyle="1">
    <w:name w:val="xl24"/>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Body Text(ch)"/>
    <w:basedOn w:val="705"/>
    <w:next w:val="928"/>
    <w:uiPriority w:val="0"/>
    <w:qFormat/>
    <w:pPr>
      <w:spacing w:after="120"/>
    </w:pPr>
    <w:rPr>
      <w:rFonts w:ascii="宋体" w:hAnsi="Arial"/>
      <w:bCs/>
      <w:iCs/>
      <w:szCs w:val="24"/>
    </w:rPr>
  </w:style>
  <w:style w:type="paragraph" w:styleId="996" w:customStyle="1">
    <w:name w:val=" 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997" w:customStyle="1">
    <w:name w:val="xl2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Char Char Char Char"/>
    <w:basedOn w:val="922"/>
    <w:uiPriority w:val="0"/>
    <w:qFormat/>
    <w:pPr>
      <w:spacing w:line="360" w:lineRule="auto"/>
    </w:pPr>
    <w:rPr>
      <w:rFonts w:ascii="Tahoma" w:hAnsi="Tahoma"/>
      <w:sz w:val="24"/>
      <w:szCs w:val="24"/>
    </w:rPr>
  </w:style>
  <w:style w:type="paragraph" w:styleId="999" w:customStyle="1">
    <w:name w:val="Char"/>
    <w:basedOn w:val="705"/>
    <w:uiPriority w:val="0"/>
    <w:qFormat/>
    <w:pPr>
      <w:ind w:firstLine="200"/>
      <w:tabs>
        <w:tab w:val="left" w:pos="360" w:leader="none"/>
      </w:tabs>
    </w:pPr>
    <w:rPr>
      <w:sz w:val="28"/>
      <w:szCs w:val="30"/>
    </w:rPr>
  </w:style>
  <w:style w:type="paragraph" w:styleId="1000" w:customStyle="1">
    <w:name w:val="font7"/>
    <w:basedOn w:val="705"/>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 Char"/>
    <w:basedOn w:val="922"/>
    <w:uiPriority w:val="0"/>
    <w:qFormat/>
    <w:rPr>
      <w:rFonts w:ascii="Tahoma" w:hAnsi="Tahoma"/>
      <w:sz w:val="24"/>
      <w:szCs w:val="24"/>
    </w:rPr>
  </w:style>
  <w:style w:type="paragraph" w:styleId="1002" w:customStyle="1">
    <w:name w:val="列出段落"/>
    <w:basedOn w:val="705"/>
    <w:uiPriority w:val="0"/>
    <w:qFormat/>
    <w:pPr>
      <w:contextualSpacing/>
      <w:ind w:left="720"/>
      <w:jc w:val="left"/>
      <w:widowControl/>
    </w:pPr>
    <w:rPr>
      <w:rFonts w:ascii="Calibri" w:hAnsi="Calibri"/>
      <w:sz w:val="24"/>
      <w:szCs w:val="24"/>
      <w:lang w:eastAsia="en-US" w:bidi="en-US"/>
    </w:rPr>
  </w:style>
  <w:style w:type="paragraph" w:styleId="1003" w:customStyle="1">
    <w:name w:val="4"/>
    <w:basedOn w:val="705"/>
    <w:next w:val="952"/>
    <w:uiPriority w:val="0"/>
    <w:qFormat/>
    <w:pPr>
      <w:ind w:firstLine="420"/>
      <w:spacing w:line="360" w:lineRule="auto"/>
    </w:pPr>
    <w:rPr>
      <w:color w:val="ff0000"/>
      <w:sz w:val="24"/>
      <w:szCs w:val="24"/>
    </w:rPr>
  </w:style>
  <w:style w:type="paragraph" w:styleId="1004" w:customStyle="1">
    <w:name w:val="普通 (Web)"/>
    <w:basedOn w:val="705"/>
    <w:uiPriority w:val="0"/>
    <w:qFormat/>
    <w:pPr>
      <w:jc w:val="left"/>
      <w:spacing w:before="100" w:beforeAutospacing="1" w:after="100" w:afterAutospacing="1"/>
      <w:widowControl/>
    </w:pPr>
    <w:rPr>
      <w:rFonts w:ascii="宋体" w:hAnsi="宋体"/>
      <w:sz w:val="24"/>
      <w:szCs w:val="24"/>
    </w:rPr>
  </w:style>
  <w:style w:type="paragraph" w:styleId="1005" w:customStyle="1">
    <w:name w:val=" Char Char Char Char Char Char Char Char Char Char"/>
    <w:basedOn w:val="705"/>
    <w:uiPriority w:val="0"/>
    <w:qFormat/>
    <w:pPr>
      <w:spacing w:line="360" w:lineRule="auto"/>
    </w:pPr>
    <w:rPr>
      <w:sz w:val="24"/>
      <w:szCs w:val="20"/>
    </w:rPr>
  </w:style>
  <w:style w:type="paragraph" w:styleId="1006" w:customStyle="1">
    <w:name w:val="样式1"/>
    <w:basedOn w:val="705"/>
    <w:uiPriority w:val="0"/>
    <w:qFormat/>
    <w:pPr>
      <w:numPr>
        <w:ilvl w:val="0"/>
        <w:numId w:val="4"/>
      </w:numPr>
    </w:pPr>
    <w:rPr>
      <w:rFonts w:ascii="宋体" w:hAnsi="宋体"/>
    </w:rPr>
  </w:style>
  <w:style w:type="paragraph" w:styleId="100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8" w:customStyle="1">
    <w:name w:val="xl25"/>
    <w:basedOn w:val="7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705"/>
    <w:next w:val="70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705"/>
    <w:next w:val="705"/>
    <w:uiPriority w:val="0"/>
    <w:qFormat/>
    <w:pPr>
      <w:ind w:firstLine="624"/>
      <w:spacing w:line="590" w:lineRule="atLeast"/>
    </w:pPr>
    <w:rPr>
      <w:rFonts w:ascii="方正黑体_GBK" w:eastAsia="方正黑体_GBK"/>
      <w:sz w:val="32"/>
      <w:szCs w:val="32"/>
    </w:rPr>
  </w:style>
  <w:style w:type="paragraph" w:styleId="1011" w:customStyle="1">
    <w:name w:val="xl29"/>
    <w:basedOn w:val="70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customStyle="1">
    <w:name w:val="xl30"/>
    <w:basedOn w:val="705"/>
    <w:uiPriority w:val="0"/>
    <w:qFormat/>
    <w:pPr>
      <w:jc w:val="center"/>
      <w:spacing w:before="100" w:beforeAutospacing="1" w:after="100" w:afterAutospacing="1"/>
      <w:widowControl/>
    </w:pPr>
    <w:rPr>
      <w:rFonts w:ascii="宋体" w:hAnsi="宋体"/>
      <w:b/>
      <w:bCs/>
      <w:sz w:val="36"/>
      <w:szCs w:val="36"/>
    </w:rPr>
  </w:style>
  <w:style w:type="paragraph" w:styleId="1013" w:customStyle="1">
    <w:name w:val="table_1stline"/>
    <w:basedOn w:val="705"/>
    <w:uiPriority w:val="0"/>
    <w:qFormat/>
    <w:pPr>
      <w:jc w:val="left"/>
      <w:spacing w:before="120"/>
      <w:widowControl/>
    </w:pPr>
    <w:rPr>
      <w:bCs/>
      <w:sz w:val="20"/>
      <w:szCs w:val="20"/>
      <w:lang w:val="de-DE" w:eastAsia="de-DE"/>
    </w:rPr>
  </w:style>
  <w:style w:type="paragraph" w:styleId="1014" w:customStyle="1">
    <w:name w:val="font5"/>
    <w:basedOn w:val="705"/>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纯文本1"/>
    <w:basedOn w:val="705"/>
    <w:uiPriority w:val="0"/>
    <w:qFormat/>
    <w:rPr>
      <w:rFonts w:ascii="宋体" w:hAnsi="Courier New" w:cs="Courier New"/>
    </w:rPr>
  </w:style>
  <w:style w:type="paragraph" w:styleId="1016" w:customStyle="1">
    <w:name w:val="标题 31"/>
    <w:basedOn w:val="705"/>
    <w:next w:val="705"/>
    <w:uiPriority w:val="9"/>
    <w:qFormat/>
    <w:pPr>
      <w:keepLines/>
      <w:keepNext/>
      <w:spacing w:before="260" w:after="260" w:line="416" w:lineRule="auto"/>
      <w:outlineLvl w:val="2"/>
    </w:pPr>
    <w:rPr>
      <w:rFonts w:ascii="Times New Roman" w:hAnsi="Times New Roman"/>
      <w:b/>
      <w:bCs/>
      <w:sz w:val="32"/>
      <w:szCs w:val="32"/>
    </w:rPr>
  </w:style>
  <w:style w:type="character" w:styleId="1017" w:customStyle="1">
    <w:name w:val="NormalCharacter"/>
    <w:uiPriority w:val="0"/>
    <w:qFormat/>
  </w:style>
  <w:style w:type="paragraph" w:styleId="1018" w:customStyle="1">
    <w:name w:val=".o.a"/>
    <w:basedOn w:val="748"/>
    <w:next w:val="748"/>
    <w:uiPriority w:val="0"/>
    <w:qFormat/>
    <w:rPr>
      <w:rFonts w:ascii="宋体" w:eastAsia="宋体"/>
      <w:color w:val="auto"/>
    </w:rPr>
  </w:style>
  <w:style w:type="paragraph" w:styleId="1019" w:customStyle="1">
    <w:name w:val="Table Paragraph"/>
    <w:basedOn w:val="705"/>
    <w:uiPriority w:val="1"/>
    <w:unhideWhenUsed/>
    <w:qFormat/>
    <w:pPr>
      <w:jc w:val="center"/>
    </w:pPr>
    <w:rPr>
      <w:rFonts w:hint="eastAsia" w:ascii="楷体" w:hAnsi="楷体" w:eastAsia="楷体" w:cs="楷体"/>
      <w:sz w:val="22"/>
      <w:lang w:val="zh-CN"/>
    </w:rPr>
  </w:style>
  <w:style w:type="paragraph" w:styleId="1020" w:customStyle="1">
    <w:name w:val="索引 41"/>
    <w:next w:val="705"/>
    <w:uiPriority w:val="99"/>
    <w:qFormat/>
    <w:pPr>
      <w:ind w:left="600"/>
      <w:jc w:val="both"/>
      <w:widowControl w:val="off"/>
    </w:pPr>
    <w:rPr>
      <w:rFonts w:hint="default" w:ascii="Times New Roman" w:hAnsi="Times New Roman" w:eastAsia="宋体" w:cs="Times New Roman"/>
      <w:sz w:val="21"/>
      <w:szCs w:val="22"/>
      <w:lang w:val="en-US" w:eastAsia="zh-CN" w:bidi="ar-SA"/>
    </w:rPr>
  </w:style>
  <w:style w:type="numbering" w:styleId="10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017f3aef-d197-41c6-9c98-3bf7dd75f326</errorID>
      <errorWord>(</errorWord>
      <group>L1_Format</group>
      <groupName>格式问题</groupName>
      <ability>L2_HalfPunc</ability>
      <abilityName>全半角检查</abilityName>
      <candidateList>
        <item>（</item>
      </candidateList>
      <explain>文本全半角错误。</explain>
      <paraID>21DD643C</paraID>
      <start>49</start>
      <end>50</end>
      <status>unmodified</status>
      <modifiedWord/>
      <trackRevisions>false</trackRevisions>
    </reviewItem>
    <reviewItem>
      <errorID>1def8a95-c2bf-4e3f-8e8c-53bd32e0fd88</errorID>
      <errorWord>)</errorWord>
      <group>L1_Format</group>
      <groupName>格式问题</groupName>
      <ability>L2_HalfPunc</ability>
      <abilityName>全半角检查</abilityName>
      <candidateList>
        <item>）</item>
      </candidateList>
      <explain>文本全半角错误。</explain>
      <paraID>21DD643C</paraID>
      <start>58</start>
      <end>59</end>
      <status>unmodified</status>
      <modifiedWord/>
      <trackRevisions>false</trackRevisions>
    </reviewItem>
    <reviewItem>
      <errorID>c29ce715-2f3f-487d-b0ae-fee102fc6892</errorID>
      <errorWord>,</errorWord>
      <group>L1_Format</group>
      <groupName>格式问题</groupName>
      <ability>L2_HalfPunc</ability>
      <abilityName>全半角检查</abilityName>
      <candidateList>
        <item>，</item>
      </candidateList>
      <explain>文本全半角错误。</explain>
      <paraID>5BAA1F18</paraID>
      <start>155</start>
      <end>156</end>
      <status>unmodified</status>
      <modifiedWord/>
      <trackRevisions>false</trackRevisions>
    </reviewItem>
    <reviewItem>
      <errorID>5fc78d7d-9179-49e5-8784-43b3b6b62ea3</errorID>
      <errorWord>（2023）9号</errorWord>
      <group>L1_Knowledge</group>
      <groupName>知识性问题</groupName>
      <ability>L2_Knowledge</ability>
      <abilityName>其他知识</abilityName>
      <candidateList>
        <item>〔2023〕9号</item>
      </candidateList>
      <explain>发文字号格式错误。</explain>
      <paraID>26C1217C</paraID>
      <start>17</start>
      <end>25</end>
      <status>unmodified</status>
      <modifiedWord/>
      <trackRevisions>false</trackRevisions>
    </reviewItem>
    <reviewItem>
      <errorID>8e379ab5-0d92-4aa9-8d8b-1a79a7900057</errorID>
      <errorWord>法律、法规</errorWord>
      <group>L1_Word</group>
      <groupName>字词问题</groupName>
      <ability>L2_Typo</ability>
      <abilityName>字词错误</abilityName>
      <candidateList>
        <item>法律法规</item>
      </candidateList>
      <explain/>
      <paraID>67760A0C</paraID>
      <start>2</start>
      <end>7</end>
      <status>unmodified</status>
      <modifiedWord/>
      <trackRevisions>false</trackRevisions>
    </reviewItem>
    <reviewItem>
      <errorID>5a817978-9583-4c8b-83a7-ed6e3a4b9cf3</errorID>
      <errorWord>2026年05月</errorWord>
      <group>L1_Knowledge</group>
      <groupName>知识性问题</groupName>
      <ability>L2_Time</ability>
      <abilityName>日期时间</abilityName>
      <candidateList>
        <item>2026年5月</item>
      </candidateList>
      <explain>根据日常书写习惯，月份一般会省略前导零。</explain>
      <paraID>41CFD7E3</paraID>
      <start>13</start>
      <end>21</end>
      <status>unmodified</status>
      <modifiedWord/>
      <trackRevisions>false</trackRevisions>
    </reviewItem>
    <reviewItem>
      <errorID>bf29595b-a161-4cd0-9c1c-f5d7a8dc9ea6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7F559608</paraID>
      <start>0</start>
      <end>2</end>
      <status>unmodified</status>
      <modifiedWord/>
      <trackRevisions>false</trackRevisions>
    </reviewItem>
    <reviewItem>
      <errorID>4aa111cc-17f2-49bb-b9a8-3601b9d18f9b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3212D400</paraID>
      <start>0</start>
      <end>2</end>
      <status>unmodified</status>
      <modifiedWord/>
      <trackRevisions>false</trackRevisions>
    </reviewItem>
    <reviewItem>
      <errorID>81114bde-28c6-4dd7-988c-31147e6aee0f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AA5A9DD</paraID>
      <start>0</start>
      <end>2</end>
      <status>unmodified</status>
      <modifiedWord/>
      <trackRevisions>false</trackRevisions>
    </reviewItem>
    <reviewItem>
      <errorID>a2e20882-6b05-4e66-bbdd-a7aa76fb5ead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E8AC7FD</paraID>
      <start>0</start>
      <end>2</end>
      <status>unmodified</status>
      <modifiedWord/>
      <trackRevisions>false</trackRevisions>
    </reviewItem>
    <reviewItem>
      <errorID>d8c2db14-d02e-4246-bbeb-40bd7d4078a1</errorID>
      <errorWord>[2002]1980号</errorWord>
      <group>L1_Knowledge</group>
      <groupName>知识性问题</groupName>
      <ability>L2_Knowledge</ability>
      <abilityName>其他知识</abilityName>
      <candidateList>
        <item>〔2002〕1980号</item>
      </candidateList>
      <explain>发文字号格式错误。</explain>
      <paraID>7E958158</paraID>
      <start>25</start>
      <end>36</end>
      <status>unmodified</status>
      <modifiedWord/>
      <trackRevisions>false</trackRevisions>
    </reviewItem>
    <reviewItem>
      <errorID>f1a6c006-62a7-4808-96ac-3efdb8ee774e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6B8A9B91</paraID>
      <start>0</start>
      <end>2</end>
      <status>unmodified</status>
      <modifiedWord/>
      <trackRevisions>false</trackRevisions>
    </reviewItem>
    <reviewItem>
      <errorID>719f0722-bfcb-4f49-b16c-0a1bf13aa46d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57E6134A</paraID>
      <start>0</start>
      <end>2</end>
      <status>unmodified</status>
      <modifiedWord/>
      <trackRevisions>false</trackRevisions>
    </reviewItem>
    <reviewItem>
      <errorID>f15bcb74-46e7-41be-9c75-31d725a85841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722C799C</paraID>
      <start>0</start>
      <end>2</end>
      <status>unmodified</status>
      <modifiedWord/>
      <trackRevisions>false</trackRevisions>
    </reviewItem>
    <reviewItem>
      <errorID>5604ce6b-ecd4-42ba-a9eb-0e7e322d3bc2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362532B1</paraID>
      <start>0</start>
      <end>2</end>
      <status>unmodified</status>
      <modifiedWord/>
      <trackRevisions>false</trackRevisions>
    </reviewItem>
    <reviewItem>
      <errorID>478defc3-1211-4f0c-b0c3-c659370c5be9</errorID>
      <errorWord>间</errorWord>
      <group>L1_Word</group>
      <groupName>字词问题</groupName>
      <ability>L2_Typo</ability>
      <abilityName>字词错误</abilityName>
      <candidateList>
        <item>间之</item>
      </candidateList>
      <explain/>
      <paraID>5DF83E40</paraID>
      <start>10</start>
      <end>11</end>
      <status>unmodified</status>
      <modifiedWord/>
      <trackRevisions>false</trackRevisions>
    </reviewItem>
    <reviewItem>
      <errorID>35c23828-fb2a-4278-afbf-c4322278ee61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43C1B303</paraID>
      <start>0</start>
      <end>2</end>
      <status>unmodified</status>
      <modifiedWord/>
      <trackRevisions>false</trackRevisions>
    </reviewItem>
    <reviewItem>
      <errorID>4310715f-efcf-4e62-89e9-d0a58d89d632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3B9B95F5</paraID>
      <start>0</start>
      <end>3</end>
      <status>unmodified</status>
      <modifiedWord/>
      <trackRevisions>false</trackRevisions>
    </reviewItem>
    <reviewItem>
      <errorID>64eeab92-92f7-4be5-822b-b95f3eafb857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2EEEB62</paraID>
      <start>0</start>
      <end>3</end>
      <status>unmodified</status>
      <modifiedWord/>
      <trackRevisions>false</trackRevisions>
    </reviewItem>
    <reviewItem>
      <errorID>5aa32c85-bcc0-4a22-8f7a-045bb93d5b34</errorID>
      <errorWord>法律、法规</errorWord>
      <group>L1_Word</group>
      <groupName>字词问题</groupName>
      <ability>L2_Typo</ability>
      <abilityName>字词错误</abilityName>
      <candidateList>
        <item>法律法规</item>
      </candidateList>
      <explain/>
      <paraID>5612D8D5</paraID>
      <start>11</start>
      <end>16</end>
      <status>unmodified</status>
      <modifiedWord/>
      <trackRevisions>false</trackRevisions>
    </reviewItem>
    <reviewItem>
      <errorID>6da955b3-2578-49eb-898d-44908142923e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582053A1</paraID>
      <start>0</start>
      <end>3</end>
      <status>unmodified</status>
      <modifiedWord/>
      <trackRevisions>false</trackRevisions>
    </reviewItem>
    <reviewItem>
      <errorID>24b914af-948e-4051-a0a9-64b1567d142f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1E28B3EF</paraID>
      <start>0</start>
      <end>3</end>
      <status>unmodified</status>
      <modifiedWord/>
      <trackRevisions>false</trackRevisions>
    </reviewItem>
    <reviewItem>
      <errorID>b2af6e74-d233-4a38-8a9d-272be15259ba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21E9A177</paraID>
      <start>0</start>
      <end>3</end>
      <status>unmodified</status>
      <modifiedWord/>
      <trackRevisions>false</trackRevisions>
    </reviewItem>
    <reviewItem>
      <errorID>45ebb4c3-fd01-4c1f-81ef-af9c6450cd72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10F65AA6</paraID>
      <start>0</start>
      <end>3</end>
      <status>unmodified</status>
      <modifiedWord/>
      <trackRevisions>false</trackRevisions>
    </reviewItem>
    <reviewItem>
      <errorID>4e1b44d4-2c36-44e8-a92f-c26f37d0cbbf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77D3C0AA</paraID>
      <start>0</start>
      <end>3</end>
      <status>unmodified</status>
      <modifiedWord/>
      <trackRevisions>false</trackRevisions>
    </reviewItem>
    <reviewItem>
      <errorID>2c24f10e-db47-47fc-8c2a-df82bfe71133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4E179C67</paraID>
      <start>0</start>
      <end>3</end>
      <status>unmodified</status>
      <modifiedWord/>
      <trackRevisions>false</trackRevisions>
    </reviewItem>
    <reviewItem>
      <errorID>62a9afa5-5813-484c-a296-c407664d2143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4873A6AA</paraID>
      <start>0</start>
      <end>3</end>
      <status>unmodified</status>
      <modifiedWord/>
      <trackRevisions>false</trackRevisions>
    </reviewItem>
    <reviewItem>
      <errorID>8134931a-ab42-421f-89cf-027700e9b79a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42D0630</paraID>
      <start>0</start>
      <end>3</end>
      <status>unmodified</status>
      <modifiedWord/>
      <trackRevisions>false</trackRevisions>
    </reviewItem>
    <reviewItem>
      <errorID>218fcc06-6c4f-4871-8eb7-ae6cd9080fb0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34E55C81</paraID>
      <start>0</start>
      <end>3</end>
      <status>unmodified</status>
      <modifiedWord/>
      <trackRevisions>false</trackRevisions>
    </reviewItem>
    <reviewItem>
      <errorID>25babc83-ad44-4cb8-a2e0-9e15c0c811cc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6708D449</paraID>
      <start>0</start>
      <end>3</end>
      <status>unmodified</status>
      <modifiedWord/>
      <trackRevisions>false</trackRevisions>
    </reviewItem>
    <reviewItem>
      <errorID>eaf23823-d9cf-4424-ba17-505f790d562d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20C77297</paraID>
      <start>0</start>
      <end>3</end>
      <status>unmodified</status>
      <modifiedWord/>
      <trackRevisions>false</trackRevisions>
    </reviewItem>
    <reviewItem>
      <errorID>1ea42c27-e9d4-4435-98ed-4611dc7b21f1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4B35F2F6</paraID>
      <start>0</start>
      <end>3</end>
      <status>unmodified</status>
      <modifiedWord/>
      <trackRevisions>false</trackRevisions>
    </reviewItem>
    <reviewItem>
      <errorID>922807c5-5b38-471c-b862-e0e73a584bdf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61AB5868</paraID>
      <start>0</start>
      <end>3</end>
      <status>unmodified</status>
      <modifiedWord/>
      <trackRevisions>false</trackRevisions>
    </reviewItem>
    <reviewItem>
      <errorID>c3351141-a23d-4db0-a0d6-ad05e4183316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1E6B0D91</paraID>
      <start>0</start>
      <end>3</end>
      <status>unmodified</status>
      <modifiedWord/>
      <trackRevisions>false</trackRevisions>
    </reviewItem>
    <reviewItem>
      <errorID>bb9759fa-ff8d-4507-a6f7-dc8fb05bf75b</errorID>
      <errorWord>,</errorWord>
      <group>L1_Format</group>
      <groupName>格式问题</groupName>
      <ability>L2_HalfPunc</ability>
      <abilityName>全半角检查</abilityName>
      <candidateList>
        <item>，</item>
      </candidateList>
      <explain>文本全半角错误。</explain>
      <paraID> B5BC170</paraID>
      <start>74</start>
      <end>75</end>
      <status>unmodified</status>
      <modifiedWord/>
      <trackRevisions>false</trackRevisions>
    </reviewItem>
    <reviewItem>
      <errorID>17060473-1aeb-4817-ae04-3c70bec532df</errorID>
      <errorWord>,</errorWord>
      <group>L1_Format</group>
      <groupName>格式问题</groupName>
      <ability>L2_HalfPunc</ability>
      <abilityName>全半角检查</abilityName>
      <candidateList>
        <item>，</item>
      </candidateList>
      <explain>文本全半角错误。</explain>
      <paraID>55E8373B</paraID>
      <start>54</start>
      <end>55</end>
      <status>unmodified</status>
      <modifiedWord/>
      <trackRevisions>false</trackRevisions>
    </reviewItem>
    <reviewItem>
      <errorID>57c57142-b8dc-4a88-acb7-147a9fa2e257</errorID>
      <errorWord>&lt;</errorWord>
      <group>L1_Format</group>
      <groupName>格式问题</groupName>
      <ability>L2_HalfPunc</ability>
      <abilityName>全半角检查</abilityName>
      <candidateList>
        <item>〈</item>
      </candidateList>
      <explain>文本全半角错误。</explain>
      <paraID>339F84E0</paraID>
      <start>37</start>
      <end>38</end>
      <status>unmodified</status>
      <modifiedWord/>
      <trackRevisions>false</trackRevisions>
    </reviewItem>
    <reviewItem>
      <errorID>f0415ebb-41d2-4b19-8476-e23ddfc307d1</errorID>
      <errorWord>&lt;</errorWord>
      <group>L1_Format</group>
      <groupName>格式问题</groupName>
      <ability>L2_HalfPunc</ability>
      <abilityName>全半角检查</abilityName>
      <candidateList>
        <item>〈</item>
      </candidateList>
      <explain>文本全半角错误。</explain>
      <paraID> 38F7CCC</paraID>
      <start>37</start>
      <end>38</end>
      <status>unmodified</status>
      <modifiedWord/>
      <trackRevisions>false</trackRevisions>
    </reviewItem>
    <reviewItem>
      <errorID>81c99ce2-a360-4c07-8ab0-aec48bdce604</errorID>
      <errorWord>&lt;</errorWord>
      <group>L1_Format</group>
      <groupName>格式问题</groupName>
      <ability>L2_HalfPunc</ability>
      <abilityName>全半角检查</abilityName>
      <candidateList>
        <item>〈</item>
      </candidateList>
      <explain>文本全半角错误。</explain>
      <paraID> 9026AA9</paraID>
      <start>26</start>
      <end>27</end>
      <status>unmodified</status>
      <modifiedWord/>
      <trackRevisions>false</trackRevisions>
    </reviewItem>
    <reviewItem>
      <errorID>d494f8d6-dc4d-45c8-87b9-23b515e180bf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1867A46E</paraID>
      <start>676</start>
      <end>679</end>
      <status>unmodified</status>
      <modifiedWord/>
      <trackRevisions>false</trackRevisions>
    </reviewItem>
    <reviewItem>
      <errorID>96678968-f65c-4314-be38-705b3f6834a4</errorID>
      <errorWord>不</errorWord>
      <group>L1_Word</group>
      <groupName>字词问题</groupName>
      <ability>L2_Typo</ability>
      <abilityName>字词错误</abilityName>
      <candidateList>
        <item>不符</item>
      </candidateList>
      <explain/>
      <paraID>32A18B33</paraID>
      <start>46</start>
      <end>47</end>
      <status>unmodified</status>
      <modifiedWord/>
      <trackRevisions>false</trackRevisions>
    </reviewItem>
    <reviewItem>
      <errorID>d5e51ebe-36b6-4b19-8d91-702e7cd0bd64</errorID>
      <errorWord>保持通讯畅通</errorWord>
      <group>L1_Word</group>
      <groupName>字词问题</groupName>
      <ability>L2_Typo</ability>
      <abilityName>字词错误</abilityName>
      <candidateList>
        <item>保持通信畅通</item>
      </candidateList>
      <explain/>
      <paraID>738202F0</paraID>
      <start>17</start>
      <end>23</end>
      <status>unmodified</status>
      <modifiedWord/>
      <trackRevisions>false</trackRevisions>
    </reviewItem>
    <reviewItem>
      <errorID>34d12af0-f5b5-432d-9928-1ee380a91a52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75562B19</paraID>
      <start>0</start>
      <end>3</end>
      <status>unmodified</status>
      <modifiedWord/>
      <trackRevisions>false</trackRevisions>
    </reviewItem>
    <reviewItem>
      <errorID>f6072a7a-37b9-40da-a088-2a3a0b8dcda3</errorID>
      <errorWord>法律、法规</errorWord>
      <group>L1_Word</group>
      <groupName>字词问题</groupName>
      <ability>L2_Typo</ability>
      <abilityName>字词错误</abilityName>
      <candidateList>
        <item>法律法规</item>
      </candidateList>
      <explain/>
      <paraID>77824310</paraID>
      <start>9</start>
      <end>14</end>
      <status>unmodified</status>
      <modifiedWord/>
      <trackRevisions>false</trackRevisions>
    </reviewItem>
    <reviewItem>
      <errorID>24db8ad5-2226-47ed-a860-081b3d59ca1b</errorID>
      <errorWord>属</errorWord>
      <group>L1_Word</group>
      <groupName>字词问题</groupName>
      <ability>L2_Typo</ability>
      <abilityName>字词错误</abilityName>
      <candidateList>
        <item>属于</item>
      </candidateList>
      <explain/>
      <paraID>77824310</paraID>
      <start>23</start>
      <end>24</end>
      <status>unmodified</status>
      <modifiedWord/>
      <trackRevisions>false</trackRevisions>
    </reviewItem>
    <reviewItem>
      <errorID>6ec9be01-a073-4090-aee2-5adc4c89340a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35E89644</paraID>
      <start>0</start>
      <end>3</end>
      <status>unmodified</status>
      <modifiedWord/>
      <trackRevisions>false</trackRevisions>
    </reviewItem>
    <reviewItem>
      <errorID>367da347-d2a8-4d2f-91e8-9e2aaace29d5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6B0BAC95</paraID>
      <start>0</start>
      <end>3</end>
      <status>unmodified</status>
      <modifiedWord/>
      <trackRevisions>false</trackRevisions>
    </reviewItem>
    <reviewItem>
      <errorID>c24d1950-d62b-4cc1-a590-3ed025c27b61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2B65C3D</paraID>
      <start>0</start>
      <end>3</end>
      <status>unmodified</status>
      <modifiedWord/>
      <trackRevisions>false</trackRevisions>
    </reviewItem>
    <reviewItem>
      <errorID>9af15ab6-aaaf-4db0-bd52-97e855c3090a</errorID>
      <errorWord>须</errorWord>
      <group>L1_Word</group>
      <groupName>字词问题</groupName>
      <ability>L2_Typo</ability>
      <abilityName>字词错误</abilityName>
      <candidateList>
        <item>须在</item>
      </candidateList>
      <explain/>
      <paraID>5EC0DDBD</paraID>
      <start>71</start>
      <end>72</end>
      <status>unmodified</status>
      <modifiedWord/>
      <trackRevisions>false</trackRevisions>
    </reviewItem>
    <reviewItem>
      <errorID>4c5a8da3-dfae-47e0-bcdb-b88e4438f637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69DC6D1E</paraID>
      <start>0</start>
      <end>3</end>
      <status>unmodified</status>
      <modifiedWord/>
      <trackRevisions>false</trackRevisions>
    </reviewItem>
    <reviewItem>
      <errorID>75922c8f-50d2-486c-afaf-edefbebdb563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BA50F2C</paraID>
      <start>0</start>
      <end>3</end>
      <status>unmodified</status>
      <modifiedWord/>
      <trackRevisions>false</trackRevisions>
    </reviewItem>
    <reviewItem>
      <errorID>d0dc0bc5-18eb-4734-a99b-92e4082b0692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59B8435C</paraID>
      <start>0</start>
      <end>3</end>
      <status>unmodified</status>
      <modifiedWord/>
      <trackRevisions>false</trackRevisions>
    </reviewItem>
    <reviewItem>
      <errorID>30d5a639-145f-4cf8-838c-979cae3514c1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761B4FAE</paraID>
      <start>0</start>
      <end>3</end>
      <status>unmodified</status>
      <modifiedWord/>
      <trackRevisions>false</trackRevisions>
    </reviewItem>
    <reviewItem>
      <errorID>dcdf489d-043f-4841-8926-da00fbff9e39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4E309AA9</paraID>
      <start>0</start>
      <end>3</end>
      <status>unmodified</status>
      <modifiedWord/>
      <trackRevisions>false</trackRevisions>
    </reviewItem>
    <reviewItem>
      <errorID>c8bac0ab-356e-436c-83f5-bedf2cf4a35e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24</start>
      <end>27</end>
      <status>unmodified</status>
      <modifiedWord/>
      <trackRevisions>false</trackRevisions>
    </reviewItem>
    <reviewItem>
      <errorID>36ce8024-cce1-4181-a0c2-af45ef7af6cc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48</start>
      <end>51</end>
      <status>unmodified</status>
      <modifiedWord/>
      <trackRevisions>false</trackRevisions>
    </reviewItem>
    <reviewItem>
      <errorID>dd8d6bcf-7394-4d06-b67e-a02589548530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73</start>
      <end>76</end>
      <status>unmodified</status>
      <modifiedWord/>
      <trackRevisions>false</trackRevisions>
    </reviewItem>
    <reviewItem>
      <errorID>88c6bac6-e45a-4311-9030-ca3f98a4f247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98</start>
      <end>101</end>
      <status>unmodified</status>
      <modifiedWord/>
      <trackRevisions>false</trackRevisions>
    </reviewItem>
    <reviewItem>
      <errorID>ebe0c9a1-c972-4c36-8e50-efba2ab1d57f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120</start>
      <end>123</end>
      <status>unmodified</status>
      <modifiedWord/>
      <trackRevisions>false</trackRevisions>
    </reviewItem>
    <reviewItem>
      <errorID>e11939e8-2ff5-46d1-89fd-0b49c037268e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144</start>
      <end>147</end>
      <status>unmodified</status>
      <modifiedWord/>
      <trackRevisions>false</trackRevisions>
    </reviewItem>
    <reviewItem>
      <errorID>be3410d0-4cc5-4493-86fc-11776042f8b0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167</start>
      <end>170</end>
      <status>unmodified</status>
      <modifiedWord/>
      <trackRevisions>false</trackRevisions>
    </reviewItem>
    <reviewItem>
      <errorID>3ba66ea6-9939-4a26-a5f1-15a6785efcd1</errorID>
      <errorWord>,</errorWord>
      <group>L1_Format</group>
      <groupName>格式问题</groupName>
      <ability>L2_HalfPunc</ability>
      <abilityName>全半角检查</abilityName>
      <candidateList>
        <item>，</item>
      </candidateList>
      <explain>文本全半角错误。</explain>
      <paraID>52046857</paraID>
      <start>24</start>
      <end>25</end>
      <status>unmodified</status>
      <modifiedWord/>
      <trackRevisions>false</trackRevisions>
    </reviewItem>
    <reviewItem>
      <errorID>fef8b1ee-e6c1-4302-b17d-9207ebccee43</errorID>
      <errorWord>）的</errorWord>
      <group>L1_Word</group>
      <groupName>字词问题</groupName>
      <ability>L2_Typo</ability>
      <abilityName>字词错误</abilityName>
      <candidateList>
        <item>）</item>
      </candidateList>
      <explain/>
      <paraID>75EB099C</paraID>
      <start>36</start>
      <end>38</end>
      <status>unmodified</status>
      <modifiedWord/>
      <trackRevisions>false</trackRevisions>
    </reviewItem>
    <reviewItem>
      <errorID>e639bc95-cacf-43d0-8dce-8d587e8d9b30</errorID>
      <errorWord>下午14:00</errorWord>
      <group>L1_Knowledge</group>
      <groupName>知识性问题</groupName>
      <ability>L2_Time</ability>
      <abilityName>日期时间</abilityName>
      <candidateList>
        <item>14:00</item>
      </candidateList>
      <explain>24小时制的时间，不需要强调“下午”。</explain>
      <paraID>3EB1259E</paraID>
      <start>28</start>
      <end>35</end>
      <status>unmodified</status>
      <modifiedWord/>
      <trackRevisions>false</trackRevisions>
    </reviewItem>
    <reviewItem>
      <errorID>e3535f2d-a1fa-43e3-8b6b-4201b91dcdb5</errorID>
      <errorWord>须</errorWord>
      <group>L1_Word</group>
      <groupName>字词问题</groupName>
      <ability>L2_Typo</ability>
      <abilityName>字词错误</abilityName>
      <candidateList>
        <item>需</item>
      </candidateList>
      <explain>存在发音相同字词的误用。</explain>
      <paraID>7C5F9D77</paraID>
      <start>74</start>
      <end>75</end>
      <status>unmodified</status>
      <modifiedWord/>
      <trackRevisions>false</trackRevisions>
    </reviewItem>
    <reviewItem>
      <errorID>e4bab99e-f0f0-4ad9-a898-0c32082bd2a7</errorID>
      <errorWord>计</errorWord>
      <group>L1_Word</group>
      <groupName>字词问题</groupName>
      <ability>L2_Typo</ability>
      <abilityName>字词错误</abilityName>
      <candidateList>
        <item>计算</item>
      </candidateList>
      <explain/>
      <paraID>7F3CBECA</paraID>
      <start>28</start>
      <end>29</end>
      <status>unmodified</status>
      <modifiedWord/>
      <trackRevisions>false</trackRevisions>
    </reviewItem>
    <reviewItem>
      <errorID>5a50ac84-a591-4aaf-bd57-4a70e1a9f4f1</errorID>
      <errorWord>服务费准</errorWord>
      <group>L1_Word</group>
      <groupName>字词问题</groupName>
      <ability>L2_Typo</ability>
      <abilityName>字词错误</abilityName>
      <candidateList>
        <item>服务费</item>
      </candidateList>
      <explain/>
      <paraID>7F3CBECA</paraID>
      <start>35</start>
      <end>39</end>
      <status>unmodified</status>
      <modifiedWord/>
      <trackRevisions>false</trackRevisions>
    </reviewItem>
    <reviewItem>
      <errorID>2c6eb988-71d4-4a60-be4c-a1d7fd9e34d7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1A56CF93</paraID>
      <start>0</start>
      <end>2</end>
      <status>unmodified</status>
      <modifiedWord/>
      <trackRevisions>false</trackRevisions>
    </reviewItem>
    <reviewItem>
      <errorID>d0cabf65-f70e-490b-a9de-366aa0aa8962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3385C68F</paraID>
      <start>0</start>
      <end>2</end>
      <status>unmodified</status>
      <modifiedWord/>
      <trackRevisions>false</trackRevisions>
    </reviewItem>
    <reviewItem>
      <errorID>f6381a35-95ec-4796-bef3-46695ae71b10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5F7A5115</paraID>
      <start>0</start>
      <end>2</end>
      <status>unmodified</status>
      <modifiedWord/>
      <trackRevisions>false</trackRevisions>
    </reviewItem>
    <reviewItem>
      <errorID>f74f7073-661c-4aee-8a2e-5e10a8c0e213</errorID>
      <errorWord>:</errorWord>
      <group>L1_Format</group>
      <groupName>格式问题</groupName>
      <ability>L2_HalfPunc</ability>
      <abilityName>全半角检查</abilityName>
      <candidateList>
        <item>：</item>
      </candidateList>
      <explain>文本全半角错误。</explain>
      <paraID>5D944490</paraID>
      <start>8</start>
      <end>9</end>
      <status>unmodified</status>
      <modifiedWord/>
      <trackRevisions>false</trackRevisions>
    </reviewItem>
    <reviewItem>
      <errorID>ded1c6d7-fb61-44ad-9a18-9a6b1e2bdb92</errorID>
      <errorWord>家</errorWord>
      <group>L1_Word</group>
      <groupName>字词问题</groupName>
      <ability>L2_Typo</ability>
      <abilityName>字词错误</abilityName>
      <candidateList>
        <item>家和</item>
      </candidateList>
      <explain/>
      <paraID>664BA359</paraID>
      <start>149</start>
      <end>150</end>
      <status>unmodified</status>
      <modifiedWord/>
      <trackRevisions>false</trackRevisions>
    </reviewItem>
    <reviewItem>
      <errorID>1986ad98-eb1a-49af-b275-00028d4e1e2d</errorID>
      <errorWord>限</errorWord>
      <group>L1_Word</group>
      <groupName>字词问题</groupName>
      <ability>L2_Typo</ability>
      <abilityName>字词错误</abilityName>
      <candidateList>
        <item>限于</item>
      </candidateList>
      <explain/>
      <paraID>664BA359</paraID>
      <start>163</start>
      <end>164</end>
      <status>unmodified</status>
      <modifiedWord/>
      <trackRevisions>false</trackRevisions>
    </reviewItem>
    <reviewItem>
      <errorID>51f5387b-2aea-476b-9e06-d6187255a53f</errorID>
      <errorWord>(</errorWord>
      <group>L1_Format</group>
      <groupName>格式问题</groupName>
      <ability>L2_HalfPunc</ability>
      <abilityName>全半角检查</abilityName>
      <candidateList>
        <item>（</item>
      </candidateList>
      <explain>文本全半角错误。</explain>
      <paraID>34CB20F4</paraID>
      <start>47</start>
      <end>48</end>
      <status>unmodified</status>
      <modifiedWord/>
      <trackRevisions>false</trackRevisions>
    </reviewItem>
    <reviewItem>
      <errorID>32616953-2947-48c7-a12a-2758531d43ec</errorID>
      <errorWord>)</errorWord>
      <group>L1_Format</group>
      <groupName>格式问题</groupName>
      <ability>L2_HalfPunc</ability>
      <abilityName>全半角检查</abilityName>
      <candidateList>
        <item>）</item>
      </candidateList>
      <explain>文本全半角错误。</explain>
      <paraID>34CB20F4</paraID>
      <start>50</start>
      <end>51</end>
      <status>unmodified</status>
      <modifiedWord/>
      <trackRevisions>false</trackRevisions>
    </reviewItem>
    <reviewItem>
      <errorID>a3cfdd1b-4954-409e-9741-db4e1e04a8f9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34CB20F4</paraID>
      <start>51</start>
      <end>54</end>
      <status>unmodified</status>
      <modifiedWord/>
      <trackRevisions>false</trackRevisions>
    </reviewItem>
    <reviewItem>
      <errorID>b2d4e66e-ed0e-4bcb-b393-c33127ae857f</errorID>
      <errorWord>(</errorWord>
      <group>L1_Format</group>
      <groupName>格式问题</groupName>
      <ability>L2_HalfPunc</ability>
      <abilityName>全半角检查</abilityName>
      <candidateList>
        <item>（</item>
      </candidateList>
      <explain>文本全半角错误。</explain>
      <paraID>34CB20F4</paraID>
      <start>66</start>
      <end>67</end>
      <status>unmodified</status>
      <modifiedWord/>
      <trackRevisions>false</trackRevisions>
    </reviewItem>
    <reviewItem>
      <errorID>7b5d4599-eff4-42be-8d3f-55c68f8b79ed</errorID>
      <errorWord>)</errorWord>
      <group>L1_Format</group>
      <groupName>格式问题</groupName>
      <ability>L2_HalfPunc</ability>
      <abilityName>全半角检查</abilityName>
      <candidateList>
        <item>）</item>
      </candidateList>
      <explain>文本全半角错误。</explain>
      <paraID>34CB20F4</paraID>
      <start>69</start>
      <end>70</end>
      <status>unmodified</status>
      <modifiedWord/>
      <trackRevisions>false</trackRevisions>
    </reviewItem>
    <reviewItem>
      <errorID>d247ad11-2cdd-4fbe-919a-119d1c4b5236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7F404B58</paraID>
      <start>0</start>
      <end>2</end>
      <status>unmodified</status>
      <modifiedWord/>
      <trackRevisions>false</trackRevisions>
    </reviewItem>
    <reviewItem>
      <errorID>2b81b94e-7815-4e5c-9f6e-e74dac543665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DA0DD6B</paraID>
      <start>0</start>
      <end>2</end>
      <status>unmodified</status>
      <modifiedWord/>
      <trackRevisions>false</trackRevisions>
    </reviewItem>
    <reviewItem>
      <errorID>5664d8fc-0566-4b7d-b0dd-992ce9ab7cd5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4ADC0E6</paraID>
      <start>0</start>
      <end>2</end>
      <status>unmodified</status>
      <modifiedWord/>
      <trackRevisions>false</trackRevisions>
    </reviewItem>
    <reviewItem>
      <errorID>cc3c3075-5158-4ac1-8af1-57975c515cf8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21E25C02</paraID>
      <start>0</start>
      <end>2</end>
      <status>unmodified</status>
      <modifiedWord/>
      <trackRevisions>false</trackRevisions>
    </reviewItem>
    <reviewItem>
      <errorID>a2f44293-f085-4374-9e1c-1b3c67340326</errorID>
      <errorWord>中</errorWord>
      <group>L1_Word</group>
      <groupName>字词问题</groupName>
      <ability>L2_Typo</ability>
      <abilityName>字词错误</abilityName>
      <candidateList>
        <item>须</item>
      </candidateList>
      <explain>（鬚）xū❶原来指长在下巴上的胡子，后来泛指胡须：～发｜～眉。❷须子：触～｜花～。</explain>
      <paraID>259AC8EC</paraID>
      <start>6</start>
      <end>7</end>
      <status>unmodified</status>
      <modifiedWord/>
      <trackRevisions>false</trackRevisions>
    </reviewItem>
    <reviewItem>
      <errorID>5e50a59d-bb56-451f-84c2-edef21e753ed</errorID>
      <errorWord>辆的</errorWord>
      <group>L1_Word</group>
      <groupName>字词问题</groupName>
      <ability>L2_Typo</ability>
      <abilityName>字词错误</abilityName>
      <candidateList>
        <item>辆</item>
      </candidateList>
      <explain/>
      <paraID>2DD7B77D</paraID>
      <start>25</start>
      <end>27</end>
      <status>unmodified</status>
      <modifiedWord/>
      <trackRevisions>false</trackRevisions>
    </reviewItem>
    <reviewItem>
      <errorID>9f59fd72-39ee-475b-b77f-0dddbae21595</errorID>
      <errorWord>详实</errorWord>
      <group>L1_Word</group>
      <groupName>字词问题</groupName>
      <ability>L2_Typo</ability>
      <abilityName>字词错误</abilityName>
      <candidateList>
        <item>翔实</item>
      </candidateList>
      <explain/>
      <paraID>4499B96E</paraID>
      <start>8</start>
      <end>10</end>
      <status>unmodified</status>
      <modifiedWord/>
      <trackRevisions>false</trackRevisions>
    </reviewItem>
    <reviewItem>
      <errorID>2acde596-4dae-4ebe-a0e1-2dd827b20ae0</errorID>
      <errorWord>,</errorWord>
      <group>L1_Format</group>
      <groupName>格式问题</groupName>
      <ability>L2_HalfPunc</ability>
      <abilityName>全半角检查</abilityName>
      <candidateList>
        <item>，</item>
      </candidateList>
      <explain>文本全半角错误。</explain>
      <paraID>4499B96E</paraID>
      <start>187</start>
      <end>188</end>
      <status>unmodified</status>
      <modifiedWord/>
      <trackRevisions>false</trackRevisions>
    </reviewItem>
    <reviewItem>
      <errorID>9d733149-d0af-4260-abd9-f48ac6c9b6b6</errorID>
      <errorWord>详实</errorWord>
      <group>L1_Word</group>
      <groupName>字词问题</groupName>
      <ability>L2_Typo</ability>
      <abilityName>字词错误</abilityName>
      <candidateList>
        <item>翔实</item>
      </candidateList>
      <explain/>
      <paraID>1E7519BA</paraID>
      <start>65</start>
      <end>67</end>
      <status>unmodified</status>
      <modifiedWord/>
      <trackRevisions>false</trackRevisions>
    </reviewItem>
    <reviewItem>
      <errorID>7033d9c4-2d68-4f8e-99a1-3bba6ba9ad2a</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1E7519BA</paraID>
      <start>141</start>
      <end>147</end>
      <status>unmodified</status>
      <modifiedWord/>
      <trackRevisions>false</trackRevisions>
    </reviewItem>
    <reviewItem>
      <errorID>ce68ccff-634a-47f8-9f94-5e1af847f1cc</errorID>
      <errorWord>较</errorWord>
      <group>L1_Word</group>
      <groupName>字词问题</groupName>
      <ability>L2_Typo</ability>
      <abilityName>字词错误</abilityName>
      <candidateList>
        <item>较为</item>
      </candidateList>
      <explain/>
      <paraID>1E7519BA</paraID>
      <start>177</start>
      <end>178</end>
      <status>unmodified</status>
      <modifiedWord/>
      <trackRevisions>false</trackRevisions>
    </reviewItem>
    <reviewItem>
      <errorID>a42daa8b-28ac-4e1d-a953-5e0c76285126</errorID>
      <errorWord>详实</errorWord>
      <group>L1_Word</group>
      <groupName>字词问题</groupName>
      <ability>L2_Typo</ability>
      <abilityName>字词错误</abilityName>
      <candidateList>
        <item>翔实</item>
      </candidateList>
      <explain>存在发音相同字词的误用。</explain>
      <paraID>113A68D6</paraID>
      <start>10</start>
      <end>12</end>
      <status>unmodified</status>
      <modifiedWord/>
      <trackRevisions>false</trackRevisions>
    </reviewItem>
    <reviewItem>
      <errorID>c98f086d-e74b-4c06-8db2-72f642836c4a</errorID>
      <errorWord>（2023）9号</errorWord>
      <group>L1_Knowledge</group>
      <groupName>知识性问题</groupName>
      <ability>L2_Knowledge</ability>
      <abilityName>其他知识</abilityName>
      <candidateList>
        <item>〔2023〕9号</item>
      </candidateList>
      <explain>发文字号格式错误。</explain>
      <paraID>273C6DFE</paraID>
      <start>17</start>
      <end>25</end>
      <status>unmodified</status>
      <modifiedWord/>
      <trackRevisions>false</trackRevisions>
    </reviewItem>
    <reviewItem>
      <errorID>21788906-e135-4305-95c3-326f09f56516</errorID>
      <errorWord>（2023）9号</errorWord>
      <group>L1_Knowledge</group>
      <groupName>知识性问题</groupName>
      <ability>L2_Knowledge</ability>
      <abilityName>其他知识</abilityName>
      <candidateList>
        <item>〔2023〕9号</item>
      </candidateList>
      <explain>发文字号格式错误。</explain>
      <paraID>3E41706A</paraID>
      <start>17</start>
      <end>25</end>
      <status>unmodified</status>
      <modifiedWord/>
      <trackRevisions>false</trackRevisions>
    </reviewItem>
    <reviewItem>
      <errorID>f73582a2-0c24-4e0e-a7fc-f46d8efb9fe2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77BA83B8</paraID>
      <start>0</start>
      <end>2</end>
      <status>unmodified</status>
      <modifiedWord/>
      <trackRevisions>false</trackRevisions>
    </reviewItem>
    <reviewItem>
      <errorID>8c5b0f55-bd86-4fd1-b796-b50fd76a9055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1EAF8BE2</paraID>
      <start>0</start>
      <end>2</end>
      <status>unmodified</status>
      <modifiedWord/>
      <trackRevisions>false</trackRevisions>
    </reviewItem>
    <reviewItem>
      <errorID>f5c321f1-4cba-415c-909d-640c96227594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3372B9E9</paraID>
      <start>0</start>
      <end>2</end>
      <status>unmodified</status>
      <modifiedWord/>
      <trackRevisions>false</trackRevisions>
    </reviewItem>
    <reviewItem>
      <errorID>b56d08f5-d042-44b6-896e-56f73910d5f9</errorID>
      <errorWord>(</errorWord>
      <group>L1_Format</group>
      <groupName>格式问题</groupName>
      <ability>L2_HalfPunc</ability>
      <abilityName>全半角检查</abilityName>
      <candidateList>
        <item>（</item>
      </candidateList>
      <explain>文本全半角错误。</explain>
      <paraID>5D3068B4</paraID>
      <start>31</start>
      <end>32</end>
      <status>unmodified</status>
      <modifiedWord/>
      <trackRevisions>false</trackRevisions>
    </reviewItem>
    <reviewItem>
      <errorID>27ad7cea-abae-4158-93cd-b841d3f5461b</errorID>
      <errorWord>)</errorWord>
      <group>L1_Format</group>
      <groupName>格式问题</groupName>
      <ability>L2_HalfPunc</ability>
      <abilityName>全半角检查</abilityName>
      <candidateList>
        <item>）</item>
      </candidateList>
      <explain>文本全半角错误。</explain>
      <paraID>5D3068B4</paraID>
      <start>34</start>
      <end>35</end>
      <status>unmodified</status>
      <modifiedWord/>
      <trackRevisions>false</trackRevisions>
    </reviewItem>
    <reviewItem>
      <errorID>a8e3c016-8a7f-4923-aeab-1dfae06a1c0c</errorID>
      <errorWord>,</errorWord>
      <group>L1_Format</group>
      <groupName>格式问题</groupName>
      <ability>L2_HalfPunc</ability>
      <abilityName>全半角检查</abilityName>
      <candidateList>
        <item>，</item>
      </candidateList>
      <explain>文本全半角错误。</explain>
      <paraID>2B563553</paraID>
      <start>8</start>
      <end>9</end>
      <status>unmodified</status>
      <modifiedWord/>
      <trackRevisions>false</trackRevisions>
    </reviewItem>
    <reviewItem>
      <errorID>6e2ed76d-db0a-4ca7-b5e3-ec4704f95c28</errorID>
      <errorWord>,</errorWord>
      <group>L1_Format</group>
      <groupName>格式问题</groupName>
      <ability>L2_HalfPunc</ability>
      <abilityName>全半角检查</abilityName>
      <candidateList>
        <item>，</item>
      </candidateList>
      <explain>文本全半角错误。</explain>
      <paraID>2B563553</paraID>
      <start>34</start>
      <end>35</end>
      <status>unmodified</status>
      <modifiedWord/>
      <trackRevisions>false</trackRevisions>
    </reviewItem>
    <reviewItem>
      <errorID>e063199e-af50-49dd-99a3-3b7df60356ab</errorID>
      <errorWord>间</errorWord>
      <group>L1_Word</group>
      <groupName>字词问题</groupName>
      <ability>L2_Typo</ability>
      <abilityName>字词错误</abilityName>
      <candidateList>
        <item>间内</item>
      </candidateList>
      <explain/>
      <paraID>2B563553</paraID>
      <start>47</start>
      <end>48</end>
      <status>unmodified</status>
      <modifiedWord/>
      <trackRevisions>false</trackRevisions>
    </reviewItem>
    <reviewItem>
      <errorID>49f04eee-68fc-4476-82d3-52c14d524124</errorID>
      <errorWord>(</errorWord>
      <group>L1_Format</group>
      <groupName>格式问题</groupName>
      <ability>L2_HalfPunc</ability>
      <abilityName>全半角检查</abilityName>
      <candidateList>
        <item>（</item>
      </candidateList>
      <explain>文本全半角错误。</explain>
      <paraID>627BACFF</paraID>
      <start>33</start>
      <end>34</end>
      <status>unmodified</status>
      <modifiedWord/>
      <trackRevisions>false</trackRevisions>
    </reviewItem>
    <reviewItem>
      <errorID>09dfa8e0-1508-43d9-a7a7-3e649f1d8193</errorID>
      <errorWord>[2020]46号</errorWord>
      <group>L1_Knowledge</group>
      <groupName>知识性问题</groupName>
      <ability>L2_Knowledge</ability>
      <abilityName>其他知识</abilityName>
      <candidateList>
        <item>〔2020〕46号</item>
      </candidateList>
      <explain>发文字号格式错误。</explain>
      <paraID>627BACFF</paraID>
      <start>36</start>
      <end>45</end>
      <status>unmodified</status>
      <modifiedWord/>
      <trackRevisions>false</trackRevisions>
    </reviewItem>
    <reviewItem>
      <errorID>434bb8ce-bee7-4a08-bc17-4e6d1f46c9d2</errorID>
      <errorWord>)</errorWord>
      <group>L1_Format</group>
      <groupName>格式问题</groupName>
      <ability>L2_HalfPunc</ability>
      <abilityName>全半角检查</abilityName>
      <candidateList>
        <item>）</item>
      </candidateList>
      <explain>文本全半角错误。</explain>
      <paraID>627BACFF</paraID>
      <start>45</start>
      <end>46</end>
      <status>unmodified</status>
      <modifiedWord/>
      <trackRevisions>false</trackRevisions>
    </reviewItem>
    <reviewItem>
      <errorID>89be08d5-e76a-48be-97f4-eb9a38bf2416</errorID>
      <errorWord>(</errorWord>
      <group>L1_Format</group>
      <groupName>格式问题</groupName>
      <ability>L2_HalfPunc</ability>
      <abilityName>全半角检查</abilityName>
      <candidateList>
        <item>（</item>
      </candidateList>
      <explain>文本全半角错误。</explain>
      <paraID>627BACFF</paraID>
      <start>163</start>
      <end>164</end>
      <status>unmodified</status>
      <modifiedWord/>
      <trackRevisions>false</trackRevisions>
    </reviewItem>
    <reviewItem>
      <errorID>00e20e07-8836-400b-a171-3a560dd18147</errorID>
      <errorWord>[2011]300号</errorWord>
      <group>L1_Knowledge</group>
      <groupName>知识性问题</groupName>
      <ability>L2_Knowledge</ability>
      <abilityName>其他知识</abilityName>
      <candidateList>
        <item>〔2011〕300号</item>
      </candidateList>
      <explain>发文字号格式错误。</explain>
      <paraID>627BACFF</paraID>
      <start>170</start>
      <end>180</end>
      <status>unmodified</status>
      <modifiedWord/>
      <trackRevisions>false</trackRevisions>
    </reviewItem>
    <reviewItem>
      <errorID>f4a27e0e-5c40-43d4-8867-96bc8951cd66</errorID>
      <errorWord>)</errorWord>
      <group>L1_Format</group>
      <groupName>格式问题</groupName>
      <ability>L2_HalfPunc</ability>
      <abilityName>全半角检查</abilityName>
      <candidateList>
        <item>）</item>
      </candidateList>
      <explain>文本全半角错误。</explain>
      <paraID>627BACFF</paraID>
      <start>180</start>
      <end>181</end>
      <status>unmodified</status>
      <modifiedWord/>
      <trackRevisions>false</trackRevisions>
    </reviewItem>
    <reviewItem>
      <errorID>bdde2c15-44d0-4e92-af3c-7d268e42fcc6</errorID>
      <errorWord>〔2017〕 141号</errorWord>
      <group>L1_Knowledge</group>
      <groupName>知识性问题</groupName>
      <ability>L2_Knowledge</ability>
      <abilityName>其他知识</abilityName>
      <candidateList>
        <item>〔2017〕141号</item>
      </candidateList>
      <explain>发文字号格式错误。</explain>
      <paraID>28A8DD3E</paraID>
      <start>49</start>
      <end>60</end>
      <status>unmodified</status>
      <modifiedWord/>
      <trackRevisions>false</trackRevisions>
    </reviewItem>
    <reviewItem>
      <errorID>14a55e63-8dab-4f56-bbd5-f75a2f6e84c4</errorID>
      <errorWord>(</errorWord>
      <group>L1_Format</group>
      <groupName>格式问题</groupName>
      <ability>L2_HalfPunc</ability>
      <abilityName>全半角检查</abilityName>
      <candidateList>
        <item>（</item>
      </candidateList>
      <explain>文本全半角错误。</explain>
      <paraID>219DF24B</paraID>
      <start>2</start>
      <end>3</end>
      <status>unmodified</status>
      <modifiedWord/>
      <trackRevisions>false</trackRevisions>
    </reviewItem>
    <reviewItem>
      <errorID>860a52ab-fe89-40c1-8005-5d69de21959b</errorID>
      <errorWord>)</errorWord>
      <group>L1_Format</group>
      <groupName>格式问题</groupName>
      <ability>L2_HalfPunc</ability>
      <abilityName>全半角检查</abilityName>
      <candidateList>
        <item>）</item>
      </candidateList>
      <explain>文本全半角错误。</explain>
      <paraID>219DF24B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CABB8D4-E9D4-42AD-AB18-2D19361FBBD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15</cp:revision>
  <dcterms:created xsi:type="dcterms:W3CDTF">2023-03-16T02:16:00Z</dcterms:created>
  <dcterms:modified xsi:type="dcterms:W3CDTF">2026-05-07T09:13:17Z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eyJoZGlkIjoiYzBkYTM1MmQ0YjdmYjRmNGY2MGVhNmEwNDYwYTBkMGMiLCJ1c2VySWQiOiI0MTgwMzI5NzUifQ==</vt:lpwstr>
  </property>
  <property fmtid="{D5CDD505-2E9C-101B-9397-08002B2CF9AE}" pid="3" name="KSOProductBuildVer">
    <vt:lpwstr>2052-12.1.0.25865</vt:lpwstr>
  </property>
  <property fmtid="{D5CDD505-2E9C-101B-9397-08002B2CF9AE}" pid="4" name="ICV">
    <vt:lpwstr>D9376DCAA83B427BA2CAD7A2F9F4891B_13</vt:lpwstr>
  </property>
</Properties>
</file>