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ascii="方正小标宋_GBK" w:hAnsi="Microsoft New Tai Lue" w:cs="Microsoft New Tai Lue"/>
          <w:b/>
          <w:sz w:val="48"/>
          <w:szCs w:val="48"/>
        </w:rPr>
      </w:pPr>
      <w:r>
        <w:rPr>
          <w:rFonts w:hint="eastAsia" w:ascii="宋体" w:hAnsi="宋体" w:cs="宋体"/>
          <w:b/>
          <w:sz w:val="72"/>
          <w:szCs w:val="72"/>
        </w:rPr>
        <w:t xml:space="preserve">省国资委政务信息系统迁移上云及改造</w:t>
      </w:r>
      <w:r/>
    </w:p>
    <w:p>
      <w:pPr>
        <w:pStyle w:val="748"/>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748"/>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JSTCC26022101967</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JSZC-320000-JITC-G2026-0093</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江苏省政府国有资产监督管理委员会</w:t>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after="0"/>
        <w:rPr>
          <w:rFonts w:ascii="Microsoft New Tai Lue" w:hAnsi="Microsoft New Tai Lue" w:cs="Microsoft New Tai Lue"/>
          <w:b/>
          <w:sz w:val="32"/>
        </w:rPr>
        <w:sectPr>
          <w:footerReference w:type="default" r:id="rId9"/>
          <w:footnotePr/>
          <w:endnotePr/>
          <w:type w:val="nextPage"/>
          <w:pgSz w:w="11905" w:h="16838" w:orient="portrait"/>
          <w:pgMar w:top="1440" w:right="1803" w:bottom="1440" w:left="1803" w:header="850" w:footer="992" w:gutter="0"/>
          <w:pgNumType w:start="1"/>
          <w:cols w:num="1" w:sep="0" w:space="0" w:equalWidth="1"/>
          <w:docGrid w:linePitch="360"/>
        </w:sect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四</w:t>
      </w:r>
      <w:r>
        <w:rPr>
          <w:rFonts w:ascii="Microsoft New Tai Lue" w:hAnsi="Microsoft New Tai Lue" w:cs="Microsoft New Tai Lue"/>
          <w:b/>
          <w:sz w:val="32"/>
        </w:rPr>
        <w:t xml:space="preserve">月</w:t>
      </w:r>
      <w:r>
        <w:rPr>
          <w:rFonts w:hint="eastAsia" w:ascii="Microsoft New Tai Lue" w:hAnsi="Microsoft New Tai Lue" w:cs="Microsoft New Tai Lue"/>
          <w:b/>
          <w:sz w:val="32"/>
        </w:rPr>
        <w:t xml:space="preserve">  </w:t>
      </w:r>
      <w:r/>
    </w:p>
    <w:p>
      <w:pPr>
        <w:jc w:val="center"/>
        <w:spacing w:line="500" w:lineRule="exact"/>
        <w:rPr>
          <w:rFonts w:ascii="Microsoft New Tai Lue" w:hAnsi="Microsoft New Tai Lue" w:cs="Microsoft New Tai Lue"/>
          <w:b/>
          <w:sz w:val="32"/>
          <w:szCs w:val="32"/>
        </w:rPr>
      </w:pPr>
      <w:r/>
      <w:bookmarkStart w:id="0" w:name="_Toc80264696"/>
      <w:r/>
      <w:bookmarkStart w:id="1" w:name="_Toc531620161"/>
      <w:r>
        <w:rPr>
          <w:rFonts w:ascii="Microsoft New Tai Lue" w:hAnsi="Microsoft New Tai Lue" w:cs="Microsoft New Tai Lue"/>
          <w:b/>
          <w:sz w:val="32"/>
          <w:szCs w:val="32"/>
        </w:rPr>
        <w:t xml:space="preserve">目   录</w:t>
      </w:r>
      <w:r/>
    </w:p>
    <w:p>
      <w:pPr>
        <w:pStyle w:val="754"/>
        <w:spacing w:after="0" w:line="360" w:lineRule="auto"/>
        <w:tabs>
          <w:tab w:val="right" w:pos="8731" w:leader="dot"/>
        </w:tabs>
        <w:rPr>
          <w:rFonts w:ascii="宋体" w:hAnsi="宋体" w:eastAsia="宋体" w:cs="宋体"/>
          <w:b/>
        </w:rPr>
      </w:pPr>
      <w:r>
        <w:rPr>
          <w:rFonts w:ascii="宋体" w:hAnsi="宋体" w:eastAsia="宋体" w:cs="宋体"/>
          <w:b/>
        </w:rPr>
      </w:r>
      <w:r/>
    </w:p>
    <w:p>
      <w:pPr>
        <w:pStyle w:val="754"/>
        <w:spacing w:after="0" w:line="360" w:lineRule="auto"/>
        <w:tabs>
          <w:tab w:val="right" w:pos="8299" w:leader="dot"/>
        </w:tabs>
        <w:rPr>
          <w:rFonts w:ascii="宋体" w:hAnsi="宋体" w:eastAsia="宋体" w:cs="宋体"/>
          <w:b/>
          <w:bCs/>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fldChar w:fldCharType="begin"/>
      </w:r>
      <w:r>
        <w:instrText xml:space="preserve"> HYPERLINK \l "_Toc23358" </w:instrText>
      </w:r>
      <w:r>
        <w:fldChar w:fldCharType="separate"/>
      </w:r>
      <w:r>
        <w:rPr>
          <w:rFonts w:hint="eastAsia" w:ascii="宋体" w:hAnsi="宋体" w:eastAsia="宋体" w:cs="宋体"/>
          <w:b/>
          <w:bCs/>
        </w:rPr>
        <w:t xml:space="preserve">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_Toc23358 \h </w:instrText>
      </w:r>
      <w:r>
        <w:rPr>
          <w:rFonts w:hint="eastAsia" w:ascii="宋体" w:hAnsi="宋体" w:eastAsia="宋体" w:cs="宋体"/>
          <w:b/>
          <w:bCs/>
        </w:rPr>
        <w:fldChar w:fldCharType="separate"/>
      </w:r>
      <w:r>
        <w:rPr>
          <w:rFonts w:hint="eastAsia" w:ascii="宋体" w:hAnsi="宋体" w:eastAsia="宋体" w:cs="宋体"/>
          <w:b/>
          <w:bCs/>
        </w:rPr>
        <w:t xml:space="preserve">1</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"_Toc28151" </w:instrText>
      </w:r>
      <w:r>
        <w:fldChar w:fldCharType="separate"/>
      </w:r>
      <w:r>
        <w:rPr>
          <w:rFonts w:hint="eastAsia" w:ascii="宋体" w:hAnsi="宋体" w:eastAsia="宋体" w:cs="宋体"/>
          <w:b/>
          <w:bCs/>
        </w:rPr>
        <w:t xml:space="preserve">第二章 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_Toc28151 \h </w:instrText>
      </w:r>
      <w:r>
        <w:rPr>
          <w:rFonts w:hint="eastAsia" w:ascii="宋体" w:hAnsi="宋体" w:eastAsia="宋体" w:cs="宋体"/>
          <w:b/>
          <w:bCs/>
        </w:rPr>
        <w:fldChar w:fldCharType="separate"/>
      </w:r>
      <w:r>
        <w:rPr>
          <w:rFonts w:hint="eastAsia" w:ascii="宋体" w:hAnsi="宋体" w:eastAsia="宋体" w:cs="宋体"/>
          <w:b/>
          <w:bCs/>
        </w:rPr>
        <w:t xml:space="preserve">5</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"_Toc26961" </w:instrText>
      </w:r>
      <w:r>
        <w:fldChar w:fldCharType="separate"/>
      </w:r>
      <w:r>
        <w:rPr>
          <w:rFonts w:hint="eastAsia" w:ascii="宋体" w:hAnsi="宋体" w:eastAsia="宋体" w:cs="宋体"/>
          <w:b/>
          <w:bCs/>
        </w:rPr>
        <w:t xml:space="preserve">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_Toc26961 \h </w:instrText>
      </w:r>
      <w:r>
        <w:rPr>
          <w:rFonts w:hint="eastAsia" w:ascii="宋体" w:hAnsi="宋体" w:eastAsia="宋体" w:cs="宋体"/>
          <w:b/>
          <w:bCs/>
        </w:rPr>
        <w:fldChar w:fldCharType="separate"/>
      </w:r>
      <w:r>
        <w:rPr>
          <w:rFonts w:hint="eastAsia" w:ascii="宋体" w:hAnsi="宋体" w:eastAsia="宋体" w:cs="宋体"/>
          <w:b/>
          <w:bCs/>
        </w:rPr>
        <w:t xml:space="preserve">11</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"_Toc31202" </w:instrText>
      </w:r>
      <w:r>
        <w:fldChar w:fldCharType="separate"/>
      </w:r>
      <w:r>
        <w:rPr>
          <w:rFonts w:hint="eastAsia" w:ascii="宋体" w:hAnsi="宋体" w:eastAsia="宋体" w:cs="宋体"/>
          <w:b/>
          <w:bCs/>
        </w:rPr>
        <w:t xml:space="preserve">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_Toc31202 \h </w:instrText>
      </w:r>
      <w:r>
        <w:rPr>
          <w:rFonts w:hint="eastAsia" w:ascii="宋体" w:hAnsi="宋体" w:eastAsia="宋体" w:cs="宋体"/>
          <w:b/>
          <w:bCs/>
        </w:rPr>
        <w:fldChar w:fldCharType="separate"/>
      </w:r>
      <w:r>
        <w:rPr>
          <w:rFonts w:hint="eastAsia" w:ascii="宋体" w:hAnsi="宋体" w:eastAsia="宋体" w:cs="宋体"/>
          <w:b/>
          <w:bCs/>
        </w:rPr>
        <w:t xml:space="preserve">11</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"_Toc27760" </w:instrText>
      </w:r>
      <w:r>
        <w:fldChar w:fldCharType="separate"/>
      </w:r>
      <w:r>
        <w:rPr>
          <w:rFonts w:hint="eastAsia" w:ascii="宋体" w:hAnsi="宋体" w:eastAsia="宋体" w:cs="宋体"/>
          <w:b/>
          <w:bCs/>
        </w:rPr>
        <w:t xml:space="preserve">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_Toc27760 \h </w:instrText>
      </w:r>
      <w:r>
        <w:rPr>
          <w:rFonts w:hint="eastAsia" w:ascii="宋体" w:hAnsi="宋体" w:eastAsia="宋体" w:cs="宋体"/>
          <w:b/>
          <w:bCs/>
        </w:rPr>
        <w:fldChar w:fldCharType="separate"/>
      </w:r>
      <w:r>
        <w:rPr>
          <w:rFonts w:hint="eastAsia" w:ascii="宋体" w:hAnsi="宋体" w:eastAsia="宋体" w:cs="宋体"/>
          <w:b/>
          <w:bCs/>
        </w:rPr>
        <w:t xml:space="preserve">15</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"_Toc21938" </w:instrText>
      </w:r>
      <w:r>
        <w:fldChar w:fldCharType="separate"/>
      </w:r>
      <w:r>
        <w:rPr>
          <w:rFonts w:hint="eastAsia" w:ascii="宋体" w:hAnsi="宋体" w:eastAsia="宋体" w:cs="宋体"/>
          <w:b/>
          <w:bCs/>
        </w:rPr>
        <w:t xml:space="preserve">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_Toc21938 \h </w:instrText>
      </w:r>
      <w:r>
        <w:rPr>
          <w:rFonts w:hint="eastAsia" w:ascii="宋体" w:hAnsi="宋体" w:eastAsia="宋体" w:cs="宋体"/>
          <w:b/>
          <w:bCs/>
        </w:rPr>
        <w:fldChar w:fldCharType="separate"/>
      </w:r>
      <w:r>
        <w:rPr>
          <w:rFonts w:hint="eastAsia" w:ascii="宋体" w:hAnsi="宋体" w:eastAsia="宋体" w:cs="宋体"/>
          <w:b/>
          <w:bCs/>
        </w:rPr>
        <w:t xml:space="preserve">16</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"_Toc21170" </w:instrText>
      </w:r>
      <w:r>
        <w:fldChar w:fldCharType="separate"/>
      </w:r>
      <w:r>
        <w:rPr>
          <w:rFonts w:hint="eastAsia" w:ascii="宋体" w:hAnsi="宋体" w:eastAsia="宋体" w:cs="宋体"/>
          <w:b/>
          <w:bCs/>
        </w:rPr>
        <w:t xml:space="preserve">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_Toc21170 \h </w:instrText>
      </w:r>
      <w:r>
        <w:rPr>
          <w:rFonts w:hint="eastAsia" w:ascii="宋体" w:hAnsi="宋体" w:eastAsia="宋体" w:cs="宋体"/>
          <w:b/>
          <w:bCs/>
        </w:rPr>
        <w:fldChar w:fldCharType="separate"/>
      </w:r>
      <w:r>
        <w:rPr>
          <w:rFonts w:hint="eastAsia" w:ascii="宋体" w:hAnsi="宋体" w:eastAsia="宋体" w:cs="宋体"/>
          <w:b/>
          <w:bCs/>
        </w:rPr>
        <w:t xml:space="preserve">19</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"_Toc17618" </w:instrText>
      </w:r>
      <w:r>
        <w:fldChar w:fldCharType="separate"/>
      </w:r>
      <w:r>
        <w:rPr>
          <w:rFonts w:hint="eastAsia" w:ascii="宋体" w:hAnsi="宋体" w:eastAsia="宋体" w:cs="宋体"/>
          <w:b/>
          <w:bCs/>
        </w:rPr>
        <w:t xml:space="preserve">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_Toc17618 \h </w:instrText>
      </w:r>
      <w:r>
        <w:rPr>
          <w:rFonts w:hint="eastAsia" w:ascii="宋体" w:hAnsi="宋体" w:eastAsia="宋体" w:cs="宋体"/>
          <w:b/>
          <w:bCs/>
        </w:rPr>
        <w:fldChar w:fldCharType="separate"/>
      </w:r>
      <w:r>
        <w:rPr>
          <w:rFonts w:hint="eastAsia" w:ascii="宋体" w:hAnsi="宋体" w:eastAsia="宋体" w:cs="宋体"/>
          <w:b/>
          <w:bCs/>
        </w:rPr>
        <w:t xml:space="preserve">20</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"_Toc20796" </w:instrText>
      </w:r>
      <w:r>
        <w:fldChar w:fldCharType="separate"/>
      </w:r>
      <w:r>
        <w:rPr>
          <w:rFonts w:hint="eastAsia" w:ascii="宋体" w:hAnsi="宋体" w:eastAsia="宋体" w:cs="宋体"/>
          <w:b/>
          <w:bCs/>
        </w:rPr>
        <w:t xml:space="preserve">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_Toc20796 \h </w:instrText>
      </w:r>
      <w:r>
        <w:rPr>
          <w:rFonts w:hint="eastAsia" w:ascii="宋体" w:hAnsi="宋体" w:eastAsia="宋体" w:cs="宋体"/>
          <w:b/>
          <w:bCs/>
        </w:rPr>
        <w:fldChar w:fldCharType="separate"/>
      </w:r>
      <w:r>
        <w:rPr>
          <w:rFonts w:hint="eastAsia" w:ascii="宋体" w:hAnsi="宋体" w:eastAsia="宋体" w:cs="宋体"/>
          <w:b/>
          <w:bCs/>
        </w:rPr>
        <w:t xml:space="preserve">23</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"_Toc10991" </w:instrText>
      </w:r>
      <w:r>
        <w:fldChar w:fldCharType="separate"/>
      </w:r>
      <w:r>
        <w:rPr>
          <w:rFonts w:hint="eastAsia" w:ascii="宋体" w:hAnsi="宋体" w:eastAsia="宋体" w:cs="宋体"/>
          <w:b/>
          <w:bCs/>
        </w:rPr>
        <w:t xml:space="preserve">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_Toc10991 \h </w:instrText>
      </w:r>
      <w:r>
        <w:rPr>
          <w:rFonts w:hint="eastAsia" w:ascii="宋体" w:hAnsi="宋体" w:eastAsia="宋体" w:cs="宋体"/>
          <w:b/>
          <w:bCs/>
        </w:rPr>
        <w:fldChar w:fldCharType="separate"/>
      </w:r>
      <w:r>
        <w:rPr>
          <w:rFonts w:hint="eastAsia" w:ascii="宋体" w:hAnsi="宋体" w:eastAsia="宋体" w:cs="宋体"/>
          <w:b/>
          <w:bCs/>
        </w:rPr>
        <w:t xml:space="preserve">24</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"_Toc26395" </w:instrText>
      </w:r>
      <w:r>
        <w:fldChar w:fldCharType="separate"/>
      </w:r>
      <w:r>
        <w:rPr>
          <w:rFonts w:hint="eastAsia" w:ascii="宋体" w:hAnsi="宋体" w:eastAsia="宋体" w:cs="宋体"/>
          <w:b/>
          <w:bCs/>
        </w:rPr>
        <w:t xml:space="preserve">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_Toc26395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"_Toc5294" </w:instrText>
      </w:r>
      <w:r>
        <w:fldChar w:fldCharType="separate"/>
      </w:r>
      <w:r>
        <w:rPr>
          <w:rFonts w:hint="eastAsia" w:ascii="宋体" w:hAnsi="宋体" w:eastAsia="宋体" w:cs="宋体"/>
          <w:b/>
          <w:bCs/>
        </w:rPr>
        <w:t xml:space="preserve">第三章 政府采购合同条款及格式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_Toc5294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"_Toc5844" </w:instrText>
      </w:r>
      <w:r>
        <w:fldChar w:fldCharType="separate"/>
      </w:r>
      <w:r>
        <w:rPr>
          <w:rFonts w:hint="eastAsia" w:ascii="宋体" w:hAnsi="宋体" w:eastAsia="宋体" w:cs="宋体"/>
          <w:b/>
          <w:bCs/>
        </w:rPr>
        <w:t xml:space="preserve">第四章 采购需求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_Toc5844 \h </w:instrText>
      </w:r>
      <w:r>
        <w:rPr>
          <w:rFonts w:hint="eastAsia" w:ascii="宋体" w:hAnsi="宋体" w:eastAsia="宋体" w:cs="宋体"/>
          <w:b/>
          <w:bCs/>
        </w:rPr>
        <w:fldChar w:fldCharType="separate"/>
      </w:r>
      <w:r>
        <w:rPr>
          <w:rFonts w:hint="eastAsia" w:ascii="宋体" w:hAnsi="宋体" w:eastAsia="宋体" w:cs="宋体"/>
          <w:b/>
          <w:bCs/>
        </w:rPr>
        <w:t xml:space="preserve">30</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rPr>
          <w:rFonts w:ascii="宋体" w:hAnsi="宋体" w:eastAsia="宋体" w:cs="宋体"/>
          <w:b/>
          <w:bCs/>
        </w:rPr>
      </w:pPr>
      <w:r>
        <w:fldChar w:fldCharType="begin"/>
      </w:r>
      <w:r>
        <w:instrText xml:space="preserve"> HYPERLINK \l "_Toc6932" </w:instrText>
      </w:r>
      <w:r>
        <w:fldChar w:fldCharType="separate"/>
      </w:r>
      <w:r>
        <w:rPr>
          <w:rFonts w:hint="eastAsia" w:ascii="宋体" w:hAnsi="宋体" w:eastAsia="宋体" w:cs="宋体"/>
          <w:b/>
          <w:bCs/>
        </w:rPr>
        <w:t xml:space="preserve">第五章 评标方法与评标标准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_Toc6932 \h </w:instrText>
      </w:r>
      <w:r>
        <w:rPr>
          <w:rFonts w:hint="eastAsia" w:ascii="宋体" w:hAnsi="宋体" w:eastAsia="宋体" w:cs="宋体"/>
          <w:b/>
          <w:bCs/>
        </w:rPr>
        <w:fldChar w:fldCharType="separate"/>
      </w:r>
      <w:r>
        <w:rPr>
          <w:rFonts w:hint="eastAsia" w:ascii="宋体" w:hAnsi="宋体" w:eastAsia="宋体" w:cs="宋体"/>
          <w:b/>
          <w:bCs/>
        </w:rPr>
        <w:t xml:space="preserve">44</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299" w:leader="dot"/>
        </w:tabs>
      </w:pPr>
      <w:r>
        <w:fldChar w:fldCharType="begin"/>
      </w:r>
      <w:r>
        <w:instrText xml:space="preserve"> HYPERLINK \l "_Toc4511" </w:instrText>
      </w:r>
      <w:r>
        <w:fldChar w:fldCharType="separate"/>
      </w:r>
      <w:r>
        <w:rPr>
          <w:rFonts w:hint="eastAsia" w:ascii="宋体" w:hAnsi="宋体" w:eastAsia="宋体" w:cs="宋体"/>
          <w:b/>
          <w:bCs/>
        </w:rPr>
        <w:t xml:space="preserve">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_Toc4511 \h </w:instrText>
      </w:r>
      <w:r>
        <w:rPr>
          <w:rFonts w:hint="eastAsia" w:ascii="宋体" w:hAnsi="宋体" w:eastAsia="宋体" w:cs="宋体"/>
          <w:b/>
          <w:bCs/>
        </w:rPr>
        <w:fldChar w:fldCharType="separate"/>
      </w:r>
      <w:r>
        <w:rPr>
          <w:rFonts w:hint="eastAsia" w:ascii="宋体" w:hAnsi="宋体" w:eastAsia="宋体" w:cs="宋体"/>
          <w:b/>
          <w:bCs/>
        </w:rPr>
        <w:t xml:space="preserve">49</w:t>
      </w:r>
      <w:r>
        <w:rPr>
          <w:rFonts w:hint="eastAsia" w:ascii="宋体" w:hAnsi="宋体" w:eastAsia="宋体" w:cs="宋体"/>
          <w:b/>
          <w:bCs/>
        </w:rPr>
        <w:fldChar w:fldCharType="end"/>
      </w:r>
      <w:r>
        <w:rPr>
          <w:rFonts w:hint="eastAsia" w:ascii="宋体" w:hAnsi="宋体" w:eastAsia="宋体" w:cs="宋体"/>
          <w:b/>
          <w:bCs/>
        </w:rPr>
        <w:fldChar w:fldCharType="end"/>
      </w:r>
      <w:r/>
    </w:p>
    <w:p>
      <w:pPr>
        <w:pStyle w:val="754"/>
        <w:spacing w:after="0" w:line="360" w:lineRule="auto"/>
        <w:tabs>
          <w:tab w:val="right" w:pos="8834" w:leader="dot"/>
        </w:tabs>
        <w:rPr>
          <w:rFonts w:ascii="宋体" w:hAnsi="宋体" w:eastAsia="宋体" w:cs="宋体"/>
          <w:b/>
        </w:rPr>
      </w:pPr>
      <w:r>
        <w:rPr>
          <w:rFonts w:hint="eastAsia" w:ascii="宋体" w:hAnsi="宋体" w:eastAsia="宋体" w:cs="宋体"/>
        </w:rPr>
        <w:fldChar w:fldCharType="end"/>
      </w:r>
      <w:bookmarkEnd w:id="0"/>
      <w:bookmarkEnd w:id="1"/>
      <w:r/>
    </w:p>
    <w:p>
      <w:pPr>
        <w:pStyle w:val="761"/>
        <w:numPr>
          <w:ilvl w:val="0"/>
          <w:numId w:val="1"/>
        </w:numPr>
        <w:rPr>
          <w:rFonts w:ascii="Microsoft New Tai Lue" w:hAnsi="Microsoft New Tai Lue" w:cs="Microsoft New Tai Lue"/>
        </w:rPr>
        <w:sectPr>
          <w:footerReference w:type="default" r:id="rId10"/>
          <w:footnotePr/>
          <w:endnotePr/>
          <w:type w:val="nextPage"/>
          <w:pgSz w:w="11905" w:h="16838" w:orient="portrait"/>
          <w:pgMar w:top="1440" w:right="1803" w:bottom="1440" w:left="1803" w:header="850" w:footer="992" w:gutter="0"/>
          <w:pgNumType w:start="1"/>
          <w:cols w:num="1" w:sep="0" w:space="0" w:equalWidth="1"/>
          <w:docGrid w:linePitch="360"/>
        </w:sectPr>
      </w:pPr>
      <w:r/>
      <w:bookmarkStart w:id="2" w:name="_Toc2611"/>
      <w:r/>
      <w:bookmarkStart w:id="3" w:name="_Toc15039"/>
      <w:r/>
      <w:bookmarkStart w:id="4" w:name="_Toc80792688"/>
      <w:r/>
      <w:bookmarkStart w:id="5" w:name="_Toc80264697"/>
      <w:r/>
      <w:r/>
    </w:p>
    <w:p>
      <w:pPr>
        <w:pStyle w:val="761"/>
        <w:rPr>
          <w:rFonts w:ascii="Microsoft New Tai Lue" w:hAnsi="Microsoft New Tai Lue" w:cs="Microsoft New Tai Lue"/>
        </w:rPr>
      </w:pPr>
      <w:r/>
      <w:bookmarkStart w:id="6" w:name="_Toc23358"/>
      <w:r>
        <w:rPr>
          <w:rFonts w:hint="eastAsia" w:ascii="Microsoft New Tai Lue" w:hAnsi="Microsoft New Tai Lue" w:cs="Microsoft New Tai Lue"/>
        </w:rPr>
        <w:t xml:space="preserve">第一章 招标公告</w:t>
      </w:r>
      <w:bookmarkEnd w:id="2"/>
      <w:r/>
      <w:bookmarkEnd w:id="3"/>
      <w:r/>
      <w:bookmarkEnd w:id="6"/>
      <w:r/>
      <w:bookmarkEnd w:id="4"/>
      <w:bookmarkEnd w:id="5"/>
      <w:r/>
    </w:p>
    <w:p>
      <w:pPr>
        <w:ind w:firstLine="420"/>
        <w:spacing w:after="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bookmarkStart w:id="7" w:name="_Toc28359085"/>
      <w:r>
        <w:rPr>
          <w:rFonts w:ascii="Microsoft New Tai Lue" w:hAnsi="Microsoft New Tai Lue" w:cs="Microsoft New Tai Lue"/>
          <w:bCs/>
          <w:szCs w:val="21"/>
        </w:rPr>
        <w:t xml:space="preserve">项目概况</w:t>
      </w:r>
      <w:r/>
    </w:p>
    <w:p>
      <w:pPr>
        <w:ind w:firstLine="420"/>
        <w:spacing w:after="0"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szCs w:val="21"/>
          <w:u w:val="single"/>
        </w:rPr>
        <w:t xml:space="preserve">省国资委政务信息系统迁移上云及改造</w:t>
      </w:r>
      <w:r>
        <w:rPr>
          <w:rFonts w:hint="eastAsia" w:ascii="Microsoft New Tai Lue" w:hAnsi="Microsoft New Tai Lue" w:cs="Microsoft New Tai Lue"/>
          <w:szCs w:val="21"/>
          <w:u w:val="single"/>
          <w:lang w:eastAsia="zh-CN"/>
        </w:rPr>
        <w:t xml:space="preserve">JSZC-320000-JITC-G2026-0093</w:t>
      </w:r>
      <w:r>
        <w:rPr>
          <w:rFonts w:hint="eastAsia" w:ascii="Microsoft New Tai Lue" w:hAnsi="Microsoft New Tai Lue" w:cs="Microsoft New Tai Lue"/>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u w:val="single"/>
        </w:rPr>
        <w:t xml:space="preserve">江苏政府采购网</w:t>
      </w:r>
      <w:r>
        <w:rPr>
          <w:rFonts w:hint="eastAsia"/>
        </w:rPr>
        <w:fldChar w:fldCharType="begin"/>
      </w:r>
      <w:r>
        <w:instrText xml:space="preserve"> HYPERLINK "https://www.jstcc.cn/）获取招标文件，并于2024-12-26" </w:instrText>
      </w:r>
      <w:r>
        <w:rPr>
          <w:rFonts w:hint="eastAsia"/>
        </w:rPr>
        <w:fldChar w:fldCharType="separate"/>
      </w:r>
      <w:r>
        <w:rPr>
          <w:rStyle w:val="769"/>
          <w:rFonts w:ascii="Microsoft New Tai Lue" w:hAnsi="Microsoft New Tai Lue" w:cs="Microsoft New Tai Lue"/>
          <w:bCs/>
          <w:szCs w:val="21"/>
        </w:rPr>
        <w:t xml:space="preserve">获取招标文件，并于</w:t>
      </w:r>
      <w:r>
        <w:rPr>
          <w:rStyle w:val="769"/>
          <w:rFonts w:hint="eastAsia" w:ascii="Microsoft New Tai Lue" w:hAnsi="Microsoft New Tai Lue" w:cs="Microsoft New Tai Lue"/>
          <w:bCs/>
          <w:szCs w:val="21"/>
        </w:rPr>
        <w:t xml:space="preserve">2026-</w:t>
      </w:r>
      <w:r>
        <w:rPr>
          <w:rStyle w:val="769"/>
          <w:rFonts w:hint="eastAsia" w:ascii="Microsoft New Tai Lue" w:hAnsi="Microsoft New Tai Lue" w:cs="Microsoft New Tai Lue"/>
          <w:bCs/>
          <w:szCs w:val="21"/>
          <w:lang w:eastAsia="zh-CN"/>
        </w:rPr>
        <w:t xml:space="preserve">05-14</w:t>
      </w:r>
      <w:r>
        <w:rPr>
          <w:rStyle w:val="769"/>
          <w:rFonts w:hint="eastAsia" w:ascii="Microsoft New Tai Lue" w:hAnsi="Microsoft New Tai Lue" w:cs="Microsoft New Tai Lue"/>
          <w:bCs/>
          <w:szCs w:val="21"/>
        </w:rPr>
        <w:t xml:space="preserve"> </w:t>
      </w:r>
      <w:r>
        <w:rPr>
          <w:rStyle w:val="769"/>
          <w:rFonts w:hint="eastAsia" w:ascii="Microsoft New Tai Lue" w:hAnsi="Microsoft New Tai Lue" w:cs="Microsoft New Tai Lue"/>
          <w:bCs/>
          <w:szCs w:val="21"/>
        </w:rPr>
        <w:fldChar w:fldCharType="end"/>
      </w:r>
      <w:r>
        <w:rPr>
          <w:rStyle w:val="769"/>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14：30</w:t>
      </w:r>
      <w:r>
        <w:rPr>
          <w:rFonts w:ascii="Microsoft New Tai Lue" w:hAnsi="Microsoft New Tai Lue" w:cs="Microsoft New Tai Lue"/>
          <w:bCs/>
          <w:szCs w:val="21"/>
        </w:rPr>
        <w:t xml:space="preserve">（北京时间）前递交投标文件。</w:t>
      </w:r>
      <w:r/>
    </w:p>
    <w:p>
      <w:pPr>
        <w:spacing w:after="0" w:line="360" w:lineRule="auto"/>
        <w:rPr>
          <w:rFonts w:ascii="Microsoft New Tai Lue" w:hAnsi="Microsoft New Tai Lue" w:cs="Microsoft New Tai Lue"/>
          <w:b/>
          <w:bCs/>
          <w:szCs w:val="44"/>
        </w:rPr>
      </w:pPr>
      <w:r/>
      <w:bookmarkStart w:id="8" w:name="_Toc93909065"/>
      <w:r/>
      <w:bookmarkStart w:id="9" w:name="_Toc96347851"/>
      <w:r>
        <w:rPr>
          <w:rFonts w:ascii="Microsoft New Tai Lue" w:hAnsi="Microsoft New Tai Lue" w:cs="Microsoft New Tai Lue"/>
          <w:b/>
          <w:bCs/>
          <w:szCs w:val="44"/>
        </w:rPr>
        <w:t xml:space="preserve">一、项目基本情况</w:t>
      </w:r>
      <w:bookmarkEnd w:id="8"/>
      <w:r/>
      <w:bookmarkEnd w:id="9"/>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JSZC-320000-JITC-G2026-0093</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szCs w:val="21"/>
        </w:rPr>
        <w:t xml:space="preserve">省国资委政务信息系统迁移上云及改造</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240.860000万元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（如有）</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220.000000万元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szCs w:val="21"/>
        </w:rPr>
        <w:t xml:space="preserve">对照国家、省级政务信息化工作决策部署及省委省政府“一部门一系统”集约化建设要求，我委信息化以“系统变革、整体重塑”为原则，解构现有信息系统，对数字化整体架构进行优化，完成信息系统国产化改造、信息系统集成整合、信息系统迁移上云、数字化架构优化、安全保障加固工作以及电子政务平台（OA）集成，以全面提升监管服务能力。</w:t>
      </w:r>
      <w:r>
        <w:rPr>
          <w:rFonts w:hint="eastAsia" w:ascii="Microsoft New Tai Lue" w:hAnsi="Microsoft New Tai Lue" w:cs="Microsoft New Tai Lue"/>
          <w:bCs/>
          <w:szCs w:val="21"/>
        </w:rPr>
        <w:t xml:space="preserve">具体详见第四章采购需求。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自合同签订之日起8个月。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接受联合体投标：</w:t>
      </w:r>
      <w:r>
        <w:rPr>
          <w:rFonts w:hint="eastAsia" w:ascii="Microsoft New Tai Lue" w:hAnsi="Microsoft New Tai Lue" w:cs="Microsoft New Tai Lue"/>
          <w:bCs/>
          <w:szCs w:val="21"/>
        </w:rPr>
        <w:t xml:space="preserve">否</w:t>
      </w:r>
      <w:r/>
    </w:p>
    <w:p>
      <w:pPr>
        <w:spacing w:after="0" w:line="360" w:lineRule="auto"/>
        <w:rPr>
          <w:rFonts w:ascii="Microsoft New Tai Lue" w:hAnsi="Microsoft New Tai Lue" w:cs="Microsoft New Tai Lue"/>
          <w:b/>
          <w:bCs/>
          <w:szCs w:val="44"/>
        </w:rPr>
      </w:pPr>
      <w:r/>
      <w:bookmarkStart w:id="10" w:name="_Toc80264698"/>
      <w:r/>
      <w:bookmarkStart w:id="11" w:name="_Toc80792689"/>
      <w:r/>
      <w:bookmarkStart w:id="12" w:name="_Toc93909066"/>
      <w:r/>
      <w:bookmarkStart w:id="13" w:name="_Toc96347852"/>
      <w:r>
        <w:rPr>
          <w:rFonts w:ascii="Microsoft New Tai Lue" w:hAnsi="Microsoft New Tai Lue" w:cs="Microsoft New Tai Lue"/>
          <w:b/>
          <w:bCs/>
          <w:szCs w:val="44"/>
        </w:rPr>
        <w:t xml:space="preserve">二、</w:t>
      </w:r>
      <w:bookmarkEnd w:id="10"/>
      <w:r>
        <w:rPr>
          <w:rFonts w:ascii="Microsoft New Tai Lue" w:hAnsi="Microsoft New Tai Lue" w:cs="Microsoft New Tai Lue"/>
          <w:b/>
          <w:bCs/>
          <w:szCs w:val="44"/>
        </w:rPr>
        <w:t xml:space="preserve">申请人的资格要求</w:t>
      </w:r>
      <w:bookmarkEnd w:id="11"/>
      <w:r/>
      <w:bookmarkEnd w:id="12"/>
      <w:r>
        <w:rPr>
          <w:rFonts w:ascii="Microsoft New Tai Lue" w:hAnsi="Microsoft New Tai Lue" w:cs="Microsoft New Tai Lue"/>
          <w:b/>
          <w:bCs/>
          <w:szCs w:val="44"/>
        </w:rPr>
        <w:t xml:space="preserve">：</w:t>
      </w:r>
      <w:bookmarkEnd w:id="13"/>
      <w:r/>
      <w:r/>
    </w:p>
    <w:p>
      <w:pPr>
        <w:ind w:firstLine="420"/>
        <w:spacing w:after="0" w:line="360" w:lineRule="auto"/>
        <w:rPr>
          <w:rFonts w:ascii="Microsoft New Tai Lue" w:hAnsi="Microsoft New Tai Lue" w:cs="Microsoft New Tai Lue"/>
          <w:bCs/>
          <w:szCs w:val="21"/>
        </w:rPr>
      </w:pPr>
      <w:r/>
      <w:bookmarkStart w:id="14" w:name="_Toc80792690"/>
      <w:r/>
      <w:bookmarkStart w:id="15" w:name="_Toc93909067"/>
      <w:r/>
      <w:bookmarkStart w:id="16" w:name="_Toc96347853"/>
      <w:r/>
      <w:bookmarkStart w:id="17" w:name="_Toc80264699"/>
      <w:r>
        <w:rPr>
          <w:rFonts w:hint="eastAsia" w:ascii="Microsoft New Tai Lue" w:hAnsi="Microsoft New Tai Lue" w:cs="Microsoft New Tai Lue"/>
          <w:bCs/>
          <w:szCs w:val="21"/>
        </w:rPr>
        <w:t xml:space="preserve">（一）满足《中华人民共和国政府采购法》第二十二条规定：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rPr>
        <w:t xml:space="preserve"> </w:t>
      </w:r>
      <w:r>
        <w:rPr>
          <w:rFonts w:hint="eastAsia" w:ascii="Microsoft New Tai Lue" w:hAnsi="Microsoft New Tai Lue" w:cs="Microsoft New Tai Lue"/>
          <w:bCs/>
          <w:szCs w:val="21"/>
        </w:rPr>
        <w:t xml:space="preserve">具有良好的商业信誉和健全的财务会计制度，提供2024年度或者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rPr>
        <w:t xml:space="preserve"> </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具有履行合同所必需的设备和专业技术能力，提供具备履行合同所必需的设备和专业技术能力的证明材料（由供应商根据项目需求提供说明材料）或承诺函；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rPr>
        <w:t xml:space="preserve"> </w:t>
      </w:r>
      <w:r>
        <w:rPr>
          <w:rFonts w:hint="eastAsia" w:ascii="Microsoft New Tai Lue" w:hAnsi="Microsoft New Tai Lue" w:cs="Microsoft New Tai Lue"/>
          <w:bCs/>
          <w:szCs w:val="21"/>
        </w:rPr>
        <w:t xml:space="preserve">有依法缴纳税收和社会保障资金</w:t>
      </w:r>
      <w:bookmarkStart w:id="18" w:name="_Hlk175336282"/>
      <w:r>
        <w:rPr>
          <w:rFonts w:hint="eastAsia" w:ascii="Microsoft New Tai Lue" w:hAnsi="Microsoft New Tai Lue" w:cs="Microsoft New Tai Lue"/>
          <w:bCs/>
          <w:szCs w:val="21"/>
        </w:rPr>
        <w:t xml:space="preserve">的良好记录</w:t>
      </w:r>
      <w:bookmarkEnd w:id="18"/>
      <w:r>
        <w:rPr>
          <w:rFonts w:hint="eastAsia" w:ascii="Microsoft New Tai Lue" w:hAnsi="Microsoft New Tai Lue" w:cs="Microsoft New Tai Lue"/>
          <w:bCs/>
          <w:szCs w:val="21"/>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rPr>
        <w:t xml:space="preserve"> </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rPr>
        <w:t xml:space="preserve"> </w:t>
      </w:r>
      <w:r>
        <w:rPr>
          <w:rFonts w:hint="eastAsia" w:ascii="Microsoft New Tai Lue" w:hAnsi="Microsoft New Tai Lue" w:cs="Microsoft New Tai Lue"/>
          <w:bCs/>
          <w:szCs w:val="21"/>
        </w:rPr>
        <w:t xml:space="preserve">法律、行政法规规定的其他条件。</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.特定资格条件：无。</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.供应商存在下列情形的不得参加本次招标活动：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提供无不良信用记录承诺并加盖供应商公章）</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4"/>
      <w:r/>
      <w:bookmarkEnd w:id="15"/>
      <w:r/>
      <w:bookmarkEnd w:id="16"/>
      <w:r/>
      <w:bookmarkEnd w:id="17"/>
      <w:r/>
      <w:r/>
    </w:p>
    <w:p>
      <w:pPr>
        <w:ind w:firstLine="420"/>
        <w:spacing w:after="0" w:line="360" w:lineRule="auto"/>
        <w:rPr>
          <w:rFonts w:ascii="Microsoft New Tai Lue" w:hAnsi="Microsoft New Tai Lue" w:cs="Microsoft New Tai Lue"/>
          <w:bCs/>
          <w:szCs w:val="21"/>
        </w:rPr>
      </w:pPr>
      <w:r/>
      <w:bookmarkStart w:id="19" w:name="_Toc80264700"/>
      <w:r/>
      <w:bookmarkStart w:id="20" w:name="_Toc80792691"/>
      <w:r/>
      <w:bookmarkStart w:id="21" w:name="_Toc93909068"/>
      <w:r/>
      <w:bookmarkStart w:id="22" w:name="_Toc96347854"/>
      <w:r>
        <w:rPr>
          <w:rFonts w:hint="eastAsia" w:ascii="Microsoft New Tai Lue" w:hAnsi="Microsoft New Tai Lue" w:cs="Microsoft New Tai Lue"/>
          <w:bCs/>
          <w:szCs w:val="21"/>
        </w:rPr>
        <w:t xml:space="preserve">时间：自招标文件公告发布之日起5个工作日</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方式：网上下载</w:t>
      </w:r>
      <w:r/>
    </w:p>
    <w:p>
      <w:pPr>
        <w:ind w:firstLine="420"/>
        <w:spacing w:after="0" w:line="360" w:lineRule="auto"/>
        <w:rPr>
          <w:rFonts w:ascii="Microsoft New Tai Lue" w:hAnsi="Microsoft New Tai Lue" w:cs="Microsoft New Tai Lue"/>
          <w:b/>
          <w:bCs/>
          <w:szCs w:val="44"/>
        </w:rPr>
      </w:pPr>
      <w:r>
        <w:rPr>
          <w:rFonts w:hint="eastAsia" w:ascii="Microsoft New Tai Lue" w:hAnsi="Microsoft New Tai Lue" w:cs="Microsoft New Tai Lue"/>
          <w:bCs/>
          <w:szCs w:val="21"/>
        </w:rPr>
        <w:t xml:space="preserve">售价：0.00元</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rPr>
          <w:rFonts w:ascii="Microsoft New Tai Lue" w:hAnsi="Microsoft New Tai Lue" w:cs="Microsoft New Tai Lue"/>
          <w:b/>
          <w:bCs/>
          <w:szCs w:val="44"/>
        </w:rPr>
        <w:t xml:space="preserve">提交投标文件截止时间、开标时间和地点</w:t>
      </w:r>
      <w:bookmarkEnd w:id="21"/>
      <w:r/>
      <w:bookmarkEnd w:id="22"/>
      <w:r/>
      <w:r/>
    </w:p>
    <w:p>
      <w:pPr>
        <w:ind w:firstLine="420"/>
        <w:spacing w:after="0" w:line="360" w:lineRule="auto"/>
        <w:rPr>
          <w:rFonts w:ascii="Microsoft New Tai Lue" w:hAnsi="Microsoft New Tai Lue" w:cs="Microsoft New Tai Lue"/>
          <w:bCs/>
          <w:szCs w:val="21"/>
        </w:rPr>
      </w:pPr>
      <w:r/>
      <w:bookmarkStart w:id="23" w:name="_Toc80792693"/>
      <w:r/>
      <w:bookmarkStart w:id="24" w:name="_Toc93909069"/>
      <w:r/>
      <w:bookmarkStart w:id="25" w:name="_Toc96347855"/>
      <w:r>
        <w:rPr>
          <w:rFonts w:hint="eastAsia" w:ascii="Microsoft New Tai Lue" w:hAnsi="Microsoft New Tai Lue" w:cs="Microsoft New Tai Lue"/>
          <w:bCs/>
          <w:szCs w:val="21"/>
        </w:rPr>
        <w:t xml:space="preserve">2026-</w:t>
      </w:r>
      <w:r>
        <w:rPr>
          <w:rFonts w:hint="eastAsia" w:ascii="Microsoft New Tai Lue" w:hAnsi="Microsoft New Tai Lue" w:cs="Microsoft New Tai Lue"/>
          <w:bCs/>
          <w:szCs w:val="21"/>
          <w:lang w:eastAsia="zh-CN"/>
        </w:rPr>
        <w:t xml:space="preserve">05-14</w:t>
      </w:r>
      <w:r>
        <w:rPr>
          <w:rFonts w:hint="eastAsia" w:ascii="Microsoft New Tai Lue" w:hAnsi="Microsoft New Tai Lue" w:cs="Microsoft New Tai Lue"/>
          <w:bCs/>
          <w:szCs w:val="21"/>
        </w:rPr>
        <w:t xml:space="preserve">  14：30（北京时间）</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 http://jszfcg.jsczt.cn/）</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3"/>
      <w:r>
        <w:rPr>
          <w:rFonts w:ascii="Microsoft New Tai Lue" w:hAnsi="Microsoft New Tai Lue" w:cs="Microsoft New Tai Lue"/>
          <w:b/>
          <w:bCs/>
          <w:szCs w:val="44"/>
        </w:rPr>
        <w:t xml:space="preserve">公告期</w:t>
      </w:r>
      <w:bookmarkEnd w:id="24"/>
      <w:r/>
      <w:bookmarkEnd w:id="25"/>
      <w:r>
        <w:rPr>
          <w:rFonts w:hint="eastAsia" w:ascii="Microsoft New Tai Lue" w:hAnsi="Microsoft New Tai Lue" w:cs="Microsoft New Tai Lue"/>
          <w:b/>
          <w:bCs/>
          <w:szCs w:val="44"/>
        </w:rPr>
        <w:t xml:space="preserve">限</w:t>
      </w:r>
      <w:r/>
    </w:p>
    <w:p>
      <w:pPr>
        <w:ind w:firstLine="525"/>
        <w:spacing w:after="0"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after="0" w:line="360" w:lineRule="auto"/>
        <w:rPr>
          <w:rFonts w:ascii="Microsoft New Tai Lue" w:hAnsi="Microsoft New Tai Lue" w:cs="Microsoft New Tai Lue"/>
          <w:b/>
          <w:bCs/>
          <w:szCs w:val="44"/>
        </w:rPr>
      </w:pPr>
      <w:r/>
      <w:bookmarkStart w:id="26" w:name="_Toc96347856"/>
      <w:r/>
      <w:bookmarkStart w:id="27" w:name="_Toc93909070"/>
      <w:r>
        <w:rPr>
          <w:rFonts w:ascii="Microsoft New Tai Lue" w:hAnsi="Microsoft New Tai Lue" w:cs="Microsoft New Tai Lue"/>
          <w:b/>
          <w:bCs/>
          <w:szCs w:val="44"/>
        </w:rPr>
        <w:t xml:space="preserve">六、其他补充事宜</w:t>
      </w:r>
      <w:bookmarkEnd w:id="26"/>
      <w:r/>
      <w:bookmarkEnd w:id="27"/>
      <w:r/>
      <w:bookmarkStart w:id="28" w:name="_Toc80792694"/>
      <w:r/>
      <w:bookmarkStart w:id="29" w:name="_Toc80264702"/>
      <w:r/>
      <w:bookmarkStart w:id="30" w:name="_Toc96347857"/>
      <w:r/>
      <w:bookmarkStart w:id="31" w:name="_Toc9390907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2.潜在供应商访问政府采购管理交易系统（苏采云）的网络地址和方法：</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（2）“CA数字证书”的获取：供应商需办理CA锁，“苏采云”系统目前仅支持“苏采云”系统下的政务CA，省内各地区办理的“苏采云”系统下的政务CA全省通用。</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（3）“CA数字证书”的办理材料以及供应商操作手册详见：http://jsxcmm.com/help</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/gys.html。</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（4）潜在供应商访问“苏采云”系统的网络地址和方法：“苏采云”系统的网址：http://jszfcg.jsczt.cn/jszc/login。</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（5）采购文件（后缀名为“.kedt”）、供应商操作手册及政府采购客户端工具也可通过“苏采云”系统--已报名项目--报名详情页面内相应链接进行下载。</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（6）招标代理机构（采购代理机构）将数据电文形式的采购文件加载至“苏采云”系统，供潜在供应商下载或者查阅。</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（7）苏采云系统使用谷歌浏览器参与不见面开标。</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（8）“苏采云”南京地区客服热线025-83633744、025-83633743。</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bCs/>
          <w:szCs w:val="21"/>
        </w:rPr>
        <w:t xml:space="preserve">4.本项目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编号：JSTCC26022101967</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8"/>
      <w:r/>
      <w:bookmarkEnd w:id="29"/>
      <w:r>
        <w:rPr>
          <w:rFonts w:ascii="Microsoft New Tai Lue" w:hAnsi="Microsoft New Tai Lue" w:cs="Microsoft New Tai Lue"/>
          <w:b/>
          <w:bCs/>
          <w:szCs w:val="44"/>
        </w:rPr>
        <w:t xml:space="preserve">对本次招标提出询问，请按以下方式联系。</w:t>
      </w:r>
      <w:bookmarkEnd w:id="30"/>
      <w:r/>
      <w:bookmarkEnd w:id="3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1．采购人信息</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 称：江苏省政府国有资产监督管理委员会</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 址：南京市玄武区中山路338号苏粮国际大厦</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联系人：何先生</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联系电话：83516062</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 称：江苏省招标中心有限公司</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 址：南京市鼓楼区郑和中路118号</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lang w:eastAsia="zh-CN"/>
        </w:rPr>
        <w:t xml:space="preserve">朱苏燕 徐天宇 沈仁 钱巧妮 杨飞</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联系电话：82281983  85503651</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项目联系人：</w:t>
      </w:r>
      <w:r>
        <w:rPr>
          <w:rFonts w:hint="eastAsia" w:ascii="Microsoft New Tai Lue" w:hAnsi="Microsoft New Tai Lue" w:cs="Microsoft New Tai Lue"/>
          <w:szCs w:val="21"/>
          <w:lang w:eastAsia="zh-CN"/>
        </w:rPr>
        <w:t xml:space="preserve">朱苏燕 徐天宇 沈仁 钱巧妮 杨飞</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电 话：82281983  85503651</w:t>
      </w:r>
      <w:bookmarkEnd w:id="7"/>
      <w:r/>
    </w:p>
    <w:p>
      <w:pPr>
        <w:pStyle w:val="761"/>
        <w:rPr>
          <w:rFonts w:ascii="Microsoft New Tai Lue" w:hAnsi="Microsoft New Tai Lue" w:cs="Microsoft New Tai Lue"/>
        </w:rPr>
      </w:pPr>
      <w:r/>
      <w:bookmarkStart w:id="32" w:name="_Toc71561877"/>
      <w:r/>
      <w:bookmarkStart w:id="33" w:name="_Toc80264704"/>
      <w:r>
        <w:rPr>
          <w:rFonts w:ascii="Microsoft New Tai Lue" w:hAnsi="Microsoft New Tai Lue" w:cs="Microsoft New Tai Lue"/>
        </w:rPr>
        <w:br w:type="page" w:clear="all"/>
      </w:r>
      <w:bookmarkEnd w:id="32"/>
      <w:r/>
      <w:bookmarkStart w:id="34" w:name="_Toc25747"/>
      <w:r/>
      <w:bookmarkStart w:id="35" w:name="_Toc8778"/>
      <w:r/>
      <w:bookmarkStart w:id="36" w:name="_Toc28151"/>
      <w:r>
        <w:rPr>
          <w:rFonts w:hint="eastAsia" w:ascii="Microsoft New Tai Lue" w:hAnsi="Microsoft New Tai Lue" w:cs="Microsoft New Tai Lue"/>
        </w:rPr>
        <w:t xml:space="preserve">第二章 </w:t>
      </w:r>
      <w:r>
        <w:rPr>
          <w:rFonts w:ascii="Microsoft New Tai Lue" w:hAnsi="Microsoft New Tai Lue" w:cs="Microsoft New Tai Lue"/>
        </w:rPr>
        <w:t xml:space="preserve">投标人须知</w:t>
      </w:r>
      <w:bookmarkEnd w:id="34"/>
      <w:r/>
      <w:bookmarkEnd w:id="35"/>
      <w:r/>
      <w:bookmarkEnd w:id="36"/>
      <w:r/>
      <w:bookmarkEnd w:id="33"/>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73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06"/>
              <w:jc w:val="center"/>
              <w:spacing w:after="0"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806"/>
              <w:jc w:val="center"/>
              <w:spacing w:after="0" w:line="360" w:lineRule="auto"/>
              <w:rPr>
                <w:rFonts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806"/>
              <w:jc w:val="center"/>
              <w:spacing w:after="0" w:line="360" w:lineRule="auto"/>
              <w:rPr>
                <w:rFonts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806"/>
              <w:jc w:val="center"/>
              <w:spacing w:after="0"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2.1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采购人</w:t>
            </w:r>
            <w:r/>
          </w:p>
        </w:tc>
        <w:tc>
          <w:tcPr>
            <w:tcW w:w="4982" w:type="dxa"/>
            <w:vAlign w:val="center"/>
            <w:textDirection w:val="lrTb"/>
            <w:noWrap w:val="false"/>
          </w:tcPr>
          <w:p>
            <w:pPr>
              <w:pStyle w:val="803"/>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江苏省政府国有资产监督管理委员会</w:t>
            </w:r>
            <w:r/>
          </w:p>
          <w:p>
            <w:pPr>
              <w:pStyle w:val="803"/>
              <w:spacing w:before="160" w:after="0" w:line="276" w:lineRule="auto"/>
              <w:rPr>
                <w:sz w:val="21"/>
                <w:szCs w:val="21"/>
                <w:lang w:val="en-US" w:bidi="ar-SA"/>
              </w:rPr>
            </w:pPr>
            <w:r>
              <w:rPr>
                <w:rFonts w:hint="eastAsia"/>
                <w:sz w:val="21"/>
                <w:szCs w:val="21"/>
                <w:lang w:val="en-US" w:bidi="ar-SA"/>
              </w:rPr>
              <w:t xml:space="preserve">地 址 ：南京市玄武区中山路338号苏粮国际大厦</w:t>
            </w:r>
            <w:r/>
          </w:p>
          <w:p>
            <w:pPr>
              <w:pStyle w:val="803"/>
              <w:spacing w:before="160" w:after="0" w:line="276" w:lineRule="auto"/>
              <w:rPr>
                <w:sz w:val="21"/>
                <w:szCs w:val="21"/>
                <w:lang w:val="en-US" w:bidi="ar-SA"/>
              </w:rPr>
            </w:pPr>
            <w:r>
              <w:rPr>
                <w:rFonts w:hint="eastAsia"/>
                <w:sz w:val="21"/>
                <w:szCs w:val="21"/>
                <w:lang w:val="en-US" w:bidi="ar-SA"/>
              </w:rPr>
              <w:t xml:space="preserve">联系人：何先生</w:t>
            </w:r>
            <w:r/>
          </w:p>
          <w:p>
            <w:pPr>
              <w:pStyle w:val="803"/>
              <w:spacing w:before="160" w:after="0" w:line="276" w:lineRule="auto"/>
              <w:rPr>
                <w:sz w:val="21"/>
                <w:szCs w:val="21"/>
              </w:rPr>
            </w:pPr>
            <w:r>
              <w:rPr>
                <w:rFonts w:hint="eastAsia"/>
                <w:sz w:val="21"/>
                <w:szCs w:val="21"/>
                <w:lang w:val="en-US" w:bidi="ar-SA"/>
              </w:rPr>
              <w:t xml:space="preserve">联系电话：83516062</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2.2</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803"/>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江苏省招标中心有限公司</w:t>
            </w:r>
            <w:r/>
          </w:p>
          <w:p>
            <w:pPr>
              <w:pStyle w:val="803"/>
              <w:spacing w:before="160" w:after="0" w:line="276" w:lineRule="auto"/>
              <w:rPr>
                <w:sz w:val="21"/>
                <w:szCs w:val="21"/>
                <w:lang w:val="en-US" w:bidi="ar-SA"/>
              </w:rPr>
            </w:pPr>
            <w:r>
              <w:rPr>
                <w:rFonts w:hint="eastAsia"/>
                <w:sz w:val="21"/>
                <w:szCs w:val="21"/>
                <w:lang w:val="en-US" w:bidi="ar-SA"/>
              </w:rPr>
              <w:t xml:space="preserve">地 址 ：</w:t>
            </w:r>
            <w:r>
              <w:rPr>
                <w:rFonts w:hint="eastAsia"/>
                <w:sz w:val="21"/>
                <w:szCs w:val="21"/>
              </w:rPr>
              <w:t xml:space="preserve">南京市鼓楼区郑和中路118号</w:t>
            </w:r>
            <w:r/>
          </w:p>
          <w:p>
            <w:pPr>
              <w:pStyle w:val="803"/>
              <w:spacing w:before="160" w:after="0" w:line="276" w:lineRule="auto"/>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朱苏燕 徐天宇 沈仁 钱巧妮 杨飞</w:t>
            </w:r>
            <w:r/>
          </w:p>
          <w:p>
            <w:pPr>
              <w:pStyle w:val="803"/>
              <w:spacing w:before="160" w:after="0" w:line="276" w:lineRule="auto"/>
              <w:rPr>
                <w:sz w:val="21"/>
                <w:szCs w:val="21"/>
              </w:rPr>
            </w:pPr>
            <w:r>
              <w:rPr>
                <w:rFonts w:hint="eastAsia"/>
                <w:sz w:val="21"/>
                <w:szCs w:val="21"/>
                <w:lang w:val="en-US" w:bidi="ar-SA"/>
              </w:rPr>
              <w:t xml:space="preserve">电话：82281983 85503651</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4</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8.1</w:t>
            </w:r>
            <w:r/>
          </w:p>
        </w:tc>
        <w:tc>
          <w:tcPr>
            <w:tcW w:w="2835" w:type="dxa"/>
            <w:vAlign w:val="center"/>
            <w:textDirection w:val="lrTb"/>
            <w:noWrap w:val="false"/>
          </w:tcPr>
          <w:p>
            <w:pPr>
              <w:spacing w:after="0" w:line="276" w:lineRule="auto"/>
              <w:rPr>
                <w:rFonts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不组织</w:t>
            </w:r>
            <w:r/>
          </w:p>
          <w:p>
            <w:pPr>
              <w:spacing w:before="160" w:after="0" w:line="276" w:lineRule="auto"/>
              <w:rPr>
                <w:rFonts w:ascii="宋体" w:hAnsi="宋体" w:cs="宋体"/>
                <w:bCs/>
                <w:szCs w:val="21"/>
              </w:rPr>
            </w:pPr>
            <w:r>
              <w:rPr>
                <w:rFonts w:hint="eastAsia" w:ascii="宋体" w:hAnsi="宋体" w:cs="宋体"/>
                <w:bCs/>
                <w:szCs w:val="21"/>
              </w:rPr>
              <w:t xml:space="preserve">☐组织</w:t>
            </w:r>
            <w:r/>
          </w:p>
          <w:p>
            <w:pPr>
              <w:spacing w:before="160" w:after="0" w:line="276" w:lineRule="auto"/>
              <w:rPr>
                <w:rFonts w:ascii="宋体" w:hAnsi="宋体" w:cs="宋体"/>
                <w:bCs/>
                <w:szCs w:val="21"/>
              </w:rPr>
            </w:pPr>
            <w:r>
              <w:rPr>
                <w:rFonts w:hint="eastAsia" w:ascii="宋体" w:hAnsi="宋体" w:cs="宋体"/>
                <w:bCs/>
                <w:szCs w:val="21"/>
              </w:rPr>
              <w:t xml:space="preserve">（1）考察时间：</w:t>
            </w:r>
            <w:r/>
          </w:p>
          <w:p>
            <w:pPr>
              <w:spacing w:before="160" w:after="0" w:line="276" w:lineRule="auto"/>
              <w:rPr>
                <w:rFonts w:ascii="宋体" w:hAnsi="宋体" w:cs="宋体"/>
                <w:bCs/>
                <w:szCs w:val="21"/>
              </w:rPr>
            </w:pPr>
            <w:r>
              <w:rPr>
                <w:rFonts w:hint="eastAsia" w:ascii="宋体" w:hAnsi="宋体" w:cs="宋体"/>
                <w:bCs/>
                <w:szCs w:val="21"/>
              </w:rPr>
              <w:t xml:space="preserve">（2）考察地点：</w:t>
            </w:r>
            <w:r/>
          </w:p>
          <w:p>
            <w:pPr>
              <w:spacing w:before="160" w:after="0" w:line="276" w:lineRule="auto"/>
              <w:rPr>
                <w:rFonts w:ascii="宋体" w:hAnsi="宋体" w:cs="宋体"/>
                <w:bCs/>
                <w:szCs w:val="21"/>
              </w:rPr>
            </w:pPr>
            <w:r>
              <w:rPr>
                <w:rFonts w:hint="eastAsia" w:ascii="宋体" w:hAnsi="宋体" w:cs="宋体"/>
                <w:bCs/>
                <w:szCs w:val="21"/>
              </w:rPr>
              <w:t xml:space="preserve">（3）联系人：</w:t>
            </w:r>
            <w:r/>
          </w:p>
          <w:p>
            <w:pPr>
              <w:spacing w:before="160" w:after="0" w:line="276" w:lineRule="auto"/>
              <w:rPr>
                <w:rFonts w:ascii="宋体" w:hAnsi="宋体" w:cs="宋体"/>
                <w:bCs/>
                <w:szCs w:val="21"/>
              </w:rPr>
            </w:pPr>
            <w:r>
              <w:rPr>
                <w:rFonts w:hint="eastAsia" w:ascii="宋体" w:hAnsi="宋体" w:cs="宋体"/>
                <w:bCs/>
                <w:szCs w:val="21"/>
              </w:rPr>
              <w:t xml:space="preserve">     联系方式：</w:t>
            </w:r>
            <w:r/>
          </w:p>
          <w:p>
            <w:pPr>
              <w:spacing w:before="160" w:after="0" w:line="276" w:lineRule="auto"/>
              <w:rPr>
                <w:rFonts w:ascii="宋体" w:hAnsi="宋体" w:cs="宋体"/>
                <w:bCs/>
                <w:szCs w:val="21"/>
              </w:rPr>
            </w:pPr>
            <w:r>
              <w:rPr>
                <w:rFonts w:hint="eastAsia" w:ascii="宋体" w:hAnsi="宋体" w:cs="宋体"/>
                <w:bCs/>
                <w:szCs w:val="21"/>
              </w:rPr>
              <w:t xml:space="preserve">（4）参加人员要求： </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9.1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803"/>
              <w:spacing w:before="160" w:after="0" w:line="276" w:lineRule="auto"/>
              <w:rPr>
                <w:sz w:val="21"/>
                <w:szCs w:val="21"/>
                <w:lang w:val="en-US" w:bidi="ar-SA"/>
              </w:rPr>
            </w:pPr>
            <w:r>
              <w:rPr>
                <w:rFonts w:hint="eastAsia"/>
                <w:b/>
                <w:sz w:val="21"/>
                <w:szCs w:val="21"/>
              </w:rPr>
              <w:t xml:space="preserve">■</w:t>
            </w:r>
            <w:r>
              <w:rPr>
                <w:rFonts w:hint="eastAsia"/>
                <w:sz w:val="21"/>
                <w:szCs w:val="21"/>
                <w:lang w:val="en-US" w:bidi="ar-SA"/>
              </w:rPr>
              <w:t xml:space="preserve">不召开</w:t>
            </w:r>
            <w:r/>
          </w:p>
          <w:p>
            <w:pPr>
              <w:pStyle w:val="803"/>
              <w:spacing w:before="160" w:after="0" w:line="276" w:lineRule="auto"/>
              <w:rPr>
                <w:sz w:val="21"/>
                <w:szCs w:val="21"/>
                <w:lang w:val="en-US" w:bidi="ar-SA"/>
              </w:rPr>
            </w:pPr>
            <w:r>
              <w:rPr>
                <w:rFonts w:hint="eastAsia"/>
                <w:bCs/>
                <w:sz w:val="21"/>
                <w:szCs w:val="21"/>
              </w:rPr>
              <w:t xml:space="preserve">☐</w:t>
            </w:r>
            <w:r>
              <w:rPr>
                <w:rFonts w:hint="eastAsia"/>
                <w:sz w:val="21"/>
                <w:szCs w:val="21"/>
                <w:lang w:val="en-US" w:bidi="ar-SA"/>
              </w:rPr>
              <w:t xml:space="preserve">召开</w:t>
            </w:r>
            <w:r/>
          </w:p>
          <w:p>
            <w:pPr>
              <w:spacing w:before="160" w:after="0" w:line="276" w:lineRule="auto"/>
              <w:rPr>
                <w:rFonts w:ascii="宋体" w:hAnsi="宋体" w:cs="宋体"/>
                <w:bCs/>
                <w:szCs w:val="21"/>
              </w:rPr>
            </w:pPr>
            <w:r>
              <w:rPr>
                <w:rFonts w:hint="eastAsia" w:ascii="宋体" w:hAnsi="宋体" w:cs="宋体"/>
                <w:bCs/>
                <w:szCs w:val="21"/>
              </w:rPr>
              <w:t xml:space="preserve">（1）召开时间：</w:t>
            </w:r>
            <w:r/>
          </w:p>
          <w:p>
            <w:pPr>
              <w:spacing w:before="160" w:after="0" w:line="276" w:lineRule="auto"/>
              <w:rPr>
                <w:rFonts w:ascii="宋体" w:hAnsi="宋体" w:cs="宋体"/>
                <w:bCs/>
                <w:szCs w:val="21"/>
              </w:rPr>
            </w:pPr>
            <w:r>
              <w:rPr>
                <w:rFonts w:hint="eastAsia" w:ascii="宋体" w:hAnsi="宋体" w:cs="宋体"/>
                <w:bCs/>
                <w:szCs w:val="21"/>
              </w:rPr>
              <w:t xml:space="preserve">（2）召开地点：</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10.1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■不接受</w:t>
            </w:r>
            <w:r/>
          </w:p>
          <w:p>
            <w:pPr>
              <w:spacing w:before="160" w:after="0" w:line="276" w:lineRule="auto"/>
              <w:rPr>
                <w:rFonts w:ascii="宋体" w:hAnsi="宋体" w:cs="宋体"/>
                <w:bCs/>
                <w:szCs w:val="21"/>
              </w:rPr>
            </w:pPr>
            <w:r>
              <w:rPr>
                <w:rFonts w:hint="eastAsia" w:ascii="宋体" w:hAnsi="宋体" w:cs="宋体"/>
                <w:bCs/>
                <w:szCs w:val="21"/>
              </w:rPr>
              <w:t xml:space="preserve">联合体要求：详见招标文件第一章《招标公告》</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11.1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分包</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本项目的非主体、非关键性工作是否允许分包： </w:t>
            </w:r>
            <w:r/>
          </w:p>
          <w:p>
            <w:pPr>
              <w:spacing w:before="160" w:after="0" w:line="276" w:lineRule="auto"/>
              <w:rPr>
                <w:rFonts w:ascii="宋体" w:hAnsi="宋体" w:cs="宋体"/>
                <w:bCs/>
                <w:szCs w:val="21"/>
              </w:rPr>
            </w:pPr>
            <w:r>
              <w:rPr>
                <w:rFonts w:hint="eastAsia" w:ascii="宋体" w:hAnsi="宋体" w:cs="宋体"/>
                <w:bCs/>
                <w:szCs w:val="21"/>
              </w:rPr>
              <w:t xml:space="preserve">■不允许</w:t>
            </w:r>
            <w:r/>
          </w:p>
          <w:p>
            <w:pPr>
              <w:spacing w:before="160" w:after="0" w:line="276" w:lineRule="auto"/>
              <w:rPr>
                <w:rFonts w:ascii="宋体" w:hAnsi="宋体" w:cs="宋体"/>
                <w:bCs/>
                <w:szCs w:val="21"/>
              </w:rPr>
            </w:pPr>
            <w:r>
              <w:rPr>
                <w:rFonts w:hint="eastAsia" w:ascii="宋体" w:hAnsi="宋体" w:cs="宋体"/>
                <w:bCs/>
                <w:szCs w:val="21"/>
              </w:rPr>
              <w:t xml:space="preserve">□允许</w:t>
            </w:r>
            <w:r/>
          </w:p>
          <w:p>
            <w:pPr>
              <w:spacing w:before="160" w:after="0" w:line="276" w:lineRule="auto"/>
              <w:rPr>
                <w:rFonts w:ascii="宋体" w:hAnsi="宋体" w:cs="宋体"/>
                <w:bCs/>
                <w:szCs w:val="21"/>
              </w:rPr>
            </w:pPr>
            <w:r>
              <w:rPr>
                <w:rFonts w:hint="eastAsia" w:ascii="宋体" w:hAnsi="宋体" w:cs="宋体"/>
                <w:bCs/>
                <w:szCs w:val="21"/>
              </w:rPr>
              <w:t xml:space="preserve">具体要求：详见第四章采购需求</w:t>
            </w:r>
            <w:r/>
          </w:p>
        </w:tc>
      </w:tr>
      <w:tr>
        <w:trPr>
          <w:jc w:val="center"/>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12.1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样品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投标样品递交：</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□需要，具体要求如下：</w:t>
            </w:r>
            <w:r/>
          </w:p>
          <w:p>
            <w:pPr>
              <w:spacing w:before="160" w:after="0" w:line="276" w:lineRule="auto"/>
              <w:rPr>
                <w:rFonts w:ascii="宋体" w:hAnsi="宋体" w:cs="宋体"/>
                <w:bCs/>
                <w:szCs w:val="21"/>
              </w:rPr>
            </w:pPr>
            <w:r>
              <w:rPr>
                <w:rFonts w:hint="eastAsia" w:ascii="宋体" w:hAnsi="宋体" w:cs="宋体"/>
                <w:bCs/>
                <w:szCs w:val="21"/>
              </w:rPr>
              <w:t xml:space="preserve">（1）样品制作的标准和要求：_________；</w:t>
            </w:r>
            <w:r/>
          </w:p>
          <w:p>
            <w:pPr>
              <w:spacing w:before="160" w:after="0" w:line="276" w:lineRule="auto"/>
              <w:rPr>
                <w:rFonts w:ascii="宋体" w:hAnsi="宋体" w:cs="宋体"/>
                <w:bCs/>
                <w:szCs w:val="21"/>
              </w:rPr>
            </w:pPr>
            <w:r>
              <w:rPr>
                <w:rFonts w:hint="eastAsia" w:ascii="宋体" w:hAnsi="宋体" w:cs="宋体"/>
                <w:bCs/>
                <w:szCs w:val="21"/>
              </w:rPr>
              <w:t xml:space="preserve">（2）是否需要随样品提交相关检测报告：</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p>
          <w:p>
            <w:pPr>
              <w:spacing w:before="160" w:after="0" w:line="276" w:lineRule="auto"/>
              <w:rPr>
                <w:rFonts w:ascii="宋体" w:hAnsi="宋体" w:cs="宋体"/>
                <w:bCs/>
                <w:szCs w:val="21"/>
              </w:rPr>
            </w:pPr>
            <w:r>
              <w:rPr>
                <w:rFonts w:hint="eastAsia" w:ascii="宋体" w:hAnsi="宋体" w:cs="宋体"/>
                <w:bCs/>
                <w:szCs w:val="21"/>
              </w:rPr>
              <w:t xml:space="preserve">（3）样品递交要求：_________；</w:t>
            </w:r>
            <w:r/>
          </w:p>
          <w:p>
            <w:pPr>
              <w:spacing w:before="160" w:after="0" w:line="276" w:lineRule="auto"/>
              <w:rPr>
                <w:rFonts w:ascii="宋体" w:hAnsi="宋体" w:cs="宋体"/>
                <w:bCs/>
                <w:szCs w:val="21"/>
              </w:rPr>
            </w:pPr>
            <w:r>
              <w:rPr>
                <w:rFonts w:hint="eastAsia" w:ascii="宋体" w:hAnsi="宋体" w:cs="宋体"/>
                <w:bCs/>
                <w:szCs w:val="21"/>
              </w:rPr>
              <w:t xml:space="preserve">（4）未中标人样品退还：_________；</w:t>
            </w:r>
            <w:r/>
          </w:p>
          <w:p>
            <w:pPr>
              <w:spacing w:before="160" w:after="0" w:line="276" w:lineRule="auto"/>
              <w:rPr>
                <w:rFonts w:ascii="宋体" w:hAnsi="宋体" w:cs="宋体"/>
                <w:bCs/>
                <w:szCs w:val="21"/>
              </w:rPr>
            </w:pPr>
            <w:r>
              <w:rPr>
                <w:rFonts w:hint="eastAsia" w:ascii="宋体" w:hAnsi="宋体" w:cs="宋体"/>
                <w:bCs/>
                <w:szCs w:val="21"/>
              </w:rPr>
              <w:t xml:space="preserve">（5）中标人样品保管、封存及退还：_________；</w:t>
            </w:r>
            <w:r/>
          </w:p>
          <w:p>
            <w:pPr>
              <w:spacing w:before="160" w:after="0" w:line="276" w:lineRule="auto"/>
              <w:rPr>
                <w:rFonts w:ascii="宋体" w:hAnsi="宋体" w:cs="宋体"/>
                <w:szCs w:val="21"/>
              </w:rPr>
            </w:pPr>
            <w:r>
              <w:rPr>
                <w:rFonts w:hint="eastAsia" w:ascii="宋体" w:hAnsi="宋体" w:cs="宋体"/>
                <w:bCs/>
                <w:szCs w:val="21"/>
              </w:rPr>
              <w:t xml:space="preserve">（6）其他要求（如有）：_________。</w:t>
            </w:r>
            <w:r/>
          </w:p>
        </w:tc>
      </w:tr>
      <w:tr>
        <w:trPr>
          <w:jc w:val="center"/>
          <w:trHeight w:val="734"/>
        </w:trPr>
        <w:tc>
          <w:tcPr>
            <w:tcW w:w="675"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806"/>
              <w:jc w:val="center"/>
              <w:spacing w:after="0" w:line="360" w:lineRule="auto"/>
              <w:rPr>
                <w:rFonts w:hAnsi="宋体" w:cs="宋体"/>
                <w:sz w:val="21"/>
              </w:rPr>
            </w:pPr>
            <w:r>
              <w:rPr>
                <w:rFonts w:hint="eastAsia" w:hAnsi="宋体" w:cs="宋体"/>
                <w:sz w:val="21"/>
              </w:rPr>
              <w:t xml:space="preserve">13.1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14.1</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14.2</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15.1</w:t>
            </w:r>
            <w:r/>
          </w:p>
        </w:tc>
        <w:tc>
          <w:tcPr>
            <w:tcW w:w="2835" w:type="dxa"/>
            <w:vAlign w:val="center"/>
            <w:textDirection w:val="lrTb"/>
            <w:noWrap w:val="false"/>
          </w:tcPr>
          <w:p>
            <w:pPr>
              <w:jc w:val="left"/>
              <w:spacing w:after="0"/>
              <w:rPr>
                <w:rFonts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20.4</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投标报价</w:t>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bCs/>
                <w:sz w:val="21"/>
              </w:rPr>
              <w:t xml:space="preserve">投标报价的其他要求：</w:t>
            </w:r>
            <w:r/>
          </w:p>
          <w:p>
            <w:pPr>
              <w:pStyle w:val="806"/>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无</w:t>
            </w:r>
            <w:r/>
          </w:p>
          <w:p>
            <w:pPr>
              <w:pStyle w:val="806"/>
              <w:spacing w:before="160" w:after="0" w:line="276" w:lineRule="auto"/>
              <w:rPr>
                <w:rFonts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21.1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7121"/>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22.1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p>
          <w:p>
            <w:pPr>
              <w:spacing w:before="160" w:after="0" w:line="276" w:lineRule="auto"/>
              <w:rPr>
                <w:rFonts w:ascii="宋体" w:hAnsi="宋体" w:cs="宋体"/>
                <w:bCs/>
                <w:szCs w:val="21"/>
              </w:rPr>
            </w:pPr>
            <w:r>
              <w:rPr>
                <w:rFonts w:hint="eastAsia" w:ascii="宋体" w:hAnsi="宋体" w:cs="宋体"/>
                <w:bCs/>
                <w:szCs w:val="21"/>
              </w:rPr>
              <w:t xml:space="preserve">（1）投标人应提交</w:t>
            </w:r>
            <w:r>
              <w:rPr>
                <w:rFonts w:hint="eastAsia" w:ascii="宋体" w:hAnsi="宋体" w:cs="宋体"/>
                <w:bCs/>
                <w:szCs w:val="21"/>
                <w:u w:val="single"/>
              </w:rPr>
              <w:t xml:space="preserve">    </w:t>
            </w:r>
            <w:r>
              <w:rPr>
                <w:rFonts w:hint="eastAsia" w:ascii="宋体" w:hAnsi="宋体" w:cs="宋体"/>
                <w:bCs/>
                <w:szCs w:val="21"/>
              </w:rPr>
              <w:t xml:space="preserve">万元人民币的投标保证金，并作为其投标文件的一部分。</w:t>
            </w:r>
            <w:r/>
          </w:p>
          <w:p>
            <w:pPr>
              <w:spacing w:before="160" w:after="0" w:line="276" w:lineRule="auto"/>
              <w:rPr>
                <w:rFonts w:ascii="宋体" w:hAnsi="宋体" w:cs="宋体"/>
                <w:bCs/>
                <w:szCs w:val="21"/>
              </w:rPr>
            </w:pPr>
            <w:r>
              <w:rPr>
                <w:rFonts w:hint="eastAsia" w:ascii="宋体" w:hAnsi="宋体" w:cs="宋体"/>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60" w:after="0" w:line="276" w:lineRule="auto"/>
              <w:rPr>
                <w:rFonts w:ascii="宋体" w:hAnsi="宋体" w:cs="宋体"/>
                <w:bCs/>
                <w:szCs w:val="21"/>
              </w:rPr>
            </w:pPr>
            <w:r>
              <w:rPr>
                <w:rFonts w:hint="eastAsia" w:ascii="宋体" w:hAnsi="宋体" w:cs="宋体"/>
                <w:bCs/>
                <w:szCs w:val="21"/>
              </w:rPr>
              <w:t xml:space="preserve">（3）投标人应在递交投标文件时将投标保证金缴纳凭证随投标文件一同提交。</w:t>
            </w:r>
            <w:r/>
          </w:p>
          <w:p>
            <w:pPr>
              <w:spacing w:before="160" w:after="0" w:line="276" w:lineRule="auto"/>
              <w:rPr>
                <w:rFonts w:ascii="宋体" w:hAnsi="宋体" w:cs="宋体"/>
                <w:bCs/>
                <w:szCs w:val="21"/>
              </w:rPr>
            </w:pPr>
            <w:r>
              <w:rPr>
                <w:rFonts w:hint="eastAsia" w:ascii="宋体" w:hAnsi="宋体" w:cs="宋体"/>
                <w:bCs/>
                <w:szCs w:val="21"/>
              </w:rPr>
              <w:t xml:space="preserve">（4）保证金汇入账户：</w:t>
            </w:r>
            <w:r/>
          </w:p>
          <w:p>
            <w:pPr>
              <w:spacing w:before="160" w:after="0" w:line="276" w:lineRule="auto"/>
              <w:rPr>
                <w:rFonts w:ascii="宋体" w:hAnsi="宋体" w:cs="宋体"/>
                <w:bCs/>
                <w:szCs w:val="21"/>
              </w:rPr>
            </w:pPr>
            <w:r>
              <w:rPr>
                <w:rFonts w:hint="eastAsia" w:ascii="宋体" w:hAnsi="宋体" w:cs="宋体"/>
                <w:bCs/>
                <w:szCs w:val="21"/>
              </w:rPr>
              <w:t xml:space="preserve">单位名称：江苏省招标中心有限公司</w:t>
            </w:r>
            <w:r/>
          </w:p>
          <w:p>
            <w:pPr>
              <w:spacing w:before="160" w:after="0" w:line="276" w:lineRule="auto"/>
              <w:rPr>
                <w:rFonts w:ascii="宋体" w:hAnsi="宋体" w:cs="宋体"/>
                <w:bCs/>
                <w:szCs w:val="21"/>
              </w:rPr>
            </w:pPr>
            <w:r>
              <w:rPr>
                <w:rFonts w:hint="eastAsia" w:ascii="宋体" w:hAnsi="宋体" w:cs="宋体"/>
                <w:bCs/>
                <w:szCs w:val="21"/>
              </w:rPr>
              <w:t xml:space="preserve">开户银行（人民币）：南京银行南京兴隆大街支行</w:t>
            </w:r>
            <w:r/>
          </w:p>
          <w:p>
            <w:pPr>
              <w:spacing w:before="160" w:after="0" w:line="276" w:lineRule="auto"/>
              <w:rPr>
                <w:rFonts w:ascii="宋体" w:hAnsi="宋体" w:cs="宋体"/>
                <w:bCs/>
                <w:szCs w:val="21"/>
              </w:rPr>
            </w:pPr>
            <w:r>
              <w:rPr>
                <w:rFonts w:hint="eastAsia" w:ascii="宋体" w:hAnsi="宋体" w:cs="宋体"/>
                <w:bCs/>
                <w:szCs w:val="21"/>
              </w:rPr>
              <w:t xml:space="preserve">账号（人民币）：0164280000000953</w:t>
            </w:r>
            <w:r/>
          </w:p>
          <w:p>
            <w:pPr>
              <w:spacing w:before="160" w:after="0" w:line="276" w:lineRule="auto"/>
              <w:rPr>
                <w:rFonts w:ascii="宋体" w:hAnsi="宋体" w:cs="宋体"/>
                <w:bCs/>
                <w:szCs w:val="21"/>
              </w:rPr>
            </w:pPr>
            <w:r>
              <w:rPr>
                <w:rFonts w:hint="eastAsia" w:ascii="宋体" w:hAnsi="宋体" w:cs="宋体"/>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23.1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806"/>
              <w:spacing w:before="160" w:after="0" w:line="276" w:lineRule="auto"/>
              <w:rPr>
                <w:rFonts w:hAnsi="宋体" w:cs="宋体"/>
                <w:b/>
                <w:bCs/>
                <w:sz w:val="21"/>
              </w:rPr>
            </w:pPr>
            <w:r>
              <w:rPr>
                <w:rFonts w:hint="eastAsia" w:hAnsi="宋体" w:cs="宋体"/>
                <w:bCs/>
                <w:sz w:val="21"/>
              </w:rPr>
              <w:t xml:space="preserve">■不适用</w:t>
            </w:r>
            <w:r/>
          </w:p>
        </w:tc>
      </w:tr>
      <w:tr>
        <w:trPr>
          <w:jc w:val="center"/>
          <w:trHeight w:val="1292"/>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24.1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投标文件的递交</w:t>
            </w:r>
            <w:r/>
          </w:p>
        </w:tc>
        <w:tc>
          <w:tcPr>
            <w:tcW w:w="4982" w:type="dxa"/>
            <w:vAlign w:val="center"/>
            <w:textDirection w:val="lrTb"/>
            <w:noWrap w:val="false"/>
          </w:tcPr>
          <w:p>
            <w:pPr>
              <w:spacing w:before="160" w:after="0" w:line="276" w:lineRule="auto"/>
              <w:rPr>
                <w:rFonts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25.1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806"/>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28.1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806"/>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29.2.1</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信用查询</w:t>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806"/>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供应商自行查询信用记录，如实提供《无不良信用记录承诺》并加盖供应商公章。联合体参加投标的，所有联合体成员均须加盖公章。本项目信用记录查询截止时间点为</w:t>
            </w:r>
            <w:r>
              <w:rPr>
                <w:rFonts w:hint="eastAsia" w:hAnsi="宋体" w:cs="宋体"/>
                <w:bCs/>
                <w:sz w:val="21"/>
                <w:u w:val="single"/>
              </w:rPr>
              <w:t xml:space="preserve">投标截止时间前</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30.1.1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bCs/>
                <w:sz w:val="21"/>
              </w:rPr>
              <w:t xml:space="preserve">5人以上单数。</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30.5.3</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核心产品</w:t>
            </w:r>
            <w:r>
              <w:rPr>
                <w:rFonts w:hint="eastAsia" w:hAnsi="宋体" w:cs="宋体"/>
                <w:sz w:val="21"/>
              </w:rPr>
              <w:tab/>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bCs/>
                <w:sz w:val="21"/>
              </w:rPr>
              <w:t xml:space="preserve">☐货物类，单一产品或核心产品为：</w:t>
            </w:r>
            <w:r>
              <w:rPr>
                <w:rFonts w:hint="eastAsia" w:hAnsi="宋体" w:cs="宋体"/>
                <w:bCs/>
                <w:sz w:val="21"/>
                <w:u w:val="single"/>
              </w:rPr>
              <w:t xml:space="preserve">              </w:t>
            </w:r>
            <w:r>
              <w:rPr>
                <w:rFonts w:hint="eastAsia" w:hAnsi="宋体" w:cs="宋体"/>
                <w:bCs/>
                <w:sz w:val="21"/>
              </w:rPr>
              <w:t xml:space="preserve">。</w:t>
            </w:r>
            <w:r>
              <w:rPr>
                <w:rFonts w:hint="eastAsia" w:hAnsi="宋体" w:cs="宋体"/>
                <w:bCs/>
                <w:sz w:val="21"/>
              </w:rPr>
              <w:br/>
            </w:r>
            <w:r>
              <w:rPr>
                <w:rFonts w:hint="eastAsia" w:hAnsi="宋体" w:cs="宋体"/>
                <w:b/>
                <w:sz w:val="21"/>
              </w:rPr>
              <w:t xml:space="preserve">■</w:t>
            </w:r>
            <w:r>
              <w:rPr>
                <w:rFonts w:hint="eastAsia" w:hAnsi="宋体" w:cs="宋体"/>
                <w:bCs/>
                <w:sz w:val="21"/>
              </w:rPr>
              <w:t xml:space="preserve">服务类，不适用。</w:t>
            </w:r>
            <w:r/>
          </w:p>
        </w:tc>
      </w:tr>
      <w:tr>
        <w:trPr>
          <w:jc w:val="center"/>
          <w:trHeight w:val="922"/>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31.3</w:t>
            </w:r>
            <w:r/>
          </w:p>
        </w:tc>
        <w:tc>
          <w:tcPr>
            <w:tcW w:w="2835" w:type="dxa"/>
            <w:vAlign w:val="center"/>
            <w:textDirection w:val="lrTb"/>
            <w:noWrap w:val="false"/>
          </w:tcPr>
          <w:p>
            <w:pPr>
              <w:pStyle w:val="806"/>
              <w:jc w:val="left"/>
              <w:spacing w:after="0"/>
              <w:rPr>
                <w:rFonts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before="160" w:after="0" w:line="276" w:lineRule="auto"/>
              <w:rPr>
                <w:rFonts w:ascii="宋体" w:hAnsi="宋体" w:cs="宋体"/>
                <w:bCs/>
                <w:szCs w:val="21"/>
              </w:rPr>
            </w:pPr>
            <w:r>
              <w:rPr>
                <w:rFonts w:hint="eastAsia" w:ascii="宋体" w:hAnsi="宋体" w:cs="宋体"/>
                <w:bCs/>
                <w:szCs w:val="21"/>
              </w:rPr>
              <w:t xml:space="preserve">2、中标候选人并列的，按照以下方式确定中标人。</w:t>
            </w:r>
            <w:r/>
          </w:p>
          <w:p>
            <w:pPr>
              <w:spacing w:before="160" w:after="0" w:line="276" w:lineRule="auto"/>
              <w:rPr>
                <w:rFonts w:ascii="宋体" w:hAnsi="宋体" w:cs="宋体"/>
                <w:bCs/>
                <w:szCs w:val="21"/>
              </w:rPr>
            </w:pPr>
            <w:r>
              <w:rPr>
                <w:rFonts w:hint="eastAsia" w:ascii="宋体" w:hAnsi="宋体" w:cs="宋体"/>
                <w:bCs/>
                <w:szCs w:val="21"/>
              </w:rPr>
              <w:t xml:space="preserve">☐随机抽取</w:t>
            </w:r>
            <w:r/>
          </w:p>
          <w:p>
            <w:pPr>
              <w:jc w:val="left"/>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其他</w:t>
            </w:r>
            <w:r>
              <w:rPr>
                <w:rFonts w:hint="eastAsia" w:ascii="宋体" w:hAnsi="宋体" w:cs="宋体"/>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31.4</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公告媒体</w:t>
            </w:r>
            <w:r/>
          </w:p>
        </w:tc>
        <w:tc>
          <w:tcPr>
            <w:tcW w:w="4982" w:type="dxa"/>
            <w:vAlign w:val="center"/>
            <w:textDirection w:val="lrTb"/>
            <w:noWrap w:val="false"/>
          </w:tcPr>
          <w:p>
            <w:pPr>
              <w:spacing w:before="160" w:after="0" w:line="276" w:lineRule="auto"/>
              <w:rPr>
                <w:rFonts w:ascii="宋体" w:hAnsi="宋体" w:cs="宋体"/>
                <w:szCs w:val="21"/>
              </w:rPr>
            </w:pPr>
            <w:r>
              <w:rPr>
                <w:rFonts w:hint="eastAsia" w:ascii="宋体" w:hAnsi="宋体" w:cs="宋体"/>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35.1</w:t>
            </w:r>
            <w:r/>
          </w:p>
        </w:tc>
        <w:tc>
          <w:tcPr>
            <w:tcW w:w="2835" w:type="dxa"/>
            <w:vAlign w:val="center"/>
            <w:textDirection w:val="lrTb"/>
            <w:noWrap w:val="false"/>
          </w:tcPr>
          <w:p>
            <w:pPr>
              <w:pStyle w:val="806"/>
              <w:jc w:val="left"/>
              <w:spacing w:after="0"/>
              <w:rPr>
                <w:rFonts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不要求提供</w:t>
            </w:r>
            <w:r/>
          </w:p>
          <w:p>
            <w:pPr>
              <w:pStyle w:val="806"/>
              <w:spacing w:before="160" w:after="0" w:line="276" w:lineRule="auto"/>
              <w:rPr>
                <w:rFonts w:hAnsi="宋体" w:cs="宋体"/>
                <w:bCs/>
                <w:sz w:val="21"/>
              </w:rPr>
            </w:pPr>
            <w:r>
              <w:rPr>
                <w:rFonts w:ascii="Wingdings 2" w:hAnsi="Wingdings 2" w:eastAsia="Wingdings 2" w:cs="Wingdings 2"/>
                <w:bCs/>
                <w:sz w:val="21"/>
              </w:rPr>
              <w:t xml:space="preserve">£</w:t>
            </w:r>
            <w:r>
              <w:rPr>
                <w:rFonts w:hint="eastAsia" w:hAnsi="宋体" w:cs="宋体"/>
                <w:bCs/>
                <w:sz w:val="21"/>
              </w:rPr>
              <w:t xml:space="preserve">要求提供，履约保证金的数额不得超过政府采购合同金额的</w:t>
            </w:r>
            <w:r>
              <w:rPr>
                <w:rFonts w:hint="eastAsia" w:hAnsi="宋体" w:cs="宋体"/>
                <w:bCs/>
                <w:sz w:val="21"/>
                <w:u w:val="single"/>
              </w:rPr>
              <w:t xml:space="preserve">     </w:t>
            </w:r>
            <w:r>
              <w:rPr>
                <w:rFonts w:hint="eastAsia" w:hAnsi="宋体" w:cs="宋体"/>
                <w:bCs/>
                <w:sz w:val="21"/>
              </w:rPr>
              <w:t xml:space="preserve">%。</w:t>
            </w:r>
            <w:r/>
          </w:p>
          <w:p>
            <w:pPr>
              <w:pStyle w:val="748"/>
              <w:spacing w:before="160" w:after="0" w:line="276" w:lineRule="auto"/>
              <w:rPr>
                <w:rFonts w:hAnsi="宋体" w:cs="宋体"/>
                <w:bCs/>
              </w:rPr>
            </w:pPr>
            <w:r>
              <w:rPr>
                <w:rFonts w:hint="eastAsia" w:hAnsi="宋体" w:cs="宋体"/>
                <w:bCs/>
              </w:rPr>
              <w:t xml:space="preserve">收款人户名：</w:t>
            </w:r>
            <w:r/>
          </w:p>
          <w:p>
            <w:pPr>
              <w:pStyle w:val="748"/>
              <w:spacing w:before="160" w:after="0" w:line="276" w:lineRule="auto"/>
              <w:rPr>
                <w:rFonts w:hAnsi="宋体" w:cs="宋体"/>
                <w:bCs/>
              </w:rPr>
            </w:pPr>
            <w:r>
              <w:rPr>
                <w:rFonts w:hint="eastAsia" w:hAnsi="宋体" w:cs="宋体"/>
                <w:bCs/>
              </w:rPr>
              <w:t xml:space="preserve">开户银行：</w:t>
            </w:r>
            <w:r/>
          </w:p>
          <w:p>
            <w:pPr>
              <w:pStyle w:val="748"/>
              <w:spacing w:before="160" w:after="0" w:line="276" w:lineRule="auto"/>
              <w:rPr>
                <w:rFonts w:hAnsi="宋体" w:cs="宋体"/>
                <w:bCs/>
              </w:rPr>
            </w:pPr>
            <w:r>
              <w:rPr>
                <w:rFonts w:hint="eastAsia" w:hAnsi="宋体" w:cs="宋体"/>
                <w:bCs/>
              </w:rPr>
              <w:t xml:space="preserve">银行账号：</w:t>
            </w:r>
            <w:r/>
          </w:p>
          <w:p>
            <w:pPr>
              <w:pStyle w:val="806"/>
              <w:spacing w:before="160" w:after="0" w:line="276" w:lineRule="auto"/>
              <w:rPr>
                <w:rFonts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36.1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供应商对采购文件的</w:t>
            </w:r>
            <w:r/>
          </w:p>
          <w:p>
            <w:pPr>
              <w:pStyle w:val="806"/>
              <w:jc w:val="left"/>
              <w:spacing w:after="0" w:line="360" w:lineRule="auto"/>
              <w:rPr>
                <w:rFonts w:hAnsi="宋体" w:cs="宋体"/>
                <w:sz w:val="21"/>
              </w:rPr>
            </w:pPr>
            <w:r>
              <w:rPr>
                <w:rFonts w:hint="eastAsia" w:hAnsi="宋体" w:cs="宋体"/>
                <w:sz w:val="21"/>
              </w:rPr>
              <w:t xml:space="preserve">询问</w:t>
            </w:r>
            <w:r/>
          </w:p>
        </w:tc>
        <w:tc>
          <w:tcPr>
            <w:tcW w:w="4982" w:type="dxa"/>
            <w:vAlign w:val="center"/>
            <w:textDirection w:val="lrTb"/>
            <w:noWrap w:val="false"/>
          </w:tcPr>
          <w:p>
            <w:pPr>
              <w:pStyle w:val="748"/>
              <w:spacing w:before="160" w:after="0" w:line="276" w:lineRule="auto"/>
              <w:rPr>
                <w:rFonts w:hAnsi="宋体" w:cs="宋体"/>
              </w:rPr>
            </w:pPr>
            <w:r>
              <w:rPr>
                <w:rFonts w:hint="eastAsia" w:hAnsi="宋体" w:cs="宋体"/>
                <w:bCs/>
              </w:rPr>
              <w:t xml:space="preserve">时间：2026年04月</w:t>
            </w:r>
            <w:r>
              <w:rPr>
                <w:rFonts w:hint="eastAsia" w:hAnsi="宋体" w:cs="宋体"/>
                <w:bCs/>
                <w:lang w:val="en-US" w:eastAsia="zh-CN"/>
              </w:rPr>
              <w:t xml:space="preserve">30</w:t>
            </w:r>
            <w:bookmarkStart w:id="792" w:name="_GoBack"/>
            <w:r/>
            <w:bookmarkEnd w:id="792"/>
            <w:r>
              <w:rPr>
                <w:rFonts w:hint="eastAsia" w:hAnsi="宋体" w:cs="宋体"/>
                <w:bCs/>
              </w:rPr>
              <w:t xml:space="preserve">日前</w:t>
            </w:r>
            <w:r/>
          </w:p>
          <w:p>
            <w:pPr>
              <w:pStyle w:val="748"/>
              <w:spacing w:before="160" w:after="0" w:line="276"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 qqn@jstcc.cn  </w:t>
            </w:r>
            <w:r>
              <w:rPr>
                <w:rFonts w:hint="eastAsia" w:hAnsi="宋体" w:cs="宋体"/>
                <w:bCs/>
              </w:rPr>
              <w:t xml:space="preserve">邮箱）通知采购人或采购代理机构。</w:t>
            </w:r>
            <w:r/>
          </w:p>
        </w:tc>
      </w:tr>
      <w:tr>
        <w:trPr>
          <w:jc w:val="center"/>
          <w:trHeight w:val="1980"/>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37.1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供应商对采购文件提出的</w:t>
            </w:r>
            <w:r/>
          </w:p>
          <w:p>
            <w:pPr>
              <w:ind w:left="-533" w:firstLine="533"/>
              <w:jc w:val="left"/>
              <w:spacing w:after="0" w:line="276" w:lineRule="auto"/>
              <w:rPr>
                <w:rFonts w:ascii="宋体" w:hAnsi="宋体" w:cs="宋体"/>
                <w:szCs w:val="21"/>
              </w:rPr>
            </w:pPr>
            <w:r>
              <w:rPr>
                <w:rFonts w:hint="eastAsia" w:ascii="宋体" w:hAnsi="宋体" w:cs="宋体"/>
                <w:szCs w:val="21"/>
              </w:rPr>
              <w:t xml:space="preserve">质疑</w:t>
            </w:r>
            <w:r/>
          </w:p>
        </w:tc>
        <w:tc>
          <w:tcPr>
            <w:tcW w:w="4982" w:type="dxa"/>
            <w:vAlign w:val="center"/>
            <w:textDirection w:val="lrTb"/>
            <w:noWrap w:val="false"/>
          </w:tcPr>
          <w:p>
            <w:pPr>
              <w:pStyle w:val="748"/>
              <w:spacing w:before="160" w:after="0" w:line="276" w:lineRule="auto"/>
              <w:rPr>
                <w:rFonts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rPr>
              <w:t xml:space="preserve">qqn@jstcc.cn </w:t>
            </w:r>
            <w:r>
              <w:rPr>
                <w:rFonts w:hint="eastAsia" w:hAnsi="宋体" w:cs="宋体"/>
                <w:bCs/>
              </w:rPr>
              <w:t xml:space="preserve">邮箱）通知，采购人或采购代理机构将以邮件形式进行答复。</w:t>
            </w:r>
            <w:r/>
          </w:p>
        </w:tc>
      </w:tr>
      <w:tr>
        <w:trPr>
          <w:jc w:val="center"/>
          <w:trHeight w:val="1353"/>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38.1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869"/>
              <w:numPr>
                <w:ilvl w:val="0"/>
                <w:numId w:val="0"/>
              </w:numPr>
              <w:keepLines w:val="0"/>
              <w:keepNext w:val="0"/>
              <w:pageBreakBefore w:val="0"/>
              <w:spacing w:after="0" w:line="360"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lang w:val="en-US" w:eastAsia="zh-CN" w:bidi="ar-SA"/>
              </w:rPr>
              <w:t xml:space="preserve">1.</w:t>
            </w:r>
            <w:r>
              <w:rPr>
                <w:rFonts w:hint="eastAsia" w:ascii="Times New Roman" w:hAnsi="Times New Roman" w:eastAsia="宋体" w:cs="Microsoft New Tai Lue"/>
                <w:b/>
                <w:bCs w:val="0"/>
                <w:sz w:val="21"/>
                <w:lang w:val="en-US" w:eastAsia="zh-CN"/>
              </w:rPr>
              <w:t xml:space="preserve">支付主体和报价要求</w:t>
            </w:r>
            <w:r>
              <w:rPr>
                <w:rFonts w:hint="eastAsia" w:ascii="Times New Roman" w:hAnsi="Times New Roman" w:eastAsia="宋体" w:cs="Microsoft New Tai Lue"/>
                <w:bCs/>
                <w:sz w:val="21"/>
                <w:lang w:val="en-US" w:eastAsia="zh-CN"/>
              </w:rPr>
              <w:t xml:space="preserve">：本项目采购代理服务费由</w:t>
            </w:r>
            <w:r>
              <w:rPr>
                <w:rFonts w:hint="eastAsia" w:ascii="Times New Roman" w:hAnsi="Times New Roman" w:eastAsia="宋体" w:cs="Times New Roman"/>
                <w:color w:val="auto"/>
                <w:sz w:val="21"/>
                <w:szCs w:val="21"/>
                <w:highlight w:val="none"/>
                <w:lang w:val="en-US" w:eastAsia="zh-CN" w:bidi="ar-SA"/>
              </w:rPr>
              <w:t xml:space="preserve">中标人</w:t>
            </w:r>
            <w:r>
              <w:rPr>
                <w:rFonts w:hint="eastAsia" w:ascii="Times New Roman" w:hAnsi="Times New Roman" w:eastAsia="宋体" w:cs="Microsoft New Tai Lue"/>
                <w:bCs/>
                <w:sz w:val="21"/>
                <w:lang w:val="en-US" w:eastAsia="zh-CN"/>
              </w:rPr>
              <w:t xml:space="preserve">支付，中标人在报价时应将代理服务费全额包含在投标总价中，采购人不再另行支付。</w:t>
            </w:r>
            <w:r>
              <w:rPr>
                <w:rFonts w:hint="eastAsia" w:ascii="Times New Roman" w:hAnsi="Times New Roman" w:eastAsia="宋体" w:cs="Microsoft New Tai Lue"/>
                <w:bCs/>
                <w:sz w:val="21"/>
                <w:lang w:val="en-US" w:eastAsia="zh-CN"/>
              </w:rPr>
              <w:br/>
            </w:r>
            <w:r>
              <w:rPr>
                <w:rFonts w:hint="eastAsia" w:ascii="Times New Roman" w:hAnsi="Times New Roman" w:eastAsia="宋体" w:cs="Microsoft New Tai Lue"/>
                <w:bCs/>
                <w:sz w:val="21"/>
                <w:lang w:val="en-US" w:eastAsia="zh-CN"/>
              </w:rPr>
              <w:t xml:space="preserve">2.</w:t>
            </w:r>
            <w:r>
              <w:rPr>
                <w:rFonts w:hint="eastAsia" w:ascii="Times New Roman" w:hAnsi="Times New Roman" w:eastAsia="宋体" w:cs="Microsoft New Tai Lue"/>
                <w:b/>
                <w:bCs w:val="0"/>
                <w:sz w:val="21"/>
                <w:lang w:val="en-US" w:eastAsia="zh-CN"/>
              </w:rPr>
              <w:t xml:space="preserve">原因</w:t>
            </w:r>
            <w:r>
              <w:rPr>
                <w:rFonts w:hint="eastAsia" w:ascii="Times New Roman" w:hAnsi="Times New Roman" w:eastAsia="宋体" w:cs="Microsoft New Tai Lue"/>
                <w:bCs/>
                <w:sz w:val="21"/>
                <w:lang w:val="en-US" w:eastAsia="zh-CN"/>
              </w:rPr>
              <w:t xml:space="preserve">：为优化采购资金使用效率，依据《政府采购代理机构管理暂行办法》（财库〔2018〕2号）第十五条规定，经采购人研究确定，本项目代理服务费由中标人支付。</w:t>
            </w:r>
            <w:r>
              <w:rPr>
                <w:rFonts w:hint="eastAsia" w:ascii="Times New Roman" w:hAnsi="Times New Roman" w:eastAsia="宋体" w:cs="Microsoft New Tai Lue"/>
                <w:bCs/>
                <w:sz w:val="21"/>
                <w:lang w:val="en-US" w:eastAsia="zh-CN"/>
              </w:rPr>
              <w:br/>
            </w:r>
            <w:r>
              <w:rPr>
                <w:rFonts w:hint="eastAsia" w:ascii="Times New Roman" w:hAnsi="Times New Roman" w:eastAsia="宋体" w:cs="Microsoft New Tai Lue"/>
                <w:bCs/>
                <w:sz w:val="21"/>
                <w:lang w:val="en-US" w:eastAsia="zh-CN"/>
              </w:rPr>
              <w:t xml:space="preserve">3.</w:t>
            </w:r>
            <w:r>
              <w:rPr>
                <w:rFonts w:hint="eastAsia" w:ascii="Times New Roman" w:hAnsi="Times New Roman" w:eastAsia="宋体" w:cs="Microsoft New Tai Lue"/>
                <w:b/>
                <w:bCs w:val="0"/>
                <w:sz w:val="21"/>
                <w:lang w:val="en-US" w:eastAsia="zh-CN"/>
              </w:rPr>
              <w:t xml:space="preserve">收取方式</w:t>
            </w:r>
            <w:r>
              <w:rPr>
                <w:rFonts w:hint="eastAsia" w:ascii="Times New Roman" w:hAnsi="Times New Roman" w:eastAsia="宋体" w:cs="Microsoft New Tai Lue"/>
                <w:bCs/>
                <w:sz w:val="21"/>
                <w:lang w:val="en-US" w:eastAsia="zh-CN"/>
              </w:rPr>
              <w:t xml:space="preserve">：中标人在领取中标通知书前，一次性向采购代理机构足额支付；支付方式为银行转账/电汇/现金。</w:t>
            </w:r>
            <w:r>
              <w:rPr>
                <w:rFonts w:hint="eastAsia" w:ascii="Times New Roman" w:hAnsi="Times New Roman" w:eastAsia="宋体" w:cs="Microsoft New Tai Lue"/>
                <w:bCs/>
                <w:sz w:val="21"/>
                <w:lang w:val="en-US" w:eastAsia="zh-CN"/>
              </w:rPr>
              <w:br/>
            </w:r>
            <w:r>
              <w:rPr>
                <w:rFonts w:hint="eastAsia" w:ascii="Times New Roman" w:hAnsi="Times New Roman" w:eastAsia="宋体" w:cs="Microsoft New Tai Lue"/>
                <w:bCs/>
                <w:sz w:val="21"/>
                <w:lang w:val="en-US" w:eastAsia="zh-CN"/>
              </w:rPr>
              <w:t xml:space="preserve">4.</w:t>
            </w:r>
            <w:r>
              <w:rPr>
                <w:rFonts w:hint="eastAsia" w:ascii="Times New Roman" w:hAnsi="Times New Roman" w:eastAsia="宋体" w:cs="Microsoft New Tai Lue"/>
                <w:b/>
                <w:bCs w:val="0"/>
                <w:sz w:val="21"/>
                <w:lang w:val="en-US" w:eastAsia="zh-CN"/>
              </w:rPr>
              <w:t xml:space="preserve">收费标准</w:t>
            </w:r>
            <w:r>
              <w:rPr>
                <w:rFonts w:hint="eastAsia" w:ascii="Times New Roman" w:hAnsi="Times New Roman" w:eastAsia="宋体" w:cs="Microsoft New Tai Lue"/>
                <w:bCs/>
                <w:sz w:val="21"/>
                <w:lang w:val="en-US" w:eastAsia="zh-CN"/>
              </w:rPr>
              <w:t xml:space="preserve">：</w:t>
            </w:r>
            <w:r>
              <w:rPr>
                <w:rFonts w:hint="eastAsia" w:ascii="Times New Roman" w:hAnsi="Times New Roman" w:eastAsia="宋体" w:cs="宋体"/>
                <w:bCs/>
                <w:sz w:val="21"/>
              </w:rPr>
              <w:t xml:space="preserve">中标人以中标价为基数，根据收费标准</w:t>
            </w:r>
            <w:r>
              <w:rPr>
                <w:rFonts w:hint="eastAsia" w:ascii="Times New Roman" w:hAnsi="Times New Roman" w:eastAsia="宋体" w:cs="宋体"/>
                <w:bCs/>
                <w:sz w:val="21"/>
                <w:lang w:eastAsia="zh-CN"/>
              </w:rPr>
              <w:t xml:space="preserve">《</w:t>
            </w:r>
            <w:r>
              <w:rPr>
                <w:rFonts w:hint="eastAsia" w:ascii="Times New Roman" w:hAnsi="Times New Roman" w:eastAsia="宋体" w:cs="宋体"/>
                <w:bCs/>
                <w:sz w:val="21"/>
              </w:rPr>
              <w:t xml:space="preserve">招标代理服务收费管理暂行办法》（国家发展计划委员会计价格[2002]1980号）代理招标收费基准费率计算（最低不低于伍仟元整），一次性向</w:t>
            </w:r>
            <w:r>
              <w:rPr>
                <w:rFonts w:hint="eastAsia" w:ascii="Times New Roman" w:hAnsi="Times New Roman" w:eastAsia="宋体" w:cs="宋体"/>
                <w:sz w:val="21"/>
              </w:rPr>
              <w:t xml:space="preserve">招标</w:t>
            </w:r>
            <w:r>
              <w:rPr>
                <w:rFonts w:hint="eastAsia" w:ascii="Times New Roman" w:hAnsi="Times New Roman" w:eastAsia="宋体" w:cs="宋体"/>
                <w:bCs/>
                <w:sz w:val="21"/>
              </w:rPr>
              <w:t xml:space="preserve">代理机构支付</w:t>
            </w:r>
            <w:r>
              <w:rPr>
                <w:rFonts w:hint="eastAsia" w:ascii="Times New Roman" w:hAnsi="Times New Roman" w:eastAsia="宋体" w:cs="宋体"/>
                <w:sz w:val="21"/>
              </w:rPr>
              <w:t xml:space="preserve">招标</w:t>
            </w:r>
            <w:r>
              <w:rPr>
                <w:rFonts w:hint="eastAsia" w:ascii="Times New Roman" w:hAnsi="Times New Roman" w:eastAsia="宋体" w:cs="宋体"/>
                <w:bCs/>
                <w:sz w:val="21"/>
              </w:rPr>
              <w:t xml:space="preserve">代理服务费。</w:t>
            </w:r>
            <w:r/>
          </w:p>
          <w:p>
            <w:pPr>
              <w:jc w:val="left"/>
              <w:keepLines w:val="0"/>
              <w:keepNext w:val="0"/>
              <w:pageBreakBefore w:val="0"/>
              <w:spacing w:after="0" w:line="360" w:lineRule="auto"/>
              <w:widowControl/>
              <w:rPr>
                <w:rFonts w:hAnsi="宋体" w:cs="宋体"/>
                <w:bCs/>
              </w:rPr>
              <w:suppressLineNumbers w:val="0"/>
            </w:pPr>
            <w:r>
              <w:rPr>
                <w:rFonts w:hint="eastAsia" w:ascii="Times New Roman" w:hAnsi="Times New Roman" w:eastAsia="宋体" w:cs="Microsoft New Tai Lue"/>
                <w:bCs/>
                <w:sz w:val="21"/>
                <w:lang w:val="en-US" w:eastAsia="zh-CN"/>
              </w:rPr>
              <w:t xml:space="preserve">5.</w:t>
            </w:r>
            <w:r>
              <w:rPr>
                <w:rFonts w:hint="eastAsia" w:ascii="Times New Roman" w:hAnsi="Times New Roman" w:eastAsia="宋体" w:cs="Microsoft New Tai Lue"/>
                <w:b/>
                <w:bCs w:val="0"/>
                <w:sz w:val="21"/>
                <w:lang w:val="en-US" w:eastAsia="zh-CN"/>
              </w:rPr>
              <w:t xml:space="preserve">确定标准的依据</w:t>
            </w:r>
            <w:r>
              <w:rPr>
                <w:rFonts w:hint="eastAsia" w:ascii="Times New Roman" w:hAnsi="Times New Roman" w:eastAsia="宋体" w:cs="Microsoft New Tai Lue"/>
                <w:bCs/>
                <w:sz w:val="21"/>
                <w:lang w:val="en-US" w:eastAsia="zh-CN"/>
              </w:rPr>
              <w:t xml:space="preserve">：</w:t>
            </w:r>
            <w:r>
              <w:rPr>
                <w:rFonts w:hint="eastAsia" w:ascii="Times New Roman" w:hAnsi="Times New Roman" w:eastAsia="宋体" w:cs="宋体"/>
                <w:bCs/>
                <w:sz w:val="21"/>
                <w:szCs w:val="21"/>
                <w:lang w:val="en-US" w:eastAsia="zh-CN" w:bidi="ar-SA"/>
              </w:rPr>
              <w:t xml:space="preserve">《招标代理服务收费管理暂行办法》（</w:t>
            </w:r>
            <w:r>
              <w:rPr>
                <w:rFonts w:hint="eastAsia" w:ascii="Times New Roman" w:hAnsi="Times New Roman" w:eastAsia="宋体" w:cs="宋体"/>
                <w:bCs/>
                <w:sz w:val="21"/>
              </w:rPr>
              <w:t xml:space="preserve">国家发展计划委员会计价格[2002]1980号</w:t>
            </w:r>
            <w:r>
              <w:rPr>
                <w:rFonts w:hint="eastAsia" w:ascii="Times New Roman" w:hAnsi="Times New Roman" w:eastAsia="宋体" w:cs="宋体"/>
                <w:bCs/>
                <w:sz w:val="21"/>
                <w:szCs w:val="21"/>
                <w:lang w:val="en-US" w:eastAsia="zh-CN" w:bidi="ar-SA"/>
              </w:rPr>
              <w:t xml:space="preserve">）。</w:t>
            </w:r>
            <w:r/>
          </w:p>
        </w:tc>
      </w:tr>
      <w:tr>
        <w:trPr>
          <w:jc w:val="center"/>
          <w:trHeight w:val="502"/>
        </w:trPr>
        <w:tc>
          <w:tcPr>
            <w:tcW w:w="675" w:type="dxa"/>
            <w:vAlign w:val="center"/>
            <w:textDirection w:val="lrTb"/>
            <w:noWrap w:val="false"/>
          </w:tcPr>
          <w:p>
            <w:pPr>
              <w:pStyle w:val="806"/>
              <w:jc w:val="center"/>
              <w:spacing w:after="0"/>
              <w:rPr>
                <w:rFonts w:hAnsi="宋体" w:cs="宋体"/>
                <w:sz w:val="21"/>
              </w:rPr>
            </w:pPr>
            <w:r>
              <w:rPr>
                <w:rFonts w:hint="eastAsia" w:hAnsi="宋体" w:cs="宋体"/>
                <w:sz w:val="21"/>
              </w:rPr>
              <w:t xml:space="preserve">29</w:t>
            </w:r>
            <w:r/>
          </w:p>
        </w:tc>
        <w:tc>
          <w:tcPr>
            <w:tcW w:w="850" w:type="dxa"/>
            <w:vAlign w:val="center"/>
            <w:textDirection w:val="lrTb"/>
            <w:noWrap w:val="false"/>
          </w:tcPr>
          <w:p>
            <w:pPr>
              <w:pStyle w:val="806"/>
              <w:jc w:val="center"/>
              <w:spacing w:after="0"/>
              <w:rPr>
                <w:rFonts w:hAnsi="宋体" w:cs="宋体"/>
                <w:sz w:val="21"/>
              </w:rPr>
            </w:pPr>
            <w:r>
              <w:rPr>
                <w:rFonts w:hint="eastAsia" w:hAnsi="宋体" w:cs="宋体"/>
                <w:sz w:val="21"/>
              </w:rPr>
              <w:t xml:space="preserve">39.1</w:t>
            </w:r>
            <w:r/>
          </w:p>
        </w:tc>
        <w:tc>
          <w:tcPr>
            <w:tcW w:w="2835" w:type="dxa"/>
            <w:vAlign w:val="center"/>
            <w:textDirection w:val="lrTb"/>
            <w:noWrap w:val="false"/>
          </w:tcPr>
          <w:p>
            <w:pPr>
              <w:pStyle w:val="806"/>
              <w:jc w:val="left"/>
              <w:spacing w:after="0" w:line="360" w:lineRule="auto"/>
              <w:rPr>
                <w:rFonts w:hAnsi="宋体" w:cs="宋体"/>
                <w:sz w:val="21"/>
              </w:rPr>
            </w:pPr>
            <w:r>
              <w:rPr>
                <w:rFonts w:hint="eastAsia" w:hAnsi="宋体" w:cs="宋体"/>
                <w:sz w:val="21"/>
              </w:rPr>
              <w:t xml:space="preserve">其他规定</w:t>
            </w:r>
            <w:r/>
          </w:p>
        </w:tc>
        <w:tc>
          <w:tcPr>
            <w:tcW w:w="4982" w:type="dxa"/>
            <w:vAlign w:val="center"/>
            <w:textDirection w:val="lrTb"/>
            <w:noWrap w:val="false"/>
          </w:tcPr>
          <w:p>
            <w:pPr>
              <w:pStyle w:val="806"/>
              <w:spacing w:before="160" w:after="0" w:line="276" w:lineRule="auto"/>
              <w:rPr>
                <w:rFonts w:hAnsi="宋体" w:cs="宋体"/>
                <w:bCs/>
                <w:sz w:val="21"/>
              </w:rPr>
            </w:pPr>
            <w:r>
              <w:rPr>
                <w:rFonts w:hint="eastAsia" w:hAnsi="宋体" w:cs="宋体"/>
                <w:sz w:val="21"/>
              </w:rPr>
              <w:t xml:space="preserve">1.</w:t>
            </w:r>
            <w:r>
              <w:rPr>
                <w:rFonts w:hint="eastAsia" w:hAnsi="宋体" w:cs="宋体"/>
                <w:b/>
                <w:bCs/>
                <w:sz w:val="21"/>
              </w:rPr>
              <w:t xml:space="preserve">异常低价</w:t>
            </w:r>
            <w:r>
              <w:rPr>
                <w:rFonts w:hint="eastAsia" w:hAnsi="宋体" w:cs="宋体"/>
                <w:b/>
                <w:bCs/>
                <w:sz w:val="21"/>
              </w:rPr>
              <w:t xml:space="preserve">处理</w:t>
            </w:r>
            <w:r>
              <w:rPr>
                <w:rFonts w:hint="eastAsia" w:hAnsi="宋体" w:cs="宋体"/>
                <w:bCs/>
                <w:sz w:val="21"/>
              </w:rPr>
              <w:t xml:space="preserve">：</w:t>
            </w:r>
            <w:r/>
          </w:p>
          <w:p>
            <w:pPr>
              <w:pStyle w:val="806"/>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806"/>
              <w:spacing w:before="160" w:after="0" w:line="276" w:lineRule="auto"/>
              <w:rPr>
                <w:rFonts w:hAnsi="宋体" w:cs="宋体"/>
                <w:bCs/>
                <w:sz w:val="21"/>
              </w:rPr>
            </w:pPr>
            <w:r>
              <w:rPr>
                <w:rFonts w:hint="eastAsia" w:hAnsi="宋体" w:cs="宋体"/>
                <w:bCs/>
                <w:sz w:val="21"/>
              </w:rPr>
              <w:t xml:space="preserve">1.投标（响应）报价低于全部通过符合性审查供应商投标（响应）报价平均值50%的，即投标（响应）报价&lt;全部通过符合性审查供应商投标（响应）报价平均值×50%；</w:t>
            </w:r>
            <w:r/>
          </w:p>
          <w:p>
            <w:pPr>
              <w:pStyle w:val="806"/>
              <w:spacing w:before="160" w:after="0" w:line="276" w:lineRule="auto"/>
              <w:rPr>
                <w:rFonts w:hAnsi="宋体" w:cs="宋体"/>
                <w:bCs/>
                <w:sz w:val="21"/>
              </w:rPr>
            </w:pPr>
            <w:r>
              <w:rPr>
                <w:rFonts w:hint="eastAsia" w:hAnsi="宋体" w:cs="宋体"/>
                <w:bCs/>
                <w:sz w:val="21"/>
              </w:rPr>
              <w:t xml:space="preserve">2.投标（响应）报价低于通过符合性审查的次低报价供应商投标（响应）报价50%的，即投标（响应）报价&lt;通过符合性审查的次低报价供应商投标（响应）报价×50%；</w:t>
            </w:r>
            <w:r/>
          </w:p>
          <w:p>
            <w:pPr>
              <w:pStyle w:val="806"/>
              <w:spacing w:before="160" w:after="0" w:line="276" w:lineRule="auto"/>
              <w:rPr>
                <w:rFonts w:hAnsi="宋体" w:cs="宋体"/>
                <w:bCs/>
                <w:sz w:val="21"/>
              </w:rPr>
            </w:pPr>
            <w:r>
              <w:rPr>
                <w:rFonts w:hint="eastAsia" w:hAnsi="宋体" w:cs="宋体"/>
                <w:bCs/>
                <w:sz w:val="21"/>
              </w:rPr>
              <w:t xml:space="preserve">3.投标（响应）报价低于采购项目最高限价45%的，即投标（响应）报价&lt;采购项目最高限价×45%（未设定最高限价的采购项目，以采购项目预算金额作为最高限价）；</w:t>
            </w:r>
            <w:r/>
          </w:p>
          <w:p>
            <w:pPr>
              <w:pStyle w:val="806"/>
              <w:spacing w:before="160" w:after="0" w:line="276" w:lineRule="auto"/>
              <w:rPr>
                <w:rFonts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806"/>
              <w:spacing w:before="160" w:after="0" w:line="276" w:lineRule="auto"/>
              <w:rPr>
                <w:rFonts w:hAnsi="宋体" w:cs="宋体"/>
                <w:bCs/>
                <w:sz w:val="21"/>
              </w:rPr>
            </w:pPr>
            <w:r>
              <w:rPr>
                <w:rFonts w:hint="eastAsia" w:hAnsi="宋体"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06"/>
              <w:spacing w:before="160" w:after="0" w:line="276" w:lineRule="auto"/>
              <w:rPr>
                <w:rFonts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6"/>
              <w:spacing w:before="160" w:after="0" w:line="276" w:lineRule="auto"/>
              <w:rPr>
                <w:rFonts w:hAnsi="宋体" w:cs="宋体"/>
                <w:sz w:val="21"/>
              </w:rPr>
            </w:pPr>
            <w:r>
              <w:rPr>
                <w:rFonts w:hint="eastAsia" w:hAnsi="宋体" w:cs="宋体"/>
                <w:sz w:val="21"/>
              </w:rPr>
              <w:t xml:space="preserve">2.本项目采购标的对应的中小企业划分标准所属行业：软件和信息技术服务业</w:t>
            </w:r>
            <w:r/>
          </w:p>
        </w:tc>
      </w:tr>
    </w:tbl>
    <w:p>
      <w:pPr>
        <w:ind w:firstLine="420"/>
        <w:spacing w:before="158" w:line="360" w:lineRule="auto"/>
        <w:rPr>
          <w:rFonts w:ascii="Microsoft New Tai Lue" w:hAnsi="Microsoft New Tai Lue" w:cs="Microsoft New Tai Lue"/>
          <w:szCs w:val="21"/>
        </w:rPr>
      </w:pPr>
      <w:r/>
      <w:bookmarkStart w:id="37" w:name="_Toc100905199"/>
      <w:r/>
      <w:bookmarkStart w:id="38" w:name="_Toc104560837"/>
      <w:r/>
      <w:bookmarkStart w:id="39" w:name="_Toc103848526"/>
      <w:r/>
      <w:bookmarkStart w:id="40" w:name="_Toc107246213"/>
      <w:r/>
      <w:r/>
    </w:p>
    <w:p>
      <w:pPr>
        <w:jc w:val="left"/>
        <w:spacing w:after="0" w:line="240" w:lineRule="auto"/>
        <w:widowControl/>
        <w:rPr>
          <w:rFonts w:ascii="Microsoft New Tai Lue" w:hAnsi="Microsoft New Tai Lue" w:cs="Microsoft New Tai Lue"/>
          <w:b/>
          <w:bCs/>
          <w:sz w:val="32"/>
          <w:szCs w:val="32"/>
        </w:rPr>
      </w:pPr>
      <w:r>
        <w:rPr>
          <w:rFonts w:ascii="Microsoft New Tai Lue" w:hAnsi="Microsoft New Tai Lue" w:cs="Microsoft New Tai Lue"/>
        </w:rPr>
        <w:br w:type="page" w:clear="all"/>
      </w:r>
      <w:r/>
    </w:p>
    <w:p>
      <w:pPr>
        <w:pStyle w:val="761"/>
        <w:spacing w:line="240" w:lineRule="auto"/>
        <w:rPr>
          <w:rFonts w:ascii="Microsoft New Tai Lue" w:hAnsi="Microsoft New Tai Lue" w:cs="Microsoft New Tai Lue"/>
        </w:rPr>
      </w:pPr>
      <w:r/>
      <w:bookmarkStart w:id="41" w:name="_Toc30990"/>
      <w:r/>
      <w:bookmarkStart w:id="42" w:name="_Toc29297"/>
      <w:r/>
      <w:bookmarkStart w:id="43" w:name="_Toc11314"/>
      <w:r/>
      <w:bookmarkStart w:id="44" w:name="_Toc26961"/>
      <w:r/>
      <w:bookmarkStart w:id="45" w:name="_Toc12816"/>
      <w:r>
        <w:rPr>
          <w:rFonts w:ascii="Microsoft New Tai Lue" w:hAnsi="Microsoft New Tai Lue" w:cs="Microsoft New Tai Lue"/>
        </w:rPr>
        <w:t xml:space="preserve">投标人须知</w:t>
      </w:r>
      <w:bookmarkEnd w:id="37"/>
      <w:r/>
      <w:bookmarkEnd w:id="38"/>
      <w:r/>
      <w:bookmarkEnd w:id="39"/>
      <w:r/>
      <w:bookmarkEnd w:id="40"/>
      <w:r/>
      <w:bookmarkEnd w:id="41"/>
      <w:r/>
      <w:bookmarkEnd w:id="42"/>
      <w:r/>
      <w:bookmarkEnd w:id="43"/>
      <w:r/>
      <w:bookmarkEnd w:id="44"/>
      <w:r/>
      <w:bookmarkEnd w:id="45"/>
      <w:r/>
      <w:r/>
    </w:p>
    <w:p>
      <w:pPr>
        <w:pStyle w:val="729"/>
        <w:ind w:left="0" w:right="210"/>
        <w:spacing w:before="0" w:after="0" w:line="360" w:lineRule="auto"/>
        <w:rPr>
          <w:rFonts w:ascii="Microsoft New Tai Lue" w:hAnsi="Microsoft New Tai Lue" w:cs="Microsoft New Tai Lue"/>
        </w:rPr>
      </w:pPr>
      <w:r/>
      <w:bookmarkStart w:id="46" w:name="_Toc80264706"/>
      <w:r/>
      <w:bookmarkStart w:id="47" w:name="_Toc29508"/>
      <w:r/>
      <w:bookmarkStart w:id="48" w:name="_Toc31202"/>
      <w:r/>
      <w:bookmarkStart w:id="49" w:name="_Toc27152"/>
      <w:r/>
      <w:bookmarkStart w:id="50" w:name="_Toc32506"/>
      <w:r/>
      <w:bookmarkStart w:id="51" w:name="_Toc107246214"/>
      <w:r/>
      <w:bookmarkStart w:id="52" w:name="_Toc29032"/>
      <w:r/>
      <w:bookmarkStart w:id="53" w:name="_Toc107246233"/>
      <w:r/>
      <w:bookmarkStart w:id="54" w:name="_Toc91836558"/>
      <w:r/>
      <w:bookmarkStart w:id="55" w:name="_Toc104560856"/>
      <w:r/>
      <w:bookmarkStart w:id="56" w:name="_Toc80264708"/>
      <w:r/>
      <w:bookmarkStart w:id="57" w:name="_Toc100905221"/>
      <w:r/>
      <w:bookmarkStart w:id="58" w:name="_Toc104560858"/>
      <w:r/>
      <w:bookmarkStart w:id="59" w:name="_Toc107246235"/>
      <w:r/>
      <w:bookmarkStart w:id="60" w:name="_Toc96347875"/>
      <w:r/>
      <w:bookmarkStart w:id="61" w:name="_Toc91836563"/>
      <w:r>
        <w:rPr>
          <w:rFonts w:ascii="Microsoft New Tai Lue" w:hAnsi="Microsoft New Tai Lue" w:cs="Microsoft New Tai Lue"/>
        </w:rPr>
        <w:t xml:space="preserve">一．</w:t>
      </w:r>
      <w:bookmarkEnd w:id="46"/>
      <w:r>
        <w:rPr>
          <w:rFonts w:ascii="Microsoft New Tai Lue" w:hAnsi="Microsoft New Tai Lue" w:cs="Microsoft New Tai Lue"/>
        </w:rPr>
        <w:t xml:space="preserve">总则</w:t>
      </w:r>
      <w:bookmarkEnd w:id="47"/>
      <w:r/>
      <w:bookmarkEnd w:id="48"/>
      <w:r/>
      <w:bookmarkEnd w:id="49"/>
      <w:r/>
      <w:bookmarkEnd w:id="50"/>
      <w:r/>
      <w:bookmarkEnd w:id="51"/>
      <w:r/>
      <w:bookmarkEnd w:id="52"/>
      <w:r/>
      <w:r/>
    </w:p>
    <w:p>
      <w:pPr>
        <w:pStyle w:val="729"/>
        <w:ind w:left="0" w:right="210"/>
        <w:spacing w:before="0" w:after="0" w:line="360" w:lineRule="auto"/>
        <w:rPr>
          <w:rFonts w:ascii="Microsoft New Tai Lue" w:hAnsi="Microsoft New Tai Lue" w:cs="Microsoft New Tai Lue"/>
        </w:rPr>
      </w:pPr>
      <w:r/>
      <w:bookmarkStart w:id="62" w:name="_Toc10432"/>
      <w:r/>
      <w:bookmarkStart w:id="63" w:name="_Toc6438"/>
      <w:r/>
      <w:bookmarkStart w:id="64" w:name="_Toc27709"/>
      <w:r/>
      <w:bookmarkStart w:id="65" w:name="_Toc96347862"/>
      <w:r/>
      <w:bookmarkStart w:id="66" w:name="_Toc107246215"/>
      <w:r/>
      <w:bookmarkStart w:id="67" w:name="_Toc104560839"/>
      <w:r/>
      <w:bookmarkStart w:id="68" w:name="_Toc24546"/>
      <w:r/>
      <w:bookmarkStart w:id="69" w:name="_Toc4298"/>
      <w:r/>
      <w:bookmarkStart w:id="70" w:name="_Toc100905201"/>
      <w:r/>
      <w:bookmarkStart w:id="71" w:name="_Toc103848528"/>
      <w:r>
        <w:rPr>
          <w:rFonts w:ascii="Microsoft New Tai Lue" w:hAnsi="Microsoft New Tai Lue" w:cs="Microsoft New Tai Lue"/>
        </w:rPr>
        <w:t xml:space="preserve">1.采购方式</w:t>
      </w:r>
      <w:bookmarkEnd w:id="62"/>
      <w:r/>
      <w:bookmarkEnd w:id="63"/>
      <w:r/>
      <w:bookmarkEnd w:id="64"/>
      <w:r/>
      <w:bookmarkEnd w:id="65"/>
      <w:r/>
      <w:bookmarkEnd w:id="66"/>
      <w:r/>
      <w:bookmarkEnd w:id="67"/>
      <w:r/>
      <w:bookmarkEnd w:id="68"/>
      <w:r/>
      <w:bookmarkEnd w:id="69"/>
      <w:r/>
      <w:bookmarkEnd w:id="70"/>
      <w:r/>
      <w:bookmarkEnd w:id="7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729"/>
        <w:ind w:left="0" w:right="210"/>
        <w:spacing w:before="0" w:after="0" w:line="360" w:lineRule="auto"/>
        <w:rPr>
          <w:rFonts w:ascii="Microsoft New Tai Lue" w:hAnsi="Microsoft New Tai Lue" w:cs="Microsoft New Tai Lue"/>
        </w:rPr>
      </w:pPr>
      <w:r/>
      <w:bookmarkStart w:id="72" w:name="_Toc103848529"/>
      <w:r/>
      <w:bookmarkStart w:id="73" w:name="_Toc15695"/>
      <w:r/>
      <w:bookmarkStart w:id="74" w:name="_Toc2183"/>
      <w:r/>
      <w:bookmarkStart w:id="75" w:name="_Toc104560840"/>
      <w:r/>
      <w:bookmarkStart w:id="76" w:name="_Toc107246216"/>
      <w:r/>
      <w:bookmarkStart w:id="77" w:name="_Toc29840"/>
      <w:r/>
      <w:bookmarkStart w:id="78" w:name="_Toc100905202"/>
      <w:r/>
      <w:bookmarkStart w:id="79" w:name="_Toc96347863"/>
      <w:r/>
      <w:bookmarkStart w:id="80" w:name="_Toc288"/>
      <w:r/>
      <w:bookmarkStart w:id="81" w:name="_Toc16909"/>
      <w:r>
        <w:rPr>
          <w:rFonts w:ascii="Microsoft New Tai Lue" w:hAnsi="Microsoft New Tai Lue" w:cs="Microsoft New Tai Lue"/>
        </w:rPr>
        <w:t xml:space="preserve">2.定义</w:t>
      </w:r>
      <w:bookmarkEnd w:id="72"/>
      <w:r/>
      <w:bookmarkEnd w:id="73"/>
      <w:r/>
      <w:bookmarkEnd w:id="74"/>
      <w:r/>
      <w:bookmarkEnd w:id="75"/>
      <w:r/>
      <w:bookmarkEnd w:id="76"/>
      <w:r/>
      <w:bookmarkEnd w:id="77"/>
      <w:r/>
      <w:bookmarkEnd w:id="78"/>
      <w:r/>
      <w:bookmarkEnd w:id="79"/>
      <w:r/>
      <w:bookmarkEnd w:id="80"/>
      <w:r/>
      <w:bookmarkEnd w:id="81"/>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729"/>
        <w:ind w:left="0" w:right="210"/>
        <w:spacing w:before="0" w:after="0" w:line="360" w:lineRule="auto"/>
        <w:rPr>
          <w:rFonts w:ascii="Microsoft New Tai Lue" w:hAnsi="Microsoft New Tai Lue" w:cs="Microsoft New Tai Lue"/>
        </w:rPr>
      </w:pPr>
      <w:r/>
      <w:bookmarkStart w:id="82" w:name="_Toc107246217"/>
      <w:r/>
      <w:bookmarkStart w:id="83" w:name="_Toc103848530"/>
      <w:r/>
      <w:bookmarkStart w:id="84" w:name="_Toc15633"/>
      <w:r/>
      <w:bookmarkStart w:id="85" w:name="_Toc21715"/>
      <w:r/>
      <w:bookmarkStart w:id="86" w:name="_Toc96347864"/>
      <w:r/>
      <w:bookmarkStart w:id="87" w:name="_Toc104560841"/>
      <w:r/>
      <w:bookmarkStart w:id="88" w:name="_Toc18167"/>
      <w:r/>
      <w:bookmarkStart w:id="89" w:name="_Toc100905203"/>
      <w:r/>
      <w:bookmarkStart w:id="90" w:name="_Toc29954"/>
      <w:r/>
      <w:bookmarkStart w:id="91" w:name="_Toc14949"/>
      <w:r>
        <w:rPr>
          <w:rFonts w:ascii="Microsoft New Tai Lue" w:hAnsi="Microsoft New Tai Lue" w:cs="Microsoft New Tai Lue"/>
        </w:rPr>
        <w:t xml:space="preserve">3.适用法律</w:t>
      </w:r>
      <w:bookmarkEnd w:id="82"/>
      <w:r/>
      <w:bookmarkEnd w:id="83"/>
      <w:r/>
      <w:bookmarkEnd w:id="84"/>
      <w:r/>
      <w:bookmarkEnd w:id="85"/>
      <w:r/>
      <w:bookmarkEnd w:id="86"/>
      <w:r/>
      <w:bookmarkEnd w:id="87"/>
      <w:r/>
      <w:bookmarkEnd w:id="88"/>
      <w:r/>
      <w:bookmarkEnd w:id="89"/>
      <w:r/>
      <w:bookmarkEnd w:id="90"/>
      <w:r/>
      <w:bookmarkEnd w:id="91"/>
      <w:r/>
      <w:r/>
    </w:p>
    <w:p>
      <w:pPr>
        <w:ind w:firstLine="420"/>
        <w:spacing w:after="0" w:line="360" w:lineRule="auto"/>
        <w:rPr>
          <w:rFonts w:ascii="Microsoft New Tai Lue" w:hAnsi="Microsoft New Tai Lue" w:cs="Microsoft New Tai Lue"/>
          <w:szCs w:val="21"/>
        </w:rPr>
      </w:pPr>
      <w:r/>
      <w:bookmarkStart w:id="9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29"/>
        <w:ind w:left="0" w:right="210"/>
        <w:spacing w:before="0" w:after="0" w:line="360" w:lineRule="auto"/>
        <w:rPr>
          <w:rFonts w:ascii="Microsoft New Tai Lue" w:hAnsi="Microsoft New Tai Lue" w:cs="Microsoft New Tai Lue"/>
        </w:rPr>
      </w:pPr>
      <w:r/>
      <w:bookmarkStart w:id="93" w:name="_Toc103848531"/>
      <w:r/>
      <w:bookmarkStart w:id="94" w:name="_Toc107246218"/>
      <w:r/>
      <w:bookmarkStart w:id="95" w:name="_Toc5865"/>
      <w:r/>
      <w:bookmarkStart w:id="96" w:name="_Toc11834"/>
      <w:r/>
      <w:bookmarkStart w:id="97" w:name="_Toc25168"/>
      <w:r/>
      <w:bookmarkStart w:id="98" w:name="_Toc12476"/>
      <w:r/>
      <w:bookmarkStart w:id="99" w:name="_Toc104560842"/>
      <w:r/>
      <w:bookmarkStart w:id="100" w:name="_Toc24201"/>
      <w:r>
        <w:rPr>
          <w:rFonts w:ascii="Microsoft New Tai Lue" w:hAnsi="Microsoft New Tai Lue" w:cs="Microsoft New Tai Lue"/>
        </w:rPr>
        <w:t xml:space="preserve">4.</w:t>
      </w:r>
      <w:bookmarkEnd w:id="93"/>
      <w:r>
        <w:rPr>
          <w:rFonts w:hint="eastAsia" w:ascii="Microsoft New Tai Lue" w:hAnsi="Microsoft New Tai Lue" w:cs="Microsoft New Tai Lue"/>
        </w:rPr>
        <w:t xml:space="preserve">政府采购政策（包括但不限于下列具体政策要求）</w:t>
      </w:r>
      <w:bookmarkEnd w:id="94"/>
      <w:r/>
      <w:bookmarkEnd w:id="95"/>
      <w:r/>
      <w:bookmarkEnd w:id="96"/>
      <w:r/>
      <w:bookmarkEnd w:id="97"/>
      <w:r/>
      <w:bookmarkEnd w:id="98"/>
      <w:r/>
      <w:bookmarkEnd w:id="99"/>
      <w:r/>
      <w:bookmarkEnd w:id="100"/>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4</w:t>
      </w:r>
      <w:r>
        <w:rPr>
          <w:rFonts w:hint="eastAsia" w:ascii="Microsoft New Tai Lue" w:hAnsi="Microsoft New Tai Lue" w:cs="Microsoft New Tai Lue"/>
          <w:b/>
          <w:szCs w:val="21"/>
        </w:rPr>
        <w:t xml:space="preserve">未</w:t>
      </w:r>
      <w:r>
        <w:rPr>
          <w:rFonts w:ascii="Microsoft New Tai Lue" w:hAnsi="Microsoft New Tai Lue" w:cs="Microsoft New Tai Lue"/>
          <w:b/>
          <w:szCs w:val="21"/>
        </w:rPr>
        <w:t xml:space="preserve">按要求提供相关材料的，不享受相关政策。</w:t>
      </w:r>
      <w:bookmarkEnd w:id="92"/>
      <w:r/>
    </w:p>
    <w:p>
      <w:pPr>
        <w:pStyle w:val="729"/>
        <w:ind w:left="0" w:right="210"/>
        <w:spacing w:before="0" w:after="0" w:line="360" w:lineRule="auto"/>
        <w:rPr>
          <w:rFonts w:ascii="Microsoft New Tai Lue" w:hAnsi="Microsoft New Tai Lue" w:cs="Microsoft New Tai Lue"/>
        </w:rPr>
      </w:pPr>
      <w:r/>
      <w:bookmarkStart w:id="101" w:name="_Toc104560843"/>
      <w:r/>
      <w:bookmarkStart w:id="102" w:name="_Toc103848532"/>
      <w:r/>
      <w:bookmarkStart w:id="103" w:name="_Toc15333"/>
      <w:r/>
      <w:bookmarkStart w:id="104" w:name="_Toc2402"/>
      <w:r/>
      <w:bookmarkStart w:id="105" w:name="_Toc7322"/>
      <w:r/>
      <w:bookmarkStart w:id="106" w:name="_Toc107246219"/>
      <w:r/>
      <w:bookmarkStart w:id="107" w:name="_Toc100905205"/>
      <w:r/>
      <w:bookmarkStart w:id="108" w:name="_Toc96347865"/>
      <w:r/>
      <w:bookmarkStart w:id="109" w:name="_Toc24032"/>
      <w:r/>
      <w:bookmarkStart w:id="110" w:name="_Toc30143"/>
      <w:r>
        <w:rPr>
          <w:rFonts w:ascii="Microsoft New Tai Lue" w:hAnsi="Microsoft New Tai Lue" w:cs="Microsoft New Tai Lue"/>
        </w:rPr>
        <w:t xml:space="preserve">5.相关费用</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11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729"/>
        <w:ind w:left="0" w:right="210"/>
        <w:spacing w:before="0" w:after="0" w:line="360" w:lineRule="auto"/>
        <w:rPr>
          <w:rFonts w:ascii="Microsoft New Tai Lue" w:hAnsi="Microsoft New Tai Lue" w:cs="Microsoft New Tai Lue"/>
        </w:rPr>
      </w:pPr>
      <w:r/>
      <w:bookmarkStart w:id="112" w:name="_Toc23530"/>
      <w:r/>
      <w:bookmarkStart w:id="113" w:name="_Toc103848533"/>
      <w:r/>
      <w:bookmarkStart w:id="114" w:name="_Toc96347866"/>
      <w:r/>
      <w:bookmarkStart w:id="115" w:name="_Toc683"/>
      <w:r/>
      <w:bookmarkStart w:id="116" w:name="_Toc104560844"/>
      <w:r/>
      <w:bookmarkStart w:id="117" w:name="_Toc4718"/>
      <w:r/>
      <w:bookmarkStart w:id="118" w:name="_Toc107246220"/>
      <w:r/>
      <w:bookmarkStart w:id="119" w:name="_Toc16078"/>
      <w:r/>
      <w:bookmarkStart w:id="120" w:name="_Toc100905206"/>
      <w:r/>
      <w:bookmarkStart w:id="121" w:name="_Toc18887"/>
      <w:r>
        <w:rPr>
          <w:rFonts w:ascii="Microsoft New Tai Lue" w:hAnsi="Microsoft New Tai Lue" w:cs="Microsoft New Tai Lue"/>
        </w:rPr>
        <w:t xml:space="preserve">6.保密</w:t>
      </w:r>
      <w:bookmarkEnd w:id="112"/>
      <w:r/>
      <w:bookmarkEnd w:id="113"/>
      <w:r/>
      <w:bookmarkEnd w:id="114"/>
      <w:r/>
      <w:bookmarkEnd w:id="115"/>
      <w:r/>
      <w:bookmarkEnd w:id="116"/>
      <w:r/>
      <w:bookmarkEnd w:id="117"/>
      <w:r/>
      <w:bookmarkEnd w:id="118"/>
      <w:r/>
      <w:bookmarkEnd w:id="119"/>
      <w:r/>
      <w:bookmarkEnd w:id="120"/>
      <w:r/>
      <w:bookmarkEnd w:id="121"/>
      <w:r/>
      <w:r/>
    </w:p>
    <w:p>
      <w:pPr>
        <w:ind w:firstLine="420"/>
        <w:spacing w:after="0" w:line="360" w:lineRule="auto"/>
        <w:rPr>
          <w:rFonts w:ascii="Microsoft New Tai Lue" w:hAnsi="Microsoft New Tai Lue" w:cs="Microsoft New Tai Lue"/>
          <w:szCs w:val="21"/>
        </w:rPr>
      </w:pPr>
      <w:r/>
      <w:bookmarkStart w:id="122" w:name="_Toc100905207"/>
      <w:r/>
      <w:bookmarkStart w:id="123"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729"/>
        <w:ind w:left="0" w:right="210"/>
        <w:spacing w:before="0" w:after="0" w:line="360" w:lineRule="auto"/>
        <w:rPr>
          <w:rFonts w:ascii="Microsoft New Tai Lue" w:hAnsi="Microsoft New Tai Lue" w:cs="Microsoft New Tai Lue"/>
        </w:rPr>
      </w:pPr>
      <w:r/>
      <w:bookmarkStart w:id="124" w:name="_Toc29314"/>
      <w:r/>
      <w:bookmarkStart w:id="125" w:name="_Toc15386"/>
      <w:r/>
      <w:bookmarkStart w:id="126" w:name="_Toc104560845"/>
      <w:r/>
      <w:bookmarkStart w:id="127" w:name="_Toc107246221"/>
      <w:r/>
      <w:bookmarkStart w:id="128" w:name="_Toc7179"/>
      <w:r/>
      <w:bookmarkStart w:id="129" w:name="_Toc5461"/>
      <w:r/>
      <w:bookmarkStart w:id="130" w:name="_Toc12091"/>
      <w:r/>
      <w:bookmarkStart w:id="131" w:name="_Toc103848534"/>
      <w:r>
        <w:rPr>
          <w:rFonts w:ascii="Microsoft New Tai Lue" w:hAnsi="Microsoft New Tai Lue" w:cs="Microsoft New Tai Lue"/>
        </w:rPr>
        <w:t xml:space="preserve">7.语言文字、计量单位</w:t>
      </w:r>
      <w:bookmarkEnd w:id="122"/>
      <w:r/>
      <w:bookmarkEnd w:id="123"/>
      <w:r/>
      <w:bookmarkEnd w:id="124"/>
      <w:r/>
      <w:bookmarkEnd w:id="125"/>
      <w:r/>
      <w:bookmarkEnd w:id="126"/>
      <w:r/>
      <w:bookmarkEnd w:id="127"/>
      <w:r/>
      <w:bookmarkEnd w:id="128"/>
      <w:r/>
      <w:bookmarkEnd w:id="129"/>
      <w:r/>
      <w:bookmarkEnd w:id="130"/>
      <w:r/>
      <w:bookmarkEnd w:id="13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729"/>
        <w:ind w:left="0" w:right="210"/>
        <w:spacing w:before="0" w:after="0" w:line="360" w:lineRule="auto"/>
        <w:rPr>
          <w:rFonts w:ascii="Microsoft New Tai Lue" w:hAnsi="Microsoft New Tai Lue" w:cs="Microsoft New Tai Lue"/>
        </w:rPr>
      </w:pPr>
      <w:r/>
      <w:bookmarkStart w:id="132" w:name="_Toc107246222"/>
      <w:r/>
      <w:bookmarkStart w:id="133" w:name="_Toc103848535"/>
      <w:r/>
      <w:bookmarkStart w:id="134" w:name="_Toc2432"/>
      <w:r/>
      <w:bookmarkStart w:id="135" w:name="_Toc29723"/>
      <w:r/>
      <w:bookmarkStart w:id="136" w:name="_Toc104560846"/>
      <w:r/>
      <w:bookmarkStart w:id="137" w:name="_Toc3734"/>
      <w:r/>
      <w:bookmarkStart w:id="138" w:name="_Toc23132"/>
      <w:r/>
      <w:bookmarkStart w:id="139" w:name="_Toc100905208"/>
      <w:r/>
      <w:bookmarkStart w:id="140" w:name="_Toc96347868"/>
      <w:r/>
      <w:bookmarkStart w:id="141" w:name="_Toc6288"/>
      <w:r>
        <w:rPr>
          <w:rFonts w:ascii="Microsoft New Tai Lue" w:hAnsi="Microsoft New Tai Lue" w:cs="Microsoft New Tai Lue"/>
        </w:rPr>
        <w:t xml:space="preserve">8.现场考察</w:t>
      </w:r>
      <w:bookmarkEnd w:id="132"/>
      <w:r/>
      <w:bookmarkEnd w:id="133"/>
      <w:r/>
      <w:bookmarkEnd w:id="134"/>
      <w:r/>
      <w:bookmarkEnd w:id="135"/>
      <w:r/>
      <w:bookmarkEnd w:id="136"/>
      <w:r/>
      <w:bookmarkEnd w:id="137"/>
      <w:r/>
      <w:bookmarkEnd w:id="138"/>
      <w:r/>
      <w:bookmarkEnd w:id="139"/>
      <w:r/>
      <w:bookmarkEnd w:id="140"/>
      <w:r/>
      <w:bookmarkEnd w:id="141"/>
      <w:r/>
      <w:r/>
    </w:p>
    <w:p>
      <w:pPr>
        <w:ind w:firstLine="420"/>
        <w:spacing w:after="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after="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after="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729"/>
        <w:ind w:left="0" w:right="210"/>
        <w:spacing w:before="0" w:after="0" w:line="360" w:lineRule="auto"/>
      </w:pPr>
      <w:r/>
      <w:bookmarkStart w:id="142" w:name="_Toc102117275"/>
      <w:r/>
      <w:bookmarkStart w:id="143" w:name="_Toc10913"/>
      <w:r/>
      <w:bookmarkStart w:id="144" w:name="_Toc23902"/>
      <w:r/>
      <w:bookmarkStart w:id="145" w:name="_Toc24357"/>
      <w:r/>
      <w:bookmarkStart w:id="146" w:name="_Toc4813"/>
      <w:r/>
      <w:bookmarkStart w:id="147" w:name="_Toc24534"/>
      <w:r/>
      <w:bookmarkStart w:id="148" w:name="_Toc107246223"/>
      <w:r>
        <w:t xml:space="preserve">9.</w:t>
      </w:r>
      <w:r>
        <w:rPr>
          <w:rFonts w:hint="eastAsia"/>
        </w:rPr>
        <w:t xml:space="preserve">开标前</w:t>
      </w:r>
      <w:r>
        <w:t xml:space="preserve">答疑会</w:t>
      </w:r>
      <w:bookmarkEnd w:id="142"/>
      <w:r/>
      <w:bookmarkEnd w:id="143"/>
      <w:r/>
      <w:bookmarkEnd w:id="144"/>
      <w:r/>
      <w:bookmarkEnd w:id="145"/>
      <w:r/>
      <w:bookmarkEnd w:id="146"/>
      <w:r/>
      <w:bookmarkEnd w:id="147"/>
      <w:r/>
      <w:bookmarkEnd w:id="148"/>
      <w:r/>
      <w:r/>
    </w:p>
    <w:p>
      <w:pPr>
        <w:ind w:firstLine="420"/>
        <w:spacing w:after="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after="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729"/>
        <w:ind w:left="0" w:right="210"/>
        <w:spacing w:before="0" w:after="0" w:line="360" w:lineRule="auto"/>
        <w:rPr>
          <w:rFonts w:ascii="Microsoft New Tai Lue" w:hAnsi="Microsoft New Tai Lue" w:cs="Microsoft New Tai Lue"/>
        </w:rPr>
      </w:pPr>
      <w:r/>
      <w:bookmarkStart w:id="149" w:name="_Toc3884"/>
      <w:r/>
      <w:bookmarkStart w:id="150" w:name="_Toc100905210"/>
      <w:r/>
      <w:bookmarkStart w:id="151" w:name="_Toc104560847"/>
      <w:r/>
      <w:bookmarkStart w:id="152" w:name="_Toc720"/>
      <w:r/>
      <w:bookmarkStart w:id="153" w:name="_Toc12956"/>
      <w:r/>
      <w:bookmarkStart w:id="154" w:name="_Toc107246224"/>
      <w:r/>
      <w:bookmarkStart w:id="155" w:name="_Toc17051"/>
      <w:r/>
      <w:bookmarkStart w:id="156" w:name="_Toc103848536"/>
      <w:r/>
      <w:bookmarkStart w:id="157" w:name="_Toc19831"/>
      <w:r/>
      <w:bookmarkStart w:id="158" w:name="_Toc96347869"/>
      <w:r>
        <w:rPr>
          <w:rFonts w:ascii="Microsoft New Tai Lue" w:hAnsi="Microsoft New Tai Lue" w:cs="Microsoft New Tai Lue"/>
          <w:szCs w:val="21"/>
        </w:rPr>
        <w:t xml:space="preserve">10.联合体投标</w:t>
      </w:r>
      <w:bookmarkEnd w:id="149"/>
      <w:r/>
      <w:bookmarkEnd w:id="150"/>
      <w:r/>
      <w:bookmarkEnd w:id="151"/>
      <w:r/>
      <w:bookmarkEnd w:id="152"/>
      <w:r/>
      <w:bookmarkEnd w:id="153"/>
      <w:r/>
      <w:bookmarkEnd w:id="154"/>
      <w:r/>
      <w:bookmarkEnd w:id="155"/>
      <w:r/>
      <w:bookmarkEnd w:id="156"/>
      <w:r/>
      <w:bookmarkEnd w:id="15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729"/>
        <w:ind w:left="0" w:right="210"/>
        <w:spacing w:before="0" w:after="0" w:line="360" w:lineRule="auto"/>
        <w:rPr>
          <w:rFonts w:ascii="Microsoft New Tai Lue" w:hAnsi="Microsoft New Tai Lue" w:cs="Microsoft New Tai Lue"/>
        </w:rPr>
      </w:pPr>
      <w:r/>
      <w:bookmarkStart w:id="159" w:name="_Toc104560848"/>
      <w:r/>
      <w:bookmarkStart w:id="160" w:name="_Toc107246225"/>
      <w:r/>
      <w:bookmarkStart w:id="161" w:name="_Toc19195"/>
      <w:r/>
      <w:bookmarkStart w:id="162" w:name="_Toc103848537"/>
      <w:r/>
      <w:bookmarkStart w:id="163" w:name="_Toc100905213"/>
      <w:r/>
      <w:bookmarkStart w:id="164" w:name="_Toc26527"/>
      <w:r/>
      <w:bookmarkStart w:id="165" w:name="_Toc11849"/>
      <w:r/>
      <w:bookmarkStart w:id="166" w:name="_Toc8435"/>
      <w:r/>
      <w:bookmarkStart w:id="167" w:name="_Toc25524"/>
      <w:r/>
      <w:bookmarkStart w:id="168" w:name="_Toc100905211"/>
      <w:r>
        <w:rPr>
          <w:rFonts w:ascii="Microsoft New Tai Lue" w:hAnsi="Microsoft New Tai Lue" w:cs="Microsoft New Tai Lue"/>
        </w:rPr>
        <w:t xml:space="preserve">11.分包</w:t>
      </w:r>
      <w:bookmarkEnd w:id="159"/>
      <w:r/>
      <w:bookmarkEnd w:id="160"/>
      <w:r/>
      <w:bookmarkEnd w:id="161"/>
      <w:r/>
      <w:bookmarkEnd w:id="162"/>
      <w:r/>
      <w:bookmarkEnd w:id="163"/>
      <w:r/>
      <w:bookmarkEnd w:id="164"/>
      <w:r/>
      <w:bookmarkEnd w:id="165"/>
      <w:r/>
      <w:bookmarkEnd w:id="166"/>
      <w:r/>
      <w:bookmarkEnd w:id="16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29"/>
        <w:ind w:left="0" w:right="210"/>
        <w:spacing w:before="0" w:after="0" w:line="360" w:lineRule="auto"/>
        <w:rPr>
          <w:rFonts w:ascii="Microsoft New Tai Lue" w:hAnsi="Microsoft New Tai Lue" w:cs="Microsoft New Tai Lue"/>
        </w:rPr>
      </w:pPr>
      <w:r/>
      <w:bookmarkStart w:id="169" w:name="_Toc9858"/>
      <w:r/>
      <w:bookmarkStart w:id="170" w:name="_Toc104560849"/>
      <w:r/>
      <w:bookmarkStart w:id="171" w:name="_Toc23083"/>
      <w:r/>
      <w:bookmarkStart w:id="172" w:name="_Toc107246226"/>
      <w:r/>
      <w:bookmarkStart w:id="173" w:name="_Toc26696"/>
      <w:r/>
      <w:bookmarkStart w:id="174" w:name="_Toc28218"/>
      <w:r/>
      <w:bookmarkStart w:id="175" w:name="_Toc12434"/>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69"/>
      <w:r/>
      <w:bookmarkEnd w:id="170"/>
      <w:r/>
      <w:bookmarkEnd w:id="171"/>
      <w:r/>
      <w:bookmarkEnd w:id="172"/>
      <w:r/>
      <w:bookmarkEnd w:id="173"/>
      <w:r/>
      <w:bookmarkEnd w:id="174"/>
      <w:r/>
      <w:bookmarkEnd w:id="175"/>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158"/>
      <w:bookmarkEnd w:id="168"/>
      <w:r/>
    </w:p>
    <w:p>
      <w:pPr>
        <w:pStyle w:val="729"/>
        <w:ind w:left="0" w:right="210"/>
        <w:spacing w:before="0" w:after="0" w:line="360" w:lineRule="auto"/>
        <w:rPr>
          <w:rFonts w:ascii="Microsoft New Tai Lue" w:hAnsi="Microsoft New Tai Lue" w:cs="Microsoft New Tai Lue"/>
        </w:rPr>
      </w:pPr>
      <w:r/>
      <w:bookmarkStart w:id="176" w:name="_Toc9152"/>
      <w:r/>
      <w:bookmarkStart w:id="177" w:name="_Toc107246227"/>
      <w:r/>
      <w:bookmarkStart w:id="178" w:name="_Toc16805"/>
      <w:r/>
      <w:bookmarkStart w:id="179" w:name="_Toc16651"/>
      <w:r/>
      <w:bookmarkStart w:id="180" w:name="_Toc11180"/>
      <w:r/>
      <w:bookmarkStart w:id="181" w:name="_Toc103848538"/>
      <w:r/>
      <w:bookmarkStart w:id="182" w:name="_Toc1063"/>
      <w:r/>
      <w:bookmarkStart w:id="183" w:name="_Toc100905214"/>
      <w:r/>
      <w:bookmarkStart w:id="184" w:name="_Toc104560850"/>
      <w:r>
        <w:rPr>
          <w:rFonts w:ascii="Microsoft New Tai Lue" w:hAnsi="Microsoft New Tai Lue" w:cs="Microsoft New Tai Lue"/>
        </w:rPr>
        <w:t xml:space="preserve">13.采购进口产品</w:t>
      </w:r>
      <w:bookmarkEnd w:id="176"/>
      <w:r/>
      <w:bookmarkEnd w:id="177"/>
      <w:r/>
      <w:bookmarkEnd w:id="178"/>
      <w:r/>
      <w:bookmarkEnd w:id="179"/>
      <w:r/>
      <w:bookmarkEnd w:id="180"/>
      <w:r/>
      <w:bookmarkEnd w:id="181"/>
      <w:r/>
      <w:bookmarkEnd w:id="182"/>
      <w:r/>
      <w:bookmarkEnd w:id="183"/>
      <w:r/>
      <w:bookmarkEnd w:id="184"/>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29"/>
        <w:ind w:left="0" w:right="210"/>
        <w:spacing w:before="0" w:after="0" w:line="360" w:lineRule="auto"/>
        <w:rPr>
          <w:rFonts w:ascii="Microsoft New Tai Lue" w:hAnsi="Microsoft New Tai Lue" w:cs="Microsoft New Tai Lue"/>
        </w:rPr>
      </w:pPr>
      <w:r/>
      <w:bookmarkStart w:id="185" w:name="_Toc104560851"/>
      <w:r/>
      <w:bookmarkStart w:id="186" w:name="_Toc29720"/>
      <w:r/>
      <w:bookmarkStart w:id="187" w:name="_Toc25604"/>
      <w:r/>
      <w:bookmarkStart w:id="188" w:name="_Toc29497"/>
      <w:r/>
      <w:bookmarkStart w:id="189" w:name="_Toc11408"/>
      <w:r/>
      <w:bookmarkStart w:id="190" w:name="_Toc107246228"/>
      <w:r/>
      <w:bookmarkStart w:id="191" w:name="_Toc30806"/>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85"/>
      <w:r/>
      <w:bookmarkEnd w:id="186"/>
      <w:r/>
      <w:bookmarkEnd w:id="187"/>
      <w:r/>
      <w:bookmarkEnd w:id="188"/>
      <w:r/>
      <w:bookmarkEnd w:id="189"/>
      <w:r/>
      <w:bookmarkEnd w:id="190"/>
      <w:r/>
      <w:bookmarkEnd w:id="19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29"/>
        <w:ind w:left="0" w:right="210"/>
        <w:spacing w:before="0" w:after="0" w:line="360" w:lineRule="auto"/>
        <w:rPr>
          <w:rFonts w:ascii="Microsoft New Tai Lue" w:hAnsi="Microsoft New Tai Lue" w:cs="Microsoft New Tai Lue"/>
        </w:rPr>
      </w:pPr>
      <w:r/>
      <w:bookmarkStart w:id="192" w:name="_Toc1447"/>
      <w:r/>
      <w:bookmarkStart w:id="193" w:name="_Toc1887"/>
      <w:r/>
      <w:bookmarkStart w:id="194" w:name="_Toc6933"/>
      <w:r/>
      <w:bookmarkStart w:id="195" w:name="_Toc104560852"/>
      <w:r/>
      <w:bookmarkStart w:id="196" w:name="_Toc107246229"/>
      <w:r/>
      <w:bookmarkStart w:id="197" w:name="_Toc13950"/>
      <w:r/>
      <w:bookmarkStart w:id="198" w:name="_Toc1124"/>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92"/>
      <w:r/>
      <w:bookmarkEnd w:id="193"/>
      <w:r/>
      <w:bookmarkEnd w:id="194"/>
      <w:r/>
      <w:bookmarkEnd w:id="195"/>
      <w:r/>
      <w:bookmarkEnd w:id="196"/>
      <w:r/>
      <w:bookmarkEnd w:id="197"/>
      <w:r/>
      <w:bookmarkEnd w:id="198"/>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729"/>
        <w:ind w:left="0" w:right="210"/>
        <w:spacing w:before="0" w:after="0" w:line="360" w:lineRule="auto"/>
        <w:rPr>
          <w:rFonts w:ascii="Microsoft New Tai Lue" w:hAnsi="Microsoft New Tai Lue" w:cs="Microsoft New Tai Lue"/>
        </w:rPr>
      </w:pPr>
      <w:r/>
      <w:bookmarkStart w:id="199" w:name="_Toc27760"/>
      <w:r/>
      <w:bookmarkStart w:id="200" w:name="_Toc4452"/>
      <w:r/>
      <w:bookmarkStart w:id="201" w:name="_Toc4755"/>
      <w:r/>
      <w:bookmarkStart w:id="202" w:name="_Toc31830"/>
      <w:r/>
      <w:bookmarkStart w:id="203" w:name="_Toc107246230"/>
      <w:r/>
      <w:bookmarkStart w:id="204" w:name="_Toc2165"/>
      <w:r>
        <w:rPr>
          <w:rFonts w:ascii="Microsoft New Tai Lue" w:hAnsi="Microsoft New Tai Lue" w:cs="Microsoft New Tai Lue"/>
        </w:rPr>
        <w:t xml:space="preserve">二．招标文件</w:t>
      </w:r>
      <w:bookmarkEnd w:id="111"/>
      <w:r/>
      <w:bookmarkEnd w:id="199"/>
      <w:r/>
      <w:bookmarkEnd w:id="200"/>
      <w:r/>
      <w:bookmarkEnd w:id="201"/>
      <w:r/>
      <w:bookmarkEnd w:id="202"/>
      <w:r/>
      <w:bookmarkEnd w:id="203"/>
      <w:r/>
      <w:bookmarkEnd w:id="204"/>
      <w:r/>
      <w:r/>
    </w:p>
    <w:p>
      <w:pPr>
        <w:pStyle w:val="729"/>
        <w:ind w:left="0" w:right="210"/>
        <w:spacing w:before="0" w:after="0" w:line="360" w:lineRule="auto"/>
        <w:rPr>
          <w:rFonts w:ascii="Microsoft New Tai Lue" w:hAnsi="Microsoft New Tai Lue" w:cs="Microsoft New Tai Lue"/>
        </w:rPr>
      </w:pPr>
      <w:r/>
      <w:bookmarkStart w:id="205" w:name="_Toc103848540"/>
      <w:r/>
      <w:bookmarkStart w:id="206" w:name="_Toc25564"/>
      <w:r/>
      <w:bookmarkStart w:id="207" w:name="_Toc8614"/>
      <w:r/>
      <w:bookmarkStart w:id="208" w:name="_Toc104560854"/>
      <w:r/>
      <w:bookmarkStart w:id="209" w:name="_Toc100905217"/>
      <w:r/>
      <w:bookmarkStart w:id="210" w:name="_Toc107246231"/>
      <w:r/>
      <w:bookmarkStart w:id="211" w:name="_Toc15749"/>
      <w:r/>
      <w:bookmarkStart w:id="212" w:name="_Toc96347871"/>
      <w:r/>
      <w:bookmarkStart w:id="213" w:name="_Toc29647"/>
      <w:r/>
      <w:bookmarkStart w:id="214" w:name="_Toc775"/>
      <w:r>
        <w:rPr>
          <w:rFonts w:ascii="Microsoft New Tai Lue" w:hAnsi="Microsoft New Tai Lue" w:cs="Microsoft New Tai Lue"/>
        </w:rPr>
        <w:t xml:space="preserve">16.招标文件的构成</w:t>
      </w:r>
      <w:bookmarkEnd w:id="205"/>
      <w:r/>
      <w:bookmarkEnd w:id="206"/>
      <w:r/>
      <w:bookmarkEnd w:id="207"/>
      <w:r/>
      <w:bookmarkEnd w:id="208"/>
      <w:r/>
      <w:bookmarkEnd w:id="209"/>
      <w:r/>
      <w:bookmarkEnd w:id="210"/>
      <w:r/>
      <w:bookmarkEnd w:id="211"/>
      <w:r/>
      <w:bookmarkEnd w:id="212"/>
      <w:r/>
      <w:bookmarkEnd w:id="213"/>
      <w:r/>
      <w:bookmarkEnd w:id="214"/>
      <w:r/>
      <w:r/>
    </w:p>
    <w:p>
      <w:pPr>
        <w:pStyle w:val="806"/>
        <w:ind w:firstLine="420"/>
        <w:spacing w:after="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215" w:name="_Toc96347872"/>
      <w:r>
        <w:rPr>
          <w:rFonts w:hint="eastAsia" w:ascii="Microsoft New Tai Lue" w:hAnsi="Microsoft New Tai Lue" w:cs="Microsoft New Tai Lue"/>
          <w:szCs w:val="21"/>
        </w:rPr>
        <w:t xml:space="preserve">投标文件格式</w:t>
      </w:r>
      <w:r/>
    </w:p>
    <w:p>
      <w:pPr>
        <w:ind w:firstLine="420"/>
        <w:spacing w:after="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after="0" w:line="360" w:lineRule="auto"/>
        <w:rPr>
          <w:rFonts w:ascii="Segoe UI Symbol" w:hAnsi="Segoe UI Symbol" w:cs="Segoe UI Symbol"/>
          <w:b/>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after="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215"/>
      <w:r/>
    </w:p>
    <w:p>
      <w:pPr>
        <w:pStyle w:val="729"/>
        <w:ind w:left="0" w:right="210"/>
        <w:spacing w:before="0" w:after="0" w:line="360" w:lineRule="auto"/>
        <w:rPr>
          <w:rFonts w:ascii="Microsoft New Tai Lue" w:hAnsi="Microsoft New Tai Lue" w:cs="Microsoft New Tai Lue"/>
        </w:rPr>
      </w:pPr>
      <w:r/>
      <w:bookmarkStart w:id="216" w:name="_Toc19978"/>
      <w:r/>
      <w:bookmarkStart w:id="217" w:name="_Toc104560855"/>
      <w:r/>
      <w:bookmarkStart w:id="218" w:name="_Toc107246232"/>
      <w:r/>
      <w:bookmarkStart w:id="219" w:name="_Toc19430"/>
      <w:r/>
      <w:bookmarkStart w:id="220" w:name="_Toc96347873"/>
      <w:r/>
      <w:bookmarkStart w:id="221" w:name="_Toc13445"/>
      <w:r/>
      <w:bookmarkStart w:id="222" w:name="_Toc100905218"/>
      <w:r/>
      <w:bookmarkStart w:id="223" w:name="_Toc28666"/>
      <w:r/>
      <w:bookmarkStart w:id="224" w:name="_Toc103848541"/>
      <w:r/>
      <w:bookmarkStart w:id="225" w:name="_Toc2940"/>
      <w:r>
        <w:rPr>
          <w:rFonts w:ascii="Microsoft New Tai Lue" w:hAnsi="Microsoft New Tai Lue" w:cs="Microsoft New Tai Lue"/>
        </w:rPr>
        <w:t xml:space="preserve">17.招标文件的澄清或者修改</w:t>
      </w:r>
      <w:bookmarkEnd w:id="216"/>
      <w:r/>
      <w:bookmarkEnd w:id="217"/>
      <w:r/>
      <w:bookmarkEnd w:id="218"/>
      <w:r/>
      <w:bookmarkEnd w:id="219"/>
      <w:r/>
      <w:bookmarkEnd w:id="220"/>
      <w:r/>
      <w:bookmarkEnd w:id="221"/>
      <w:r/>
      <w:bookmarkEnd w:id="222"/>
      <w:r/>
      <w:bookmarkEnd w:id="223"/>
      <w:r/>
      <w:bookmarkEnd w:id="224"/>
      <w:r/>
      <w:bookmarkEnd w:id="225"/>
      <w:r/>
      <w:r/>
    </w:p>
    <w:p>
      <w:pPr>
        <w:ind w:firstLine="420"/>
        <w:spacing w:after="0" w:line="360" w:lineRule="auto"/>
        <w:rPr>
          <w:rFonts w:ascii="Microsoft New Tai Lue" w:hAnsi="Microsoft New Tai Lue" w:cs="Microsoft New Tai Lue"/>
          <w:szCs w:val="21"/>
        </w:rPr>
      </w:pPr>
      <w:r/>
      <w:bookmarkStart w:id="226"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226"/>
      <w:r/>
    </w:p>
    <w:p>
      <w:pPr>
        <w:pStyle w:val="729"/>
        <w:ind w:left="0" w:right="210"/>
        <w:spacing w:before="0" w:after="0" w:line="360" w:lineRule="auto"/>
        <w:rPr>
          <w:rFonts w:ascii="Microsoft New Tai Lue" w:hAnsi="Microsoft New Tai Lue" w:cs="Microsoft New Tai Lue"/>
        </w:rPr>
      </w:pPr>
      <w:r/>
      <w:bookmarkStart w:id="227" w:name="_Toc21938"/>
      <w:r/>
      <w:bookmarkStart w:id="228" w:name="_Toc25252"/>
      <w:r/>
      <w:bookmarkStart w:id="229" w:name="_Toc12745"/>
      <w:r/>
      <w:bookmarkStart w:id="230" w:name="_Toc31995"/>
      <w:r/>
      <w:bookmarkStart w:id="231" w:name="_Toc26795"/>
      <w:r>
        <w:rPr>
          <w:rFonts w:ascii="Microsoft New Tai Lue" w:hAnsi="Microsoft New Tai Lue" w:cs="Microsoft New Tai Lue"/>
        </w:rPr>
        <w:t xml:space="preserve">三．投标文件</w:t>
      </w:r>
      <w:bookmarkEnd w:id="53"/>
      <w:r/>
      <w:bookmarkEnd w:id="54"/>
      <w:r/>
      <w:bookmarkEnd w:id="55"/>
      <w:r/>
      <w:bookmarkEnd w:id="227"/>
      <w:r/>
      <w:bookmarkEnd w:id="228"/>
      <w:r/>
      <w:bookmarkEnd w:id="229"/>
      <w:r/>
      <w:bookmarkEnd w:id="230"/>
      <w:r/>
      <w:bookmarkEnd w:id="231"/>
      <w:r/>
      <w:r/>
    </w:p>
    <w:p>
      <w:pPr>
        <w:pStyle w:val="729"/>
        <w:ind w:left="0" w:right="210"/>
        <w:spacing w:before="0" w:after="0" w:line="360" w:lineRule="auto"/>
        <w:rPr>
          <w:rFonts w:ascii="Microsoft New Tai Lue" w:hAnsi="Microsoft New Tai Lue" w:cs="Microsoft New Tai Lue"/>
        </w:rPr>
      </w:pPr>
      <w:r/>
      <w:bookmarkStart w:id="232" w:name="_Toc32487"/>
      <w:r/>
      <w:bookmarkStart w:id="233" w:name="_Toc20707"/>
      <w:r/>
      <w:bookmarkStart w:id="234" w:name="_Toc31248"/>
      <w:r/>
      <w:bookmarkStart w:id="235" w:name="_Toc103848543"/>
      <w:r/>
      <w:bookmarkStart w:id="236" w:name="_Toc26708"/>
      <w:r/>
      <w:bookmarkStart w:id="237" w:name="_Toc6504"/>
      <w:r/>
      <w:bookmarkStart w:id="238" w:name="_Toc104560857"/>
      <w:r/>
      <w:bookmarkStart w:id="239" w:name="_Toc107246234"/>
      <w:r>
        <w:rPr>
          <w:rFonts w:ascii="Microsoft New Tai Lue" w:hAnsi="Microsoft New Tai Lue" w:cs="Microsoft New Tai Lue"/>
        </w:rPr>
        <w:t xml:space="preserve">18.投标文件的组成</w:t>
      </w:r>
      <w:bookmarkEnd w:id="232"/>
      <w:r/>
      <w:bookmarkEnd w:id="233"/>
      <w:r/>
      <w:bookmarkEnd w:id="234"/>
      <w:r/>
      <w:bookmarkEnd w:id="235"/>
      <w:r/>
      <w:bookmarkEnd w:id="236"/>
      <w:r/>
      <w:bookmarkEnd w:id="237"/>
      <w:r/>
      <w:bookmarkEnd w:id="238"/>
      <w:r/>
      <w:bookmarkEnd w:id="239"/>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316"/>
        <w:jc w:val="left"/>
        <w:spacing w:after="0" w:line="360" w:lineRule="auto"/>
        <w:rPr>
          <w:rFonts w:ascii="Arial" w:hAnsi="宋体" w:cs="Arial"/>
          <w:b/>
          <w:sz w:val="22"/>
          <w:szCs w:val="22"/>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0" w:line="360" w:lineRule="auto"/>
        <w:rPr>
          <w:szCs w:val="21"/>
        </w:rPr>
      </w:pPr>
      <w:r>
        <w:rPr>
          <w:rFonts w:hint="eastAsia"/>
          <w:szCs w:val="21"/>
        </w:rPr>
        <w:t xml:space="preserve">（1）投标函，格式见附件。</w:t>
      </w:r>
      <w:r/>
    </w:p>
    <w:p>
      <w:pPr>
        <w:ind w:firstLine="315"/>
        <w:jc w:val="left"/>
        <w:spacing w:after="0" w:line="360" w:lineRule="auto"/>
        <w:rPr>
          <w:szCs w:val="21"/>
        </w:rPr>
      </w:pPr>
      <w:r>
        <w:rPr>
          <w:rFonts w:hint="eastAsia"/>
          <w:szCs w:val="21"/>
        </w:rPr>
        <w:t xml:space="preserve">（2）法定代表人（单位负责人）身份证明，格式见附件。</w:t>
      </w:r>
      <w:r/>
    </w:p>
    <w:p>
      <w:pPr>
        <w:ind w:firstLine="315"/>
        <w:jc w:val="left"/>
        <w:spacing w:after="0" w:line="360" w:lineRule="auto"/>
        <w:rPr>
          <w:szCs w:val="21"/>
        </w:rPr>
      </w:pPr>
      <w:r>
        <w:rPr>
          <w:rFonts w:hint="eastAsia"/>
          <w:szCs w:val="21"/>
        </w:rPr>
        <w:t xml:space="preserve">（3）法定代表人（单位负责人）授权委托书（适用于法人/非法人），格式见附件。</w:t>
      </w:r>
      <w:r/>
    </w:p>
    <w:p>
      <w:pPr>
        <w:ind w:firstLine="315"/>
        <w:jc w:val="left"/>
        <w:spacing w:after="0" w:line="360" w:lineRule="auto"/>
        <w:rPr>
          <w:szCs w:val="21"/>
        </w:rPr>
      </w:pPr>
      <w:r>
        <w:rPr>
          <w:rFonts w:hint="eastAsia"/>
          <w:szCs w:val="21"/>
        </w:rPr>
        <w:t xml:space="preserve">（4）开标一览表，格式见附件。</w:t>
      </w:r>
      <w:r/>
    </w:p>
    <w:p>
      <w:pPr>
        <w:ind w:firstLine="315"/>
        <w:jc w:val="left"/>
        <w:spacing w:after="0" w:line="360" w:lineRule="auto"/>
        <w:rPr>
          <w:szCs w:val="21"/>
        </w:rPr>
      </w:pPr>
      <w:r>
        <w:rPr>
          <w:rFonts w:hint="eastAsia"/>
          <w:szCs w:val="21"/>
        </w:rPr>
        <w:t xml:space="preserve">（5）分项报价表，格式见附件。</w:t>
      </w:r>
      <w:r/>
    </w:p>
    <w:p>
      <w:pPr>
        <w:ind w:firstLine="315"/>
        <w:jc w:val="left"/>
        <w:spacing w:after="0" w:line="360" w:lineRule="auto"/>
        <w:rPr>
          <w:szCs w:val="21"/>
        </w:rPr>
      </w:pPr>
      <w:r>
        <w:rPr>
          <w:rFonts w:hint="eastAsia"/>
          <w:szCs w:val="21"/>
        </w:rPr>
        <w:t xml:space="preserve">（6）商务条款偏离表，格式见附件。</w:t>
      </w:r>
      <w:r/>
    </w:p>
    <w:p>
      <w:pPr>
        <w:ind w:firstLine="315"/>
        <w:jc w:val="left"/>
        <w:spacing w:after="0" w:line="360" w:lineRule="auto"/>
        <w:rPr>
          <w:szCs w:val="21"/>
        </w:rPr>
      </w:pPr>
      <w:r>
        <w:rPr>
          <w:rFonts w:hint="eastAsia"/>
          <w:szCs w:val="21"/>
        </w:rPr>
        <w:t xml:space="preserve">（7）供应商具备投标资格的证明文件：</w:t>
      </w:r>
      <w:r/>
    </w:p>
    <w:p>
      <w:pPr>
        <w:ind w:firstLine="315"/>
        <w:jc w:val="left"/>
        <w:spacing w:after="0" w:line="360" w:lineRule="auto"/>
        <w:rPr>
          <w:szCs w:val="21"/>
        </w:rPr>
      </w:pPr>
      <w:r>
        <w:rPr>
          <w:rFonts w:hint="eastAsia"/>
          <w:szCs w:val="21"/>
        </w:rPr>
        <w:t xml:space="preserve">（7-1-1）具有独立承担民事责任的能力。</w:t>
      </w:r>
      <w:r/>
    </w:p>
    <w:p>
      <w:pPr>
        <w:ind w:firstLine="315"/>
        <w:jc w:val="left"/>
        <w:spacing w:after="0" w:line="360" w:lineRule="auto"/>
        <w:rPr>
          <w:szCs w:val="21"/>
        </w:rPr>
      </w:pPr>
      <w:r>
        <w:rPr>
          <w:rFonts w:hint="eastAsia"/>
          <w:szCs w:val="21"/>
        </w:rPr>
        <w:t xml:space="preserve">（a）供应商为企业（包括合伙企业）的，应提供有效的“营业执照”。</w:t>
      </w:r>
      <w:r/>
    </w:p>
    <w:p>
      <w:pPr>
        <w:ind w:firstLine="315"/>
        <w:jc w:val="left"/>
        <w:spacing w:after="0" w:line="360" w:lineRule="auto"/>
        <w:rPr>
          <w:szCs w:val="21"/>
        </w:rPr>
      </w:pPr>
      <w:r>
        <w:rPr>
          <w:rFonts w:hint="eastAsia"/>
          <w:szCs w:val="21"/>
        </w:rPr>
        <w:t xml:space="preserve">（b）供应商为事业单位的，应提供有效的“事业单位法人证书”。</w:t>
      </w:r>
      <w:r/>
    </w:p>
    <w:p>
      <w:pPr>
        <w:ind w:firstLine="315"/>
        <w:jc w:val="left"/>
        <w:spacing w:after="0" w:line="360" w:lineRule="auto"/>
        <w:rPr>
          <w:szCs w:val="21"/>
        </w:rPr>
      </w:pPr>
      <w:r>
        <w:rPr>
          <w:rFonts w:hint="eastAsia"/>
          <w:szCs w:val="21"/>
        </w:rPr>
        <w:t xml:space="preserve">（c）供应商是非企业机构的，应提供有效的“执业许可证”、“登记证书”等证明文件。</w:t>
      </w:r>
      <w:r/>
    </w:p>
    <w:p>
      <w:pPr>
        <w:ind w:firstLine="315"/>
        <w:jc w:val="left"/>
        <w:spacing w:after="0" w:line="360" w:lineRule="auto"/>
        <w:rPr>
          <w:szCs w:val="21"/>
        </w:rPr>
      </w:pPr>
      <w:r>
        <w:rPr>
          <w:rFonts w:hint="eastAsia"/>
          <w:szCs w:val="21"/>
        </w:rPr>
        <w:t xml:space="preserve">（d）供应商是个体工商户的，应提供有效的“个体工商户营业执照”。</w:t>
      </w:r>
      <w:r/>
    </w:p>
    <w:p>
      <w:pPr>
        <w:ind w:firstLine="315"/>
        <w:jc w:val="left"/>
        <w:spacing w:after="0" w:line="360" w:lineRule="auto"/>
        <w:rPr>
          <w:szCs w:val="21"/>
        </w:rPr>
      </w:pPr>
      <w:r>
        <w:rPr>
          <w:rFonts w:hint="eastAsia"/>
          <w:szCs w:val="21"/>
        </w:rPr>
        <w:t xml:space="preserve">（e）供应商是自然人的，应提供有效的自然人身份证明。</w:t>
      </w:r>
      <w:r/>
    </w:p>
    <w:p>
      <w:pPr>
        <w:ind w:firstLine="315"/>
        <w:jc w:val="left"/>
        <w:spacing w:after="0"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after="0"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after="0" w:line="360" w:lineRule="auto"/>
        <w:rPr>
          <w:szCs w:val="21"/>
        </w:rPr>
      </w:pPr>
      <w:r>
        <w:rPr>
          <w:rFonts w:hint="eastAsia"/>
          <w:szCs w:val="21"/>
        </w:rPr>
        <w:t xml:space="preserve">（7-2）具有良好的商业信誉和健全的财务会计制度。</w:t>
      </w:r>
      <w:r/>
    </w:p>
    <w:p>
      <w:pPr>
        <w:ind w:firstLine="315"/>
        <w:jc w:val="left"/>
        <w:spacing w:after="0" w:line="360" w:lineRule="auto"/>
        <w:rPr>
          <w:szCs w:val="21"/>
        </w:rPr>
      </w:pPr>
      <w:r>
        <w:rPr>
          <w:rFonts w:hint="eastAsia"/>
          <w:szCs w:val="21"/>
        </w:rPr>
        <w:t xml:space="preserve">（7-3）具有履行合同所必需的设备和专业技术能力，格式见附件。</w:t>
      </w:r>
      <w:r/>
    </w:p>
    <w:p>
      <w:pPr>
        <w:ind w:firstLine="315"/>
        <w:jc w:val="left"/>
        <w:spacing w:after="0" w:line="360" w:lineRule="auto"/>
        <w:rPr>
          <w:szCs w:val="21"/>
        </w:rPr>
      </w:pPr>
      <w:r>
        <w:rPr>
          <w:rFonts w:hint="eastAsia"/>
          <w:szCs w:val="21"/>
        </w:rPr>
        <w:t xml:space="preserve">（7-4）有依法缴纳税收的良好记录。</w:t>
      </w:r>
      <w:r/>
    </w:p>
    <w:p>
      <w:pPr>
        <w:ind w:firstLine="315"/>
        <w:jc w:val="left"/>
        <w:spacing w:after="0" w:line="360" w:lineRule="auto"/>
        <w:rPr>
          <w:szCs w:val="21"/>
        </w:rPr>
      </w:pPr>
      <w:r>
        <w:rPr>
          <w:rFonts w:hint="eastAsia"/>
          <w:szCs w:val="21"/>
        </w:rPr>
        <w:t xml:space="preserve">（7-5）有依法缴纳社会保障资金的良好记录。</w:t>
      </w:r>
      <w:r/>
    </w:p>
    <w:p>
      <w:pPr>
        <w:ind w:firstLine="315"/>
        <w:jc w:val="left"/>
        <w:spacing w:after="0" w:line="360" w:lineRule="auto"/>
        <w:rPr>
          <w:szCs w:val="21"/>
        </w:rPr>
      </w:pPr>
      <w:r>
        <w:rPr>
          <w:rFonts w:hint="eastAsia"/>
          <w:szCs w:val="21"/>
        </w:rPr>
        <w:t xml:space="preserve">（7-6）参加政府采购活动前三年内，在经营活动中没有重大违法记录，提供声明函原件，格式见附件。</w:t>
      </w:r>
      <w:r/>
    </w:p>
    <w:p>
      <w:pPr>
        <w:ind w:firstLine="315"/>
        <w:jc w:val="left"/>
        <w:spacing w:after="0" w:line="360" w:lineRule="auto"/>
        <w:rPr>
          <w:szCs w:val="21"/>
        </w:rPr>
      </w:pPr>
      <w:r>
        <w:rPr>
          <w:rFonts w:hint="eastAsia"/>
          <w:szCs w:val="21"/>
        </w:rPr>
        <w:t xml:space="preserve">（7-7）无不良信用记录承诺函（供应商自行查询适用），格式见附件。</w:t>
      </w:r>
      <w:r/>
    </w:p>
    <w:p>
      <w:pPr>
        <w:ind w:firstLine="315"/>
        <w:jc w:val="left"/>
        <w:spacing w:after="0" w:line="360" w:lineRule="auto"/>
        <w:rPr>
          <w:szCs w:val="21"/>
        </w:rPr>
      </w:pPr>
      <w:r>
        <w:rPr>
          <w:rFonts w:hint="eastAsia"/>
          <w:szCs w:val="21"/>
        </w:rPr>
        <w:t xml:space="preserve">（7-8）招标文件要求的其它实质性资格资信证明文件。</w:t>
      </w:r>
      <w:r/>
    </w:p>
    <w:p>
      <w:pPr>
        <w:ind w:firstLine="315"/>
        <w:jc w:val="left"/>
        <w:spacing w:after="0" w:line="360" w:lineRule="auto"/>
        <w:rPr>
          <w:szCs w:val="21"/>
        </w:rPr>
      </w:pPr>
      <w:r>
        <w:rPr>
          <w:rFonts w:hint="eastAsia"/>
          <w:szCs w:val="21"/>
        </w:rPr>
        <w:t xml:space="preserve">（8）公章授权书（如需），格式见附件。</w:t>
      </w:r>
      <w:r/>
    </w:p>
    <w:p>
      <w:pPr>
        <w:ind w:firstLine="315"/>
        <w:jc w:val="left"/>
        <w:spacing w:after="0" w:line="360" w:lineRule="auto"/>
        <w:rPr>
          <w:szCs w:val="21"/>
        </w:rPr>
      </w:pPr>
      <w:r>
        <w:rPr>
          <w:rFonts w:hint="eastAsia"/>
          <w:szCs w:val="21"/>
        </w:rPr>
        <w:t xml:space="preserve">（9）团队成员，格式见附件。</w:t>
      </w:r>
      <w:r/>
    </w:p>
    <w:p>
      <w:pPr>
        <w:ind w:firstLine="315"/>
        <w:jc w:val="left"/>
        <w:spacing w:after="0" w:line="360" w:lineRule="auto"/>
        <w:rPr>
          <w:szCs w:val="21"/>
        </w:rPr>
      </w:pPr>
      <w:r>
        <w:rPr>
          <w:rFonts w:hint="eastAsia"/>
          <w:szCs w:val="21"/>
        </w:rPr>
        <w:t xml:space="preserve">（10）综合实力。</w:t>
      </w:r>
      <w:r/>
    </w:p>
    <w:p>
      <w:pPr>
        <w:ind w:firstLine="315"/>
        <w:jc w:val="left"/>
        <w:spacing w:after="0" w:line="360" w:lineRule="auto"/>
        <w:rPr>
          <w:szCs w:val="21"/>
        </w:rPr>
      </w:pPr>
      <w:r>
        <w:rPr>
          <w:rFonts w:hint="eastAsia"/>
          <w:szCs w:val="21"/>
        </w:rPr>
        <w:t xml:space="preserve">（11）业绩，格式见附件。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0" w:line="360" w:lineRule="auto"/>
        <w:rPr>
          <w:szCs w:val="21"/>
        </w:rPr>
      </w:pPr>
      <w:r>
        <w:rPr>
          <w:rFonts w:hint="eastAsia"/>
          <w:szCs w:val="21"/>
        </w:rPr>
        <w:t xml:space="preserve">（1）技术条款偏离表，格式见附件。</w:t>
      </w:r>
      <w:r/>
    </w:p>
    <w:p>
      <w:pPr>
        <w:ind w:firstLine="315"/>
        <w:jc w:val="left"/>
        <w:spacing w:after="0" w:line="360" w:lineRule="auto"/>
        <w:rPr>
          <w:szCs w:val="21"/>
        </w:rPr>
      </w:pPr>
      <w:r>
        <w:rPr>
          <w:rFonts w:hint="eastAsia"/>
          <w:szCs w:val="21"/>
        </w:rPr>
        <w:t xml:space="preserve">（2）重难点分析及相应解决方案。</w:t>
      </w:r>
      <w:r/>
    </w:p>
    <w:p>
      <w:pPr>
        <w:ind w:firstLine="315"/>
        <w:jc w:val="left"/>
        <w:spacing w:after="0" w:line="360" w:lineRule="auto"/>
        <w:rPr>
          <w:szCs w:val="21"/>
        </w:rPr>
      </w:pPr>
      <w:r>
        <w:rPr>
          <w:rFonts w:hint="eastAsia"/>
          <w:szCs w:val="21"/>
        </w:rPr>
        <w:t xml:space="preserve">（3）国产化适配改造和迁移上云方案。</w:t>
      </w:r>
      <w:r/>
    </w:p>
    <w:p>
      <w:pPr>
        <w:ind w:firstLine="315"/>
        <w:jc w:val="left"/>
        <w:spacing w:after="0" w:line="360" w:lineRule="auto"/>
        <w:rPr>
          <w:szCs w:val="21"/>
        </w:rPr>
      </w:pPr>
      <w:r>
        <w:rPr>
          <w:rFonts w:hint="eastAsia"/>
          <w:szCs w:val="21"/>
        </w:rPr>
        <w:t xml:space="preserve">（4）功能设计方案。</w:t>
      </w:r>
      <w:r/>
    </w:p>
    <w:p>
      <w:pPr>
        <w:ind w:firstLine="315"/>
        <w:jc w:val="left"/>
        <w:spacing w:after="0" w:line="360" w:lineRule="auto"/>
        <w:rPr>
          <w:szCs w:val="21"/>
        </w:rPr>
      </w:pPr>
      <w:r>
        <w:rPr>
          <w:rFonts w:hint="eastAsia"/>
          <w:szCs w:val="21"/>
        </w:rPr>
        <w:t xml:space="preserve">（5）系统集成整合方案。</w:t>
      </w:r>
      <w:r/>
    </w:p>
    <w:p>
      <w:pPr>
        <w:ind w:firstLine="315"/>
        <w:jc w:val="left"/>
        <w:spacing w:after="0" w:line="360" w:lineRule="auto"/>
        <w:rPr>
          <w:szCs w:val="21"/>
        </w:rPr>
      </w:pPr>
      <w:r>
        <w:rPr>
          <w:rFonts w:hint="eastAsia"/>
          <w:szCs w:val="21"/>
        </w:rPr>
        <w:t xml:space="preserve">（6）售后服务方案。</w:t>
      </w:r>
      <w:r/>
    </w:p>
    <w:p>
      <w:pPr>
        <w:ind w:firstLine="315"/>
        <w:jc w:val="left"/>
        <w:spacing w:after="0" w:line="360" w:lineRule="auto"/>
        <w:rPr>
          <w:szCs w:val="21"/>
        </w:rPr>
      </w:pPr>
      <w:r>
        <w:rPr>
          <w:rFonts w:hint="eastAsia"/>
          <w:szCs w:val="21"/>
        </w:rPr>
        <w:t xml:space="preserve">（7）培训方案。</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numPr>
          <w:ilvl w:val="0"/>
          <w:numId w:val="0"/>
        </w:numPr>
        <w:ind w:firstLine="420"/>
        <w:spacing w:after="0" w:line="360" w:lineRule="auto"/>
      </w:pPr>
      <w:r>
        <w:rPr>
          <w:rFonts w:ascii="Times New Roman" w:hAnsi="Times New Roman" w:eastAsia="宋体" w:cs="Times New Roman"/>
          <w:sz w:val="21"/>
          <w:szCs w:val="24"/>
          <w:lang w:val="en-US" w:eastAsia="zh-CN" w:bidi="ar-SA"/>
        </w:rPr>
        <w:t xml:space="preserve">（1）</w:t>
      </w:r>
      <w:r>
        <w:rPr>
          <w:rFonts w:hint="eastAsia" w:ascii="Microsoft New Tai Lue" w:hAnsi="Microsoft New Tai Lue" w:cs="Microsoft New Tai Lue"/>
          <w:szCs w:val="21"/>
        </w:rPr>
        <w:t xml:space="preserve">提供符合政府采购政策的证明材料。</w:t>
      </w:r>
      <w:r/>
    </w:p>
    <w:p>
      <w:pPr>
        <w:numPr>
          <w:ilvl w:val="0"/>
          <w:numId w:val="0"/>
        </w:numPr>
        <w:ind w:firstLine="420"/>
        <w:spacing w:after="0" w:line="360" w:lineRule="auto"/>
        <w:rPr>
          <w:rFonts w:hint="eastAsia" w:eastAsia="宋体"/>
          <w:lang w:eastAsia="zh-CN"/>
        </w:rPr>
      </w:pPr>
      <w:r>
        <w:rPr>
          <w:rFonts w:hint="eastAsia" w:ascii="Microsoft New Tai Lue" w:hAnsi="Microsoft New Tai Lue" w:cs="Microsoft New Tai Lue"/>
          <w:szCs w:val="21"/>
        </w:rPr>
        <w:t xml:space="preserve">（2）关于符合本国产品标准的声明函</w:t>
      </w:r>
      <w:r>
        <w:rPr>
          <w:rFonts w:hint="eastAsia" w:ascii="Microsoft New Tai Lue" w:hAnsi="Microsoft New Tai Lue" w:cs="Microsoft New Tai Lue"/>
          <w:szCs w:val="21"/>
          <w:lang w:eastAsia="zh-CN"/>
        </w:rPr>
        <w:t xml:space="preserve">。</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（3）</w:t>
      </w:r>
      <w:r>
        <w:rPr>
          <w:rFonts w:hint="eastAsia" w:ascii="Microsoft New Tai Lue" w:hAnsi="Microsoft New Tai Lue" w:cs="Microsoft New Tai Lue"/>
          <w:szCs w:val="21"/>
        </w:rPr>
        <w:t xml:space="preserve">投标人认为需提供的其他文件或证明材料。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（4）</w:t>
      </w:r>
      <w:r>
        <w:rPr>
          <w:rFonts w:hint="eastAsia" w:ascii="Microsoft New Tai Lue" w:hAnsi="Microsoft New Tai Lue" w:cs="Microsoft New Tai Lue"/>
          <w:szCs w:val="21"/>
        </w:rPr>
        <w:t xml:space="preserve">要求投标人提交的其他文件材料或证明材料。</w:t>
      </w:r>
      <w:bookmarkEnd w:id="56"/>
      <w:bookmarkEnd w:id="57"/>
      <w:bookmarkEnd w:id="58"/>
      <w:bookmarkEnd w:id="59"/>
      <w:bookmarkEnd w:id="60"/>
      <w:r/>
    </w:p>
    <w:p>
      <w:pPr>
        <w:pStyle w:val="729"/>
        <w:ind w:left="210" w:right="210"/>
        <w:spacing w:before="0" w:after="0"/>
        <w:rPr>
          <w:rFonts w:ascii="Microsoft New Tai Lue" w:hAnsi="Microsoft New Tai Lue" w:cs="Microsoft New Tai Lue"/>
        </w:rPr>
      </w:pPr>
      <w:r/>
      <w:bookmarkStart w:id="240" w:name="_Toc15002"/>
      <w:r/>
      <w:bookmarkStart w:id="241" w:name="_Toc4211"/>
      <w:r/>
      <w:bookmarkStart w:id="242" w:name="_Toc17577"/>
      <w:r/>
      <w:bookmarkStart w:id="243" w:name="_Toc2967"/>
      <w:r/>
      <w:bookmarkStart w:id="244" w:name="_Toc80264714"/>
      <w:r>
        <w:rPr>
          <w:rFonts w:ascii="Microsoft New Tai Lue" w:hAnsi="Microsoft New Tai Lue" w:cs="Microsoft New Tai Lue"/>
        </w:rPr>
        <w:t xml:space="preserve">19.投标文件编制的原则</w:t>
      </w:r>
      <w:bookmarkEnd w:id="240"/>
      <w:r/>
      <w:bookmarkEnd w:id="241"/>
      <w:r/>
      <w:bookmarkEnd w:id="242"/>
      <w:r/>
      <w:bookmarkEnd w:id="243"/>
      <w:r/>
      <w:r/>
    </w:p>
    <w:p>
      <w:pPr>
        <w:ind w:firstLine="420"/>
        <w:spacing w:after="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after="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after="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729"/>
        <w:ind w:left="0" w:right="210"/>
        <w:spacing w:before="0" w:after="0" w:line="360" w:lineRule="auto"/>
        <w:rPr>
          <w:rFonts w:ascii="Segoe UI Symbol" w:hAnsi="Segoe UI Symbol" w:cs="Segoe UI Symbol"/>
          <w:szCs w:val="21"/>
        </w:rPr>
      </w:pPr>
      <w:r/>
      <w:bookmarkStart w:id="245" w:name="_Toc10373"/>
      <w:r/>
      <w:bookmarkStart w:id="246" w:name="_Toc107246236"/>
      <w:r/>
      <w:bookmarkStart w:id="247" w:name="_Toc11550"/>
      <w:r/>
      <w:bookmarkStart w:id="248" w:name="_Toc5166"/>
      <w:r/>
      <w:bookmarkStart w:id="249" w:name="_Toc32399"/>
      <w:r/>
      <w:bookmarkStart w:id="250" w:name="_Toc17732"/>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245"/>
      <w:r/>
      <w:bookmarkEnd w:id="246"/>
      <w:r/>
      <w:bookmarkEnd w:id="247"/>
      <w:r/>
      <w:bookmarkEnd w:id="248"/>
      <w:r/>
      <w:bookmarkEnd w:id="249"/>
      <w:r/>
      <w:bookmarkEnd w:id="250"/>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rPr>
      </w:pPr>
      <w:r>
        <w:rPr>
          <w:rFonts w:hint="eastAsia" w:ascii="Segoe UI Symbol" w:hAnsi="Segoe UI Symbol" w:cs="Segoe UI Symbol"/>
          <w:bCs/>
          <w:szCs w:val="21"/>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729"/>
        <w:ind w:left="0" w:right="210"/>
        <w:spacing w:before="0" w:after="0" w:line="360" w:lineRule="auto"/>
        <w:rPr>
          <w:rFonts w:ascii="Microsoft New Tai Lue" w:hAnsi="Microsoft New Tai Lue" w:cs="Microsoft New Tai Lue"/>
        </w:rPr>
      </w:pPr>
      <w:r/>
      <w:bookmarkStart w:id="251" w:name="_Toc24016"/>
      <w:r/>
      <w:bookmarkStart w:id="252" w:name="_Toc107246237"/>
      <w:r/>
      <w:bookmarkStart w:id="253" w:name="_Toc6307"/>
      <w:r/>
      <w:bookmarkStart w:id="254" w:name="_Toc103848545"/>
      <w:r/>
      <w:bookmarkStart w:id="255" w:name="_Toc12798"/>
      <w:r/>
      <w:bookmarkStart w:id="256" w:name="_Toc100905224"/>
      <w:r/>
      <w:bookmarkStart w:id="257" w:name="_Toc198"/>
      <w:r/>
      <w:bookmarkStart w:id="258" w:name="_Toc104560859"/>
      <w:r/>
      <w:bookmarkStart w:id="259" w:name="_Toc13556"/>
      <w:r/>
      <w:bookmarkStart w:id="260" w:name="_Toc96347878"/>
      <w:r/>
      <w:bookmarkStart w:id="261" w:name="_Toc100905223"/>
      <w:r/>
      <w:bookmarkStart w:id="262" w:name="_Toc103848544"/>
      <w:r>
        <w:rPr>
          <w:rFonts w:ascii="Microsoft New Tai Lue" w:hAnsi="Microsoft New Tai Lue" w:cs="Microsoft New Tai Lue"/>
        </w:rPr>
        <w:t xml:space="preserve">21.投标有效期</w:t>
      </w:r>
      <w:bookmarkEnd w:id="251"/>
      <w:r/>
      <w:bookmarkEnd w:id="252"/>
      <w:r/>
      <w:bookmarkEnd w:id="253"/>
      <w:r/>
      <w:bookmarkEnd w:id="254"/>
      <w:r/>
      <w:bookmarkEnd w:id="255"/>
      <w:r/>
      <w:bookmarkEnd w:id="256"/>
      <w:r/>
      <w:bookmarkEnd w:id="257"/>
      <w:r/>
      <w:bookmarkEnd w:id="258"/>
      <w:r/>
      <w:bookmarkEnd w:id="259"/>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29"/>
        <w:ind w:left="0" w:right="210"/>
        <w:spacing w:before="0" w:after="0" w:line="360" w:lineRule="auto"/>
        <w:rPr>
          <w:rFonts w:ascii="Microsoft New Tai Lue" w:hAnsi="Microsoft New Tai Lue" w:cs="Microsoft New Tai Lue"/>
        </w:rPr>
      </w:pPr>
      <w:r/>
      <w:bookmarkStart w:id="263" w:name="_Toc104560860"/>
      <w:r/>
      <w:bookmarkStart w:id="264" w:name="_Toc17120"/>
      <w:r/>
      <w:bookmarkStart w:id="265" w:name="_Toc107246238"/>
      <w:r/>
      <w:bookmarkStart w:id="266" w:name="_Toc20130"/>
      <w:r/>
      <w:bookmarkStart w:id="267" w:name="_Toc25327"/>
      <w:r/>
      <w:bookmarkStart w:id="268" w:name="_Toc17827"/>
      <w:r/>
      <w:bookmarkStart w:id="269" w:name="_Toc22490"/>
      <w:r>
        <w:rPr>
          <w:rFonts w:ascii="Microsoft New Tai Lue" w:hAnsi="Microsoft New Tai Lue" w:cs="Microsoft New Tai Lue"/>
        </w:rPr>
        <w:t xml:space="preserve">22.投标保证金</w:t>
      </w:r>
      <w:bookmarkEnd w:id="260"/>
      <w:r/>
      <w:bookmarkEnd w:id="261"/>
      <w:r/>
      <w:bookmarkEnd w:id="262"/>
      <w:r/>
      <w:bookmarkEnd w:id="263"/>
      <w:r/>
      <w:bookmarkEnd w:id="264"/>
      <w:r/>
      <w:bookmarkEnd w:id="265"/>
      <w:r/>
      <w:bookmarkEnd w:id="266"/>
      <w:r/>
      <w:bookmarkEnd w:id="267"/>
      <w:r/>
      <w:bookmarkEnd w:id="268"/>
      <w:r/>
      <w:bookmarkEnd w:id="269"/>
      <w:r/>
      <w:r/>
    </w:p>
    <w:p>
      <w:pPr>
        <w:ind w:firstLine="420"/>
        <w:spacing w:after="0" w:line="360" w:lineRule="auto"/>
        <w:rPr>
          <w:rFonts w:ascii="Microsoft New Tai Lue" w:hAnsi="Microsoft New Tai Lue" w:cs="Microsoft New Tai Lue"/>
          <w:bCs/>
          <w:szCs w:val="21"/>
        </w:rPr>
      </w:pPr>
      <w:r/>
      <w:bookmarkStart w:id="270" w:name="_Toc519241651"/>
      <w:r/>
      <w:bookmarkStart w:id="271" w:name="_Toc96347879"/>
      <w:r/>
      <w:bookmarkStart w:id="272" w:name="_Toc420657357"/>
      <w:r/>
      <w:bookmarkStart w:id="273" w:name="_Toc466452044"/>
      <w:r/>
      <w:bookmarkStart w:id="274" w:name="_Toc68159552"/>
      <w:r/>
      <w:bookmarkStart w:id="275" w:name="_Toc42048786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270"/>
      <w:bookmarkEnd w:id="271"/>
      <w:bookmarkEnd w:id="272"/>
      <w:bookmarkEnd w:id="273"/>
      <w:bookmarkEnd w:id="274"/>
      <w:bookmarkEnd w:id="275"/>
      <w:r/>
    </w:p>
    <w:p>
      <w:pPr>
        <w:ind w:firstLine="315"/>
        <w:jc w:val="left"/>
        <w:spacing w:after="0" w:line="360" w:lineRule="auto"/>
        <w:rPr>
          <w:szCs w:val="21"/>
        </w:rPr>
      </w:pPr>
      <w:r/>
      <w:bookmarkStart w:id="276" w:name="_Toc96347880"/>
      <w:r/>
      <w:bookmarkStart w:id="277" w:name="_Toc104560861"/>
      <w:r/>
      <w:bookmarkStart w:id="278" w:name="_Toc100905225"/>
      <w:r/>
      <w:bookmarkStart w:id="279"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0"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0"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0"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after="0"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0"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729"/>
        <w:ind w:left="0" w:right="210"/>
        <w:spacing w:before="0" w:after="0" w:line="360" w:lineRule="auto"/>
        <w:rPr>
          <w:rFonts w:ascii="Microsoft New Tai Lue" w:hAnsi="Microsoft New Tai Lue" w:cs="Microsoft New Tai Lue"/>
        </w:rPr>
      </w:pPr>
      <w:r/>
      <w:bookmarkStart w:id="280" w:name="_Toc107246239"/>
      <w:r/>
      <w:bookmarkStart w:id="281" w:name="_Toc19689"/>
      <w:r/>
      <w:bookmarkStart w:id="282" w:name="_Toc19130"/>
      <w:r/>
      <w:bookmarkStart w:id="283" w:name="_Toc9388"/>
      <w:r/>
      <w:bookmarkStart w:id="284" w:name="_Toc23087"/>
      <w:r/>
      <w:bookmarkStart w:id="285" w:name="_Toc18645"/>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276"/>
      <w:r/>
      <w:bookmarkEnd w:id="277"/>
      <w:r/>
      <w:bookmarkEnd w:id="278"/>
      <w:r/>
      <w:bookmarkEnd w:id="279"/>
      <w:r/>
      <w:bookmarkEnd w:id="280"/>
      <w:r/>
      <w:bookmarkEnd w:id="281"/>
      <w:r/>
      <w:bookmarkEnd w:id="282"/>
      <w:r/>
      <w:bookmarkEnd w:id="283"/>
      <w:r/>
      <w:bookmarkEnd w:id="284"/>
      <w:r/>
      <w:bookmarkEnd w:id="285"/>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729"/>
        <w:ind w:left="0" w:right="210"/>
        <w:spacing w:before="0" w:after="0" w:line="360" w:lineRule="auto"/>
        <w:rPr>
          <w:rFonts w:ascii="Microsoft New Tai Lue" w:hAnsi="Microsoft New Tai Lue" w:cs="Microsoft New Tai Lue"/>
        </w:rPr>
      </w:pPr>
      <w:r/>
      <w:bookmarkStart w:id="286" w:name="_Toc107246240"/>
      <w:r/>
      <w:bookmarkStart w:id="287" w:name="_Toc9469"/>
      <w:r/>
      <w:bookmarkStart w:id="288" w:name="_Toc13139"/>
      <w:r/>
      <w:bookmarkStart w:id="289" w:name="_Toc21170"/>
      <w:r/>
      <w:bookmarkStart w:id="290" w:name="_Toc5158"/>
      <w:r/>
      <w:bookmarkStart w:id="291" w:name="_Toc5091"/>
      <w:r>
        <w:rPr>
          <w:rFonts w:ascii="Microsoft New Tai Lue" w:hAnsi="Microsoft New Tai Lue" w:cs="Microsoft New Tai Lue"/>
        </w:rPr>
        <w:t xml:space="preserve">四．投标文件的递交</w:t>
      </w:r>
      <w:bookmarkEnd w:id="286"/>
      <w:r/>
      <w:bookmarkEnd w:id="287"/>
      <w:r/>
      <w:bookmarkEnd w:id="288"/>
      <w:r/>
      <w:bookmarkEnd w:id="289"/>
      <w:r/>
      <w:bookmarkEnd w:id="290"/>
      <w:r/>
      <w:bookmarkEnd w:id="291"/>
      <w:r/>
      <w:r/>
    </w:p>
    <w:p>
      <w:pPr>
        <w:pStyle w:val="729"/>
        <w:ind w:left="0" w:right="210"/>
        <w:spacing w:before="0" w:after="0" w:line="360" w:lineRule="auto"/>
        <w:rPr>
          <w:rFonts w:ascii="Microsoft New Tai Lue" w:hAnsi="Microsoft New Tai Lue" w:cs="Microsoft New Tai Lue"/>
        </w:rPr>
      </w:pPr>
      <w:r/>
      <w:bookmarkStart w:id="292" w:name="_Toc96347881"/>
      <w:r/>
      <w:bookmarkStart w:id="293" w:name="_Toc104560863"/>
      <w:r/>
      <w:bookmarkStart w:id="294" w:name="_Toc100905226"/>
      <w:r/>
      <w:bookmarkStart w:id="295" w:name="_Toc103848548"/>
      <w:r/>
      <w:bookmarkStart w:id="296" w:name="_Toc107246241"/>
      <w:r/>
      <w:bookmarkStart w:id="297" w:name="_Toc25296"/>
      <w:r/>
      <w:bookmarkStart w:id="298" w:name="_Toc8286"/>
      <w:r/>
      <w:bookmarkStart w:id="299" w:name="_Toc30261"/>
      <w:r/>
      <w:bookmarkStart w:id="300" w:name="_Toc27842"/>
      <w:r/>
      <w:bookmarkStart w:id="301" w:name="_Toc31791"/>
      <w:r>
        <w:rPr>
          <w:rFonts w:ascii="Microsoft New Tai Lue" w:hAnsi="Microsoft New Tai Lue" w:cs="Microsoft New Tai Lue"/>
        </w:rPr>
        <w:t xml:space="preserve">24.投标文件的</w:t>
      </w:r>
      <w:bookmarkEnd w:id="292"/>
      <w:r/>
      <w:bookmarkEnd w:id="293"/>
      <w:r/>
      <w:bookmarkEnd w:id="294"/>
      <w:r/>
      <w:bookmarkEnd w:id="295"/>
      <w:r/>
      <w:bookmarkEnd w:id="296"/>
      <w:r>
        <w:rPr>
          <w:rFonts w:hint="eastAsia" w:ascii="Microsoft New Tai Lue" w:hAnsi="Microsoft New Tai Lue" w:cs="Microsoft New Tai Lue"/>
        </w:rPr>
        <w:t xml:space="preserve">递交</w:t>
      </w:r>
      <w:bookmarkEnd w:id="297"/>
      <w:r/>
      <w:bookmarkEnd w:id="298"/>
      <w:r/>
      <w:bookmarkEnd w:id="299"/>
      <w:r/>
      <w:bookmarkEnd w:id="300"/>
      <w:r/>
      <w:bookmarkEnd w:id="301"/>
      <w:r/>
      <w:r/>
    </w:p>
    <w:p>
      <w:pPr>
        <w:ind w:firstLine="420"/>
        <w:spacing w:after="0" w:line="360" w:lineRule="auto"/>
        <w:rPr>
          <w:rFonts w:ascii="Microsoft New Tai Lue" w:hAnsi="Microsoft New Tai Lue" w:cs="Microsoft New Tai Lue"/>
          <w:bCs/>
          <w:szCs w:val="21"/>
        </w:rPr>
      </w:pPr>
      <w:r/>
      <w:bookmarkStart w:id="302" w:name="_Toc40202948"/>
      <w:r/>
      <w:bookmarkStart w:id="303" w:name="_Toc46939510"/>
      <w:r/>
      <w:bookmarkStart w:id="304" w:name="_Toc96347882"/>
      <w:r/>
      <w:bookmarkStart w:id="305" w:name="_Toc38933357"/>
      <w:r/>
      <w:bookmarkStart w:id="306" w:name="_Toc46219699"/>
      <w:r/>
      <w:bookmarkStart w:id="307" w:name="_Toc5042"/>
      <w:r/>
      <w:bookmarkStart w:id="308" w:name="_Toc19963"/>
      <w:r/>
      <w:bookmarkStart w:id="309" w:name="_Toc103848549"/>
      <w:r/>
      <w:bookmarkStart w:id="310" w:name="_Toc97561941"/>
      <w:r/>
      <w:bookmarkStart w:id="311" w:name="_Toc100905227"/>
      <w:r/>
      <w:bookmarkStart w:id="312" w:name="_Toc4536"/>
      <w:r/>
      <w:bookmarkStart w:id="313" w:name="_Toc469850063"/>
      <w:r/>
      <w:bookmarkStart w:id="314" w:name="_Toc38931800"/>
      <w:r/>
      <w:bookmarkStart w:id="315" w:name="_Toc51928343"/>
      <w:r/>
      <w:bookmarkStart w:id="316" w:name="_Toc11464"/>
      <w:r/>
      <w:bookmarkStart w:id="317" w:name="_Toc46960670"/>
      <w:r/>
      <w:bookmarkStart w:id="318" w:name="_Toc89586904"/>
      <w:r/>
      <w:bookmarkStart w:id="319" w:name="_Toc50528805"/>
      <w:r/>
      <w:bookmarkStart w:id="320" w:name="_Toc11952"/>
      <w:r/>
      <w:bookmarkStart w:id="321" w:name="_Toc91399404"/>
      <w:r/>
      <w:bookmarkStart w:id="322" w:name="_Toc38931614"/>
      <w:r/>
      <w:bookmarkStart w:id="323" w:name="_Toc48151397"/>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bookmarkStart w:id="324" w:name="_Toc104560864"/>
      <w:r/>
      <w:r/>
    </w:p>
    <w:p>
      <w:pPr>
        <w:pStyle w:val="729"/>
        <w:ind w:left="0" w:right="210"/>
        <w:spacing w:before="0" w:after="0" w:line="360" w:lineRule="auto"/>
        <w:rPr>
          <w:rFonts w:ascii="Microsoft New Tai Lue" w:hAnsi="Microsoft New Tai Lue" w:cs="Microsoft New Tai Lue"/>
        </w:rPr>
      </w:pPr>
      <w:r/>
      <w:bookmarkStart w:id="325" w:name="_Toc13949"/>
      <w:r/>
      <w:bookmarkStart w:id="326" w:name="_Toc2870"/>
      <w:r/>
      <w:bookmarkStart w:id="327" w:name="_Toc23489"/>
      <w:r/>
      <w:bookmarkStart w:id="328" w:name="_Toc20764"/>
      <w:r/>
      <w:bookmarkStart w:id="329" w:name="_Toc19464"/>
      <w:r/>
      <w:bookmarkStart w:id="330" w:name="_Toc107246242"/>
      <w:r>
        <w:rPr>
          <w:rFonts w:ascii="Microsoft New Tai Lue" w:hAnsi="Microsoft New Tai Lue" w:cs="Microsoft New Tai Lue"/>
        </w:rPr>
        <w:t xml:space="preserve">25.</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Microsoft New Tai Lue" w:hAnsi="Microsoft New Tai Lue" w:cs="Microsoft New Tai Lue"/>
        </w:rPr>
        <w:t xml:space="preserve">投标文件的解密</w:t>
      </w:r>
      <w:bookmarkEnd w:id="325"/>
      <w:r/>
      <w:bookmarkEnd w:id="326"/>
      <w:r/>
      <w:bookmarkEnd w:id="327"/>
      <w:r/>
      <w:bookmarkEnd w:id="328"/>
      <w:r/>
      <w:bookmarkEnd w:id="329"/>
      <w:r/>
      <w:bookmarkEnd w:id="330"/>
      <w:r/>
      <w:r/>
    </w:p>
    <w:p>
      <w:pPr>
        <w:ind w:firstLine="420"/>
        <w:spacing w:after="0" w:line="360" w:lineRule="auto"/>
        <w:rPr>
          <w:rFonts w:ascii="Microsoft New Tai Lue" w:hAnsi="Microsoft New Tai Lue" w:cs="Microsoft New Tai Lue"/>
          <w:bCs/>
          <w:szCs w:val="21"/>
        </w:rPr>
      </w:pPr>
      <w:r/>
      <w:bookmarkStart w:id="331" w:name="_Toc96347883"/>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r/>
    </w:p>
    <w:p>
      <w:pPr>
        <w:pStyle w:val="729"/>
        <w:ind w:left="0" w:right="210"/>
        <w:spacing w:before="0" w:after="0" w:line="360" w:lineRule="auto"/>
        <w:rPr>
          <w:rFonts w:ascii="Microsoft New Tai Lue" w:hAnsi="Microsoft New Tai Lue" w:cs="Microsoft New Tai Lue"/>
        </w:rPr>
      </w:pPr>
      <w:r/>
      <w:bookmarkStart w:id="332" w:name="_Toc6798"/>
      <w:r/>
      <w:bookmarkStart w:id="333" w:name="_Toc104560865"/>
      <w:r/>
      <w:bookmarkStart w:id="334" w:name="_Toc107246243"/>
      <w:r/>
      <w:bookmarkStart w:id="335" w:name="_Toc16657"/>
      <w:r/>
      <w:bookmarkStart w:id="336" w:name="_Toc18906"/>
      <w:r/>
      <w:bookmarkStart w:id="337" w:name="_Toc8773"/>
      <w:r/>
      <w:bookmarkStart w:id="338" w:name="_Toc103848550"/>
      <w:r/>
      <w:bookmarkStart w:id="339" w:name="_Toc18289"/>
      <w:r/>
      <w:bookmarkStart w:id="340" w:name="_Toc100905228"/>
      <w:r>
        <w:rPr>
          <w:rFonts w:ascii="Microsoft New Tai Lue" w:hAnsi="Microsoft New Tai Lue" w:cs="Microsoft New Tai Lue"/>
        </w:rPr>
        <w:t xml:space="preserve">26.投标文件的修改和撤回</w:t>
      </w:r>
      <w:bookmarkEnd w:id="331"/>
      <w:r/>
      <w:bookmarkEnd w:id="332"/>
      <w:r/>
      <w:bookmarkEnd w:id="333"/>
      <w:r/>
      <w:bookmarkEnd w:id="334"/>
      <w:r/>
      <w:bookmarkEnd w:id="335"/>
      <w:r/>
      <w:bookmarkEnd w:id="336"/>
      <w:r/>
      <w:bookmarkEnd w:id="337"/>
      <w:r/>
      <w:bookmarkEnd w:id="338"/>
      <w:r/>
      <w:bookmarkEnd w:id="339"/>
      <w:r/>
      <w:bookmarkEnd w:id="340"/>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729"/>
        <w:ind w:left="0" w:right="210"/>
        <w:spacing w:before="0" w:after="0" w:line="360" w:lineRule="auto"/>
        <w:rPr>
          <w:rFonts w:ascii="Microsoft New Tai Lue" w:hAnsi="Microsoft New Tai Lue" w:cs="Microsoft New Tai Lue"/>
        </w:rPr>
      </w:pPr>
      <w:r/>
      <w:bookmarkStart w:id="341" w:name="_Toc107246244"/>
      <w:r/>
      <w:bookmarkStart w:id="342" w:name="_Toc26994"/>
      <w:r/>
      <w:bookmarkStart w:id="343" w:name="_Toc138"/>
      <w:r/>
      <w:bookmarkStart w:id="344" w:name="_Toc104560866"/>
      <w:r/>
      <w:bookmarkStart w:id="345" w:name="_Toc19138"/>
      <w:r/>
      <w:bookmarkStart w:id="346" w:name="_Toc32491"/>
      <w:r/>
      <w:bookmarkStart w:id="347" w:name="_Toc13943"/>
      <w:r/>
      <w:bookmarkStart w:id="348" w:name="_Toc103848551"/>
      <w:r>
        <w:rPr>
          <w:rFonts w:ascii="Microsoft New Tai Lue" w:hAnsi="Microsoft New Tai Lue" w:cs="Microsoft New Tai Lue"/>
        </w:rPr>
        <w:t xml:space="preserve">27.诚实信用</w:t>
      </w:r>
      <w:bookmarkEnd w:id="341"/>
      <w:r/>
      <w:bookmarkEnd w:id="342"/>
      <w:r/>
      <w:bookmarkEnd w:id="343"/>
      <w:r/>
      <w:bookmarkEnd w:id="344"/>
      <w:r/>
      <w:bookmarkEnd w:id="345"/>
      <w:r/>
      <w:bookmarkEnd w:id="346"/>
      <w:r/>
      <w:bookmarkEnd w:id="347"/>
      <w:r/>
      <w:bookmarkEnd w:id="34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729"/>
        <w:ind w:left="0" w:right="210"/>
        <w:spacing w:before="0" w:after="0" w:line="360" w:lineRule="auto"/>
        <w:rPr>
          <w:rFonts w:ascii="Microsoft New Tai Lue" w:hAnsi="Microsoft New Tai Lue" w:cs="Microsoft New Tai Lue"/>
        </w:rPr>
      </w:pPr>
      <w:r/>
      <w:bookmarkStart w:id="349" w:name="_Toc107246245"/>
      <w:r/>
      <w:bookmarkStart w:id="350" w:name="_Toc20073"/>
      <w:r/>
      <w:bookmarkStart w:id="351" w:name="_Toc31101"/>
      <w:r/>
      <w:bookmarkStart w:id="352" w:name="_Toc21823"/>
      <w:r/>
      <w:bookmarkStart w:id="353" w:name="_Toc23134"/>
      <w:r/>
      <w:bookmarkStart w:id="354" w:name="_Toc17618"/>
      <w:r>
        <w:rPr>
          <w:rFonts w:ascii="Microsoft New Tai Lue" w:hAnsi="Microsoft New Tai Lue" w:cs="Microsoft New Tai Lue"/>
        </w:rPr>
        <w:t xml:space="preserve">五．开标和评标</w:t>
      </w:r>
      <w:bookmarkEnd w:id="349"/>
      <w:r/>
      <w:bookmarkEnd w:id="350"/>
      <w:r/>
      <w:bookmarkEnd w:id="351"/>
      <w:r/>
      <w:bookmarkEnd w:id="352"/>
      <w:r/>
      <w:bookmarkEnd w:id="353"/>
      <w:r/>
      <w:bookmarkEnd w:id="354"/>
      <w:r/>
      <w:bookmarkStart w:id="355" w:name="_Toc96347885"/>
      <w:r/>
      <w:r/>
    </w:p>
    <w:p>
      <w:pPr>
        <w:pStyle w:val="729"/>
        <w:ind w:left="0" w:right="210"/>
        <w:spacing w:before="0" w:after="0" w:line="360" w:lineRule="auto"/>
        <w:rPr>
          <w:rFonts w:ascii="Microsoft New Tai Lue" w:hAnsi="Microsoft New Tai Lue" w:cs="Microsoft New Tai Lue"/>
        </w:rPr>
      </w:pPr>
      <w:r/>
      <w:bookmarkStart w:id="356" w:name="_Toc25855"/>
      <w:r/>
      <w:bookmarkStart w:id="357" w:name="_Toc24873"/>
      <w:r/>
      <w:bookmarkStart w:id="358" w:name="_Toc104560868"/>
      <w:r/>
      <w:bookmarkStart w:id="359" w:name="_Toc29271"/>
      <w:r/>
      <w:bookmarkStart w:id="360" w:name="_Toc103848553"/>
      <w:r/>
      <w:bookmarkStart w:id="361" w:name="_Toc19353"/>
      <w:r/>
      <w:bookmarkStart w:id="362" w:name="_Toc4351"/>
      <w:r/>
      <w:bookmarkStart w:id="363" w:name="_Toc107246246"/>
      <w:r/>
      <w:bookmarkStart w:id="364" w:name="_Toc100905230"/>
      <w:r>
        <w:rPr>
          <w:rFonts w:ascii="Microsoft New Tai Lue" w:hAnsi="Microsoft New Tai Lue" w:cs="Microsoft New Tai Lue"/>
        </w:rPr>
        <w:t xml:space="preserve">28.开标</w:t>
      </w:r>
      <w:bookmarkEnd w:id="355"/>
      <w:r/>
      <w:bookmarkEnd w:id="356"/>
      <w:r/>
      <w:bookmarkEnd w:id="357"/>
      <w:r/>
      <w:bookmarkEnd w:id="358"/>
      <w:r/>
      <w:bookmarkEnd w:id="359"/>
      <w:r/>
      <w:bookmarkEnd w:id="360"/>
      <w:r/>
      <w:bookmarkEnd w:id="361"/>
      <w:r/>
      <w:bookmarkEnd w:id="362"/>
      <w:r/>
      <w:bookmarkEnd w:id="363"/>
      <w:r/>
      <w:bookmarkEnd w:id="364"/>
      <w:r/>
      <w:r/>
    </w:p>
    <w:p>
      <w:pPr>
        <w:ind w:firstLine="420"/>
        <w:spacing w:after="0" w:line="360" w:lineRule="auto"/>
        <w:rPr>
          <w:rFonts w:ascii="Microsoft New Tai Lue" w:hAnsi="Microsoft New Tai Lue" w:cs="Microsoft New Tai Lue"/>
          <w:bCs/>
          <w:szCs w:val="21"/>
        </w:rPr>
      </w:pPr>
      <w:r/>
      <w:bookmarkStart w:id="3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28.4投标人如果对开标过程和开标结果有疑义，应当根据《操作手册》规定提出，“苏采云”系统中《开标记录表》公布后5分钟内未提出的，视同认可开标结果。</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365"/>
      <w:r/>
      <w:bookmarkStart w:id="366" w:name="_Toc100905231"/>
      <w:r/>
      <w:r/>
    </w:p>
    <w:p>
      <w:pPr>
        <w:pStyle w:val="729"/>
        <w:ind w:left="0" w:right="210"/>
        <w:spacing w:before="0" w:after="0" w:line="360" w:lineRule="auto"/>
        <w:rPr>
          <w:rFonts w:ascii="Microsoft New Tai Lue" w:hAnsi="Microsoft New Tai Lue" w:cs="Microsoft New Tai Lue"/>
        </w:rPr>
      </w:pPr>
      <w:r/>
      <w:bookmarkStart w:id="367" w:name="_Toc8314"/>
      <w:r/>
      <w:bookmarkStart w:id="368" w:name="_Toc18745"/>
      <w:r/>
      <w:bookmarkStart w:id="369" w:name="_Toc107246247"/>
      <w:r/>
      <w:bookmarkStart w:id="370" w:name="_Toc26201"/>
      <w:r/>
      <w:bookmarkStart w:id="371" w:name="_Toc29051"/>
      <w:r/>
      <w:bookmarkStart w:id="372" w:name="_Toc12748"/>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367"/>
      <w:r/>
      <w:bookmarkEnd w:id="368"/>
      <w:r/>
      <w:bookmarkEnd w:id="369"/>
      <w:r/>
      <w:bookmarkEnd w:id="370"/>
      <w:r/>
      <w:bookmarkEnd w:id="371"/>
      <w:r/>
      <w:bookmarkEnd w:id="372"/>
      <w:r/>
      <w:r/>
    </w:p>
    <w:p>
      <w:pPr>
        <w:ind w:firstLine="420"/>
        <w:spacing w:after="0" w:line="360" w:lineRule="auto"/>
        <w:rPr>
          <w:rFonts w:ascii="Microsoft New Tai Lue" w:hAnsi="Microsoft New Tai Lue" w:cs="Microsoft New Tai Lue"/>
          <w:bCs/>
          <w:szCs w:val="21"/>
        </w:rPr>
      </w:pPr>
      <w:r/>
      <w:bookmarkStart w:id="373" w:name="_Toc104560869"/>
      <w:r/>
      <w:bookmarkStart w:id="374" w:name="_Toc103848554"/>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729"/>
        <w:ind w:left="0" w:right="210"/>
        <w:spacing w:before="0" w:after="0" w:line="360" w:lineRule="auto"/>
        <w:rPr>
          <w:rFonts w:ascii="Microsoft New Tai Lue" w:hAnsi="Microsoft New Tai Lue" w:cs="Microsoft New Tai Lue"/>
        </w:rPr>
      </w:pPr>
      <w:r/>
      <w:bookmarkStart w:id="375" w:name="_Toc31304"/>
      <w:r/>
      <w:bookmarkStart w:id="376" w:name="_Toc32002"/>
      <w:r/>
      <w:bookmarkStart w:id="377" w:name="_Toc28510"/>
      <w:r/>
      <w:bookmarkStart w:id="378" w:name="_Toc28848"/>
      <w:r/>
      <w:bookmarkStart w:id="379" w:name="_Toc107246248"/>
      <w:r/>
      <w:bookmarkStart w:id="380" w:name="_Toc960"/>
      <w:r>
        <w:rPr>
          <w:rFonts w:ascii="Microsoft New Tai Lue" w:hAnsi="Microsoft New Tai Lue" w:cs="Microsoft New Tai Lue"/>
        </w:rPr>
        <w:t xml:space="preserve">30.评标</w:t>
      </w:r>
      <w:bookmarkEnd w:id="373"/>
      <w:r/>
      <w:bookmarkEnd w:id="374"/>
      <w:r/>
      <w:bookmarkEnd w:id="375"/>
      <w:r/>
      <w:bookmarkEnd w:id="376"/>
      <w:r/>
      <w:bookmarkEnd w:id="377"/>
      <w:r/>
      <w:bookmarkEnd w:id="378"/>
      <w:r/>
      <w:bookmarkEnd w:id="379"/>
      <w:r/>
      <w:bookmarkEnd w:id="380"/>
      <w:r/>
      <w:r/>
    </w:p>
    <w:p>
      <w:pPr>
        <w:pStyle w:val="729"/>
        <w:ind w:left="0" w:right="210"/>
        <w:spacing w:before="0" w:after="0" w:line="360" w:lineRule="auto"/>
        <w:rPr>
          <w:rFonts w:ascii="Microsoft New Tai Lue" w:hAnsi="Microsoft New Tai Lue" w:cs="Microsoft New Tai Lue"/>
        </w:rPr>
      </w:pPr>
      <w:r/>
      <w:bookmarkStart w:id="381" w:name="_Toc16988"/>
      <w:r/>
      <w:bookmarkStart w:id="382" w:name="_Toc107246249"/>
      <w:r/>
      <w:bookmarkStart w:id="383" w:name="_Toc13341"/>
      <w:r/>
      <w:bookmarkStart w:id="384" w:name="_Toc19512"/>
      <w:r/>
      <w:bookmarkStart w:id="385" w:name="_Toc17272"/>
      <w:r/>
      <w:bookmarkStart w:id="386" w:name="_Toc103848555"/>
      <w:r/>
      <w:bookmarkStart w:id="387" w:name="_Toc8814"/>
      <w:r/>
      <w:bookmarkStart w:id="388" w:name="_Toc104560870"/>
      <w:r>
        <w:rPr>
          <w:rFonts w:ascii="Microsoft New Tai Lue" w:hAnsi="Microsoft New Tai Lue" w:cs="Microsoft New Tai Lue"/>
        </w:rPr>
        <w:t xml:space="preserve">30.1评标委员会</w:t>
      </w:r>
      <w:bookmarkEnd w:id="381"/>
      <w:r/>
      <w:bookmarkEnd w:id="382"/>
      <w:r/>
      <w:bookmarkEnd w:id="383"/>
      <w:r/>
      <w:bookmarkEnd w:id="384"/>
      <w:r/>
      <w:bookmarkEnd w:id="385"/>
      <w:r/>
      <w:bookmarkEnd w:id="386"/>
      <w:r/>
      <w:bookmarkEnd w:id="387"/>
      <w:r/>
      <w:bookmarkEnd w:id="38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729"/>
        <w:ind w:left="0" w:right="210"/>
        <w:spacing w:before="0" w:after="0" w:line="360" w:lineRule="auto"/>
        <w:rPr>
          <w:rFonts w:ascii="Microsoft New Tai Lue" w:hAnsi="Microsoft New Tai Lue" w:cs="Microsoft New Tai Lue"/>
        </w:rPr>
      </w:pPr>
      <w:r/>
      <w:bookmarkStart w:id="389" w:name="_Toc104560871"/>
      <w:r/>
      <w:bookmarkStart w:id="390" w:name="_Toc103848556"/>
      <w:r/>
      <w:bookmarkStart w:id="391" w:name="_Toc107246250"/>
      <w:r/>
      <w:bookmarkStart w:id="392" w:name="_Toc2386"/>
      <w:r/>
      <w:bookmarkStart w:id="393" w:name="_Toc16857"/>
      <w:r/>
      <w:bookmarkStart w:id="394" w:name="_Toc23065"/>
      <w:r/>
      <w:bookmarkStart w:id="395" w:name="_Toc22047"/>
      <w:r/>
      <w:bookmarkStart w:id="396" w:name="_Toc20916"/>
      <w:r>
        <w:rPr>
          <w:rFonts w:ascii="Microsoft New Tai Lue" w:hAnsi="Microsoft New Tai Lue" w:cs="Microsoft New Tai Lue"/>
        </w:rPr>
        <w:t xml:space="preserve">30.2</w:t>
      </w:r>
      <w:bookmarkEnd w:id="389"/>
      <w:r/>
      <w:bookmarkEnd w:id="390"/>
      <w:r>
        <w:rPr>
          <w:rFonts w:hint="eastAsia" w:ascii="Microsoft New Tai Lue" w:hAnsi="Microsoft New Tai Lue" w:cs="Microsoft New Tai Lue"/>
        </w:rPr>
        <w:t xml:space="preserve">符合性审查</w:t>
      </w:r>
      <w:bookmarkEnd w:id="391"/>
      <w:r/>
      <w:bookmarkEnd w:id="392"/>
      <w:r/>
      <w:bookmarkEnd w:id="393"/>
      <w:r/>
      <w:bookmarkEnd w:id="394"/>
      <w:r/>
      <w:bookmarkEnd w:id="395"/>
      <w:r/>
      <w:bookmarkEnd w:id="396"/>
      <w:r>
        <w:rPr>
          <w:rFonts w:ascii="Microsoft New Tai Lue" w:hAnsi="Microsoft New Tai Lue" w:cs="Microsoft New Tai Lue"/>
        </w:rPr>
        <w:t xml:space="preserve"> </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）投标文件含有采购人不能接受的附加条件的；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ascii="Microsoft New Tai Lue" w:hAnsi="Microsoft New Tai Lue" w:cs="Microsoft New Tai Lue"/>
          <w:szCs w:val="21"/>
        </w:rPr>
        <w:t xml:space="preserve">）现行法律、法规、规章和招标文件规定的其他无效情形。</w:t>
      </w:r>
      <w:bookmarkEnd w:id="366"/>
      <w:r/>
    </w:p>
    <w:p>
      <w:pPr>
        <w:pStyle w:val="729"/>
        <w:ind w:left="0" w:right="210"/>
        <w:spacing w:before="0" w:after="0" w:line="360" w:lineRule="auto"/>
        <w:rPr>
          <w:rFonts w:ascii="Microsoft New Tai Lue" w:hAnsi="Microsoft New Tai Lue" w:cs="Microsoft New Tai Lue"/>
        </w:rPr>
      </w:pPr>
      <w:r/>
      <w:bookmarkStart w:id="397" w:name="_Toc7156"/>
      <w:r/>
      <w:bookmarkStart w:id="398" w:name="_Toc107246251"/>
      <w:r/>
      <w:bookmarkStart w:id="399" w:name="_Toc103848557"/>
      <w:r/>
      <w:bookmarkStart w:id="400" w:name="_Toc19533"/>
      <w:r/>
      <w:bookmarkStart w:id="401" w:name="_Toc29709"/>
      <w:r/>
      <w:bookmarkStart w:id="402" w:name="_Toc104560872"/>
      <w:r/>
      <w:bookmarkStart w:id="403" w:name="_Toc18531"/>
      <w:r/>
      <w:bookmarkStart w:id="404" w:name="_Toc409"/>
      <w:r>
        <w:rPr>
          <w:rFonts w:ascii="Microsoft New Tai Lue" w:hAnsi="Microsoft New Tai Lue" w:cs="Microsoft New Tai Lue"/>
        </w:rPr>
        <w:t xml:space="preserve">30.3投标文件澄清</w:t>
      </w:r>
      <w:bookmarkEnd w:id="397"/>
      <w:r/>
      <w:bookmarkEnd w:id="398"/>
      <w:r/>
      <w:bookmarkEnd w:id="399"/>
      <w:r/>
      <w:bookmarkEnd w:id="400"/>
      <w:r/>
      <w:bookmarkEnd w:id="401"/>
      <w:r/>
      <w:bookmarkEnd w:id="402"/>
      <w:r/>
      <w:bookmarkEnd w:id="403"/>
      <w:r/>
      <w:bookmarkEnd w:id="4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729"/>
        <w:ind w:left="0" w:right="210"/>
        <w:spacing w:before="0" w:after="0" w:line="360" w:lineRule="auto"/>
        <w:rPr>
          <w:rFonts w:ascii="Microsoft New Tai Lue" w:hAnsi="Microsoft New Tai Lue" w:cs="Microsoft New Tai Lue"/>
        </w:rPr>
      </w:pPr>
      <w:r/>
      <w:bookmarkStart w:id="405" w:name="_Toc107246252"/>
      <w:r/>
      <w:bookmarkStart w:id="406" w:name="_Toc24804"/>
      <w:r/>
      <w:bookmarkStart w:id="407" w:name="_Toc14281"/>
      <w:r/>
      <w:bookmarkStart w:id="408" w:name="_Toc32039"/>
      <w:r/>
      <w:bookmarkStart w:id="409" w:name="_Toc27935"/>
      <w:r/>
      <w:bookmarkStart w:id="410" w:name="_Toc15005"/>
      <w:r>
        <w:rPr>
          <w:rFonts w:ascii="Microsoft New Tai Lue" w:hAnsi="Microsoft New Tai Lue" w:cs="Microsoft New Tai Lue"/>
        </w:rPr>
        <w:t xml:space="preserve">30.4</w:t>
      </w:r>
      <w:bookmarkEnd w:id="405"/>
      <w:r>
        <w:rPr>
          <w:rFonts w:hint="eastAsia" w:ascii="Microsoft New Tai Lue" w:hAnsi="Microsoft New Tai Lue" w:cs="Microsoft New Tai Lue"/>
        </w:rPr>
        <w:t xml:space="preserve">报价修正</w:t>
      </w:r>
      <w:bookmarkEnd w:id="406"/>
      <w:r/>
      <w:bookmarkEnd w:id="407"/>
      <w:r/>
      <w:bookmarkEnd w:id="408"/>
      <w:r/>
      <w:bookmarkEnd w:id="409"/>
      <w:r/>
      <w:bookmarkEnd w:id="410"/>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729"/>
        <w:ind w:left="0" w:right="210"/>
        <w:spacing w:before="0" w:after="0" w:line="360" w:lineRule="auto"/>
        <w:rPr>
          <w:rFonts w:ascii="Microsoft New Tai Lue" w:hAnsi="Microsoft New Tai Lue" w:cs="Microsoft New Tai Lue"/>
        </w:rPr>
      </w:pPr>
      <w:r/>
      <w:bookmarkStart w:id="411" w:name="_Toc103848558"/>
      <w:r/>
      <w:bookmarkStart w:id="412" w:name="_Toc10306"/>
      <w:r/>
      <w:bookmarkStart w:id="413" w:name="_Toc28662"/>
      <w:r/>
      <w:bookmarkStart w:id="414" w:name="_Toc911"/>
      <w:r/>
      <w:bookmarkStart w:id="415" w:name="_Toc16280"/>
      <w:r/>
      <w:bookmarkStart w:id="416" w:name="_Toc107246253"/>
      <w:r/>
      <w:bookmarkStart w:id="417" w:name="_Toc3830"/>
      <w:r/>
      <w:bookmarkStart w:id="418" w:name="_Toc104560873"/>
      <w:r>
        <w:rPr>
          <w:rFonts w:ascii="Microsoft New Tai Lue" w:hAnsi="Microsoft New Tai Lue" w:cs="Microsoft New Tai Lue"/>
        </w:rPr>
        <w:t xml:space="preserve">30.5同品牌多家投标人处理原则</w:t>
      </w:r>
      <w:bookmarkEnd w:id="411"/>
      <w:r/>
      <w:bookmarkEnd w:id="412"/>
      <w:r/>
      <w:bookmarkEnd w:id="413"/>
      <w:r/>
      <w:bookmarkEnd w:id="414"/>
      <w:r/>
      <w:bookmarkEnd w:id="415"/>
      <w:r/>
      <w:bookmarkEnd w:id="416"/>
      <w:r/>
      <w:bookmarkEnd w:id="417"/>
      <w:r/>
      <w:bookmarkEnd w:id="418"/>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729"/>
        <w:ind w:left="0" w:right="210"/>
        <w:spacing w:before="0" w:after="0" w:line="360" w:lineRule="auto"/>
        <w:rPr>
          <w:rFonts w:ascii="Microsoft New Tai Lue" w:hAnsi="Microsoft New Tai Lue" w:cs="Microsoft New Tai Lue"/>
        </w:rPr>
      </w:pPr>
      <w:r/>
      <w:bookmarkStart w:id="419" w:name="_Toc103848559"/>
      <w:r/>
      <w:bookmarkStart w:id="420" w:name="_Toc30717"/>
      <w:r/>
      <w:bookmarkStart w:id="421" w:name="_Toc5246"/>
      <w:r/>
      <w:bookmarkStart w:id="422" w:name="_Toc104560874"/>
      <w:r/>
      <w:bookmarkStart w:id="423" w:name="_Toc107246254"/>
      <w:r/>
      <w:bookmarkStart w:id="424" w:name="_Toc27181"/>
      <w:r/>
      <w:bookmarkStart w:id="425" w:name="_Toc10010"/>
      <w:r/>
      <w:bookmarkStart w:id="426" w:name="_Toc7403"/>
      <w:r>
        <w:rPr>
          <w:rFonts w:ascii="Microsoft New Tai Lue" w:hAnsi="Microsoft New Tai Lue" w:cs="Microsoft New Tai Lue"/>
        </w:rPr>
        <w:t xml:space="preserve">30.6比较与评价</w:t>
      </w:r>
      <w:bookmarkEnd w:id="419"/>
      <w:r/>
      <w:bookmarkEnd w:id="420"/>
      <w:r/>
      <w:bookmarkEnd w:id="421"/>
      <w:r/>
      <w:bookmarkEnd w:id="422"/>
      <w:r/>
      <w:bookmarkEnd w:id="423"/>
      <w:r/>
      <w:bookmarkEnd w:id="424"/>
      <w:r/>
      <w:bookmarkEnd w:id="425"/>
      <w:r/>
      <w:bookmarkEnd w:id="4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729"/>
        <w:ind w:left="0" w:right="210"/>
        <w:spacing w:before="0" w:after="0" w:line="360" w:lineRule="auto"/>
        <w:rPr>
          <w:rFonts w:ascii="Microsoft New Tai Lue" w:hAnsi="Microsoft New Tai Lue" w:cs="Microsoft New Tai Lue"/>
        </w:rPr>
      </w:pPr>
      <w:r/>
      <w:bookmarkStart w:id="427" w:name="_Toc7863"/>
      <w:r/>
      <w:bookmarkStart w:id="428" w:name="_Toc17871"/>
      <w:r/>
      <w:bookmarkStart w:id="429" w:name="_Toc9528"/>
      <w:r/>
      <w:bookmarkStart w:id="430" w:name="_Toc9344"/>
      <w:r/>
      <w:bookmarkStart w:id="431" w:name="_Toc107246255"/>
      <w:r/>
      <w:bookmarkStart w:id="432" w:name="_Toc1949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427"/>
      <w:r/>
      <w:bookmarkEnd w:id="428"/>
      <w:r/>
      <w:bookmarkEnd w:id="429"/>
      <w:r/>
      <w:bookmarkEnd w:id="430"/>
      <w:r/>
      <w:bookmarkEnd w:id="431"/>
      <w:r/>
      <w:bookmarkEnd w:id="432"/>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729"/>
        <w:ind w:left="0" w:right="210"/>
        <w:spacing w:before="0" w:after="0" w:line="360" w:lineRule="auto"/>
        <w:tabs>
          <w:tab w:val="left" w:pos="5882" w:leader="none"/>
        </w:tabs>
        <w:rPr>
          <w:rFonts w:ascii="Microsoft New Tai Lue" w:hAnsi="Microsoft New Tai Lue" w:cs="Microsoft New Tai Lue"/>
        </w:rPr>
      </w:pPr>
      <w:r/>
      <w:bookmarkStart w:id="433" w:name="_Toc16915"/>
      <w:r/>
      <w:bookmarkStart w:id="434" w:name="_Toc103848561"/>
      <w:r/>
      <w:bookmarkStart w:id="435" w:name="_Toc14498"/>
      <w:r/>
      <w:bookmarkStart w:id="436" w:name="_Toc2874"/>
      <w:r/>
      <w:bookmarkStart w:id="437" w:name="_Toc28985"/>
      <w:r/>
      <w:bookmarkStart w:id="438" w:name="_Toc21441"/>
      <w:r/>
      <w:bookmarkStart w:id="439" w:name="_Toc107246256"/>
      <w:r/>
      <w:bookmarkStart w:id="440" w:name="_Toc104560876"/>
      <w:r>
        <w:rPr>
          <w:rFonts w:ascii="Microsoft New Tai Lue" w:hAnsi="Microsoft New Tai Lue" w:cs="Microsoft New Tai Lue"/>
        </w:rPr>
        <w:t xml:space="preserve">30.8评标过程的保密</w:t>
      </w:r>
      <w:bookmarkEnd w:id="433"/>
      <w:r/>
      <w:bookmarkEnd w:id="434"/>
      <w:r/>
      <w:bookmarkEnd w:id="435"/>
      <w:r/>
      <w:bookmarkEnd w:id="436"/>
      <w:r/>
      <w:bookmarkEnd w:id="437"/>
      <w:r/>
      <w:bookmarkEnd w:id="438"/>
      <w:r/>
      <w:bookmarkEnd w:id="439"/>
      <w:r/>
      <w:bookmarkEnd w:id="440"/>
      <w:r>
        <w:rPr>
          <w:rFonts w:ascii="Microsoft New Tai Lue" w:hAnsi="Microsoft New Tai Lue" w:cs="Microsoft New Tai Lue"/>
        </w:rPr>
        <w:tab/>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729"/>
        <w:ind w:left="0" w:right="210"/>
        <w:spacing w:before="0" w:after="0" w:line="360" w:lineRule="auto"/>
        <w:rPr>
          <w:rFonts w:ascii="Microsoft New Tai Lue" w:hAnsi="Microsoft New Tai Lue" w:cs="Microsoft New Tai Lue"/>
        </w:rPr>
      </w:pPr>
      <w:r/>
      <w:bookmarkStart w:id="441" w:name="_Toc28267"/>
      <w:r/>
      <w:bookmarkStart w:id="442" w:name="_Toc107246257"/>
      <w:r/>
      <w:bookmarkStart w:id="443" w:name="_Toc15231"/>
      <w:r/>
      <w:bookmarkStart w:id="444" w:name="_Toc20796"/>
      <w:r/>
      <w:bookmarkStart w:id="445" w:name="_Toc7173"/>
      <w:r/>
      <w:bookmarkStart w:id="446" w:name="_Toc27985"/>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441"/>
      <w:r/>
      <w:bookmarkEnd w:id="442"/>
      <w:r/>
      <w:bookmarkEnd w:id="443"/>
      <w:r/>
      <w:bookmarkEnd w:id="444"/>
      <w:r/>
      <w:bookmarkEnd w:id="445"/>
      <w:r/>
      <w:bookmarkEnd w:id="446"/>
      <w:r/>
      <w:r/>
    </w:p>
    <w:p>
      <w:pPr>
        <w:pStyle w:val="729"/>
        <w:ind w:left="0" w:right="210"/>
        <w:spacing w:before="0" w:after="0" w:line="360" w:lineRule="auto"/>
        <w:rPr>
          <w:rFonts w:ascii="Microsoft New Tai Lue" w:hAnsi="Microsoft New Tai Lue" w:cs="Microsoft New Tai Lue"/>
        </w:rPr>
      </w:pPr>
      <w:r/>
      <w:bookmarkStart w:id="447" w:name="_Toc103848563"/>
      <w:r/>
      <w:bookmarkStart w:id="448" w:name="_Toc104560878"/>
      <w:r/>
      <w:bookmarkStart w:id="449" w:name="_Toc107246258"/>
      <w:r/>
      <w:bookmarkStart w:id="450" w:name="_Toc1065"/>
      <w:r/>
      <w:bookmarkStart w:id="451" w:name="_Toc4697"/>
      <w:r/>
      <w:bookmarkStart w:id="452" w:name="_Toc15590"/>
      <w:r/>
      <w:bookmarkStart w:id="453" w:name="_Toc7878"/>
      <w:r/>
      <w:bookmarkStart w:id="454" w:name="_Toc5549"/>
      <w:r>
        <w:rPr>
          <w:rFonts w:ascii="Microsoft New Tai Lue" w:hAnsi="Microsoft New Tai Lue" w:cs="Microsoft New Tai Lue"/>
        </w:rPr>
        <w:t xml:space="preserve">31.确定中标</w:t>
      </w:r>
      <w:bookmarkEnd w:id="447"/>
      <w:r/>
      <w:bookmarkEnd w:id="448"/>
      <w:r>
        <w:rPr>
          <w:rFonts w:hint="eastAsia" w:ascii="Microsoft New Tai Lue" w:hAnsi="Microsoft New Tai Lue" w:cs="Microsoft New Tai Lue"/>
        </w:rPr>
        <w:t xml:space="preserve">人</w:t>
      </w:r>
      <w:bookmarkEnd w:id="449"/>
      <w:r/>
      <w:bookmarkEnd w:id="450"/>
      <w:r/>
      <w:bookmarkEnd w:id="451"/>
      <w:r/>
      <w:bookmarkEnd w:id="452"/>
      <w:r/>
      <w:bookmarkEnd w:id="453"/>
      <w:r/>
      <w:bookmarkEnd w:id="45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729"/>
        <w:ind w:left="0" w:right="210"/>
        <w:spacing w:before="0" w:after="0" w:line="360" w:lineRule="auto"/>
        <w:rPr>
          <w:rFonts w:ascii="Microsoft New Tai Lue" w:hAnsi="Microsoft New Tai Lue" w:cs="Microsoft New Tai Lue"/>
        </w:rPr>
      </w:pPr>
      <w:r/>
      <w:bookmarkStart w:id="455" w:name="_Toc20714"/>
      <w:r/>
      <w:bookmarkStart w:id="456" w:name="_Toc107246259"/>
      <w:r/>
      <w:bookmarkStart w:id="457" w:name="_Toc680"/>
      <w:r/>
      <w:bookmarkStart w:id="458" w:name="_Toc27602"/>
      <w:r/>
      <w:bookmarkStart w:id="459" w:name="_Toc4935"/>
      <w:r/>
      <w:bookmarkStart w:id="460" w:name="_Toc104560879"/>
      <w:r/>
      <w:bookmarkStart w:id="461" w:name="_Toc18046"/>
      <w:r/>
      <w:bookmarkStart w:id="462" w:name="_Toc103848564"/>
      <w:r>
        <w:rPr>
          <w:rFonts w:ascii="Microsoft New Tai Lue" w:hAnsi="Microsoft New Tai Lue" w:cs="Microsoft New Tai Lue"/>
        </w:rPr>
        <w:t xml:space="preserve">32.中标通知书</w:t>
      </w:r>
      <w:bookmarkEnd w:id="455"/>
      <w:r/>
      <w:bookmarkEnd w:id="456"/>
      <w:r/>
      <w:bookmarkEnd w:id="457"/>
      <w:r/>
      <w:bookmarkEnd w:id="458"/>
      <w:r/>
      <w:bookmarkEnd w:id="459"/>
      <w:r/>
      <w:bookmarkEnd w:id="460"/>
      <w:r/>
      <w:bookmarkEnd w:id="461"/>
      <w:r/>
      <w:bookmarkEnd w:id="46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463" w:name="_Toc104560875"/>
      <w:r/>
      <w:bookmarkStart w:id="464"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729"/>
        <w:ind w:left="0" w:right="210"/>
        <w:spacing w:before="0" w:after="0" w:line="360" w:lineRule="auto"/>
        <w:rPr>
          <w:rFonts w:ascii="Microsoft New Tai Lue" w:hAnsi="Microsoft New Tai Lue" w:cs="Microsoft New Tai Lue"/>
        </w:rPr>
      </w:pPr>
      <w:r/>
      <w:bookmarkStart w:id="465" w:name="_Toc5939"/>
      <w:r/>
      <w:bookmarkStart w:id="466" w:name="_Toc15849"/>
      <w:r/>
      <w:bookmarkStart w:id="467" w:name="_Toc19524"/>
      <w:r/>
      <w:bookmarkStart w:id="468" w:name="_Toc21503"/>
      <w:r/>
      <w:bookmarkStart w:id="469" w:name="_Toc23182"/>
      <w:r/>
      <w:bookmarkStart w:id="470" w:name="_Toc107246260"/>
      <w:r>
        <w:rPr>
          <w:rFonts w:ascii="Microsoft New Tai Lue" w:hAnsi="Microsoft New Tai Lue" w:cs="Microsoft New Tai Lue"/>
        </w:rPr>
        <w:t xml:space="preserve">33.废标</w:t>
      </w:r>
      <w:bookmarkEnd w:id="463"/>
      <w:r/>
      <w:bookmarkEnd w:id="464"/>
      <w:r/>
      <w:bookmarkEnd w:id="465"/>
      <w:r/>
      <w:bookmarkEnd w:id="466"/>
      <w:r/>
      <w:bookmarkEnd w:id="467"/>
      <w:r/>
      <w:bookmarkEnd w:id="468"/>
      <w:r/>
      <w:bookmarkEnd w:id="469"/>
      <w:r/>
      <w:bookmarkEnd w:id="470"/>
      <w:r/>
      <w:r/>
    </w:p>
    <w:p>
      <w:pPr>
        <w:ind w:firstLine="316"/>
        <w:jc w:val="left"/>
        <w:spacing w:after="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729"/>
        <w:ind w:left="0" w:right="210"/>
        <w:spacing w:before="0" w:after="0" w:line="360" w:lineRule="auto"/>
        <w:rPr>
          <w:rFonts w:ascii="Microsoft New Tai Lue" w:hAnsi="Microsoft New Tai Lue" w:cs="Microsoft New Tai Lue"/>
        </w:rPr>
      </w:pPr>
      <w:r/>
      <w:bookmarkStart w:id="471" w:name="_Toc6076"/>
      <w:r/>
      <w:bookmarkStart w:id="472" w:name="_Toc107246261"/>
      <w:r/>
      <w:bookmarkStart w:id="473" w:name="_Toc17229"/>
      <w:r/>
      <w:bookmarkStart w:id="474" w:name="_Toc3963"/>
      <w:r/>
      <w:bookmarkStart w:id="475" w:name="_Toc103848565"/>
      <w:r/>
      <w:bookmarkStart w:id="476" w:name="_Toc14037"/>
      <w:r/>
      <w:bookmarkStart w:id="477" w:name="_Toc14732"/>
      <w:r/>
      <w:bookmarkStart w:id="478" w:name="_Toc104560880"/>
      <w:r/>
      <w:bookmarkStart w:id="479" w:name="_Toc16938553"/>
      <w:r/>
      <w:bookmarkStart w:id="480" w:name="_Toc20823309"/>
      <w:r/>
      <w:bookmarkStart w:id="481" w:name="_Toc513029237"/>
      <w:r>
        <w:rPr>
          <w:rFonts w:ascii="Microsoft New Tai Lue" w:hAnsi="Microsoft New Tai Lue" w:cs="Microsoft New Tai Lue"/>
        </w:rPr>
        <w:t xml:space="preserve">34.签订合同</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729"/>
        <w:ind w:left="0" w:right="210"/>
        <w:spacing w:before="0" w:after="0" w:line="360" w:lineRule="auto"/>
        <w:rPr>
          <w:rFonts w:ascii="Microsoft New Tai Lue" w:hAnsi="Microsoft New Tai Lue" w:cs="Microsoft New Tai Lue"/>
          <w:szCs w:val="21"/>
        </w:rPr>
      </w:pPr>
      <w:r/>
      <w:bookmarkStart w:id="482" w:name="_Toc103848567"/>
      <w:r/>
      <w:bookmarkStart w:id="483" w:name="_Toc31735"/>
      <w:r/>
      <w:bookmarkStart w:id="484" w:name="_Toc12453"/>
      <w:r/>
      <w:bookmarkStart w:id="485" w:name="_Toc104560881"/>
      <w:r/>
      <w:bookmarkStart w:id="486" w:name="_Toc22296"/>
      <w:r/>
      <w:bookmarkStart w:id="487" w:name="_Toc107246262"/>
      <w:r/>
      <w:bookmarkStart w:id="488" w:name="_Toc13291"/>
      <w:r/>
      <w:bookmarkStart w:id="489" w:name="_Toc3628"/>
      <w:r>
        <w:rPr>
          <w:rFonts w:ascii="Microsoft New Tai Lue" w:hAnsi="Microsoft New Tai Lue" w:cs="Microsoft New Tai Lue"/>
          <w:szCs w:val="21"/>
        </w:rPr>
        <w:t xml:space="preserve">35.履约保证金</w:t>
      </w:r>
      <w:bookmarkEnd w:id="482"/>
      <w:r/>
      <w:bookmarkEnd w:id="483"/>
      <w:r/>
      <w:bookmarkEnd w:id="484"/>
      <w:r/>
      <w:bookmarkEnd w:id="485"/>
      <w:r/>
      <w:bookmarkEnd w:id="486"/>
      <w:r/>
      <w:bookmarkEnd w:id="487"/>
      <w:r/>
      <w:bookmarkEnd w:id="488"/>
      <w:r/>
      <w:bookmarkEnd w:id="489"/>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479"/>
      <w:bookmarkEnd w:id="480"/>
      <w:bookmarkEnd w:id="481"/>
      <w:r/>
    </w:p>
    <w:p>
      <w:pPr>
        <w:pStyle w:val="729"/>
        <w:ind w:left="0" w:right="210"/>
        <w:spacing w:before="0" w:after="0" w:line="360" w:lineRule="auto"/>
        <w:rPr>
          <w:rFonts w:ascii="Microsoft New Tai Lue" w:hAnsi="Microsoft New Tai Lue" w:cs="Microsoft New Tai Lue"/>
        </w:rPr>
      </w:pPr>
      <w:r/>
      <w:bookmarkStart w:id="490" w:name="_Toc23794"/>
      <w:r/>
      <w:bookmarkStart w:id="491" w:name="_Toc11501"/>
      <w:r/>
      <w:bookmarkStart w:id="492" w:name="_Toc877"/>
      <w:r/>
      <w:bookmarkStart w:id="493" w:name="_Toc7045"/>
      <w:r/>
      <w:bookmarkStart w:id="494" w:name="_Toc10991"/>
      <w:r/>
      <w:bookmarkStart w:id="495" w:name="_Toc107246263"/>
      <w:r>
        <w:rPr>
          <w:rFonts w:ascii="Microsoft New Tai Lue" w:hAnsi="Microsoft New Tai Lue" w:cs="Microsoft New Tai Lue"/>
        </w:rPr>
        <w:t xml:space="preserve">七．</w:t>
      </w:r>
      <w:bookmarkStart w:id="496" w:name="_Toc103848569"/>
      <w:r>
        <w:rPr>
          <w:rFonts w:hint="eastAsia" w:ascii="Microsoft New Tai Lue" w:hAnsi="Microsoft New Tai Lue" w:cs="Microsoft New Tai Lue"/>
        </w:rPr>
        <w:t xml:space="preserve">询问与质疑</w:t>
      </w:r>
      <w:bookmarkEnd w:id="490"/>
      <w:r/>
      <w:bookmarkEnd w:id="491"/>
      <w:r/>
      <w:bookmarkEnd w:id="492"/>
      <w:r/>
      <w:bookmarkEnd w:id="493"/>
      <w:r/>
      <w:bookmarkEnd w:id="494"/>
      <w:r/>
      <w:bookmarkEnd w:id="495"/>
      <w:r/>
      <w:bookmarkEnd w:id="496"/>
      <w:r/>
    </w:p>
    <w:p>
      <w:pPr>
        <w:pStyle w:val="729"/>
        <w:ind w:left="0" w:right="210"/>
        <w:spacing w:before="0" w:after="0" w:line="360" w:lineRule="auto"/>
        <w:rPr>
          <w:rFonts w:ascii="Microsoft New Tai Lue" w:hAnsi="Microsoft New Tai Lue" w:cs="Microsoft New Tai Lue"/>
          <w:szCs w:val="21"/>
        </w:rPr>
      </w:pPr>
      <w:r/>
      <w:bookmarkStart w:id="497" w:name="_Toc16131"/>
      <w:r/>
      <w:bookmarkStart w:id="498" w:name="_Toc17458"/>
      <w:r/>
      <w:bookmarkStart w:id="499" w:name="_Toc104560883"/>
      <w:r/>
      <w:bookmarkStart w:id="500" w:name="_Toc107246264"/>
      <w:r/>
      <w:bookmarkStart w:id="501" w:name="_Toc13968"/>
      <w:r/>
      <w:bookmarkStart w:id="502" w:name="_Toc31999"/>
      <w:r/>
      <w:bookmarkStart w:id="503" w:name="_Toc102117305"/>
      <w:r/>
      <w:bookmarkStart w:id="504" w:name="_Toc9309"/>
      <w:r>
        <w:rPr>
          <w:rFonts w:ascii="Microsoft New Tai Lue" w:hAnsi="Microsoft New Tai Lue" w:cs="Microsoft New Tai Lue"/>
          <w:szCs w:val="21"/>
        </w:rPr>
        <w:t xml:space="preserve">36.询问</w:t>
      </w:r>
      <w:bookmarkEnd w:id="497"/>
      <w:r/>
      <w:bookmarkEnd w:id="498"/>
      <w:r/>
      <w:bookmarkEnd w:id="499"/>
      <w:r/>
      <w:bookmarkEnd w:id="500"/>
      <w:r/>
      <w:bookmarkEnd w:id="501"/>
      <w:r/>
      <w:bookmarkEnd w:id="502"/>
      <w:r/>
      <w:bookmarkEnd w:id="503"/>
      <w:r/>
      <w:bookmarkEnd w:id="5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0"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729"/>
        <w:ind w:left="0" w:right="210"/>
        <w:spacing w:before="0" w:after="0" w:line="360" w:lineRule="auto"/>
        <w:rPr>
          <w:rFonts w:ascii="Microsoft New Tai Lue" w:hAnsi="Microsoft New Tai Lue" w:cs="Microsoft New Tai Lue"/>
          <w:szCs w:val="21"/>
        </w:rPr>
      </w:pPr>
      <w:r/>
      <w:bookmarkStart w:id="505" w:name="_Toc25773"/>
      <w:r/>
      <w:bookmarkStart w:id="506" w:name="_Toc14426"/>
      <w:r/>
      <w:bookmarkStart w:id="507" w:name="_Toc6434"/>
      <w:r/>
      <w:bookmarkStart w:id="508" w:name="_Toc107246265"/>
      <w:r/>
      <w:bookmarkStart w:id="509" w:name="_Toc24782"/>
      <w:r/>
      <w:bookmarkStart w:id="510" w:name="_Toc102117306"/>
      <w:r/>
      <w:bookmarkStart w:id="511" w:name="_Toc104560884"/>
      <w:r/>
      <w:bookmarkStart w:id="512" w:name="_Toc699"/>
      <w:r>
        <w:rPr>
          <w:rFonts w:ascii="Microsoft New Tai Lue" w:hAnsi="Microsoft New Tai Lue" w:cs="Microsoft New Tai Lue"/>
          <w:szCs w:val="21"/>
        </w:rPr>
        <w:t xml:space="preserve">37.质疑</w:t>
      </w:r>
      <w:bookmarkEnd w:id="505"/>
      <w:r/>
      <w:bookmarkEnd w:id="506"/>
      <w:r/>
      <w:bookmarkEnd w:id="507"/>
      <w:r/>
      <w:bookmarkEnd w:id="508"/>
      <w:r/>
      <w:bookmarkEnd w:id="509"/>
      <w:r/>
      <w:bookmarkEnd w:id="510"/>
      <w:r/>
      <w:bookmarkEnd w:id="511"/>
      <w:r/>
      <w:bookmarkEnd w:id="51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729"/>
        <w:ind w:left="0" w:right="210"/>
        <w:spacing w:before="0" w:after="0" w:line="360" w:lineRule="auto"/>
        <w:rPr>
          <w:rFonts w:ascii="Microsoft New Tai Lue" w:hAnsi="Microsoft New Tai Lue" w:cs="Microsoft New Tai Lue"/>
        </w:rPr>
      </w:pPr>
      <w:r/>
      <w:bookmarkStart w:id="513" w:name="_Toc29703"/>
      <w:r/>
      <w:bookmarkStart w:id="514" w:name="_Toc691"/>
      <w:r/>
      <w:bookmarkStart w:id="515" w:name="_Toc107246266"/>
      <w:r/>
      <w:bookmarkStart w:id="516" w:name="_Toc2235"/>
      <w:r/>
      <w:bookmarkStart w:id="517" w:name="_Toc5"/>
      <w:r/>
      <w:bookmarkStart w:id="518" w:name="_Toc26395"/>
      <w:r>
        <w:rPr>
          <w:rFonts w:ascii="Microsoft New Tai Lue" w:hAnsi="Microsoft New Tai Lue" w:cs="Microsoft New Tai Lue"/>
        </w:rPr>
        <w:t xml:space="preserve">八．其他</w:t>
      </w:r>
      <w:bookmarkEnd w:id="513"/>
      <w:r/>
      <w:bookmarkEnd w:id="514"/>
      <w:r/>
      <w:bookmarkEnd w:id="515"/>
      <w:r/>
      <w:bookmarkEnd w:id="516"/>
      <w:r/>
      <w:bookmarkEnd w:id="517"/>
      <w:r/>
      <w:bookmarkEnd w:id="518"/>
      <w:r/>
      <w:r/>
    </w:p>
    <w:p>
      <w:pPr>
        <w:pStyle w:val="729"/>
        <w:ind w:left="0" w:right="210"/>
        <w:spacing w:before="0" w:after="0" w:line="360" w:lineRule="auto"/>
        <w:rPr>
          <w:rFonts w:ascii="Microsoft New Tai Lue" w:hAnsi="Microsoft New Tai Lue" w:cs="Microsoft New Tai Lue"/>
          <w:szCs w:val="21"/>
        </w:rPr>
      </w:pPr>
      <w:r/>
      <w:bookmarkStart w:id="519" w:name="_Toc103848572"/>
      <w:r/>
      <w:bookmarkStart w:id="520" w:name="_Toc16602"/>
      <w:r/>
      <w:bookmarkStart w:id="521" w:name="_Toc10620"/>
      <w:r/>
      <w:bookmarkStart w:id="522" w:name="_Toc27424"/>
      <w:r/>
      <w:bookmarkStart w:id="523" w:name="_Toc107246267"/>
      <w:r/>
      <w:bookmarkStart w:id="524" w:name="_Toc104560886"/>
      <w:r/>
      <w:bookmarkStart w:id="525" w:name="_Toc29330"/>
      <w:r/>
      <w:bookmarkStart w:id="526" w:name="_Toc18950"/>
      <w:r>
        <w:rPr>
          <w:rFonts w:ascii="Microsoft New Tai Lue" w:hAnsi="Microsoft New Tai Lue" w:cs="Microsoft New Tai Lue"/>
          <w:szCs w:val="21"/>
        </w:rPr>
        <w:t xml:space="preserve">38.招标代理服务费</w:t>
      </w:r>
      <w:bookmarkEnd w:id="519"/>
      <w:r/>
      <w:bookmarkEnd w:id="520"/>
      <w:r/>
      <w:bookmarkEnd w:id="521"/>
      <w:r/>
      <w:bookmarkEnd w:id="522"/>
      <w:r/>
      <w:bookmarkEnd w:id="523"/>
      <w:r/>
      <w:bookmarkEnd w:id="524"/>
      <w:r/>
      <w:bookmarkEnd w:id="525"/>
      <w:r/>
      <w:bookmarkEnd w:id="5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729"/>
        <w:ind w:left="0" w:right="210"/>
        <w:spacing w:before="0" w:after="0" w:line="360" w:lineRule="auto"/>
        <w:rPr>
          <w:rFonts w:ascii="Microsoft New Tai Lue" w:hAnsi="Microsoft New Tai Lue" w:cs="Microsoft New Tai Lue"/>
          <w:szCs w:val="21"/>
        </w:rPr>
      </w:pPr>
      <w:r/>
      <w:bookmarkStart w:id="527" w:name="_Toc103848573"/>
      <w:r/>
      <w:bookmarkStart w:id="528" w:name="_Toc6101"/>
      <w:r/>
      <w:bookmarkStart w:id="529" w:name="_Toc107246268"/>
      <w:r/>
      <w:bookmarkStart w:id="530" w:name="_Toc1458"/>
      <w:r/>
      <w:bookmarkStart w:id="531" w:name="_Toc104560887"/>
      <w:r/>
      <w:bookmarkStart w:id="532" w:name="_Toc29284"/>
      <w:r/>
      <w:bookmarkStart w:id="533" w:name="_Toc16744"/>
      <w:r/>
      <w:bookmarkStart w:id="534" w:name="_Toc17435"/>
      <w:r>
        <w:rPr>
          <w:rFonts w:ascii="Microsoft New Tai Lue" w:hAnsi="Microsoft New Tai Lue" w:cs="Microsoft New Tai Lue"/>
          <w:szCs w:val="21"/>
        </w:rPr>
        <w:t xml:space="preserve">39.其他规定</w:t>
      </w:r>
      <w:bookmarkEnd w:id="527"/>
      <w:r/>
      <w:bookmarkEnd w:id="528"/>
      <w:r/>
      <w:bookmarkEnd w:id="529"/>
      <w:r/>
      <w:bookmarkEnd w:id="530"/>
      <w:r/>
      <w:bookmarkEnd w:id="531"/>
      <w:r/>
      <w:bookmarkEnd w:id="532"/>
      <w:r/>
      <w:bookmarkEnd w:id="533"/>
      <w:r/>
      <w:bookmarkEnd w:id="53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729"/>
        <w:ind w:left="0" w:right="210"/>
        <w:spacing w:before="0" w:after="0" w:line="360" w:lineRule="auto"/>
        <w:rPr>
          <w:rFonts w:ascii="Microsoft New Tai Lue" w:hAnsi="Microsoft New Tai Lue" w:cs="Microsoft New Tai Lue"/>
          <w:szCs w:val="21"/>
        </w:rPr>
      </w:pPr>
      <w:r/>
      <w:bookmarkStart w:id="535" w:name="_Toc5868"/>
      <w:r/>
      <w:bookmarkStart w:id="536" w:name="_Toc103848574"/>
      <w:r/>
      <w:bookmarkStart w:id="537" w:name="_Toc1172"/>
      <w:r/>
      <w:bookmarkStart w:id="538" w:name="_Toc107246269"/>
      <w:r/>
      <w:bookmarkStart w:id="539" w:name="_Toc30669"/>
      <w:r/>
      <w:bookmarkStart w:id="540" w:name="_Toc104560888"/>
      <w:r/>
      <w:bookmarkStart w:id="541" w:name="_Toc17112"/>
      <w:r/>
      <w:bookmarkStart w:id="542" w:name="_Toc12087"/>
      <w:r>
        <w:rPr>
          <w:rFonts w:ascii="Microsoft New Tai Lue" w:hAnsi="Microsoft New Tai Lue" w:cs="Microsoft New Tai Lue"/>
          <w:szCs w:val="21"/>
        </w:rPr>
        <w:t xml:space="preserve">40.文件解释权</w:t>
      </w:r>
      <w:bookmarkEnd w:id="535"/>
      <w:r/>
      <w:bookmarkEnd w:id="536"/>
      <w:r/>
      <w:bookmarkEnd w:id="537"/>
      <w:r/>
      <w:bookmarkEnd w:id="538"/>
      <w:r/>
      <w:bookmarkEnd w:id="539"/>
      <w:r/>
      <w:bookmarkEnd w:id="540"/>
      <w:r/>
      <w:bookmarkEnd w:id="541"/>
      <w:r/>
      <w:bookmarkEnd w:id="54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bookmarkEnd w:id="244"/>
      <w:r/>
    </w:p>
    <w:p>
      <w:pPr>
        <w:pStyle w:val="761"/>
        <w:rPr>
          <w:rFonts w:ascii="Microsoft New Tai Lue" w:hAnsi="Microsoft New Tai Lue" w:cs="Microsoft New Tai Lue"/>
        </w:rPr>
      </w:pPr>
      <w:r>
        <w:rPr>
          <w:rFonts w:ascii="Microsoft New Tai Lue" w:hAnsi="Microsoft New Tai Lue" w:cs="Microsoft New Tai Lue"/>
        </w:rPr>
        <w:br w:type="page" w:clear="all"/>
      </w:r>
      <w:bookmarkStart w:id="543" w:name="_Toc26438"/>
      <w:r/>
      <w:bookmarkStart w:id="544" w:name="_Toc5294"/>
      <w:r/>
      <w:bookmarkStart w:id="545" w:name="_Toc6662"/>
      <w:r>
        <w:rPr>
          <w:rFonts w:ascii="Microsoft New Tai Lue" w:hAnsi="Microsoft New Tai Lue" w:cs="Microsoft New Tai Lue"/>
        </w:rPr>
        <w:t xml:space="preserve">第三章 政府采购合同条款</w:t>
      </w:r>
      <w:bookmarkEnd w:id="61"/>
      <w:r>
        <w:rPr>
          <w:rFonts w:ascii="Microsoft New Tai Lue" w:hAnsi="Microsoft New Tai Lue" w:cs="Microsoft New Tai Lue"/>
        </w:rPr>
        <w:t xml:space="preserve">及格式</w:t>
      </w:r>
      <w:bookmarkEnd w:id="543"/>
      <w:r/>
      <w:bookmarkEnd w:id="544"/>
      <w:r/>
      <w:bookmarkEnd w:id="545"/>
      <w:r/>
      <w:r/>
    </w:p>
    <w:p>
      <w:pPr>
        <w:contextualSpacing/>
        <w:ind w:firstLine="480"/>
        <w:spacing w:after="0" w:line="360" w:lineRule="auto"/>
        <w:tabs>
          <w:tab w:val="left" w:pos="900" w:leader="none"/>
        </w:tabs>
      </w:pPr>
      <w:r/>
      <w:bookmarkStart w:id="546" w:name="_Toc20823315"/>
      <w:r/>
      <w:bookmarkStart w:id="547" w:name="_Toc513029243"/>
      <w:r/>
      <w:bookmarkStart w:id="548" w:name="_Toc16938559"/>
      <w:r/>
      <w:bookmarkStart w:id="549" w:name="_Toc16938590"/>
      <w:r/>
      <w:bookmarkStart w:id="550" w:name="_Toc20823346"/>
      <w:r/>
      <w:bookmarkStart w:id="551" w:name="_Hlt16619350"/>
      <w:r/>
      <w:bookmarkStart w:id="552" w:name="_Toc120614244"/>
      <w:r>
        <w:t xml:space="preserve">以下为中标后签定本项目合同的通用条款，中标人不得提出实质性的修改，关于专用条款将由采购人与中标人结合本项目具体情况协商后签订。</w:t>
      </w:r>
      <w:r/>
    </w:p>
    <w:p>
      <w:pPr>
        <w:ind w:firstLine="422"/>
        <w:jc w:val="center"/>
        <w:spacing w:after="0" w:line="360" w:lineRule="auto"/>
        <w:rPr>
          <w:rFonts w:ascii="宋体" w:hAnsi="宋体" w:cs="宋体"/>
          <w:b/>
          <w:bCs/>
          <w:szCs w:val="21"/>
        </w:rPr>
      </w:pPr>
      <w:r>
        <w:rPr>
          <w:rFonts w:hint="eastAsia" w:ascii="宋体" w:hAnsi="宋体" w:cs="宋体"/>
          <w:b/>
          <w:szCs w:val="21"/>
        </w:rPr>
        <w:t xml:space="preserve">江苏省政府采购合同（服务）（合同编号）</w:t>
      </w:r>
      <w:bookmarkEnd w:id="546"/>
      <w:bookmarkEnd w:id="547"/>
      <w:bookmarkEnd w:id="548"/>
      <w:r/>
    </w:p>
    <w:p>
      <w:pPr>
        <w:pStyle w:val="806"/>
        <w:ind w:firstLine="420"/>
        <w:spacing w:after="0" w:line="360" w:lineRule="auto"/>
        <w:rPr>
          <w:rFonts w:hAnsi="宋体" w:cs="宋体"/>
          <w:sz w:val="21"/>
        </w:rPr>
      </w:pPr>
      <w:r>
        <w:rPr>
          <w:rFonts w:hint="eastAsia" w:hAnsi="宋体" w:cs="宋体"/>
          <w:sz w:val="21"/>
        </w:rPr>
        <w:t xml:space="preserve">项目名称：</w:t>
      </w:r>
      <w:r>
        <w:rPr>
          <w:rFonts w:hint="eastAsia" w:hAnsi="宋体" w:cs="宋体"/>
          <w:sz w:val="21"/>
          <w:u w:val="single"/>
        </w:rPr>
        <w:t xml:space="preserve">省国资委政务信息系统迁移上云及改造</w:t>
      </w:r>
      <w:r>
        <w:rPr>
          <w:rFonts w:hint="eastAsia" w:hAnsi="宋体" w:cs="宋体"/>
          <w:sz w:val="21"/>
        </w:rPr>
        <w:t xml:space="preserve">             </w:t>
      </w:r>
      <w:r/>
    </w:p>
    <w:p>
      <w:pPr>
        <w:pStyle w:val="806"/>
        <w:ind w:firstLine="420"/>
        <w:spacing w:after="0" w:line="360" w:lineRule="auto"/>
        <w:rPr>
          <w:rFonts w:hAnsi="宋体" w:cs="宋体"/>
          <w:sz w:val="21"/>
        </w:rPr>
      </w:pPr>
      <w:r>
        <w:rPr>
          <w:rFonts w:hint="eastAsia" w:hAnsi="宋体" w:cs="宋体"/>
          <w:sz w:val="21"/>
        </w:rPr>
        <w:t xml:space="preserve">项目编号：</w:t>
      </w:r>
      <w:r>
        <w:rPr>
          <w:rFonts w:hint="eastAsia" w:hAnsi="宋体" w:cs="宋体"/>
          <w:sz w:val="21"/>
          <w:u w:val="single"/>
        </w:rPr>
        <w:t xml:space="preserve">JSTCC26022101967（</w:t>
      </w:r>
      <w:r>
        <w:rPr>
          <w:rFonts w:hint="eastAsia" w:hAnsi="宋体" w:cs="宋体"/>
          <w:sz w:val="21"/>
          <w:u w:val="single"/>
          <w:lang w:eastAsia="zh-CN"/>
        </w:rPr>
        <w:t xml:space="preserve">JSZC-320000-JITC-G2026-0093</w:t>
      </w:r>
      <w:r>
        <w:rPr>
          <w:rFonts w:hint="eastAsia" w:hAnsi="宋体" w:cs="宋体"/>
          <w:sz w:val="21"/>
          <w:u w:val="single"/>
        </w:rPr>
        <w:t xml:space="preserve">）</w:t>
      </w:r>
      <w:r>
        <w:rPr>
          <w:rFonts w:hint="eastAsia" w:hAnsi="宋体" w:cs="宋体"/>
          <w:sz w:val="21"/>
        </w:rPr>
        <w:t xml:space="preserve"> </w:t>
      </w:r>
      <w:r/>
    </w:p>
    <w:p>
      <w:pPr>
        <w:pStyle w:val="806"/>
        <w:ind w:firstLine="420"/>
        <w:spacing w:after="0" w:line="360" w:lineRule="auto"/>
        <w:rPr>
          <w:rFonts w:hAnsi="宋体" w:cs="宋体"/>
          <w:sz w:val="21"/>
        </w:rPr>
      </w:pPr>
      <w:r>
        <w:rPr>
          <w:rFonts w:hint="eastAsia" w:hAnsi="宋体" w:cs="宋体"/>
          <w:sz w:val="21"/>
        </w:rPr>
        <w:t xml:space="preserve">甲方：</w:t>
      </w:r>
      <w:r>
        <w:rPr>
          <w:rFonts w:hint="eastAsia" w:hAnsi="宋体" w:cs="宋体"/>
          <w:sz w:val="21"/>
          <w:u w:val="single"/>
        </w:rPr>
        <w:t xml:space="preserve">江苏省政府国有资产监督管理委员会</w:t>
      </w:r>
      <w:r/>
    </w:p>
    <w:p>
      <w:pPr>
        <w:pStyle w:val="806"/>
        <w:ind w:firstLine="420"/>
        <w:spacing w:after="0" w:line="360" w:lineRule="auto"/>
        <w:rPr>
          <w:rFonts w:hAnsi="宋体" w:cs="宋体"/>
          <w:sz w:val="21"/>
        </w:rPr>
      </w:pPr>
      <w:r>
        <w:rPr>
          <w:rFonts w:hint="eastAsia" w:hAnsi="宋体" w:cs="宋体"/>
          <w:sz w:val="21"/>
        </w:rPr>
        <w:t xml:space="preserve">乙方：</w:t>
      </w:r>
      <w:r>
        <w:rPr>
          <w:rFonts w:hint="eastAsia" w:hAnsi="宋体" w:cs="宋体"/>
          <w:sz w:val="21"/>
          <w:u w:val="single"/>
        </w:rPr>
        <w:t xml:space="preserve">                                </w:t>
      </w:r>
      <w:r>
        <w:rPr>
          <w:rFonts w:hint="eastAsia" w:hAnsi="宋体" w:cs="宋体"/>
          <w:sz w:val="21"/>
        </w:rPr>
        <w:t xml:space="preserve">                   </w:t>
      </w:r>
      <w:r/>
    </w:p>
    <w:p>
      <w:pPr>
        <w:pStyle w:val="806"/>
        <w:ind w:firstLine="420"/>
        <w:spacing w:after="0" w:line="360" w:lineRule="auto"/>
        <w:rPr>
          <w:rFonts w:hAnsi="宋体" w:cs="宋体"/>
          <w:b/>
          <w:sz w:val="21"/>
        </w:rPr>
      </w:pPr>
      <w:r>
        <w:rPr>
          <w:rFonts w:hint="eastAsia" w:hAnsi="宋体" w:cs="宋体"/>
          <w:sz w:val="21"/>
        </w:rPr>
        <w:t xml:space="preserve">甲、乙双方根据省国资委政务信息系统迁移上云及改造公开招标的结果，签署本合同。</w:t>
      </w:r>
      <w:r/>
    </w:p>
    <w:p>
      <w:pPr>
        <w:pStyle w:val="806"/>
        <w:ind w:firstLine="422"/>
        <w:spacing w:after="0" w:line="360" w:lineRule="auto"/>
        <w:rPr>
          <w:rFonts w:hAnsi="宋体" w:cs="宋体"/>
          <w:b/>
          <w:sz w:val="21"/>
        </w:rPr>
      </w:pPr>
      <w:r>
        <w:rPr>
          <w:rFonts w:hint="eastAsia" w:hAnsi="宋体" w:cs="宋体"/>
          <w:b/>
          <w:sz w:val="21"/>
        </w:rPr>
        <w:t xml:space="preserve">一、合同内容</w:t>
      </w:r>
      <w:r/>
    </w:p>
    <w:p>
      <w:pPr>
        <w:pStyle w:val="806"/>
        <w:ind w:firstLine="420"/>
        <w:spacing w:after="0" w:line="360" w:lineRule="auto"/>
        <w:rPr>
          <w:rFonts w:hAnsi="宋体" w:cs="宋体"/>
          <w:sz w:val="21"/>
        </w:rPr>
      </w:pPr>
      <w:r>
        <w:rPr>
          <w:rFonts w:hint="eastAsia" w:hAnsi="宋体" w:cs="宋体"/>
          <w:sz w:val="21"/>
        </w:rPr>
        <w:t xml:space="preserve">1.1 服务内容：</w:t>
      </w:r>
      <w:r>
        <w:rPr>
          <w:rFonts w:hint="eastAsia" w:hAnsi="宋体" w:cs="宋体"/>
          <w:sz w:val="21"/>
          <w:u w:val="single"/>
        </w:rPr>
        <w:t xml:space="preserve">                       </w:t>
      </w:r>
      <w:r/>
    </w:p>
    <w:p>
      <w:pPr>
        <w:pStyle w:val="806"/>
        <w:ind w:firstLine="420"/>
        <w:spacing w:after="0" w:line="360" w:lineRule="auto"/>
        <w:rPr>
          <w:rFonts w:hAnsi="宋体" w:cs="宋体"/>
          <w:sz w:val="21"/>
          <w:u w:val="single"/>
        </w:rPr>
      </w:pPr>
      <w:r>
        <w:rPr>
          <w:rFonts w:hint="eastAsia" w:hAnsi="宋体" w:cs="宋体"/>
          <w:sz w:val="21"/>
        </w:rPr>
        <w:t xml:space="preserve">1.2服务期限：</w:t>
      </w:r>
      <w:r>
        <w:rPr>
          <w:rFonts w:hint="eastAsia" w:hAnsi="宋体" w:cs="宋体"/>
          <w:sz w:val="21"/>
          <w:u w:val="single"/>
        </w:rPr>
        <w:t xml:space="preserve">  </w:t>
      </w:r>
      <w:r>
        <w:rPr>
          <w:rFonts w:hint="eastAsia" w:hAnsi="宋体" w:cs="宋体"/>
          <w:bCs/>
          <w:sz w:val="21"/>
          <w:u w:val="single"/>
        </w:rPr>
        <w:t xml:space="preserve">                     </w:t>
      </w:r>
      <w:r>
        <w:rPr>
          <w:rFonts w:hint="eastAsia" w:hAnsi="宋体" w:cs="宋体"/>
          <w:sz w:val="21"/>
          <w:u w:val="single"/>
        </w:rPr>
        <w:t xml:space="preserve"> </w:t>
      </w:r>
      <w:r/>
    </w:p>
    <w:p>
      <w:pPr>
        <w:pStyle w:val="806"/>
        <w:ind w:firstLine="420"/>
        <w:spacing w:after="0" w:line="360" w:lineRule="auto"/>
        <w:rPr>
          <w:rFonts w:hAnsi="宋体" w:cs="宋体"/>
          <w:sz w:val="21"/>
        </w:rPr>
      </w:pPr>
      <w:r>
        <w:rPr>
          <w:rFonts w:hint="eastAsia" w:hAnsi="宋体" w:cs="宋体"/>
          <w:sz w:val="21"/>
        </w:rPr>
        <w:t xml:space="preserve">1.3补充条款：</w:t>
      </w:r>
      <w:r>
        <w:rPr>
          <w:rFonts w:hint="eastAsia" w:hAnsi="宋体" w:cs="宋体"/>
          <w:sz w:val="21"/>
          <w:u w:val="single"/>
        </w:rPr>
        <w:t xml:space="preserve">                         </w:t>
      </w:r>
      <w:r/>
    </w:p>
    <w:p>
      <w:pPr>
        <w:pStyle w:val="806"/>
        <w:ind w:firstLine="420"/>
        <w:spacing w:after="0" w:line="360" w:lineRule="auto"/>
        <w:rPr>
          <w:rFonts w:hAnsi="宋体" w:cs="宋体"/>
          <w:sz w:val="21"/>
        </w:rPr>
      </w:pPr>
      <w:r>
        <w:rPr>
          <w:rFonts w:hint="eastAsia" w:hAnsi="宋体" w:cs="宋体"/>
          <w:sz w:val="21"/>
        </w:rPr>
        <w:t xml:space="preserve">1.4 下列文件均为本合同的组成部分：</w:t>
      </w:r>
      <w:r/>
    </w:p>
    <w:p>
      <w:pPr>
        <w:pStyle w:val="806"/>
        <w:numPr>
          <w:ilvl w:val="0"/>
          <w:numId w:val="2"/>
        </w:numPr>
        <w:ind w:firstLine="420"/>
        <w:spacing w:after="0" w:line="360" w:lineRule="auto"/>
        <w:rPr>
          <w:rFonts w:hAnsi="宋体" w:cs="宋体"/>
          <w:sz w:val="21"/>
        </w:rPr>
      </w:pPr>
      <w:r>
        <w:rPr>
          <w:rFonts w:hint="eastAsia" w:hAnsi="宋体" w:cs="宋体"/>
          <w:sz w:val="21"/>
        </w:rPr>
        <w:t xml:space="preserve">招标文件；</w:t>
      </w:r>
      <w:r/>
    </w:p>
    <w:p>
      <w:pPr>
        <w:pStyle w:val="806"/>
        <w:numPr>
          <w:ilvl w:val="0"/>
          <w:numId w:val="2"/>
        </w:numPr>
        <w:ind w:firstLine="420"/>
        <w:spacing w:after="0" w:line="360" w:lineRule="auto"/>
        <w:rPr>
          <w:rFonts w:hAnsi="宋体" w:cs="宋体"/>
          <w:sz w:val="21"/>
        </w:rPr>
      </w:pPr>
      <w:r>
        <w:rPr>
          <w:rFonts w:hint="eastAsia" w:hAnsi="宋体" w:cs="宋体"/>
          <w:sz w:val="21"/>
        </w:rPr>
        <w:t xml:space="preserve">投标文件；</w:t>
      </w:r>
      <w:r/>
    </w:p>
    <w:p>
      <w:pPr>
        <w:pStyle w:val="806"/>
        <w:numPr>
          <w:ilvl w:val="0"/>
          <w:numId w:val="2"/>
        </w:numPr>
        <w:ind w:firstLine="420"/>
        <w:spacing w:after="0" w:line="360" w:lineRule="auto"/>
        <w:rPr>
          <w:rFonts w:hAnsi="宋体" w:cs="宋体"/>
          <w:sz w:val="21"/>
        </w:rPr>
      </w:pPr>
      <w:r>
        <w:rPr>
          <w:rFonts w:hint="eastAsia" w:hAnsi="宋体" w:cs="宋体"/>
          <w:sz w:val="21"/>
        </w:rPr>
        <w:t xml:space="preserve">中标通知书；</w:t>
      </w:r>
      <w:r/>
    </w:p>
    <w:p>
      <w:pPr>
        <w:pStyle w:val="806"/>
        <w:numPr>
          <w:ilvl w:val="0"/>
          <w:numId w:val="2"/>
        </w:numPr>
        <w:ind w:firstLine="420"/>
        <w:spacing w:after="0" w:line="360" w:lineRule="auto"/>
        <w:rPr>
          <w:rFonts w:hAnsi="宋体" w:cs="宋体"/>
          <w:sz w:val="21"/>
        </w:rPr>
      </w:pPr>
      <w:r>
        <w:rPr>
          <w:rFonts w:hint="eastAsia" w:hAnsi="宋体" w:cs="宋体"/>
          <w:sz w:val="21"/>
        </w:rPr>
        <w:t xml:space="preserve">与合同有关的其它资料；</w:t>
      </w:r>
      <w:r/>
    </w:p>
    <w:p>
      <w:pPr>
        <w:pStyle w:val="806"/>
        <w:ind w:firstLine="422"/>
        <w:spacing w:after="0" w:line="360" w:lineRule="auto"/>
        <w:rPr>
          <w:rFonts w:hAnsi="宋体" w:cs="宋体"/>
          <w:b/>
          <w:sz w:val="21"/>
        </w:rPr>
      </w:pPr>
      <w:r>
        <w:rPr>
          <w:rFonts w:hint="eastAsia" w:hAnsi="宋体" w:cs="宋体"/>
          <w:b/>
          <w:sz w:val="21"/>
        </w:rPr>
        <w:t xml:space="preserve">二、合同金额</w:t>
      </w:r>
      <w:r/>
    </w:p>
    <w:p>
      <w:pPr>
        <w:pStyle w:val="806"/>
        <w:ind w:firstLine="420"/>
        <w:spacing w:after="0" w:line="360" w:lineRule="auto"/>
        <w:rPr>
          <w:rFonts w:hAnsi="宋体" w:cs="宋体"/>
          <w:sz w:val="21"/>
        </w:rPr>
      </w:pPr>
      <w:r>
        <w:rPr>
          <w:rFonts w:hint="eastAsia" w:hAnsi="宋体" w:cs="宋体"/>
          <w:sz w:val="21"/>
        </w:rPr>
        <w:t xml:space="preserve">2.1 本合同金额为（大写）：</w:t>
      </w:r>
      <w:r>
        <w:rPr>
          <w:rFonts w:hint="eastAsia" w:hAnsi="宋体" w:cs="宋体"/>
          <w:sz w:val="21"/>
          <w:u w:val="single"/>
        </w:rPr>
        <w:t xml:space="preserve">               </w:t>
      </w:r>
      <w:r>
        <w:rPr>
          <w:rFonts w:hint="eastAsia" w:hAnsi="宋体" w:cs="宋体"/>
          <w:sz w:val="21"/>
        </w:rPr>
        <w:t xml:space="preserve">（</w:t>
      </w:r>
      <w:r>
        <w:rPr>
          <w:rFonts w:hint="eastAsia" w:hAnsi="宋体" w:cs="宋体"/>
          <w:sz w:val="21"/>
          <w:u w:val="single"/>
        </w:rPr>
        <w:t xml:space="preserve">          元</w:t>
      </w:r>
      <w:r>
        <w:rPr>
          <w:rFonts w:hint="eastAsia" w:hAnsi="宋体" w:cs="宋体"/>
          <w:sz w:val="21"/>
        </w:rPr>
        <w:t xml:space="preserve">）人民币或其他币种,（含税，上述费用已包含乙方为全面履行本合同的所有费用），税率为</w:t>
      </w:r>
      <w:r>
        <w:rPr>
          <w:rFonts w:hint="eastAsia" w:hAnsi="宋体" w:cs="宋体"/>
          <w:sz w:val="21"/>
          <w:u w:val="single"/>
        </w:rPr>
        <w:t xml:space="preserve">    %</w:t>
      </w:r>
      <w:r>
        <w:rPr>
          <w:rFonts w:hint="eastAsia" w:hAnsi="宋体" w:cs="宋体"/>
          <w:sz w:val="21"/>
        </w:rPr>
        <w:t xml:space="preserve">。</w:t>
      </w:r>
      <w:r/>
    </w:p>
    <w:p>
      <w:pPr>
        <w:pStyle w:val="806"/>
        <w:ind w:firstLine="422"/>
        <w:spacing w:after="0" w:line="360" w:lineRule="auto"/>
        <w:rPr>
          <w:rFonts w:hAnsi="宋体" w:cs="宋体"/>
          <w:b/>
          <w:sz w:val="21"/>
        </w:rPr>
      </w:pPr>
      <w:r>
        <w:rPr>
          <w:rFonts w:hint="eastAsia" w:hAnsi="宋体" w:cs="宋体"/>
          <w:b/>
          <w:sz w:val="21"/>
        </w:rPr>
        <w:t xml:space="preserve">三、技术资料</w:t>
      </w:r>
      <w:r/>
    </w:p>
    <w:p>
      <w:pPr>
        <w:pStyle w:val="806"/>
        <w:ind w:firstLine="420"/>
        <w:spacing w:after="0" w:line="360" w:lineRule="auto"/>
        <w:rPr>
          <w:rFonts w:hAnsi="宋体" w:cs="宋体"/>
          <w:sz w:val="21"/>
        </w:rPr>
      </w:pPr>
      <w:r>
        <w:rPr>
          <w:rFonts w:hint="eastAsia" w:hAnsi="宋体" w:cs="宋体"/>
          <w:sz w:val="21"/>
        </w:rPr>
        <w:t xml:space="preserve">3.1乙方应按招标文件规定的时间向甲方提供服务（包含与服务相关的货物）的有关技术资料。</w:t>
      </w:r>
      <w:r/>
    </w:p>
    <w:p>
      <w:pPr>
        <w:pStyle w:val="806"/>
        <w:ind w:firstLine="420"/>
        <w:spacing w:after="0" w:line="360" w:lineRule="auto"/>
        <w:rPr>
          <w:rFonts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6"/>
        <w:ind w:firstLine="422"/>
        <w:spacing w:after="0" w:line="360" w:lineRule="auto"/>
        <w:rPr>
          <w:rFonts w:hAnsi="宋体" w:cs="宋体"/>
          <w:b/>
          <w:sz w:val="21"/>
        </w:rPr>
      </w:pPr>
      <w:r>
        <w:rPr>
          <w:rFonts w:hint="eastAsia" w:hAnsi="宋体" w:cs="宋体"/>
          <w:b/>
          <w:sz w:val="21"/>
        </w:rPr>
        <w:t xml:space="preserve">四、知识产权</w:t>
      </w:r>
      <w:r/>
    </w:p>
    <w:p>
      <w:pPr>
        <w:pStyle w:val="742"/>
        <w:ind w:firstLine="420"/>
        <w:spacing w:after="0"/>
        <w:rPr>
          <w:rFonts w:hAnsi="宋体" w:cs="宋体"/>
        </w:rPr>
      </w:pPr>
      <w:r>
        <w:rPr>
          <w:rFonts w:hint="eastAsia" w:hAnsi="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rPr>
        <w:t xml:space="preserve">同时，乙方应全额赔偿甲方因此遭受的全部损失，包括但不限于：甲方支付给第三方的赔偿金、诉讼费、律师费、保全费及其他合理维权费用；甲方因侵权纠纷被迫更换、重作所产生的直接及间接损失；以及甲方为消除侵权影响、应对舆情所支出的全部费用。甲方有权在应付乙方款项中直接抵扣上述赔偿金及费用，不足部分乙方应在甲方通知后三日内补足。</w:t>
      </w:r>
      <w:r/>
    </w:p>
    <w:p>
      <w:pPr>
        <w:pStyle w:val="806"/>
        <w:ind w:firstLine="422"/>
        <w:spacing w:after="0" w:line="360" w:lineRule="auto"/>
        <w:rPr>
          <w:rFonts w:hAnsi="宋体" w:cs="宋体"/>
          <w:sz w:val="21"/>
          <w:u w:val="single"/>
        </w:rPr>
      </w:pPr>
      <w:r>
        <w:rPr>
          <w:rFonts w:hint="eastAsia" w:hAnsi="宋体" w:cs="宋体"/>
          <w:b/>
          <w:sz w:val="21"/>
        </w:rPr>
        <w:t xml:space="preserve">五、产权担保</w:t>
      </w:r>
      <w:r/>
    </w:p>
    <w:p>
      <w:pPr>
        <w:pStyle w:val="806"/>
        <w:ind w:firstLine="420"/>
        <w:spacing w:after="0" w:line="360" w:lineRule="auto"/>
        <w:rPr>
          <w:rFonts w:hAnsi="宋体" w:cs="宋体"/>
          <w:sz w:val="21"/>
        </w:rPr>
      </w:pPr>
      <w:r>
        <w:rPr>
          <w:rFonts w:hint="eastAsia" w:hAnsi="宋体" w:cs="宋体"/>
          <w:sz w:val="21"/>
        </w:rPr>
        <w:t xml:space="preserve">5.1 乙方保证所交付的服务（包含与服务相关的货物）的所有权完全属于乙方且无任何抵押、查封等产权瑕疵。</w:t>
      </w:r>
      <w:r/>
    </w:p>
    <w:p>
      <w:pPr>
        <w:pStyle w:val="806"/>
        <w:ind w:firstLine="422"/>
        <w:spacing w:after="0" w:line="360" w:lineRule="auto"/>
        <w:rPr>
          <w:rFonts w:hAnsi="宋体" w:cs="宋体"/>
          <w:b/>
          <w:sz w:val="21"/>
        </w:rPr>
      </w:pPr>
      <w:r>
        <w:rPr>
          <w:rFonts w:hint="eastAsia" w:hAnsi="宋体" w:cs="宋体"/>
          <w:b/>
          <w:sz w:val="21"/>
        </w:rPr>
        <w:t xml:space="preserve">六、履约承诺</w:t>
      </w:r>
      <w:r/>
    </w:p>
    <w:p>
      <w:pPr>
        <w:ind w:firstLine="420"/>
        <w:spacing w:after="0" w:line="360" w:lineRule="auto"/>
        <w:rPr>
          <w:rFonts w:ascii="宋体" w:hAnsi="宋体" w:cs="宋体"/>
          <w:szCs w:val="21"/>
        </w:rPr>
      </w:pPr>
      <w:r>
        <w:rPr>
          <w:rFonts w:hint="eastAsia" w:ascii="宋体" w:hAnsi="宋体" w:cs="宋体"/>
          <w:szCs w:val="21"/>
        </w:rPr>
        <w:t xml:space="preserve">6.1履约保证金：本项目不收取履约保证金。</w:t>
      </w:r>
      <w:r/>
    </w:p>
    <w:p>
      <w:pPr>
        <w:ind w:firstLine="420"/>
        <w:spacing w:after="0" w:line="360" w:lineRule="auto"/>
        <w:rPr>
          <w:rFonts w:ascii="宋体" w:hAnsi="宋体" w:cs="宋体"/>
          <w:szCs w:val="21"/>
        </w:rPr>
      </w:pPr>
      <w:r>
        <w:rPr>
          <w:rFonts w:hint="eastAsia" w:ascii="宋体" w:hAnsi="宋体" w:cs="宋体"/>
          <w:szCs w:val="21"/>
        </w:rPr>
        <w:t xml:space="preserve">6.2履约承诺：乙方遵循甲方的技术指导和调配，接受甲方对代码编写的规范和管理，并以科学方法进行实施。</w:t>
      </w:r>
      <w:r/>
    </w:p>
    <w:p>
      <w:pPr>
        <w:ind w:firstLine="420"/>
        <w:spacing w:after="0" w:line="360" w:lineRule="auto"/>
        <w:rPr>
          <w:rFonts w:ascii="宋体" w:hAnsi="宋体" w:cs="宋体"/>
          <w:szCs w:val="21"/>
        </w:rPr>
      </w:pPr>
      <w:r>
        <w:rPr>
          <w:rFonts w:hint="eastAsia" w:ascii="宋体" w:hAnsi="宋体" w:cs="宋体"/>
          <w:szCs w:val="21"/>
        </w:rPr>
        <w:t xml:space="preserve">6.3乙方承诺具备签订本合同、从事本合同项下技术服务的合法资质和技术能力。</w:t>
      </w:r>
      <w:r/>
    </w:p>
    <w:p>
      <w:pPr>
        <w:ind w:firstLine="420"/>
        <w:spacing w:after="0" w:line="360" w:lineRule="auto"/>
        <w:rPr>
          <w:rFonts w:ascii="宋体" w:hAnsi="宋体" w:cs="宋体"/>
          <w:szCs w:val="21"/>
        </w:rPr>
      </w:pPr>
      <w:r>
        <w:rPr>
          <w:rFonts w:hint="eastAsia" w:ascii="宋体" w:hAnsi="宋体" w:cs="宋体"/>
          <w:szCs w:val="21"/>
        </w:rPr>
        <w:t xml:space="preserve">6.4乙方应当指派具有相关资质、从业经验丰富的技术人员为甲方提供技术服务。甲方有权要求乙方提供本次技术服务的人员名单及其资质等相关信息，甲方认为乙方指派的技术服务人员无法满足甲方服务要求的，有权要求乙方限期予以更换。</w:t>
      </w:r>
      <w:r/>
    </w:p>
    <w:p>
      <w:pPr>
        <w:pStyle w:val="743"/>
        <w:ind w:firstLine="420"/>
      </w:pPr>
      <w:r>
        <w:rPr>
          <w:rFonts w:hint="eastAsia" w:ascii="宋体" w:hAnsi="宋体" w:cs="宋体"/>
          <w:szCs w:val="21"/>
        </w:rPr>
        <w:t xml:space="preserve">6.5本项目自系统验收合格之日起质保期一年，质保范围为：</w:t>
      </w:r>
      <w:r>
        <w:t xml:space="preserve">对因产品迁移导致的质量问题、故障提供免费修复、维护及技术保障</w:t>
      </w:r>
      <w:r>
        <w:rPr>
          <w:rFonts w:hint="eastAsia" w:ascii="宋体" w:hAnsi="宋体" w:cs="宋体"/>
          <w:szCs w:val="21"/>
        </w:rPr>
        <w:t xml:space="preserve">。</w:t>
      </w:r>
      <w:r/>
    </w:p>
    <w:p>
      <w:pPr>
        <w:ind w:firstLine="422"/>
        <w:spacing w:after="0" w:line="360" w:lineRule="auto"/>
        <w:rPr>
          <w:rFonts w:ascii="宋体" w:hAnsi="宋体" w:cs="宋体"/>
          <w:b/>
          <w:szCs w:val="21"/>
        </w:rPr>
      </w:pPr>
      <w:r>
        <w:rPr>
          <w:rFonts w:hint="eastAsia" w:ascii="宋体" w:hAnsi="宋体" w:cs="宋体"/>
          <w:b/>
          <w:szCs w:val="21"/>
        </w:rPr>
        <w:t xml:space="preserve">七、合同转包或分包</w:t>
      </w:r>
      <w:r/>
    </w:p>
    <w:p>
      <w:pPr>
        <w:ind w:firstLine="420"/>
        <w:spacing w:after="0" w:line="360" w:lineRule="auto"/>
        <w:rPr>
          <w:rFonts w:ascii="宋体" w:hAnsi="宋体" w:cs="宋体"/>
          <w:szCs w:val="21"/>
        </w:rPr>
      </w:pPr>
      <w:r>
        <w:rPr>
          <w:rFonts w:hint="eastAsia" w:ascii="宋体" w:hAnsi="宋体" w:cs="宋体"/>
          <w:szCs w:val="21"/>
        </w:rPr>
        <w:t xml:space="preserve">7.1乙方不得将合同标的转包给他人履行。</w:t>
      </w:r>
      <w:r/>
    </w:p>
    <w:p>
      <w:pPr>
        <w:ind w:firstLine="420"/>
        <w:spacing w:after="0" w:line="360" w:lineRule="auto"/>
        <w:rPr>
          <w:rFonts w:ascii="宋体" w:hAnsi="宋体" w:cs="宋体"/>
          <w:szCs w:val="21"/>
        </w:rPr>
      </w:pPr>
      <w:r>
        <w:rPr>
          <w:rFonts w:hint="eastAsia" w:ascii="宋体" w:hAnsi="宋体" w:cs="宋体"/>
          <w:szCs w:val="21"/>
        </w:rPr>
        <w:t xml:space="preserve">7.2乙方不得将合同标的分包给他人履行。</w:t>
      </w:r>
      <w:r/>
    </w:p>
    <w:p>
      <w:pPr>
        <w:ind w:firstLine="420"/>
        <w:spacing w:after="0" w:line="360" w:lineRule="auto"/>
        <w:rPr>
          <w:rFonts w:ascii="宋体" w:hAnsi="宋体" w:cs="宋体"/>
          <w:szCs w:val="21"/>
        </w:rPr>
      </w:pPr>
      <w:r>
        <w:rPr>
          <w:rFonts w:hint="eastAsia" w:ascii="宋体" w:hAnsi="宋体" w:cs="宋体"/>
          <w:szCs w:val="21"/>
        </w:rPr>
        <w:t xml:space="preserve">7.3乙方如有转包或未经甲方同意的分包行为，甲方有权解除合同。</w:t>
      </w:r>
      <w:r/>
    </w:p>
    <w:p>
      <w:pPr>
        <w:ind w:firstLine="422"/>
        <w:spacing w:after="0" w:line="360" w:lineRule="auto"/>
        <w:rPr>
          <w:rFonts w:ascii="宋体" w:hAnsi="宋体" w:cs="宋体"/>
          <w:b/>
          <w:szCs w:val="21"/>
        </w:rPr>
      </w:pPr>
      <w:r>
        <w:rPr>
          <w:rFonts w:hint="eastAsia" w:ascii="宋体" w:hAnsi="宋体" w:cs="宋体"/>
          <w:b/>
          <w:szCs w:val="21"/>
        </w:rPr>
        <w:t xml:space="preserve">八、交付方式及交付地点</w:t>
      </w:r>
      <w:r/>
    </w:p>
    <w:p>
      <w:pPr>
        <w:ind w:firstLine="420"/>
        <w:spacing w:after="0" w:line="360" w:lineRule="auto"/>
        <w:rPr>
          <w:rFonts w:ascii="宋体" w:hAnsi="宋体" w:cs="宋体"/>
          <w:szCs w:val="21"/>
        </w:rPr>
      </w:pPr>
      <w:r>
        <w:rPr>
          <w:rFonts w:hint="eastAsia" w:ascii="宋体" w:hAnsi="宋体" w:cs="宋体"/>
          <w:szCs w:val="21"/>
        </w:rPr>
        <w:t xml:space="preserve">8.1 交付方式：</w:t>
      </w:r>
      <w:r>
        <w:rPr>
          <w:rFonts w:hint="eastAsia" w:ascii="宋体" w:hAnsi="宋体" w:cs="宋体"/>
          <w:szCs w:val="21"/>
          <w:u w:val="single"/>
        </w:rPr>
        <w:t xml:space="preserve">现场交付</w:t>
      </w:r>
      <w:r/>
    </w:p>
    <w:p>
      <w:pPr>
        <w:pStyle w:val="806"/>
        <w:ind w:firstLine="420"/>
        <w:spacing w:after="0" w:line="360" w:lineRule="auto"/>
        <w:rPr>
          <w:rFonts w:hAnsi="宋体" w:cs="宋体"/>
          <w:sz w:val="21"/>
        </w:rPr>
      </w:pPr>
      <w:r>
        <w:rPr>
          <w:rFonts w:hint="eastAsia" w:hAnsi="宋体" w:cs="宋体"/>
          <w:sz w:val="21"/>
        </w:rPr>
        <w:t xml:space="preserve">8.2 交付地点：</w:t>
      </w:r>
      <w:r>
        <w:rPr>
          <w:rFonts w:hint="eastAsia" w:hAnsi="宋体" w:cs="宋体"/>
          <w:sz w:val="21"/>
          <w:u w:val="single"/>
        </w:rPr>
        <w:t xml:space="preserve">南京市玄武区中山路338号苏粮国际大厦</w:t>
      </w:r>
      <w:r/>
    </w:p>
    <w:p>
      <w:pPr>
        <w:pStyle w:val="806"/>
        <w:ind w:firstLine="422"/>
        <w:spacing w:after="0" w:line="360" w:lineRule="auto"/>
        <w:rPr>
          <w:rFonts w:hAnsi="宋体" w:cs="宋体"/>
          <w:b/>
          <w:sz w:val="21"/>
        </w:rPr>
      </w:pPr>
      <w:r>
        <w:rPr>
          <w:rFonts w:hint="eastAsia" w:hAnsi="宋体" w:cs="宋体"/>
          <w:b/>
          <w:sz w:val="21"/>
        </w:rPr>
        <w:t xml:space="preserve">九、合同款项支付</w:t>
      </w:r>
      <w:r/>
    </w:p>
    <w:p>
      <w:pPr>
        <w:pStyle w:val="806"/>
        <w:ind w:firstLine="420"/>
        <w:spacing w:after="0" w:line="360" w:lineRule="auto"/>
        <w:rPr>
          <w:rFonts w:hAnsi="宋体" w:cs="宋体"/>
          <w:sz w:val="21"/>
        </w:rPr>
      </w:pPr>
      <w:r>
        <w:rPr>
          <w:rFonts w:hint="eastAsia" w:hAnsi="宋体" w:cs="宋体"/>
          <w:sz w:val="21"/>
        </w:rPr>
        <w:t xml:space="preserve">9.1 签订合同且系统上线运行后支付合同金额的</w:t>
      </w:r>
      <w:r>
        <w:rPr>
          <w:rFonts w:hint="eastAsia" w:hAnsi="宋体" w:cs="宋体"/>
          <w:sz w:val="21"/>
          <w:u w:val="single"/>
        </w:rPr>
        <w:t xml:space="preserve"> </w:t>
      </w:r>
      <w:r>
        <w:rPr>
          <w:rFonts w:hint="eastAsia" w:hAnsi="宋体" w:cs="宋体"/>
          <w:sz w:val="21"/>
          <w:u w:val="single"/>
          <w:lang w:val="en-US" w:eastAsia="zh-CN"/>
        </w:rPr>
        <w:t xml:space="preserve">50</w:t>
      </w:r>
      <w:r>
        <w:rPr>
          <w:rFonts w:hint="eastAsia" w:hAnsi="宋体" w:cs="宋体"/>
          <w:sz w:val="21"/>
          <w:u w:val="single"/>
        </w:rPr>
        <w:t xml:space="preserve">  </w:t>
      </w:r>
      <w:r>
        <w:rPr>
          <w:rFonts w:hint="eastAsia" w:hAnsi="宋体" w:cs="宋体"/>
          <w:sz w:val="21"/>
        </w:rPr>
        <w:t xml:space="preserve">%，系统上线运行稳定且验收合格后支付合同金额的</w:t>
      </w:r>
      <w:r>
        <w:rPr>
          <w:rFonts w:hint="eastAsia" w:hAnsi="宋体" w:cs="宋体"/>
          <w:sz w:val="21"/>
          <w:u w:val="single"/>
        </w:rPr>
        <w:t xml:space="preserve"> </w:t>
      </w:r>
      <w:r>
        <w:rPr>
          <w:rFonts w:hint="eastAsia" w:hAnsi="宋体" w:cs="宋体"/>
          <w:sz w:val="21"/>
          <w:u w:val="single"/>
          <w:lang w:val="en-US" w:eastAsia="zh-CN"/>
        </w:rPr>
        <w:t xml:space="preserve">50</w:t>
      </w:r>
      <w:r>
        <w:rPr>
          <w:rFonts w:hint="eastAsia" w:hAnsi="宋体" w:cs="宋体"/>
          <w:sz w:val="21"/>
          <w:u w:val="single"/>
        </w:rPr>
        <w:t xml:space="preserve"> </w:t>
      </w:r>
      <w:r>
        <w:rPr>
          <w:rFonts w:hint="eastAsia" w:hAnsi="宋体" w:cs="宋体"/>
          <w:sz w:val="21"/>
        </w:rPr>
        <w:t xml:space="preserve">%。</w:t>
      </w:r>
      <w:r/>
    </w:p>
    <w:p>
      <w:pPr>
        <w:pStyle w:val="806"/>
        <w:ind w:firstLine="420"/>
        <w:spacing w:after="0" w:line="360" w:lineRule="auto"/>
        <w:rPr>
          <w:rFonts w:hAnsi="宋体" w:cs="宋体"/>
          <w:sz w:val="21"/>
        </w:rPr>
      </w:pPr>
      <w:r>
        <w:rPr>
          <w:rFonts w:hint="eastAsia" w:hAnsi="宋体" w:cs="宋体"/>
          <w:sz w:val="21"/>
        </w:rPr>
        <w:t xml:space="preserve">9.2 甲方通过转账方式支付费用，乙方用于接收合同款项的账户信息如下：</w:t>
      </w:r>
      <w:r/>
    </w:p>
    <w:p>
      <w:pPr>
        <w:pStyle w:val="806"/>
        <w:ind w:firstLine="420"/>
        <w:spacing w:after="0" w:line="360" w:lineRule="auto"/>
        <w:rPr>
          <w:rFonts w:hAnsi="宋体" w:cs="宋体"/>
          <w:sz w:val="21"/>
        </w:rPr>
      </w:pPr>
      <w:r>
        <w:rPr>
          <w:rFonts w:hint="eastAsia" w:hAnsi="宋体" w:cs="宋体"/>
          <w:sz w:val="21"/>
        </w:rPr>
        <w:t xml:space="preserve">账户名：</w:t>
      </w:r>
      <w:r>
        <w:rPr>
          <w:rFonts w:hint="eastAsia" w:hAnsi="宋体" w:cs="宋体"/>
          <w:sz w:val="21"/>
          <w:u w:val="single"/>
        </w:rPr>
        <w:t xml:space="preserve">                                        </w:t>
      </w:r>
      <w:r/>
    </w:p>
    <w:p>
      <w:pPr>
        <w:pStyle w:val="806"/>
        <w:ind w:firstLine="420"/>
        <w:spacing w:after="0" w:line="360" w:lineRule="auto"/>
        <w:rPr>
          <w:rFonts w:hAnsi="宋体" w:cs="宋体"/>
          <w:sz w:val="21"/>
        </w:rPr>
      </w:pPr>
      <w:r>
        <w:rPr>
          <w:rFonts w:hint="eastAsia" w:hAnsi="宋体" w:cs="宋体"/>
          <w:sz w:val="21"/>
        </w:rPr>
        <w:t xml:space="preserve">开户银行：</w:t>
      </w:r>
      <w:r>
        <w:rPr>
          <w:rFonts w:hint="eastAsia" w:hAnsi="宋体" w:cs="宋体"/>
          <w:sz w:val="21"/>
          <w:u w:val="single"/>
        </w:rPr>
        <w:t xml:space="preserve">                                      </w:t>
      </w:r>
      <w:r/>
    </w:p>
    <w:p>
      <w:pPr>
        <w:pStyle w:val="806"/>
        <w:ind w:firstLine="420"/>
        <w:spacing w:after="0" w:line="360" w:lineRule="auto"/>
        <w:rPr>
          <w:rFonts w:hAnsi="宋体" w:cs="宋体"/>
          <w:sz w:val="21"/>
          <w:u w:val="single"/>
        </w:rPr>
      </w:pPr>
      <w:r>
        <w:rPr>
          <w:rFonts w:hint="eastAsia" w:hAnsi="宋体" w:cs="宋体"/>
          <w:sz w:val="21"/>
        </w:rPr>
        <w:t xml:space="preserve">银行账号：</w:t>
      </w:r>
      <w:r>
        <w:rPr>
          <w:rFonts w:hint="eastAsia" w:hAnsi="宋体" w:cs="宋体"/>
          <w:sz w:val="21"/>
          <w:u w:val="single"/>
        </w:rPr>
        <w:t xml:space="preserve">                                      </w:t>
      </w:r>
      <w:r/>
    </w:p>
    <w:p>
      <w:pPr>
        <w:pStyle w:val="806"/>
        <w:ind w:firstLine="420"/>
        <w:spacing w:after="0" w:line="360" w:lineRule="auto"/>
        <w:rPr>
          <w:rFonts w:hAnsi="宋体" w:cs="宋体"/>
          <w:sz w:val="21"/>
        </w:rPr>
      </w:pPr>
      <w:r>
        <w:rPr>
          <w:rFonts w:hint="eastAsia" w:hAnsi="宋体" w:cs="宋体"/>
          <w:sz w:val="21"/>
        </w:rPr>
        <w:t xml:space="preserve">9.3 付款前，乙方开具符合国家规定的发票，甲方收到发票后30日内进行支付，如因乙方未及时开具发票或开具发票不符合要求，造成甲方逾期付款的，甲方对此不承担任何责任。</w:t>
      </w:r>
      <w:r/>
    </w:p>
    <w:p>
      <w:pPr>
        <w:pStyle w:val="806"/>
        <w:ind w:firstLine="422"/>
        <w:spacing w:after="0" w:line="360" w:lineRule="auto"/>
        <w:rPr>
          <w:rFonts w:hAnsi="宋体" w:cs="宋体"/>
          <w:b/>
          <w:sz w:val="21"/>
        </w:rPr>
      </w:pPr>
      <w:r>
        <w:rPr>
          <w:rFonts w:hint="eastAsia" w:hAnsi="宋体" w:cs="宋体"/>
          <w:b/>
          <w:sz w:val="21"/>
        </w:rPr>
        <w:t xml:space="preserve">十、税费</w:t>
      </w:r>
      <w:r/>
    </w:p>
    <w:p>
      <w:pPr>
        <w:pStyle w:val="806"/>
        <w:ind w:firstLine="420"/>
        <w:spacing w:after="0" w:line="360" w:lineRule="auto"/>
        <w:rPr>
          <w:rFonts w:hAnsi="宋体" w:cs="宋体"/>
          <w:sz w:val="21"/>
        </w:rPr>
      </w:pPr>
      <w:r>
        <w:rPr>
          <w:rFonts w:hint="eastAsia" w:hAnsi="宋体" w:cs="宋体"/>
          <w:sz w:val="21"/>
        </w:rPr>
        <w:t xml:space="preserve">本合同执行中相关的一切税费均由乙方负担。</w:t>
      </w:r>
      <w:r/>
    </w:p>
    <w:p>
      <w:pPr>
        <w:pStyle w:val="806"/>
        <w:ind w:firstLine="422"/>
        <w:spacing w:after="0" w:line="360" w:lineRule="auto"/>
        <w:rPr>
          <w:rFonts w:hAnsi="宋体" w:cs="宋体"/>
          <w:b/>
          <w:sz w:val="21"/>
        </w:rPr>
      </w:pPr>
      <w:r>
        <w:rPr>
          <w:rFonts w:hint="eastAsia" w:hAnsi="宋体" w:cs="宋体"/>
          <w:b/>
          <w:sz w:val="21"/>
        </w:rPr>
        <w:t xml:space="preserve">十一、质量保证及售后服务</w:t>
      </w:r>
      <w:r/>
    </w:p>
    <w:p>
      <w:pPr>
        <w:pStyle w:val="806"/>
        <w:ind w:firstLine="420"/>
        <w:spacing w:after="0" w:line="360" w:lineRule="auto"/>
        <w:rPr>
          <w:rFonts w:hAnsi="宋体" w:cs="宋体"/>
          <w:sz w:val="21"/>
        </w:rPr>
      </w:pPr>
      <w:r>
        <w:rPr>
          <w:rFonts w:hint="eastAsia" w:hAnsi="宋体" w:cs="宋体"/>
          <w:sz w:val="21"/>
        </w:rPr>
        <w:t xml:space="preserve">11.1乙方应按采购文件规定和响应文件承诺的性能、技术要求、质量标准向甲方提供服务。</w:t>
      </w:r>
      <w:r/>
    </w:p>
    <w:p>
      <w:pPr>
        <w:pStyle w:val="806"/>
        <w:ind w:firstLine="420"/>
        <w:spacing w:after="0" w:line="360" w:lineRule="auto"/>
        <w:rPr>
          <w:rFonts w:hAnsi="宋体" w:cs="宋体"/>
          <w:sz w:val="21"/>
        </w:rPr>
      </w:pPr>
      <w:r>
        <w:rPr>
          <w:rFonts w:hint="eastAsia" w:hAnsi="宋体" w:cs="宋体"/>
          <w:sz w:val="21"/>
        </w:rPr>
        <w:t xml:space="preserve">11.2乙方提供的服务在服务期内因其本身出现质量问题，根据实际情况，经双方协商，可按以下办法处理：</w:t>
      </w:r>
      <w:r/>
    </w:p>
    <w:p>
      <w:pPr>
        <w:pStyle w:val="806"/>
        <w:ind w:firstLine="420"/>
        <w:spacing w:after="0" w:line="360" w:lineRule="auto"/>
        <w:rPr>
          <w:rFonts w:hAnsi="宋体" w:cs="宋体"/>
          <w:sz w:val="21"/>
        </w:rPr>
      </w:pPr>
      <w:r>
        <w:rPr>
          <w:rFonts w:hint="eastAsia" w:hAnsi="宋体" w:cs="宋体"/>
          <w:sz w:val="21"/>
        </w:rPr>
        <w:t xml:space="preserve">（1）更换：由乙方承担更换费用。</w:t>
      </w:r>
      <w:r/>
    </w:p>
    <w:p>
      <w:pPr>
        <w:pStyle w:val="806"/>
        <w:ind w:firstLine="420"/>
        <w:spacing w:after="0" w:line="360" w:lineRule="auto"/>
        <w:rPr>
          <w:rFonts w:hAnsi="宋体" w:cs="宋体"/>
          <w:sz w:val="21"/>
        </w:rPr>
      </w:pPr>
      <w:r>
        <w:rPr>
          <w:rFonts w:hint="eastAsia" w:hAnsi="宋体" w:cs="宋体"/>
          <w:sz w:val="21"/>
        </w:rPr>
        <w:t xml:space="preserve">（2）</w:t>
      </w:r>
      <w:bookmarkStart w:id="553" w:name="_Hlk98753588"/>
      <w:r>
        <w:rPr>
          <w:rFonts w:hint="eastAsia" w:hAnsi="宋体" w:cs="宋体"/>
          <w:sz w:val="21"/>
        </w:rPr>
        <w:t xml:space="preserve">解除合同，甲方退回产品和服务，乙方退还甲方支付的全部款项并赔偿甲方全部损失。</w:t>
      </w:r>
      <w:bookmarkEnd w:id="553"/>
      <w:r/>
      <w:r/>
    </w:p>
    <w:p>
      <w:pPr>
        <w:pStyle w:val="806"/>
        <w:ind w:firstLine="420"/>
        <w:spacing w:after="0" w:line="360" w:lineRule="auto"/>
        <w:rPr>
          <w:rFonts w:hAnsi="宋体" w:cs="宋体"/>
          <w:sz w:val="21"/>
        </w:rPr>
      </w:pPr>
      <w:r>
        <w:rPr>
          <w:rFonts w:hint="eastAsia" w:hAnsi="宋体" w:cs="宋体"/>
          <w:sz w:val="21"/>
        </w:rPr>
        <w:t xml:space="preserve">11.3如在使用过程中发生质量问题，乙方经甲方通知，在约定时间内未派人到达甲方现场处理，或虽经处理，但未能解决出现的服务质量和安全问题，甲方有权委托第三方处理，甲方委托第三方处理的费用由乙方承担。</w:t>
      </w:r>
      <w:r/>
    </w:p>
    <w:p>
      <w:pPr>
        <w:pStyle w:val="806"/>
        <w:ind w:firstLine="420"/>
        <w:spacing w:after="0" w:line="360" w:lineRule="auto"/>
        <w:rPr>
          <w:rFonts w:hint="eastAsia" w:hAnsi="宋体" w:eastAsia="宋体" w:cs="宋体"/>
          <w:sz w:val="21"/>
          <w:lang w:val="en-US" w:eastAsia="zh-CN"/>
        </w:rPr>
      </w:pPr>
      <w:r>
        <w:rPr>
          <w:rFonts w:hint="eastAsia" w:hAnsi="宋体" w:cs="宋体"/>
          <w:sz w:val="21"/>
        </w:rPr>
        <w:t xml:space="preserve">11.4在服务期内，乙方应对服务出现的质量及安全问题负责处理解决并承担相应费用。</w:t>
      </w:r>
      <w:r/>
    </w:p>
    <w:p>
      <w:pPr>
        <w:pStyle w:val="806"/>
        <w:ind w:firstLine="420"/>
        <w:spacing w:after="0" w:line="360" w:lineRule="auto"/>
        <w:rPr>
          <w:rFonts w:hAnsi="宋体" w:cs="宋体"/>
          <w:sz w:val="21"/>
        </w:rPr>
      </w:pPr>
      <w:r>
        <w:rPr>
          <w:rFonts w:hint="eastAsia" w:hAnsi="宋体" w:cs="宋体"/>
          <w:sz w:val="21"/>
        </w:rPr>
        <w:t xml:space="preserve">11.</w:t>
      </w:r>
      <w:r>
        <w:rPr>
          <w:rFonts w:hint="eastAsia" w:hAnsi="宋体" w:cs="宋体"/>
          <w:sz w:val="21"/>
          <w:lang w:val="en-US" w:eastAsia="zh-CN"/>
        </w:rPr>
        <w:t xml:space="preserve">5</w:t>
      </w:r>
      <w:r>
        <w:rPr>
          <w:rFonts w:hint="eastAsia" w:hAnsi="宋体" w:cs="宋体"/>
          <w:sz w:val="21"/>
        </w:rPr>
        <w:t xml:space="preserve">合同标的对质量保证和售后服务另有要求的，按采购文件中的相关要求处理。</w:t>
      </w:r>
      <w:r/>
    </w:p>
    <w:p>
      <w:pPr>
        <w:pStyle w:val="806"/>
        <w:ind w:firstLine="422"/>
        <w:spacing w:after="0" w:line="360" w:lineRule="auto"/>
        <w:rPr>
          <w:rFonts w:hAnsi="宋体" w:cs="宋体"/>
          <w:b/>
          <w:sz w:val="21"/>
        </w:rPr>
      </w:pPr>
      <w:r>
        <w:rPr>
          <w:rFonts w:hint="eastAsia" w:hAnsi="宋体" w:cs="宋体"/>
          <w:b/>
          <w:sz w:val="21"/>
        </w:rPr>
        <w:t xml:space="preserve">十二、验收</w:t>
      </w:r>
      <w:r/>
    </w:p>
    <w:p>
      <w:pPr>
        <w:pStyle w:val="806"/>
        <w:ind w:firstLine="420"/>
        <w:spacing w:after="0" w:line="360" w:lineRule="auto"/>
        <w:rPr>
          <w:rFonts w:hAnsi="宋体" w:cs="宋体"/>
          <w:sz w:val="21"/>
        </w:rPr>
      </w:pPr>
      <w:r>
        <w:rPr>
          <w:rFonts w:hint="eastAsia" w:hAnsi="宋体" w:cs="宋体"/>
          <w:sz w:val="21"/>
        </w:rPr>
        <w:t xml:space="preserve">12.1 甲方依法组织履约验收工作。</w:t>
      </w:r>
      <w:r/>
    </w:p>
    <w:p>
      <w:pPr>
        <w:pStyle w:val="806"/>
        <w:ind w:firstLine="420"/>
        <w:spacing w:after="0" w:line="360" w:lineRule="auto"/>
        <w:rPr>
          <w:rFonts w:hAnsi="宋体" w:cs="宋体"/>
          <w:sz w:val="21"/>
        </w:rPr>
      </w:pPr>
      <w:r>
        <w:rPr>
          <w:rFonts w:hint="eastAsia" w:hAnsi="宋体" w:cs="宋体"/>
          <w:sz w:val="21"/>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6"/>
        <w:ind w:firstLine="420"/>
        <w:spacing w:after="0" w:line="360" w:lineRule="auto"/>
        <w:rPr>
          <w:rFonts w:hAnsi="宋体" w:cs="宋体"/>
          <w:sz w:val="21"/>
        </w:rPr>
      </w:pPr>
      <w:r>
        <w:rPr>
          <w:rFonts w:hint="eastAsia" w:hAnsi="宋体" w:cs="宋体"/>
          <w:sz w:val="21"/>
        </w:rPr>
        <w:t xml:space="preserve">12.3 对于实际使用人和甲方分离的项目，甲方邀请实际使用人参与验收。</w:t>
      </w:r>
      <w:r/>
    </w:p>
    <w:p>
      <w:pPr>
        <w:pStyle w:val="806"/>
        <w:ind w:firstLine="420"/>
        <w:spacing w:after="0" w:line="360" w:lineRule="auto"/>
        <w:rPr>
          <w:rFonts w:hAnsi="宋体" w:cs="宋体"/>
          <w:sz w:val="21"/>
        </w:rPr>
      </w:pPr>
      <w:r>
        <w:rPr>
          <w:rFonts w:hint="eastAsia" w:hAnsi="宋体" w:cs="宋体"/>
          <w:sz w:val="21"/>
        </w:rPr>
        <w:t xml:space="preserve">12.4 如有必要，甲方邀请参加本项目的其他供应商或第三方专业机构及专家参与验收，相关意见将作为验收书的参考资料。 </w:t>
      </w:r>
      <w:r/>
    </w:p>
    <w:p>
      <w:pPr>
        <w:pStyle w:val="806"/>
        <w:ind w:firstLine="420"/>
        <w:spacing w:after="0" w:line="360" w:lineRule="auto"/>
        <w:rPr>
          <w:rFonts w:hAnsi="宋体" w:cs="宋体"/>
          <w:sz w:val="21"/>
        </w:rPr>
      </w:pPr>
      <w:r>
        <w:rPr>
          <w:rFonts w:hint="eastAsia" w:hAnsi="宋体" w:cs="宋体"/>
          <w:sz w:val="21"/>
        </w:rPr>
        <w:t xml:space="preserve">12.5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806"/>
        <w:ind w:firstLine="420"/>
        <w:spacing w:after="0" w:line="360" w:lineRule="auto"/>
        <w:rPr>
          <w:rFonts w:hAnsi="宋体" w:cs="宋体"/>
          <w:sz w:val="21"/>
        </w:rPr>
      </w:pPr>
      <w:r>
        <w:rPr>
          <w:rFonts w:hint="eastAsia" w:hAnsi="宋体" w:cs="宋体"/>
          <w:sz w:val="21"/>
        </w:rPr>
        <w:t xml:space="preserve">12.6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06"/>
        <w:ind w:firstLine="422"/>
        <w:spacing w:after="0" w:line="360" w:lineRule="auto"/>
        <w:rPr>
          <w:rFonts w:hAnsi="宋体" w:cs="宋体"/>
          <w:b/>
          <w:sz w:val="21"/>
        </w:rPr>
      </w:pPr>
      <w:r>
        <w:rPr>
          <w:rFonts w:hint="eastAsia" w:hAnsi="宋体" w:cs="宋体"/>
          <w:b/>
          <w:sz w:val="21"/>
        </w:rPr>
        <w:t xml:space="preserve">十三、违约责任</w:t>
      </w:r>
      <w:r/>
    </w:p>
    <w:p>
      <w:pPr>
        <w:pStyle w:val="806"/>
        <w:ind w:firstLine="420"/>
        <w:spacing w:after="0" w:line="360" w:lineRule="auto"/>
        <w:rPr>
          <w:rFonts w:hAnsi="宋体" w:cs="宋体"/>
          <w:sz w:val="21"/>
        </w:rPr>
      </w:pPr>
      <w:r>
        <w:rPr>
          <w:rFonts w:hint="eastAsia" w:hAnsi="宋体" w:cs="宋体"/>
          <w:sz w:val="21"/>
        </w:rPr>
        <w:t xml:space="preserve">13.1本合同生效后，甲乙双方应本着诚实信用原则，严格履行本合同约定的各项义务。如果乙方不履行本合同约定义务的，或者履行义务不符合约定的，均视为违约，应向甲方支付合同总额</w:t>
      </w:r>
      <w:r>
        <w:rPr>
          <w:rFonts w:hint="eastAsia" w:hAnsi="宋体" w:cs="宋体"/>
          <w:sz w:val="21"/>
          <w:u w:val="single"/>
        </w:rPr>
        <w:t xml:space="preserve">      </w:t>
      </w:r>
      <w:r>
        <w:rPr>
          <w:rFonts w:hint="eastAsia" w:hAnsi="宋体" w:cs="宋体"/>
          <w:sz w:val="21"/>
        </w:rPr>
        <w:t xml:space="preserve">的违约金。除本合同另有约定外，乙方还应向甲方赔偿因此遭受的损失，包括但不限于直接损失以及由此而产生的律师费、诉讼费、保全费、公证费、交通费等合理费用。</w:t>
      </w:r>
      <w:r/>
    </w:p>
    <w:p>
      <w:pPr>
        <w:pStyle w:val="806"/>
        <w:ind w:firstLine="420"/>
        <w:spacing w:after="0" w:line="360" w:lineRule="auto"/>
        <w:rPr>
          <w:rFonts w:hAnsi="宋体" w:cs="宋体"/>
          <w:sz w:val="21"/>
        </w:rPr>
      </w:pPr>
      <w:r>
        <w:rPr>
          <w:rFonts w:hint="eastAsia" w:hAnsi="宋体" w:cs="宋体"/>
          <w:sz w:val="21"/>
        </w:rPr>
        <w:t xml:space="preserve">13.2因乙方原因造成甲方设备损坏的，乙方应进行修理、更换并赔偿甲方因此遭受的损失。</w:t>
      </w:r>
      <w:r/>
    </w:p>
    <w:p>
      <w:pPr>
        <w:pStyle w:val="806"/>
        <w:ind w:firstLine="420"/>
        <w:spacing w:after="0" w:line="360" w:lineRule="auto"/>
        <w:rPr>
          <w:rFonts w:hAnsi="宋体" w:cs="宋体"/>
          <w:sz w:val="21"/>
        </w:rPr>
      </w:pPr>
      <w:r>
        <w:rPr>
          <w:rFonts w:hint="eastAsia" w:hAnsi="宋体" w:cs="宋体"/>
          <w:sz w:val="21"/>
        </w:rPr>
        <w:t xml:space="preserve">13.3 乙方逾期完成服务的，乙方应按服务合同总额每日</w:t>
      </w:r>
      <w:r>
        <w:rPr>
          <w:rFonts w:hint="eastAsia" w:hAnsi="宋体" w:cs="宋体"/>
          <w:sz w:val="21"/>
          <w:u w:val="single"/>
        </w:rPr>
        <w:t xml:space="preserve">      </w:t>
      </w:r>
      <w:r>
        <w:rPr>
          <w:rFonts w:hint="eastAsia" w:hAnsi="宋体" w:cs="宋体"/>
          <w:sz w:val="21"/>
        </w:rPr>
        <w:t xml:space="preserve">向甲方支付违约金，由甲方从待付合同款项中扣除。逾期超过约定日期10个工作日不能完成服务的，甲方可解除本合同。乙方因逾期完成服务或因其他违约行为导致甲方解除合同的，乙方应向甲方支付合同价款总额</w:t>
      </w:r>
      <w:r>
        <w:rPr>
          <w:rFonts w:hint="eastAsia" w:hAnsi="宋体" w:cs="宋体"/>
          <w:sz w:val="21"/>
          <w:u w:val="single"/>
        </w:rPr>
        <w:t xml:space="preserve">         </w:t>
      </w:r>
      <w:r>
        <w:rPr>
          <w:rFonts w:hint="eastAsia" w:hAnsi="宋体" w:cs="宋体"/>
          <w:sz w:val="21"/>
        </w:rPr>
        <w:t xml:space="preserve">的违约金，如造成甲方损失超过违约金的，超出部分由乙方继续承担赔偿责任。 </w:t>
      </w:r>
      <w:r/>
    </w:p>
    <w:p>
      <w:pPr>
        <w:pStyle w:val="806"/>
        <w:ind w:firstLine="420"/>
        <w:spacing w:after="0" w:line="360" w:lineRule="auto"/>
        <w:rPr>
          <w:rFonts w:hint="eastAsia" w:hAnsi="宋体" w:cs="宋体"/>
          <w:sz w:val="21"/>
        </w:rPr>
      </w:pPr>
      <w:r>
        <w:rPr>
          <w:rFonts w:hint="eastAsia" w:hAnsi="宋体" w:cs="宋体"/>
          <w:sz w:val="21"/>
          <w:lang w:val="en-US" w:eastAsia="zh-CN"/>
        </w:rPr>
        <w:t xml:space="preserve">13.4 </w:t>
      </w:r>
      <w:r>
        <w:rPr>
          <w:rFonts w:hint="eastAsia" w:hAnsi="宋体" w:cs="宋体"/>
          <w:sz w:val="21"/>
        </w:rPr>
        <w:t xml:space="preserve">在质保期内（自验收合格之日起1年），系统出现功能缺陷、性能不达标、故障时，由乙方免费进行修复，乙方应在接到甲方通知后2小时内响应，24小时内提出解决方案，48小时内完成修复。乙方逾期未修复或无法修复的，应当向甲方支付合同价款总额</w:t>
      </w:r>
      <w:r>
        <w:rPr>
          <w:rFonts w:hint="eastAsia" w:hAnsi="宋体" w:cs="宋体"/>
          <w:sz w:val="21"/>
          <w:u w:val="single"/>
        </w:rPr>
        <w:t xml:space="preserve">      </w:t>
      </w:r>
      <w:r>
        <w:rPr>
          <w:rFonts w:hint="eastAsia" w:hAnsi="宋体" w:cs="宋体"/>
          <w:sz w:val="21"/>
        </w:rPr>
        <w:t xml:space="preserve">的违约金，如乙方支付的违约金不足以弥补甲方损失（包括但不限于甲方找第三方修复或重做的费用、因系统故障给甲方造成的其他损失等），超出部分由乙方继续承担赔偿责任。</w:t>
      </w:r>
      <w:r/>
    </w:p>
    <w:p>
      <w:pPr>
        <w:pStyle w:val="806"/>
        <w:ind w:firstLine="420"/>
        <w:spacing w:after="0" w:line="360" w:lineRule="auto"/>
        <w:rPr>
          <w:rFonts w:hAnsi="宋体" w:cs="宋体"/>
          <w:sz w:val="21"/>
        </w:rPr>
      </w:pPr>
      <w:r>
        <w:rPr>
          <w:rFonts w:hint="eastAsia" w:hAnsi="宋体" w:cs="宋体"/>
          <w:sz w:val="21"/>
        </w:rPr>
        <w:t xml:space="preserve">13.</w:t>
      </w:r>
      <w:r>
        <w:rPr>
          <w:rFonts w:hint="eastAsia" w:hAnsi="宋体" w:cs="宋体"/>
          <w:sz w:val="21"/>
          <w:lang w:val="en-US" w:eastAsia="zh-CN"/>
        </w:rPr>
        <w:t xml:space="preserve">5</w:t>
      </w:r>
      <w:r>
        <w:rPr>
          <w:rFonts w:hint="eastAsia" w:hAnsi="宋体" w:cs="宋体"/>
          <w:sz w:val="21"/>
        </w:rPr>
        <w:t xml:space="preserve"> 乙方所提供服务的标准不符合合同规定及招标文件规定标准的，甲方有权拒绝接受服务，并可单方面解除合同。</w:t>
      </w:r>
      <w:r/>
    </w:p>
    <w:p>
      <w:pPr>
        <w:pStyle w:val="806"/>
        <w:ind w:firstLine="422"/>
        <w:spacing w:after="0" w:line="360" w:lineRule="auto"/>
        <w:rPr>
          <w:rFonts w:hAnsi="宋体" w:cs="宋体"/>
          <w:b/>
          <w:sz w:val="21"/>
        </w:rPr>
      </w:pPr>
      <w:r>
        <w:rPr>
          <w:rFonts w:hint="eastAsia" w:hAnsi="宋体" w:cs="宋体"/>
          <w:b/>
          <w:sz w:val="21"/>
        </w:rPr>
        <w:t xml:space="preserve">十四、不可抗力事件处理</w:t>
      </w:r>
      <w:r/>
    </w:p>
    <w:p>
      <w:pPr>
        <w:pStyle w:val="806"/>
        <w:ind w:firstLine="420"/>
        <w:spacing w:after="0" w:line="360" w:lineRule="auto"/>
        <w:rPr>
          <w:rFonts w:hAnsi="宋体" w:cs="宋体"/>
          <w:sz w:val="21"/>
        </w:rPr>
      </w:pPr>
      <w:r>
        <w:rPr>
          <w:rFonts w:hint="eastAsia" w:hAnsi="宋体" w:cs="宋体"/>
          <w:sz w:val="21"/>
        </w:rPr>
        <w:t xml:space="preserve">14.1 在合同有效期内，任何一方因不可抗力事件导致不能履行合同，则合同履行期延长，其延长期与不可抗力影响期相同。</w:t>
      </w:r>
      <w:r/>
    </w:p>
    <w:p>
      <w:pPr>
        <w:pStyle w:val="806"/>
        <w:ind w:firstLine="420"/>
        <w:spacing w:after="0" w:line="360" w:lineRule="auto"/>
        <w:rPr>
          <w:rFonts w:hAnsi="宋体" w:cs="宋体"/>
          <w:sz w:val="21"/>
        </w:rPr>
      </w:pPr>
      <w:r>
        <w:rPr>
          <w:rFonts w:hint="eastAsia" w:hAnsi="宋体" w:cs="宋体"/>
          <w:sz w:val="21"/>
        </w:rPr>
        <w:t xml:space="preserve">14.2 不可抗力事件发生后，应立即通知对方，并寄送有关权威机构出具的证明。</w:t>
      </w:r>
      <w:r/>
    </w:p>
    <w:p>
      <w:pPr>
        <w:pStyle w:val="806"/>
        <w:ind w:firstLine="420"/>
        <w:spacing w:after="0" w:line="360" w:lineRule="auto"/>
        <w:rPr>
          <w:rFonts w:hAnsi="宋体" w:cs="宋体"/>
          <w:sz w:val="21"/>
        </w:rPr>
      </w:pPr>
      <w:r>
        <w:rPr>
          <w:rFonts w:hint="eastAsia" w:hAnsi="宋体" w:cs="宋体"/>
          <w:sz w:val="21"/>
        </w:rPr>
        <w:t xml:space="preserve">14.3 不可抗力事件延续120天以上，双方应通过友好协商，确定是否继续履行合同。</w:t>
      </w:r>
      <w:r/>
    </w:p>
    <w:p>
      <w:pPr>
        <w:pStyle w:val="806"/>
        <w:ind w:firstLine="422"/>
        <w:spacing w:after="0" w:line="360" w:lineRule="auto"/>
        <w:rPr>
          <w:rFonts w:hAnsi="宋体" w:cs="宋体"/>
          <w:b/>
          <w:sz w:val="21"/>
        </w:rPr>
      </w:pPr>
      <w:r>
        <w:rPr>
          <w:rFonts w:hint="eastAsia" w:hAnsi="宋体" w:cs="宋体"/>
          <w:b/>
          <w:sz w:val="21"/>
        </w:rPr>
        <w:t xml:space="preserve">十五、解决争议的方法</w:t>
      </w:r>
      <w:r/>
    </w:p>
    <w:p>
      <w:pPr>
        <w:pStyle w:val="806"/>
        <w:ind w:firstLine="420"/>
        <w:spacing w:after="0" w:line="360" w:lineRule="auto"/>
        <w:rPr>
          <w:rFonts w:hAnsi="宋体" w:cs="宋体"/>
          <w:sz w:val="21"/>
        </w:rPr>
      </w:pPr>
      <w:r>
        <w:rPr>
          <w:rFonts w:hint="eastAsia" w:hAnsi="宋体" w:cs="宋体"/>
          <w:sz w:val="21"/>
        </w:rPr>
        <w:t xml:space="preserve">15.1 双方在签订、履行合同中所发生的一切争议，应通过友好协商解决。如协商不成，由甲方住所地人民法院管辖。</w:t>
      </w:r>
      <w:r/>
    </w:p>
    <w:p>
      <w:pPr>
        <w:pStyle w:val="806"/>
        <w:ind w:firstLine="422"/>
        <w:spacing w:after="0" w:line="360" w:lineRule="auto"/>
        <w:rPr>
          <w:rFonts w:hAnsi="宋体" w:cs="宋体"/>
          <w:b/>
          <w:sz w:val="21"/>
        </w:rPr>
      </w:pPr>
      <w:r>
        <w:rPr>
          <w:rFonts w:hint="eastAsia" w:hAnsi="宋体" w:cs="宋体"/>
          <w:b/>
          <w:sz w:val="21"/>
        </w:rPr>
        <w:t xml:space="preserve">十六、保密</w:t>
      </w:r>
      <w:r/>
    </w:p>
    <w:p>
      <w:pPr>
        <w:pStyle w:val="806"/>
        <w:ind w:firstLine="420"/>
        <w:spacing w:after="0" w:line="360" w:lineRule="auto"/>
        <w:rPr>
          <w:rFonts w:hAnsi="宋体" w:cs="宋体"/>
          <w:sz w:val="21"/>
        </w:rPr>
      </w:pPr>
      <w:r>
        <w:rPr>
          <w:rFonts w:hint="eastAsia" w:hAnsi="宋体" w:cs="宋体"/>
          <w:sz w:val="21"/>
        </w:rPr>
        <w:t xml:space="preserve">双方应对在合同履行过程中所获得的对方的相关信息承担保密义务，具体要求详见附件《保密协议》。该约定在本合同终止后仍然继续有效，且不受合同解除、终止或无效的影响。</w:t>
      </w:r>
      <w:r/>
    </w:p>
    <w:p>
      <w:pPr>
        <w:pStyle w:val="806"/>
        <w:ind w:firstLine="422"/>
        <w:spacing w:after="0" w:line="360" w:lineRule="auto"/>
        <w:rPr>
          <w:rFonts w:hAnsi="宋体" w:cs="宋体"/>
          <w:b/>
          <w:sz w:val="21"/>
        </w:rPr>
      </w:pPr>
      <w:r>
        <w:rPr>
          <w:rFonts w:hint="eastAsia" w:hAnsi="宋体" w:cs="宋体"/>
          <w:b/>
          <w:sz w:val="21"/>
        </w:rPr>
        <w:t xml:space="preserve">十七、合同生效及其它</w:t>
      </w:r>
      <w:r/>
    </w:p>
    <w:p>
      <w:pPr>
        <w:pStyle w:val="806"/>
        <w:ind w:firstLine="420"/>
        <w:spacing w:after="0" w:line="360" w:lineRule="auto"/>
        <w:rPr>
          <w:rFonts w:hAnsi="宋体" w:cs="宋体"/>
          <w:sz w:val="21"/>
        </w:rPr>
      </w:pPr>
      <w:r>
        <w:rPr>
          <w:rFonts w:hint="eastAsia" w:hAnsi="宋体" w:cs="宋体"/>
          <w:sz w:val="21"/>
        </w:rPr>
        <w:t xml:space="preserve">16.1 </w:t>
      </w:r>
      <w:bookmarkStart w:id="554" w:name="_Hlk98753554"/>
      <w:r>
        <w:rPr>
          <w:rFonts w:hint="eastAsia" w:hAnsi="宋体" w:cs="宋体"/>
          <w:sz w:val="21"/>
        </w:rPr>
        <w:t xml:space="preserve">合同经双方签字并加盖单位公章或合同章后生效。</w:t>
      </w:r>
      <w:bookmarkEnd w:id="554"/>
      <w:r/>
      <w:r/>
    </w:p>
    <w:p>
      <w:pPr>
        <w:pStyle w:val="806"/>
        <w:ind w:firstLine="420"/>
        <w:spacing w:after="0" w:line="360" w:lineRule="auto"/>
        <w:rPr>
          <w:rFonts w:hAnsi="宋体" w:cs="宋体"/>
          <w:sz w:val="21"/>
        </w:rPr>
      </w:pPr>
      <w:r>
        <w:rPr>
          <w:rFonts w:hint="eastAsia" w:hAnsi="宋体" w:cs="宋体"/>
          <w:sz w:val="21"/>
        </w:rPr>
        <w:t xml:space="preserve">16.2 本合同未尽事宜，遵照中华人民共和国现行法律法规有关条文执行。</w:t>
      </w:r>
      <w:r/>
    </w:p>
    <w:p>
      <w:pPr>
        <w:pStyle w:val="806"/>
        <w:ind w:firstLine="420"/>
        <w:spacing w:after="0" w:line="360" w:lineRule="auto"/>
        <w:rPr>
          <w:rFonts w:hAnsi="宋体" w:cs="宋体"/>
          <w:sz w:val="21"/>
        </w:rPr>
      </w:pPr>
      <w:r>
        <w:rPr>
          <w:rFonts w:hint="eastAsia" w:hAnsi="宋体" w:cs="宋体"/>
          <w:sz w:val="21"/>
        </w:rPr>
        <w:t xml:space="preserve">16.3 </w:t>
      </w:r>
      <w:bookmarkStart w:id="555" w:name="_Hlk98753734"/>
      <w:r>
        <w:rPr>
          <w:rFonts w:hint="eastAsia" w:hAnsi="宋体" w:cs="宋体"/>
          <w:sz w:val="21"/>
        </w:rPr>
        <w:t xml:space="preserve">本合同正本一式肆份，具有同等法律效力，甲乙双方各执两份。</w:t>
      </w:r>
      <w:bookmarkEnd w:id="555"/>
      <w:r/>
      <w:r/>
    </w:p>
    <w:p>
      <w:pPr>
        <w:pStyle w:val="806"/>
        <w:ind w:firstLine="420"/>
        <w:spacing w:after="0" w:line="360" w:lineRule="auto"/>
        <w:rPr>
          <w:rFonts w:hAnsi="宋体" w:cs="宋体"/>
          <w:sz w:val="21"/>
        </w:rPr>
      </w:pPr>
      <w:r>
        <w:rPr>
          <w:rFonts w:hAnsi="宋体" w:cs="宋体"/>
          <w:sz w:val="21"/>
        </w:rPr>
      </w:r>
      <w:r/>
    </w:p>
    <w:p>
      <w:pPr>
        <w:pStyle w:val="806"/>
        <w:ind w:firstLine="420"/>
        <w:spacing w:after="0" w:line="360" w:lineRule="auto"/>
        <w:rPr>
          <w:rFonts w:hAnsi="宋体" w:cs="宋体"/>
          <w:sz w:val="21"/>
        </w:rPr>
      </w:pPr>
      <w:r>
        <w:rPr>
          <w:rFonts w:hAnsi="宋体" w:cs="宋体"/>
          <w:sz w:val="21"/>
        </w:rPr>
      </w:r>
      <w:r/>
    </w:p>
    <w:p>
      <w:pPr>
        <w:spacing w:after="0"/>
        <w:rPr>
          <w:rFonts w:hint="eastAsia" w:hAnsi="宋体" w:cs="宋体"/>
          <w:sz w:val="21"/>
        </w:rPr>
      </w:pPr>
      <w:r>
        <w:rPr>
          <w:rFonts w:hint="eastAsia" w:hAnsi="宋体" w:cs="宋体"/>
          <w:sz w:val="21"/>
        </w:rPr>
        <w:br w:type="page" w:clear="all"/>
      </w:r>
      <w:r/>
    </w:p>
    <w:p>
      <w:pPr>
        <w:pStyle w:val="806"/>
        <w:ind w:firstLine="420"/>
        <w:spacing w:after="0" w:line="360" w:lineRule="auto"/>
        <w:rPr>
          <w:rFonts w:hint="eastAsia" w:hAnsi="宋体" w:eastAsia="宋体" w:cs="宋体"/>
          <w:sz w:val="21"/>
          <w:lang w:eastAsia="zh-CN"/>
        </w:rPr>
      </w:pPr>
      <w:r>
        <w:rPr>
          <w:rFonts w:hint="eastAsia" w:hAnsi="宋体" w:cs="宋体"/>
          <w:sz w:val="21"/>
          <w:lang w:eastAsia="zh-CN"/>
        </w:rPr>
        <w:t xml:space="preserve">（</w:t>
      </w:r>
      <w:r>
        <w:rPr>
          <w:rFonts w:hint="eastAsia" w:hAnsi="宋体" w:cs="宋体"/>
          <w:sz w:val="21"/>
          <w:lang w:val="en-US" w:eastAsia="zh-CN"/>
        </w:rPr>
        <w:t xml:space="preserve">本页以下无正文</w:t>
      </w:r>
      <w:r>
        <w:rPr>
          <w:rFonts w:hint="eastAsia" w:hAnsi="宋体" w:cs="宋体"/>
          <w:sz w:val="21"/>
          <w:lang w:eastAsia="zh-CN"/>
        </w:rPr>
        <w:t xml:space="preserve">）</w:t>
      </w:r>
      <w:r/>
    </w:p>
    <w:p>
      <w:pPr>
        <w:pStyle w:val="806"/>
        <w:ind w:firstLine="420"/>
        <w:spacing w:after="0" w:line="360" w:lineRule="auto"/>
        <w:rPr>
          <w:rFonts w:hint="eastAsia" w:hAnsi="宋体" w:cs="宋体"/>
          <w:sz w:val="21"/>
        </w:rPr>
      </w:pPr>
      <w:r>
        <w:rPr>
          <w:rFonts w:hint="eastAsia" w:hAnsi="宋体" w:cs="宋体"/>
          <w:sz w:val="21"/>
        </w:rPr>
      </w:r>
      <w:bookmarkEnd w:id="549"/>
      <w:bookmarkEnd w:id="550"/>
      <w:bookmarkEnd w:id="551"/>
      <w:bookmarkEnd w:id="552"/>
      <w:r/>
    </w:p>
    <w:p>
      <w:pPr>
        <w:pStyle w:val="806"/>
        <w:ind w:firstLine="420"/>
        <w:spacing w:after="0" w:line="360" w:lineRule="auto"/>
        <w:rPr>
          <w:rFonts w:hAnsi="宋体" w:cs="宋体"/>
          <w:sz w:val="21"/>
        </w:rPr>
      </w:pPr>
      <w:r/>
      <w:bookmarkStart w:id="556" w:name="_Toc3287"/>
      <w:r/>
      <w:bookmarkStart w:id="557" w:name="_Toc5844"/>
      <w:r/>
      <w:bookmarkStart w:id="558" w:name="_Hlk174978141"/>
      <w:r/>
      <w:bookmarkStart w:id="559" w:name="_Toc26145"/>
      <w:r>
        <w:rPr>
          <w:rFonts w:hint="eastAsia" w:hAnsi="宋体" w:cs="宋体"/>
          <w:sz w:val="21"/>
        </w:rPr>
        <w:t xml:space="preserve">甲方：江苏省政府国有资产监督管理委员会     </w:t>
      </w:r>
      <w:r/>
    </w:p>
    <w:p>
      <w:pPr>
        <w:pStyle w:val="806"/>
        <w:ind w:firstLine="420"/>
        <w:spacing w:after="0" w:line="360" w:lineRule="auto"/>
        <w:rPr>
          <w:rFonts w:hAnsi="宋体" w:cs="宋体"/>
          <w:sz w:val="21"/>
        </w:rPr>
      </w:pPr>
      <w:r>
        <w:rPr>
          <w:rFonts w:hint="eastAsia" w:hAnsi="宋体" w:cs="宋体"/>
          <w:sz w:val="21"/>
        </w:rPr>
        <w:t xml:space="preserve">地址：南京市玄武区中山路338号苏粮国际大厦    </w:t>
      </w:r>
      <w:r/>
    </w:p>
    <w:p>
      <w:pPr>
        <w:pStyle w:val="806"/>
        <w:ind w:firstLine="420"/>
        <w:spacing w:after="0" w:line="360" w:lineRule="auto"/>
        <w:rPr>
          <w:rFonts w:hAnsi="宋体" w:cs="宋体"/>
          <w:sz w:val="21"/>
        </w:rPr>
      </w:pPr>
      <w:r>
        <w:rPr>
          <w:rFonts w:hint="eastAsia" w:hAnsi="宋体" w:cs="宋体"/>
          <w:sz w:val="21"/>
        </w:rPr>
        <w:t xml:space="preserve">法定代表人或授权代表：                        </w:t>
      </w:r>
      <w:r/>
    </w:p>
    <w:p>
      <w:pPr>
        <w:pStyle w:val="806"/>
        <w:ind w:firstLine="420"/>
        <w:spacing w:after="0" w:line="360" w:lineRule="auto"/>
        <w:rPr>
          <w:rFonts w:hAnsi="宋体" w:cs="宋体"/>
          <w:sz w:val="21"/>
        </w:rPr>
      </w:pPr>
      <w:r>
        <w:rPr>
          <w:rFonts w:hint="eastAsia" w:hAnsi="宋体" w:cs="宋体"/>
          <w:sz w:val="21"/>
        </w:rPr>
        <w:t xml:space="preserve">联系电话：                                    </w:t>
      </w:r>
      <w:r/>
    </w:p>
    <w:p>
      <w:pPr>
        <w:pStyle w:val="806"/>
        <w:ind w:firstLine="420"/>
        <w:spacing w:after="0" w:line="360" w:lineRule="auto"/>
        <w:rPr>
          <w:rFonts w:hAnsi="宋体" w:cs="宋体"/>
          <w:sz w:val="21"/>
        </w:rPr>
      </w:pPr>
      <w:r>
        <w:rPr>
          <w:rFonts w:hAnsi="宋体" w:cs="宋体"/>
          <w:sz w:val="21"/>
        </w:rPr>
      </w:r>
      <w:r/>
    </w:p>
    <w:p>
      <w:pPr>
        <w:ind w:firstLine="420"/>
        <w:spacing w:after="0" w:line="360" w:lineRule="auto"/>
        <w:rPr>
          <w:rFonts w:ascii="宋体" w:hAnsi="宋体" w:cs="宋体"/>
          <w:szCs w:val="21"/>
        </w:rPr>
      </w:pPr>
      <w:r>
        <w:rPr>
          <w:rFonts w:hint="eastAsia" w:ascii="宋体" w:hAnsi="宋体" w:cs="宋体"/>
          <w:szCs w:val="21"/>
        </w:rPr>
        <w:t xml:space="preserve">签订日期：  年   月   日                      </w:t>
      </w:r>
      <w:r/>
    </w:p>
    <w:p>
      <w:pPr>
        <w:ind w:firstLine="420"/>
        <w:spacing w:after="0" w:line="360" w:lineRule="auto"/>
        <w:rPr>
          <w:rFonts w:ascii="宋体" w:hAnsi="宋体" w:cs="宋体"/>
          <w:szCs w:val="21"/>
        </w:rPr>
      </w:pPr>
      <w:r>
        <w:rPr>
          <w:rFonts w:ascii="宋体" w:hAnsi="宋体" w:cs="宋体"/>
          <w:szCs w:val="21"/>
        </w:rPr>
      </w:r>
      <w:r/>
    </w:p>
    <w:p>
      <w:pPr>
        <w:ind w:firstLine="420"/>
        <w:spacing w:after="0" w:line="360" w:lineRule="auto"/>
        <w:rPr>
          <w:rFonts w:ascii="宋体" w:hAnsi="宋体" w:cs="宋体"/>
          <w:szCs w:val="21"/>
        </w:rPr>
      </w:pPr>
      <w:r>
        <w:rPr>
          <w:rFonts w:ascii="宋体" w:hAnsi="宋体" w:cs="宋体"/>
          <w:szCs w:val="21"/>
        </w:rPr>
      </w:r>
      <w:r/>
    </w:p>
    <w:p>
      <w:pPr>
        <w:pStyle w:val="806"/>
        <w:ind w:firstLine="420"/>
        <w:spacing w:after="0" w:line="360" w:lineRule="auto"/>
        <w:rPr>
          <w:rFonts w:hAnsi="宋体" w:cs="宋体"/>
          <w:sz w:val="21"/>
        </w:rPr>
      </w:pPr>
      <w:r>
        <w:rPr>
          <w:rFonts w:hint="eastAsia" w:hAnsi="宋体" w:cs="宋体"/>
          <w:sz w:val="21"/>
        </w:rPr>
        <w:t xml:space="preserve">乙方： </w:t>
      </w:r>
      <w:r/>
    </w:p>
    <w:p>
      <w:pPr>
        <w:pStyle w:val="806"/>
        <w:ind w:firstLine="420"/>
        <w:spacing w:after="0" w:line="360" w:lineRule="auto"/>
        <w:rPr>
          <w:rFonts w:hAnsi="宋体" w:cs="宋体"/>
          <w:sz w:val="21"/>
        </w:rPr>
      </w:pPr>
      <w:r>
        <w:rPr>
          <w:rFonts w:hint="eastAsia" w:hAnsi="宋体" w:cs="宋体"/>
          <w:sz w:val="21"/>
        </w:rPr>
        <w:t xml:space="preserve">地址： </w:t>
      </w:r>
      <w:r/>
    </w:p>
    <w:p>
      <w:pPr>
        <w:pStyle w:val="806"/>
        <w:ind w:firstLine="420"/>
        <w:spacing w:after="0" w:line="360" w:lineRule="auto"/>
        <w:rPr>
          <w:rFonts w:hAnsi="宋体" w:cs="宋体"/>
          <w:sz w:val="21"/>
        </w:rPr>
      </w:pPr>
      <w:r>
        <w:rPr>
          <w:rFonts w:hint="eastAsia" w:hAnsi="宋体" w:cs="宋体"/>
          <w:sz w:val="21"/>
        </w:rPr>
        <w:t xml:space="preserve">法定代表人或授权代表：</w:t>
      </w:r>
      <w:r/>
    </w:p>
    <w:p>
      <w:pPr>
        <w:pStyle w:val="806"/>
        <w:ind w:firstLine="420"/>
        <w:spacing w:after="0" w:line="360" w:lineRule="auto"/>
        <w:rPr>
          <w:rFonts w:hAnsi="宋体" w:cs="宋体"/>
          <w:sz w:val="21"/>
        </w:rPr>
      </w:pPr>
      <w:r>
        <w:rPr>
          <w:rFonts w:hint="eastAsia" w:hAnsi="宋体" w:cs="宋体"/>
          <w:sz w:val="21"/>
        </w:rPr>
        <w:t xml:space="preserve">联系电话：</w:t>
      </w:r>
      <w:r/>
    </w:p>
    <w:p>
      <w:pPr>
        <w:ind w:firstLine="420"/>
        <w:spacing w:after="0" w:line="360" w:lineRule="auto"/>
        <w:rPr>
          <w:rFonts w:cstheme="majorEastAsia"/>
        </w:rPr>
      </w:pPr>
      <w:r>
        <w:rPr>
          <w:rFonts w:hint="eastAsia" w:ascii="宋体" w:hAnsi="宋体" w:cs="宋体"/>
          <w:szCs w:val="21"/>
        </w:rPr>
        <w:t xml:space="preserve">签订日期：  年   月   日</w:t>
      </w:r>
      <w:r/>
    </w:p>
    <w:p>
      <w:pPr>
        <w:rPr>
          <w:rFonts w:ascii="Microsoft New Tai Lue" w:hAnsi="Microsoft New Tai Lue" w:cs="Microsoft New Tai Lue"/>
        </w:rPr>
      </w:pPr>
      <w:r>
        <w:rPr>
          <w:rFonts w:ascii="Microsoft New Tai Lue" w:hAnsi="Microsoft New Tai Lue" w:cs="Microsoft New Tai Lue"/>
        </w:rPr>
      </w:r>
      <w:r/>
    </w:p>
    <w:p>
      <w:pPr>
        <w:rPr>
          <w:rFonts w:hint="eastAsia" w:ascii="Microsoft New Tai Lue" w:hAnsi="Microsoft New Tai Lue" w:cs="Microsoft New Tai Lue"/>
          <w:lang w:val="en-US" w:eastAsia="zh-CN"/>
        </w:rPr>
      </w:pPr>
      <w:r>
        <w:rPr>
          <w:rFonts w:hint="eastAsia" w:ascii="Microsoft New Tai Lue" w:hAnsi="Microsoft New Tai Lue" w:cs="Microsoft New Tai Lue"/>
          <w:lang w:val="en-US" w:eastAsia="zh-CN"/>
        </w:rPr>
        <w:br w:type="page" w:clear="all"/>
      </w:r>
      <w:r/>
    </w:p>
    <w:p>
      <w:pPr>
        <w:spacing w:after="0" w:line="360" w:lineRule="auto"/>
        <w:rPr>
          <w:rFonts w:hint="eastAsia" w:ascii="Times New Roman" w:hAnsi="Times New Roman" w:cs="Microsoft New Tai Lue"/>
          <w:lang w:val="en-US" w:eastAsia="zh-CN"/>
        </w:rPr>
      </w:pPr>
      <w:r>
        <w:rPr>
          <w:rFonts w:hint="eastAsia" w:ascii="Times New Roman" w:hAnsi="Times New Roman" w:cs="Microsoft New Tai Lue"/>
          <w:lang w:val="en-US" w:eastAsia="zh-CN"/>
        </w:rPr>
        <w:t xml:space="preserve">附件：保密协议</w:t>
      </w:r>
      <w:r/>
    </w:p>
    <w:p>
      <w:pPr>
        <w:jc w:val="center"/>
        <w:keepLines w:val="0"/>
        <w:keepNext w:val="0"/>
        <w:pageBreakBefore w:val="0"/>
        <w:spacing w:after="0" w:line="360" w:lineRule="auto"/>
        <w:widowControl w:val="off"/>
        <w:rPr>
          <w:rFonts w:hint="eastAsia" w:ascii="Times New Roman" w:hAnsi="Times New Roman" w:cs="Microsoft New Tai Lue"/>
          <w:sz w:val="28"/>
          <w:szCs w:val="28"/>
          <w:lang w:val="en-US" w:eastAsia="zh-CN"/>
        </w:rPr>
      </w:pPr>
      <w:r>
        <w:rPr>
          <w:rFonts w:hint="eastAsia" w:ascii="Times New Roman" w:hAnsi="Times New Roman" w:cs="Microsoft New Tai Lue"/>
          <w:sz w:val="28"/>
          <w:szCs w:val="28"/>
          <w:lang w:val="en-US" w:eastAsia="zh-CN"/>
        </w:rPr>
        <w:t xml:space="preserve">保密协议</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eastAsia" w:ascii="Times New Roman" w:hAnsi="Times New Roman" w:cs="Microsoft New Tai Lue"/>
          <w:lang w:val="en-US" w:eastAsia="zh-CN"/>
        </w:rPr>
        <w:t xml:space="preserve">甲方：江苏省政府国有资产监督管理委员会</w:t>
      </w:r>
      <w:r/>
    </w:p>
    <w:p>
      <w:pPr>
        <w:keepLines w:val="0"/>
        <w:keepNext w:val="0"/>
        <w:pageBreakBefore w:val="0"/>
        <w:spacing w:after="0" w:line="360" w:lineRule="auto"/>
        <w:widowControl w:val="off"/>
        <w:rPr>
          <w:rFonts w:hint="default" w:ascii="Times New Roman" w:hAnsi="Times New Roman" w:cs="Microsoft New Tai Lue"/>
          <w:lang w:val="en-US" w:eastAsia="zh-CN"/>
        </w:rPr>
      </w:pPr>
      <w:r>
        <w:rPr>
          <w:rFonts w:hint="default" w:ascii="Times New Roman" w:hAnsi="Times New Roman" w:cs="Microsoft New Tai Lue"/>
          <w:lang w:val="en-US" w:eastAsia="zh-CN"/>
        </w:rPr>
        <w:t xml:space="preserve">乙方：</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eastAsia" w:ascii="Times New Roman" w:hAnsi="Times New Roman" w:cs="Microsoft New Tai Lue"/>
          <w:lang w:val="en-US" w:eastAsia="zh-CN"/>
        </w:rPr>
        <w:t xml:space="preserve">甲乙双方经友好协商，根据《中华人民共和国民法典》及相关法律法规的</w:t>
      </w:r>
      <w:r>
        <w:rPr>
          <w:rFonts w:hint="default" w:ascii="Times New Roman" w:hAnsi="Times New Roman" w:cs="Microsoft New Tai Lue"/>
          <w:lang w:val="en-US" w:eastAsia="zh-CN"/>
        </w:rPr>
        <w:t xml:space="preserve">规定，就乙方在合同履约过程中可能获悉的甲方保密信息及为甲方保密事宜，达成如下协议：</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eastAsia" w:ascii="Times New Roman" w:hAnsi="Times New Roman" w:cs="Microsoft New Tai Lue"/>
          <w:lang w:val="en-US" w:eastAsia="zh-CN"/>
        </w:rPr>
        <w:t xml:space="preserve">1.本协议所称“保密信息”是指：乙方基于为甲方提供服务所获取的甲方</w:t>
      </w:r>
      <w:r>
        <w:rPr>
          <w:rFonts w:hint="default" w:ascii="Times New Roman" w:hAnsi="Times New Roman" w:cs="Microsoft New Tai Lue"/>
          <w:lang w:val="en-US" w:eastAsia="zh-CN"/>
        </w:rPr>
        <w:t xml:space="preserve">域名、业务系统等虚拟资产中所附带的或甲方安全设备上报的网络安全信息， 以及用户数据和业务相关信息等。 </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default" w:ascii="Times New Roman" w:hAnsi="Times New Roman" w:cs="Microsoft New Tai Lue"/>
          <w:lang w:val="en-US" w:eastAsia="zh-CN"/>
        </w:rPr>
        <w:t xml:space="preserve">2.未经甲方书面同意，乙方不得以任何</w:t>
      </w:r>
      <w:r>
        <w:rPr>
          <w:rFonts w:hint="eastAsia" w:ascii="Times New Roman" w:hAnsi="Times New Roman" w:cs="Microsoft New Tai Lue"/>
          <w:lang w:val="en-US" w:eastAsia="zh-CN"/>
        </w:rPr>
        <w:t xml:space="preserve">形式</w:t>
      </w:r>
      <w:r>
        <w:rPr>
          <w:rFonts w:hint="default" w:ascii="Times New Roman" w:hAnsi="Times New Roman" w:cs="Microsoft New Tai Lue"/>
          <w:lang w:val="en-US" w:eastAsia="zh-CN"/>
        </w:rPr>
        <w:t xml:space="preserve">或任何</w:t>
      </w:r>
      <w:r>
        <w:rPr>
          <w:rFonts w:hint="eastAsia" w:ascii="Times New Roman" w:hAnsi="Times New Roman" w:cs="Microsoft New Tai Lue"/>
          <w:lang w:val="en-US" w:eastAsia="zh-CN"/>
        </w:rPr>
        <w:t xml:space="preserve">方式</w:t>
      </w:r>
      <w:r>
        <w:rPr>
          <w:rFonts w:hint="default" w:ascii="Times New Roman" w:hAnsi="Times New Roman" w:cs="Microsoft New Tai Lue"/>
          <w:lang w:val="en-US" w:eastAsia="zh-CN"/>
        </w:rPr>
        <w:t xml:space="preserve">将保密信息</w:t>
      </w:r>
      <w:r>
        <w:rPr>
          <w:rFonts w:hint="eastAsia" w:ascii="Times New Roman" w:hAnsi="Times New Roman" w:cs="Microsoft New Tai Lue"/>
          <w:lang w:val="en-US" w:eastAsia="zh-CN"/>
        </w:rPr>
        <w:t xml:space="preserve">和</w:t>
      </w:r>
      <w:r>
        <w:rPr>
          <w:rFonts w:hint="default" w:ascii="Times New Roman" w:hAnsi="Times New Roman" w:cs="Microsoft New Tai Lue"/>
          <w:lang w:val="en-US" w:eastAsia="zh-CN"/>
        </w:rPr>
        <w:t xml:space="preserve">/或其中的任何部分，</w:t>
      </w:r>
      <w:r>
        <w:rPr>
          <w:rFonts w:hint="eastAsia" w:ascii="Times New Roman" w:hAnsi="Times New Roman" w:cs="Microsoft New Tai Lue"/>
          <w:lang w:val="en-US" w:eastAsia="zh-CN"/>
        </w:rPr>
        <w:t xml:space="preserve">披露</w:t>
      </w:r>
      <w:r>
        <w:rPr>
          <w:rFonts w:hint="default" w:ascii="Times New Roman" w:hAnsi="Times New Roman" w:cs="Microsoft New Tai Lue"/>
          <w:lang w:val="en-US" w:eastAsia="zh-CN"/>
        </w:rPr>
        <w:t xml:space="preserve">或透露给任何第三方。</w:t>
      </w:r>
      <w:r>
        <w:rPr>
          <w:rFonts w:hint="eastAsia" w:ascii="Times New Roman" w:hAnsi="Times New Roman" w:cs="Microsoft New Tai Lue"/>
          <w:lang w:val="en-US" w:eastAsia="zh-CN"/>
        </w:rPr>
        <w:t xml:space="preserve">乙方</w:t>
      </w:r>
      <w:r>
        <w:rPr>
          <w:rFonts w:hint="default" w:ascii="Times New Roman" w:hAnsi="Times New Roman" w:cs="Microsoft New Tai Lue"/>
          <w:lang w:val="en-US" w:eastAsia="zh-CN"/>
        </w:rPr>
        <w:t xml:space="preserve">有义务妥善保管保密信息，不得擅自复制备份，并应避免泄露或遗失。乙方亦不得依据保密</w:t>
      </w:r>
      <w:r>
        <w:rPr>
          <w:rFonts w:hint="eastAsia" w:ascii="Times New Roman" w:hAnsi="Times New Roman" w:cs="Microsoft New Tai Lue"/>
          <w:lang w:val="en-US" w:eastAsia="zh-CN"/>
        </w:rPr>
        <w:t xml:space="preserve">信息</w:t>
      </w:r>
      <w:r>
        <w:rPr>
          <w:rFonts w:hint="default" w:ascii="Times New Roman" w:hAnsi="Times New Roman" w:cs="Microsoft New Tai Lue"/>
          <w:lang w:val="en-US" w:eastAsia="zh-CN"/>
        </w:rPr>
        <w:t xml:space="preserve">，就任何问题，向任何与甲方所需安全服务无关的第三方</w:t>
      </w:r>
      <w:r>
        <w:rPr>
          <w:rFonts w:hint="eastAsia" w:ascii="Times New Roman" w:hAnsi="Times New Roman" w:cs="Microsoft New Tai Lue"/>
          <w:lang w:val="en-US" w:eastAsia="zh-CN"/>
        </w:rPr>
        <w:t xml:space="preserve">做</w:t>
      </w:r>
      <w:r>
        <w:rPr>
          <w:rFonts w:hint="default" w:ascii="Times New Roman" w:hAnsi="Times New Roman" w:cs="Microsoft New Tai Lue"/>
          <w:lang w:val="en-US" w:eastAsia="zh-CN"/>
        </w:rPr>
        <w:t xml:space="preserve">出任何建议。 </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default" w:ascii="Times New Roman" w:hAnsi="Times New Roman" w:cs="Microsoft New Tai Lue"/>
          <w:lang w:val="en-US" w:eastAsia="zh-CN"/>
        </w:rPr>
        <w:t xml:space="preserve">3.甲方同意乙方有权因提供服务的必要，而向其安全服务人员透露或允许其接触保密信息和/或其中的任何部分，同时，乙方承诺该等服务人员在提供服务的过程中将对其所接触的保密信息承担与本协议同等的保密义务。 </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default" w:ascii="Times New Roman" w:hAnsi="Times New Roman" w:cs="Microsoft New Tai Lue"/>
          <w:lang w:val="en-US" w:eastAsia="zh-CN"/>
        </w:rPr>
        <w:t xml:space="preserve">4.甲方有权在服务终止时要求乙方将所获悉的保密信息归还给甲方，不能归还的，应进行销毁处理。 </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default" w:ascii="Times New Roman" w:hAnsi="Times New Roman" w:cs="Microsoft New Tai Lue"/>
          <w:lang w:val="en-US" w:eastAsia="zh-CN"/>
        </w:rPr>
        <w:t xml:space="preserve">5.凡因执行本协议所发生的或与本协议有关的一切争议，甲乙双方应通过友好协商解决。如果协商不能解决时，甲乙双方同意向甲方所在法院提起诉讼。 </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default" w:ascii="Times New Roman" w:hAnsi="Times New Roman" w:cs="Microsoft New Tai Lue"/>
          <w:lang w:val="en-US" w:eastAsia="zh-CN"/>
        </w:rPr>
        <w:t xml:space="preserve">6.本协议保密期限为永久保密。 </w:t>
      </w:r>
      <w:r/>
    </w:p>
    <w:p>
      <w:pPr>
        <w:keepLines w:val="0"/>
        <w:keepNext w:val="0"/>
        <w:pageBreakBefore w:val="0"/>
        <w:spacing w:after="0" w:line="360" w:lineRule="auto"/>
        <w:widowControl w:val="off"/>
        <w:rPr>
          <w:rFonts w:hint="eastAsia" w:ascii="Times New Roman" w:hAnsi="Times New Roman" w:cs="Microsoft New Tai Lue"/>
          <w:lang w:val="en-US" w:eastAsia="zh-CN"/>
        </w:rPr>
      </w:pPr>
      <w:r>
        <w:rPr>
          <w:rFonts w:hint="default" w:ascii="Times New Roman" w:hAnsi="Times New Roman" w:cs="Microsoft New Tai Lue"/>
          <w:lang w:val="en-US" w:eastAsia="zh-CN"/>
        </w:rPr>
        <w:t xml:space="preserve">7.本协议</w:t>
      </w:r>
      <w:r>
        <w:rPr>
          <w:rFonts w:hint="eastAsia" w:ascii="Times New Roman" w:hAnsi="Times New Roman" w:cs="Microsoft New Tai Lue"/>
          <w:lang w:val="en-US" w:eastAsia="zh-CN"/>
        </w:rPr>
        <w:t xml:space="preserve">一式贰</w:t>
      </w:r>
      <w:r>
        <w:rPr>
          <w:rFonts w:hint="default" w:ascii="Times New Roman" w:hAnsi="Times New Roman" w:cs="Microsoft New Tai Lue"/>
          <w:lang w:val="en-US" w:eastAsia="zh-CN"/>
        </w:rPr>
        <w:t xml:space="preserve">份，自甲乙双方盖章之日起生效。</w:t>
      </w:r>
      <w:r/>
    </w:p>
    <w:p>
      <w:pPr>
        <w:pStyle w:val="806"/>
        <w:ind w:firstLine="420"/>
        <w:keepLines w:val="0"/>
        <w:keepNext w:val="0"/>
        <w:pageBreakBefore w:val="0"/>
        <w:spacing w:after="0" w:line="360" w:lineRule="auto"/>
        <w:widowControl w:val="off"/>
        <w:rPr>
          <w:rFonts w:hint="eastAsia" w:ascii="Times New Roman" w:hAnsi="Times New Roman" w:cs="宋体"/>
          <w:sz w:val="21"/>
        </w:rPr>
      </w:pPr>
      <w:r>
        <w:rPr>
          <w:rFonts w:hint="eastAsia" w:ascii="Times New Roman" w:hAnsi="Times New Roman" w:cs="宋体"/>
          <w:sz w:val="21"/>
        </w:rPr>
      </w:r>
      <w:r/>
    </w:p>
    <w:p>
      <w:pPr>
        <w:pStyle w:val="806"/>
        <w:keepLines w:val="0"/>
        <w:keepNext w:val="0"/>
        <w:pageBreakBefore w:val="0"/>
        <w:spacing w:after="0" w:line="360" w:lineRule="auto"/>
        <w:widowControl w:val="off"/>
        <w:rPr>
          <w:rFonts w:hint="default" w:ascii="Times New Roman" w:hAnsi="Times New Roman" w:eastAsia="宋体" w:cs="宋体"/>
          <w:sz w:val="21"/>
          <w:lang w:val="en-US" w:eastAsia="zh-CN"/>
        </w:rPr>
      </w:pPr>
      <w:r>
        <w:rPr>
          <w:rFonts w:hint="eastAsia" w:ascii="Times New Roman" w:hAnsi="Times New Roman" w:cs="宋体"/>
          <w:sz w:val="21"/>
        </w:rPr>
        <w:t xml:space="preserve">甲方：江苏省政府国有资产监督管理委员会     </w:t>
      </w:r>
      <w:r>
        <w:rPr>
          <w:rFonts w:hint="eastAsia" w:ascii="Times New Roman" w:hAnsi="Times New Roman" w:cs="宋体"/>
          <w:sz w:val="21"/>
          <w:lang w:val="en-US" w:eastAsia="zh-CN"/>
        </w:rPr>
        <w:t xml:space="preserve">   </w:t>
      </w:r>
      <w:r>
        <w:rPr>
          <w:rFonts w:hint="eastAsia" w:ascii="Times New Roman" w:hAnsi="Times New Roman" w:cs="宋体"/>
          <w:sz w:val="21"/>
        </w:rPr>
        <w:t xml:space="preserve">乙方： </w:t>
      </w:r>
      <w:r/>
    </w:p>
    <w:p>
      <w:pPr>
        <w:pStyle w:val="806"/>
        <w:keepLines w:val="0"/>
        <w:keepNext w:val="0"/>
        <w:pageBreakBefore w:val="0"/>
        <w:spacing w:after="0" w:line="360" w:lineRule="auto"/>
        <w:widowControl w:val="off"/>
        <w:rPr>
          <w:rFonts w:ascii="Times New Roman" w:hAnsi="Times New Roman" w:cs="宋体"/>
          <w:sz w:val="21"/>
        </w:rPr>
      </w:pPr>
      <w:r>
        <w:rPr>
          <w:rFonts w:hint="eastAsia" w:ascii="Times New Roman" w:hAnsi="Times New Roman" w:cs="宋体"/>
          <w:sz w:val="21"/>
        </w:rPr>
        <w:t xml:space="preserve">地址：南京市玄武区中山路338号苏粮国际大厦    地址：</w:t>
      </w:r>
      <w:r/>
    </w:p>
    <w:p>
      <w:pPr>
        <w:pStyle w:val="806"/>
        <w:keepLines w:val="0"/>
        <w:keepNext w:val="0"/>
        <w:pageBreakBefore w:val="0"/>
        <w:spacing w:after="0" w:line="360" w:lineRule="auto"/>
        <w:widowControl w:val="off"/>
        <w:rPr>
          <w:rFonts w:ascii="Times New Roman" w:hAnsi="Times New Roman" w:cs="宋体"/>
          <w:sz w:val="21"/>
        </w:rPr>
      </w:pPr>
      <w:r>
        <w:rPr>
          <w:rFonts w:hint="eastAsia" w:ascii="Times New Roman" w:hAnsi="Times New Roman" w:cs="宋体"/>
          <w:sz w:val="21"/>
        </w:rPr>
        <w:t xml:space="preserve">法定代表人或授权代表：                        法定代表人或授权代表：</w:t>
      </w:r>
      <w:r/>
    </w:p>
    <w:p>
      <w:pPr>
        <w:pStyle w:val="806"/>
        <w:keepLines w:val="0"/>
        <w:keepNext w:val="0"/>
        <w:pageBreakBefore w:val="0"/>
        <w:spacing w:after="0" w:line="360" w:lineRule="auto"/>
        <w:widowControl w:val="off"/>
        <w:rPr>
          <w:rFonts w:ascii="Times New Roman" w:hAnsi="Times New Roman" w:cs="宋体"/>
          <w:sz w:val="21"/>
        </w:rPr>
      </w:pPr>
      <w:r>
        <w:rPr>
          <w:rFonts w:hint="eastAsia" w:ascii="Times New Roman" w:hAnsi="Times New Roman" w:cs="宋体"/>
          <w:sz w:val="21"/>
        </w:rPr>
        <w:t xml:space="preserve">联系电话：                                    联系电话：</w:t>
      </w:r>
      <w:r/>
    </w:p>
    <w:p>
      <w:pPr>
        <w:pStyle w:val="806"/>
        <w:ind w:firstLine="420"/>
        <w:keepLines w:val="0"/>
        <w:keepNext w:val="0"/>
        <w:pageBreakBefore w:val="0"/>
        <w:spacing w:after="0" w:line="360" w:lineRule="auto"/>
        <w:widowControl w:val="off"/>
        <w:rPr>
          <w:rFonts w:ascii="Times New Roman" w:hAnsi="Times New Roman" w:cs="宋体"/>
          <w:sz w:val="21"/>
        </w:rPr>
      </w:pPr>
      <w:r>
        <w:rPr>
          <w:rFonts w:ascii="Times New Roman" w:hAnsi="Times New Roman" w:cs="宋体"/>
          <w:sz w:val="21"/>
        </w:rPr>
      </w:r>
      <w:r/>
    </w:p>
    <w:p>
      <w:pPr>
        <w:keepLines w:val="0"/>
        <w:keepNext w:val="0"/>
        <w:pageBreakBefore w:val="0"/>
        <w:spacing w:after="0" w:line="360" w:lineRule="auto"/>
        <w:widowControl w:val="off"/>
        <w:rPr>
          <w:rFonts w:ascii="Times New Roman" w:hAnsi="Times New Roman" w:cs="宋体"/>
          <w:szCs w:val="21"/>
        </w:rPr>
      </w:pPr>
      <w:r>
        <w:rPr>
          <w:rFonts w:hint="eastAsia" w:ascii="Times New Roman" w:hAnsi="Times New Roman" w:cs="宋体"/>
          <w:szCs w:val="21"/>
        </w:rPr>
        <w:t xml:space="preserve">签订日期：  年   月   日                      签订日期：  年   月   日</w:t>
      </w:r>
      <w:r/>
    </w:p>
    <w:p>
      <w:pPr>
        <w:ind w:firstLine="420"/>
        <w:spacing w:after="0" w:line="360" w:lineRule="auto"/>
        <w:rPr>
          <w:rFonts w:ascii="宋体" w:hAnsi="宋体" w:cs="宋体"/>
          <w:szCs w:val="21"/>
        </w:rPr>
      </w:pPr>
      <w:r>
        <w:rPr>
          <w:rFonts w:ascii="宋体" w:hAnsi="宋体" w:cs="宋体"/>
          <w:szCs w:val="21"/>
        </w:rPr>
      </w:r>
      <w:r/>
    </w:p>
    <w:p>
      <w:pPr>
        <w:ind w:firstLine="420"/>
        <w:spacing w:after="0" w:line="360" w:lineRule="auto"/>
        <w:rPr>
          <w:rFonts w:ascii="宋体" w:hAnsi="宋体" w:cs="宋体"/>
          <w:szCs w:val="21"/>
        </w:rPr>
      </w:pPr>
      <w:r>
        <w:rPr>
          <w:rFonts w:ascii="宋体" w:hAnsi="宋体" w:cs="宋体"/>
          <w:szCs w:val="21"/>
        </w:rPr>
      </w:r>
      <w:r/>
    </w:p>
    <w:p>
      <w:pPr>
        <w:pStyle w:val="761"/>
        <w:rPr>
          <w:rFonts w:ascii="Times New Roman" w:hAnsi="Times New Roman" w:cs="宋体"/>
          <w:sz w:val="21"/>
          <w:szCs w:val="21"/>
        </w:rPr>
      </w:pPr>
      <w:r>
        <w:rPr>
          <w:rFonts w:ascii="Microsoft New Tai Lue" w:hAnsi="Microsoft New Tai Lue" w:cs="Microsoft New Tai Lue"/>
        </w:rPr>
        <w:t xml:space="preserve">第四章 </w:t>
      </w:r>
      <w:bookmarkStart w:id="560" w:name="_Toc91836564"/>
      <w:r>
        <w:rPr>
          <w:rFonts w:ascii="Microsoft New Tai Lue" w:hAnsi="Microsoft New Tai Lue" w:cs="Microsoft New Tai Lue"/>
        </w:rPr>
        <w:t xml:space="preserve">采购需求</w:t>
      </w:r>
      <w:bookmarkEnd w:id="556"/>
      <w:r/>
      <w:bookmarkEnd w:id="557"/>
      <w:r/>
      <w:bookmarkEnd w:id="558"/>
      <w:r/>
      <w:bookmarkEnd w:id="559"/>
      <w:r/>
      <w:bookmarkEnd w:id="560"/>
      <w:r/>
      <w:r/>
    </w:p>
    <w:p>
      <w:pPr>
        <w:ind w:firstLine="422"/>
        <w:spacing w:after="0" w:line="360" w:lineRule="auto"/>
        <w:rPr>
          <w:rFonts w:ascii="宋体" w:hAnsi="宋体" w:cs="宋体"/>
          <w:b/>
          <w:bCs/>
          <w:szCs w:val="21"/>
        </w:rPr>
        <w:outlineLvl w:val="1"/>
      </w:pPr>
      <w:r/>
      <w:bookmarkStart w:id="561" w:name="_Toc12020"/>
      <w:r>
        <w:rPr>
          <w:rFonts w:hint="eastAsia" w:ascii="宋体" w:hAnsi="宋体" w:cs="宋体"/>
          <w:b/>
          <w:bCs/>
          <w:szCs w:val="21"/>
        </w:rPr>
        <w:t xml:space="preserve">一、采购标的清单</w:t>
      </w:r>
      <w:bookmarkEnd w:id="561"/>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4812"/>
        <w:gridCol w:w="2764"/>
      </w:tblGrid>
      <w:tr>
        <w:trPr>
          <w:jc w:val="center"/>
        </w:trPr>
        <w:tc>
          <w:tcPr>
            <w:tcW w:w="939" w:type="dxa"/>
            <w:vAlign w:val="center"/>
            <w:textDirection w:val="lrTb"/>
            <w:noWrap w:val="false"/>
          </w:tcPr>
          <w:p>
            <w:pPr>
              <w:jc w:val="center"/>
              <w:spacing w:after="0" w:line="360" w:lineRule="auto"/>
              <w:widowControl/>
              <w:rPr>
                <w:rFonts w:ascii="宋体" w:hAnsi="宋体" w:cs="宋体"/>
                <w:szCs w:val="21"/>
              </w:rPr>
            </w:pPr>
            <w:r>
              <w:rPr>
                <w:rFonts w:hint="eastAsia" w:ascii="宋体" w:hAnsi="宋体" w:cs="宋体"/>
                <w:szCs w:val="21"/>
              </w:rPr>
              <w:t xml:space="preserve">序号</w:t>
            </w:r>
            <w:r/>
          </w:p>
        </w:tc>
        <w:tc>
          <w:tcPr>
            <w:tcW w:w="4813" w:type="dxa"/>
            <w:vAlign w:val="center"/>
            <w:textDirection w:val="lrTb"/>
            <w:noWrap w:val="false"/>
          </w:tcPr>
          <w:p>
            <w:pPr>
              <w:jc w:val="center"/>
              <w:spacing w:after="0" w:line="360" w:lineRule="auto"/>
              <w:widowControl/>
              <w:rPr>
                <w:rFonts w:ascii="宋体" w:hAnsi="宋体" w:cs="宋体"/>
                <w:szCs w:val="21"/>
              </w:rPr>
            </w:pPr>
            <w:r>
              <w:rPr>
                <w:rFonts w:hint="eastAsia" w:ascii="宋体" w:hAnsi="宋体" w:cs="宋体"/>
                <w:szCs w:val="21"/>
              </w:rPr>
              <w:t xml:space="preserve">采购标的</w:t>
            </w:r>
            <w:r/>
          </w:p>
        </w:tc>
        <w:tc>
          <w:tcPr>
            <w:tcW w:w="2764" w:type="dxa"/>
            <w:vAlign w:val="center"/>
            <w:textDirection w:val="lrTb"/>
            <w:noWrap w:val="false"/>
          </w:tcPr>
          <w:p>
            <w:pPr>
              <w:jc w:val="center"/>
              <w:spacing w:after="0" w:line="360" w:lineRule="auto"/>
              <w:widowControl/>
              <w:rPr>
                <w:rFonts w:ascii="宋体" w:hAnsi="宋体" w:cs="宋体"/>
                <w:szCs w:val="21"/>
              </w:rPr>
            </w:pPr>
            <w:r>
              <w:rPr>
                <w:rFonts w:hint="eastAsia" w:ascii="宋体" w:hAnsi="宋体" w:cs="宋体"/>
                <w:szCs w:val="21"/>
              </w:rPr>
              <w:t xml:space="preserve">所属行业</w:t>
            </w:r>
            <w:r/>
          </w:p>
        </w:tc>
      </w:tr>
      <w:tr>
        <w:trPr>
          <w:jc w:val="center"/>
        </w:trPr>
        <w:tc>
          <w:tcPr>
            <w:tcW w:w="939" w:type="dxa"/>
            <w:vAlign w:val="center"/>
            <w:textDirection w:val="lrTb"/>
            <w:noWrap w:val="false"/>
          </w:tcPr>
          <w:p>
            <w:pPr>
              <w:jc w:val="center"/>
              <w:spacing w:after="0" w:line="360" w:lineRule="auto"/>
              <w:widowControl/>
              <w:rPr>
                <w:rFonts w:ascii="宋体" w:hAnsi="宋体" w:cs="宋体"/>
                <w:szCs w:val="21"/>
              </w:rPr>
            </w:pPr>
            <w:r>
              <w:rPr>
                <w:rFonts w:hint="eastAsia" w:ascii="宋体" w:hAnsi="宋体" w:cs="宋体"/>
                <w:szCs w:val="21"/>
              </w:rPr>
              <w:t xml:space="preserve">1</w:t>
            </w:r>
            <w:r/>
          </w:p>
        </w:tc>
        <w:tc>
          <w:tcPr>
            <w:tcW w:w="4813" w:type="dxa"/>
            <w:vAlign w:val="center"/>
            <w:textDirection w:val="lrTb"/>
            <w:noWrap w:val="false"/>
          </w:tcPr>
          <w:p>
            <w:pPr>
              <w:jc w:val="left"/>
              <w:spacing w:after="0" w:line="360" w:lineRule="auto"/>
              <w:widowControl/>
              <w:rPr>
                <w:rFonts w:ascii="宋体" w:hAnsi="宋体" w:cs="宋体"/>
                <w:szCs w:val="21"/>
              </w:rPr>
            </w:pPr>
            <w:r>
              <w:rPr>
                <w:rFonts w:hint="eastAsia" w:ascii="宋体" w:hAnsi="宋体" w:cs="宋体"/>
                <w:szCs w:val="21"/>
              </w:rPr>
              <w:t xml:space="preserve">省国资委政务信息系统迁移上云及改造</w:t>
            </w:r>
            <w:r/>
          </w:p>
        </w:tc>
        <w:tc>
          <w:tcPr>
            <w:tcW w:w="2764" w:type="dxa"/>
            <w:vAlign w:val="center"/>
            <w:textDirection w:val="lrTb"/>
            <w:noWrap w:val="false"/>
          </w:tcPr>
          <w:p>
            <w:pPr>
              <w:jc w:val="center"/>
              <w:spacing w:after="0" w:line="360" w:lineRule="auto"/>
              <w:widowControl/>
              <w:rPr>
                <w:rFonts w:ascii="宋体" w:hAnsi="宋体" w:cs="宋体"/>
                <w:szCs w:val="21"/>
              </w:rPr>
            </w:pPr>
            <w:r>
              <w:rPr>
                <w:rFonts w:hint="eastAsia" w:ascii="宋体" w:hAnsi="宋体" w:cs="宋体"/>
                <w:szCs w:val="21"/>
              </w:rPr>
              <w:t xml:space="preserve">软件和信息技术服务业</w:t>
            </w:r>
            <w:r/>
          </w:p>
        </w:tc>
      </w:tr>
    </w:tbl>
    <w:p>
      <w:pPr>
        <w:ind w:firstLine="422"/>
        <w:spacing w:after="0" w:line="360" w:lineRule="auto"/>
        <w:rPr>
          <w:rFonts w:ascii="宋体" w:hAnsi="宋体" w:cs="宋体"/>
          <w:b/>
          <w:bCs/>
          <w:szCs w:val="21"/>
        </w:rPr>
        <w:outlineLvl w:val="1"/>
      </w:pPr>
      <w:r/>
      <w:bookmarkStart w:id="562" w:name="_Toc10511"/>
      <w:r>
        <w:rPr>
          <w:rFonts w:hint="eastAsia" w:ascii="宋体" w:hAnsi="宋体" w:cs="宋体"/>
          <w:b/>
          <w:bCs/>
          <w:szCs w:val="21"/>
        </w:rPr>
        <w:t xml:space="preserve">二、项目背景</w:t>
      </w:r>
      <w:bookmarkEnd w:id="562"/>
      <w:r/>
      <w:r/>
    </w:p>
    <w:p>
      <w:pPr>
        <w:ind w:firstLine="420"/>
        <w:spacing w:after="0" w:line="360" w:lineRule="auto"/>
        <w:widowControl/>
        <w:rPr>
          <w:rFonts w:ascii="宋体" w:hAnsi="宋体" w:cs="宋体"/>
          <w:szCs w:val="21"/>
        </w:rPr>
      </w:pPr>
      <w:r>
        <w:rPr>
          <w:rFonts w:hint="eastAsia" w:ascii="宋体" w:hAnsi="宋体" w:cs="宋体"/>
          <w:szCs w:val="21"/>
        </w:rPr>
        <w:t xml:space="preserve">对照国家、省级政务信息化工作决策部署及省委省政府“一部门一系统”集约化建设要求，我委信息化以“系统变革、整体重塑”为原则，解构现有信息系统，对数字化整体架构进行优化，完成信息系统国产化改造、信息系统集成整合、信息系统迁移上云、数字化架构优化</w:t>
      </w:r>
      <w:r>
        <w:rPr>
          <w:rFonts w:hint="eastAsia" w:ascii="Microsoft New Tai Lue" w:hAnsi="Microsoft New Tai Lue" w:cs="Microsoft New Tai Lue"/>
          <w:szCs w:val="21"/>
        </w:rPr>
        <w:t xml:space="preserve">、安全保障加固工作以及电子政务平台（OA）集成</w:t>
      </w:r>
      <w:r>
        <w:rPr>
          <w:rFonts w:hint="eastAsia" w:ascii="宋体" w:hAnsi="宋体" w:cs="宋体"/>
          <w:szCs w:val="21"/>
        </w:rPr>
        <w:t xml:space="preserve">，以全面提升监管服务能力。</w:t>
      </w:r>
      <w:r/>
    </w:p>
    <w:p>
      <w:pPr>
        <w:ind w:firstLine="420"/>
        <w:spacing w:after="0" w:line="360" w:lineRule="auto"/>
        <w:widowControl/>
        <w:rPr>
          <w:rFonts w:ascii="宋体" w:hAnsi="宋体" w:cs="宋体"/>
          <w:szCs w:val="21"/>
        </w:rPr>
      </w:pPr>
      <w:r>
        <w:rPr>
          <w:rFonts w:hint="eastAsia" w:ascii="宋体" w:hAnsi="宋体" w:cs="宋体"/>
          <w:szCs w:val="21"/>
        </w:rPr>
        <w:t xml:space="preserve">本项目建设将对</w:t>
      </w:r>
      <w:r>
        <w:rPr>
          <w:rFonts w:hint="eastAsia" w:ascii="宋体" w:hAnsi="宋体" w:cs="宋体"/>
          <w:szCs w:val="21"/>
        </w:rPr>
        <w:t xml:space="preserve">财务监管信息系统、产权管理综合信息系统、省属企业干部人才管理系统、党建信息管理系统、考核分配管理系统、省属企业投资管理系统、国资国企在线监管平台系统</w:t>
      </w:r>
      <w:r>
        <w:rPr>
          <w:rFonts w:hint="eastAsia" w:ascii="宋体" w:hAnsi="宋体" w:cs="宋体"/>
          <w:szCs w:val="21"/>
        </w:rPr>
        <w:t xml:space="preserve">等业务系统进行统一国产化适配改造、迁移上云以及数字化架构优化。通过系统国产化适配改造、集成整合和省政务云迁移，构建可持续的数字化服务体系，全面实现系统安全可控、数据互联互通与服务高效便捷，为支撑全省国资国企在线监管与决策提供坚实保障。</w:t>
      </w:r>
      <w:r/>
    </w:p>
    <w:p>
      <w:pPr>
        <w:ind w:firstLine="422"/>
        <w:spacing w:after="0" w:line="360" w:lineRule="auto"/>
        <w:rPr>
          <w:rFonts w:ascii="宋体" w:hAnsi="宋体" w:cs="宋体"/>
          <w:b/>
          <w:bCs/>
          <w:szCs w:val="21"/>
        </w:rPr>
        <w:outlineLvl w:val="1"/>
      </w:pPr>
      <w:r/>
      <w:bookmarkStart w:id="563" w:name="_Toc22717"/>
      <w:r>
        <w:rPr>
          <w:rFonts w:hint="eastAsia" w:ascii="宋体" w:hAnsi="宋体" w:cs="宋体"/>
          <w:b/>
          <w:bCs/>
          <w:szCs w:val="21"/>
        </w:rPr>
        <w:t xml:space="preserve">三、总体目标</w:t>
      </w:r>
      <w:bookmarkEnd w:id="563"/>
      <w:r/>
      <w:r/>
    </w:p>
    <w:p>
      <w:pPr>
        <w:ind w:firstLine="420"/>
        <w:spacing w:after="0" w:line="360" w:lineRule="auto"/>
        <w:widowControl/>
        <w:rPr>
          <w:rFonts w:ascii="宋体" w:hAnsi="宋体" w:cs="宋体"/>
          <w:szCs w:val="21"/>
        </w:rPr>
      </w:pPr>
      <w:r>
        <w:rPr>
          <w:rFonts w:hint="eastAsia" w:ascii="宋体" w:hAnsi="宋体" w:cs="宋体"/>
          <w:szCs w:val="21"/>
        </w:rPr>
        <w:t xml:space="preserve">按照“系统整合全面上云、国产化适配全面覆盖、服务能力全面升级，安全保障全面加固”的总体思路，完成省国资委信息系统国产化改造、信息系统集成整合、信息系统迁移上云、数据迁移治理、数字化架构优化及安全保障加固等任务。通过统一技术标准、统一数据规范、统一综合门户、统一安全体系的协同机制，实现系统高效、安全上云，进一步提升监管效能与数字政府建设水平。</w:t>
      </w:r>
      <w:r/>
    </w:p>
    <w:p>
      <w:pPr>
        <w:ind w:firstLine="422"/>
        <w:spacing w:after="0" w:line="360" w:lineRule="auto"/>
        <w:rPr>
          <w:rFonts w:ascii="宋体" w:hAnsi="宋体" w:cs="宋体"/>
          <w:b/>
          <w:bCs/>
          <w:szCs w:val="21"/>
        </w:rPr>
        <w:outlineLvl w:val="1"/>
      </w:pPr>
      <w:r/>
      <w:bookmarkStart w:id="564" w:name="_Toc32610"/>
      <w:r>
        <w:rPr>
          <w:rFonts w:hint="eastAsia" w:ascii="宋体" w:hAnsi="宋体" w:cs="宋体"/>
          <w:b/>
          <w:bCs/>
          <w:szCs w:val="21"/>
        </w:rPr>
        <w:t xml:space="preserve">四、技术要求</w:t>
      </w:r>
      <w:bookmarkEnd w:id="564"/>
      <w:r/>
      <w:r/>
    </w:p>
    <w:p>
      <w:pPr>
        <w:ind w:firstLine="422"/>
        <w:spacing w:after="0" w:line="360" w:lineRule="auto"/>
        <w:rPr>
          <w:rFonts w:ascii="宋体" w:hAnsi="宋体" w:cs="宋体"/>
          <w:b/>
          <w:bCs/>
          <w:szCs w:val="21"/>
        </w:rPr>
        <w:outlineLvl w:val="2"/>
      </w:pPr>
      <w:r/>
      <w:bookmarkStart w:id="565" w:name="_Toc31574"/>
      <w:r>
        <w:rPr>
          <w:rFonts w:hint="eastAsia" w:ascii="宋体" w:hAnsi="宋体" w:cs="宋体"/>
          <w:b/>
          <w:bCs/>
          <w:szCs w:val="21"/>
        </w:rPr>
        <w:t xml:space="preserve">（一）总体要求</w:t>
      </w:r>
      <w:bookmarkEnd w:id="565"/>
      <w:r/>
      <w:r/>
    </w:p>
    <w:p>
      <w:pPr>
        <w:ind w:firstLine="420"/>
        <w:spacing w:after="0" w:line="360" w:lineRule="auto"/>
        <w:widowControl/>
        <w:rPr>
          <w:rFonts w:ascii="宋体" w:hAnsi="宋体" w:cs="宋体"/>
          <w:szCs w:val="21"/>
        </w:rPr>
      </w:pPr>
      <w:r>
        <w:rPr>
          <w:rFonts w:hint="eastAsia" w:ascii="宋体" w:hAnsi="宋体" w:cs="宋体"/>
          <w:szCs w:val="21"/>
        </w:rPr>
        <w:t xml:space="preserve">1.政策及标准符合性要求</w:t>
      </w:r>
      <w:r/>
    </w:p>
    <w:p>
      <w:pPr>
        <w:ind w:firstLine="420"/>
        <w:spacing w:after="0" w:line="360" w:lineRule="auto"/>
        <w:widowControl/>
        <w:rPr>
          <w:rFonts w:ascii="宋体" w:hAnsi="宋体" w:cs="宋体"/>
          <w:szCs w:val="21"/>
        </w:rPr>
      </w:pPr>
      <w:r>
        <w:rPr>
          <w:rFonts w:hint="eastAsia" w:ascii="宋体" w:hAnsi="宋体" w:cs="宋体"/>
          <w:szCs w:val="21"/>
        </w:rPr>
        <w:t xml:space="preserve">供应商须按照国家和江苏省有关政务信息化项目管理要求、基本建设工程管理规定、财政资金管理要求以及相关网络安全、国产化要求以及统一的技术标准、数据规范与安全规范等实施项目。</w:t>
      </w:r>
      <w:r/>
    </w:p>
    <w:p>
      <w:pPr>
        <w:ind w:firstLine="420"/>
        <w:spacing w:after="0" w:line="360" w:lineRule="auto"/>
        <w:widowControl/>
        <w:rPr>
          <w:rFonts w:ascii="宋体" w:hAnsi="宋体" w:cs="宋体"/>
          <w:szCs w:val="21"/>
        </w:rPr>
      </w:pPr>
      <w:r>
        <w:rPr>
          <w:rFonts w:hint="eastAsia" w:ascii="宋体" w:hAnsi="宋体" w:cs="宋体"/>
          <w:szCs w:val="21"/>
        </w:rPr>
        <w:t xml:space="preserve">2.实用性要求</w:t>
      </w:r>
      <w:r/>
    </w:p>
    <w:p>
      <w:pPr>
        <w:ind w:firstLine="420"/>
        <w:spacing w:after="0" w:line="360" w:lineRule="auto"/>
        <w:widowControl/>
        <w:rPr>
          <w:rFonts w:ascii="宋体" w:hAnsi="宋体" w:cs="宋体"/>
          <w:szCs w:val="21"/>
        </w:rPr>
      </w:pPr>
      <w:r>
        <w:rPr>
          <w:rFonts w:hint="eastAsia" w:ascii="宋体" w:hAnsi="宋体" w:cs="宋体"/>
          <w:szCs w:val="21"/>
        </w:rPr>
        <w:t xml:space="preserve">项目实施过程中，供应商应调研招标人实际使用需求，并结合最新行业政策和业务需求进行系统建设，但总体范围和框架不得偏离项目实施方案和招标文件。</w:t>
      </w:r>
      <w:r/>
    </w:p>
    <w:p>
      <w:pPr>
        <w:ind w:firstLine="420"/>
        <w:spacing w:after="0" w:line="360" w:lineRule="auto"/>
        <w:widowControl/>
        <w:rPr>
          <w:rFonts w:ascii="宋体" w:hAnsi="宋体" w:cs="宋体"/>
          <w:szCs w:val="21"/>
        </w:rPr>
      </w:pPr>
      <w:r>
        <w:rPr>
          <w:rFonts w:hint="eastAsia" w:ascii="宋体" w:hAnsi="宋体" w:cs="宋体"/>
          <w:szCs w:val="21"/>
        </w:rPr>
        <w:t xml:space="preserve">3.统一规范要求</w:t>
      </w:r>
      <w:r/>
    </w:p>
    <w:p>
      <w:pPr>
        <w:ind w:firstLine="420"/>
        <w:spacing w:after="0" w:line="360" w:lineRule="auto"/>
        <w:widowControl/>
        <w:rPr>
          <w:rFonts w:ascii="宋体" w:hAnsi="宋体" w:cs="宋体"/>
          <w:szCs w:val="21"/>
        </w:rPr>
      </w:pPr>
      <w:r>
        <w:rPr>
          <w:rFonts w:hint="eastAsia" w:ascii="宋体" w:hAnsi="宋体" w:cs="宋体"/>
          <w:szCs w:val="21"/>
        </w:rPr>
        <w:t xml:space="preserve">本项目涉及的系统改造须遵守统一的UI设计规范、代码编写规范、部署规范、数据规范等要求，如因供应商未按统一规范要求开发和实施导致的返工，由供应商承担一切责任，并无偿按规范整改，否则不予验收。</w:t>
      </w:r>
      <w:r/>
    </w:p>
    <w:p>
      <w:pPr>
        <w:ind w:firstLine="422"/>
        <w:spacing w:after="0" w:line="360" w:lineRule="auto"/>
        <w:rPr>
          <w:rFonts w:ascii="宋体" w:hAnsi="宋体" w:cs="宋体"/>
          <w:b/>
          <w:bCs/>
          <w:szCs w:val="21"/>
        </w:rPr>
        <w:outlineLvl w:val="2"/>
      </w:pPr>
      <w:r/>
      <w:bookmarkStart w:id="566" w:name="_Toc17669"/>
      <w:r>
        <w:rPr>
          <w:rFonts w:hint="eastAsia" w:ascii="宋体" w:hAnsi="宋体" w:cs="宋体"/>
          <w:b/>
          <w:bCs/>
          <w:szCs w:val="21"/>
        </w:rPr>
        <w:t xml:space="preserve">（二）系统性能要求</w:t>
      </w:r>
      <w:bookmarkEnd w:id="566"/>
      <w:r/>
      <w:r/>
    </w:p>
    <w:p>
      <w:pPr>
        <w:ind w:firstLine="420"/>
        <w:spacing w:after="0" w:line="360" w:lineRule="auto"/>
        <w:widowControl/>
        <w:rPr>
          <w:rFonts w:ascii="宋体" w:hAnsi="宋体" w:cs="宋体"/>
          <w:szCs w:val="21"/>
        </w:rPr>
      </w:pPr>
      <w:r>
        <w:rPr>
          <w:rFonts w:hint="eastAsia" w:ascii="宋体" w:hAnsi="宋体" w:cs="宋体"/>
          <w:szCs w:val="21"/>
        </w:rPr>
        <w:t xml:space="preserve">1.系统性能指标</w:t>
      </w:r>
      <w:r/>
    </w:p>
    <w:p>
      <w:pPr>
        <w:ind w:firstLine="420"/>
        <w:spacing w:after="0" w:line="360" w:lineRule="auto"/>
        <w:widowControl/>
        <w:rPr>
          <w:rFonts w:ascii="宋体" w:hAnsi="宋体" w:cs="宋体"/>
          <w:szCs w:val="21"/>
        </w:rPr>
      </w:pPr>
      <w:r>
        <w:rPr>
          <w:rFonts w:hint="eastAsia" w:ascii="宋体" w:hAnsi="宋体" w:cs="宋体"/>
          <w:szCs w:val="21"/>
        </w:rPr>
        <w:t xml:space="preserve">总体要求：系统支持从数据层面到业务层面高可用，满足系统可用性；系统易于扩展，支持海量数据存储，支持业务集群和存储集群，满足高可靠性需求；系统具备充分的数据冗余及数据容错能力；系统具备完善的数据加密和数据传输的安全机制、专业的认证体系和数据访问机制，保障数据安全；确保系统具有高度的安全性，提供安全的登录和访问措施，防止系统被攻击。</w:t>
      </w:r>
      <w:r/>
    </w:p>
    <w:p>
      <w:pPr>
        <w:ind w:firstLine="420"/>
        <w:spacing w:after="0" w:line="360" w:lineRule="auto"/>
        <w:widowControl/>
        <w:rPr>
          <w:rFonts w:ascii="宋体" w:hAnsi="宋体" w:cs="宋体"/>
          <w:szCs w:val="21"/>
        </w:rPr>
      </w:pPr>
      <w:r>
        <w:rPr>
          <w:rFonts w:hint="eastAsia" w:ascii="宋体" w:hAnsi="宋体" w:cs="宋体"/>
          <w:szCs w:val="21"/>
        </w:rPr>
        <w:t xml:space="preserve">应用性能要求：常规网页加载时间不超过1秒，简单查询响应时间不超过2秒，复杂查询响应时间不超过5秒；统计分析类业务一般统计时间不超过3秒；复杂统计分析时间不超过5秒。</w:t>
      </w:r>
      <w:r/>
    </w:p>
    <w:p>
      <w:pPr>
        <w:ind w:firstLine="420"/>
        <w:spacing w:after="0" w:line="360" w:lineRule="auto"/>
        <w:widowControl/>
        <w:rPr>
          <w:rFonts w:ascii="宋体" w:hAnsi="宋体" w:cs="宋体"/>
          <w:szCs w:val="21"/>
        </w:rPr>
      </w:pPr>
      <w:r>
        <w:rPr>
          <w:rFonts w:hint="eastAsia" w:ascii="宋体" w:hAnsi="宋体" w:cs="宋体"/>
          <w:szCs w:val="21"/>
        </w:rPr>
        <w:t xml:space="preserve">高并发处理能力：系统支持正常2000个同时在线用户的性能要求，当500个用户并发请求同一个中等复杂度的事务时，响应时间不超过5秒。</w:t>
      </w:r>
      <w:r/>
    </w:p>
    <w:p>
      <w:pPr>
        <w:ind w:firstLine="420"/>
        <w:spacing w:after="0" w:line="360" w:lineRule="auto"/>
        <w:widowControl/>
        <w:rPr>
          <w:rFonts w:ascii="宋体" w:hAnsi="宋体" w:cs="宋体"/>
          <w:szCs w:val="21"/>
        </w:rPr>
      </w:pPr>
      <w:r>
        <w:rPr>
          <w:rFonts w:hint="eastAsia" w:ascii="宋体" w:hAnsi="宋体" w:cs="宋体"/>
          <w:szCs w:val="21"/>
        </w:rPr>
        <w:t xml:space="preserve">2.技术先进性指标</w:t>
      </w:r>
      <w:r/>
    </w:p>
    <w:p>
      <w:pPr>
        <w:ind w:firstLine="420"/>
        <w:spacing w:after="0" w:line="360" w:lineRule="auto"/>
        <w:widowControl/>
        <w:rPr>
          <w:rFonts w:ascii="宋体" w:hAnsi="宋体" w:cs="宋体"/>
          <w:szCs w:val="21"/>
        </w:rPr>
      </w:pPr>
      <w:r>
        <w:rPr>
          <w:rFonts w:hint="eastAsia" w:ascii="宋体" w:hAnsi="宋体" w:cs="宋体"/>
          <w:szCs w:val="21"/>
        </w:rPr>
        <w:t xml:space="preserve">技术成熟度：按照国产化适配目录，选取市场主流、成熟的技术框架。</w:t>
      </w:r>
      <w:r/>
    </w:p>
    <w:p>
      <w:pPr>
        <w:ind w:firstLine="420"/>
        <w:spacing w:after="0" w:line="360" w:lineRule="auto"/>
        <w:widowControl/>
        <w:rPr>
          <w:rFonts w:ascii="宋体" w:hAnsi="宋体" w:cs="宋体"/>
          <w:szCs w:val="21"/>
        </w:rPr>
      </w:pPr>
      <w:r>
        <w:rPr>
          <w:rFonts w:hint="eastAsia" w:ascii="宋体" w:hAnsi="宋体" w:cs="宋体"/>
          <w:szCs w:val="21"/>
        </w:rPr>
        <w:t xml:space="preserve">兼容性：支持与省政务平台、省大数据共享交换平台对接，并预留接口与其他系统（如国务院国资委、设区市国资委、省属企业、司法大数据、省智慧资产监管平台等）可点对点对接。</w:t>
      </w:r>
      <w:r/>
    </w:p>
    <w:p>
      <w:pPr>
        <w:ind w:firstLine="420"/>
        <w:spacing w:after="0" w:line="360" w:lineRule="auto"/>
        <w:widowControl/>
        <w:rPr>
          <w:rFonts w:ascii="宋体" w:hAnsi="宋体" w:cs="宋体"/>
          <w:szCs w:val="21"/>
        </w:rPr>
      </w:pPr>
      <w:r>
        <w:rPr>
          <w:rFonts w:hint="eastAsia" w:ascii="宋体" w:hAnsi="宋体" w:cs="宋体"/>
          <w:szCs w:val="21"/>
        </w:rPr>
        <w:t xml:space="preserve">可扩展性：系统支持在不影响现有功能的情况下扩展新功能。</w:t>
      </w:r>
      <w:r/>
    </w:p>
    <w:p>
      <w:pPr>
        <w:ind w:firstLine="420"/>
        <w:spacing w:after="0" w:line="360" w:lineRule="auto"/>
        <w:widowControl/>
        <w:rPr>
          <w:rFonts w:ascii="宋体" w:hAnsi="宋体" w:cs="宋体"/>
          <w:szCs w:val="21"/>
        </w:rPr>
      </w:pPr>
      <w:r>
        <w:rPr>
          <w:rFonts w:hint="eastAsia" w:ascii="宋体" w:hAnsi="宋体" w:cs="宋体"/>
          <w:szCs w:val="21"/>
        </w:rPr>
        <w:t xml:space="preserve">3.安全性指标</w:t>
      </w:r>
      <w:r/>
    </w:p>
    <w:p>
      <w:pPr>
        <w:ind w:firstLine="420"/>
        <w:spacing w:after="0" w:line="360" w:lineRule="auto"/>
        <w:widowControl/>
        <w:rPr>
          <w:rFonts w:ascii="宋体" w:hAnsi="宋体" w:cs="宋体"/>
          <w:szCs w:val="21"/>
        </w:rPr>
      </w:pPr>
      <w:r>
        <w:rPr>
          <w:rFonts w:hint="eastAsia" w:ascii="宋体" w:hAnsi="宋体" w:cs="宋体"/>
          <w:szCs w:val="21"/>
        </w:rPr>
        <w:t xml:space="preserve">数据安全：系统确保数据不被未授权访问、篡改或泄露，实现数据加密存储和传输；部分业务系统与外部系统进行数据对接时，确保数据传输与存储安全；数据中台数据上云后确保可用不可见。</w:t>
      </w:r>
      <w:r/>
    </w:p>
    <w:p>
      <w:pPr>
        <w:ind w:firstLine="420"/>
        <w:spacing w:after="0" w:line="360" w:lineRule="auto"/>
        <w:widowControl/>
        <w:rPr>
          <w:rFonts w:ascii="宋体" w:hAnsi="宋体" w:cs="宋体"/>
          <w:szCs w:val="21"/>
        </w:rPr>
      </w:pPr>
      <w:r>
        <w:rPr>
          <w:rFonts w:hint="eastAsia" w:ascii="宋体" w:hAnsi="宋体" w:cs="宋体"/>
          <w:szCs w:val="21"/>
        </w:rPr>
        <w:t xml:space="preserve">系统安全：具备防范常见网络攻击的能力。</w:t>
      </w:r>
      <w:r/>
    </w:p>
    <w:p>
      <w:pPr>
        <w:ind w:firstLine="420"/>
        <w:spacing w:after="0" w:line="360" w:lineRule="auto"/>
        <w:widowControl/>
        <w:rPr>
          <w:rFonts w:ascii="宋体" w:hAnsi="宋体" w:cs="宋体"/>
          <w:szCs w:val="21"/>
        </w:rPr>
      </w:pPr>
      <w:r>
        <w:rPr>
          <w:rFonts w:hint="eastAsia" w:ascii="宋体" w:hAnsi="宋体" w:cs="宋体"/>
          <w:szCs w:val="21"/>
        </w:rPr>
        <w:t xml:space="preserve">访问控制：具备基于角色的访问控制能力。</w:t>
      </w:r>
      <w:r/>
    </w:p>
    <w:p>
      <w:pPr>
        <w:ind w:firstLine="420"/>
        <w:spacing w:after="0" w:line="360" w:lineRule="auto"/>
        <w:widowControl/>
        <w:rPr>
          <w:rFonts w:ascii="宋体" w:hAnsi="宋体" w:cs="宋体"/>
          <w:szCs w:val="21"/>
        </w:rPr>
      </w:pPr>
      <w:r>
        <w:rPr>
          <w:rFonts w:hint="eastAsia" w:ascii="宋体" w:hAnsi="宋体" w:cs="宋体"/>
          <w:szCs w:val="21"/>
        </w:rPr>
        <w:t xml:space="preserve">4.可靠性指标</w:t>
      </w:r>
      <w:r/>
    </w:p>
    <w:p>
      <w:pPr>
        <w:ind w:firstLine="420"/>
        <w:spacing w:after="0" w:line="360" w:lineRule="auto"/>
        <w:widowControl/>
        <w:rPr>
          <w:rFonts w:ascii="宋体" w:hAnsi="宋体" w:cs="宋体"/>
          <w:szCs w:val="21"/>
        </w:rPr>
      </w:pPr>
      <w:r>
        <w:rPr>
          <w:rFonts w:hint="eastAsia" w:ascii="宋体" w:hAnsi="宋体" w:cs="宋体"/>
          <w:szCs w:val="21"/>
        </w:rPr>
        <w:t xml:space="preserve">系统应提供7×24小时的连续运行，平均年故障时间小于1天，平均故障修复时间小于30分钟。系统具备较强的灾难恢复能力。</w:t>
      </w:r>
      <w:r/>
    </w:p>
    <w:p>
      <w:pPr>
        <w:ind w:firstLine="420"/>
        <w:spacing w:after="0" w:line="360" w:lineRule="auto"/>
        <w:widowControl/>
        <w:rPr>
          <w:rFonts w:ascii="宋体" w:hAnsi="宋体" w:cs="宋体"/>
          <w:szCs w:val="21"/>
        </w:rPr>
      </w:pPr>
      <w:r>
        <w:rPr>
          <w:rFonts w:hint="eastAsia" w:ascii="宋体" w:hAnsi="宋体" w:cs="宋体"/>
          <w:szCs w:val="21"/>
        </w:rPr>
        <w:t xml:space="preserve">5.用户体验指标</w:t>
      </w:r>
      <w:r/>
    </w:p>
    <w:p>
      <w:pPr>
        <w:ind w:firstLine="420"/>
        <w:spacing w:after="0" w:line="360" w:lineRule="auto"/>
        <w:widowControl/>
        <w:rPr>
          <w:rFonts w:ascii="宋体" w:hAnsi="宋体" w:cs="宋体"/>
          <w:szCs w:val="21"/>
        </w:rPr>
      </w:pPr>
      <w:r>
        <w:rPr>
          <w:rFonts w:hint="eastAsia" w:ascii="宋体" w:hAnsi="宋体" w:cs="宋体"/>
          <w:szCs w:val="21"/>
        </w:rPr>
        <w:t xml:space="preserve">用户满意度：用户对系统易用性、功能性和服务质量的满意度≥99%。</w:t>
      </w:r>
      <w:r/>
    </w:p>
    <w:p>
      <w:pPr>
        <w:ind w:firstLine="420"/>
        <w:spacing w:after="0" w:line="360" w:lineRule="auto"/>
        <w:widowControl/>
        <w:rPr>
          <w:rFonts w:ascii="宋体" w:hAnsi="宋体" w:cs="宋体"/>
          <w:szCs w:val="21"/>
        </w:rPr>
      </w:pPr>
      <w:r>
        <w:rPr>
          <w:rFonts w:hint="eastAsia" w:ascii="宋体" w:hAnsi="宋体" w:cs="宋体"/>
          <w:szCs w:val="21"/>
        </w:rPr>
        <w:t xml:space="preserve">用户界面友好性：界面设计简洁，操作直观，实现主流桌面终验浏览器、移动浏览器适配与适老化适配。</w:t>
      </w:r>
      <w:r/>
    </w:p>
    <w:p>
      <w:pPr>
        <w:ind w:firstLine="422"/>
        <w:spacing w:after="0" w:line="360" w:lineRule="auto"/>
        <w:rPr>
          <w:rFonts w:ascii="宋体" w:hAnsi="宋体" w:cs="宋体"/>
          <w:b/>
          <w:bCs/>
          <w:szCs w:val="21"/>
        </w:rPr>
        <w:outlineLvl w:val="2"/>
      </w:pPr>
      <w:r/>
      <w:bookmarkStart w:id="567" w:name="_Toc18372"/>
      <w:r>
        <w:rPr>
          <w:rFonts w:hint="eastAsia" w:ascii="宋体" w:hAnsi="宋体" w:cs="宋体"/>
          <w:b/>
          <w:bCs/>
          <w:szCs w:val="21"/>
        </w:rPr>
        <w:t xml:space="preserve">（三）数据迁移治理要求</w:t>
      </w:r>
      <w:bookmarkEnd w:id="567"/>
      <w:r/>
      <w:r/>
    </w:p>
    <w:p>
      <w:pPr>
        <w:ind w:firstLine="420"/>
        <w:spacing w:after="0" w:line="360" w:lineRule="auto"/>
        <w:widowControl/>
        <w:rPr>
          <w:rFonts w:ascii="宋体" w:hAnsi="宋体" w:cs="宋体"/>
          <w:szCs w:val="21"/>
        </w:rPr>
      </w:pPr>
      <w:r>
        <w:rPr>
          <w:rFonts w:hint="eastAsia" w:ascii="宋体" w:hAnsi="宋体" w:cs="宋体"/>
          <w:szCs w:val="21"/>
        </w:rPr>
        <w:t xml:space="preserve">供应商可以基于现有数据治理软件进行数据迁移与治理，也可自己提供数据迁移工具或治理软件及配套的数据服务。供应商需建立组织架构、流程规范，并配置专职的团队，在招标人指定的系统配套的数据库中按要求开展数据迁移及治理工作，为省国资委数据资源（含历史数据）提供成熟的数据服务。</w:t>
      </w:r>
      <w:r/>
    </w:p>
    <w:p>
      <w:pPr>
        <w:ind w:firstLine="422"/>
        <w:spacing w:after="0" w:line="360" w:lineRule="auto"/>
        <w:rPr>
          <w:rFonts w:ascii="宋体" w:hAnsi="宋体" w:cs="宋体"/>
          <w:b/>
          <w:bCs/>
          <w:szCs w:val="21"/>
        </w:rPr>
        <w:outlineLvl w:val="2"/>
      </w:pPr>
      <w:r/>
      <w:bookmarkStart w:id="568" w:name="_Toc5839"/>
      <w:r>
        <w:rPr>
          <w:rFonts w:hint="eastAsia" w:ascii="宋体" w:hAnsi="宋体" w:cs="宋体"/>
          <w:b/>
          <w:bCs/>
          <w:szCs w:val="21"/>
        </w:rPr>
        <w:t xml:space="preserve">（四）国产化要求</w:t>
      </w:r>
      <w:bookmarkEnd w:id="568"/>
      <w:r/>
      <w:r/>
    </w:p>
    <w:p>
      <w:pPr>
        <w:ind w:firstLine="420"/>
        <w:spacing w:after="0" w:line="360" w:lineRule="auto"/>
        <w:widowControl/>
        <w:rPr>
          <w:rFonts w:ascii="宋体" w:hAnsi="宋体" w:cs="宋体"/>
          <w:szCs w:val="21"/>
        </w:rPr>
      </w:pPr>
      <w:r>
        <w:rPr>
          <w:rFonts w:hint="eastAsia" w:ascii="宋体" w:hAnsi="宋体" w:cs="宋体"/>
          <w:szCs w:val="21"/>
        </w:rPr>
        <w:t xml:space="preserve">本项目相关的系统须按照有关要求部署至省政务云安全可靠环境，须支持相关国产化的芯片、操作系统、中间件和数据库等要求，以确保可在省政务云全国产化环境中正常运行。</w:t>
      </w:r>
      <w:r/>
    </w:p>
    <w:p>
      <w:pPr>
        <w:ind w:firstLine="422"/>
        <w:spacing w:after="0" w:line="360" w:lineRule="auto"/>
        <w:rPr>
          <w:rFonts w:ascii="宋体" w:hAnsi="宋体" w:cs="宋体"/>
          <w:b/>
          <w:bCs/>
          <w:szCs w:val="21"/>
        </w:rPr>
        <w:outlineLvl w:val="2"/>
      </w:pPr>
      <w:r/>
      <w:bookmarkStart w:id="569" w:name="_Toc32714"/>
      <w:r>
        <w:rPr>
          <w:rFonts w:hint="eastAsia" w:ascii="宋体" w:hAnsi="宋体" w:cs="宋体"/>
          <w:b/>
          <w:bCs/>
          <w:szCs w:val="21"/>
        </w:rPr>
        <w:t xml:space="preserve">（五）密码应用要求</w:t>
      </w:r>
      <w:bookmarkEnd w:id="569"/>
      <w:r/>
      <w:r/>
    </w:p>
    <w:p>
      <w:pPr>
        <w:ind w:firstLine="420"/>
        <w:spacing w:after="0" w:line="360" w:lineRule="auto"/>
        <w:widowControl/>
        <w:rPr>
          <w:rFonts w:ascii="宋体" w:hAnsi="宋体" w:cs="宋体"/>
          <w:szCs w:val="21"/>
        </w:rPr>
      </w:pPr>
      <w:r>
        <w:rPr>
          <w:rFonts w:hint="eastAsia" w:ascii="宋体" w:hAnsi="宋体" w:cs="宋体"/>
          <w:szCs w:val="21"/>
        </w:rPr>
        <w:t xml:space="preserve">围绕国家及江苏省关于政务信息系统在系统规划阶段的密码应用要求，综合考虑系统物理和环境、网络和通信、设备和计算、应用和数据、安全管理等层面的密码应用需求，设计合规、有效的密码应用方案，满足《信息安全技术信息系统密码应用基本要求》三级指标要求和密码应用安全性评估要求。</w:t>
      </w:r>
      <w:r/>
    </w:p>
    <w:p>
      <w:pPr>
        <w:ind w:firstLine="422"/>
        <w:spacing w:after="0" w:line="360" w:lineRule="auto"/>
        <w:rPr>
          <w:rFonts w:ascii="宋体" w:hAnsi="宋体" w:cs="宋体"/>
          <w:b/>
          <w:bCs/>
          <w:szCs w:val="21"/>
        </w:rPr>
        <w:outlineLvl w:val="2"/>
      </w:pPr>
      <w:r/>
      <w:bookmarkStart w:id="570" w:name="_Toc28337"/>
      <w:r>
        <w:rPr>
          <w:rFonts w:hint="eastAsia" w:ascii="宋体" w:hAnsi="宋体" w:cs="宋体"/>
          <w:b/>
          <w:bCs/>
          <w:szCs w:val="21"/>
        </w:rPr>
        <w:t xml:space="preserve">（六）网络安全要求</w:t>
      </w:r>
      <w:bookmarkEnd w:id="570"/>
      <w:r/>
      <w:r/>
    </w:p>
    <w:p>
      <w:pPr>
        <w:ind w:firstLine="420"/>
        <w:spacing w:after="0" w:line="360" w:lineRule="auto"/>
        <w:widowControl/>
        <w:rPr>
          <w:rFonts w:ascii="宋体" w:hAnsi="宋体" w:cs="宋体"/>
          <w:szCs w:val="21"/>
        </w:rPr>
      </w:pPr>
      <w:r>
        <w:rPr>
          <w:rFonts w:hint="eastAsia" w:ascii="宋体" w:hAnsi="宋体" w:cs="宋体"/>
          <w:szCs w:val="21"/>
        </w:rPr>
        <w:t xml:space="preserve">1.满足等保测评要求</w:t>
      </w:r>
      <w:r/>
    </w:p>
    <w:p>
      <w:pPr>
        <w:ind w:firstLine="420"/>
        <w:spacing w:after="0" w:line="360" w:lineRule="auto"/>
        <w:widowControl/>
        <w:rPr>
          <w:rFonts w:ascii="宋体" w:hAnsi="宋体" w:cs="宋体"/>
          <w:szCs w:val="21"/>
        </w:rPr>
      </w:pPr>
      <w:r>
        <w:rPr>
          <w:rFonts w:hint="eastAsia" w:ascii="宋体" w:hAnsi="宋体" w:cs="宋体"/>
          <w:szCs w:val="21"/>
        </w:rPr>
        <w:t xml:space="preserve">本项目应按照《信息安全技术网络安全等级保护基本要求》第三级安全要求进行建设。项目建设期和免费质保期内，供应商应按照等保2.0标准，配合招标人完成网络安全等级保护测评，并依据专业的第三方测评机构出具的测评结果进行必要的升级完善。</w:t>
      </w:r>
      <w:r/>
    </w:p>
    <w:p>
      <w:pPr>
        <w:ind w:firstLine="420"/>
        <w:spacing w:after="0" w:line="360" w:lineRule="auto"/>
        <w:widowControl/>
        <w:rPr>
          <w:rFonts w:ascii="宋体" w:hAnsi="宋体" w:cs="宋体"/>
          <w:szCs w:val="21"/>
        </w:rPr>
      </w:pPr>
      <w:r>
        <w:rPr>
          <w:rFonts w:hint="eastAsia" w:ascii="宋体" w:hAnsi="宋体" w:cs="宋体"/>
          <w:szCs w:val="21"/>
        </w:rPr>
        <w:t xml:space="preserve">2.满足软件测评要求</w:t>
      </w:r>
      <w:r/>
    </w:p>
    <w:p>
      <w:pPr>
        <w:ind w:firstLine="420"/>
        <w:spacing w:after="0" w:line="360" w:lineRule="auto"/>
        <w:widowControl/>
        <w:rPr>
          <w:rFonts w:ascii="宋体" w:hAnsi="宋体" w:cs="宋体"/>
          <w:szCs w:val="21"/>
        </w:rPr>
      </w:pPr>
      <w:r>
        <w:rPr>
          <w:rFonts w:hint="eastAsia" w:ascii="宋体" w:hAnsi="宋体" w:cs="宋体"/>
          <w:szCs w:val="21"/>
        </w:rPr>
        <w:t xml:space="preserve">本项目建设期内发生的软件升级、修复等代码迭代，均应配合招标人完成软件系统测评，并依据专业的第三方测评机构出具的测评结果进行必要的软件升级完善。</w:t>
      </w:r>
      <w:r/>
    </w:p>
    <w:p>
      <w:pPr>
        <w:ind w:firstLine="420"/>
        <w:spacing w:after="0" w:line="360" w:lineRule="auto"/>
        <w:widowControl/>
        <w:rPr>
          <w:rFonts w:ascii="宋体" w:hAnsi="宋体" w:cs="宋体"/>
          <w:szCs w:val="21"/>
        </w:rPr>
      </w:pPr>
      <w:r>
        <w:rPr>
          <w:rFonts w:hint="eastAsia" w:ascii="宋体" w:hAnsi="宋体" w:cs="宋体"/>
          <w:szCs w:val="21"/>
        </w:rPr>
        <w:t xml:space="preserve">3.满足密码应用安全评估要求</w:t>
      </w:r>
      <w:r/>
    </w:p>
    <w:p>
      <w:pPr>
        <w:ind w:firstLine="420"/>
        <w:spacing w:after="0" w:line="360" w:lineRule="auto"/>
        <w:widowControl/>
        <w:rPr>
          <w:rFonts w:ascii="宋体" w:hAnsi="宋体" w:cs="宋体"/>
          <w:szCs w:val="21"/>
        </w:rPr>
      </w:pPr>
      <w:r>
        <w:rPr>
          <w:rFonts w:hint="eastAsia" w:ascii="宋体" w:hAnsi="宋体" w:cs="宋体"/>
          <w:szCs w:val="21"/>
        </w:rPr>
        <w:t xml:space="preserve">供应商在项目建设期和免费质保期内应及时响应招标人提出的密码应用安全性评估要求，配合完成相应的安全评估，并依据专业的第三方评估机构出具的评估结果开展必要的软件升级、修复。</w:t>
      </w:r>
      <w:r/>
    </w:p>
    <w:p>
      <w:pPr>
        <w:ind w:firstLine="420"/>
        <w:spacing w:after="0" w:line="360" w:lineRule="auto"/>
        <w:widowControl/>
        <w:rPr>
          <w:rFonts w:ascii="宋体" w:hAnsi="宋体" w:cs="宋体"/>
          <w:szCs w:val="21"/>
        </w:rPr>
      </w:pPr>
      <w:r>
        <w:rPr>
          <w:rFonts w:hint="eastAsia" w:ascii="宋体" w:hAnsi="宋体" w:cs="宋体"/>
          <w:szCs w:val="21"/>
        </w:rPr>
        <w:t xml:space="preserve">4.配合完成有关部门的各类安全检查及检测结果处理</w:t>
      </w:r>
      <w:r/>
    </w:p>
    <w:p>
      <w:pPr>
        <w:ind w:firstLine="420"/>
        <w:spacing w:after="0" w:line="360" w:lineRule="auto"/>
        <w:widowControl/>
        <w:rPr>
          <w:rFonts w:ascii="宋体" w:hAnsi="宋体" w:cs="宋体"/>
          <w:szCs w:val="21"/>
        </w:rPr>
      </w:pPr>
      <w:r>
        <w:rPr>
          <w:rFonts w:hint="eastAsia" w:ascii="宋体" w:hAnsi="宋体" w:cs="宋体"/>
          <w:szCs w:val="21"/>
        </w:rPr>
        <w:t xml:space="preserve">供应商在项目建设期和免费质保期内应配合招标人做好有关部门的网络安全检查准备工作，确保通过网络安全检查；对有关部门网络安全检测结果能够及时响应，出具方案并整改。</w:t>
      </w:r>
      <w:r/>
    </w:p>
    <w:p>
      <w:pPr>
        <w:ind w:firstLine="420"/>
        <w:spacing w:after="0" w:line="360" w:lineRule="auto"/>
        <w:widowControl/>
        <w:rPr>
          <w:rFonts w:ascii="宋体" w:hAnsi="宋体" w:cs="宋体"/>
          <w:szCs w:val="21"/>
        </w:rPr>
      </w:pPr>
      <w:r>
        <w:rPr>
          <w:rFonts w:hint="eastAsia" w:ascii="宋体" w:hAnsi="宋体" w:cs="宋体"/>
          <w:szCs w:val="21"/>
        </w:rPr>
        <w:t xml:space="preserve">5.网络信息安全要求</w:t>
      </w:r>
      <w:r/>
    </w:p>
    <w:p>
      <w:pPr>
        <w:ind w:firstLine="420"/>
        <w:spacing w:after="0" w:line="360" w:lineRule="auto"/>
        <w:widowControl/>
        <w:rPr>
          <w:rFonts w:ascii="宋体" w:hAnsi="宋体" w:cs="宋体"/>
          <w:szCs w:val="21"/>
        </w:rPr>
      </w:pPr>
      <w:r>
        <w:rPr>
          <w:rFonts w:hint="eastAsia" w:ascii="宋体" w:hAnsi="宋体" w:cs="宋体"/>
          <w:szCs w:val="21"/>
        </w:rPr>
        <w:t xml:space="preserve">供应商应履行维护网络安全的责任和义务，帮助招标人了解安全隐患并及时部署防御措施，保护网络产品和重要网络系统的安全稳定运行。</w:t>
      </w:r>
      <w:r/>
    </w:p>
    <w:p>
      <w:pPr>
        <w:ind w:firstLine="420"/>
        <w:spacing w:after="0" w:line="360" w:lineRule="auto"/>
        <w:widowControl/>
        <w:rPr>
          <w:rFonts w:ascii="宋体" w:hAnsi="宋体" w:cs="宋体"/>
          <w:szCs w:val="21"/>
        </w:rPr>
      </w:pPr>
      <w:r>
        <w:rPr>
          <w:rFonts w:hint="eastAsia" w:ascii="宋体" w:hAnsi="宋体" w:cs="宋体"/>
          <w:szCs w:val="21"/>
        </w:rPr>
        <w:t xml:space="preserve">供应商应具备信息安全漏洞全局处置能力，协助招标人排查信息系统安全风险，并提出信息安全改进措施。</w:t>
      </w:r>
      <w:r/>
    </w:p>
    <w:p>
      <w:pPr>
        <w:ind w:firstLine="420"/>
        <w:spacing w:after="0" w:line="360" w:lineRule="auto"/>
        <w:widowControl/>
        <w:rPr>
          <w:rFonts w:ascii="宋体" w:hAnsi="宋体" w:cs="宋体"/>
          <w:szCs w:val="21"/>
        </w:rPr>
      </w:pPr>
      <w:r>
        <w:rPr>
          <w:rFonts w:hint="eastAsia" w:ascii="宋体" w:hAnsi="宋体" w:cs="宋体"/>
          <w:szCs w:val="21"/>
        </w:rPr>
        <w:t xml:space="preserve">6.其他要求</w:t>
      </w:r>
      <w:r/>
    </w:p>
    <w:p>
      <w:pPr>
        <w:ind w:firstLine="420"/>
        <w:spacing w:after="0" w:line="360" w:lineRule="auto"/>
        <w:widowControl/>
        <w:rPr>
          <w:rFonts w:ascii="宋体" w:hAnsi="宋体" w:cs="宋体"/>
          <w:szCs w:val="21"/>
        </w:rPr>
      </w:pPr>
      <w:r>
        <w:rPr>
          <w:rFonts w:hint="eastAsia" w:ascii="宋体" w:hAnsi="宋体" w:cs="宋体"/>
          <w:szCs w:val="21"/>
        </w:rPr>
        <w:t xml:space="preserve">（1）严格权限访问控制，用户在经过身份认证后，只能访问其权限范围内的数据，只能进行其权限范围内的操作。</w:t>
      </w:r>
      <w:r/>
    </w:p>
    <w:p>
      <w:pPr>
        <w:ind w:firstLine="420"/>
        <w:spacing w:after="0" w:line="360" w:lineRule="auto"/>
        <w:widowControl/>
        <w:rPr>
          <w:rFonts w:ascii="宋体" w:hAnsi="宋体" w:cs="宋体"/>
          <w:szCs w:val="21"/>
        </w:rPr>
      </w:pPr>
      <w:r>
        <w:rPr>
          <w:rFonts w:hint="eastAsia" w:ascii="宋体" w:hAnsi="宋体" w:cs="宋体"/>
          <w:szCs w:val="21"/>
        </w:rPr>
        <w:t xml:space="preserve">（2）不同的用户具有不同的身份和权限，需要在用户身份真实可信的前提下，提供可信的授权管理服务，保护数据不被非法/越权访问和篡改，要确保数据的机密性和完整性。</w:t>
      </w:r>
      <w:r/>
    </w:p>
    <w:p>
      <w:pPr>
        <w:ind w:firstLine="420"/>
        <w:spacing w:after="0" w:line="360" w:lineRule="auto"/>
        <w:widowControl/>
        <w:rPr>
          <w:rFonts w:ascii="宋体" w:hAnsi="宋体" w:cs="宋体"/>
          <w:szCs w:val="21"/>
        </w:rPr>
      </w:pPr>
      <w:r>
        <w:rPr>
          <w:rFonts w:hint="eastAsia" w:ascii="宋体" w:hAnsi="宋体" w:cs="宋体"/>
          <w:szCs w:val="21"/>
        </w:rPr>
        <w:t xml:space="preserve">（3）对输入有提示，数据有检查，防止数据异常。</w:t>
      </w:r>
      <w:r/>
    </w:p>
    <w:p>
      <w:pPr>
        <w:ind w:firstLine="420"/>
        <w:spacing w:after="0" w:line="360" w:lineRule="auto"/>
        <w:widowControl/>
        <w:rPr>
          <w:rFonts w:ascii="宋体" w:hAnsi="宋体" w:cs="宋体"/>
          <w:szCs w:val="21"/>
        </w:rPr>
      </w:pPr>
      <w:r>
        <w:rPr>
          <w:rFonts w:hint="eastAsia" w:ascii="宋体" w:hAnsi="宋体" w:cs="宋体"/>
          <w:szCs w:val="21"/>
        </w:rPr>
        <w:t xml:space="preserve">（4）系统健壮性强，能处理系统运行过程中出现的各种异常情况，如：人为操作错误、输入非法数据、硬件设备失败等，系统能正确的处理，恰当的回避。</w:t>
      </w:r>
      <w:r/>
    </w:p>
    <w:p>
      <w:pPr>
        <w:ind w:firstLine="420"/>
        <w:spacing w:after="0" w:line="360" w:lineRule="auto"/>
        <w:widowControl/>
        <w:rPr>
          <w:rFonts w:ascii="宋体" w:hAnsi="宋体" w:cs="宋体"/>
          <w:szCs w:val="21"/>
        </w:rPr>
      </w:pPr>
      <w:r>
        <w:rPr>
          <w:rFonts w:hint="eastAsia" w:ascii="宋体" w:hAnsi="宋体" w:cs="宋体"/>
          <w:szCs w:val="21"/>
        </w:rPr>
        <w:t xml:space="preserve">（5）各种数据对接过程中需保护数据不被非法/越权访问。</w:t>
      </w:r>
      <w:r/>
    </w:p>
    <w:p>
      <w:pPr>
        <w:ind w:firstLine="420"/>
        <w:spacing w:after="0" w:line="360" w:lineRule="auto"/>
        <w:widowControl/>
        <w:rPr>
          <w:rFonts w:ascii="宋体" w:hAnsi="宋体" w:cs="宋体"/>
          <w:szCs w:val="21"/>
        </w:rPr>
      </w:pPr>
      <w:r>
        <w:rPr>
          <w:rFonts w:hint="eastAsia" w:ascii="宋体" w:hAnsi="宋体" w:cs="宋体"/>
          <w:szCs w:val="21"/>
        </w:rPr>
        <w:t xml:space="preserve">（6）人工智能技术应用开发过程中，做好敏感数据识别及保护，确保信息安全、意识形态安全。</w:t>
      </w:r>
      <w:r/>
    </w:p>
    <w:p>
      <w:pPr>
        <w:ind w:firstLine="422"/>
        <w:spacing w:after="0" w:line="360" w:lineRule="auto"/>
        <w:rPr>
          <w:rFonts w:ascii="宋体" w:hAnsi="宋体" w:cs="宋体"/>
          <w:b/>
          <w:bCs/>
          <w:szCs w:val="21"/>
        </w:rPr>
        <w:outlineLvl w:val="2"/>
      </w:pPr>
      <w:r/>
      <w:bookmarkStart w:id="571" w:name="_Toc24548"/>
      <w:r>
        <w:rPr>
          <w:rFonts w:hint="eastAsia" w:ascii="宋体" w:hAnsi="宋体" w:cs="宋体"/>
          <w:b/>
          <w:bCs/>
          <w:szCs w:val="21"/>
        </w:rPr>
        <w:t xml:space="preserve">（七）数据备份要求</w:t>
      </w:r>
      <w:bookmarkEnd w:id="571"/>
      <w:r/>
      <w:r/>
    </w:p>
    <w:p>
      <w:pPr>
        <w:ind w:firstLine="420"/>
        <w:spacing w:after="0" w:line="360" w:lineRule="auto"/>
        <w:widowControl/>
        <w:rPr>
          <w:rFonts w:ascii="宋体" w:hAnsi="宋体" w:cs="宋体"/>
          <w:szCs w:val="21"/>
        </w:rPr>
      </w:pPr>
      <w:r>
        <w:rPr>
          <w:rFonts w:hint="eastAsia" w:ascii="宋体" w:hAnsi="宋体" w:cs="宋体"/>
          <w:szCs w:val="21"/>
        </w:rPr>
        <w:t xml:space="preserve">项目实施过程中，供应商应建立上云系统的数据备份机制，实现云上数据本地备份，并按招标人要求将关键数据备份至指定位置。</w:t>
      </w:r>
      <w:r/>
    </w:p>
    <w:p>
      <w:pPr>
        <w:ind w:firstLine="422"/>
        <w:spacing w:after="0" w:line="360" w:lineRule="auto"/>
        <w:rPr>
          <w:rFonts w:ascii="宋体" w:hAnsi="宋体" w:cs="宋体"/>
          <w:b/>
          <w:bCs/>
          <w:szCs w:val="21"/>
        </w:rPr>
        <w:outlineLvl w:val="1"/>
      </w:pPr>
      <w:r/>
      <w:bookmarkStart w:id="572" w:name="_Toc24646"/>
      <w:r>
        <w:rPr>
          <w:rFonts w:hint="eastAsia" w:ascii="宋体" w:hAnsi="宋体" w:cs="宋体"/>
          <w:b/>
          <w:bCs/>
          <w:szCs w:val="21"/>
        </w:rPr>
        <w:t xml:space="preserve">五、功能要求</w:t>
      </w:r>
      <w:bookmarkEnd w:id="572"/>
      <w:r/>
      <w:r/>
    </w:p>
    <w:p>
      <w:pPr>
        <w:ind w:firstLine="422"/>
        <w:spacing w:after="0" w:line="360" w:lineRule="auto"/>
        <w:rPr>
          <w:rFonts w:ascii="宋体" w:hAnsi="宋体" w:cs="宋体"/>
          <w:b/>
          <w:bCs/>
          <w:szCs w:val="21"/>
        </w:rPr>
        <w:outlineLvl w:val="2"/>
      </w:pPr>
      <w:r/>
      <w:bookmarkStart w:id="573" w:name="_Toc31269"/>
      <w:r>
        <w:rPr>
          <w:rFonts w:hint="eastAsia" w:ascii="宋体" w:hAnsi="宋体" w:cs="宋体"/>
          <w:b/>
          <w:bCs/>
          <w:szCs w:val="21"/>
        </w:rPr>
        <w:t xml:space="preserve">（一）国产化适配改造和迁移上云</w:t>
      </w:r>
      <w:bookmarkEnd w:id="573"/>
      <w:r/>
      <w:r/>
    </w:p>
    <w:p>
      <w:pPr>
        <w:ind w:firstLine="420"/>
        <w:spacing w:after="0" w:line="360" w:lineRule="auto"/>
        <w:widowControl/>
        <w:rPr>
          <w:rFonts w:ascii="宋体" w:hAnsi="宋体" w:cs="宋体"/>
          <w:szCs w:val="21"/>
        </w:rPr>
      </w:pPr>
      <w:r>
        <w:rPr>
          <w:rFonts w:hint="eastAsia" w:ascii="宋体" w:hAnsi="宋体" w:cs="宋体"/>
          <w:szCs w:val="21"/>
        </w:rPr>
        <w:t xml:space="preserve">基于省政务云提供的国产化环境，按照国家与江苏省相关工作要求，对省国资委核心业务系统开展国产化改造，实现操作系统、数据库、中间件及应用层的全面国产化，确保系统底层架构自主可控，并完成迁移上云工作，满足省级政务信息系统整合上云的统一部署和安全要求。</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1.系统范围</w:t>
      </w:r>
      <w:r/>
    </w:p>
    <w:p>
      <w:pPr>
        <w:ind w:firstLine="420"/>
        <w:spacing w:after="0" w:line="360" w:lineRule="auto"/>
        <w:widowControl/>
        <w:rPr>
          <w:rFonts w:ascii="宋体" w:hAnsi="宋体" w:cs="宋体"/>
          <w:szCs w:val="21"/>
        </w:rPr>
      </w:pPr>
      <w:r>
        <w:rPr>
          <w:rFonts w:hint="eastAsia" w:ascii="宋体" w:hAnsi="宋体" w:cs="宋体"/>
          <w:szCs w:val="21"/>
        </w:rPr>
        <w:t xml:space="preserve">本项目涉及的核心业务子系统包括</w:t>
      </w:r>
      <w:r>
        <w:rPr>
          <w:rFonts w:hint="eastAsia" w:ascii="宋体" w:hAnsi="宋体" w:cs="宋体"/>
          <w:szCs w:val="21"/>
        </w:rPr>
        <w:t xml:space="preserve">财务监管信息系统、产权管理综合信息系统、省属企业干部人才管理系统、党建信息管理系统、考核分配管理系统、省属企业投资管理系统、国资国企在线监管平台系统等</w:t>
      </w:r>
      <w:r>
        <w:rPr>
          <w:rFonts w:hint="eastAsia" w:ascii="宋体" w:hAnsi="宋体" w:cs="宋体"/>
          <w:szCs w:val="21"/>
        </w:rPr>
        <w:t xml:space="preserve">。</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2.国产化适配改造要求</w:t>
      </w:r>
      <w:r/>
    </w:p>
    <w:p>
      <w:pPr>
        <w:ind w:firstLine="420"/>
        <w:spacing w:after="0" w:line="360" w:lineRule="auto"/>
        <w:widowControl/>
        <w:rPr>
          <w:rFonts w:ascii="宋体" w:hAnsi="宋体" w:cs="宋体"/>
          <w:szCs w:val="21"/>
        </w:rPr>
      </w:pPr>
      <w:r>
        <w:rPr>
          <w:rFonts w:hint="eastAsia" w:ascii="宋体" w:hAnsi="宋体" w:cs="宋体"/>
          <w:szCs w:val="21"/>
        </w:rPr>
        <w:t xml:space="preserve">供应商须对省国资委业务系统进行全栈国产化改造，覆盖服务器、操作系统、数据库、中间件、浏览器及关键第三方依赖等软硬件环境。</w:t>
      </w:r>
      <w:r/>
    </w:p>
    <w:p>
      <w:pPr>
        <w:ind w:firstLine="420"/>
        <w:spacing w:after="0" w:line="360" w:lineRule="auto"/>
        <w:widowControl/>
        <w:rPr>
          <w:rFonts w:ascii="宋体" w:hAnsi="宋体" w:cs="宋体"/>
          <w:szCs w:val="21"/>
        </w:rPr>
      </w:pPr>
      <w:r>
        <w:rPr>
          <w:rFonts w:hint="eastAsia" w:ascii="宋体" w:hAnsi="宋体" w:cs="宋体"/>
          <w:szCs w:val="21"/>
        </w:rPr>
        <w:t xml:space="preserve">（1）操作系统替换</w:t>
      </w:r>
      <w:r/>
    </w:p>
    <w:p>
      <w:pPr>
        <w:ind w:firstLine="420"/>
        <w:spacing w:after="0" w:line="360" w:lineRule="auto"/>
        <w:widowControl/>
        <w:rPr>
          <w:rFonts w:ascii="宋体" w:hAnsi="宋体" w:cs="宋体"/>
          <w:szCs w:val="21"/>
        </w:rPr>
      </w:pPr>
      <w:r>
        <w:rPr>
          <w:rFonts w:hint="eastAsia" w:ascii="宋体" w:hAnsi="宋体" w:cs="宋体"/>
          <w:szCs w:val="21"/>
        </w:rPr>
        <w:t xml:space="preserve">供应商须将现有应用服务器操作系统全部替换为国产操作系统，并完成内核参数优化、驱动适配和系统调用替换。</w:t>
      </w:r>
      <w:r/>
    </w:p>
    <w:p>
      <w:pPr>
        <w:ind w:firstLine="420"/>
        <w:spacing w:after="0" w:line="360" w:lineRule="auto"/>
        <w:widowControl/>
        <w:rPr>
          <w:rFonts w:ascii="宋体" w:hAnsi="宋体" w:cs="宋体"/>
          <w:szCs w:val="21"/>
        </w:rPr>
      </w:pPr>
      <w:r>
        <w:rPr>
          <w:rFonts w:hint="eastAsia" w:ascii="宋体" w:hAnsi="宋体" w:cs="宋体"/>
          <w:szCs w:val="21"/>
        </w:rPr>
        <w:t xml:space="preserve">（2）数据库与中间件适配</w:t>
      </w:r>
      <w:r/>
    </w:p>
    <w:p>
      <w:pPr>
        <w:ind w:firstLine="420"/>
        <w:spacing w:after="0" w:line="360" w:lineRule="auto"/>
        <w:widowControl/>
        <w:rPr>
          <w:rFonts w:ascii="宋体" w:hAnsi="宋体" w:cs="宋体"/>
          <w:szCs w:val="21"/>
        </w:rPr>
      </w:pPr>
      <w:r>
        <w:rPr>
          <w:rFonts w:hint="eastAsia" w:ascii="宋体" w:hAnsi="宋体" w:cs="宋体"/>
          <w:szCs w:val="21"/>
        </w:rPr>
        <w:t xml:space="preserve">数据库须由现有SQLServer/Oracle等非国产数据库替换为国产数据库，并完成数据结构、索引、存储过程、精度约束等适配与优化。</w:t>
      </w:r>
      <w:r/>
    </w:p>
    <w:p>
      <w:pPr>
        <w:ind w:firstLine="420"/>
        <w:spacing w:after="0" w:line="360" w:lineRule="auto"/>
        <w:widowControl/>
        <w:rPr>
          <w:rFonts w:ascii="宋体" w:hAnsi="宋体" w:cs="宋体"/>
          <w:szCs w:val="21"/>
        </w:rPr>
      </w:pPr>
      <w:r>
        <w:rPr>
          <w:rFonts w:hint="eastAsia" w:ascii="宋体" w:hAnsi="宋体" w:cs="宋体"/>
          <w:szCs w:val="21"/>
        </w:rPr>
        <w:t xml:space="preserve">中间件须由IIS/Tomcat等替换为国产中间件，完成配置迁移、JNDI适配、鉴权加密策略重建。</w:t>
      </w:r>
      <w:r/>
    </w:p>
    <w:p>
      <w:pPr>
        <w:ind w:firstLine="420"/>
        <w:spacing w:after="0" w:line="360" w:lineRule="auto"/>
        <w:widowControl/>
        <w:rPr>
          <w:rFonts w:ascii="宋体" w:hAnsi="宋体" w:cs="宋体"/>
          <w:szCs w:val="21"/>
        </w:rPr>
      </w:pPr>
      <w:r>
        <w:rPr>
          <w:rFonts w:hint="eastAsia" w:ascii="宋体" w:hAnsi="宋体" w:cs="宋体"/>
          <w:szCs w:val="21"/>
        </w:rPr>
        <w:t xml:space="preserve">供应商须确保改造后系统在新数据库和中间件环境下功能完整、性能不低于现有水平，并通过数据迁移验证和压力测试。</w:t>
      </w:r>
      <w:r/>
    </w:p>
    <w:p>
      <w:pPr>
        <w:ind w:firstLine="420"/>
        <w:spacing w:after="0" w:line="360" w:lineRule="auto"/>
        <w:widowControl/>
        <w:rPr>
          <w:rFonts w:ascii="宋体" w:hAnsi="宋体" w:cs="宋体"/>
          <w:szCs w:val="21"/>
        </w:rPr>
      </w:pPr>
      <w:r>
        <w:rPr>
          <w:rFonts w:hint="eastAsia" w:ascii="宋体" w:hAnsi="宋体" w:cs="宋体"/>
          <w:szCs w:val="21"/>
        </w:rPr>
        <w:t xml:space="preserve">（3）应用层改造</w:t>
      </w:r>
      <w:r/>
    </w:p>
    <w:p>
      <w:pPr>
        <w:ind w:firstLine="420"/>
        <w:spacing w:after="0" w:line="360" w:lineRule="auto"/>
        <w:widowControl/>
        <w:rPr>
          <w:rFonts w:ascii="宋体" w:hAnsi="宋体" w:cs="宋体"/>
          <w:szCs w:val="21"/>
        </w:rPr>
      </w:pPr>
      <w:r>
        <w:rPr>
          <w:rFonts w:hint="eastAsia" w:ascii="宋体" w:hAnsi="宋体" w:cs="宋体"/>
          <w:szCs w:val="21"/>
        </w:rPr>
        <w:t xml:space="preserve">供应商须对全部系统代码进行审查和兼容性改造，替换数据库驱动、修改SQL语句、优化前端页面、适配国产浏览器和国密算法。</w:t>
      </w:r>
      <w:r/>
    </w:p>
    <w:p>
      <w:pPr>
        <w:ind w:firstLine="420"/>
        <w:spacing w:after="0" w:line="360" w:lineRule="auto"/>
        <w:widowControl/>
        <w:rPr>
          <w:rFonts w:ascii="宋体" w:hAnsi="宋体" w:cs="宋体"/>
          <w:szCs w:val="21"/>
        </w:rPr>
      </w:pPr>
      <w:r>
        <w:rPr>
          <w:rFonts w:hint="eastAsia" w:ascii="宋体" w:hAnsi="宋体" w:cs="宋体"/>
          <w:szCs w:val="21"/>
        </w:rPr>
        <w:t xml:space="preserve">与报表、全文检索、消息通知等功能相关的接口须重构或适配，确保核心业务功能在国产化环境下完全可用、性能达标。</w:t>
      </w:r>
      <w:r/>
    </w:p>
    <w:p>
      <w:pPr>
        <w:ind w:firstLine="420"/>
        <w:spacing w:after="0" w:line="360" w:lineRule="auto"/>
        <w:widowControl/>
        <w:rPr>
          <w:rFonts w:ascii="宋体" w:hAnsi="宋体" w:cs="宋体"/>
          <w:szCs w:val="21"/>
        </w:rPr>
      </w:pPr>
      <w:r>
        <w:rPr>
          <w:rFonts w:hint="eastAsia" w:ascii="宋体" w:hAnsi="宋体" w:cs="宋体"/>
          <w:szCs w:val="21"/>
        </w:rPr>
        <w:t xml:space="preserve">需替换或重构所有依赖国外商用组件的第三方库和工具。</w:t>
      </w:r>
      <w:r/>
    </w:p>
    <w:p>
      <w:pPr>
        <w:ind w:firstLine="420"/>
        <w:spacing w:after="0" w:line="360" w:lineRule="auto"/>
        <w:widowControl/>
        <w:rPr>
          <w:rFonts w:ascii="宋体" w:hAnsi="宋体" w:cs="宋体"/>
          <w:szCs w:val="21"/>
        </w:rPr>
      </w:pPr>
      <w:r>
        <w:rPr>
          <w:rFonts w:hint="eastAsia" w:ascii="宋体" w:hAnsi="宋体" w:cs="宋体"/>
          <w:szCs w:val="21"/>
        </w:rPr>
        <w:t xml:space="preserve">（4）系统迁移与部署</w:t>
      </w:r>
      <w:r/>
    </w:p>
    <w:p>
      <w:pPr>
        <w:ind w:firstLine="420"/>
        <w:spacing w:after="0" w:line="360" w:lineRule="auto"/>
        <w:widowControl/>
        <w:rPr>
          <w:rFonts w:ascii="宋体" w:hAnsi="宋体" w:cs="宋体"/>
          <w:szCs w:val="21"/>
        </w:rPr>
      </w:pPr>
      <w:r>
        <w:rPr>
          <w:rFonts w:hint="eastAsia" w:ascii="宋体" w:hAnsi="宋体" w:cs="宋体"/>
          <w:szCs w:val="21"/>
        </w:rPr>
        <w:t xml:space="preserve">在完成国产化改造并通过测试后，供应商须将系统统一部署至省政务云互联网区和电子政务外网区（具体根据安全需求部署），并按实际需求实现数据交换和跨网访问。</w:t>
      </w:r>
      <w:r/>
    </w:p>
    <w:p>
      <w:pPr>
        <w:ind w:firstLine="420"/>
        <w:spacing w:after="0" w:line="360" w:lineRule="auto"/>
        <w:widowControl/>
        <w:rPr>
          <w:rFonts w:ascii="宋体" w:hAnsi="宋体" w:cs="宋体"/>
          <w:szCs w:val="21"/>
        </w:rPr>
      </w:pPr>
      <w:r>
        <w:rPr>
          <w:rFonts w:hint="eastAsia" w:ascii="宋体" w:hAnsi="宋体" w:cs="宋体"/>
          <w:szCs w:val="21"/>
        </w:rPr>
        <w:t xml:space="preserve">（5）安全与合规</w:t>
      </w:r>
      <w:r/>
    </w:p>
    <w:p>
      <w:pPr>
        <w:ind w:firstLine="420"/>
        <w:spacing w:after="0" w:line="360" w:lineRule="auto"/>
        <w:widowControl/>
        <w:rPr>
          <w:rFonts w:ascii="宋体" w:hAnsi="宋体" w:cs="宋体"/>
          <w:szCs w:val="21"/>
        </w:rPr>
      </w:pPr>
      <w:r>
        <w:rPr>
          <w:rFonts w:hint="eastAsia" w:ascii="宋体" w:hAnsi="宋体" w:cs="宋体"/>
          <w:szCs w:val="21"/>
        </w:rPr>
        <w:t xml:space="preserve">供应商须按照《网络安全等级保护2.0》三级及以上标准开展安全加固，采用国密算法（SM2/SM3/SM4）进行数据存储和传输全链路加密。</w:t>
      </w:r>
      <w:r/>
    </w:p>
    <w:p>
      <w:pPr>
        <w:ind w:firstLine="420"/>
        <w:spacing w:after="0" w:line="360" w:lineRule="auto"/>
        <w:widowControl/>
        <w:rPr>
          <w:rFonts w:ascii="宋体" w:hAnsi="宋体" w:cs="宋体"/>
          <w:szCs w:val="21"/>
        </w:rPr>
      </w:pPr>
      <w:r>
        <w:rPr>
          <w:rFonts w:hint="eastAsia" w:ascii="宋体" w:hAnsi="宋体" w:cs="宋体"/>
          <w:szCs w:val="21"/>
        </w:rPr>
        <w:t xml:space="preserve">系统必须具备基于角色的访问控制和统一审计能力，确保敏感数据“可用不可见”，并满足省政务云安全接入要求。</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3.迁移上云要求</w:t>
      </w:r>
      <w:r/>
    </w:p>
    <w:p>
      <w:pPr>
        <w:ind w:firstLine="420"/>
        <w:spacing w:after="0" w:line="360" w:lineRule="auto"/>
        <w:widowControl/>
        <w:rPr>
          <w:rFonts w:ascii="宋体" w:hAnsi="宋体" w:cs="宋体"/>
          <w:szCs w:val="21"/>
        </w:rPr>
      </w:pPr>
      <w:r>
        <w:rPr>
          <w:rFonts w:hint="eastAsia" w:ascii="宋体" w:hAnsi="宋体" w:cs="宋体"/>
          <w:szCs w:val="21"/>
        </w:rPr>
        <w:t xml:space="preserve">供应商需完成上述系统从本地物理服务器/虚拟化环境向省政务云平台的迁移部署，构建基于云架构的弹性、</w:t>
      </w:r>
      <w:r>
        <w:rPr>
          <w:rFonts w:hint="eastAsia" w:ascii="宋体" w:hAnsi="宋体" w:cs="宋体"/>
          <w:szCs w:val="21"/>
        </w:rPr>
        <w:t xml:space="preserve">可扩展运行环境，摆脱对本地硬件资源的依赖，提升资源利用率与系统可用性；实现系统与省政务云平台的深度适配，包括云服务器、存储、网络、安全等资源的标准化配置，保障系统在云环境下稳定运行，核心业务功能（如数据处理、流程审批、信息交互）响应效率不低于本地环境；依托省政务云平台的安全防护能力与容灾机制，强化系统安全防护水平，实现数据多副本存储与故障快速恢复，满足业务连续性要求，同时降低本地质保成本与硬件投入；打通系统与省政务中台、其他云上业务系统的对接通道，实现资源共享与业务协同，为后续系统整合与数字化转型奠定基础。</w:t>
      </w:r>
      <w:r/>
    </w:p>
    <w:p>
      <w:pPr>
        <w:ind w:firstLine="420"/>
        <w:spacing w:after="0" w:line="360" w:lineRule="auto"/>
        <w:widowControl/>
        <w:rPr>
          <w:rFonts w:ascii="宋体" w:hAnsi="宋体" w:cs="宋体"/>
          <w:szCs w:val="21"/>
        </w:rPr>
      </w:pPr>
      <w:r>
        <w:rPr>
          <w:rFonts w:hint="eastAsia" w:ascii="宋体" w:hAnsi="宋体" w:cs="宋体"/>
          <w:szCs w:val="21"/>
        </w:rPr>
        <w:t xml:space="preserve">（1）硬件资源迁移</w:t>
      </w:r>
      <w:r/>
    </w:p>
    <w:p>
      <w:pPr>
        <w:ind w:firstLine="420"/>
        <w:spacing w:after="0" w:line="360" w:lineRule="auto"/>
        <w:widowControl/>
        <w:rPr>
          <w:rFonts w:ascii="宋体" w:hAnsi="宋体" w:cs="宋体"/>
          <w:szCs w:val="21"/>
        </w:rPr>
      </w:pPr>
      <w:r>
        <w:rPr>
          <w:rFonts w:hint="eastAsia" w:ascii="宋体" w:hAnsi="宋体" w:cs="宋体"/>
          <w:szCs w:val="21"/>
        </w:rPr>
        <w:t xml:space="preserve">1）计算资源</w:t>
      </w:r>
      <w:r/>
    </w:p>
    <w:p>
      <w:pPr>
        <w:ind w:firstLine="420"/>
        <w:spacing w:after="0" w:line="360" w:lineRule="auto"/>
        <w:widowControl/>
        <w:rPr>
          <w:rFonts w:ascii="宋体" w:hAnsi="宋体" w:cs="宋体"/>
          <w:szCs w:val="21"/>
        </w:rPr>
      </w:pPr>
      <w:r>
        <w:rPr>
          <w:rFonts w:hint="eastAsia" w:ascii="宋体" w:hAnsi="宋体" w:cs="宋体"/>
          <w:szCs w:val="21"/>
        </w:rPr>
        <w:t xml:space="preserve">将原本地物理服务器/虚拟化主机承载的应用服务，迁移至省政务云平台的国产架构云服务器，根据系统业务负载需求，配置相应CPU核数、内存容量，保障计算资源充足且弹性可调。</w:t>
      </w:r>
      <w:r/>
    </w:p>
    <w:p>
      <w:pPr>
        <w:ind w:firstLine="420"/>
        <w:spacing w:after="0" w:line="360" w:lineRule="auto"/>
        <w:widowControl/>
        <w:rPr>
          <w:rFonts w:ascii="宋体" w:hAnsi="宋体" w:cs="宋体"/>
          <w:szCs w:val="21"/>
        </w:rPr>
      </w:pPr>
      <w:r>
        <w:rPr>
          <w:rFonts w:hint="eastAsia" w:ascii="宋体" w:hAnsi="宋体" w:cs="宋体"/>
          <w:szCs w:val="21"/>
        </w:rPr>
        <w:t xml:space="preserve">2）存储资源</w:t>
      </w:r>
      <w:r/>
    </w:p>
    <w:p>
      <w:pPr>
        <w:ind w:firstLine="420"/>
        <w:spacing w:after="0" w:line="360" w:lineRule="auto"/>
        <w:widowControl/>
        <w:rPr>
          <w:rFonts w:ascii="宋体" w:hAnsi="宋体" w:cs="宋体"/>
          <w:szCs w:val="21"/>
        </w:rPr>
      </w:pPr>
      <w:r>
        <w:rPr>
          <w:rFonts w:hint="eastAsia" w:ascii="宋体" w:hAnsi="宋体" w:cs="宋体"/>
          <w:szCs w:val="21"/>
        </w:rPr>
        <w:t xml:space="preserve">将原本地磁盘、存储阵列中的结构化数据（数据库文件）与非结构化数据（文档、图片、视频等），迁移至省政务云分布式存储或对象存储服务，按数据访问频率与重要性选择存储类型（高性能存储/容量型存储），确保数据存储安全与访问高效。</w:t>
      </w:r>
      <w:r/>
    </w:p>
    <w:p>
      <w:pPr>
        <w:ind w:firstLine="420"/>
        <w:spacing w:after="0" w:line="360" w:lineRule="auto"/>
        <w:widowControl/>
        <w:rPr>
          <w:rFonts w:ascii="宋体" w:hAnsi="宋体" w:cs="宋体"/>
          <w:szCs w:val="21"/>
        </w:rPr>
      </w:pPr>
      <w:r>
        <w:rPr>
          <w:rFonts w:hint="eastAsia" w:ascii="宋体" w:hAnsi="宋体" w:cs="宋体"/>
          <w:szCs w:val="21"/>
        </w:rPr>
        <w:t xml:space="preserve">3）网络资源</w:t>
      </w:r>
      <w:r/>
    </w:p>
    <w:p>
      <w:pPr>
        <w:ind w:firstLine="420"/>
        <w:spacing w:after="0" w:line="360" w:lineRule="auto"/>
        <w:widowControl/>
        <w:rPr>
          <w:rFonts w:ascii="宋体" w:hAnsi="宋体" w:cs="宋体"/>
          <w:szCs w:val="21"/>
        </w:rPr>
      </w:pPr>
      <w:r>
        <w:rPr>
          <w:rFonts w:hint="eastAsia" w:ascii="宋体" w:hAnsi="宋体" w:cs="宋体"/>
          <w:szCs w:val="21"/>
        </w:rPr>
        <w:t xml:space="preserve">梳理原系统网络拓扑（如VLAN划分、路由配置、端口映射），在省政务云平台重构网络环境，包括配置私有网络、子网、安全组、弹性公网IP、负载均衡等网络资源，保障系统内外网访问通畅与网络隔离安全。</w:t>
      </w:r>
      <w:r/>
    </w:p>
    <w:p>
      <w:pPr>
        <w:ind w:firstLine="420"/>
        <w:spacing w:after="0" w:line="360" w:lineRule="auto"/>
        <w:widowControl/>
        <w:rPr>
          <w:rFonts w:ascii="宋体" w:hAnsi="宋体" w:cs="宋体"/>
          <w:szCs w:val="21"/>
        </w:rPr>
      </w:pPr>
      <w:r>
        <w:rPr>
          <w:rFonts w:hint="eastAsia" w:ascii="宋体" w:hAnsi="宋体" w:cs="宋体"/>
          <w:szCs w:val="21"/>
        </w:rPr>
        <w:t xml:space="preserve">（2）软件资源迁移</w:t>
      </w:r>
      <w:r/>
    </w:p>
    <w:p>
      <w:pPr>
        <w:ind w:firstLine="420"/>
        <w:spacing w:after="0" w:line="360" w:lineRule="auto"/>
        <w:widowControl/>
        <w:rPr>
          <w:rFonts w:ascii="宋体" w:hAnsi="宋体" w:cs="宋体"/>
          <w:szCs w:val="21"/>
        </w:rPr>
      </w:pPr>
      <w:r>
        <w:rPr>
          <w:rFonts w:hint="eastAsia" w:ascii="宋体" w:hAnsi="宋体" w:cs="宋体"/>
          <w:szCs w:val="21"/>
        </w:rPr>
        <w:t xml:space="preserve">1）操作系统</w:t>
      </w:r>
      <w:r/>
    </w:p>
    <w:p>
      <w:pPr>
        <w:ind w:firstLine="420"/>
        <w:spacing w:after="0" w:line="360" w:lineRule="auto"/>
        <w:widowControl/>
        <w:rPr>
          <w:rFonts w:ascii="宋体" w:hAnsi="宋体" w:cs="宋体"/>
          <w:szCs w:val="21"/>
        </w:rPr>
      </w:pPr>
      <w:r>
        <w:rPr>
          <w:rFonts w:hint="eastAsia" w:ascii="宋体" w:hAnsi="宋体" w:cs="宋体"/>
          <w:szCs w:val="21"/>
        </w:rPr>
        <w:t xml:space="preserve">将原本地服务器的操作系统替换为省政务云平台支持的国产操作系统，确保与云服务器硬件架构兼容。</w:t>
      </w:r>
      <w:r/>
    </w:p>
    <w:p>
      <w:pPr>
        <w:ind w:firstLine="420"/>
        <w:spacing w:after="0" w:line="360" w:lineRule="auto"/>
        <w:widowControl/>
        <w:rPr>
          <w:rFonts w:ascii="宋体" w:hAnsi="宋体" w:cs="宋体"/>
          <w:szCs w:val="21"/>
        </w:rPr>
      </w:pPr>
      <w:r>
        <w:rPr>
          <w:rFonts w:hint="eastAsia" w:ascii="宋体" w:hAnsi="宋体" w:cs="宋体"/>
          <w:szCs w:val="21"/>
        </w:rPr>
        <w:t xml:space="preserve">2）数据库系统</w:t>
      </w:r>
      <w:r/>
    </w:p>
    <w:p>
      <w:pPr>
        <w:ind w:firstLine="420"/>
        <w:spacing w:after="0" w:line="360" w:lineRule="auto"/>
        <w:widowControl/>
        <w:rPr>
          <w:rFonts w:ascii="宋体" w:hAnsi="宋体" w:cs="宋体"/>
          <w:szCs w:val="21"/>
        </w:rPr>
      </w:pPr>
      <w:r>
        <w:rPr>
          <w:rFonts w:hint="eastAsia" w:ascii="宋体" w:hAnsi="宋体" w:cs="宋体"/>
          <w:szCs w:val="21"/>
        </w:rPr>
        <w:t xml:space="preserve">将原本地数据库，迁移至省政务云平台的国产数据库服务或云原生数据库服务，完成数据库实例创建、数据迁移与参数优化。</w:t>
      </w:r>
      <w:r/>
    </w:p>
    <w:p>
      <w:pPr>
        <w:ind w:firstLine="420"/>
        <w:spacing w:after="0" w:line="360" w:lineRule="auto"/>
        <w:widowControl/>
        <w:rPr>
          <w:rFonts w:ascii="宋体" w:hAnsi="宋体" w:cs="宋体"/>
          <w:szCs w:val="21"/>
        </w:rPr>
      </w:pPr>
      <w:r>
        <w:rPr>
          <w:rFonts w:hint="eastAsia" w:ascii="宋体" w:hAnsi="宋体" w:cs="宋体"/>
          <w:szCs w:val="21"/>
        </w:rPr>
        <w:t xml:space="preserve">3）中间件与工具</w:t>
      </w:r>
      <w:r/>
    </w:p>
    <w:p>
      <w:pPr>
        <w:ind w:firstLine="420"/>
        <w:spacing w:after="0" w:line="360" w:lineRule="auto"/>
        <w:widowControl/>
        <w:rPr>
          <w:rFonts w:ascii="宋体" w:hAnsi="宋体" w:cs="宋体"/>
          <w:szCs w:val="21"/>
        </w:rPr>
      </w:pPr>
      <w:r>
        <w:rPr>
          <w:rFonts w:hint="eastAsia" w:ascii="宋体" w:hAnsi="宋体" w:cs="宋体"/>
          <w:szCs w:val="21"/>
        </w:rPr>
        <w:t xml:space="preserve">将原本地部署的中间件、开发工具、流式软件、版式软件、第三方组件，替换为省政务云平台支持的国产中间件或云原生中间件服务，以及对应的工具，确保软件依赖适配云环境。</w:t>
      </w:r>
      <w:r/>
    </w:p>
    <w:p>
      <w:pPr>
        <w:ind w:firstLine="420"/>
        <w:spacing w:after="0" w:line="360" w:lineRule="auto"/>
        <w:widowControl/>
        <w:rPr>
          <w:rFonts w:ascii="宋体" w:hAnsi="宋体" w:cs="宋体"/>
          <w:szCs w:val="21"/>
        </w:rPr>
      </w:pPr>
      <w:r>
        <w:rPr>
          <w:rFonts w:hint="eastAsia" w:ascii="宋体" w:hAnsi="宋体" w:cs="宋体"/>
          <w:szCs w:val="21"/>
        </w:rPr>
        <w:t xml:space="preserve">4）应用系统</w:t>
      </w:r>
      <w:r/>
    </w:p>
    <w:p>
      <w:pPr>
        <w:ind w:firstLine="420"/>
        <w:spacing w:after="0" w:line="360" w:lineRule="auto"/>
        <w:widowControl/>
        <w:rPr>
          <w:rFonts w:ascii="宋体" w:hAnsi="宋体" w:cs="宋体"/>
          <w:szCs w:val="21"/>
        </w:rPr>
      </w:pPr>
      <w:r>
        <w:rPr>
          <w:rFonts w:hint="eastAsia" w:ascii="宋体" w:hAnsi="宋体" w:cs="宋体"/>
          <w:szCs w:val="21"/>
        </w:rPr>
        <w:t xml:space="preserve">将原本地部署的业务应用（含代码、配置文件、依赖库）迁移至省政务云服务器，完成应用与云环境的适配改造，确保应用正常启动与功能完整。</w:t>
      </w:r>
      <w:r/>
    </w:p>
    <w:p>
      <w:pPr>
        <w:ind w:firstLine="420"/>
        <w:spacing w:after="0" w:line="360" w:lineRule="auto"/>
        <w:widowControl/>
        <w:rPr>
          <w:rFonts w:ascii="宋体" w:hAnsi="宋体" w:cs="宋体"/>
          <w:szCs w:val="21"/>
        </w:rPr>
      </w:pPr>
      <w:r>
        <w:rPr>
          <w:rFonts w:hint="eastAsia" w:ascii="宋体" w:hAnsi="宋体" w:cs="宋体"/>
          <w:szCs w:val="21"/>
        </w:rPr>
        <w:t xml:space="preserve">（3）数据资源迁移</w:t>
      </w:r>
      <w:r/>
    </w:p>
    <w:p>
      <w:pPr>
        <w:ind w:firstLine="420"/>
        <w:spacing w:after="0" w:line="360" w:lineRule="auto"/>
        <w:widowControl/>
        <w:rPr>
          <w:rFonts w:ascii="宋体" w:hAnsi="宋体" w:cs="宋体"/>
          <w:szCs w:val="21"/>
        </w:rPr>
      </w:pPr>
      <w:r>
        <w:rPr>
          <w:rFonts w:hint="eastAsia" w:ascii="宋体" w:hAnsi="宋体" w:cs="宋体"/>
          <w:szCs w:val="21"/>
        </w:rPr>
        <w:t xml:space="preserve">1）结构化数据</w:t>
      </w:r>
      <w:r/>
    </w:p>
    <w:p>
      <w:pPr>
        <w:ind w:firstLine="420"/>
        <w:spacing w:after="0" w:line="360" w:lineRule="auto"/>
        <w:widowControl/>
        <w:rPr>
          <w:rFonts w:ascii="宋体" w:hAnsi="宋体" w:cs="宋体"/>
          <w:szCs w:val="21"/>
        </w:rPr>
      </w:pPr>
      <w:r>
        <w:rPr>
          <w:rFonts w:hint="eastAsia" w:ascii="宋体" w:hAnsi="宋体" w:cs="宋体"/>
          <w:szCs w:val="21"/>
        </w:rPr>
        <w:t xml:space="preserve">包括系统数据库中的业务数据（如用户信息、业务表单、流程记录）、配置数据（如参数设置、权限规则），通过数据迁移工具完成全量迁移与增量同步，保障数据完整性与一致性。</w:t>
      </w:r>
      <w:r/>
    </w:p>
    <w:p>
      <w:pPr>
        <w:ind w:firstLine="420"/>
        <w:spacing w:after="0" w:line="360" w:lineRule="auto"/>
        <w:widowControl/>
        <w:rPr>
          <w:rFonts w:ascii="宋体" w:hAnsi="宋体" w:cs="宋体"/>
          <w:szCs w:val="21"/>
        </w:rPr>
      </w:pPr>
      <w:r>
        <w:rPr>
          <w:rFonts w:hint="eastAsia" w:ascii="宋体" w:hAnsi="宋体" w:cs="宋体"/>
          <w:szCs w:val="21"/>
        </w:rPr>
        <w:t xml:space="preserve">2）非结构化数据</w:t>
      </w:r>
      <w:r/>
    </w:p>
    <w:p>
      <w:pPr>
        <w:ind w:firstLine="420"/>
        <w:spacing w:after="0" w:line="360" w:lineRule="auto"/>
        <w:widowControl/>
        <w:rPr>
          <w:rFonts w:ascii="宋体" w:hAnsi="宋体" w:cs="宋体"/>
          <w:szCs w:val="21"/>
        </w:rPr>
      </w:pPr>
      <w:r>
        <w:rPr>
          <w:rFonts w:hint="eastAsia" w:ascii="宋体" w:hAnsi="宋体" w:cs="宋体"/>
          <w:szCs w:val="21"/>
        </w:rPr>
        <w:t xml:space="preserve">包括业务产生的文档、图片、视频、日志文件等，通过文件同步工具或对象存储接口，批量迁移至省政务云存储服务，建立数据与应用的关联关系，确保迁移后可正常访问。</w:t>
      </w:r>
      <w:r/>
    </w:p>
    <w:p>
      <w:pPr>
        <w:ind w:firstLine="420"/>
        <w:spacing w:after="0" w:line="360" w:lineRule="auto"/>
        <w:widowControl/>
        <w:rPr>
          <w:rFonts w:ascii="宋体" w:hAnsi="宋体" w:cs="宋体"/>
          <w:szCs w:val="21"/>
        </w:rPr>
      </w:pPr>
      <w:r>
        <w:rPr>
          <w:rFonts w:hint="eastAsia" w:ascii="宋体" w:hAnsi="宋体" w:cs="宋体"/>
          <w:szCs w:val="21"/>
        </w:rPr>
        <w:t xml:space="preserve">3）历史数据</w:t>
      </w:r>
      <w:r/>
    </w:p>
    <w:p>
      <w:pPr>
        <w:ind w:firstLine="420"/>
        <w:spacing w:after="0" w:line="360" w:lineRule="auto"/>
        <w:widowControl/>
        <w:rPr>
          <w:rFonts w:ascii="宋体" w:hAnsi="宋体" w:cs="宋体"/>
          <w:szCs w:val="21"/>
        </w:rPr>
      </w:pPr>
      <w:r>
        <w:rPr>
          <w:rFonts w:hint="eastAsia" w:ascii="宋体" w:hAnsi="宋体" w:cs="宋体"/>
          <w:szCs w:val="21"/>
        </w:rPr>
        <w:t xml:space="preserve">对系统历史业务数据（如归档文件、历史记录）进行梳理和去重，确保迁移治理后的数据高可用。</w:t>
      </w:r>
      <w:r/>
    </w:p>
    <w:p>
      <w:pPr>
        <w:ind w:firstLine="420"/>
        <w:spacing w:after="0" w:line="360" w:lineRule="auto"/>
        <w:widowControl/>
        <w:rPr>
          <w:rFonts w:ascii="宋体" w:hAnsi="宋体" w:cs="宋体"/>
          <w:szCs w:val="21"/>
        </w:rPr>
      </w:pPr>
      <w:r>
        <w:rPr>
          <w:rFonts w:hint="eastAsia" w:ascii="宋体" w:hAnsi="宋体" w:cs="宋体"/>
          <w:szCs w:val="21"/>
        </w:rPr>
        <w:t xml:space="preserve">4.指标要求</w:t>
      </w:r>
      <w:r/>
    </w:p>
    <w:p>
      <w:pPr>
        <w:ind w:firstLine="420"/>
        <w:spacing w:after="0" w:line="360" w:lineRule="auto"/>
        <w:widowControl/>
        <w:rPr>
          <w:rFonts w:ascii="宋体" w:hAnsi="宋体" w:cs="宋体"/>
          <w:szCs w:val="21"/>
        </w:rPr>
      </w:pPr>
      <w:r>
        <w:rPr>
          <w:rFonts w:hint="eastAsia" w:ascii="宋体" w:hAnsi="宋体" w:cs="宋体"/>
          <w:szCs w:val="21"/>
        </w:rPr>
        <w:t xml:space="preserve">国产化率：应用系统及配套的服务器操作系统、数据库、中间件国产化替换率100%。</w:t>
      </w:r>
      <w:r/>
    </w:p>
    <w:p>
      <w:pPr>
        <w:ind w:firstLine="420"/>
        <w:spacing w:after="0" w:line="360" w:lineRule="auto"/>
        <w:widowControl/>
        <w:rPr>
          <w:rFonts w:ascii="宋体" w:hAnsi="宋体" w:cs="宋体"/>
          <w:szCs w:val="21"/>
        </w:rPr>
      </w:pPr>
      <w:r>
        <w:rPr>
          <w:rFonts w:hint="eastAsia" w:ascii="宋体" w:hAnsi="宋体" w:cs="宋体"/>
          <w:szCs w:val="21"/>
        </w:rPr>
        <w:t xml:space="preserve">迁移准确率：核心数据迁移准确率100%，实时同步延迟不超过5秒。</w:t>
      </w:r>
      <w:r/>
    </w:p>
    <w:p>
      <w:pPr>
        <w:ind w:firstLine="420"/>
        <w:spacing w:after="0" w:line="360" w:lineRule="auto"/>
        <w:widowControl/>
        <w:rPr>
          <w:rFonts w:ascii="宋体" w:hAnsi="宋体" w:cs="宋体"/>
          <w:szCs w:val="21"/>
        </w:rPr>
      </w:pPr>
      <w:r>
        <w:rPr>
          <w:rFonts w:hint="eastAsia" w:ascii="宋体" w:hAnsi="宋体" w:cs="宋体"/>
          <w:szCs w:val="21"/>
        </w:rPr>
        <w:t xml:space="preserve">安全指标：高危漏洞修复率100%，渗透测试与等保测评均需通过并出具合格报告。</w:t>
      </w:r>
      <w:r/>
    </w:p>
    <w:p>
      <w:pPr>
        <w:ind w:firstLine="422"/>
        <w:spacing w:after="0" w:line="360" w:lineRule="auto"/>
        <w:rPr>
          <w:rFonts w:ascii="宋体" w:hAnsi="宋体" w:cs="宋体"/>
          <w:b/>
          <w:bCs/>
          <w:szCs w:val="21"/>
        </w:rPr>
        <w:outlineLvl w:val="2"/>
      </w:pPr>
      <w:r/>
      <w:bookmarkStart w:id="574" w:name="_Toc22185"/>
      <w:r>
        <w:rPr>
          <w:rFonts w:hint="eastAsia" w:ascii="宋体" w:hAnsi="宋体" w:cs="宋体"/>
          <w:b/>
          <w:bCs/>
          <w:szCs w:val="21"/>
        </w:rPr>
        <w:t xml:space="preserve">（二）信息系统集成整合</w:t>
      </w:r>
      <w:bookmarkEnd w:id="574"/>
      <w:r/>
      <w:r/>
    </w:p>
    <w:p>
      <w:pPr>
        <w:ind w:firstLine="420"/>
        <w:spacing w:after="0" w:line="360" w:lineRule="auto"/>
        <w:widowControl/>
        <w:rPr>
          <w:rFonts w:ascii="宋体" w:hAnsi="宋体" w:cs="宋体"/>
          <w:szCs w:val="21"/>
        </w:rPr>
      </w:pPr>
      <w:r>
        <w:rPr>
          <w:rFonts w:hint="eastAsia" w:ascii="宋体" w:hAnsi="宋体" w:cs="宋体"/>
          <w:szCs w:val="21"/>
        </w:rPr>
        <w:t xml:space="preserve">以“系统整合全面上云、国产化适配全面覆盖、服务能力全面升级、安全保障全面加固”为核心导向，锚定省国资委信息系统国产化改造、信息系统集成整合、信息系统迁移上云、数据迁移治理、数字化架构优化及安全保障加固等任务，聚焦用户整合、能力整合、数据整合三大核心维度，通过统一技术标准、数据规范、综合门户与安全体系，破除现有各个核心业务系统“信息孤岛”问题，实现系统高效安全上云，提升国资国企监管效能，适配数字政府建设要求，为国资委智能化穿透式监管筑牢技术底座。系统集成需求如下：</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1.用户整合：构建统一用户体系</w:t>
      </w:r>
      <w:r/>
    </w:p>
    <w:p>
      <w:pPr>
        <w:ind w:firstLine="420"/>
        <w:spacing w:after="0" w:line="360" w:lineRule="auto"/>
        <w:widowControl/>
        <w:rPr>
          <w:rFonts w:ascii="宋体" w:hAnsi="宋体" w:cs="宋体"/>
          <w:szCs w:val="21"/>
        </w:rPr>
      </w:pPr>
      <w:r>
        <w:rPr>
          <w:rFonts w:hint="eastAsia" w:ascii="宋体" w:hAnsi="宋体" w:cs="宋体"/>
          <w:szCs w:val="21"/>
        </w:rPr>
        <w:t xml:space="preserve">（1）用户身份与权限统一</w:t>
      </w:r>
      <w:r/>
    </w:p>
    <w:p>
      <w:pPr>
        <w:ind w:firstLine="420"/>
        <w:spacing w:after="0" w:line="360" w:lineRule="auto"/>
        <w:widowControl/>
        <w:rPr>
          <w:rFonts w:ascii="宋体" w:hAnsi="宋体" w:cs="宋体"/>
          <w:szCs w:val="21"/>
        </w:rPr>
      </w:pPr>
      <w:r>
        <w:rPr>
          <w:rFonts w:hint="eastAsia" w:ascii="宋体" w:hAnsi="宋体" w:cs="宋体"/>
          <w:szCs w:val="21"/>
        </w:rPr>
        <w:t xml:space="preserve">打破各系统独立用户体系壁垒，整合现有分散的用户账号资源，基于省政务中台统一身份认证能力，建立覆盖全系统的统一用户身份库，实现“一人一账号”。按“最小权限”原则，统一规划用户角色与权限矩阵，如“业务人员”“监管员”“系统管理员”等角色，明确各角色在不同系统中的操作权限，避免权限冗余或缺失，解决用户需记忆多套账号密码、频繁切换系统的问题。</w:t>
      </w:r>
      <w:r/>
    </w:p>
    <w:p>
      <w:pPr>
        <w:ind w:firstLine="420"/>
        <w:spacing w:after="0" w:line="360" w:lineRule="auto"/>
        <w:widowControl/>
        <w:rPr>
          <w:rFonts w:ascii="宋体" w:hAnsi="宋体" w:cs="宋体"/>
          <w:szCs w:val="21"/>
        </w:rPr>
      </w:pPr>
      <w:r>
        <w:rPr>
          <w:rFonts w:hint="eastAsia" w:ascii="宋体" w:hAnsi="宋体" w:cs="宋体"/>
          <w:szCs w:val="21"/>
        </w:rPr>
        <w:t xml:space="preserve">（2）登录与访问协同</w:t>
      </w:r>
      <w:r/>
    </w:p>
    <w:p>
      <w:pPr>
        <w:ind w:firstLine="420"/>
        <w:spacing w:after="0" w:line="360" w:lineRule="auto"/>
        <w:widowControl/>
        <w:rPr>
          <w:rFonts w:ascii="宋体" w:hAnsi="宋体" w:cs="宋体"/>
          <w:szCs w:val="21"/>
        </w:rPr>
      </w:pPr>
      <w:r>
        <w:rPr>
          <w:rFonts w:hint="eastAsia" w:ascii="宋体" w:hAnsi="宋体" w:cs="宋体"/>
          <w:szCs w:val="21"/>
        </w:rPr>
        <w:t xml:space="preserve">依托统一综合门户，实现用户“一次登录、全域访问”，用户通过门户完成身份验证后，可直接跳转至各关联系统功能页面，无需重复登录。同步整合用户操作行为日志，统一记录用户在各系统中的登录、业务办理、数据访问等操作，形成完整的用户行为轨迹，为安全审计与用户行为分析提供支撑，提升用户操作便捷性与系统管理效率。</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2.能力整合：汇聚共性与业务能力</w:t>
      </w:r>
      <w:r/>
    </w:p>
    <w:p>
      <w:pPr>
        <w:ind w:firstLine="420"/>
        <w:spacing w:after="0" w:line="360" w:lineRule="auto"/>
        <w:widowControl/>
        <w:rPr>
          <w:rFonts w:ascii="宋体" w:hAnsi="宋体" w:cs="宋体"/>
          <w:szCs w:val="21"/>
        </w:rPr>
      </w:pPr>
      <w:r>
        <w:rPr>
          <w:rFonts w:hint="eastAsia" w:ascii="宋体" w:hAnsi="宋体" w:cs="宋体"/>
          <w:szCs w:val="21"/>
        </w:rPr>
        <w:t xml:space="preserve">（1）共性能力复用</w:t>
      </w:r>
      <w:r/>
    </w:p>
    <w:p>
      <w:pPr>
        <w:ind w:firstLine="420"/>
        <w:spacing w:after="0" w:line="360" w:lineRule="auto"/>
        <w:widowControl/>
        <w:rPr>
          <w:rFonts w:ascii="宋体" w:hAnsi="宋体" w:cs="宋体"/>
          <w:szCs w:val="21"/>
        </w:rPr>
      </w:pPr>
      <w:r>
        <w:rPr>
          <w:rFonts w:hint="eastAsia" w:ascii="宋体" w:hAnsi="宋体" w:cs="宋体"/>
          <w:szCs w:val="21"/>
        </w:rPr>
        <w:t xml:space="preserve">梳理各系统共性功能，剥离系统内冗余的共性模块，按需调用省政务中台的身份认证、OFD、OCR、电子签章等共性能力组件，减少重复开发，降低维护成本，确保共性能力的一致性与稳定性。</w:t>
      </w:r>
      <w:r/>
    </w:p>
    <w:p>
      <w:pPr>
        <w:ind w:firstLine="420"/>
        <w:spacing w:after="0" w:line="360" w:lineRule="auto"/>
        <w:widowControl/>
        <w:rPr>
          <w:rFonts w:ascii="宋体" w:hAnsi="宋体" w:cs="宋体"/>
          <w:szCs w:val="21"/>
        </w:rPr>
      </w:pPr>
      <w:r>
        <w:rPr>
          <w:rFonts w:hint="eastAsia" w:ascii="宋体" w:hAnsi="宋体" w:cs="宋体"/>
          <w:szCs w:val="21"/>
        </w:rPr>
        <w:t xml:space="preserve">（2）国产化能力适配</w:t>
      </w:r>
      <w:r/>
    </w:p>
    <w:p>
      <w:pPr>
        <w:ind w:firstLine="420"/>
        <w:spacing w:after="0" w:line="360" w:lineRule="auto"/>
        <w:widowControl/>
        <w:rPr>
          <w:rFonts w:ascii="宋体" w:hAnsi="宋体" w:cs="宋体"/>
          <w:szCs w:val="21"/>
        </w:rPr>
      </w:pPr>
      <w:r>
        <w:rPr>
          <w:rFonts w:hint="eastAsia" w:ascii="宋体" w:hAnsi="宋体" w:cs="宋体"/>
          <w:szCs w:val="21"/>
        </w:rPr>
        <w:t xml:space="preserve">结合国产化改造要求，整合国产化软硬件能力，统一替换各系统非国产化组件，构建统一的国产化技术底座。例如，所有系统均采用国产操作系统、国产数据库、国产中间件，同步整合适配后的共性工具（如国产数据迁移工具、漏洞扫描工具），确保全系统国产化能力覆盖一致，避免因技术栈碎片化导致的适配差异，保障系统在国产化环境下稳定运行。</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3.数据整合：实现全域数据贯通</w:t>
      </w:r>
      <w:r/>
    </w:p>
    <w:p>
      <w:pPr>
        <w:ind w:firstLine="420"/>
        <w:spacing w:after="0" w:line="360" w:lineRule="auto"/>
        <w:widowControl/>
        <w:rPr>
          <w:rFonts w:ascii="宋体" w:hAnsi="宋体" w:cs="宋体"/>
          <w:szCs w:val="21"/>
        </w:rPr>
      </w:pPr>
      <w:r>
        <w:rPr>
          <w:rFonts w:hint="eastAsia" w:ascii="宋体" w:hAnsi="宋体" w:cs="宋体"/>
          <w:szCs w:val="21"/>
        </w:rPr>
        <w:t xml:space="preserve">（1）数据标准统一</w:t>
      </w:r>
      <w:r/>
    </w:p>
    <w:p>
      <w:pPr>
        <w:ind w:firstLine="420"/>
        <w:spacing w:after="0" w:line="360" w:lineRule="auto"/>
        <w:widowControl/>
        <w:rPr>
          <w:rFonts w:ascii="宋体" w:hAnsi="宋体" w:cs="宋体"/>
          <w:szCs w:val="21"/>
        </w:rPr>
      </w:pPr>
      <w:r>
        <w:rPr>
          <w:rFonts w:hint="eastAsia" w:ascii="宋体" w:hAnsi="宋体" w:cs="宋体"/>
          <w:szCs w:val="21"/>
        </w:rPr>
        <w:t xml:space="preserve">依据政务数据相关规范，结合省国资委业务特性，制定统一的数据标准体系，涵盖数据元定义、编码规则、格式规范、质量要求等。例如，统一“项目编号”“人员ID”“企业编号”等核心数据元的字段类型、长度、编码规则，消除不同系统间数据定义差异；建立数据质量监控机制，对数据完整性、准确性、一致性进行实时校验，如企业基本信息元数据必填项校验、跨系统数据关联一致性校验，确保数据质量达标。</w:t>
      </w:r>
      <w:r/>
    </w:p>
    <w:p>
      <w:pPr>
        <w:ind w:firstLine="420"/>
        <w:spacing w:after="0" w:line="360" w:lineRule="auto"/>
        <w:widowControl/>
        <w:rPr>
          <w:rFonts w:ascii="宋体" w:hAnsi="宋体" w:cs="宋体"/>
          <w:szCs w:val="21"/>
        </w:rPr>
      </w:pPr>
      <w:r>
        <w:rPr>
          <w:rFonts w:hint="eastAsia" w:ascii="宋体" w:hAnsi="宋体" w:cs="宋体"/>
          <w:szCs w:val="21"/>
        </w:rPr>
        <w:t xml:space="preserve">（2）数据资源汇聚</w:t>
      </w:r>
      <w:r/>
    </w:p>
    <w:p>
      <w:pPr>
        <w:ind w:firstLine="420"/>
        <w:spacing w:after="0" w:line="360" w:lineRule="auto"/>
        <w:widowControl/>
        <w:rPr>
          <w:rFonts w:ascii="宋体" w:hAnsi="宋体" w:cs="宋体"/>
          <w:szCs w:val="21"/>
        </w:rPr>
      </w:pPr>
      <w:r>
        <w:rPr>
          <w:rFonts w:hint="eastAsia" w:ascii="宋体" w:hAnsi="宋体" w:cs="宋体"/>
          <w:szCs w:val="21"/>
        </w:rPr>
        <w:t xml:space="preserve">省国资委数据中台整合各个核心业务系统的结构化数据与非结构化数据，按业务主题建立数据资源目录，实现数据“一站式”汇聚。同步对接外部数据资源，形成全域数据资源池，支撑数据“一网共享”。</w:t>
      </w:r>
      <w:r/>
    </w:p>
    <w:p>
      <w:pPr>
        <w:ind w:firstLine="422"/>
        <w:spacing w:after="0" w:line="360" w:lineRule="auto"/>
        <w:rPr>
          <w:rFonts w:ascii="宋体" w:hAnsi="宋体" w:cs="宋体"/>
          <w:b/>
          <w:bCs/>
          <w:szCs w:val="21"/>
        </w:rPr>
        <w:outlineLvl w:val="2"/>
      </w:pPr>
      <w:r/>
      <w:bookmarkStart w:id="575" w:name="_Toc4394"/>
      <w:r>
        <w:rPr>
          <w:rFonts w:hint="eastAsia" w:ascii="宋体" w:hAnsi="宋体" w:cs="宋体"/>
          <w:b/>
          <w:bCs/>
          <w:szCs w:val="21"/>
        </w:rPr>
        <w:t xml:space="preserve">（三）数字化架构优化及安全保障</w:t>
      </w:r>
      <w:bookmarkEnd w:id="575"/>
      <w:r>
        <w:rPr>
          <w:rFonts w:hint="eastAsia" w:ascii="宋体" w:hAnsi="宋体" w:cs="宋体"/>
          <w:b/>
          <w:bCs/>
          <w:szCs w:val="21"/>
        </w:rPr>
        <w:t xml:space="preserve">加固</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1.数字化架构优化</w:t>
      </w:r>
      <w:r/>
    </w:p>
    <w:p>
      <w:pPr>
        <w:ind w:firstLine="420"/>
        <w:spacing w:after="0" w:line="360" w:lineRule="auto"/>
        <w:widowControl/>
        <w:rPr>
          <w:rFonts w:ascii="宋体" w:hAnsi="宋体" w:cs="宋体"/>
          <w:szCs w:val="21"/>
        </w:rPr>
      </w:pPr>
      <w:r>
        <w:rPr>
          <w:rFonts w:hint="eastAsia" w:ascii="宋体" w:hAnsi="宋体" w:cs="宋体"/>
          <w:szCs w:val="21"/>
        </w:rPr>
        <w:t xml:space="preserve">省国资委信息系统集成整合上云项目遵循“系统整合全面上云、国产化适配全面覆盖、服务能力全面升级，安全保障全面加固”的总体思路，实现集约化建设。</w:t>
      </w:r>
      <w:r/>
    </w:p>
    <w:p>
      <w:pPr>
        <w:ind w:firstLine="420"/>
        <w:spacing w:after="0" w:line="360" w:lineRule="auto"/>
        <w:widowControl/>
        <w:rPr>
          <w:rFonts w:ascii="宋体" w:hAnsi="宋体" w:cs="宋体"/>
          <w:szCs w:val="21"/>
        </w:rPr>
      </w:pPr>
      <w:r>
        <w:rPr>
          <w:rFonts w:hint="eastAsia" w:ascii="宋体" w:hAnsi="宋体" w:cs="宋体"/>
          <w:szCs w:val="21"/>
        </w:rPr>
        <w:t xml:space="preserve">（1）门户入口</w:t>
      </w:r>
      <w:r/>
    </w:p>
    <w:p>
      <w:pPr>
        <w:ind w:firstLine="420"/>
        <w:spacing w:after="0" w:line="360" w:lineRule="auto"/>
        <w:widowControl/>
        <w:rPr>
          <w:rFonts w:ascii="宋体" w:hAnsi="宋体" w:cs="宋体"/>
          <w:szCs w:val="21"/>
        </w:rPr>
      </w:pPr>
      <w:r>
        <w:rPr>
          <w:rFonts w:hint="eastAsia" w:ascii="宋体" w:hAnsi="宋体" w:cs="宋体"/>
          <w:szCs w:val="21"/>
        </w:rPr>
        <w:t xml:space="preserve">省国资委将建设形成统一门户（含专属门户）入口，外部用户（企业、设区市国资委等）及内部用户（省国资委机关业务相关人员）均通过省国资委综合门户统一访问相关应用。</w:t>
      </w:r>
      <w:r/>
    </w:p>
    <w:p>
      <w:pPr>
        <w:ind w:firstLine="420"/>
        <w:spacing w:after="0" w:line="360" w:lineRule="auto"/>
        <w:widowControl/>
        <w:rPr>
          <w:rFonts w:ascii="宋体" w:hAnsi="宋体" w:cs="宋体"/>
          <w:szCs w:val="21"/>
        </w:rPr>
      </w:pPr>
      <w:r>
        <w:rPr>
          <w:rFonts w:hint="eastAsia" w:ascii="宋体" w:hAnsi="宋体" w:cs="宋体"/>
          <w:szCs w:val="21"/>
        </w:rPr>
        <w:t xml:space="preserve">（2）业务应用</w:t>
      </w:r>
      <w:r/>
    </w:p>
    <w:p>
      <w:pPr>
        <w:ind w:firstLine="420"/>
        <w:spacing w:after="0" w:line="360" w:lineRule="auto"/>
        <w:widowControl/>
        <w:rPr>
          <w:rFonts w:ascii="宋体" w:hAnsi="宋体" w:cs="宋体"/>
          <w:szCs w:val="21"/>
        </w:rPr>
      </w:pPr>
      <w:r>
        <w:rPr>
          <w:rFonts w:hint="eastAsia" w:ascii="宋体" w:hAnsi="宋体" w:cs="宋体"/>
          <w:szCs w:val="21"/>
        </w:rPr>
        <w:t xml:space="preserve">本项目建设将依托现有政务信息系统为支撑能力底座，包括统一的用户、流程、待办、审批等共性服务能力组件，结合各业务应用的个性化需求，对</w:t>
      </w:r>
      <w:r>
        <w:rPr>
          <w:rFonts w:hint="eastAsia" w:ascii="宋体" w:hAnsi="宋体" w:cs="宋体"/>
          <w:szCs w:val="21"/>
        </w:rPr>
        <w:t xml:space="preserve">财务监管信息系统、产权管理综合信息系统、省属企业干部人才管理系统、党建信息管理系统、考核分配管理系统、省属企业投资管理系统、国资国企在线监管平台系统</w:t>
      </w:r>
      <w:r>
        <w:rPr>
          <w:rFonts w:hint="eastAsia" w:ascii="宋体" w:hAnsi="宋体" w:cs="宋体"/>
          <w:szCs w:val="21"/>
        </w:rPr>
        <w:t xml:space="preserve">进行统一升级改造与迁移整合，同时满足桌面终端浏览器、移动浏览器等不同场景下的视觉呈现需求，从而进一步提升国资国企监管效能与数字政府建设水平。</w:t>
      </w:r>
      <w:r/>
    </w:p>
    <w:p>
      <w:pPr>
        <w:ind w:firstLine="420"/>
        <w:spacing w:after="0" w:line="360" w:lineRule="auto"/>
        <w:widowControl/>
        <w:rPr>
          <w:rFonts w:ascii="宋体" w:hAnsi="宋体" w:cs="宋体"/>
          <w:szCs w:val="21"/>
        </w:rPr>
      </w:pPr>
      <w:r>
        <w:rPr>
          <w:rFonts w:hint="eastAsia" w:ascii="宋体" w:hAnsi="宋体" w:cs="宋体"/>
          <w:szCs w:val="21"/>
        </w:rPr>
        <w:t xml:space="preserve">（3）应用支撑</w:t>
      </w:r>
      <w:r/>
    </w:p>
    <w:p>
      <w:pPr>
        <w:ind w:firstLine="420"/>
        <w:spacing w:after="0" w:line="360" w:lineRule="auto"/>
        <w:widowControl/>
        <w:rPr>
          <w:rFonts w:ascii="宋体" w:hAnsi="宋体" w:cs="宋体"/>
          <w:szCs w:val="21"/>
        </w:rPr>
      </w:pPr>
      <w:r>
        <w:rPr>
          <w:rFonts w:hint="eastAsia" w:ascii="宋体" w:hAnsi="宋体" w:cs="宋体"/>
          <w:szCs w:val="21"/>
        </w:rPr>
        <w:t xml:space="preserve">迁移与改造省国资委现有政务信息系统，提升现有共性服务能力；对接模块则打通与设区市国资委、省属企业等的技术通道，实现监管数据的采集、整理，并经过数据清洗、整合、结构转化等过程，实现应用系统的数据共享、工作协同，提高国资委监管效率与效能。</w:t>
      </w:r>
      <w:r/>
    </w:p>
    <w:p>
      <w:pPr>
        <w:ind w:firstLine="420"/>
        <w:spacing w:after="0" w:line="360" w:lineRule="auto"/>
        <w:widowControl/>
        <w:rPr>
          <w:rFonts w:ascii="宋体" w:hAnsi="宋体" w:cs="宋体"/>
          <w:szCs w:val="21"/>
        </w:rPr>
      </w:pPr>
      <w:r>
        <w:rPr>
          <w:rFonts w:hint="eastAsia" w:ascii="宋体" w:hAnsi="宋体" w:cs="宋体"/>
          <w:szCs w:val="21"/>
        </w:rPr>
        <w:t xml:space="preserve">（4）数据资源</w:t>
      </w:r>
      <w:r/>
    </w:p>
    <w:p>
      <w:pPr>
        <w:ind w:firstLine="420"/>
        <w:spacing w:after="0" w:line="360" w:lineRule="auto"/>
        <w:widowControl/>
        <w:rPr>
          <w:rFonts w:ascii="宋体" w:hAnsi="宋体" w:cs="宋体"/>
          <w:szCs w:val="21"/>
        </w:rPr>
      </w:pPr>
      <w:r>
        <w:rPr>
          <w:rFonts w:hint="eastAsia" w:ascii="宋体" w:hAnsi="宋体" w:cs="宋体"/>
          <w:szCs w:val="21"/>
        </w:rPr>
        <w:t xml:space="preserve">升级改造原始库、标准库，包括内部管理库、企业基本信息库、项目库、产权库、三重一大决策库、财务数据库等在内的数据集市，优化内部大数据运行环境，形成省国资委内部数据资源中心。</w:t>
      </w:r>
      <w:r/>
    </w:p>
    <w:p>
      <w:pPr>
        <w:ind w:firstLine="420"/>
        <w:spacing w:after="0" w:line="360" w:lineRule="auto"/>
        <w:widowControl/>
        <w:rPr>
          <w:rFonts w:ascii="宋体" w:hAnsi="宋体" w:cs="宋体"/>
          <w:szCs w:val="21"/>
        </w:rPr>
      </w:pPr>
      <w:r>
        <w:rPr>
          <w:rFonts w:hint="eastAsia" w:ascii="宋体" w:hAnsi="宋体" w:cs="宋体"/>
          <w:szCs w:val="21"/>
        </w:rPr>
        <w:t xml:space="preserve">（5）基础设施</w:t>
      </w:r>
      <w:r/>
    </w:p>
    <w:p>
      <w:pPr>
        <w:ind w:firstLine="420"/>
        <w:spacing w:after="0" w:line="360" w:lineRule="auto"/>
        <w:widowControl/>
        <w:rPr>
          <w:rFonts w:ascii="宋体" w:hAnsi="宋体" w:cs="宋体"/>
          <w:szCs w:val="21"/>
        </w:rPr>
      </w:pPr>
      <w:r>
        <w:rPr>
          <w:rFonts w:hint="eastAsia" w:ascii="宋体" w:hAnsi="宋体" w:cs="宋体"/>
          <w:szCs w:val="21"/>
        </w:rPr>
        <w:t xml:space="preserve">依托省数字政府的电子政务外网、互联网完成集约高效、资源整合、信息共享、互联互通、安全可靠的信息系统基础运行环境建设。现有机房做数据备份、应急支撑。</w:t>
      </w:r>
      <w:r/>
    </w:p>
    <w:p>
      <w:pPr>
        <w:ind w:firstLine="420"/>
        <w:spacing w:after="0" w:line="360" w:lineRule="auto"/>
        <w:widowControl/>
        <w:rPr>
          <w:rFonts w:ascii="宋体" w:hAnsi="宋体" w:cs="宋体"/>
          <w:szCs w:val="21"/>
        </w:rPr>
      </w:pPr>
      <w:r>
        <w:rPr>
          <w:rFonts w:hint="eastAsia" w:ascii="宋体" w:hAnsi="宋体" w:cs="宋体"/>
          <w:szCs w:val="21"/>
        </w:rPr>
        <w:t xml:space="preserve">（6）标准规范体系</w:t>
      </w:r>
      <w:r/>
    </w:p>
    <w:p>
      <w:pPr>
        <w:ind w:firstLine="420"/>
        <w:spacing w:after="0" w:line="360" w:lineRule="auto"/>
        <w:widowControl/>
        <w:rPr>
          <w:rFonts w:ascii="宋体" w:hAnsi="宋体" w:cs="宋体"/>
          <w:szCs w:val="21"/>
        </w:rPr>
      </w:pPr>
      <w:r>
        <w:rPr>
          <w:rFonts w:hint="eastAsia" w:ascii="宋体" w:hAnsi="宋体" w:cs="宋体"/>
          <w:szCs w:val="21"/>
        </w:rPr>
        <w:t xml:space="preserve">本项目在数字化架构优化过程中，严格遵循国家及省级政务信息化建设的相关政策和技术规范，确保系统建设的合规性、规范性与可扩展性。项目将重点围绕数据分级分类标准的编制与应用，建立统一的数据管理规范，明确数据分级分类的原则、范围与适用对象。</w:t>
      </w:r>
      <w:r/>
    </w:p>
    <w:p>
      <w:pPr>
        <w:ind w:firstLine="420"/>
        <w:spacing w:after="0" w:line="360" w:lineRule="auto"/>
        <w:widowControl/>
        <w:rPr>
          <w:rFonts w:ascii="宋体" w:hAnsi="宋体" w:cs="宋体"/>
          <w:szCs w:val="21"/>
        </w:rPr>
      </w:pPr>
      <w:r>
        <w:rPr>
          <w:rFonts w:hint="eastAsia" w:ascii="宋体" w:hAnsi="宋体" w:cs="宋体"/>
          <w:szCs w:val="21"/>
        </w:rPr>
        <w:t xml:space="preserve">（7）安全保障体系</w:t>
      </w:r>
      <w:r/>
    </w:p>
    <w:p>
      <w:pPr>
        <w:ind w:firstLine="420"/>
        <w:spacing w:after="0" w:line="360" w:lineRule="auto"/>
        <w:widowControl/>
        <w:rPr>
          <w:rFonts w:ascii="宋体" w:hAnsi="宋体" w:cs="宋体"/>
          <w:szCs w:val="21"/>
        </w:rPr>
      </w:pPr>
      <w:r>
        <w:rPr>
          <w:rFonts w:hint="eastAsia" w:ascii="宋体" w:hAnsi="宋体" w:cs="宋体"/>
          <w:szCs w:val="21"/>
        </w:rPr>
        <w:t xml:space="preserve">安全保障体系是针对省国资委政务信息系统环境可能遇到的各种安全威胁和风险，通过健全信息安全规章制度、加强关键信息基础设施和重要信息系统安全防护、实施网络安全监测预警、制定网络安全应急预案、提高数据安全防护能力等手段，确保基础设施、网络、应用等各项资源的安全、可靠运行。</w:t>
      </w:r>
      <w:r/>
    </w:p>
    <w:p>
      <w:pPr>
        <w:ind w:firstLine="420"/>
        <w:spacing w:after="0" w:line="360" w:lineRule="auto"/>
        <w:widowControl/>
        <w:rPr>
          <w:rFonts w:ascii="宋体" w:hAnsi="宋体" w:cs="宋体"/>
          <w:szCs w:val="21"/>
        </w:rPr>
      </w:pPr>
      <w:r>
        <w:rPr>
          <w:rFonts w:hint="eastAsia" w:ascii="宋体" w:hAnsi="宋体" w:cs="宋体"/>
          <w:szCs w:val="21"/>
        </w:rPr>
        <w:t xml:space="preserve">（8）保障管理体系</w:t>
      </w:r>
      <w:r/>
    </w:p>
    <w:p>
      <w:pPr>
        <w:ind w:firstLine="420"/>
        <w:spacing w:after="0" w:line="360" w:lineRule="auto"/>
        <w:widowControl/>
        <w:rPr>
          <w:rFonts w:ascii="宋体" w:hAnsi="宋体" w:cs="宋体"/>
          <w:szCs w:val="21"/>
        </w:rPr>
      </w:pPr>
      <w:r>
        <w:rPr>
          <w:rFonts w:hint="eastAsia" w:ascii="宋体" w:hAnsi="宋体" w:cs="宋体"/>
          <w:szCs w:val="21"/>
        </w:rPr>
        <w:t xml:space="preserve">通过引入先进成熟的保障管理体系，确保基础设施、网络、数据、应用等各项资源的稳定、高效运行，全面提高国资委信息工作质保质量。依托信息系统工程全方位管理的思想和方法，有效整合管理资源和管理对象，形成规章制度有效、岗位职责清晰、信息传递顺畅、绩效评价规范的管理新格局。</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2.软件功能需求</w:t>
      </w:r>
      <w:r/>
    </w:p>
    <w:p>
      <w:pPr>
        <w:ind w:firstLine="420"/>
        <w:spacing w:after="0" w:line="360" w:lineRule="auto"/>
        <w:widowControl/>
        <w:tabs>
          <w:tab w:val="left" w:pos="592" w:leader="none"/>
        </w:tabs>
        <w:rPr>
          <w:rFonts w:ascii="宋体" w:hAnsi="宋体" w:cs="宋体"/>
          <w:szCs w:val="21"/>
        </w:rPr>
      </w:pPr>
      <w:r>
        <w:rPr>
          <w:rFonts w:hint="eastAsia" w:ascii="宋体" w:hAnsi="宋体" w:cs="宋体"/>
          <w:szCs w:val="21"/>
        </w:rPr>
        <w:t xml:space="preserve">迁移改造后的软件功能不少于原系统软件功能，须满足省国资委政务信息化工作需求。</w:t>
      </w:r>
      <w:r/>
    </w:p>
    <w:p>
      <w:pPr>
        <w:ind w:firstLine="420"/>
        <w:spacing w:after="0" w:line="360" w:lineRule="auto"/>
        <w:widowControl/>
        <w:rPr>
          <w:rFonts w:ascii="宋体" w:hAnsi="宋体" w:cs="宋体"/>
          <w:szCs w:val="21"/>
        </w:rPr>
        <w:outlineLvl w:val="3"/>
      </w:pPr>
      <w:r>
        <w:rPr>
          <w:rFonts w:hint="eastAsia" w:ascii="宋体" w:hAnsi="宋体" w:cs="宋体"/>
          <w:szCs w:val="21"/>
        </w:rPr>
        <w:t xml:space="preserve">3.安全保障加固</w:t>
      </w:r>
      <w:r/>
    </w:p>
    <w:p>
      <w:pPr>
        <w:ind w:firstLine="420"/>
        <w:spacing w:after="0" w:line="360" w:lineRule="auto"/>
        <w:widowControl/>
        <w:rPr>
          <w:rFonts w:ascii="宋体" w:hAnsi="宋体" w:cs="宋体"/>
          <w:szCs w:val="21"/>
        </w:rPr>
      </w:pPr>
      <w:r>
        <w:rPr>
          <w:rFonts w:hint="eastAsia" w:ascii="宋体" w:hAnsi="宋体" w:cs="宋体"/>
          <w:szCs w:val="21"/>
        </w:rPr>
        <w:t xml:space="preserve">根据国家网络安全政策法规和技术标准体系的有关要求，落实网络安全等级保护制度，围绕江苏省国资委现有系统安全保护对象的安全保护需求，针对系统重要数据进行分级分类管理，从安全物理环境、安全通信网络、安全区域边界、安全计算环境及安全管理中心等方面考虑防护要求。</w:t>
      </w:r>
      <w:r/>
    </w:p>
    <w:p>
      <w:pPr>
        <w:ind w:firstLine="420"/>
        <w:spacing w:after="0" w:line="360" w:lineRule="auto"/>
        <w:widowControl/>
        <w:rPr>
          <w:rFonts w:ascii="宋体" w:hAnsi="宋体" w:cs="宋体"/>
          <w:szCs w:val="21"/>
        </w:rPr>
      </w:pPr>
      <w:r>
        <w:rPr>
          <w:rFonts w:hint="eastAsia" w:ascii="宋体" w:hAnsi="宋体" w:cs="宋体"/>
          <w:szCs w:val="21"/>
        </w:rPr>
        <w:t xml:space="preserve">（1）安全物理环境</w:t>
      </w:r>
      <w:r/>
    </w:p>
    <w:p>
      <w:pPr>
        <w:ind w:firstLine="420"/>
        <w:spacing w:after="0" w:line="360" w:lineRule="auto"/>
        <w:widowControl/>
        <w:rPr>
          <w:rFonts w:ascii="宋体" w:hAnsi="宋体" w:cs="宋体"/>
          <w:szCs w:val="21"/>
        </w:rPr>
      </w:pPr>
      <w:r>
        <w:rPr>
          <w:rFonts w:hint="eastAsia" w:ascii="宋体" w:hAnsi="宋体" w:cs="宋体"/>
          <w:szCs w:val="21"/>
        </w:rPr>
        <w:t xml:space="preserve">按照等级保护三级标准要求，省政务云部署系统的物理运行环境须遵循计算机场地安全标准，配备相应的安全设施，确保系统连续稳定运行。</w:t>
      </w:r>
      <w:r/>
    </w:p>
    <w:p>
      <w:pPr>
        <w:ind w:firstLine="420"/>
        <w:spacing w:after="0" w:line="360" w:lineRule="auto"/>
        <w:widowControl/>
        <w:rPr>
          <w:rFonts w:ascii="宋体" w:hAnsi="宋体" w:cs="宋体"/>
          <w:szCs w:val="21"/>
        </w:rPr>
      </w:pPr>
      <w:r>
        <w:rPr>
          <w:rFonts w:hint="eastAsia" w:ascii="宋体" w:hAnsi="宋体" w:cs="宋体"/>
          <w:szCs w:val="21"/>
        </w:rPr>
        <w:t xml:space="preserve">（2）安全通信网络</w:t>
      </w:r>
      <w:r/>
    </w:p>
    <w:p>
      <w:pPr>
        <w:ind w:firstLine="420"/>
        <w:spacing w:after="0" w:line="360" w:lineRule="auto"/>
        <w:widowControl/>
        <w:rPr>
          <w:rFonts w:ascii="宋体" w:hAnsi="宋体" w:cs="宋体"/>
          <w:szCs w:val="21"/>
        </w:rPr>
      </w:pPr>
      <w:r>
        <w:rPr>
          <w:rFonts w:hint="eastAsia" w:ascii="宋体" w:hAnsi="宋体" w:cs="宋体"/>
          <w:szCs w:val="21"/>
        </w:rPr>
        <w:t xml:space="preserve">按照安全域划分原则建立隔离保护机制和访问控制策略，杜绝未授权访问。</w:t>
      </w:r>
      <w:r/>
    </w:p>
    <w:p>
      <w:pPr>
        <w:ind w:firstLine="420"/>
        <w:spacing w:after="0" w:line="360" w:lineRule="auto"/>
        <w:widowControl/>
        <w:rPr>
          <w:rFonts w:ascii="宋体" w:hAnsi="宋体" w:cs="宋体"/>
          <w:szCs w:val="21"/>
        </w:rPr>
      </w:pPr>
      <w:r>
        <w:rPr>
          <w:rFonts w:hint="eastAsia" w:ascii="宋体" w:hAnsi="宋体" w:cs="宋体"/>
          <w:szCs w:val="21"/>
        </w:rPr>
        <w:t xml:space="preserve">采用授信机制及加密协议，对省政务云与访问端的数据传输进行加密，避免篡改或窃取，并采用校验与密码技术确保通信过程的机密性和完整性。</w:t>
      </w:r>
      <w:r/>
    </w:p>
    <w:p>
      <w:pPr>
        <w:ind w:firstLine="420"/>
        <w:spacing w:after="0" w:line="360" w:lineRule="auto"/>
        <w:widowControl/>
        <w:rPr>
          <w:rFonts w:ascii="宋体" w:hAnsi="宋体" w:cs="宋体"/>
          <w:szCs w:val="21"/>
        </w:rPr>
      </w:pPr>
      <w:r>
        <w:rPr>
          <w:rFonts w:hint="eastAsia" w:ascii="宋体" w:hAnsi="宋体" w:cs="宋体"/>
          <w:szCs w:val="21"/>
        </w:rPr>
        <w:t xml:space="preserve">充分利用省政务云的密码服务能力，实现用户鉴权认证、数据传输加密保护等功能。</w:t>
      </w:r>
      <w:r/>
    </w:p>
    <w:p>
      <w:pPr>
        <w:ind w:firstLine="420"/>
        <w:spacing w:after="0" w:line="360" w:lineRule="auto"/>
        <w:widowControl/>
        <w:rPr>
          <w:rFonts w:ascii="宋体" w:hAnsi="宋体" w:cs="宋体"/>
          <w:szCs w:val="21"/>
        </w:rPr>
      </w:pPr>
      <w:r>
        <w:rPr>
          <w:rFonts w:hint="eastAsia" w:ascii="宋体" w:hAnsi="宋体" w:cs="宋体"/>
          <w:szCs w:val="21"/>
        </w:rPr>
        <w:t xml:space="preserve">（3）安全区域边界</w:t>
      </w:r>
      <w:r/>
    </w:p>
    <w:p>
      <w:pPr>
        <w:ind w:firstLine="420"/>
        <w:spacing w:after="0" w:line="360" w:lineRule="auto"/>
        <w:widowControl/>
        <w:rPr>
          <w:rFonts w:ascii="宋体" w:hAnsi="宋体" w:cs="宋体"/>
          <w:szCs w:val="21"/>
        </w:rPr>
      </w:pPr>
      <w:r>
        <w:rPr>
          <w:rFonts w:hint="eastAsia" w:ascii="宋体" w:hAnsi="宋体" w:cs="宋体"/>
          <w:szCs w:val="21"/>
        </w:rPr>
        <w:t xml:space="preserve">按照等保三级要求建立安全区域边界防护体系。</w:t>
      </w:r>
      <w:r/>
    </w:p>
    <w:p>
      <w:pPr>
        <w:ind w:firstLine="420"/>
        <w:spacing w:after="0" w:line="360" w:lineRule="auto"/>
        <w:widowControl/>
        <w:rPr>
          <w:rFonts w:ascii="宋体" w:hAnsi="宋体" w:cs="宋体"/>
          <w:szCs w:val="21"/>
        </w:rPr>
      </w:pPr>
      <w:r>
        <w:rPr>
          <w:rFonts w:hint="eastAsia" w:ascii="宋体" w:hAnsi="宋体" w:cs="宋体"/>
          <w:szCs w:val="21"/>
        </w:rPr>
        <w:t xml:space="preserve">（4）设备与计算安全</w:t>
      </w:r>
      <w:r/>
    </w:p>
    <w:p>
      <w:pPr>
        <w:ind w:firstLine="420"/>
        <w:spacing w:after="0" w:line="360" w:lineRule="auto"/>
        <w:widowControl/>
        <w:rPr>
          <w:rFonts w:ascii="宋体" w:hAnsi="宋体" w:cs="宋体"/>
          <w:szCs w:val="21"/>
        </w:rPr>
      </w:pPr>
      <w:r>
        <w:rPr>
          <w:rFonts w:hint="eastAsia" w:ascii="宋体" w:hAnsi="宋体" w:cs="宋体"/>
          <w:szCs w:val="21"/>
        </w:rPr>
        <w:t xml:space="preserve">对关键设备的访问、系统资源控制信息和可执行程序须进行完整性保护，防止篡改。</w:t>
      </w:r>
      <w:r/>
    </w:p>
    <w:p>
      <w:pPr>
        <w:ind w:firstLine="420"/>
        <w:spacing w:after="0" w:line="360" w:lineRule="auto"/>
        <w:widowControl/>
        <w:rPr>
          <w:rFonts w:ascii="宋体" w:hAnsi="宋体" w:cs="宋体"/>
          <w:szCs w:val="21"/>
        </w:rPr>
      </w:pPr>
      <w:r>
        <w:rPr>
          <w:rFonts w:hint="eastAsia" w:ascii="宋体" w:hAnsi="宋体" w:cs="宋体"/>
          <w:szCs w:val="21"/>
        </w:rPr>
        <w:t xml:space="preserve">采用密码技术对设备登录用户进行身份鉴别和远程访问加密，防止口令被窃取或恶意破解。</w:t>
      </w:r>
      <w:r/>
    </w:p>
    <w:p>
      <w:pPr>
        <w:ind w:firstLine="420"/>
        <w:spacing w:after="0" w:line="360" w:lineRule="auto"/>
        <w:widowControl/>
        <w:rPr>
          <w:rFonts w:ascii="宋体" w:hAnsi="宋体" w:cs="宋体"/>
          <w:szCs w:val="21"/>
        </w:rPr>
      </w:pPr>
      <w:r>
        <w:rPr>
          <w:rFonts w:hint="eastAsia" w:ascii="宋体" w:hAnsi="宋体" w:cs="宋体"/>
          <w:szCs w:val="21"/>
        </w:rPr>
        <w:t xml:space="preserve">（5）应用与数据安全</w:t>
      </w:r>
      <w:r/>
    </w:p>
    <w:p>
      <w:pPr>
        <w:ind w:firstLine="420"/>
        <w:spacing w:after="0" w:line="360" w:lineRule="auto"/>
        <w:widowControl/>
        <w:rPr>
          <w:rFonts w:ascii="宋体" w:hAnsi="宋体" w:cs="宋体"/>
          <w:szCs w:val="21"/>
        </w:rPr>
      </w:pPr>
      <w:r>
        <w:rPr>
          <w:rFonts w:hint="eastAsia" w:ascii="宋体" w:hAnsi="宋体" w:cs="宋体"/>
          <w:szCs w:val="21"/>
        </w:rPr>
        <w:t xml:space="preserve">按照《中华人民共和国密码法》和GB/T39786-2021《信息安全技术信息系统密码应用基本要求》，使用国密算法（SM2、SM3、SM4）实现核心业务数据的存储和传输加密、完整性保护和访问鉴别。</w:t>
      </w:r>
      <w:r/>
    </w:p>
    <w:p>
      <w:pPr>
        <w:ind w:firstLine="420"/>
        <w:spacing w:after="0" w:line="360" w:lineRule="auto"/>
        <w:widowControl/>
        <w:rPr>
          <w:rFonts w:ascii="宋体" w:hAnsi="宋体" w:cs="宋体"/>
          <w:szCs w:val="21"/>
        </w:rPr>
      </w:pPr>
      <w:r>
        <w:rPr>
          <w:rFonts w:hint="eastAsia" w:ascii="宋体" w:hAnsi="宋体" w:cs="宋体"/>
          <w:szCs w:val="21"/>
        </w:rPr>
        <w:t xml:space="preserve">关键业务数据须分级分类管理，敏感数据需全生命周期保护，确保“可用不可见”。</w:t>
      </w:r>
      <w:r/>
    </w:p>
    <w:p>
      <w:pPr>
        <w:ind w:firstLine="420"/>
        <w:spacing w:after="0" w:line="360" w:lineRule="auto"/>
        <w:widowControl/>
        <w:rPr>
          <w:rFonts w:ascii="宋体" w:hAnsi="宋体" w:cs="宋体"/>
          <w:szCs w:val="21"/>
        </w:rPr>
      </w:pPr>
      <w:r>
        <w:rPr>
          <w:rFonts w:hint="eastAsia" w:ascii="宋体" w:hAnsi="宋体" w:cs="宋体"/>
          <w:szCs w:val="21"/>
        </w:rPr>
        <w:t xml:space="preserve">平台须建立统一的身份鉴别、访问控制、日志审计和重要数据灾备机制。</w:t>
      </w:r>
      <w:r/>
    </w:p>
    <w:p>
      <w:pPr>
        <w:ind w:firstLine="420"/>
        <w:spacing w:after="0" w:line="360" w:lineRule="auto"/>
        <w:widowControl/>
        <w:rPr>
          <w:rFonts w:ascii="宋体" w:hAnsi="宋体" w:cs="宋体"/>
          <w:szCs w:val="21"/>
        </w:rPr>
      </w:pPr>
      <w:r>
        <w:rPr>
          <w:rFonts w:hint="eastAsia" w:ascii="宋体" w:hAnsi="宋体" w:cs="宋体"/>
          <w:szCs w:val="21"/>
        </w:rPr>
        <w:t xml:space="preserve">（6）统一安全监控与风险预警</w:t>
      </w:r>
      <w:r/>
    </w:p>
    <w:p>
      <w:pPr>
        <w:ind w:firstLine="420"/>
        <w:spacing w:after="0" w:line="360" w:lineRule="auto"/>
        <w:widowControl/>
        <w:rPr>
          <w:rFonts w:ascii="宋体" w:hAnsi="宋体" w:cs="宋体"/>
          <w:szCs w:val="21"/>
        </w:rPr>
      </w:pPr>
      <w:r>
        <w:rPr>
          <w:rFonts w:hint="eastAsia" w:ascii="宋体" w:hAnsi="宋体" w:cs="宋体"/>
          <w:szCs w:val="21"/>
        </w:rPr>
        <w:t xml:space="preserve">充分使用省政务云提供的入侵防御、漏洞扫描、异常行为识别、日志审计等安全设备及资源，完善安全运营中心（SOC）和集中监控平台。</w:t>
      </w:r>
      <w:r/>
    </w:p>
    <w:p>
      <w:pPr>
        <w:ind w:firstLine="420"/>
        <w:spacing w:after="0" w:line="360" w:lineRule="auto"/>
        <w:widowControl/>
        <w:rPr>
          <w:rFonts w:ascii="宋体" w:hAnsi="宋体" w:cs="宋体"/>
          <w:szCs w:val="21"/>
        </w:rPr>
      </w:pPr>
      <w:r>
        <w:rPr>
          <w:rFonts w:hint="eastAsia" w:ascii="宋体" w:hAnsi="宋体" w:cs="宋体"/>
          <w:szCs w:val="21"/>
        </w:rPr>
        <w:t xml:space="preserve">制定并演练应急响应与灾难恢复预案，支持双活或异地容灾架构，实现分钟级故障切换。</w:t>
      </w:r>
      <w:r/>
    </w:p>
    <w:p>
      <w:pPr>
        <w:ind w:firstLine="422"/>
        <w:spacing w:after="0" w:line="360" w:lineRule="auto"/>
        <w:rPr>
          <w:rFonts w:ascii="宋体" w:hAnsi="宋体" w:cs="宋体"/>
          <w:b/>
          <w:bCs/>
          <w:szCs w:val="21"/>
        </w:rPr>
        <w:outlineLvl w:val="1"/>
      </w:pPr>
      <w:r/>
      <w:bookmarkStart w:id="576" w:name="_Toc17965"/>
      <w:r>
        <w:rPr>
          <w:rFonts w:hint="eastAsia" w:ascii="宋体" w:hAnsi="宋体" w:cs="宋体"/>
          <w:b/>
          <w:bCs/>
          <w:szCs w:val="21"/>
        </w:rPr>
        <w:t xml:space="preserve">六、项目最高限价</w:t>
      </w:r>
      <w:bookmarkEnd w:id="576"/>
      <w:r/>
      <w:r/>
    </w:p>
    <w:p>
      <w:pPr>
        <w:ind w:firstLine="420"/>
        <w:spacing w:after="0" w:line="360" w:lineRule="auto"/>
        <w:rPr>
          <w:rFonts w:ascii="宋体" w:hAnsi="宋体" w:cs="宋体"/>
          <w:szCs w:val="21"/>
        </w:rPr>
      </w:pPr>
      <w:r>
        <w:rPr>
          <w:rFonts w:hint="eastAsia" w:ascii="宋体" w:hAnsi="宋体" w:cs="宋体"/>
          <w:szCs w:val="21"/>
        </w:rPr>
        <w:t xml:space="preserve">220.000000万元</w:t>
      </w:r>
      <w:r/>
    </w:p>
    <w:p>
      <w:pPr>
        <w:ind w:firstLine="422"/>
        <w:spacing w:after="0" w:line="360" w:lineRule="auto"/>
        <w:rPr>
          <w:rFonts w:ascii="宋体" w:hAnsi="宋体" w:cs="宋体"/>
          <w:b/>
          <w:bCs/>
          <w:szCs w:val="21"/>
        </w:rPr>
        <w:outlineLvl w:val="1"/>
      </w:pPr>
      <w:r/>
      <w:bookmarkStart w:id="577" w:name="_Toc15229"/>
      <w:r>
        <w:rPr>
          <w:rFonts w:hint="eastAsia" w:ascii="宋体" w:hAnsi="宋体" w:cs="宋体"/>
          <w:b/>
          <w:bCs/>
          <w:szCs w:val="21"/>
        </w:rPr>
        <w:t xml:space="preserve">七、付款方式</w:t>
      </w:r>
      <w:bookmarkEnd w:id="577"/>
      <w:r/>
      <w:r/>
    </w:p>
    <w:p>
      <w:pPr>
        <w:pStyle w:val="806"/>
        <w:ind w:firstLine="420"/>
        <w:spacing w:after="0" w:line="360" w:lineRule="auto"/>
        <w:rPr>
          <w:rFonts w:hAnsi="宋体" w:cs="宋体"/>
          <w:sz w:val="21"/>
        </w:rPr>
      </w:pPr>
      <w:r/>
      <w:bookmarkStart w:id="578" w:name="_Toc6322"/>
      <w:r>
        <w:rPr>
          <w:rFonts w:hint="eastAsia" w:hAnsi="宋体" w:cs="宋体"/>
          <w:sz w:val="21"/>
        </w:rPr>
        <w:t xml:space="preserve">签订合同且系统上线运行后支付合同金额的</w:t>
      </w:r>
      <w:r>
        <w:rPr>
          <w:rFonts w:hint="eastAsia" w:hAnsi="宋体" w:cs="宋体"/>
          <w:sz w:val="21"/>
          <w:u w:val="single"/>
        </w:rPr>
        <w:t xml:space="preserve"> 50 </w:t>
      </w:r>
      <w:r>
        <w:rPr>
          <w:rFonts w:hint="eastAsia" w:hAnsi="宋体" w:cs="宋体"/>
          <w:sz w:val="21"/>
        </w:rPr>
        <w:t xml:space="preserve">%，系统上线运行稳定且验收合格后支付合同金额的</w:t>
      </w:r>
      <w:r>
        <w:rPr>
          <w:rFonts w:hint="eastAsia" w:hAnsi="宋体" w:cs="宋体"/>
          <w:sz w:val="21"/>
          <w:u w:val="single"/>
        </w:rPr>
        <w:t xml:space="preserve"> </w:t>
      </w:r>
      <w:r>
        <w:rPr>
          <w:rFonts w:hint="eastAsia" w:hAnsi="宋体" w:cs="宋体"/>
          <w:sz w:val="21"/>
          <w:u w:val="single"/>
          <w:lang w:val="en-US" w:eastAsia="zh-CN"/>
        </w:rPr>
        <w:t xml:space="preserve">50</w:t>
      </w:r>
      <w:r>
        <w:rPr>
          <w:rFonts w:hint="eastAsia" w:hAnsi="宋体" w:cs="宋体"/>
          <w:sz w:val="21"/>
          <w:u w:val="single"/>
        </w:rPr>
        <w:t xml:space="preserve"> </w:t>
      </w:r>
      <w:r>
        <w:rPr>
          <w:rFonts w:hint="eastAsia" w:hAnsi="宋体" w:cs="宋体"/>
          <w:sz w:val="21"/>
        </w:rPr>
        <w:t xml:space="preserve">%。</w:t>
      </w:r>
      <w:r/>
    </w:p>
    <w:p>
      <w:pPr>
        <w:rPr>
          <w:rFonts w:ascii="宋体" w:hAnsi="宋体" w:cs="宋体"/>
          <w:b/>
          <w:bCs/>
          <w:szCs w:val="21"/>
        </w:rPr>
      </w:pPr>
      <w:r>
        <w:rPr>
          <w:rFonts w:hint="eastAsia" w:ascii="宋体" w:hAnsi="宋体" w:cs="宋体"/>
          <w:b/>
          <w:bCs/>
          <w:szCs w:val="21"/>
        </w:rPr>
        <w:br w:type="page" w:clear="all"/>
      </w:r>
      <w:r/>
    </w:p>
    <w:p>
      <w:pPr>
        <w:ind w:firstLine="422"/>
        <w:spacing w:after="0" w:line="360" w:lineRule="auto"/>
        <w:rPr>
          <w:rFonts w:ascii="宋体" w:hAnsi="宋体" w:cs="宋体"/>
          <w:b/>
          <w:bCs/>
          <w:szCs w:val="21"/>
        </w:rPr>
        <w:outlineLvl w:val="1"/>
      </w:pPr>
      <w:r>
        <w:rPr>
          <w:rFonts w:hint="eastAsia" w:ascii="宋体" w:hAnsi="宋体" w:cs="宋体"/>
          <w:b/>
          <w:bCs/>
          <w:szCs w:val="21"/>
        </w:rPr>
        <w:t xml:space="preserve">八、其他要求</w:t>
      </w:r>
      <w:bookmarkEnd w:id="578"/>
      <w:r/>
      <w:r/>
    </w:p>
    <w:p>
      <w:pPr>
        <w:ind w:firstLine="420"/>
        <w:spacing w:after="0" w:line="360" w:lineRule="auto"/>
        <w:rPr>
          <w:rFonts w:ascii="宋体" w:hAnsi="宋体" w:cs="宋体"/>
          <w:szCs w:val="21"/>
        </w:rPr>
      </w:pPr>
      <w:r>
        <w:rPr>
          <w:rFonts w:hint="eastAsia" w:ascii="宋体" w:hAnsi="宋体" w:cs="宋体"/>
          <w:szCs w:val="21"/>
        </w:rPr>
        <w:t xml:space="preserve">1、软件质保期及软件质保范围</w:t>
      </w:r>
      <w:r/>
    </w:p>
    <w:p>
      <w:pPr>
        <w:ind w:firstLine="420"/>
        <w:spacing w:after="0" w:line="360" w:lineRule="auto"/>
        <w:rPr>
          <w:rFonts w:ascii="宋体" w:hAnsi="宋体" w:cs="宋体"/>
          <w:szCs w:val="21"/>
        </w:rPr>
      </w:pPr>
      <w:r>
        <w:rPr>
          <w:rFonts w:hint="eastAsia" w:ascii="宋体" w:hAnsi="宋体" w:cs="宋体"/>
          <w:szCs w:val="21"/>
        </w:rPr>
        <w:t xml:space="preserve">软件质保期：自系统验收合格之日起一年。</w:t>
      </w:r>
      <w:r/>
    </w:p>
    <w:p>
      <w:pPr>
        <w:ind w:firstLine="420"/>
        <w:spacing w:after="0" w:line="360" w:lineRule="auto"/>
        <w:rPr>
          <w:rFonts w:hint="eastAsia" w:ascii="宋体" w:hAnsi="宋体" w:eastAsia="宋体" w:cs="宋体"/>
          <w:szCs w:val="21"/>
        </w:rPr>
      </w:pPr>
      <w:r>
        <w:rPr>
          <w:rFonts w:hint="eastAsia" w:ascii="宋体" w:hAnsi="宋体" w:cs="宋体"/>
          <w:szCs w:val="21"/>
        </w:rPr>
        <w:t xml:space="preserve">质保范围：</w:t>
      </w:r>
      <w:r>
        <w:t xml:space="preserve">软件迁移验收后，供应商承诺在</w:t>
      </w:r>
      <w:r>
        <w:rPr>
          <w:rFonts w:hint="eastAsia" w:ascii="宋体" w:hAnsi="宋体" w:cs="宋体"/>
          <w:szCs w:val="21"/>
        </w:rPr>
        <w:t xml:space="preserve">软件质保</w:t>
      </w:r>
      <w:r>
        <w:t xml:space="preserve">约定期限内，对因产品迁移导致的</w:t>
      </w:r>
      <w:r>
        <w:rPr>
          <w:rFonts w:hint="eastAsia" w:ascii="宋体" w:hAnsi="宋体" w:eastAsia="宋体" w:cs="宋体"/>
          <w:szCs w:val="21"/>
        </w:rPr>
        <w:t xml:space="preserve">质量问题、故障提供免费修复、维护及技术保障。</w:t>
      </w:r>
      <w:r/>
    </w:p>
    <w:p>
      <w:pPr>
        <w:ind w:firstLine="420"/>
        <w:spacing w:after="0" w:line="360" w:lineRule="auto"/>
        <w:rPr>
          <w:rFonts w:hint="eastAsia"/>
        </w:rPr>
      </w:pPr>
      <w:r>
        <w:rPr>
          <w:rFonts w:hint="eastAsia" w:hAnsi="宋体" w:cs="宋体"/>
          <w:sz w:val="21"/>
        </w:rPr>
        <w:t xml:space="preserve">在质保期内，系统出现功能缺陷、性能不达标、故障时，由</w:t>
      </w:r>
      <w:r>
        <w:rPr>
          <w:rFonts w:hint="eastAsia" w:hAnsi="宋体" w:cs="宋体"/>
          <w:sz w:val="21"/>
          <w:lang w:val="en-US" w:eastAsia="zh-CN"/>
        </w:rPr>
        <w:t xml:space="preserve">中标人</w:t>
      </w:r>
      <w:r>
        <w:rPr>
          <w:rFonts w:hint="eastAsia" w:hAnsi="宋体" w:cs="宋体"/>
          <w:sz w:val="21"/>
        </w:rPr>
        <w:t xml:space="preserve">免费进行修复，</w:t>
      </w:r>
      <w:r>
        <w:rPr>
          <w:rFonts w:hint="eastAsia" w:hAnsi="宋体" w:cs="宋体"/>
          <w:sz w:val="21"/>
          <w:lang w:val="en-US" w:eastAsia="zh-CN"/>
        </w:rPr>
        <w:t xml:space="preserve">中标人</w:t>
      </w:r>
      <w:r>
        <w:rPr>
          <w:rFonts w:hint="eastAsia" w:hAnsi="宋体" w:cs="宋体"/>
          <w:sz w:val="21"/>
        </w:rPr>
        <w:t xml:space="preserve">应在接到</w:t>
      </w:r>
      <w:r>
        <w:rPr>
          <w:rFonts w:hint="eastAsia" w:hAnsi="宋体" w:cs="宋体"/>
          <w:sz w:val="21"/>
          <w:lang w:val="en-US" w:eastAsia="zh-CN"/>
        </w:rPr>
        <w:t xml:space="preserve">招标人</w:t>
      </w:r>
      <w:r>
        <w:rPr>
          <w:rFonts w:hint="eastAsia" w:hAnsi="宋体" w:cs="宋体"/>
          <w:sz w:val="21"/>
        </w:rPr>
        <w:t xml:space="preserve">通知后2小时内响应，24小时内提出解决方案，48小时内完成修复。</w:t>
      </w:r>
      <w:r/>
    </w:p>
    <w:p>
      <w:p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2、保密要求</w:t>
      </w:r>
      <w:r/>
    </w:p>
    <w:p>
      <w:pPr>
        <w:ind w:firstLine="420"/>
        <w:spacing w:after="0" w:line="360" w:lineRule="auto"/>
        <w:rPr>
          <w:rFonts w:ascii="宋体" w:hAnsi="宋体" w:cs="宋体"/>
          <w:szCs w:val="21"/>
        </w:rPr>
      </w:pPr>
      <w:r>
        <w:rPr>
          <w:rFonts w:hint="eastAsia" w:ascii="宋体" w:hAnsi="宋体" w:eastAsia="宋体" w:cs="宋体"/>
          <w:szCs w:val="21"/>
        </w:rPr>
        <w:t xml:space="preserve">中标供应商对项目技术文件以及由采购人提供的所有内部资料、技术文档、数据和信息予以保密；中标供应商应与采购人签订保密协议并严格遵守，未经采购人书面许可，中标供应商不得变更数据用</w:t>
      </w:r>
      <w:r>
        <w:rPr>
          <w:rFonts w:hint="eastAsia" w:ascii="宋体" w:hAnsi="宋体" w:cs="宋体"/>
          <w:szCs w:val="21"/>
        </w:rPr>
        <w:t xml:space="preserve">途、用法，不得访问、修改、公开、披露、利用、转让、销毁、私自留存或向第三方提供。如发生此类情况，中标供应商应服从采购人处理，采购人具有终止采购合同的权利。</w:t>
      </w:r>
      <w:r/>
    </w:p>
    <w:p>
      <w:pPr>
        <w:ind w:firstLine="420"/>
        <w:spacing w:after="0" w:line="360" w:lineRule="auto"/>
        <w:rPr>
          <w:rFonts w:ascii="宋体" w:hAnsi="宋体" w:cs="宋体"/>
          <w:szCs w:val="21"/>
        </w:rPr>
      </w:pPr>
      <w:r>
        <w:rPr>
          <w:rFonts w:hint="eastAsia" w:ascii="宋体" w:hAnsi="宋体" w:cs="宋体"/>
          <w:szCs w:val="21"/>
        </w:rPr>
        <w:t xml:space="preserve">3、服务承诺要求</w:t>
      </w:r>
      <w:r/>
    </w:p>
    <w:p>
      <w:pPr>
        <w:ind w:firstLine="420"/>
        <w:spacing w:after="0" w:line="360" w:lineRule="auto"/>
        <w:rPr>
          <w:rFonts w:ascii="宋体" w:hAnsi="宋体" w:cs="宋体"/>
          <w:szCs w:val="21"/>
        </w:rPr>
      </w:pPr>
      <w:r>
        <w:rPr>
          <w:rFonts w:hint="eastAsia" w:ascii="宋体" w:hAnsi="宋体" w:cs="宋体"/>
          <w:szCs w:val="21"/>
        </w:rPr>
        <w:t xml:space="preserve">当合同期无论由于任何原因终止时，应立即向采购人移交所有自己掌握，包含有服务中保密信息的文档、记录、笔记、提纲、数据、源程序、模型、样品以及任何其他材料，并办妥有关交接手续；</w:t>
      </w:r>
      <w:r/>
    </w:p>
    <w:p>
      <w:pPr>
        <w:ind w:firstLine="420"/>
        <w:spacing w:after="0" w:line="360" w:lineRule="auto"/>
        <w:rPr>
          <w:rFonts w:ascii="宋体" w:hAnsi="宋体" w:cs="宋体"/>
          <w:szCs w:val="21"/>
        </w:rPr>
      </w:pPr>
      <w:r>
        <w:rPr>
          <w:rFonts w:hint="eastAsia" w:ascii="宋体" w:hAnsi="宋体" w:cs="宋体"/>
          <w:szCs w:val="21"/>
        </w:rPr>
        <w:t xml:space="preserve">4、人员组织</w:t>
      </w:r>
      <w:r/>
    </w:p>
    <w:p>
      <w:pPr>
        <w:ind w:firstLine="420"/>
        <w:spacing w:after="0" w:line="360" w:lineRule="auto"/>
        <w:rPr>
          <w:rFonts w:ascii="宋体" w:hAnsi="宋体" w:cs="宋体"/>
          <w:szCs w:val="21"/>
        </w:rPr>
      </w:pPr>
      <w:r>
        <w:rPr>
          <w:rFonts w:hint="eastAsia" w:ascii="宋体" w:hAnsi="宋体" w:cs="宋体"/>
          <w:szCs w:val="21"/>
        </w:rPr>
        <w:t xml:space="preserve">（1）为保障项目的顺利实施，供应商须有严谨的项目组织，须建立职能小组，实行项目领导小组负责制，从组织和管理上保证整个项目统一规划，统一管理，统一标准；</w:t>
      </w:r>
      <w:r/>
    </w:p>
    <w:p>
      <w:pPr>
        <w:ind w:firstLine="420"/>
        <w:spacing w:after="0" w:line="360" w:lineRule="auto"/>
        <w:rPr>
          <w:rFonts w:ascii="宋体" w:hAnsi="宋体" w:cs="宋体"/>
          <w:szCs w:val="21"/>
        </w:rPr>
      </w:pPr>
      <w:r>
        <w:rPr>
          <w:rFonts w:hint="eastAsia" w:ascii="宋体" w:hAnsi="宋体" w:cs="宋体"/>
          <w:szCs w:val="21"/>
        </w:rPr>
        <w:t xml:space="preserve">（2）供应商须提供详细的服务方案，建立健全保障项目顺利实施的各项管理制度和质量保证体系；安排专职的项目经理和足够的高素质专业技术人员参加本项目工作；</w:t>
      </w:r>
      <w:r/>
    </w:p>
    <w:p>
      <w:pPr>
        <w:ind w:firstLine="420"/>
        <w:spacing w:after="0" w:line="360" w:lineRule="auto"/>
        <w:rPr>
          <w:rFonts w:ascii="宋体" w:hAnsi="宋体" w:cs="宋体"/>
          <w:szCs w:val="21"/>
        </w:rPr>
      </w:pPr>
      <w:r>
        <w:rPr>
          <w:rFonts w:hint="eastAsia" w:ascii="宋体" w:hAnsi="宋体" w:cs="宋体"/>
          <w:szCs w:val="21"/>
        </w:rPr>
        <w:t xml:space="preserve">（3）为保障工作顺利开展，配合采购人做好相关的系统操作培训，供应商根据采购人要求对与本项目相关的业务操作人员及技术人员进行培训，配合采购人组织实施培训工作。</w:t>
      </w:r>
      <w:r/>
    </w:p>
    <w:p>
      <w:pPr>
        <w:ind w:firstLine="420"/>
        <w:spacing w:after="0" w:line="360" w:lineRule="auto"/>
        <w:rPr>
          <w:rFonts w:ascii="宋体" w:hAnsi="宋体" w:cs="宋体"/>
          <w:szCs w:val="21"/>
        </w:rPr>
        <w:sectPr>
          <w:footerReference w:type="default" r:id="rId11"/>
          <w:footnotePr/>
          <w:endnotePr/>
          <w:type w:val="nextPage"/>
          <w:pgSz w:w="11905" w:h="16838" w:orient="portrait"/>
          <w:pgMar w:top="1440" w:right="1803" w:bottom="1440" w:left="1803" w:header="850" w:footer="992" w:gutter="0"/>
          <w:pgNumType w:start="1"/>
          <w:cols w:num="1" w:sep="0" w:space="0" w:equalWidth="1"/>
          <w:docGrid w:linePitch="360"/>
        </w:sectPr>
      </w:pPr>
      <w:r>
        <w:rPr>
          <w:rFonts w:hint="eastAsia" w:ascii="宋体" w:hAnsi="宋体" w:cs="宋体"/>
          <w:szCs w:val="21"/>
        </w:rPr>
        <w:t xml:space="preserve">（4）根据采购人项目管理要求，由供应商提出验收申请，经采购人同意的，由采购人组织对服务情况进行验收。供应商配合提供服务记录、工作报告等相关文档。</w:t>
      </w:r>
      <w:r/>
    </w:p>
    <w:p>
      <w:pPr>
        <w:pStyle w:val="761"/>
        <w:rPr>
          <w:rFonts w:ascii="Microsoft New Tai Lue" w:hAnsi="Microsoft New Tai Lue" w:cs="Microsoft New Tai Lue"/>
        </w:rPr>
      </w:pPr>
      <w:r/>
      <w:bookmarkStart w:id="579" w:name="_Toc2570"/>
      <w:r/>
      <w:bookmarkStart w:id="580" w:name="_Toc6932"/>
      <w:r/>
      <w:bookmarkStart w:id="581" w:name="_Toc3950"/>
      <w:r>
        <w:rPr>
          <w:rFonts w:ascii="Microsoft New Tai Lue" w:hAnsi="Microsoft New Tai Lue" w:cs="Microsoft New Tai Lue"/>
        </w:rPr>
        <w:t xml:space="preserve">第五章 评标方法与评标标准</w:t>
      </w:r>
      <w:bookmarkEnd w:id="579"/>
      <w:r/>
      <w:bookmarkEnd w:id="580"/>
      <w:r/>
      <w:bookmarkEnd w:id="581"/>
      <w:r/>
      <w:r/>
    </w:p>
    <w:p>
      <w:pPr>
        <w:pStyle w:val="745"/>
        <w:ind w:left="0" w:firstLine="420"/>
        <w:spacing w:after="0" w:line="360" w:lineRule="auto"/>
        <w:rPr>
          <w:b w:val="0"/>
          <w:sz w:val="21"/>
          <w:szCs w:val="21"/>
        </w:rPr>
      </w:pPr>
      <w:r>
        <w:rPr>
          <w:rFonts w:hint="eastAsia"/>
          <w:b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37"/>
        <w:tblW w:w="512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4"/>
        <w:gridCol w:w="1015"/>
        <w:gridCol w:w="6168"/>
        <w:gridCol w:w="635"/>
      </w:tblGrid>
      <w:tr>
        <w:trPr>
          <w:jc w:val="center"/>
          <w:trHeight w:val="545"/>
        </w:trPr>
        <w:tc>
          <w:tcPr>
            <w:tcBorders>
              <w:left w:val="single" w:color="000000" w:sz="4" w:space="0"/>
              <w:right w:val="single" w:color="000000" w:sz="4" w:space="0"/>
            </w:tcBorders>
            <w:tcW w:w="408" w:type="pct"/>
            <w:vAlign w:val="center"/>
            <w:textDirection w:val="lrTb"/>
            <w:noWrap w:val="false"/>
          </w:tcPr>
          <w:p>
            <w:pPr>
              <w:ind w:left="0"/>
              <w:jc w:val="center"/>
              <w:keepLines w:val="0"/>
              <w:keepNext w:val="0"/>
              <w:pageBreakBefore w:val="0"/>
              <w:spacing w:after="0" w:line="279" w:lineRule="auto"/>
              <w:widowControl w:val="off"/>
              <w:rPr>
                <w:rFonts w:ascii="宋体" w:hAnsi="宋体" w:cs="宋体"/>
                <w:szCs w:val="21"/>
              </w:rPr>
            </w:pPr>
            <w:r>
              <w:rPr>
                <w:rFonts w:hint="eastAsia" w:ascii="宋体" w:hAnsi="宋体" w:cs="宋体"/>
                <w:spacing w:val="-3"/>
                <w:szCs w:val="21"/>
              </w:rPr>
              <w:t xml:space="preserve">序</w:t>
            </w:r>
            <w:r>
              <w:rPr>
                <w:rFonts w:hint="eastAsia" w:ascii="宋体" w:hAnsi="宋体" w:cs="宋体"/>
                <w:spacing w:val="-2"/>
                <w:szCs w:val="21"/>
              </w:rPr>
              <w:t xml:space="preserve">号</w:t>
            </w:r>
            <w:r/>
          </w:p>
        </w:tc>
        <w:tc>
          <w:tcPr>
            <w:tcBorders>
              <w:left w:val="single" w:color="000000" w:sz="4" w:space="0"/>
              <w:right w:val="single" w:color="000000" w:sz="4" w:space="0"/>
            </w:tcBorders>
            <w:tcW w:w="596" w:type="pct"/>
            <w:vAlign w:val="center"/>
            <w:textDirection w:val="lrTb"/>
            <w:noWrap w:val="false"/>
          </w:tcPr>
          <w:p>
            <w:pPr>
              <w:ind w:left="0"/>
              <w:jc w:val="center"/>
              <w:keepLines w:val="0"/>
              <w:keepNext w:val="0"/>
              <w:pageBreakBefore w:val="0"/>
              <w:spacing w:after="0" w:line="279" w:lineRule="auto"/>
              <w:widowControl w:val="off"/>
              <w:rPr>
                <w:rFonts w:ascii="宋体" w:hAnsi="宋体" w:cs="宋体"/>
                <w:szCs w:val="21"/>
              </w:rPr>
            </w:pPr>
            <w:r>
              <w:rPr>
                <w:rFonts w:hint="eastAsia" w:ascii="宋体" w:hAnsi="宋体" w:cs="宋体"/>
                <w:spacing w:val="-2"/>
                <w:szCs w:val="21"/>
              </w:rPr>
              <w:t xml:space="preserve">评审因</w:t>
            </w:r>
            <w:r>
              <w:rPr>
                <w:rFonts w:hint="eastAsia" w:ascii="宋体" w:hAnsi="宋体" w:cs="宋体"/>
                <w:spacing w:val="-1"/>
                <w:szCs w:val="21"/>
              </w:rPr>
              <w:t xml:space="preserve">素</w:t>
            </w:r>
            <w:r/>
          </w:p>
        </w:tc>
        <w:tc>
          <w:tcPr>
            <w:tcBorders>
              <w:left w:val="single" w:color="000000" w:sz="4" w:space="0"/>
              <w:right w:val="single" w:color="000000" w:sz="4" w:space="0"/>
            </w:tcBorders>
            <w:tcW w:w="3623" w:type="pct"/>
            <w:vAlign w:val="center"/>
            <w:textDirection w:val="lrTb"/>
            <w:noWrap w:val="false"/>
          </w:tcPr>
          <w:p>
            <w:pPr>
              <w:ind w:left="0"/>
              <w:jc w:val="center"/>
              <w:keepLines w:val="0"/>
              <w:keepNext w:val="0"/>
              <w:pageBreakBefore w:val="0"/>
              <w:spacing w:after="0" w:line="279" w:lineRule="auto"/>
              <w:widowControl w:val="off"/>
              <w:rPr>
                <w:rFonts w:ascii="宋体" w:hAnsi="宋体" w:cs="宋体"/>
                <w:szCs w:val="21"/>
              </w:rPr>
            </w:pPr>
            <w:r>
              <w:rPr>
                <w:rFonts w:hint="eastAsia" w:ascii="宋体" w:hAnsi="宋体" w:cs="宋体"/>
                <w:spacing w:val="-2"/>
                <w:szCs w:val="21"/>
              </w:rPr>
              <w:t xml:space="preserve">评审细</w:t>
            </w:r>
            <w:r>
              <w:rPr>
                <w:rFonts w:hint="eastAsia" w:ascii="宋体" w:hAnsi="宋体" w:cs="宋体"/>
                <w:spacing w:val="-1"/>
                <w:szCs w:val="21"/>
              </w:rPr>
              <w:t xml:space="preserve">则</w:t>
            </w:r>
            <w:r/>
          </w:p>
        </w:tc>
        <w:tc>
          <w:tcPr>
            <w:tcBorders>
              <w:left w:val="single" w:color="000000" w:sz="4" w:space="0"/>
              <w:right w:val="single" w:color="000000" w:sz="4" w:space="0"/>
            </w:tcBorders>
            <w:tcW w:w="371" w:type="pct"/>
            <w:vAlign w:val="center"/>
            <w:textDirection w:val="lrTb"/>
            <w:noWrap w:val="false"/>
          </w:tcPr>
          <w:p>
            <w:pPr>
              <w:ind w:left="0"/>
              <w:jc w:val="center"/>
              <w:keepLines w:val="0"/>
              <w:keepNext w:val="0"/>
              <w:pageBreakBefore w:val="0"/>
              <w:spacing w:after="0" w:line="279" w:lineRule="auto"/>
              <w:widowControl w:val="off"/>
              <w:rPr>
                <w:rFonts w:ascii="宋体" w:hAnsi="宋体" w:cs="宋体"/>
                <w:szCs w:val="21"/>
              </w:rPr>
            </w:pPr>
            <w:r>
              <w:rPr>
                <w:rFonts w:hint="eastAsia" w:ascii="宋体" w:hAnsi="宋体" w:cs="宋体"/>
                <w:spacing w:val="-4"/>
                <w:szCs w:val="21"/>
              </w:rPr>
              <w:t xml:space="preserve">分</w:t>
            </w:r>
            <w:r>
              <w:rPr>
                <w:rFonts w:hint="eastAsia" w:ascii="宋体" w:hAnsi="宋体" w:cs="宋体"/>
                <w:spacing w:val="-3"/>
                <w:szCs w:val="21"/>
              </w:rPr>
              <w:t xml:space="preserve">值</w:t>
            </w:r>
            <w:r/>
          </w:p>
        </w:tc>
      </w:tr>
      <w:tr>
        <w:trPr>
          <w:jc w:val="center"/>
          <w:trHeight w:val="425"/>
        </w:trPr>
        <w:tc>
          <w:tcPr>
            <w:gridSpan w:val="4"/>
            <w:tcBorders>
              <w:left w:val="single" w:color="000000" w:sz="4" w:space="0"/>
              <w:right w:val="single" w:color="000000" w:sz="4" w:space="0"/>
            </w:tcBorders>
            <w:tcW w:w="5000" w:type="pct"/>
            <w:vAlign w:val="center"/>
            <w:textDirection w:val="lrTb"/>
            <w:noWrap w:val="false"/>
          </w:tcPr>
          <w:p>
            <w:pPr>
              <w:ind w:left="110"/>
              <w:spacing w:after="0"/>
              <w:rPr>
                <w:rFonts w:ascii="宋体" w:hAnsi="宋体" w:cs="宋体"/>
                <w:szCs w:val="21"/>
              </w:rPr>
            </w:pPr>
            <w:r>
              <w:rPr>
                <w:rFonts w:hint="eastAsia" w:ascii="宋体" w:hAnsi="宋体" w:cs="宋体"/>
                <w:b/>
                <w:bCs/>
                <w:spacing w:val="8"/>
                <w:szCs w:val="21"/>
              </w:rPr>
              <w:t xml:space="preserve">价</w:t>
            </w:r>
            <w:r>
              <w:rPr>
                <w:rFonts w:hint="eastAsia" w:ascii="宋体" w:hAnsi="宋体" w:cs="宋体"/>
                <w:b/>
                <w:bCs/>
                <w:spacing w:val="5"/>
                <w:szCs w:val="21"/>
              </w:rPr>
              <w:t xml:space="preserve">格（10分）</w:t>
            </w:r>
            <w:r/>
          </w:p>
        </w:tc>
      </w:tr>
      <w:tr>
        <w:trPr>
          <w:jc w:val="center"/>
          <w:trHeight w:val="2047"/>
        </w:trPr>
        <w:tc>
          <w:tcPr>
            <w:tcBorders>
              <w:left w:val="single" w:color="000000" w:sz="4" w:space="0"/>
              <w:right w:val="single" w:color="000000" w:sz="4" w:space="0"/>
            </w:tcBorders>
            <w:tcW w:w="408" w:type="pct"/>
            <w:vAlign w:val="center"/>
            <w:textDirection w:val="lrTb"/>
            <w:noWrap w:val="false"/>
          </w:tcPr>
          <w:p>
            <w:pPr>
              <w:pStyle w:val="745"/>
              <w:ind w:left="0"/>
              <w:jc w:val="center"/>
              <w:spacing w:after="0" w:line="360" w:lineRule="auto"/>
              <w:rPr>
                <w:rFonts w:hAnsi="宋体" w:cs="宋体"/>
                <w:b w:val="0"/>
                <w:sz w:val="21"/>
                <w:szCs w:val="21"/>
              </w:rPr>
            </w:pPr>
            <w:r>
              <w:rPr>
                <w:rFonts w:hint="eastAsia" w:hAnsi="宋体" w:cs="宋体"/>
                <w:b w:val="0"/>
                <w:sz w:val="21"/>
                <w:szCs w:val="21"/>
              </w:rPr>
              <w:t xml:space="preserve">1</w:t>
            </w:r>
            <w:r/>
          </w:p>
        </w:tc>
        <w:tc>
          <w:tcPr>
            <w:tcBorders>
              <w:left w:val="single" w:color="000000" w:sz="4" w:space="0"/>
              <w:right w:val="single" w:color="000000" w:sz="4" w:space="0"/>
            </w:tcBorders>
            <w:tcW w:w="596" w:type="pct"/>
            <w:vAlign w:val="center"/>
            <w:textDirection w:val="lrTb"/>
            <w:noWrap w:val="false"/>
          </w:tcPr>
          <w:p>
            <w:pPr>
              <w:pStyle w:val="745"/>
              <w:ind w:left="0"/>
              <w:jc w:val="center"/>
              <w:spacing w:after="0" w:line="360" w:lineRule="auto"/>
              <w:rPr>
                <w:rFonts w:hAnsi="宋体" w:cs="宋体"/>
                <w:b w:val="0"/>
                <w:sz w:val="21"/>
                <w:szCs w:val="21"/>
              </w:rPr>
            </w:pPr>
            <w:r>
              <w:rPr>
                <w:rFonts w:hint="eastAsia" w:hAnsi="宋体" w:cs="宋体"/>
                <w:b w:val="0"/>
                <w:sz w:val="21"/>
                <w:szCs w:val="21"/>
              </w:rPr>
              <w:t xml:space="preserve">价格分</w:t>
            </w:r>
            <w:r/>
          </w:p>
        </w:tc>
        <w:tc>
          <w:tcPr>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价格分采用低价优先法计算，即满足采购文件要求且投标价格最低的投标报价为评标基准价，其价格分为满分。其他供应商的价格分统一按照下列公式计算（小数点保留两位）：投标报价得分=（评标基准价／投标报价）×10。</w:t>
            </w:r>
            <w:r/>
          </w:p>
        </w:tc>
        <w:tc>
          <w:tcPr>
            <w:tcBorders>
              <w:left w:val="single" w:color="000000" w:sz="4" w:space="0"/>
              <w:right w:val="single" w:color="000000" w:sz="4" w:space="0"/>
            </w:tcBorders>
            <w:tcW w:w="371" w:type="pct"/>
            <w:vAlign w:val="center"/>
            <w:textDirection w:val="lrTb"/>
            <w:noWrap w:val="false"/>
          </w:tcPr>
          <w:p>
            <w:pPr>
              <w:pStyle w:val="745"/>
              <w:ind w:left="0"/>
              <w:jc w:val="center"/>
              <w:spacing w:after="0" w:line="360" w:lineRule="auto"/>
              <w:rPr>
                <w:rFonts w:hAnsi="宋体" w:cs="宋体"/>
                <w:b w:val="0"/>
                <w:sz w:val="21"/>
                <w:szCs w:val="21"/>
              </w:rPr>
            </w:pPr>
            <w:r>
              <w:rPr>
                <w:rFonts w:hint="eastAsia" w:hAnsi="宋体" w:cs="宋体"/>
                <w:b w:val="0"/>
                <w:sz w:val="21"/>
                <w:szCs w:val="21"/>
              </w:rPr>
              <w:t xml:space="preserve">10</w:t>
            </w:r>
            <w:r/>
          </w:p>
        </w:tc>
      </w:tr>
      <w:tr>
        <w:trPr>
          <w:jc w:val="center"/>
          <w:trHeight w:val="365"/>
        </w:trPr>
        <w:tc>
          <w:tcPr>
            <w:gridSpan w:val="4"/>
            <w:tcBorders>
              <w:left w:val="single" w:color="000000" w:sz="4" w:space="0"/>
              <w:right w:val="single" w:color="000000" w:sz="4" w:space="0"/>
            </w:tcBorders>
            <w:tcW w:w="5000" w:type="pct"/>
            <w:vAlign w:val="center"/>
            <w:textDirection w:val="lrTb"/>
            <w:noWrap w:val="false"/>
          </w:tcPr>
          <w:p>
            <w:pPr>
              <w:ind w:left="110"/>
              <w:spacing w:after="0"/>
              <w:rPr>
                <w:rFonts w:ascii="宋体" w:hAnsi="宋体" w:cs="宋体"/>
                <w:szCs w:val="21"/>
              </w:rPr>
            </w:pPr>
            <w:r>
              <w:rPr>
                <w:rFonts w:hint="eastAsia" w:ascii="宋体" w:hAnsi="宋体" w:cs="宋体"/>
                <w:b/>
                <w:bCs/>
                <w:spacing w:val="8"/>
                <w:szCs w:val="21"/>
              </w:rPr>
              <w:t xml:space="preserve">技</w:t>
            </w:r>
            <w:r>
              <w:rPr>
                <w:rFonts w:hint="eastAsia" w:ascii="宋体" w:hAnsi="宋体" w:cs="宋体"/>
                <w:b/>
                <w:bCs/>
                <w:spacing w:val="5"/>
                <w:szCs w:val="21"/>
              </w:rPr>
              <w:t xml:space="preserve">术（66分）</w:t>
            </w:r>
            <w:r/>
          </w:p>
        </w:tc>
      </w:tr>
      <w:tr>
        <w:trPr>
          <w:jc w:val="center"/>
          <w:trHeight w:val="3428"/>
        </w:trPr>
        <w:tc>
          <w:tcPr>
            <w:tcBorders>
              <w:left w:val="single" w:color="000000" w:sz="4" w:space="0"/>
              <w:right w:val="single" w:color="000000" w:sz="4" w:space="0"/>
            </w:tcBorders>
            <w:tcW w:w="408"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2.1</w:t>
            </w:r>
            <w:r/>
          </w:p>
        </w:tc>
        <w:tc>
          <w:tcPr>
            <w:tcBorders>
              <w:left w:val="single" w:color="000000" w:sz="4" w:space="0"/>
              <w:right w:val="single" w:color="000000" w:sz="4"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重难点分析及相应解决方案</w:t>
            </w:r>
            <w:r/>
          </w:p>
        </w:tc>
        <w:tc>
          <w:tcPr>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按照采购需求及本项目特点编制重难点分析及相应解决方案，方案应针对本项目建设过程中的重难点进行分析，并有针对性地提出有效解决方案，要求重难点分析符合项目需求及采购人信息化建设实际情况，解决方案科学规范、可操作性强。根据方案情况进行综合评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方案全面并合理，重难点分析紧密结合项目实际及采购人现状，针对性和可操作</w:t>
            </w:r>
            <w:r>
              <w:rPr>
                <w:rFonts w:hint="eastAsia" w:hAnsi="宋体" w:cs="宋体"/>
                <w:b w:val="0"/>
                <w:sz w:val="21"/>
                <w:szCs w:val="21"/>
                <w:lang w:val="en-US" w:eastAsia="zh-CN"/>
              </w:rPr>
              <w:t xml:space="preserve">性</w:t>
            </w:r>
            <w:r>
              <w:rPr>
                <w:rFonts w:hint="eastAsia" w:hAnsi="宋体" w:cs="宋体"/>
                <w:b w:val="0"/>
                <w:sz w:val="21"/>
                <w:szCs w:val="21"/>
              </w:rPr>
              <w:t xml:space="preserve">强，切实可行的，得12分；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方案较全面并较合理，重难点分析较符合项目实际，针对性较强，较切实可行的，得9分；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方案一般，重难点分析存在部分偏离或过于通用，针对性一般，切实可行性一般的，得6分；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方案存在明显不足，重难点分析与项目关联较弱，解决方案缺乏实质性内容，可行性较差的，得3分；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方案不够全面，契合较差，不可行得或未提供的，得0分。</w:t>
            </w:r>
            <w:r/>
          </w:p>
        </w:tc>
        <w:tc>
          <w:tcPr>
            <w:tcBorders>
              <w:left w:val="single" w:color="000000" w:sz="4" w:space="0"/>
              <w:right w:val="single" w:color="000000" w:sz="4" w:space="0"/>
            </w:tcBorders>
            <w:tcW w:w="371"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12</w:t>
            </w:r>
            <w:r/>
          </w:p>
        </w:tc>
      </w:tr>
      <w:tr>
        <w:trPr>
          <w:jc w:val="center"/>
          <w:trHeight w:val="707"/>
        </w:trPr>
        <w:tc>
          <w:tcPr>
            <w:tcBorders>
              <w:left w:val="single" w:color="000000" w:sz="4" w:space="0"/>
              <w:right w:val="single" w:color="000000" w:sz="4" w:space="0"/>
            </w:tcBorders>
            <w:tcW w:w="408"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2.2</w:t>
            </w:r>
            <w:r/>
          </w:p>
        </w:tc>
        <w:tc>
          <w:tcPr>
            <w:tcBorders>
              <w:left w:val="single" w:color="000000" w:sz="4" w:space="0"/>
              <w:right w:val="single" w:color="000000" w:sz="4"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国产化适配改造和迁移上云方案</w:t>
            </w:r>
            <w:r/>
          </w:p>
        </w:tc>
        <w:tc>
          <w:tcPr>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按照采购需求及本项目特点编制国产化适配改造和迁移上云方案，方案内容包括但不限于系统适配改造和迁移上云的技术路线、策略与实施步骤、迁移计划、所需资源等，要求方案技术路线清晰、策略及实施步骤科学合理、里程碑明确、可操作性强。根据方案情况进行综合评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方案技术路线清晰，策略及实施步骤科学合理，针对性强，切实可行的，得12分；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技术路线较清晰，策略及实施步骤较科学合理，针对性较强，较切实可行的，得9分；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技术路线基本清晰但存在不足之处，策略及实施步骤合理性一般，针对性一般，切实可行性一般的，得6分；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技术路线不清晰，策略及实施步骤缺乏合理性，针对性较弱，可行性较差的，得3分；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方案不够全面，契合较差，不可行得或未提供的，得0分。</w:t>
            </w:r>
            <w:r/>
          </w:p>
        </w:tc>
        <w:tc>
          <w:tcPr>
            <w:tcBorders>
              <w:left w:val="single" w:color="000000" w:sz="4" w:space="0"/>
              <w:right w:val="single" w:color="000000" w:sz="4" w:space="0"/>
            </w:tcBorders>
            <w:tcW w:w="371"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12</w:t>
            </w:r>
            <w:r/>
          </w:p>
        </w:tc>
      </w:tr>
      <w:tr>
        <w:trPr>
          <w:jc w:val="center"/>
          <w:trHeight w:val="3729"/>
        </w:trPr>
        <w:tc>
          <w:tcPr>
            <w:tcBorders>
              <w:left w:val="single" w:color="000000" w:sz="4" w:space="0"/>
              <w:right w:val="single" w:color="000000" w:sz="4" w:space="0"/>
            </w:tcBorders>
            <w:tcW w:w="408"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2.3</w:t>
            </w:r>
            <w:r/>
          </w:p>
        </w:tc>
        <w:tc>
          <w:tcPr>
            <w:tcBorders>
              <w:left w:val="single" w:color="000000" w:sz="4" w:space="0"/>
              <w:right w:val="single" w:color="000000" w:sz="4"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功能设计</w:t>
            </w:r>
            <w:r/>
          </w:p>
          <w:p>
            <w:pPr>
              <w:jc w:val="center"/>
              <w:spacing w:after="0"/>
              <w:rPr>
                <w:rFonts w:ascii="宋体" w:hAnsi="宋体" w:cs="宋体"/>
                <w:spacing w:val="-4"/>
                <w:szCs w:val="21"/>
              </w:rPr>
            </w:pPr>
            <w:r>
              <w:rPr>
                <w:rFonts w:hint="eastAsia" w:ascii="宋体" w:hAnsi="宋体" w:cs="宋体"/>
                <w:spacing w:val="-4"/>
                <w:szCs w:val="21"/>
              </w:rPr>
              <w:t xml:space="preserve">方案</w:t>
            </w:r>
            <w:r/>
          </w:p>
        </w:tc>
        <w:tc>
          <w:tcPr>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按照采购需求及本项目特点编制功能设计方案，方案应对核心业务进行阐述，并根据采购需求对所数据化架构进行优化设计，要求方案符合采购人实际业务需求，功能全面完整、可操作性强。根据方案情况进行综合评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功能设计全面完整，符合采购人实际业务需求，切实可行的，得12分；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功能设计较全面完整，较符合采购人实际业务需求，较切实可行的，得9分；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功能设计基本完整但存在部分不足，与实际业务需求契合度一般，切实可行性一般的，得6分；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功能设计存在明显不足，与实际业务需求契合较差，可行性较差的，得3分；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方案不够全面，契合较差，不可行得或未提供的，得0分。</w:t>
            </w:r>
            <w:r/>
          </w:p>
        </w:tc>
        <w:tc>
          <w:tcPr>
            <w:tcBorders>
              <w:left w:val="single" w:color="000000" w:sz="4" w:space="0"/>
              <w:right w:val="single" w:color="000000" w:sz="4" w:space="0"/>
            </w:tcBorders>
            <w:tcW w:w="371"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12</w:t>
            </w:r>
            <w:r/>
          </w:p>
        </w:tc>
      </w:tr>
      <w:tr>
        <w:trPr>
          <w:jc w:val="center"/>
          <w:trHeight w:val="20"/>
        </w:trPr>
        <w:tc>
          <w:tcPr>
            <w:tcBorders>
              <w:left w:val="single" w:color="000000" w:sz="4" w:space="0"/>
              <w:right w:val="single" w:color="000000" w:sz="4" w:space="0"/>
            </w:tcBorders>
            <w:tcW w:w="408"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2.4</w:t>
            </w:r>
            <w:r/>
          </w:p>
        </w:tc>
        <w:tc>
          <w:tcPr>
            <w:tcBorders>
              <w:left w:val="single" w:color="000000" w:sz="4" w:space="0"/>
              <w:right w:val="single" w:color="000000" w:sz="4" w:space="0"/>
            </w:tcBorders>
            <w:tcW w:w="596" w:type="pct"/>
            <w:vAlign w:val="center"/>
            <w:textDirection w:val="lrTb"/>
            <w:noWrap w:val="false"/>
          </w:tcPr>
          <w:p>
            <w:pPr>
              <w:jc w:val="center"/>
              <w:spacing w:after="0"/>
              <w:rPr>
                <w:rFonts w:ascii="宋体" w:hAnsi="宋体" w:cs="宋体"/>
                <w:szCs w:val="21"/>
              </w:rPr>
            </w:pPr>
            <w:r>
              <w:rPr>
                <w:rFonts w:hint="eastAsia" w:ascii="宋体" w:hAnsi="宋体" w:cs="宋体"/>
                <w:szCs w:val="21"/>
              </w:rPr>
              <w:t xml:space="preserve">系统集成</w:t>
            </w:r>
            <w:r/>
          </w:p>
          <w:p>
            <w:pPr>
              <w:jc w:val="center"/>
              <w:spacing w:after="0"/>
              <w:rPr>
                <w:rFonts w:ascii="宋体" w:hAnsi="宋体" w:cs="宋体"/>
                <w:spacing w:val="-4"/>
                <w:szCs w:val="21"/>
              </w:rPr>
            </w:pPr>
            <w:r>
              <w:rPr>
                <w:rFonts w:hint="eastAsia" w:ascii="宋体" w:hAnsi="宋体" w:cs="宋体"/>
                <w:szCs w:val="21"/>
              </w:rPr>
              <w:t xml:space="preserve">整合方案</w:t>
            </w:r>
            <w:r/>
          </w:p>
        </w:tc>
        <w:tc>
          <w:tcPr>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按照采购需求及本项目特点编制系统集成整合方案，方案内容包括但不限于整体需求理解、集成整合实现方式、功能整合设计、数据整合设计、内外部数据对接流程和接口标准等，要求方案内容全面完整、数据整合标准明确、可操作性强。根据方案情况进行综合评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对整体需求理解准确，集成整合实现方式合理，数据整合设计清晰，针对性强，切实可行的，得12分；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对整体需求理解较准确，集成整合实现方式较合理，数据整合设计较清晰，针对性较强，较切实可行的，得9分；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对整体需求理解基本准确，集成整合实现方式及各项设计的明确性一般，针对性一般，切实可行性一般的，得6分；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对整体需求理解存在偏差，集成整合实现方式或数据整合设计存在明显不足，针对性较弱，可行性较差的，得3分；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方案不够全面，契合较差，不可行得或未提供的，得0分。</w:t>
            </w:r>
            <w:r/>
          </w:p>
        </w:tc>
        <w:tc>
          <w:tcPr>
            <w:tcBorders>
              <w:left w:val="single" w:color="000000" w:sz="4" w:space="0"/>
              <w:right w:val="single" w:color="000000" w:sz="4" w:space="0"/>
            </w:tcBorders>
            <w:tcW w:w="371"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12</w:t>
            </w:r>
            <w:r/>
          </w:p>
        </w:tc>
      </w:tr>
      <w:tr>
        <w:trPr>
          <w:jc w:val="center"/>
          <w:trHeight w:val="20"/>
        </w:trPr>
        <w:tc>
          <w:tcPr>
            <w:tcBorders>
              <w:left w:val="single" w:color="000000" w:sz="4" w:space="0"/>
              <w:right w:val="single" w:color="000000" w:sz="4" w:space="0"/>
            </w:tcBorders>
            <w:tcW w:w="408"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2.5</w:t>
            </w:r>
            <w:r/>
          </w:p>
        </w:tc>
        <w:tc>
          <w:tcPr>
            <w:tcBorders>
              <w:left w:val="single" w:color="000000" w:sz="4" w:space="0"/>
              <w:right w:val="single" w:color="000000" w:sz="4"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售后服务方案</w:t>
            </w:r>
            <w:r/>
          </w:p>
        </w:tc>
        <w:tc>
          <w:tcPr>
            <w:shd w:val="clear" w:color="auto" w:fill="auto"/>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按照采购需求及本项目特点编制售后服务方案，方案内容包括但不限于售后服务与响应、保障机制、效果评估机制等，要求方案合理、可行，明确售后服务与响应团队及服务方式，明确建立质量保障制度、人员管理制度、应急响应保障制度等机制，提出保障效果评估方案及评估指标，能够指导实际评估工作。根据方案情况进行综合评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方案全面并合理，针对性强，切实可行的，得9分；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方案较全面并较合理，针对性较强，较切实可行的，得6分；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方案一般，针对性一般，切实可行性一般的，得4分；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方案不够全面，契合较差，不可行得或未提供的，得0分。</w:t>
            </w:r>
            <w:r/>
          </w:p>
        </w:tc>
        <w:tc>
          <w:tcPr>
            <w:tcBorders>
              <w:left w:val="single" w:color="000000" w:sz="4" w:space="0"/>
              <w:right w:val="single" w:color="000000" w:sz="4" w:space="0"/>
            </w:tcBorders>
            <w:tcW w:w="371"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9</w:t>
            </w:r>
            <w:r/>
          </w:p>
        </w:tc>
      </w:tr>
      <w:tr>
        <w:trPr>
          <w:jc w:val="center"/>
          <w:trHeight w:val="20"/>
        </w:trPr>
        <w:tc>
          <w:tcPr>
            <w:tcBorders>
              <w:left w:val="single" w:color="000000" w:sz="4" w:space="0"/>
              <w:right w:val="single" w:color="000000" w:sz="4" w:space="0"/>
            </w:tcBorders>
            <w:tcW w:w="408"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2.6</w:t>
            </w:r>
            <w:r/>
          </w:p>
        </w:tc>
        <w:tc>
          <w:tcPr>
            <w:tcBorders>
              <w:left w:val="single" w:color="000000" w:sz="4" w:space="0"/>
              <w:right w:val="single" w:color="000000" w:sz="4"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培训方案</w:t>
            </w:r>
            <w:r/>
          </w:p>
        </w:tc>
        <w:tc>
          <w:tcPr>
            <w:tcBorders>
              <w:left w:val="single" w:color="000000" w:sz="4" w:space="0"/>
              <w:right w:val="single" w:color="000000" w:sz="4"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供应商按照采购需求及本项目特点编制</w:t>
            </w:r>
            <w:r>
              <w:rPr>
                <w:rFonts w:hint="eastAsia" w:hAnsi="宋体" w:cs="宋体"/>
                <w:b w:val="0"/>
                <w:sz w:val="21"/>
                <w:szCs w:val="21"/>
                <w:lang w:val="en-US" w:eastAsia="zh-CN"/>
              </w:rPr>
              <w:t xml:space="preserve">培训</w:t>
            </w:r>
            <w:r>
              <w:rPr>
                <w:rFonts w:hint="eastAsia" w:hAnsi="宋体" w:cs="宋体"/>
                <w:b w:val="0"/>
                <w:sz w:val="21"/>
                <w:szCs w:val="21"/>
              </w:rPr>
              <w:t xml:space="preserve">方案，方案内容包括但不限于培训目标、培训内容及计划、培训形式、培训师资、培训效果评估等，要求方案实用性强、内容全面，培训对象覆盖项目相关全部用户，培训形式灵活多样，培训计划安排合理。根据方案情况进行综合评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方案全面并合理，培训对象覆盖项目相关全部用户，培训形式灵活多样，培训计划安排合理，切实可行的，得9分；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方案较全面并较合理，培训对象覆盖主要用户，培训形式较灵活多样，培训计划安排较合理，较切实可行的，得6分；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方案一般，培训对象覆盖不够全面，培训形式及计划安排的合理性一般，切实可行性一般的，得4分；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方案不够全面，契合较差，不可行得或未提供的，得0分。</w:t>
            </w:r>
            <w:r/>
          </w:p>
        </w:tc>
        <w:tc>
          <w:tcPr>
            <w:tcBorders>
              <w:left w:val="single" w:color="000000" w:sz="4" w:space="0"/>
              <w:right w:val="single" w:color="000000" w:sz="4" w:space="0"/>
            </w:tcBorders>
            <w:tcW w:w="371" w:type="pct"/>
            <w:vAlign w:val="center"/>
            <w:textDirection w:val="lrTb"/>
            <w:noWrap w:val="false"/>
          </w:tcPr>
          <w:p>
            <w:pPr>
              <w:jc w:val="center"/>
              <w:spacing w:after="0"/>
              <w:rPr>
                <w:rFonts w:ascii="宋体" w:hAnsi="宋体" w:cs="宋体"/>
                <w:spacing w:val="2"/>
                <w:szCs w:val="21"/>
              </w:rPr>
            </w:pPr>
            <w:r>
              <w:rPr>
                <w:rFonts w:hint="eastAsia" w:ascii="宋体" w:hAnsi="宋体" w:cs="宋体"/>
                <w:spacing w:val="2"/>
                <w:szCs w:val="21"/>
              </w:rPr>
              <w:t xml:space="preserve">9</w:t>
            </w:r>
            <w:r/>
          </w:p>
        </w:tc>
      </w:tr>
      <w:tr>
        <w:trPr>
          <w:jc w:val="center"/>
          <w:trHeight w:val="320"/>
        </w:trPr>
        <w:tc>
          <w:tcPr>
            <w:gridSpan w:val="4"/>
            <w:tcBorders>
              <w:top w:val="single" w:color="000000" w:sz="2" w:space="0"/>
              <w:bottom w:val="single" w:color="000000" w:sz="2" w:space="0"/>
            </w:tcBorders>
            <w:tcW w:w="5000" w:type="pct"/>
            <w:vAlign w:val="center"/>
            <w:textDirection w:val="lrTb"/>
            <w:noWrap w:val="false"/>
          </w:tcPr>
          <w:p>
            <w:pPr>
              <w:ind w:left="114"/>
              <w:spacing w:after="0"/>
              <w:rPr>
                <w:rFonts w:ascii="宋体" w:hAnsi="宋体" w:cs="宋体"/>
                <w:b/>
                <w:bCs/>
                <w:szCs w:val="21"/>
              </w:rPr>
            </w:pPr>
            <w:r>
              <w:rPr>
                <w:rFonts w:hint="eastAsia" w:ascii="宋体" w:hAnsi="宋体" w:cs="宋体"/>
                <w:b/>
                <w:bCs/>
                <w:spacing w:val="5"/>
                <w:szCs w:val="21"/>
              </w:rPr>
              <w:t xml:space="preserve">商务（18分</w:t>
            </w:r>
            <w:r>
              <w:rPr>
                <w:rFonts w:hint="eastAsia" w:ascii="宋体" w:hAnsi="宋体" w:cs="宋体"/>
                <w:b/>
                <w:bCs/>
                <w:spacing w:val="4"/>
                <w:szCs w:val="21"/>
              </w:rPr>
              <w:t xml:space="preserve">）</w:t>
            </w:r>
            <w:r/>
          </w:p>
        </w:tc>
      </w:tr>
      <w:tr>
        <w:trPr>
          <w:jc w:val="center"/>
          <w:trHeight w:val="4599"/>
        </w:trPr>
        <w:tc>
          <w:tcPr>
            <w:tcBorders>
              <w:top w:val="single" w:color="000000" w:sz="2" w:space="0"/>
            </w:tcBorders>
            <w:tcW w:w="408"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3.1</w:t>
            </w:r>
            <w:r/>
          </w:p>
        </w:tc>
        <w:tc>
          <w:tcPr>
            <w:tcBorders>
              <w:top w:val="single" w:color="000000" w:sz="2"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zCs w:val="21"/>
              </w:rPr>
              <w:t xml:space="preserve">团队成员</w:t>
            </w:r>
            <w:r/>
          </w:p>
        </w:tc>
        <w:tc>
          <w:tcPr>
            <w:tcBorders>
              <w:top w:val="single" w:color="000000" w:sz="2"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供应商应为本项目配备的团队成员：</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1.具有信息系统项目管理师的，得2分；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2.具有系统集成项目管理工程师的，得2分；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3.团队成员具有系统架构设计师证书的，得2分；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4.团队成员具有信息安全保障人员-安全运维方向（CISAW）证书的，得2分；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5.团队成员具有注册信息安全专业人员（CISP）的，得2分。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（须提供团队成员清单，且团队成员中同一人员具备多个证书的，不重复计分）</w:t>
            </w:r>
            <w:r/>
          </w:p>
        </w:tc>
        <w:tc>
          <w:tcPr>
            <w:tcBorders>
              <w:top w:val="single" w:color="000000" w:sz="2" w:space="0"/>
              <w:bottom w:val="single" w:color="000000" w:sz="2" w:space="0"/>
            </w:tcBorders>
            <w:tcW w:w="371"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10</w:t>
            </w:r>
            <w:r/>
          </w:p>
        </w:tc>
      </w:tr>
      <w:tr>
        <w:trPr>
          <w:jc w:val="center"/>
          <w:trHeight w:val="1170"/>
        </w:trPr>
        <w:tc>
          <w:tcPr>
            <w:gridSpan w:val="4"/>
            <w:tcBorders>
              <w:top w:val="single" w:color="000000" w:sz="2" w:space="0"/>
              <w:bottom w:val="single" w:color="000000" w:sz="2" w:space="0"/>
            </w:tcBorders>
            <w:tcW w:w="5000"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注：</w:t>
            </w:r>
            <w:r/>
          </w:p>
          <w:p>
            <w:pPr>
              <w:pStyle w:val="745"/>
              <w:ind w:left="0"/>
              <w:jc w:val="left"/>
              <w:spacing w:after="0" w:line="360" w:lineRule="auto"/>
              <w:rPr>
                <w:rFonts w:hAnsi="宋体" w:cs="宋体"/>
                <w:spacing w:val="-4"/>
                <w:sz w:val="21"/>
                <w:szCs w:val="21"/>
              </w:rPr>
            </w:pPr>
            <w:r>
              <w:rPr>
                <w:rFonts w:hint="eastAsia" w:hAnsi="宋体" w:cs="宋体"/>
                <w:b w:val="0"/>
                <w:sz w:val="21"/>
                <w:szCs w:val="21"/>
              </w:rPr>
              <w:t xml:space="preserve">以上3.1项须提供人员有效期内的证书和公司为其缴纳近六个月内（2025年11月-2026年4月）任一月份的社保证明（如为第三方代为缴纳，不予认可）并加盖供应商公章，未提供证明材料不得分。</w:t>
            </w:r>
            <w:r/>
          </w:p>
        </w:tc>
      </w:tr>
      <w:tr>
        <w:trPr>
          <w:jc w:val="center"/>
          <w:trHeight w:val="811"/>
        </w:trPr>
        <w:tc>
          <w:tcPr>
            <w:tcBorders>
              <w:top w:val="single" w:color="000000" w:sz="2" w:space="0"/>
              <w:bottom w:val="single" w:color="000000" w:sz="2" w:space="0"/>
            </w:tcBorders>
            <w:tcW w:w="408"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3.2</w:t>
            </w:r>
            <w:r/>
          </w:p>
        </w:tc>
        <w:tc>
          <w:tcPr>
            <w:tcBorders>
              <w:top w:val="single" w:color="000000" w:sz="2" w:space="0"/>
              <w:bottom w:val="single" w:color="000000" w:sz="2" w:space="0"/>
            </w:tcBorders>
            <w:tcW w:w="596"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综合实力</w:t>
            </w:r>
            <w:r/>
          </w:p>
        </w:tc>
        <w:tc>
          <w:tcPr>
            <w:tcBorders>
              <w:top w:val="single" w:color="000000" w:sz="2" w:space="0"/>
              <w:bottom w:val="single" w:color="000000" w:sz="2"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供应商具有有效期内的质量管理体系证书（ISO9001）、信息技术服务管理体系认证证书（ISO20000）、信息安全管理体系证书（ISO27001），每提供一项得2分，最高得6分。</w:t>
            </w:r>
            <w:r/>
          </w:p>
          <w:p>
            <w:pPr>
              <w:pStyle w:val="745"/>
              <w:ind w:left="0"/>
              <w:jc w:val="left"/>
              <w:spacing w:after="0" w:line="360" w:lineRule="auto"/>
              <w:rPr>
                <w:rFonts w:hAnsi="宋体" w:cs="宋体"/>
                <w:b w:val="0"/>
                <w:sz w:val="21"/>
                <w:szCs w:val="21"/>
              </w:rPr>
            </w:pPr>
            <w:r>
              <w:rPr>
                <w:rFonts w:hint="eastAsia" w:hAnsi="宋体" w:cs="宋体"/>
                <w:b w:val="0"/>
                <w:sz w:val="21"/>
                <w:szCs w:val="21"/>
              </w:rPr>
              <w:t xml:space="preserve">供应商具备有效期内的信息技术服务标准（ITSS）符合性证书，得2分。</w:t>
            </w:r>
            <w:r/>
          </w:p>
          <w:p>
            <w:pPr>
              <w:pStyle w:val="745"/>
              <w:ind w:left="0"/>
              <w:jc w:val="left"/>
              <w:spacing w:after="0" w:line="360" w:lineRule="auto"/>
              <w:rPr>
                <w:rFonts w:hAnsi="宋体" w:cs="宋体"/>
                <w:sz w:val="21"/>
                <w:szCs w:val="21"/>
              </w:rPr>
            </w:pPr>
            <w:r>
              <w:rPr>
                <w:rFonts w:hint="eastAsia" w:hAnsi="宋体" w:cs="宋体"/>
                <w:b w:val="0"/>
                <w:sz w:val="21"/>
                <w:szCs w:val="21"/>
              </w:rPr>
              <w:t xml:space="preserve">（须提供有效期内的证书复印件并加盖供应商公章</w:t>
            </w:r>
            <w:r>
              <w:rPr>
                <w:rFonts w:hint="eastAsia" w:hAnsi="宋体" w:cs="宋体"/>
                <w:b w:val="0"/>
                <w:sz w:val="21"/>
                <w:szCs w:val="21"/>
                <w:lang w:val="zh-CN"/>
              </w:rPr>
              <w:t xml:space="preserve">，未提供不得分。</w:t>
            </w:r>
            <w:r>
              <w:rPr>
                <w:rFonts w:hint="eastAsia" w:hAnsi="宋体" w:cs="宋体"/>
                <w:b w:val="0"/>
                <w:sz w:val="21"/>
                <w:szCs w:val="21"/>
              </w:rPr>
              <w:t xml:space="preserve">）</w:t>
            </w:r>
            <w:r/>
          </w:p>
        </w:tc>
        <w:tc>
          <w:tcPr>
            <w:tcBorders>
              <w:top w:val="single" w:color="000000" w:sz="2" w:space="0"/>
              <w:bottom w:val="single" w:color="000000" w:sz="2" w:space="0"/>
            </w:tcBorders>
            <w:tcW w:w="371" w:type="pct"/>
            <w:vAlign w:val="center"/>
            <w:textDirection w:val="lrTb"/>
            <w:noWrap w:val="false"/>
          </w:tcPr>
          <w:p>
            <w:pPr>
              <w:jc w:val="center"/>
              <w:spacing w:after="0"/>
              <w:rPr>
                <w:rFonts w:ascii="宋体" w:hAnsi="宋体" w:cs="宋体"/>
                <w:spacing w:val="-4"/>
                <w:szCs w:val="21"/>
              </w:rPr>
            </w:pPr>
            <w:r>
              <w:rPr>
                <w:rFonts w:hint="eastAsia" w:ascii="宋体" w:hAnsi="宋体" w:cs="宋体"/>
                <w:spacing w:val="-4"/>
                <w:szCs w:val="21"/>
              </w:rPr>
              <w:t xml:space="preserve">8</w:t>
            </w:r>
            <w:r/>
          </w:p>
        </w:tc>
      </w:tr>
      <w:tr>
        <w:trPr>
          <w:jc w:val="center"/>
          <w:trHeight w:val="311"/>
        </w:trPr>
        <w:tc>
          <w:tcPr>
            <w:gridSpan w:val="4"/>
            <w:tcBorders>
              <w:top w:val="single" w:color="000000" w:sz="2" w:space="0"/>
              <w:bottom w:val="single" w:color="000000" w:sz="2" w:space="0"/>
            </w:tcBorders>
            <w:tcW w:w="5000" w:type="pct"/>
            <w:vAlign w:val="center"/>
            <w:textDirection w:val="lrTb"/>
            <w:noWrap w:val="false"/>
          </w:tcPr>
          <w:p>
            <w:pPr>
              <w:ind w:left="108"/>
              <w:spacing w:after="0"/>
              <w:rPr>
                <w:rFonts w:ascii="宋体" w:hAnsi="宋体" w:cs="宋体"/>
                <w:szCs w:val="21"/>
              </w:rPr>
            </w:pPr>
            <w:r>
              <w:rPr>
                <w:rFonts w:hint="eastAsia" w:ascii="宋体" w:hAnsi="宋体" w:cs="宋体"/>
                <w:b/>
                <w:bCs/>
                <w:spacing w:val="10"/>
                <w:szCs w:val="21"/>
              </w:rPr>
              <w:t xml:space="preserve">业</w:t>
            </w:r>
            <w:r>
              <w:rPr>
                <w:rFonts w:hint="eastAsia" w:ascii="宋体" w:hAnsi="宋体" w:cs="宋体"/>
                <w:b/>
                <w:bCs/>
                <w:spacing w:val="5"/>
                <w:szCs w:val="21"/>
              </w:rPr>
              <w:t xml:space="preserve">绩（6分）</w:t>
            </w:r>
            <w:r/>
          </w:p>
        </w:tc>
      </w:tr>
      <w:tr>
        <w:trPr>
          <w:jc w:val="center"/>
          <w:trHeight w:val="589"/>
        </w:trPr>
        <w:tc>
          <w:tcPr>
            <w:tcBorders>
              <w:top w:val="single" w:color="000000" w:sz="2" w:space="0"/>
              <w:bottom w:val="single" w:color="000000" w:sz="2" w:space="0"/>
            </w:tcBorders>
            <w:tcW w:w="408" w:type="pct"/>
            <w:vAlign w:val="center"/>
            <w:textDirection w:val="lrTb"/>
            <w:noWrap w:val="false"/>
          </w:tcPr>
          <w:p>
            <w:pPr>
              <w:jc w:val="center"/>
              <w:spacing w:after="0"/>
              <w:rPr>
                <w:rFonts w:ascii="宋体" w:hAnsi="宋体" w:cs="宋体"/>
                <w:szCs w:val="21"/>
              </w:rPr>
            </w:pPr>
            <w:r>
              <w:rPr>
                <w:rFonts w:hint="eastAsia" w:ascii="宋体" w:hAnsi="宋体" w:cs="宋体"/>
                <w:spacing w:val="-4"/>
                <w:szCs w:val="21"/>
              </w:rPr>
              <w:t xml:space="preserve">4</w:t>
            </w:r>
            <w:r/>
          </w:p>
        </w:tc>
        <w:tc>
          <w:tcPr>
            <w:tcBorders>
              <w:top w:val="single" w:color="000000" w:sz="2" w:space="0"/>
              <w:bottom w:val="single" w:color="000000" w:sz="2" w:space="0"/>
            </w:tcBorders>
            <w:tcW w:w="596" w:type="pct"/>
            <w:vAlign w:val="center"/>
            <w:textDirection w:val="lrTb"/>
            <w:noWrap w:val="false"/>
          </w:tcPr>
          <w:p>
            <w:pPr>
              <w:jc w:val="center"/>
              <w:spacing w:after="0"/>
              <w:rPr>
                <w:rFonts w:ascii="宋体" w:hAnsi="宋体" w:cs="宋体"/>
                <w:szCs w:val="21"/>
              </w:rPr>
            </w:pPr>
            <w:r>
              <w:rPr>
                <w:rFonts w:hint="eastAsia" w:ascii="宋体" w:hAnsi="宋体" w:cs="宋体"/>
                <w:spacing w:val="-2"/>
                <w:szCs w:val="21"/>
              </w:rPr>
              <w:t xml:space="preserve">业绩</w:t>
            </w:r>
            <w:r/>
          </w:p>
        </w:tc>
        <w:tc>
          <w:tcPr>
            <w:tcBorders>
              <w:top w:val="single" w:color="000000" w:sz="2" w:space="0"/>
              <w:bottom w:val="single" w:color="000000" w:sz="2" w:space="0"/>
            </w:tcBorders>
            <w:tcW w:w="3623" w:type="pct"/>
            <w:vAlign w:val="center"/>
            <w:textDirection w:val="lrTb"/>
            <w:noWrap w:val="false"/>
          </w:tcPr>
          <w:p>
            <w:pPr>
              <w:pStyle w:val="745"/>
              <w:ind w:left="0"/>
              <w:jc w:val="left"/>
              <w:spacing w:after="0" w:line="360" w:lineRule="auto"/>
              <w:rPr>
                <w:rFonts w:hAnsi="宋体" w:cs="宋体"/>
                <w:b w:val="0"/>
                <w:sz w:val="21"/>
                <w:szCs w:val="21"/>
              </w:rPr>
            </w:pPr>
            <w:r>
              <w:rPr>
                <w:rFonts w:hint="eastAsia" w:hAnsi="宋体" w:cs="宋体"/>
                <w:b w:val="0"/>
                <w:sz w:val="21"/>
                <w:szCs w:val="21"/>
              </w:rPr>
              <w:t xml:space="preserve">2023年1月1日以来(以合同签订时间为准）供应商承接过同类项目业绩的，每提供一个合同得3分，最多得6分。</w:t>
            </w:r>
            <w:r/>
          </w:p>
          <w:p>
            <w:pPr>
              <w:pStyle w:val="745"/>
              <w:ind w:left="0"/>
              <w:jc w:val="left"/>
              <w:spacing w:after="0" w:line="360" w:lineRule="auto"/>
              <w:rPr>
                <w:rFonts w:hAnsi="宋体" w:cs="宋体"/>
                <w:sz w:val="21"/>
                <w:szCs w:val="21"/>
              </w:rPr>
            </w:pPr>
            <w:r>
              <w:rPr>
                <w:rFonts w:hint="eastAsia" w:hAnsi="宋体" w:cs="宋体"/>
                <w:b w:val="0"/>
                <w:sz w:val="21"/>
                <w:szCs w:val="21"/>
              </w:rPr>
              <w:t xml:space="preserve">（须提供合同复印件，合同须能反映合同签订日期、项目内容，如不能体现，须同时提供甲方出具的证明材料并加盖供应商公章）</w:t>
            </w:r>
            <w:r/>
          </w:p>
        </w:tc>
        <w:tc>
          <w:tcPr>
            <w:tcBorders>
              <w:top w:val="single" w:color="000000" w:sz="2" w:space="0"/>
              <w:bottom w:val="single" w:color="000000" w:sz="2" w:space="0"/>
            </w:tcBorders>
            <w:tcW w:w="371" w:type="pct"/>
            <w:vAlign w:val="center"/>
            <w:textDirection w:val="lrTb"/>
            <w:noWrap w:val="false"/>
          </w:tcPr>
          <w:p>
            <w:pPr>
              <w:jc w:val="center"/>
              <w:spacing w:after="0"/>
              <w:rPr>
                <w:rFonts w:ascii="宋体" w:hAnsi="宋体" w:cs="宋体"/>
                <w:szCs w:val="21"/>
              </w:rPr>
            </w:pPr>
            <w:r>
              <w:rPr>
                <w:rFonts w:hint="eastAsia" w:ascii="宋体" w:hAnsi="宋体" w:cs="宋体"/>
                <w:spacing w:val="5"/>
                <w:szCs w:val="21"/>
              </w:rPr>
              <w:t xml:space="preserve">6</w:t>
            </w:r>
            <w:r/>
          </w:p>
        </w:tc>
      </w:tr>
    </w:tbl>
    <w:p>
      <w:pPr>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bookmarkStart w:id="582"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对于未预留份额专门面向中小企业采购的采购项目，以及预留份额项目中的非预留部分采购包，对小微企业报价给予10%的扣除，用扣除后的价格参加评审。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w:t>
      </w:r>
      <w:r/>
    </w:p>
    <w:p>
      <w:pPr>
        <w:ind w:firstLine="420"/>
        <w:spacing w:after="0" w:line="360" w:lineRule="auto"/>
        <w:tabs>
          <w:tab w:val="left" w:pos="1080" w:leader="none"/>
          <w:tab w:val="left" w:pos="1589" w:leader="none"/>
        </w:tabs>
        <w:rPr>
          <w:rFonts w:ascii="Microsoft New Tai Lue" w:hAnsi="Microsoft New Tai Lue" w:cs="Microsoft New Tai Lue"/>
          <w:szCs w:val="21"/>
        </w:rPr>
        <w:sectPr>
          <w:footerReference w:type="default" r:id="rId12"/>
          <w:footnotePr/>
          <w:endnotePr/>
          <w:type w:val="nextPage"/>
          <w:pgSz w:w="11905" w:h="16838" w:orient="portrait"/>
          <w:pgMar w:top="1440" w:right="1803" w:bottom="1440" w:left="1803" w:header="850" w:footer="992" w:gutter="0"/>
          <w:cols w:num="1" w:sep="0" w:space="0" w:equalWidth="1"/>
          <w:docGrid w:linePitch="360"/>
        </w:sect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___。</w:t>
      </w:r>
      <w:bookmarkEnd w:id="582"/>
      <w:r/>
      <w:bookmarkStart w:id="583" w:name="_Toc103848589"/>
      <w:r/>
      <w:bookmarkEnd w:id="583"/>
      <w:r/>
      <w:bookmarkStart w:id="584" w:name="_Toc107246284"/>
      <w:r/>
      <w:bookmarkEnd w:id="584"/>
      <w:r/>
      <w:bookmarkStart w:id="585" w:name="_Toc104560904"/>
      <w:r/>
      <w:bookmarkEnd w:id="585"/>
      <w:r/>
      <w:bookmarkStart w:id="586" w:name="_Toc102117320"/>
      <w:r/>
      <w:bookmarkEnd w:id="586"/>
      <w:r/>
      <w:bookmarkStart w:id="587" w:name="_Toc96347902"/>
      <w:r/>
      <w:bookmarkEnd w:id="587"/>
      <w:r/>
      <w:r/>
    </w:p>
    <w:p>
      <w:pPr>
        <w:pStyle w:val="761"/>
        <w:rPr>
          <w:rFonts w:ascii="Microsoft New Tai Lue" w:hAnsi="Microsoft New Tai Lue" w:cs="Microsoft New Tai Lue"/>
        </w:rPr>
      </w:pPr>
      <w:r/>
      <w:bookmarkStart w:id="588" w:name="_Toc4511"/>
      <w:r/>
      <w:bookmarkStart w:id="589" w:name="_Toc12695"/>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bookmarkEnd w:id="588"/>
      <w:r/>
      <w:bookmarkEnd w:id="589"/>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w:t>
      </w:r>
      <w:r>
        <w:rPr>
          <w:rFonts w:hint="eastAsia" w:ascii="Microsoft New Tai Lue" w:hAnsi="Microsoft New Tai Lue" w:cs="Microsoft New Tai Lue"/>
          <w:b/>
          <w:bCs/>
        </w:rPr>
        <w:t xml:space="preserve">供应商</w:t>
      </w:r>
      <w:r>
        <w:rPr>
          <w:rFonts w:ascii="Microsoft New Tai Lue" w:hAnsi="Microsoft New Tai Lue" w:cs="Microsoft New Tai Lue"/>
          <w:b/>
          <w:bCs/>
        </w:rPr>
        <w:t xml:space="preserve">按照以下文件的要求格式、内容，顺序制作投标文件，并请编制目录及页码，否则可能将影响对投标文件的评价。</w:t>
      </w:r>
      <w:r/>
    </w:p>
    <w:p>
      <w:pPr>
        <w:pStyle w:val="808"/>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590"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宋体" w:hAnsi="宋体" w:cs="Microsoft New Tai Lue"/>
          <w:b/>
          <w:sz w:val="44"/>
          <w:szCs w:val="44"/>
        </w:rPr>
      </w:pPr>
      <w:r>
        <w:rPr>
          <w:rFonts w:ascii="宋体" w:hAnsi="宋体" w:cs="Microsoft New Tai Lue"/>
          <w:b/>
          <w:sz w:val="44"/>
          <w:szCs w:val="44"/>
        </w:rPr>
      </w:r>
      <w:r/>
    </w:p>
    <w:p>
      <w:pPr>
        <w:jc w:val="center"/>
        <w:spacing w:before="100" w:after="100" w:line="360" w:lineRule="auto"/>
        <w:rPr>
          <w:rFonts w:ascii="宋体" w:hAnsi="宋体" w:cs="Microsoft New Tai Lue"/>
          <w:b/>
          <w:sz w:val="44"/>
          <w:szCs w:val="44"/>
        </w:rPr>
      </w:pPr>
      <w:r>
        <w:rPr>
          <w:rFonts w:hint="eastAsia" w:ascii="宋体" w:hAnsi="宋体" w:cs="Microsoft New Tai Lue"/>
          <w:b/>
          <w:sz w:val="44"/>
          <w:szCs w:val="44"/>
        </w:rPr>
        <w:t xml:space="preserve">省国资委政务信息系统迁移上云及</w:t>
      </w:r>
      <w:r/>
      <w:r>
        <w:rPr>
          <w:rFonts w:hint="eastAsia" w:ascii="宋体" w:hAnsi="宋体" w:cs="Microsoft New Tai Lue"/>
          <w:b/>
          <w:sz w:val="44"/>
          <w:szCs w:val="44"/>
        </w:rPr>
        <w:t xml:space="preserve">改造</w:t>
      </w:r>
      <w:r/>
      <w:r>
        <w:rPr>
          <w:rFonts w:ascii="宋体" w:hAnsi="宋体" w:cs="Microsoft New Tai Lue"/>
          <w:b/>
          <w:sz w:val="44"/>
          <w:szCs w:val="44"/>
        </w:rP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748"/>
        <w:jc w:val="center"/>
        <w:rPr>
          <w:rFonts w:ascii="Microsoft New Tai Lue" w:hAnsi="Microsoft New Tai Lue" w:cs="Microsoft New Tai Lue"/>
          <w:b/>
          <w:sz w:val="84"/>
          <w:szCs w:val="84"/>
        </w:rPr>
      </w:pPr>
      <w:r/>
      <w:bookmarkStart w:id="591" w:name="_Toc100905255"/>
      <w:r>
        <w:rPr>
          <w:rFonts w:ascii="Microsoft New Tai Lue" w:hAnsi="Microsoft New Tai Lue" w:cs="Microsoft New Tai Lue"/>
          <w:b/>
          <w:sz w:val="84"/>
          <w:szCs w:val="84"/>
        </w:rPr>
        <w:t xml:space="preserve">投 标 文 件</w:t>
      </w:r>
      <w:bookmarkEnd w:id="591"/>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JSTCC26022101967</w:t>
      </w:r>
      <w:r/>
    </w:p>
    <w:p>
      <w:pPr>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JSZC-320000-JITC-G2026-0093</w:t>
      </w:r>
      <w:r>
        <w:rPr>
          <w:rFonts w:hint="eastAsia" w:ascii="Microsoft New Tai Lue" w:hAnsi="Microsoft New Tai Lue" w:cs="Microsoft New Tai Lue"/>
          <w:b/>
          <w:sz w:val="44"/>
          <w:szCs w:val="44"/>
        </w:rPr>
        <w:t xml:space="preserve">）</w:t>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48"/>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48"/>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48"/>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hint="eastAsia" w:ascii="Microsoft New Tai Lue" w:hAnsi="Microsoft New Tai Lue" w:cs="Microsoft New Tai Lue"/>
          <w:b/>
          <w:sz w:val="32"/>
          <w:szCs w:val="32"/>
        </w:rPr>
        <w:t xml:space="preserve">（加盖CA电子公章）</w:t>
      </w:r>
      <w:r/>
    </w:p>
    <w:p>
      <w:pPr>
        <w:pStyle w:val="748"/>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  月  日</w:t>
      </w:r>
      <w:r/>
    </w:p>
    <w:p>
      <w:pPr>
        <w:jc w:val="left"/>
        <w:spacing w:line="300" w:lineRule="exact"/>
        <w:rPr>
          <w:szCs w:val="21"/>
        </w:rPr>
      </w:pPr>
      <w:r>
        <w:rPr>
          <w:rFonts w:ascii="Microsoft New Tai Lue" w:hAnsi="Microsoft New Tai Lue" w:cs="Microsoft New Tai Lue"/>
          <w:b/>
        </w:rPr>
        <w:br w:type="page" w:clear="all"/>
      </w:r>
      <w:r/>
    </w:p>
    <w:p>
      <w:pPr>
        <w:pStyle w:val="748"/>
        <w:spacing w:before="158" w:line="320" w:lineRule="exact"/>
        <w:rPr>
          <w:rFonts w:ascii="Microsoft New Tai Lue" w:hAnsi="Microsoft New Tai Lue" w:cs="Microsoft New Tai Lue"/>
          <w:b/>
          <w:sz w:val="28"/>
        </w:rPr>
      </w:pPr>
      <w:r>
        <w:rPr>
          <w:rFonts w:ascii="Microsoft New Tai Lue" w:hAnsi="Microsoft New Tai Lue" w:cs="Microsoft New Tai Lue"/>
          <w:b/>
          <w:sz w:val="32"/>
        </w:rPr>
        <w:t xml:space="preserve">目录</w:t>
      </w:r>
      <w:r/>
    </w:p>
    <w:p>
      <w:pPr>
        <w:pStyle w:val="748"/>
        <w:spacing w:after="0" w:line="32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after="0" w:line="320" w:lineRule="exact"/>
        <w:rPr>
          <w:szCs w:val="21"/>
        </w:rPr>
      </w:pPr>
      <w:r>
        <w:rPr>
          <w:rFonts w:hint="eastAsia"/>
          <w:szCs w:val="21"/>
        </w:rPr>
        <w:t xml:space="preserve">（1）投标函，格式见附件。</w:t>
      </w:r>
      <w:r/>
    </w:p>
    <w:p>
      <w:pPr>
        <w:jc w:val="left"/>
        <w:spacing w:after="0" w:line="320" w:lineRule="exact"/>
        <w:rPr>
          <w:szCs w:val="21"/>
        </w:rPr>
      </w:pPr>
      <w:r>
        <w:rPr>
          <w:rFonts w:hint="eastAsia"/>
          <w:szCs w:val="21"/>
        </w:rPr>
        <w:t xml:space="preserve">（2）法定代表人（单位负责人）身份证明，格式见附件。</w:t>
      </w:r>
      <w:r/>
    </w:p>
    <w:p>
      <w:pPr>
        <w:jc w:val="left"/>
        <w:spacing w:after="0" w:line="320" w:lineRule="exact"/>
        <w:rPr>
          <w:szCs w:val="21"/>
        </w:rPr>
      </w:pPr>
      <w:r>
        <w:rPr>
          <w:rFonts w:hint="eastAsia"/>
          <w:szCs w:val="21"/>
        </w:rPr>
        <w:t xml:space="preserve">（3）法定代表人（单位负责人）授权委托书（适用于法人/非法人），格式见附件。</w:t>
      </w:r>
      <w:r/>
    </w:p>
    <w:p>
      <w:pPr>
        <w:jc w:val="left"/>
        <w:spacing w:after="0" w:line="320" w:lineRule="exact"/>
        <w:rPr>
          <w:szCs w:val="21"/>
        </w:rPr>
      </w:pPr>
      <w:r>
        <w:rPr>
          <w:rFonts w:hint="eastAsia"/>
          <w:szCs w:val="21"/>
        </w:rPr>
        <w:t xml:space="preserve">（4）开标一览表，格式见附件。</w:t>
      </w:r>
      <w:r/>
    </w:p>
    <w:p>
      <w:pPr>
        <w:jc w:val="left"/>
        <w:spacing w:after="0" w:line="320" w:lineRule="exact"/>
        <w:rPr>
          <w:szCs w:val="21"/>
        </w:rPr>
      </w:pPr>
      <w:r>
        <w:rPr>
          <w:rFonts w:hint="eastAsia"/>
          <w:szCs w:val="21"/>
        </w:rPr>
        <w:t xml:space="preserve">（5）分项报价表，格式见附件。</w:t>
      </w:r>
      <w:r/>
    </w:p>
    <w:p>
      <w:pPr>
        <w:jc w:val="left"/>
        <w:spacing w:after="0" w:line="320" w:lineRule="exact"/>
        <w:rPr>
          <w:szCs w:val="21"/>
        </w:rPr>
      </w:pPr>
      <w:r>
        <w:rPr>
          <w:rFonts w:hint="eastAsia"/>
          <w:szCs w:val="21"/>
        </w:rPr>
        <w:t xml:space="preserve">（</w:t>
      </w:r>
      <w:r>
        <w:rPr>
          <w:szCs w:val="21"/>
        </w:rPr>
        <w:t xml:space="preserve">6</w:t>
      </w:r>
      <w:r>
        <w:rPr>
          <w:rFonts w:hint="eastAsia"/>
          <w:szCs w:val="21"/>
        </w:rPr>
        <w:t xml:space="preserve">）商务条款偏离表，格式见附件。</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）供应商具备投标资格的证明文件：</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-1-1）具有独立承担民事责任的能力。</w:t>
      </w:r>
      <w:r/>
    </w:p>
    <w:p>
      <w:pPr>
        <w:ind w:firstLine="210"/>
        <w:jc w:val="left"/>
        <w:spacing w:after="0" w:line="320" w:lineRule="exact"/>
        <w:rPr>
          <w:szCs w:val="21"/>
        </w:rPr>
      </w:pPr>
      <w:r>
        <w:rPr>
          <w:rFonts w:hint="eastAsia"/>
          <w:szCs w:val="21"/>
        </w:rPr>
        <w:t xml:space="preserve">（a）供应商为企业（包括合伙企业）的，应提供有效的“营业执照”。</w:t>
      </w:r>
      <w:r/>
    </w:p>
    <w:p>
      <w:pPr>
        <w:ind w:firstLine="210"/>
        <w:jc w:val="left"/>
        <w:spacing w:after="0" w:line="320" w:lineRule="exact"/>
        <w:rPr>
          <w:szCs w:val="21"/>
        </w:rPr>
      </w:pPr>
      <w:r>
        <w:rPr>
          <w:rFonts w:hint="eastAsia"/>
          <w:szCs w:val="21"/>
        </w:rPr>
        <w:t xml:space="preserve">（b）供应商为事业单位的，应提供有效的“事业单位法人证书”。</w:t>
      </w:r>
      <w:r/>
    </w:p>
    <w:p>
      <w:pPr>
        <w:ind w:firstLine="210"/>
        <w:jc w:val="left"/>
        <w:spacing w:after="0" w:line="320" w:lineRule="exact"/>
        <w:rPr>
          <w:szCs w:val="21"/>
        </w:rPr>
      </w:pPr>
      <w:r>
        <w:rPr>
          <w:rFonts w:hint="eastAsia"/>
          <w:szCs w:val="21"/>
        </w:rPr>
        <w:t xml:space="preserve">（c）供应商是非企业机构的，应提供有效的“执业许可证”、“登记证书”等证明文件。</w:t>
      </w:r>
      <w:r/>
    </w:p>
    <w:p>
      <w:pPr>
        <w:ind w:firstLine="210"/>
        <w:jc w:val="left"/>
        <w:spacing w:after="0" w:line="320" w:lineRule="exact"/>
        <w:rPr>
          <w:szCs w:val="21"/>
        </w:rPr>
      </w:pPr>
      <w:r>
        <w:rPr>
          <w:rFonts w:hint="eastAsia"/>
          <w:szCs w:val="21"/>
        </w:rPr>
        <w:t xml:space="preserve">（d）供应商是个体工商户的，应提供有效的“个体工商户营业执照”。</w:t>
      </w:r>
      <w:r/>
    </w:p>
    <w:p>
      <w:pPr>
        <w:ind w:firstLine="210"/>
        <w:jc w:val="left"/>
        <w:spacing w:after="0" w:line="320" w:lineRule="exact"/>
        <w:rPr>
          <w:szCs w:val="21"/>
        </w:rPr>
      </w:pPr>
      <w:r>
        <w:rPr>
          <w:rFonts w:hint="eastAsia"/>
          <w:szCs w:val="21"/>
        </w:rPr>
        <w:t xml:space="preserve">（e）供应商是自然人的，应提供有效的自然人身份证明。</w:t>
      </w:r>
      <w:r/>
    </w:p>
    <w:p>
      <w:pPr>
        <w:ind w:firstLine="210"/>
        <w:jc w:val="left"/>
        <w:spacing w:after="0" w:line="32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-1-2）工商变更登记文件（如需），如发生了单位名称等变更的，需提供工商变更登记文件。</w:t>
      </w:r>
      <w:r/>
    </w:p>
    <w:p>
      <w:pPr>
        <w:jc w:val="left"/>
        <w:spacing w:after="0" w:line="320" w:lineRule="exact"/>
        <w:rPr>
          <w:szCs w:val="21"/>
        </w:rPr>
      </w:pPr>
      <w:r>
        <w:rPr>
          <w:rFonts w:hint="eastAsia"/>
          <w:szCs w:val="21"/>
        </w:rPr>
        <w:t xml:space="preserve">（7-2）具有良好的商业信誉和健全的财务会计制度。</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-3）具有履行合同所必需的设备和专业技术能力，格式见附件。</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-4）有依法缴纳税收的良好记录。</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-5）有依法缴纳社会保障资金的良好记录。</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-6）参加政府采购活动前三年内，在经营活动中没有重大违法记录，提供声明函原件，格式见附件。</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-7）无不良信用记录承诺函（供应商自行查询适用），格式见附件。</w:t>
      </w:r>
      <w:r/>
    </w:p>
    <w:p>
      <w:pPr>
        <w:jc w:val="left"/>
        <w:spacing w:after="0" w:line="320" w:lineRule="exact"/>
        <w:rPr>
          <w:szCs w:val="21"/>
        </w:rPr>
      </w:pPr>
      <w:r>
        <w:rPr>
          <w:rFonts w:hint="eastAsia"/>
          <w:szCs w:val="21"/>
        </w:rPr>
        <w:t xml:space="preserve">（</w:t>
      </w:r>
      <w:r>
        <w:rPr>
          <w:szCs w:val="21"/>
        </w:rPr>
        <w:t xml:space="preserve">7</w:t>
      </w:r>
      <w:r>
        <w:rPr>
          <w:rFonts w:hint="eastAsia"/>
          <w:szCs w:val="21"/>
        </w:rPr>
        <w:t xml:space="preserve">-8）招标文件要求的其它实质性资格资信证明文件。</w:t>
      </w:r>
      <w:r/>
    </w:p>
    <w:p>
      <w:pPr>
        <w:jc w:val="left"/>
        <w:spacing w:after="0" w:line="320" w:lineRule="exact"/>
        <w:rPr>
          <w:szCs w:val="21"/>
        </w:rPr>
      </w:pPr>
      <w:r>
        <w:rPr>
          <w:rFonts w:hint="eastAsia"/>
          <w:szCs w:val="21"/>
        </w:rPr>
        <w:t xml:space="preserve">（</w:t>
      </w:r>
      <w:r>
        <w:rPr>
          <w:szCs w:val="21"/>
        </w:rPr>
        <w:t xml:space="preserve">8</w:t>
      </w:r>
      <w:r>
        <w:rPr>
          <w:rFonts w:hint="eastAsia"/>
          <w:szCs w:val="21"/>
        </w:rPr>
        <w:t xml:space="preserve">）公章授权书（如需），格式见附件。</w:t>
      </w:r>
      <w:r/>
    </w:p>
    <w:p>
      <w:pPr>
        <w:jc w:val="left"/>
        <w:spacing w:after="0" w:line="320" w:lineRule="exact"/>
        <w:rPr>
          <w:szCs w:val="21"/>
        </w:rPr>
      </w:pPr>
      <w:r>
        <w:rPr>
          <w:rFonts w:hint="eastAsia"/>
          <w:szCs w:val="21"/>
        </w:rPr>
        <w:t xml:space="preserve">（9）团队成员，格式见附件。</w:t>
      </w:r>
      <w:r/>
    </w:p>
    <w:p>
      <w:pPr>
        <w:jc w:val="left"/>
        <w:spacing w:after="0" w:line="320" w:lineRule="exact"/>
        <w:rPr>
          <w:szCs w:val="21"/>
        </w:rPr>
      </w:pPr>
      <w:r>
        <w:rPr>
          <w:rFonts w:hint="eastAsia"/>
          <w:szCs w:val="21"/>
        </w:rPr>
        <w:t xml:space="preserve">（10）综合实力。</w:t>
      </w:r>
      <w:r/>
    </w:p>
    <w:p>
      <w:pPr>
        <w:jc w:val="left"/>
        <w:spacing w:after="0" w:line="320" w:lineRule="exact"/>
        <w:rPr>
          <w:szCs w:val="21"/>
        </w:rPr>
      </w:pPr>
      <w:r>
        <w:rPr>
          <w:rFonts w:hint="eastAsia"/>
          <w:szCs w:val="21"/>
        </w:rPr>
        <w:t xml:space="preserve">（11）业绩，格式见附件。</w:t>
      </w:r>
      <w:r/>
    </w:p>
    <w:p>
      <w:pPr>
        <w:pStyle w:val="748"/>
        <w:spacing w:after="0" w:line="32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after="0" w:line="320" w:lineRule="exact"/>
        <w:rPr>
          <w:szCs w:val="21"/>
        </w:rPr>
      </w:pPr>
      <w:r>
        <w:rPr>
          <w:rFonts w:hint="eastAsia"/>
          <w:szCs w:val="21"/>
        </w:rPr>
        <w:t xml:space="preserve">（1）技术条款偏离表，格式见附件。</w:t>
      </w:r>
      <w:r/>
    </w:p>
    <w:p>
      <w:pPr>
        <w:jc w:val="left"/>
        <w:spacing w:after="0" w:line="320" w:lineRule="exact"/>
        <w:rPr>
          <w:szCs w:val="21"/>
        </w:rPr>
      </w:pPr>
      <w:r>
        <w:rPr>
          <w:rFonts w:hint="eastAsia"/>
          <w:szCs w:val="21"/>
        </w:rPr>
        <w:t xml:space="preserve">（2）重难点分析及相应解决方案。</w:t>
      </w:r>
      <w:r/>
    </w:p>
    <w:p>
      <w:pPr>
        <w:jc w:val="left"/>
        <w:spacing w:after="0" w:line="320" w:lineRule="exact"/>
        <w:rPr>
          <w:szCs w:val="21"/>
        </w:rPr>
      </w:pPr>
      <w:r>
        <w:rPr>
          <w:rFonts w:hint="eastAsia"/>
          <w:szCs w:val="21"/>
        </w:rPr>
        <w:t xml:space="preserve">（3）国产化适配改造和迁移上云方案。</w:t>
      </w:r>
      <w:r/>
    </w:p>
    <w:p>
      <w:pPr>
        <w:jc w:val="left"/>
        <w:spacing w:after="0" w:line="320" w:lineRule="exact"/>
        <w:rPr>
          <w:szCs w:val="21"/>
        </w:rPr>
      </w:pPr>
      <w:r>
        <w:rPr>
          <w:rFonts w:hint="eastAsia"/>
          <w:szCs w:val="21"/>
        </w:rPr>
        <w:t xml:space="preserve">（4）功能设计方案。</w:t>
      </w:r>
      <w:r/>
    </w:p>
    <w:p>
      <w:pPr>
        <w:jc w:val="left"/>
        <w:spacing w:after="0" w:line="320" w:lineRule="exact"/>
        <w:rPr>
          <w:szCs w:val="21"/>
        </w:rPr>
      </w:pPr>
      <w:r>
        <w:rPr>
          <w:rFonts w:hint="eastAsia"/>
          <w:szCs w:val="21"/>
        </w:rPr>
        <w:t xml:space="preserve">（5）系统集成整合方案。</w:t>
      </w:r>
      <w:r/>
    </w:p>
    <w:p>
      <w:pPr>
        <w:jc w:val="left"/>
        <w:spacing w:after="0" w:line="320" w:lineRule="exact"/>
        <w:rPr>
          <w:szCs w:val="21"/>
        </w:rPr>
      </w:pPr>
      <w:r>
        <w:rPr>
          <w:rFonts w:hint="eastAsia"/>
          <w:szCs w:val="21"/>
        </w:rPr>
        <w:t xml:space="preserve">（6）售后服务方案。</w:t>
      </w:r>
      <w:r/>
    </w:p>
    <w:p>
      <w:pPr>
        <w:jc w:val="left"/>
        <w:spacing w:after="0" w:line="320" w:lineRule="exact"/>
        <w:rPr>
          <w:szCs w:val="21"/>
        </w:rPr>
      </w:pPr>
      <w:r>
        <w:rPr>
          <w:rFonts w:hint="eastAsia"/>
          <w:szCs w:val="21"/>
        </w:rPr>
        <w:t xml:space="preserve">（7）培训方案。</w:t>
      </w:r>
      <w:r/>
    </w:p>
    <w:p>
      <w:pPr>
        <w:pStyle w:val="748"/>
        <w:spacing w:after="0" w:line="32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numPr>
          <w:ilvl w:val="0"/>
          <w:numId w:val="0"/>
        </w:numPr>
        <w:ind w:firstLine="420"/>
        <w:spacing w:after="0" w:line="360" w:lineRule="auto"/>
        <w:rPr>
          <w:szCs w:val="21"/>
        </w:rPr>
      </w:pPr>
      <w:r>
        <w:rPr>
          <w:szCs w:val="21"/>
        </w:rPr>
        <w:t xml:space="preserve">（1）提供符合政府采购政策的证明材料</w:t>
      </w:r>
      <w:r/>
    </w:p>
    <w:p>
      <w:pPr>
        <w:numPr>
          <w:ilvl w:val="0"/>
          <w:numId w:val="0"/>
        </w:numPr>
        <w:ind w:firstLine="420"/>
        <w:spacing w:after="0" w:line="360" w:lineRule="auto"/>
        <w:rPr>
          <w:rFonts w:hint="eastAsia" w:eastAsia="宋体"/>
          <w:lang w:eastAsia="zh-CN"/>
        </w:rPr>
      </w:pPr>
      <w:r>
        <w:rPr>
          <w:rFonts w:hint="eastAsia" w:ascii="Microsoft New Tai Lue" w:hAnsi="Microsoft New Tai Lue" w:cs="Microsoft New Tai Lue"/>
          <w:szCs w:val="21"/>
        </w:rPr>
        <w:t xml:space="preserve">（2）关于符合本国产品标准的声明函</w:t>
      </w:r>
      <w:r>
        <w:rPr>
          <w:rFonts w:hint="eastAsia" w:ascii="Microsoft New Tai Lue" w:hAnsi="Microsoft New Tai Lue" w:cs="Microsoft New Tai Lue"/>
          <w:szCs w:val="21"/>
          <w:lang w:eastAsia="zh-CN"/>
        </w:rPr>
        <w:t xml:space="preserve">。</w:t>
      </w:r>
      <w:r/>
    </w:p>
    <w:p>
      <w:pPr>
        <w:jc w:val="left"/>
        <w:spacing w:after="0" w:line="320" w:lineRule="exact"/>
        <w:rPr>
          <w:szCs w:val="21"/>
        </w:rPr>
      </w:pPr>
      <w:r>
        <w:rPr>
          <w:szCs w:val="21"/>
        </w:rPr>
      </w:r>
      <w:r/>
    </w:p>
    <w:p>
      <w:pPr>
        <w:jc w:val="left"/>
        <w:spacing w:after="0" w:line="320" w:lineRule="exact"/>
        <w:rPr>
          <w:szCs w:val="21"/>
        </w:rPr>
      </w:pPr>
      <w:r>
        <w:rPr>
          <w:szCs w:val="21"/>
        </w:rPr>
        <w:t xml:space="preserve">（</w:t>
      </w:r>
      <w:r>
        <w:rPr>
          <w:rFonts w:hint="eastAsia"/>
          <w:szCs w:val="21"/>
          <w:lang w:val="en-US" w:eastAsia="zh-CN"/>
        </w:rPr>
        <w:t xml:space="preserve">3</w:t>
      </w:r>
      <w:r>
        <w:rPr>
          <w:szCs w:val="21"/>
        </w:rPr>
        <w:t xml:space="preserve">）</w:t>
      </w:r>
      <w:r>
        <w:rPr>
          <w:rFonts w:hint="eastAsia"/>
          <w:szCs w:val="21"/>
        </w:rPr>
        <w:t xml:space="preserve">供应商</w:t>
      </w:r>
      <w:r>
        <w:rPr>
          <w:szCs w:val="21"/>
        </w:rPr>
        <w:t xml:space="preserve">认为需提供的其他文件或证明材料</w:t>
      </w:r>
      <w:r/>
    </w:p>
    <w:p>
      <w:pPr>
        <w:jc w:val="left"/>
        <w:spacing w:after="0" w:line="320" w:lineRule="exact"/>
        <w:rPr>
          <w:rFonts w:ascii="宋体" w:hAnsi="宋体" w:cs="宋体"/>
          <w:b/>
        </w:rPr>
      </w:pPr>
      <w:r>
        <w:rPr>
          <w:szCs w:val="21"/>
        </w:rPr>
        <w:t xml:space="preserve">（</w:t>
      </w:r>
      <w:r>
        <w:rPr>
          <w:rFonts w:hint="eastAsia"/>
          <w:szCs w:val="21"/>
          <w:lang w:val="en-US" w:eastAsia="zh-CN"/>
        </w:rPr>
        <w:t xml:space="preserve">4</w:t>
      </w:r>
      <w:r>
        <w:rPr>
          <w:szCs w:val="21"/>
        </w:rPr>
        <w:t xml:space="preserve">）要求</w:t>
      </w:r>
      <w:r>
        <w:rPr>
          <w:rFonts w:hint="eastAsia"/>
          <w:szCs w:val="21"/>
        </w:rPr>
        <w:t xml:space="preserve">供应商</w:t>
      </w:r>
      <w:r>
        <w:rPr>
          <w:szCs w:val="21"/>
        </w:rPr>
        <w:t xml:space="preserve">提交的其他文件材料或证明材料</w:t>
      </w:r>
      <w:r/>
    </w:p>
    <w:p>
      <w:pPr>
        <w:pStyle w:val="761"/>
        <w:spacing w:before="0" w:after="0" w:line="360" w:lineRule="exact"/>
        <w:rPr>
          <w:rFonts w:ascii="Microsoft New Tai Lue" w:hAnsi="Microsoft New Tai Lue" w:cs="Microsoft New Tai Lue"/>
          <w:sz w:val="28"/>
          <w:szCs w:val="24"/>
        </w:rPr>
      </w:pPr>
      <w:r>
        <w:rPr>
          <w:rFonts w:ascii="Microsoft New Tai Lue" w:hAnsi="Microsoft New Tai Lue" w:cs="Microsoft New Tai Lue"/>
        </w:rPr>
        <w:br w:type="page" w:clear="all"/>
      </w:r>
      <w:bookmarkEnd w:id="590"/>
      <w:r/>
      <w:bookmarkStart w:id="592" w:name="_Toc4566"/>
      <w:r/>
      <w:bookmarkStart w:id="593" w:name="_Toc19273"/>
      <w:r/>
      <w:bookmarkStart w:id="594" w:name="_Toc107246274"/>
      <w:r/>
      <w:bookmarkStart w:id="595" w:name="_Toc104560897"/>
      <w:r/>
      <w:bookmarkStart w:id="596" w:name="_Toc18485"/>
      <w:r/>
      <w:bookmarkStart w:id="597" w:name="_Toc103848582"/>
      <w:r/>
      <w:bookmarkStart w:id="598" w:name="_Toc478"/>
      <w:r/>
      <w:bookmarkStart w:id="599" w:name="_Toc104560893"/>
      <w:r>
        <w:rPr>
          <w:rFonts w:hint="eastAsia" w:ascii="Microsoft New Tai Lue" w:hAnsi="Microsoft New Tai Lue" w:cs="Microsoft New Tai Lue"/>
        </w:rPr>
        <w:t xml:space="preserve">一、</w:t>
      </w: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592"/>
      <w:r/>
      <w:bookmarkEnd w:id="593"/>
      <w:r/>
      <w:bookmarkEnd w:id="594"/>
      <w:r/>
      <w:bookmarkEnd w:id="595"/>
      <w:r/>
      <w:bookmarkEnd w:id="596"/>
      <w:r/>
      <w:bookmarkEnd w:id="597"/>
      <w:r/>
      <w:bookmarkEnd w:id="598"/>
      <w:r/>
      <w:r/>
    </w:p>
    <w:p>
      <w:pPr>
        <w:pStyle w:val="761"/>
        <w:spacing w:before="0" w:line="560" w:lineRule="exact"/>
        <w:rPr>
          <w:rFonts w:ascii="Microsoft New Tai Lue" w:hAnsi="Microsoft New Tai Lue" w:cs="Microsoft New Tai Lue"/>
          <w:sz w:val="28"/>
          <w:szCs w:val="24"/>
        </w:rPr>
      </w:pPr>
      <w:r/>
      <w:bookmarkStart w:id="600" w:name="_Toc31220"/>
      <w:r/>
      <w:bookmarkStart w:id="601" w:name="_Toc1676"/>
      <w:r/>
      <w:bookmarkStart w:id="602" w:name="_Toc8049"/>
      <w:r/>
      <w:bookmarkStart w:id="603" w:name="_Toc107246275"/>
      <w:r/>
      <w:bookmarkStart w:id="604" w:name="_Toc3799"/>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599"/>
      <w:r/>
      <w:bookmarkEnd w:id="600"/>
      <w:r/>
      <w:bookmarkEnd w:id="601"/>
      <w:r/>
      <w:bookmarkEnd w:id="602"/>
      <w:r/>
      <w:bookmarkEnd w:id="603"/>
      <w:r/>
      <w:bookmarkEnd w:id="604"/>
      <w:r/>
      <w:r/>
    </w:p>
    <w:p>
      <w:pPr>
        <w:spacing w:after="0" w:line="360" w:lineRule="exact"/>
        <w:rPr>
          <w:szCs w:val="21"/>
        </w:rPr>
      </w:pPr>
      <w:r/>
      <w:bookmarkStart w:id="605" w:name="_Toc103848580"/>
      <w:r>
        <w:rPr>
          <w:szCs w:val="21"/>
          <w:u w:val="single"/>
        </w:rPr>
        <w:t xml:space="preserve">                      </w:t>
      </w:r>
      <w:r>
        <w:rPr>
          <w:rFonts w:hint="eastAsia"/>
          <w:szCs w:val="21"/>
        </w:rPr>
        <w:t xml:space="preserve">（采购</w:t>
      </w:r>
      <w:r>
        <w:rPr>
          <w:szCs w:val="21"/>
        </w:rPr>
        <w:t xml:space="preserve">人）：</w:t>
      </w:r>
      <w:r/>
    </w:p>
    <w:p>
      <w:pPr>
        <w:ind w:firstLine="420"/>
        <w:jc w:val="left"/>
        <w:spacing w:after="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w:t>
      </w:r>
      <w:r>
        <w:rPr>
          <w:rFonts w:hint="eastAsia"/>
          <w:szCs w:val="21"/>
          <w:u w:val="single"/>
        </w:rPr>
        <w:t xml:space="preserve">JSTCC26022101967</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after="0" w:line="360" w:lineRule="exact"/>
        <w:rPr>
          <w:szCs w:val="21"/>
        </w:rPr>
      </w:pPr>
      <w:r>
        <w:rPr>
          <w:szCs w:val="21"/>
        </w:rPr>
        <w:t xml:space="preserve">为此：</w:t>
      </w:r>
      <w:r/>
    </w:p>
    <w:p>
      <w:pPr>
        <w:pStyle w:val="759"/>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759"/>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759"/>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759"/>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59"/>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59"/>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59"/>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9"/>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759"/>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after="0" w:line="360" w:lineRule="exact"/>
        <w:rPr>
          <w:szCs w:val="21"/>
        </w:rPr>
      </w:pPr>
      <w:r>
        <w:rPr>
          <w:szCs w:val="21"/>
        </w:rPr>
        <w:t xml:space="preserve">地址：</w:t>
      </w:r>
      <w:r>
        <w:rPr>
          <w:szCs w:val="21"/>
          <w:u w:val="single"/>
        </w:rPr>
        <w:t xml:space="preserve">                            </w:t>
      </w:r>
      <w:r/>
    </w:p>
    <w:p>
      <w:pPr>
        <w:ind w:firstLine="420"/>
        <w:spacing w:after="0" w:line="360" w:lineRule="exact"/>
        <w:rPr>
          <w:szCs w:val="21"/>
        </w:rPr>
      </w:pPr>
      <w:r>
        <w:rPr>
          <w:szCs w:val="21"/>
        </w:rPr>
        <w:t xml:space="preserve">邮编：</w:t>
      </w:r>
      <w:r>
        <w:rPr>
          <w:szCs w:val="21"/>
          <w:u w:val="single"/>
        </w:rPr>
        <w:t xml:space="preserve">                            </w:t>
      </w:r>
      <w:r/>
    </w:p>
    <w:p>
      <w:pPr>
        <w:ind w:firstLine="420"/>
        <w:spacing w:after="0" w:line="360" w:lineRule="exact"/>
        <w:rPr>
          <w:szCs w:val="21"/>
        </w:rPr>
      </w:pPr>
      <w:r>
        <w:rPr>
          <w:szCs w:val="21"/>
        </w:rPr>
        <w:t xml:space="preserve">联系人：</w:t>
      </w:r>
      <w:r>
        <w:rPr>
          <w:szCs w:val="21"/>
          <w:u w:val="single"/>
        </w:rPr>
        <w:t xml:space="preserve">                          </w:t>
      </w:r>
      <w:r/>
    </w:p>
    <w:p>
      <w:pPr>
        <w:ind w:firstLine="420"/>
        <w:spacing w:after="0" w:line="360" w:lineRule="exact"/>
        <w:rPr>
          <w:szCs w:val="21"/>
        </w:rPr>
      </w:pPr>
      <w:r>
        <w:rPr>
          <w:szCs w:val="21"/>
        </w:rPr>
        <w:t xml:space="preserve">手机：</w:t>
      </w:r>
      <w:r>
        <w:rPr>
          <w:szCs w:val="21"/>
          <w:u w:val="single"/>
        </w:rPr>
        <w:t xml:space="preserve">                            </w:t>
      </w:r>
      <w:r/>
    </w:p>
    <w:p>
      <w:pPr>
        <w:ind w:firstLine="420"/>
        <w:spacing w:after="0" w:line="360" w:lineRule="exact"/>
        <w:rPr>
          <w:szCs w:val="21"/>
          <w:u w:val="single"/>
        </w:rPr>
      </w:pPr>
      <w:r>
        <w:rPr>
          <w:szCs w:val="21"/>
        </w:rPr>
        <w:t xml:space="preserve">邮箱：</w:t>
      </w:r>
      <w:r>
        <w:rPr>
          <w:szCs w:val="21"/>
          <w:u w:val="single"/>
        </w:rPr>
        <w:t xml:space="preserve">                            </w:t>
      </w:r>
      <w:r/>
    </w:p>
    <w:p>
      <w:pPr>
        <w:ind w:firstLine="420"/>
        <w:spacing w:after="0" w:line="36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after="0" w:line="360" w:lineRule="exact"/>
        <w:rPr>
          <w:szCs w:val="21"/>
        </w:rPr>
      </w:pPr>
      <w:r>
        <w:rPr>
          <w:szCs w:val="21"/>
        </w:rPr>
        <w:t xml:space="preserve">法定代表人（单位负责人）</w:t>
      </w:r>
      <w:r/>
    </w:p>
    <w:p>
      <w:pPr>
        <w:ind w:firstLine="420"/>
        <w:spacing w:after="0" w:line="360" w:lineRule="exact"/>
        <w:rPr>
          <w:szCs w:val="21"/>
          <w:u w:val="single"/>
        </w:rPr>
      </w:pPr>
      <w:r>
        <w:rPr>
          <w:szCs w:val="21"/>
        </w:rPr>
        <w:t xml:space="preserve">或其授权代表（签字或盖章）：</w:t>
      </w:r>
      <w:r>
        <w:rPr>
          <w:szCs w:val="21"/>
          <w:u w:val="single"/>
        </w:rPr>
        <w:t xml:space="preserve">          </w:t>
      </w:r>
      <w:r/>
    </w:p>
    <w:p>
      <w:pPr>
        <w:ind w:firstLine="420"/>
        <w:jc w:val="left"/>
        <w:spacing w:after="0" w:line="360" w:lineRule="exact"/>
        <w:rPr>
          <w:rFonts w:eastAsia="黑体"/>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61"/>
        <w:spacing w:before="0"/>
        <w:rPr>
          <w:rFonts w:ascii="Microsoft New Tai Lue" w:hAnsi="Microsoft New Tai Lue" w:cs="Microsoft New Tai Lue"/>
          <w:bCs w:val="0"/>
          <w:sz w:val="24"/>
          <w:szCs w:val="24"/>
        </w:rPr>
      </w:pPr>
      <w:r>
        <w:br w:type="page" w:clear="all"/>
      </w:r>
      <w:bookmarkStart w:id="606" w:name="_Toc104560898"/>
      <w:r/>
      <w:bookmarkStart w:id="607" w:name="_Toc103848583"/>
      <w:r/>
      <w:bookmarkStart w:id="608" w:name="_Toc22243"/>
      <w:r/>
      <w:bookmarkStart w:id="609" w:name="_Toc28512"/>
      <w:r/>
      <w:bookmarkStart w:id="610" w:name="_Toc107246276"/>
      <w:r/>
      <w:bookmarkStart w:id="611" w:name="_Toc19730"/>
      <w:r/>
      <w:bookmarkStart w:id="612" w:name="_Toc25425"/>
      <w:r>
        <w:rPr>
          <w:rFonts w:ascii="Microsoft New Tai Lue" w:hAnsi="Microsoft New Tai Lue" w:cs="Microsoft New Tai Lue"/>
          <w:bCs w:val="0"/>
          <w:sz w:val="24"/>
          <w:szCs w:val="24"/>
        </w:rPr>
        <w:t xml:space="preserve">（2）</w:t>
      </w:r>
      <w:bookmarkEnd w:id="606"/>
      <w:r/>
      <w:bookmarkEnd w:id="607"/>
      <w:r>
        <w:rPr>
          <w:rFonts w:hint="eastAsia" w:ascii="Microsoft New Tai Lue" w:hAnsi="Microsoft New Tai Lue" w:cs="Microsoft New Tai Lue"/>
          <w:bCs w:val="0"/>
          <w:sz w:val="24"/>
          <w:szCs w:val="24"/>
        </w:rPr>
        <w:t xml:space="preserve">法定代表人（单位负责人）身份证明</w:t>
      </w:r>
      <w:bookmarkEnd w:id="608"/>
      <w:r/>
      <w:bookmarkEnd w:id="609"/>
      <w:r/>
      <w:bookmarkEnd w:id="610"/>
      <w:r/>
      <w:bookmarkEnd w:id="611"/>
      <w:r/>
      <w:bookmarkEnd w:id="612"/>
      <w:r/>
      <w:r/>
    </w:p>
    <w:p>
      <w:pPr>
        <w:pStyle w:val="743"/>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43"/>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43"/>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743"/>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43"/>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743"/>
        <w:ind w:firstLine="420"/>
        <w:spacing w:before="170"/>
      </w:pPr>
      <w:r>
        <w:t xml:space="preserve">特此证明。</w:t>
      </w:r>
      <w:r/>
    </w:p>
    <w:p>
      <w:pPr>
        <w:pStyle w:val="743"/>
        <w:ind w:left="1260"/>
        <w:rPr>
          <w:sz w:val="20"/>
        </w:rPr>
      </w:pPr>
      <w:r>
        <w:rPr>
          <w:sz w:val="20"/>
        </w:rPr>
      </w:r>
      <w:r/>
    </w:p>
    <w:p>
      <w:pPr>
        <w:pStyle w:val="743"/>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737"/>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3"/>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43"/>
        <w:ind w:left="1260"/>
        <w:rPr>
          <w:sz w:val="20"/>
        </w:rPr>
      </w:pPr>
      <w:r>
        <w:rPr>
          <w:sz w:val="20"/>
        </w:rPr>
      </w:r>
      <w:r/>
    </w:p>
    <w:p>
      <w:pPr>
        <w:pStyle w:val="743"/>
        <w:rPr>
          <w:sz w:val="20"/>
        </w:rPr>
      </w:pPr>
      <w:r>
        <w:rPr>
          <w:sz w:val="20"/>
        </w:rPr>
      </w:r>
      <w:r/>
    </w:p>
    <w:p>
      <w:pPr>
        <w:pStyle w:val="743"/>
        <w:rPr>
          <w:sz w:val="20"/>
        </w:rPr>
      </w:pPr>
      <w:r>
        <w:rPr>
          <w:sz w:val="20"/>
        </w:rPr>
      </w:r>
      <w:r/>
    </w:p>
    <w:p>
      <w:pPr>
        <w:pStyle w:val="743"/>
        <w:ind w:left="1260"/>
        <w:rPr>
          <w:sz w:val="20"/>
        </w:rPr>
      </w:pPr>
      <w:r>
        <w:rPr>
          <w:sz w:val="20"/>
        </w:rPr>
      </w:r>
      <w:r/>
    </w:p>
    <w:p>
      <w:pPr>
        <w:pStyle w:val="743"/>
        <w:ind w:left="1260"/>
        <w:spacing w:before="1"/>
        <w:rPr>
          <w:sz w:val="22"/>
        </w:rPr>
      </w:pPr>
      <w:r>
        <w:rPr>
          <w:sz w:val="22"/>
        </w:rPr>
      </w:r>
      <w:r/>
    </w:p>
    <w:p>
      <w:pPr>
        <w:pStyle w:val="743"/>
        <w:ind w:left="1260" w:firstLine="3060"/>
        <w:tabs>
          <w:tab w:val="left" w:pos="7977" w:leader="none"/>
        </w:tabs>
      </w:pPr>
      <w:r>
        <w:rPr>
          <w:rFonts w:hint="eastAsia"/>
          <w:spacing w:val="-3"/>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rFonts w:hint="eastAsia"/>
          <w:u w:val="single"/>
        </w:rPr>
        <w:t xml:space="preserve">   </w:t>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61"/>
        <w:spacing w:before="0"/>
        <w:rPr>
          <w:rFonts w:ascii="Times New Roman" w:hAnsi="Times New Roman"/>
          <w:bCs w:val="0"/>
          <w:sz w:val="21"/>
          <w:szCs w:val="24"/>
        </w:rPr>
      </w:pPr>
      <w:r>
        <w:rPr>
          <w:rFonts w:ascii="Times New Roman" w:hAnsi="Times New Roman"/>
          <w:sz w:val="24"/>
          <w:szCs w:val="24"/>
        </w:rPr>
        <w:br w:type="page" w:clear="all"/>
      </w:r>
      <w:bookmarkStart w:id="613" w:name="_Toc104560899"/>
      <w:r/>
      <w:bookmarkStart w:id="614" w:name="_Toc107246277"/>
      <w:r/>
      <w:bookmarkStart w:id="615" w:name="_Toc103848584"/>
      <w:r/>
      <w:bookmarkStart w:id="616" w:name="_Toc28436"/>
      <w:r/>
      <w:bookmarkStart w:id="617" w:name="_Toc2553"/>
      <w:r/>
      <w:bookmarkStart w:id="618" w:name="_Toc27841"/>
      <w:r/>
      <w:bookmarkStart w:id="619" w:name="_Toc30237"/>
      <w:r>
        <w:rPr>
          <w:rFonts w:ascii="Microsoft New Tai Lue" w:hAnsi="Microsoft New Tai Lue" w:cs="Microsoft New Tai Lue"/>
          <w:bCs w:val="0"/>
          <w:sz w:val="24"/>
          <w:szCs w:val="24"/>
        </w:rPr>
        <w:t xml:space="preserve">（3）法定代表人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613"/>
      <w:r/>
      <w:bookmarkEnd w:id="614"/>
      <w:r/>
      <w:bookmarkEnd w:id="615"/>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616"/>
      <w:r/>
      <w:bookmarkEnd w:id="617"/>
      <w:r/>
      <w:bookmarkEnd w:id="618"/>
      <w:r/>
      <w:bookmarkEnd w:id="619"/>
      <w:r/>
      <w:r/>
    </w:p>
    <w:p>
      <w:pPr>
        <w:ind w:firstLine="420"/>
        <w:spacing w:after="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w:t>
      </w:r>
      <w:r>
        <w:rPr>
          <w:rFonts w:hint="eastAsia"/>
          <w:szCs w:val="21"/>
          <w:u w:val="single"/>
        </w:rPr>
        <w:t xml:space="preserve">JSTCC26022101967</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0" w:line="300" w:lineRule="exact"/>
        <w:rPr>
          <w:szCs w:val="21"/>
        </w:rPr>
      </w:pPr>
      <w:r>
        <w:rPr>
          <w:rFonts w:hint="eastAsia"/>
          <w:szCs w:val="21"/>
        </w:rPr>
        <w:t xml:space="preserve">委托期限：自本授权委托书签署之日起至投标有效期届满之日止。</w:t>
      </w:r>
      <w:r/>
    </w:p>
    <w:p>
      <w:pPr>
        <w:ind w:firstLine="420"/>
        <w:spacing w:after="0"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after="0" w:line="300" w:lineRule="exact"/>
        <w:rPr>
          <w:szCs w:val="21"/>
          <w:u w:val="single"/>
        </w:rPr>
      </w:pPr>
      <w:r>
        <w:rPr>
          <w:szCs w:val="21"/>
        </w:rPr>
        <w:t xml:space="preserve">法定代表人（签字或盖章）： </w:t>
      </w:r>
      <w:r>
        <w:rPr>
          <w:szCs w:val="21"/>
          <w:u w:val="single"/>
        </w:rPr>
        <w:t xml:space="preserve">                     </w:t>
      </w:r>
      <w:r/>
    </w:p>
    <w:p>
      <w:pPr>
        <w:pStyle w:val="759"/>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after="0" w:line="300" w:lineRule="exact"/>
        <w:rPr>
          <w:szCs w:val="21"/>
          <w:u w:val="single"/>
        </w:rPr>
      </w:pPr>
      <w:r>
        <w:rPr>
          <w:szCs w:val="21"/>
        </w:rPr>
        <w:t xml:space="preserve">授权代表（签字）：</w:t>
      </w:r>
      <w:r>
        <w:rPr>
          <w:szCs w:val="21"/>
          <w:u w:val="single"/>
        </w:rPr>
        <w:t xml:space="preserve">                            </w:t>
      </w:r>
      <w:r/>
    </w:p>
    <w:p>
      <w:pPr>
        <w:pStyle w:val="759"/>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759"/>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tbl>
      <w:tblPr>
        <w:tblStyle w:val="737"/>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743"/>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vAlign w:val="center"/>
            <w:textDirection w:val="lrTb"/>
            <w:noWrap w:val="false"/>
          </w:tcPr>
          <w:p>
            <w:pPr>
              <w:jc w:val="center"/>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after="0" w:line="240" w:lineRule="auto"/>
        <w:rPr>
          <w:szCs w:val="21"/>
        </w:rPr>
      </w:pPr>
      <w:r>
        <w:rPr>
          <w:rFonts w:hint="eastAsia"/>
          <w:szCs w:val="21"/>
        </w:rPr>
        <w:t xml:space="preserve">附：法定代表人（单位负责人）有效期内的</w:t>
      </w:r>
      <w:r>
        <w:rPr>
          <w:szCs w:val="21"/>
        </w:rPr>
        <w:t xml:space="preserve">身份证复印件（正反面）</w:t>
      </w:r>
      <w:r/>
    </w:p>
    <w:p>
      <w:pPr>
        <w:spacing w:after="0" w:line="24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73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743"/>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59"/>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59"/>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759"/>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620" w:name="_Toc107246279"/>
      <w:r/>
      <w:bookmarkStart w:id="621" w:name="_Toc104560895"/>
      <w:r/>
      <w:r/>
    </w:p>
    <w:p>
      <w:pPr>
        <w:pStyle w:val="761"/>
        <w:spacing w:line="240" w:lineRule="atLeast"/>
        <w:rPr>
          <w:rFonts w:ascii="Microsoft New Tai Lue" w:hAnsi="Microsoft New Tai Lue" w:cs="Microsoft New Tai Lue"/>
          <w:bCs w:val="0"/>
          <w:sz w:val="24"/>
          <w:szCs w:val="24"/>
        </w:rPr>
      </w:pPr>
      <w:r>
        <w:br w:type="page" w:clear="all"/>
      </w:r>
      <w:bookmarkStart w:id="622" w:name="_Toc29950"/>
      <w:r/>
      <w:bookmarkStart w:id="623" w:name="_Toc14235"/>
      <w:r/>
      <w:bookmarkStart w:id="624" w:name="_Toc19659"/>
      <w:r/>
      <w:bookmarkStart w:id="625" w:name="_Toc29139"/>
      <w:r>
        <w:rPr>
          <w:rFonts w:ascii="Microsoft New Tai Lue" w:hAnsi="Microsoft New Tai Lue" w:cs="Microsoft New Tai Lue"/>
          <w:bCs w:val="0"/>
          <w:sz w:val="24"/>
          <w:szCs w:val="24"/>
        </w:rPr>
        <w:t xml:space="preserve">（4）开标一览表</w:t>
      </w:r>
      <w:bookmarkEnd w:id="605"/>
      <w:r/>
      <w:bookmarkEnd w:id="620"/>
      <w:r/>
      <w:bookmarkEnd w:id="621"/>
      <w:r/>
      <w:bookmarkEnd w:id="622"/>
      <w:r/>
      <w:bookmarkEnd w:id="623"/>
      <w:r/>
      <w:bookmarkEnd w:id="624"/>
      <w:r/>
      <w:bookmarkEnd w:id="625"/>
      <w:r/>
      <w:r/>
    </w:p>
    <w:p>
      <w:pPr>
        <w:pStyle w:val="760"/>
        <w:rPr>
          <w:highlight w:val="none"/>
        </w:rPr>
      </w:pPr>
      <w:r/>
      <w:bookmarkStart w:id="626" w:name="_Toc104560896"/>
      <w:r/>
      <w:bookmarkStart w:id="627" w:name="_Toc103848581"/>
      <w:r>
        <w:rPr>
          <w:highlight w:val="none"/>
        </w:rPr>
        <w:t xml:space="preserve">投标人全称（</w:t>
      </w:r>
      <w:r>
        <w:rPr>
          <w:rFonts w:hint="eastAsia"/>
          <w:highlight w:val="none"/>
        </w:rPr>
        <w:t xml:space="preserve">加盖CA电子公章</w:t>
      </w:r>
      <w:r>
        <w:rPr>
          <w:highlight w:val="none"/>
        </w:rPr>
        <w:t xml:space="preserve">）：</w:t>
      </w:r>
      <w:r/>
    </w:p>
    <w:p>
      <w:pPr>
        <w:pStyle w:val="760"/>
        <w:rPr>
          <w:highlight w:val="none"/>
        </w:rPr>
      </w:pPr>
      <w:r>
        <w:rPr>
          <w:highlight w:val="none"/>
        </w:rPr>
        <w:t xml:space="preserve">项目名称：</w:t>
      </w:r>
      <w:r>
        <w:rPr>
          <w:rFonts w:hint="eastAsia"/>
          <w:highlight w:val="none"/>
        </w:rPr>
        <w:t xml:space="preserve">              </w:t>
      </w:r>
      <w:r/>
    </w:p>
    <w:p>
      <w:pPr>
        <w:pStyle w:val="760"/>
        <w:rPr>
          <w:highlight w:val="none"/>
        </w:rPr>
      </w:pPr>
      <w:r>
        <w:rPr>
          <w:highlight w:val="none"/>
        </w:rPr>
        <w:t xml:space="preserve">项目编号：</w:t>
      </w:r>
      <w:r/>
    </w:p>
    <w:p>
      <w:pPr>
        <w:pStyle w:val="760"/>
        <w:rPr>
          <w:highlight w:val="none"/>
        </w:rPr>
      </w:pPr>
      <w:r>
        <w:rPr>
          <w:highlight w:val="none"/>
        </w:rPr>
        <w:t xml:space="preserve">分包号 ：</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701"/>
        </w:trPr>
        <w:tc>
          <w:tcPr>
            <w:tcW w:w="9180" w:type="dxa"/>
            <w:vAlign w:val="center"/>
            <w:textDirection w:val="lrTb"/>
            <w:noWrap w:val="false"/>
          </w:tcPr>
          <w:p>
            <w:pPr>
              <w:pStyle w:val="760"/>
              <w:jc w:val="center"/>
              <w:rPr>
                <w:highlight w:val="none"/>
              </w:rPr>
            </w:pPr>
            <w:r>
              <w:rPr>
                <w:rFonts w:ascii="宋体" w:hAnsi="宋体" w:eastAsia="宋体" w:cs="宋体"/>
                <w:sz w:val="24"/>
                <w:szCs w:val="24"/>
              </w:rPr>
              <w:t xml:space="preserve">投标总报价</w:t>
            </w:r>
            <w:r/>
          </w:p>
        </w:tc>
      </w:tr>
      <w:tr>
        <w:trPr>
          <w:trHeight w:val="907"/>
        </w:trPr>
        <w:tc>
          <w:tcPr>
            <w:tcW w:w="9180" w:type="dxa"/>
            <w:vAlign w:val="center"/>
            <w:textDirection w:val="lrTb"/>
            <w:noWrap w:val="false"/>
          </w:tcPr>
          <w:p>
            <w:pPr>
              <w:pStyle w:val="760"/>
              <w:jc w:val="center"/>
              <w:rPr>
                <w:highlight w:val="none"/>
              </w:rPr>
            </w:pPr>
            <w:r>
              <w:rPr>
                <w:rFonts w:hint="eastAsia"/>
                <w:highlight w:val="none"/>
              </w:rPr>
              <w:t xml:space="preserve">    </w:t>
            </w:r>
            <w:r>
              <w:rPr>
                <w:rFonts w:hint="eastAsia"/>
                <w:highlight w:val="none"/>
                <w:lang w:val="en-US" w:eastAsia="zh-CN"/>
              </w:rPr>
              <w:t xml:space="preserve">小写</w:t>
            </w:r>
            <w:r>
              <w:rPr>
                <w:rFonts w:hint="eastAsia"/>
                <w:highlight w:val="none"/>
              </w:rPr>
              <w:t xml:space="preserve"> </w:t>
            </w:r>
            <w:r>
              <w:rPr>
                <w:rFonts w:hint="eastAsia"/>
                <w:highlight w:val="none"/>
                <w:u w:val="single"/>
              </w:rPr>
              <w:t xml:space="preserve">                   </w:t>
            </w:r>
            <w:r>
              <w:rPr>
                <w:rFonts w:ascii="宋体" w:hAnsi="宋体" w:eastAsia="宋体" w:cs="宋体"/>
                <w:sz w:val="24"/>
                <w:szCs w:val="24"/>
              </w:rPr>
              <w:t xml:space="preserve">（人民币：元）</w:t>
            </w:r>
            <w:r/>
          </w:p>
        </w:tc>
      </w:tr>
    </w:tbl>
    <w:p>
      <w:pPr>
        <w:pStyle w:val="760"/>
        <w:jc w:val="right"/>
        <w:rPr>
          <w:b/>
        </w:rPr>
      </w:pPr>
      <w:r>
        <w:t xml:space="preserve"> </w:t>
      </w:r>
      <w:r>
        <w:rPr>
          <w:rFonts w:hint="eastAsia"/>
        </w:rPr>
        <w:t xml:space="preserve">                   </w:t>
      </w:r>
      <w:r>
        <w:rPr>
          <w:rFonts w:hint="eastAsia"/>
          <w:u w:val="single"/>
        </w:rPr>
        <w:t xml:space="preserve">          </w:t>
      </w:r>
      <w:r>
        <w:t xml:space="preserve">年</w:t>
      </w:r>
      <w:r>
        <mc:AlternateContent>
          <mc:Choice Requires="wpg">
            <w:drawing>
              <wp:inline xmlns:wp="http://schemas.openxmlformats.org/drawingml/2006/wordprocessingDrawing" distT="0" distB="0" distL="0" distR="0">
                <wp:extent cx="635" cy="0"/>
                <wp:effectExtent l="0" t="4445" r="0" b="5080"/>
                <wp:docPr id="3"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u w:val="single"/>
        </w:rPr>
        <w:t xml:space="preserve">    </w:t>
      </w:r>
      <w:r>
        <w:t xml:space="preserve">月</w:t>
      </w:r>
      <w:r>
        <w:rPr>
          <w:u w:val="single"/>
        </w:rPr>
        <mc:AlternateContent>
          <mc:Choice Requires="wpg">
            <w:drawing>
              <wp:inline xmlns:wp="http://schemas.openxmlformats.org/drawingml/2006/wordprocessingDrawing" distT="0" distB="0" distL="0" distR="0">
                <wp:extent cx="635" cy="0"/>
                <wp:effectExtent l="0" t="4445" r="0" b="5080"/>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u w:val="single"/>
        </w:rPr>
        <w:t xml:space="preserve">   </w:t>
      </w:r>
      <w:r>
        <w:t xml:space="preserve">日</w:t>
      </w:r>
      <w:r/>
    </w:p>
    <w:p>
      <w:pPr>
        <w:pStyle w:val="761"/>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628" w:name="_Toc23328"/>
      <w:r/>
      <w:bookmarkStart w:id="629" w:name="_Toc107246280"/>
      <w:r/>
      <w:bookmarkStart w:id="630" w:name="_Toc11942"/>
      <w:r/>
      <w:bookmarkStart w:id="631" w:name="_Toc23229"/>
      <w:r/>
      <w:bookmarkStart w:id="632" w:name="_Toc14918"/>
      <w:r>
        <w:rPr>
          <w:rFonts w:ascii="Microsoft New Tai Lue" w:hAnsi="Microsoft New Tai Lue" w:cs="Microsoft New Tai Lue"/>
          <w:bCs w:val="0"/>
          <w:sz w:val="24"/>
          <w:szCs w:val="24"/>
        </w:rPr>
        <w:t xml:space="preserve">（5）</w:t>
      </w:r>
      <w:bookmarkStart w:id="633" w:name="_Hlk174721218"/>
      <w:r>
        <w:rPr>
          <w:rFonts w:ascii="Microsoft New Tai Lue" w:hAnsi="Microsoft New Tai Lue" w:cs="Microsoft New Tai Lue"/>
          <w:bCs w:val="0"/>
          <w:sz w:val="24"/>
          <w:szCs w:val="24"/>
        </w:rPr>
        <w:t xml:space="preserve">分项报价表</w:t>
      </w:r>
      <w:bookmarkEnd w:id="626"/>
      <w:r/>
      <w:bookmarkEnd w:id="627"/>
      <w:r/>
      <w:bookmarkEnd w:id="628"/>
      <w:r/>
      <w:bookmarkEnd w:id="629"/>
      <w:r/>
      <w:bookmarkEnd w:id="630"/>
      <w:r/>
      <w:bookmarkEnd w:id="631"/>
      <w:r/>
      <w:bookmarkEnd w:id="632"/>
      <w:r/>
      <w:bookmarkEnd w:id="633"/>
      <w:r/>
      <w:r/>
    </w:p>
    <w:p>
      <w:pPr>
        <w:jc w:val="left"/>
        <w:spacing w:after="0" w:line="360" w:lineRule="auto"/>
        <w:rPr>
          <w:b/>
        </w:rPr>
      </w:pPr>
      <w:r/>
      <w:bookmarkStart w:id="634" w:name="_Hlk129799236"/>
      <w:r/>
      <w:r/>
    </w:p>
    <w:p>
      <w:pPr>
        <w:jc w:val="center"/>
        <w:spacing w:after="0" w:line="360" w:lineRule="auto"/>
        <w:rPr>
          <w:bCs/>
        </w:rPr>
      </w:pPr>
      <w:r>
        <w:rPr>
          <w:rFonts w:hint="eastAsia"/>
          <w:bCs/>
        </w:rPr>
        <w:t xml:space="preserve">格式自拟</w:t>
      </w:r>
      <w:r/>
    </w:p>
    <w:p>
      <w:pPr>
        <w:jc w:val="left"/>
        <w:spacing w:after="0" w:line="360" w:lineRule="auto"/>
        <w:rPr>
          <w:b/>
        </w:rPr>
      </w:pPr>
      <w:r>
        <w:rPr>
          <w:b/>
        </w:rPr>
      </w:r>
      <w:r/>
    </w:p>
    <w:p>
      <w:pPr>
        <w:jc w:val="left"/>
        <w:spacing w:after="0" w:line="360" w:lineRule="auto"/>
        <w:rPr>
          <w:b/>
        </w:rPr>
      </w:pPr>
      <w:r>
        <w:rPr>
          <w:b/>
        </w:rPr>
      </w:r>
      <w:r/>
    </w:p>
    <w:p>
      <w:pPr>
        <w:jc w:val="left"/>
        <w:spacing w:after="0" w:line="360" w:lineRule="auto"/>
        <w:rPr>
          <w:b/>
        </w:rPr>
      </w:pPr>
      <w:r>
        <w:rPr>
          <w:rFonts w:hint="eastAsia"/>
          <w:b/>
        </w:rPr>
        <w:t xml:space="preserve">说明：</w:t>
      </w:r>
      <w:r/>
    </w:p>
    <w:p>
      <w:pPr>
        <w:jc w:val="left"/>
        <w:spacing w:after="0" w:line="360" w:lineRule="auto"/>
        <w:rPr>
          <w:b/>
        </w:rPr>
      </w:pPr>
      <w:r>
        <w:rPr>
          <w:rFonts w:hint="eastAsia"/>
          <w:b/>
        </w:rPr>
        <w:t xml:space="preserve">1、如果行数不够，请自行增加。</w:t>
      </w:r>
      <w:r/>
    </w:p>
    <w:p>
      <w:pPr>
        <w:jc w:val="left"/>
        <w:spacing w:after="0" w:line="360" w:lineRule="auto"/>
      </w:pPr>
      <w:r>
        <w:rPr>
          <w:rFonts w:hint="eastAsia"/>
          <w:b/>
        </w:rPr>
        <w:t xml:space="preserve">2、未注明小微企业的，不享受价格扣除。</w:t>
      </w:r>
      <w:r/>
    </w:p>
    <w:p>
      <w:pPr>
        <w:ind w:right="420" w:firstLine="3780"/>
        <w:spacing w:after="0" w:line="360" w:lineRule="auto"/>
      </w:pPr>
      <w:r/>
      <w:r/>
    </w:p>
    <w:p>
      <w:pPr>
        <w:ind w:right="420" w:firstLine="3780"/>
        <w:spacing w:after="0" w:line="360" w:lineRule="auto"/>
        <w:rPr>
          <w:u w:val="single"/>
        </w:rPr>
      </w:pPr>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hint="eastAsia"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End w:id="634"/>
      <w:r/>
    </w:p>
    <w:p>
      <w:pPr>
        <w:jc w:val="left"/>
        <w:spacing w:after="0" w:line="240" w:lineRule="auto"/>
        <w:widowControl/>
        <w:rPr>
          <w:rFonts w:ascii="Microsoft New Tai Lue" w:hAnsi="Microsoft New Tai Lue" w:cs="Microsoft New Tai Lue"/>
          <w:b/>
          <w:sz w:val="24"/>
        </w:rPr>
      </w:pPr>
      <w:r/>
      <w:bookmarkStart w:id="635" w:name="_Toc107246281"/>
      <w:r/>
      <w:bookmarkStart w:id="636" w:name="_Toc104560901"/>
      <w:r/>
      <w:bookmarkStart w:id="637" w:name="_Toc103848586"/>
      <w:r/>
      <w:bookmarkStart w:id="638" w:name="_Toc102117319"/>
      <w:r>
        <w:rPr>
          <w:rFonts w:ascii="Microsoft New Tai Lue" w:hAnsi="Microsoft New Tai Lue" w:cs="Microsoft New Tai Lue"/>
          <w:bCs/>
          <w:sz w:val="24"/>
        </w:rPr>
        <w:br w:type="page" w:clear="all"/>
      </w:r>
      <w:r/>
    </w:p>
    <w:p>
      <w:pPr>
        <w:pStyle w:val="761"/>
        <w:spacing w:before="0"/>
        <w:rPr>
          <w:rFonts w:ascii="Microsoft New Tai Lue" w:hAnsi="Microsoft New Tai Lue" w:cs="Microsoft New Tai Lue"/>
          <w:sz w:val="24"/>
          <w:szCs w:val="24"/>
        </w:rPr>
      </w:pPr>
      <w:r/>
      <w:bookmarkStart w:id="639" w:name="_Toc8613"/>
      <w:r/>
      <w:bookmarkStart w:id="640" w:name="_Toc17422"/>
      <w:r/>
      <w:bookmarkStart w:id="641" w:name="_Toc29690"/>
      <w:r/>
      <w:bookmarkStart w:id="642" w:name="_Toc10697"/>
      <w:r>
        <w:rPr>
          <w:rFonts w:ascii="Microsoft New Tai Lue" w:hAnsi="Microsoft New Tai Lue" w:cs="Microsoft New Tai Lue"/>
          <w:bCs w:val="0"/>
          <w:sz w:val="24"/>
          <w:szCs w:val="24"/>
        </w:rPr>
        <w:t xml:space="preserve">（6）商务条款偏离表</w:t>
      </w:r>
      <w:bookmarkEnd w:id="635"/>
      <w:r/>
      <w:bookmarkEnd w:id="636"/>
      <w:r/>
      <w:bookmarkEnd w:id="637"/>
      <w:r/>
      <w:bookmarkEnd w:id="639"/>
      <w:r/>
      <w:bookmarkEnd w:id="640"/>
      <w:r/>
      <w:bookmarkEnd w:id="641"/>
      <w:r/>
      <w:bookmarkEnd w:id="642"/>
      <w:r/>
      <w:r/>
    </w:p>
    <w:p>
      <w:pPr>
        <w:pStyle w:val="810"/>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rPr>
        <w:t xml:space="preserve">JSTCC26022101967</w:t>
      </w:r>
      <w:r/>
    </w:p>
    <w:tbl>
      <w:tblPr>
        <w:tblStyle w:val="737"/>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49"/>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5"/>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5"/>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13"/>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6"/>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5"/>
        </w:trPr>
        <w:tc>
          <w:tcPr>
            <w:tcW w:w="73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59"/>
        <w:spacing w:line="360" w:lineRule="exact"/>
        <w:rPr>
          <w:rFonts w:ascii="Times New Roman" w:hAnsi="Times New Roman"/>
          <w:b/>
          <w:bCs/>
        </w:rPr>
      </w:pPr>
      <w:r>
        <w:rPr>
          <w:rFonts w:ascii="Times New Roman" w:hAnsi="Times New Roman"/>
          <w:b/>
          <w:bCs/>
        </w:rPr>
        <w:t xml:space="preserve">注：</w:t>
      </w:r>
      <w:r/>
    </w:p>
    <w:p>
      <w:pPr>
        <w:pStyle w:val="759"/>
        <w:spacing w:line="360" w:lineRule="exact"/>
        <w:rPr>
          <w:rFonts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759"/>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759"/>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759"/>
        <w:spacing w:line="360" w:lineRule="exact"/>
      </w:pPr>
      <w:r>
        <w:rPr>
          <w:rFonts w:hint="eastAsia" w:ascii="Times New Roman" w:hAnsi="Times New Roman"/>
          <w:b/>
          <w:bCs/>
        </w:rPr>
        <w:t xml:space="preserve">4. 如供应商将此表空白，视为供应商无任何偏离。</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after="0" w:line="360" w:lineRule="auto"/>
        <w:rPr>
          <w:u w:val="single"/>
        </w:rPr>
      </w:pPr>
      <w:r/>
      <w:bookmarkStart w:id="643" w:name="_Toc103848587"/>
      <w:r/>
      <w:bookmarkStart w:id="644" w:name="_Toc104560902"/>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ind w:firstLine="422"/>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sz w:val="24"/>
        </w:rPr>
      </w:pPr>
      <w:r/>
      <w:bookmarkStart w:id="645" w:name="_Toc26059"/>
      <w:r/>
      <w:bookmarkStart w:id="646" w:name="_Toc32527"/>
      <w:r/>
      <w:bookmarkStart w:id="647" w:name="_Toc441"/>
      <w:r/>
      <w:bookmarkStart w:id="648" w:name="_Toc107246282"/>
      <w:r>
        <w:rPr>
          <w:rFonts w:ascii="Microsoft New Tai Lue" w:hAnsi="Microsoft New Tai Lue" w:cs="Microsoft New Tai Lue"/>
          <w:sz w:val="24"/>
        </w:rPr>
        <w:br w:type="page" w:clear="all"/>
      </w:r>
      <w:r/>
    </w:p>
    <w:p>
      <w:pPr>
        <w:pStyle w:val="761"/>
        <w:spacing w:line="240" w:lineRule="atLeast"/>
        <w:rPr>
          <w:rFonts w:ascii="Microsoft New Tai Lue" w:hAnsi="Microsoft New Tai Lue" w:cs="Microsoft New Tai Lue"/>
        </w:rPr>
      </w:pPr>
      <w:r/>
      <w:bookmarkStart w:id="649" w:name="_Toc1408"/>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具备投标资格的证明文件</w:t>
      </w:r>
      <w:bookmarkEnd w:id="643"/>
      <w:r/>
      <w:bookmarkEnd w:id="644"/>
      <w:r/>
      <w:bookmarkEnd w:id="645"/>
      <w:r/>
      <w:bookmarkEnd w:id="646"/>
      <w:r/>
      <w:bookmarkEnd w:id="647"/>
      <w:r/>
      <w:bookmarkEnd w:id="648"/>
      <w:r/>
      <w:bookmarkEnd w:id="649"/>
      <w:r/>
      <w:r/>
    </w:p>
    <w:p>
      <w:pPr>
        <w:pStyle w:val="761"/>
        <w:spacing w:line="240" w:lineRule="atLeast"/>
        <w:rPr>
          <w:rFonts w:ascii="Microsoft New Tai Lue" w:hAnsi="Microsoft New Tai Lue" w:cs="Microsoft New Tai Lue"/>
          <w:b/>
          <w:bCs/>
        </w:rPr>
      </w:pPr>
      <w:r/>
      <w:bookmarkStart w:id="650" w:name="_Toc103848588"/>
      <w:r/>
      <w:bookmarkStart w:id="651" w:name="_Toc104560903"/>
      <w:r/>
      <w:bookmarkStart w:id="652" w:name="_Toc107246283"/>
      <w:r/>
      <w:bookmarkStart w:id="653" w:name="_Toc27487"/>
      <w:r/>
      <w:bookmarkStart w:id="654" w:name="_Toc23536"/>
      <w:r/>
      <w:bookmarkStart w:id="655" w:name="_Toc28163"/>
      <w:r/>
      <w:bookmarkStart w:id="656" w:name="_Toc31414"/>
      <w:r>
        <w:rPr>
          <w:rFonts w:ascii="Microsoft New Tai Lue" w:hAnsi="Microsoft New Tai Lue" w:cs="Microsoft New Tai Lue"/>
          <w:bCs w:val="0"/>
          <w:sz w:val="24"/>
          <w:szCs w:val="24"/>
        </w:rPr>
        <w:t xml:space="preserve">（7-1-1）</w:t>
      </w:r>
      <w:bookmarkEnd w:id="638"/>
      <w:r/>
      <w:bookmarkEnd w:id="650"/>
      <w:r/>
      <w:bookmarkEnd w:id="651"/>
      <w:r/>
      <w:bookmarkEnd w:id="652"/>
      <w:r>
        <w:rPr>
          <w:rFonts w:hint="eastAsia" w:ascii="Microsoft New Tai Lue" w:hAnsi="Microsoft New Tai Lue" w:cs="Microsoft New Tai Lue"/>
          <w:bCs w:val="0"/>
          <w:sz w:val="24"/>
          <w:szCs w:val="24"/>
        </w:rPr>
        <w:t xml:space="preserve">具有独立承担民事责任的能力</w:t>
      </w:r>
      <w:bookmarkEnd w:id="653"/>
      <w:r/>
      <w:bookmarkEnd w:id="654"/>
      <w:r/>
      <w:bookmarkEnd w:id="655"/>
      <w:r/>
      <w:bookmarkEnd w:id="656"/>
      <w:r/>
      <w:bookmarkStart w:id="657"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r>
        <w:rPr>
          <w:rFonts w:ascii="Microsoft New Tai Lue" w:hAnsi="Microsoft New Tai Lue" w:cs="Microsoft New Tai Lue"/>
          <w:b/>
          <w:bCs/>
        </w:rPr>
        <w:t xml:space="preserve">。</w:t>
      </w:r>
      <w:bookmarkEnd w:id="657"/>
      <w:r/>
      <w:r/>
    </w:p>
    <w:p>
      <w:pPr>
        <w:rPr>
          <w:rFonts w:ascii="Microsoft New Tai Lue" w:hAnsi="Microsoft New Tai Lue" w:cs="Microsoft New Tai Lue"/>
        </w:rPr>
      </w:pPr>
      <w:r>
        <w:rPr>
          <w:rFonts w:ascii="Microsoft New Tai Lue" w:hAnsi="Microsoft New Tai Lue" w:cs="Microsoft New Tai Lue"/>
        </w:rPr>
      </w:r>
      <w:r/>
    </w:p>
    <w:p>
      <w:pPr>
        <w:pStyle w:val="761"/>
        <w:spacing w:line="240" w:lineRule="atLeast"/>
        <w:rPr>
          <w:rFonts w:ascii="Microsoft New Tai Lue" w:hAnsi="Microsoft New Tai Lue" w:cs="Microsoft New Tai Lue"/>
          <w:b/>
          <w:bCs/>
        </w:rPr>
      </w:pPr>
      <w:r>
        <w:rPr>
          <w:rFonts w:ascii="Microsoft New Tai Lue" w:hAnsi="Microsoft New Tai Lue" w:cs="Microsoft New Tai Lue"/>
          <w:bCs w:val="0"/>
          <w:sz w:val="24"/>
          <w:szCs w:val="24"/>
        </w:rPr>
        <w:br w:type="page" w:clear="all"/>
      </w:r>
      <w:bookmarkStart w:id="658" w:name="_Toc10300"/>
      <w:r/>
      <w:bookmarkStart w:id="659" w:name="_Toc6449"/>
      <w:r/>
      <w:bookmarkStart w:id="660" w:name="_Toc5837"/>
      <w:r/>
      <w:bookmarkStart w:id="661" w:name="_Toc19777"/>
      <w:r>
        <w:rPr>
          <w:rFonts w:ascii="Microsoft New Tai Lue" w:hAnsi="Microsoft New Tai Lue" w:cs="Microsoft New Tai Lue"/>
          <w:bCs w:val="0"/>
          <w:sz w:val="24"/>
          <w:szCs w:val="24"/>
        </w:rPr>
        <w:t xml:space="preserve">（7-1-2）工商变更登记文件（如需）</w:t>
      </w:r>
      <w:bookmarkEnd w:id="658"/>
      <w:r/>
      <w:bookmarkEnd w:id="659"/>
      <w:r/>
      <w:bookmarkEnd w:id="660"/>
      <w:r/>
      <w:bookmarkEnd w:id="661"/>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761"/>
        <w:spacing w:line="240" w:lineRule="atLeast"/>
        <w:rPr>
          <w:rFonts w:ascii="Microsoft New Tai Lue" w:hAnsi="Microsoft New Tai Lue" w:cs="Microsoft New Tai Lue"/>
        </w:rPr>
      </w:pPr>
      <w:r>
        <w:rPr>
          <w:rFonts w:ascii="Microsoft New Tai Lue" w:hAnsi="Microsoft New Tai Lue" w:cs="Microsoft New Tai Lue"/>
          <w:b w:val="0"/>
          <w:bCs w:val="0"/>
        </w:rPr>
        <w:br w:type="page" w:clear="all"/>
      </w:r>
      <w:bookmarkStart w:id="662" w:name="_Toc107246285"/>
      <w:r/>
      <w:bookmarkStart w:id="663" w:name="_Toc104560905"/>
      <w:r/>
      <w:bookmarkStart w:id="664" w:name="_Toc103848590"/>
      <w:r/>
      <w:bookmarkStart w:id="665" w:name="_Toc102117321"/>
      <w:r/>
      <w:bookmarkStart w:id="666" w:name="_Toc9763"/>
      <w:r/>
      <w:bookmarkStart w:id="667" w:name="_Toc16420"/>
      <w:r/>
      <w:bookmarkStart w:id="668" w:name="_Toc11468"/>
      <w:r/>
      <w:bookmarkStart w:id="669" w:name="_Toc15837"/>
      <w:r>
        <w:rPr>
          <w:rFonts w:ascii="Microsoft New Tai Lue" w:hAnsi="Microsoft New Tai Lue" w:cs="Microsoft New Tai Lue"/>
          <w:bCs w:val="0"/>
          <w:sz w:val="24"/>
          <w:szCs w:val="24"/>
        </w:rPr>
        <w:t xml:space="preserve">（7-2）</w:t>
      </w:r>
      <w:bookmarkEnd w:id="662"/>
      <w:r/>
      <w:bookmarkEnd w:id="663"/>
      <w:r/>
      <w:bookmarkEnd w:id="664"/>
      <w:r/>
      <w:bookmarkEnd w:id="665"/>
      <w:r>
        <w:rPr>
          <w:rFonts w:hint="eastAsia" w:ascii="Microsoft New Tai Lue" w:hAnsi="Microsoft New Tai Lue" w:cs="Microsoft New Tai Lue"/>
          <w:bCs w:val="0"/>
          <w:sz w:val="24"/>
          <w:szCs w:val="24"/>
        </w:rPr>
        <w:t xml:space="preserve">具有良好的商业信誉和健全的财务会计制度</w:t>
      </w:r>
      <w:bookmarkEnd w:id="666"/>
      <w:r/>
      <w:bookmarkEnd w:id="667"/>
      <w:r/>
      <w:bookmarkEnd w:id="668"/>
      <w:r/>
      <w:bookmarkEnd w:id="669"/>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2024年度或者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61"/>
        <w:spacing w:line="240" w:lineRule="atLeast"/>
        <w:rPr>
          <w:rFonts w:ascii="Microsoft New Tai Lue" w:hAnsi="Microsoft New Tai Lue" w:cs="Microsoft New Tai Lue"/>
          <w:bCs w:val="0"/>
          <w:sz w:val="24"/>
          <w:szCs w:val="24"/>
        </w:rPr>
      </w:pPr>
      <w:r/>
      <w:bookmarkStart w:id="670" w:name="_Toc104560908"/>
      <w:r/>
      <w:bookmarkStart w:id="671" w:name="_Toc102117322"/>
      <w:r/>
      <w:bookmarkStart w:id="672" w:name="_Toc103848593"/>
      <w:r>
        <w:rPr>
          <w:rFonts w:ascii="Microsoft New Tai Lue" w:hAnsi="Microsoft New Tai Lue" w:cs="Microsoft New Tai Lue"/>
          <w:bCs w:val="0"/>
          <w:sz w:val="24"/>
          <w:szCs w:val="24"/>
        </w:rPr>
        <w:br w:type="page" w:clear="all"/>
      </w:r>
      <w:bookmarkStart w:id="673" w:name="_Toc2824"/>
      <w:r/>
      <w:bookmarkStart w:id="674" w:name="_Toc107246286"/>
      <w:r/>
      <w:bookmarkStart w:id="675" w:name="_Toc8242"/>
      <w:r/>
      <w:bookmarkStart w:id="676" w:name="_Toc20185"/>
      <w:r/>
      <w:bookmarkStart w:id="677" w:name="_Toc16854"/>
      <w:r>
        <w:rPr>
          <w:rFonts w:ascii="Microsoft New Tai Lue" w:hAnsi="Microsoft New Tai Lue" w:cs="Microsoft New Tai Lue"/>
          <w:bCs w:val="0"/>
          <w:sz w:val="24"/>
          <w:szCs w:val="24"/>
        </w:rPr>
        <w:t xml:space="preserve">（7-3）</w:t>
      </w:r>
      <w:r>
        <w:rPr>
          <w:rFonts w:hint="eastAsia" w:ascii="Microsoft New Tai Lue" w:hAnsi="Microsoft New Tai Lue" w:cs="Microsoft New Tai Lue"/>
          <w:bCs w:val="0"/>
          <w:sz w:val="24"/>
          <w:szCs w:val="24"/>
        </w:rPr>
        <w:t xml:space="preserve">具有履行合同所必需的设备和专业技术能力</w:t>
      </w:r>
      <w:bookmarkEnd w:id="670"/>
      <w:r/>
      <w:bookmarkEnd w:id="671"/>
      <w:r/>
      <w:bookmarkEnd w:id="672"/>
      <w:r/>
      <w:bookmarkEnd w:id="673"/>
      <w:r/>
      <w:bookmarkEnd w:id="674"/>
      <w:r/>
      <w:bookmarkEnd w:id="675"/>
      <w:r/>
      <w:bookmarkEnd w:id="676"/>
      <w:r/>
      <w:bookmarkEnd w:id="677"/>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rPr>
      </w:pPr>
      <w:r>
        <w:rPr>
          <w:rFonts w:hint="eastAsia" w:ascii="Microsoft New Tai Lue" w:hAnsi="Microsoft New Tai Lue" w:cs="Microsoft New Tai Lue"/>
          <w:b/>
          <w:bCs/>
        </w:rPr>
        <w:t xml:space="preserve">注：提供具备履行合同所必需的设备和专业技术能力的证明材料或承诺函（由供应商根据项目需求提供说明材料）</w:t>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43"/>
      </w:pPr>
      <w:r/>
      <w:r/>
    </w:p>
    <w:p>
      <w:pPr>
        <w:ind w:firstLine="3780"/>
        <w:spacing w:line="276" w:lineRule="auto"/>
        <w:rPr>
          <w:rFonts w:ascii="Microsoft New Tai Lue" w:hAnsi="Microsoft New Tai Lue" w:cs="Microsoft New Tai Lue"/>
          <w:bCs/>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）：______________</w:t>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61"/>
        <w:spacing w:line="240" w:lineRule="atLeast"/>
        <w:rPr>
          <w:rFonts w:ascii="Microsoft New Tai Lue" w:hAnsi="Microsoft New Tai Lue" w:eastAsia="黑体" w:cs="Microsoft New Tai Lue"/>
          <w:b w:val="0"/>
        </w:rPr>
      </w:pPr>
      <w:r/>
      <w:bookmarkStart w:id="678" w:name="_Toc102117323"/>
      <w:r/>
      <w:bookmarkStart w:id="679" w:name="_Toc103848591"/>
      <w:r>
        <w:rPr>
          <w:rFonts w:ascii="Microsoft New Tai Lue" w:hAnsi="Microsoft New Tai Lue" w:cs="Microsoft New Tai Lue"/>
          <w:bCs w:val="0"/>
          <w:sz w:val="24"/>
          <w:szCs w:val="24"/>
        </w:rPr>
        <w:br w:type="page" w:clear="all"/>
      </w:r>
      <w:bookmarkStart w:id="680" w:name="_Toc107246287"/>
      <w:r/>
      <w:bookmarkStart w:id="681" w:name="_Toc104560906"/>
      <w:r/>
      <w:bookmarkStart w:id="682" w:name="_Toc24056"/>
      <w:r/>
      <w:bookmarkStart w:id="683" w:name="_Toc22034"/>
      <w:r/>
      <w:bookmarkStart w:id="684" w:name="_Toc13588"/>
      <w:r/>
      <w:bookmarkStart w:id="685" w:name="_Toc6038"/>
      <w:r>
        <w:rPr>
          <w:rFonts w:ascii="Microsoft New Tai Lue" w:hAnsi="Microsoft New Tai Lue" w:cs="Microsoft New Tai Lue"/>
          <w:bCs w:val="0"/>
          <w:sz w:val="24"/>
          <w:szCs w:val="24"/>
        </w:rPr>
        <w:t xml:space="preserve">（7-4）</w:t>
      </w:r>
      <w:bookmarkStart w:id="686" w:name="_Hlk175562812"/>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依法缴纳税收</w:t>
      </w:r>
      <w:bookmarkEnd w:id="678"/>
      <w:r/>
      <w:bookmarkEnd w:id="679"/>
      <w:r/>
      <w:bookmarkEnd w:id="680"/>
      <w:r/>
      <w:bookmarkEnd w:id="681"/>
      <w:r>
        <w:rPr>
          <w:rFonts w:hint="eastAsia" w:ascii="Microsoft New Tai Lue" w:hAnsi="Microsoft New Tai Lue" w:cs="Microsoft New Tai Lue"/>
          <w:bCs w:val="0"/>
          <w:sz w:val="24"/>
          <w:szCs w:val="24"/>
        </w:rPr>
        <w:t xml:space="preserve">的良好记录</w:t>
      </w:r>
      <w:bookmarkEnd w:id="682"/>
      <w:r/>
      <w:bookmarkEnd w:id="683"/>
      <w:r/>
      <w:bookmarkEnd w:id="684"/>
      <w:r/>
      <w:bookmarkEnd w:id="685"/>
      <w:r/>
      <w:bookmarkEnd w:id="686"/>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提供本次采购活动前6个月内，至少1个月缴纳税收的凭证，依法享受免缴、缓缴的，提供证明材料</w:t>
      </w:r>
      <w:r>
        <w:rPr>
          <w:rFonts w:ascii="Microsoft New Tai Lue" w:hAnsi="Microsoft New Tai Lue" w:cs="Microsoft New Tai Lue"/>
          <w:b/>
          <w:bCs/>
        </w:rPr>
        <w:t xml:space="preserve">。</w:t>
      </w:r>
      <w:r/>
    </w:p>
    <w:p>
      <w:pPr>
        <w:pStyle w:val="761"/>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687" w:name="_Toc103848592"/>
      <w:r/>
      <w:bookmarkStart w:id="688" w:name="_Toc102117324"/>
      <w:r/>
      <w:bookmarkStart w:id="689" w:name="_Toc104560907"/>
      <w:r/>
      <w:bookmarkStart w:id="690" w:name="_Toc107246288"/>
      <w:r/>
      <w:bookmarkStart w:id="691" w:name="_Toc28030"/>
      <w:r/>
      <w:bookmarkStart w:id="692" w:name="_Toc12797"/>
      <w:r/>
      <w:bookmarkStart w:id="693" w:name="_Toc9329"/>
      <w:r/>
      <w:bookmarkStart w:id="694" w:name="_Toc29699"/>
      <w:r>
        <w:rPr>
          <w:rFonts w:ascii="Microsoft New Tai Lue" w:hAnsi="Microsoft New Tai Lue" w:cs="Microsoft New Tai Lue"/>
          <w:bCs w:val="0"/>
          <w:sz w:val="24"/>
          <w:szCs w:val="24"/>
        </w:rPr>
        <w:t xml:space="preserve">（7-5）</w:t>
      </w:r>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依法缴纳社会保障资金</w:t>
      </w:r>
      <w:bookmarkEnd w:id="687"/>
      <w:r/>
      <w:bookmarkEnd w:id="688"/>
      <w:r/>
      <w:bookmarkEnd w:id="689"/>
      <w:r/>
      <w:bookmarkEnd w:id="690"/>
      <w:r>
        <w:rPr>
          <w:rFonts w:hint="eastAsia" w:ascii="Microsoft New Tai Lue" w:hAnsi="Microsoft New Tai Lue" w:cs="Microsoft New Tai Lue"/>
          <w:bCs w:val="0"/>
          <w:sz w:val="24"/>
          <w:szCs w:val="24"/>
        </w:rPr>
        <w:t xml:space="preserve">的良好记录</w:t>
      </w:r>
      <w:bookmarkEnd w:id="691"/>
      <w:r/>
      <w:bookmarkEnd w:id="692"/>
      <w:r/>
      <w:bookmarkEnd w:id="693"/>
      <w:r/>
      <w:bookmarkEnd w:id="694"/>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：提供本次采购活动前6个月内，至少1个月缴纳社会保险的凭证，依法享受免缴、缓缴的，提供证明材料</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61"/>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695" w:name="_Toc103848594"/>
      <w:r/>
      <w:bookmarkStart w:id="696" w:name="_Toc102117325"/>
      <w:r/>
      <w:bookmarkStart w:id="697" w:name="_Toc104560909"/>
      <w:r/>
      <w:bookmarkStart w:id="698" w:name="_Toc107246289"/>
      <w:r/>
      <w:bookmarkStart w:id="699" w:name="_Toc31330"/>
      <w:r/>
      <w:bookmarkStart w:id="700" w:name="_Toc6384"/>
      <w:r/>
      <w:bookmarkStart w:id="701" w:name="_Toc29211"/>
      <w:r/>
      <w:bookmarkStart w:id="702" w:name="_Toc14272"/>
      <w:r>
        <w:rPr>
          <w:rFonts w:ascii="Microsoft New Tai Lue" w:hAnsi="Microsoft New Tai Lue" w:cs="Microsoft New Tai Lue"/>
          <w:bCs w:val="0"/>
          <w:sz w:val="24"/>
          <w:szCs w:val="24"/>
        </w:rPr>
        <w:t xml:space="preserve">（7-6）</w:t>
      </w:r>
      <w:bookmarkEnd w:id="695"/>
      <w:r/>
      <w:bookmarkEnd w:id="696"/>
      <w:r/>
      <w:bookmarkEnd w:id="697"/>
      <w:r/>
      <w:bookmarkEnd w:id="698"/>
      <w:r>
        <w:rPr>
          <w:rFonts w:hint="eastAsia" w:ascii="Microsoft New Tai Lue" w:hAnsi="Microsoft New Tai Lue" w:cs="Microsoft New Tai Lue"/>
          <w:bCs w:val="0"/>
          <w:sz w:val="24"/>
          <w:szCs w:val="24"/>
        </w:rPr>
        <w:t xml:space="preserve">参加政府采购活动前三年内，在经营活动中没有重大违法记录，提供声明函原件</w:t>
      </w:r>
      <w:bookmarkEnd w:id="699"/>
      <w:r/>
      <w:bookmarkEnd w:id="700"/>
      <w:r/>
      <w:bookmarkEnd w:id="701"/>
      <w:r/>
      <w:bookmarkEnd w:id="702"/>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61"/>
        <w:spacing w:line="240" w:lineRule="atLeast"/>
        <w:rPr>
          <w:rFonts w:ascii="Times New Roman" w:hAnsi="Times New Roman"/>
          <w:b w:val="0"/>
          <w:sz w:val="24"/>
          <w:szCs w:val="24"/>
        </w:rPr>
      </w:pPr>
      <w:r>
        <w:rPr>
          <w:rFonts w:eastAsia="黑体"/>
          <w:b w:val="0"/>
        </w:rPr>
        <w:br w:type="page" w:clear="all"/>
      </w:r>
      <w:bookmarkStart w:id="703" w:name="_Toc14851"/>
      <w:r/>
      <w:bookmarkStart w:id="704" w:name="_Toc104560910"/>
      <w:r/>
      <w:bookmarkStart w:id="705" w:name="_Toc28135"/>
      <w:r/>
      <w:bookmarkStart w:id="706" w:name="_Toc7141"/>
      <w:r/>
      <w:bookmarkStart w:id="707" w:name="_Toc13726"/>
      <w:r/>
      <w:bookmarkStart w:id="708" w:name="_Toc10724629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）无不良信用记录承诺函（供应商自行查询适用）</w:t>
      </w:r>
      <w:bookmarkEnd w:id="703"/>
      <w:r/>
      <w:bookmarkEnd w:id="704"/>
      <w:r/>
      <w:bookmarkEnd w:id="705"/>
      <w:r/>
      <w:bookmarkEnd w:id="706"/>
      <w:r/>
      <w:bookmarkEnd w:id="707"/>
      <w:r/>
      <w:bookmarkEnd w:id="708"/>
      <w:r/>
      <w:r/>
    </w:p>
    <w:p>
      <w:pPr>
        <w:pStyle w:val="810"/>
        <w:ind w:firstLine="420"/>
        <w:spacing w:after="0" w:line="480" w:lineRule="auto"/>
        <w:rPr>
          <w:rFonts w:hAnsi="宋体"/>
          <w:sz w:val="21"/>
          <w:szCs w:val="21"/>
        </w:rPr>
      </w:pPr>
      <w:r>
        <w:rPr>
          <w:rFonts w:hint="eastAsia" w:hAnsi="宋体"/>
          <w:sz w:val="21"/>
          <w:szCs w:val="21"/>
        </w:rPr>
        <w:t xml:space="preserve">本单位郑重承诺，我单位无以下不良信用记录情形：</w:t>
      </w:r>
      <w:r/>
    </w:p>
    <w:p>
      <w:pPr>
        <w:pStyle w:val="810"/>
        <w:ind w:firstLine="420"/>
        <w:spacing w:after="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810"/>
        <w:ind w:firstLine="420"/>
        <w:spacing w:after="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810"/>
        <w:ind w:firstLine="420"/>
        <w:spacing w:after="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810"/>
        <w:ind w:firstLine="420"/>
        <w:spacing w:after="0"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810"/>
        <w:ind w:firstLine="420"/>
        <w:spacing w:after="0"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10"/>
        <w:ind w:firstLine="400"/>
        <w:rPr>
          <w:rFonts w:ascii="Times New Roman" w:hAnsi="Times New Roman" w:eastAsia="等线"/>
        </w:rPr>
      </w:pPr>
      <w:r>
        <w:rPr>
          <w:rFonts w:ascii="Times New Roman" w:hAnsi="Times New Roman" w:eastAsia="等线"/>
        </w:rPr>
      </w:r>
      <w:r/>
    </w:p>
    <w:p>
      <w:pPr>
        <w:pStyle w:val="810"/>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709" w:name="_Toc102117326"/>
      <w:r/>
      <w:bookmarkStart w:id="710" w:name="_Toc103848596"/>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61"/>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711" w:name="_Toc26147"/>
      <w:r/>
      <w:bookmarkStart w:id="712" w:name="_Toc28192"/>
      <w:r/>
      <w:bookmarkStart w:id="713" w:name="_Toc13322"/>
      <w:r/>
      <w:bookmarkStart w:id="714" w:name="_Toc107246291"/>
      <w:r/>
      <w:bookmarkStart w:id="715" w:name="_Toc29229"/>
      <w:r/>
      <w:bookmarkStart w:id="716" w:name="_Toc104560911"/>
      <w:r>
        <w:rPr>
          <w:rFonts w:ascii="Microsoft New Tai Lue" w:hAnsi="Microsoft New Tai Lue" w:cs="Microsoft New Tai Lue"/>
          <w:bCs w:val="0"/>
          <w:sz w:val="24"/>
          <w:szCs w:val="24"/>
        </w:rPr>
        <w:t xml:space="preserve">（7-8）</w:t>
      </w:r>
      <w:bookmarkEnd w:id="709"/>
      <w:r>
        <w:rPr>
          <w:rFonts w:ascii="Microsoft New Tai Lue" w:hAnsi="Microsoft New Tai Lue" w:cs="Microsoft New Tai Lue"/>
          <w:bCs w:val="0"/>
          <w:sz w:val="24"/>
          <w:szCs w:val="24"/>
        </w:rPr>
        <w:t xml:space="preserve">招标文件要求的其它实质性资格资信证明文件</w:t>
      </w:r>
      <w:bookmarkEnd w:id="711"/>
      <w:r/>
      <w:bookmarkEnd w:id="712"/>
      <w:r/>
      <w:bookmarkEnd w:id="713"/>
      <w:r/>
      <w:bookmarkEnd w:id="714"/>
      <w:r/>
      <w:bookmarkEnd w:id="715"/>
      <w:r/>
      <w:bookmarkEnd w:id="716"/>
      <w:r/>
      <w:bookmarkEnd w:id="710"/>
      <w:r/>
    </w:p>
    <w:p>
      <w:pPr>
        <w:jc w:val="left"/>
        <w:widowControl/>
        <w:rPr>
          <w:rFonts w:ascii="Microsoft New Tai Lue" w:hAnsi="Microsoft New Tai Lue" w:cs="Microsoft New Tai Lue"/>
          <w:b/>
          <w:bCs/>
          <w:sz w:val="24"/>
        </w:rPr>
      </w:pPr>
      <w:r/>
      <w:bookmarkStart w:id="717" w:name="_Toc104560915"/>
      <w:r/>
      <w:bookmarkStart w:id="718" w:name="_Toc107246296"/>
      <w:r/>
      <w:bookmarkStart w:id="719" w:name="_Toc103848598"/>
      <w:r/>
      <w:bookmarkStart w:id="720" w:name="_Toc102117330"/>
      <w:r>
        <w:rPr>
          <w:rFonts w:ascii="Microsoft New Tai Lue" w:hAnsi="Microsoft New Tai Lue" w:cs="Microsoft New Tai Lue"/>
          <w:sz w:val="24"/>
        </w:rPr>
        <w:br w:type="page" w:clear="all"/>
      </w:r>
      <w:r/>
    </w:p>
    <w:p>
      <w:pPr>
        <w:pStyle w:val="761"/>
        <w:spacing w:before="0" w:after="0" w:line="360" w:lineRule="auto"/>
        <w:rPr>
          <w:rFonts w:ascii="Microsoft New Tai Lue" w:hAnsi="Microsoft New Tai Lue" w:cs="Microsoft New Tai Lue"/>
          <w:b w:val="0"/>
          <w:sz w:val="24"/>
          <w:szCs w:val="24"/>
        </w:rPr>
      </w:pPr>
      <w:r/>
      <w:bookmarkStart w:id="721" w:name="_Toc127"/>
      <w:r/>
      <w:bookmarkStart w:id="722" w:name="_Toc4186"/>
      <w:r/>
      <w:bookmarkStart w:id="723" w:name="_Toc29114"/>
      <w:r/>
      <w:bookmarkStart w:id="724" w:name="_Toc1559"/>
      <w:r>
        <w:rPr>
          <w:rFonts w:ascii="Microsoft New Tai Lue" w:hAnsi="Microsoft New Tai Lue" w:cs="Microsoft New Tai Lue"/>
          <w:sz w:val="24"/>
          <w:szCs w:val="24"/>
        </w:rPr>
        <w:t xml:space="preserve">（8）公章授权书（如需）</w:t>
      </w:r>
      <w:bookmarkEnd w:id="717"/>
      <w:r/>
      <w:bookmarkEnd w:id="718"/>
      <w:r/>
      <w:bookmarkEnd w:id="719"/>
      <w:r/>
      <w:bookmarkEnd w:id="720"/>
      <w:r/>
      <w:bookmarkEnd w:id="721"/>
      <w:r/>
      <w:bookmarkEnd w:id="722"/>
      <w:r/>
      <w:bookmarkEnd w:id="723"/>
      <w:r/>
      <w:bookmarkEnd w:id="724"/>
      <w:r/>
      <w:r/>
    </w:p>
    <w:p>
      <w:pPr>
        <w:pStyle w:val="810"/>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 </w:t>
      </w:r>
      <w:r>
        <w:rPr>
          <w:rFonts w:ascii="Microsoft New Tai Lue" w:hAnsi="Microsoft New Tai Lue" w:cs="Microsoft New Tai Lue"/>
          <w:sz w:val="21"/>
          <w:szCs w:val="21"/>
        </w:rPr>
        <w:t xml:space="preserve">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810"/>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10"/>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810"/>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5"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810"/>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10"/>
        <w:ind w:right="420" w:firstLine="3150"/>
        <w:jc w:val="left"/>
        <w:spacing w:after="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810"/>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10"/>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jc w:val="left"/>
        <w:spacing w:after="0" w:line="360"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after="0" w:line="360" w:lineRule="auto"/>
        <w:rPr>
          <w:rFonts w:ascii="宋体" w:hAnsi="宋体"/>
        </w:rPr>
      </w:pPr>
      <w:r>
        <w:br w:type="page" w:clear="all"/>
      </w:r>
      <w:r/>
    </w:p>
    <w:p>
      <w:pPr>
        <w:pStyle w:val="761"/>
        <w:rPr>
          <w:rFonts w:ascii="Microsoft New Tai Lue" w:hAnsi="Microsoft New Tai Lue" w:cs="Microsoft New Tai Lue"/>
          <w:sz w:val="24"/>
          <w:szCs w:val="24"/>
        </w:rPr>
      </w:pPr>
      <w:r/>
      <w:bookmarkStart w:id="725" w:name="_Toc550"/>
      <w:r>
        <w:rPr>
          <w:rFonts w:hint="eastAsia" w:ascii="Microsoft New Tai Lue" w:hAnsi="Microsoft New Tai Lue" w:cs="Microsoft New Tai Lue"/>
          <w:sz w:val="24"/>
          <w:szCs w:val="24"/>
        </w:rPr>
        <w:t xml:space="preserve">（9）</w:t>
      </w:r>
      <w:bookmarkEnd w:id="725"/>
      <w:r>
        <w:rPr>
          <w:rFonts w:hint="eastAsia" w:ascii="Microsoft New Tai Lue" w:hAnsi="Microsoft New Tai Lue" w:cs="Microsoft New Tai Lue"/>
          <w:sz w:val="24"/>
          <w:szCs w:val="24"/>
        </w:rPr>
        <w:t xml:space="preserve">团队成员</w:t>
      </w:r>
      <w:r/>
    </w:p>
    <w:tbl>
      <w:tblPr>
        <w:tblStyle w:val="737"/>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718"/>
        <w:gridCol w:w="2977"/>
        <w:gridCol w:w="1000"/>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after="0" w:line="360" w:lineRule="auto"/>
              <w:widowControl/>
              <w:rPr>
                <w:rFonts w:ascii="宋体" w:hAnsi="宋体"/>
                <w:bCs/>
                <w:szCs w:val="21"/>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岗位</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证书</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供应商是否为其缴纳近半年（2025年11月-2026年4月）中任一月份的社保记录</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备注</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bl>
    <w:p>
      <w:pPr>
        <w:rPr>
          <w:b/>
          <w:bCs/>
        </w:rPr>
      </w:pPr>
      <w:r>
        <w:rPr>
          <w:rFonts w:hint="eastAsia"/>
          <w:b/>
          <w:bCs/>
        </w:rPr>
        <w:t xml:space="preserve">注：1.须提供团队成员清单，且团队成员中同一人员具备多个证书的，不重复计分。</w:t>
      </w:r>
      <w:r/>
    </w:p>
    <w:p>
      <w:pPr>
        <w:pStyle w:val="743"/>
        <w:rPr>
          <w:b/>
          <w:bCs/>
        </w:rPr>
      </w:pPr>
      <w:r>
        <w:rPr>
          <w:rFonts w:hint="eastAsia"/>
          <w:b/>
          <w:bCs/>
        </w:rPr>
        <w:t xml:space="preserve">2.须提供人员有效期内的证书和公司为其缴纳近六个月内（2025年11月-2026年4月）任一月份的社保证明（如为第三方代为缴纳，不予认可）并加盖供应商公章，未提供证明材料不得分。</w:t>
      </w:r>
      <w:r/>
    </w:p>
    <w:p>
      <w:pPr>
        <w:pStyle w:val="743"/>
        <w:rPr>
          <w:b/>
          <w:bCs/>
        </w:rPr>
      </w:pPr>
      <w:r>
        <w:rPr>
          <w:b/>
          <w:bCs/>
        </w:rPr>
      </w:r>
      <w:r/>
    </w:p>
    <w:p>
      <w:pPr>
        <w:pStyle w:val="743"/>
        <w:rPr>
          <w:b/>
          <w:bCs/>
        </w:rPr>
      </w:pPr>
      <w:r>
        <w:rPr>
          <w:b/>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szCs w:val="21"/>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pStyle w:val="743"/>
        <w:rPr>
          <w:b/>
          <w:bCs/>
        </w:rPr>
      </w:pPr>
      <w:r>
        <w:rPr>
          <w:rFonts w:ascii="Microsoft New Tai Lue" w:hAnsi="Microsoft New Tai Lue" w:cs="Microsoft New Tai Lue"/>
          <w:bCs/>
        </w:rPr>
        <w:t xml:space="preserve">                      </w:t>
      </w:r>
      <w:r>
        <w:rPr>
          <w:rFonts w:hint="eastAsia" w:ascii="Microsoft New Tai Lue" w:hAnsi="Microsoft New Tai Lue" w:cs="Microsoft New Tai Lue"/>
          <w:bCs/>
        </w:rPr>
        <w:t xml:space="preserve">               </w:t>
      </w:r>
      <w:r>
        <w:rPr>
          <w:rFonts w:ascii="Microsoft New Tai Lue" w:hAnsi="Microsoft New Tai Lue" w:cs="Microsoft New Tai Lue"/>
          <w:bCs/>
        </w:rPr>
        <w:t xml:space="preserve"> </w:t>
      </w:r>
      <w:r>
        <w:rPr>
          <w:rFonts w:hAnsi="宋体" w:cs="Microsoft New Tai Lue"/>
          <w:bCs/>
          <w:szCs w:val="21"/>
        </w:rPr>
        <w:t xml:space="preserve">日期：______年</w:t>
      </w:r>
      <w:r>
        <w:rPr>
          <w:rFonts w:hAnsi="宋体" w:cs="Microsoft New Tai Lue"/>
          <w:bCs/>
          <w:szCs w:val="21"/>
          <w:u w:val="single"/>
        </w:rPr>
        <w:t xml:space="preserve">    </w:t>
      </w:r>
      <w:r>
        <w:rPr>
          <w:rFonts w:hAnsi="宋体" w:cs="Microsoft New Tai Lue"/>
          <w:bCs/>
          <w:szCs w:val="21"/>
        </w:rPr>
        <w:t xml:space="preserve">月</w:t>
      </w:r>
      <w:r>
        <w:rPr>
          <w:rFonts w:hAnsi="宋体" w:cs="Microsoft New Tai Lue"/>
          <w:bCs/>
          <w:szCs w:val="21"/>
          <w:u w:val="single"/>
        </w:rPr>
        <w:t xml:space="preserve">    </w:t>
      </w:r>
      <w:r>
        <w:rPr>
          <w:rFonts w:hAnsi="宋体" w:cs="Microsoft New Tai Lue"/>
          <w:bCs/>
          <w:szCs w:val="21"/>
        </w:rPr>
        <w:t xml:space="preserve">日</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761"/>
        <w:rPr>
          <w:rFonts w:ascii="Microsoft New Tai Lue" w:hAnsi="Microsoft New Tai Lue" w:cs="Microsoft New Tai Lue"/>
          <w:sz w:val="24"/>
          <w:szCs w:val="24"/>
        </w:rPr>
      </w:pPr>
      <w:r/>
      <w:bookmarkStart w:id="726" w:name="_Toc26853"/>
      <w:r>
        <w:rPr>
          <w:rFonts w:hint="eastAsia" w:ascii="Microsoft New Tai Lue" w:hAnsi="Microsoft New Tai Lue" w:cs="Microsoft New Tai Lue"/>
          <w:sz w:val="24"/>
          <w:szCs w:val="24"/>
        </w:rPr>
        <w:t xml:space="preserve">（10）</w:t>
      </w:r>
      <w:bookmarkEnd w:id="726"/>
      <w:r>
        <w:rPr>
          <w:rFonts w:hint="eastAsia" w:ascii="Microsoft New Tai Lue" w:hAnsi="Microsoft New Tai Lue" w:cs="Microsoft New Tai Lue"/>
          <w:sz w:val="24"/>
          <w:szCs w:val="24"/>
        </w:rPr>
        <w:t xml:space="preserve">综合实力</w:t>
      </w:r>
      <w:r/>
    </w:p>
    <w:p>
      <w:pPr>
        <w:rPr>
          <w:b/>
          <w:bCs/>
        </w:rPr>
      </w:pPr>
      <w:r>
        <w:rPr>
          <w:b/>
          <w:bCs/>
        </w:rPr>
      </w:r>
      <w:r/>
    </w:p>
    <w:p>
      <w:pPr>
        <w:rPr>
          <w:b/>
          <w:bCs/>
        </w:rPr>
      </w:pPr>
      <w:r>
        <w:rPr>
          <w:rFonts w:hint="eastAsia"/>
          <w:b/>
          <w:bCs/>
        </w:rPr>
        <w:t xml:space="preserve">注：须提供有效期内的证书复印件并加盖供应商公章。</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761"/>
        <w:rPr>
          <w:rFonts w:ascii="Microsoft New Tai Lue" w:hAnsi="Microsoft New Tai Lue" w:cs="Microsoft New Tai Lue"/>
          <w:sz w:val="24"/>
          <w:szCs w:val="24"/>
        </w:rPr>
      </w:pPr>
      <w:r/>
      <w:bookmarkStart w:id="727" w:name="_Toc17849"/>
      <w:r>
        <w:rPr>
          <w:rFonts w:hint="eastAsia" w:ascii="Microsoft New Tai Lue" w:hAnsi="Microsoft New Tai Lue" w:cs="Microsoft New Tai Lue"/>
          <w:sz w:val="24"/>
          <w:szCs w:val="24"/>
        </w:rPr>
        <w:t xml:space="preserve">（11）业绩</w:t>
      </w:r>
      <w:bookmarkEnd w:id="727"/>
      <w:r/>
      <w:r/>
    </w:p>
    <w:tbl>
      <w:tblPr>
        <w:tblStyle w:val="737"/>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合同签订</w:t>
            </w:r>
            <w:r/>
          </w:p>
          <w:p>
            <w:pPr>
              <w:jc w:val="center"/>
              <w:spacing w:after="0" w:line="360" w:lineRule="auto"/>
              <w:widowControl/>
              <w:rPr>
                <w:rFonts w:ascii="Arial" w:hAnsi="Arial" w:cs="Arial"/>
              </w:rPr>
            </w:pPr>
            <w:r>
              <w:rPr>
                <w:rFonts w:hint="eastAsia" w:ascii="Arial" w:hAnsi="Arial"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联系人及</w:t>
            </w:r>
            <w:r/>
          </w:p>
          <w:p>
            <w:pPr>
              <w:jc w:val="center"/>
              <w:spacing w:after="0" w:line="360" w:lineRule="auto"/>
              <w:widowControl/>
              <w:rPr>
                <w:rFonts w:ascii="Arial" w:hAnsi="Arial" w:cs="Arial"/>
              </w:rPr>
            </w:pPr>
            <w:r>
              <w:rPr>
                <w:rFonts w:ascii="Arial" w:hAnsi="Arial"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备注</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bl>
    <w:p>
      <w:pPr>
        <w:jc w:val="left"/>
        <w:spacing w:line="380" w:lineRule="exact"/>
      </w:pPr>
      <w:r>
        <w:rPr>
          <w:b/>
          <w:bCs/>
          <w:spacing w:val="-3"/>
          <w:szCs w:val="21"/>
        </w:rPr>
        <w:t xml:space="preserve">注：</w:t>
      </w:r>
      <w:r>
        <w:rPr>
          <w:rFonts w:hint="eastAsia"/>
          <w:b/>
          <w:bCs/>
          <w:spacing w:val="-3"/>
          <w:szCs w:val="21"/>
        </w:rPr>
        <w:t xml:space="preserve">须提供合同复印件，合同须能反映合同签订日期、项目内容，如不能体现，须同时提供甲方出具的证明材料并加盖供应商公章。</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pStyle w:val="745"/>
        <w:ind w:left="1260"/>
        <w:rPr>
          <w:rFonts w:hAnsi="宋体" w:cs="Microsoft New Tai Lue"/>
          <w:b w:val="0"/>
          <w:bCs/>
          <w:sz w:val="21"/>
          <w:szCs w:val="21"/>
        </w:rPr>
      </w:pPr>
      <w:r>
        <w:rPr>
          <w:rFonts w:ascii="Microsoft New Tai Lue" w:hAnsi="Microsoft New Tai Lue" w:cs="Microsoft New Tai Lue"/>
          <w:b w:val="0"/>
          <w:bCs/>
        </w:rPr>
        <w:t xml:space="preserve">                       </w:t>
      </w:r>
      <w:r>
        <w:rPr>
          <w:rFonts w:hAnsi="宋体" w:cs="Microsoft New Tai Lue"/>
          <w:b w:val="0"/>
          <w:bCs/>
          <w:sz w:val="21"/>
          <w:szCs w:val="21"/>
        </w:rPr>
        <w:t xml:space="preserve">日期：______年</w:t>
      </w:r>
      <w:r>
        <w:rPr>
          <w:rFonts w:hAnsi="宋体" w:cs="Microsoft New Tai Lue"/>
          <w:b w:val="0"/>
          <w:bCs/>
          <w:sz w:val="21"/>
          <w:szCs w:val="21"/>
          <w:u w:val="single"/>
        </w:rPr>
        <w:t xml:space="preserve">    </w:t>
      </w:r>
      <w:r>
        <w:rPr>
          <w:rFonts w:hAnsi="宋体" w:cs="Microsoft New Tai Lue"/>
          <w:b w:val="0"/>
          <w:bCs/>
          <w:sz w:val="21"/>
          <w:szCs w:val="21"/>
        </w:rPr>
        <w:t xml:space="preserve">月</w:t>
      </w:r>
      <w:r>
        <w:rPr>
          <w:rFonts w:hAnsi="宋体" w:cs="Microsoft New Tai Lue"/>
          <w:b w:val="0"/>
          <w:bCs/>
          <w:sz w:val="21"/>
          <w:szCs w:val="21"/>
          <w:u w:val="single"/>
        </w:rPr>
        <w:t xml:space="preserve">    </w:t>
      </w:r>
      <w:r>
        <w:rPr>
          <w:rFonts w:hAnsi="宋体" w:cs="Microsoft New Tai Lue"/>
          <w:b w:val="0"/>
          <w:bCs/>
          <w:sz w:val="21"/>
          <w:szCs w:val="21"/>
        </w:rPr>
        <w:t xml:space="preserve">日</w:t>
      </w:r>
      <w:r/>
    </w:p>
    <w:p>
      <w:pPr>
        <w:spacing w:line="380" w:lineRule="exact"/>
        <w:rPr>
          <w:rFonts w:ascii="宋体" w:hAnsi="宋体"/>
        </w:rPr>
      </w:pPr>
      <w:r>
        <w:rPr>
          <w:rFonts w:ascii="宋体" w:hAnsi="宋体"/>
        </w:rPr>
      </w:r>
      <w:r/>
    </w:p>
    <w:p>
      <w:pPr>
        <w:rPr>
          <w:rFonts w:ascii="Microsoft New Tai Lue" w:hAnsi="Microsoft New Tai Lue" w:cs="Microsoft New Tai Lue"/>
          <w:sz w:val="28"/>
        </w:rPr>
      </w:pPr>
      <w:r/>
      <w:bookmarkStart w:id="728" w:name="_Toc107246299"/>
      <w:r/>
      <w:bookmarkStart w:id="729" w:name="_Toc104560916"/>
      <w:r/>
      <w:bookmarkStart w:id="730" w:name="_Toc103848599"/>
      <w:r/>
      <w:bookmarkStart w:id="731" w:name="_Toc18766"/>
      <w:r/>
      <w:bookmarkStart w:id="732" w:name="_Toc11984"/>
      <w:r/>
      <w:bookmarkStart w:id="733" w:name="_Toc20391"/>
      <w:r>
        <w:rPr>
          <w:rFonts w:hint="eastAsia" w:ascii="Microsoft New Tai Lue" w:hAnsi="Microsoft New Tai Lue" w:cs="Microsoft New Tai Lue"/>
          <w:sz w:val="28"/>
        </w:rPr>
        <w:br w:type="page" w:clear="all"/>
      </w:r>
      <w:r/>
    </w:p>
    <w:p>
      <w:pPr>
        <w:pStyle w:val="761"/>
        <w:rPr>
          <w:rFonts w:ascii="Microsoft New Tai Lue" w:hAnsi="Microsoft New Tai Lue" w:cs="Microsoft New Tai Lue"/>
          <w:sz w:val="28"/>
          <w:szCs w:val="24"/>
        </w:rPr>
      </w:pPr>
      <w:r/>
      <w:bookmarkStart w:id="734" w:name="_Toc8043"/>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728"/>
      <w:r/>
      <w:bookmarkEnd w:id="729"/>
      <w:r/>
      <w:bookmarkEnd w:id="730"/>
      <w:r/>
      <w:bookmarkEnd w:id="731"/>
      <w:r/>
      <w:bookmarkEnd w:id="732"/>
      <w:r/>
      <w:bookmarkEnd w:id="733"/>
      <w:r/>
      <w:bookmarkEnd w:id="734"/>
      <w:r/>
      <w:r/>
    </w:p>
    <w:p>
      <w:pPr>
        <w:pStyle w:val="761"/>
        <w:spacing w:before="0"/>
        <w:rPr>
          <w:rFonts w:ascii="Microsoft New Tai Lue" w:hAnsi="Microsoft New Tai Lue" w:cs="Microsoft New Tai Lue"/>
          <w:bCs w:val="0"/>
          <w:sz w:val="24"/>
          <w:szCs w:val="24"/>
        </w:rPr>
      </w:pPr>
      <w:r/>
      <w:bookmarkStart w:id="735" w:name="_Toc107246301"/>
      <w:r/>
      <w:bookmarkStart w:id="736" w:name="_Toc103848601"/>
      <w:r/>
      <w:bookmarkStart w:id="737" w:name="_Toc31548"/>
      <w:r/>
      <w:bookmarkStart w:id="738" w:name="_Toc104560918"/>
      <w:r/>
      <w:bookmarkStart w:id="739" w:name="_Toc24853"/>
      <w:r/>
      <w:bookmarkStart w:id="740" w:name="_Toc14078"/>
      <w:r/>
      <w:bookmarkStart w:id="741" w:name="_Toc28115"/>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735"/>
      <w:r/>
      <w:bookmarkEnd w:id="736"/>
      <w:r/>
      <w:bookmarkEnd w:id="737"/>
      <w:r/>
      <w:bookmarkEnd w:id="738"/>
      <w:r/>
      <w:bookmarkEnd w:id="739"/>
      <w:r/>
      <w:bookmarkEnd w:id="740"/>
      <w:r/>
      <w:bookmarkEnd w:id="741"/>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rPr>
        <w:t xml:space="preserve">JSTCC26022101967</w:t>
      </w:r>
      <w:r/>
    </w:p>
    <w:tbl>
      <w:tblPr>
        <w:tblStyle w:val="737"/>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44"/>
        <w:gridCol w:w="2214"/>
        <w:gridCol w:w="2299"/>
        <w:gridCol w:w="1094"/>
        <w:gridCol w:w="970"/>
        <w:gridCol w:w="689"/>
      </w:tblGrid>
      <w:tr>
        <w:trPr>
          <w:jc w:val="center"/>
          <w:trHeight w:val="966"/>
        </w:trPr>
        <w:tc>
          <w:tcPr>
            <w:tcW w:w="707"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bookmarkStart w:id="742" w:name="_Hlk170897022"/>
            <w:r>
              <w:rPr>
                <w:rFonts w:ascii="Microsoft New Tai Lue" w:hAnsi="Microsoft New Tai Lue" w:cs="Microsoft New Tai Lue"/>
                <w:sz w:val="21"/>
                <w:szCs w:val="21"/>
              </w:rPr>
              <w:t xml:space="preserve">序号</w:t>
            </w:r>
            <w:r/>
          </w:p>
        </w:tc>
        <w:tc>
          <w:tcPr>
            <w:tcW w:w="134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1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29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970"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68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62"/>
        </w:trPr>
        <w:tc>
          <w:tcPr>
            <w:tcW w:w="707"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9"/>
        </w:trPr>
        <w:tc>
          <w:tcPr>
            <w:tcW w:w="707"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99"/>
        </w:trPr>
        <w:tc>
          <w:tcPr>
            <w:tcW w:w="707"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27"/>
        </w:trPr>
        <w:tc>
          <w:tcPr>
            <w:tcW w:w="707"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0"/>
        </w:trPr>
        <w:tc>
          <w:tcPr>
            <w:tcW w:w="707"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81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bookmarkEnd w:id="742"/>
            <w:r/>
          </w:p>
        </w:tc>
      </w:tr>
    </w:tbl>
    <w:p>
      <w:pPr>
        <w:pStyle w:val="759"/>
        <w:spacing w:line="360" w:lineRule="exact"/>
        <w:rPr>
          <w:rFonts w:ascii="Times New Roman" w:hAnsi="Times New Roman"/>
          <w:b/>
          <w:bCs/>
        </w:rPr>
      </w:pPr>
      <w:r>
        <w:rPr>
          <w:rFonts w:ascii="Times New Roman" w:hAnsi="Times New Roman"/>
          <w:b/>
          <w:bCs/>
        </w:rPr>
        <w:t xml:space="preserve">注：</w:t>
      </w:r>
      <w:r/>
    </w:p>
    <w:p>
      <w:pPr>
        <w:pStyle w:val="759"/>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供应商须根据第四章《采购需求》要求填写此表，作为投标文件的组成部分。</w:t>
      </w:r>
      <w:r/>
    </w:p>
    <w:p>
      <w:pPr>
        <w:pStyle w:val="759"/>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759"/>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759"/>
        <w:spacing w:line="360" w:lineRule="exact"/>
        <w:rPr>
          <w:rFonts w:ascii="Times New Roman" w:hAnsi="Times New Roman"/>
          <w:b/>
          <w:bCs/>
        </w:rPr>
      </w:pPr>
      <w:r>
        <w:rPr>
          <w:rFonts w:hint="eastAsia"/>
          <w:b/>
        </w:rPr>
        <w:t xml:space="preserve">4. 如</w:t>
      </w:r>
      <w:r>
        <w:rPr>
          <w:rFonts w:hint="eastAsia" w:ascii="Times New Roman" w:hAnsi="Times New Roman"/>
          <w:b/>
          <w:bCs/>
        </w:rPr>
        <w:t xml:space="preserve">供应商</w:t>
      </w:r>
      <w:r>
        <w:rPr>
          <w:rFonts w:hint="eastAsia"/>
          <w:b/>
        </w:rPr>
        <w:t xml:space="preserve">将此表空白，视为</w:t>
      </w:r>
      <w:r>
        <w:rPr>
          <w:rFonts w:hint="eastAsia" w:ascii="Times New Roman" w:hAnsi="Times New Roman"/>
          <w:b/>
          <w:bCs/>
        </w:rPr>
        <w:t xml:space="preserve">供应商</w:t>
      </w:r>
      <w:r>
        <w:rPr>
          <w:rFonts w:hint="eastAsia"/>
          <w:b/>
        </w:rPr>
        <w:t xml:space="preserve">无任何偏离。</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10"/>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810"/>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10"/>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w:t>
      </w:r>
      <w:r/>
    </w:p>
    <w:p>
      <w:pPr>
        <w:pStyle w:val="810"/>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61"/>
        <w:spacing w:before="0"/>
        <w:rPr>
          <w:rFonts w:ascii="Microsoft New Tai Lue" w:hAnsi="Microsoft New Tai Lue" w:cs="Microsoft New Tai Lue"/>
          <w:bCs w:val="0"/>
          <w:sz w:val="21"/>
          <w:szCs w:val="21"/>
        </w:rPr>
      </w:pPr>
      <w:r/>
      <w:bookmarkStart w:id="743" w:name="_Toc104560922"/>
      <w:r/>
      <w:bookmarkStart w:id="744" w:name="_Toc5228"/>
      <w:r/>
      <w:bookmarkStart w:id="745" w:name="_Toc103848605"/>
      <w:r/>
      <w:bookmarkStart w:id="746" w:name="_Toc107246305"/>
      <w:r/>
      <w:bookmarkStart w:id="747" w:name="_Toc29482"/>
      <w:r/>
      <w:bookmarkStart w:id="748" w:name="_Toc19118"/>
      <w:r/>
      <w:bookmarkStart w:id="749" w:name="_Toc100905289"/>
      <w:r/>
      <w:bookmarkStart w:id="750" w:name="_Toc96347904"/>
      <w:r>
        <w:rPr>
          <w:rFonts w:hint="eastAsia" w:ascii="Microsoft New Tai Lue" w:hAnsi="Microsoft New Tai Lue" w:cs="Microsoft New Tai Lue"/>
          <w:sz w:val="28"/>
          <w:szCs w:val="24"/>
        </w:rPr>
        <w:br w:type="page" w:clear="all"/>
      </w:r>
      <w:bookmarkStart w:id="751" w:name="_Toc7951"/>
      <w:r>
        <w:rPr>
          <w:rFonts w:ascii="Microsoft New Tai Lue" w:hAnsi="Microsoft New Tai Lue" w:cs="Microsoft New Tai Lue"/>
          <w:bCs w:val="0"/>
          <w:sz w:val="24"/>
          <w:szCs w:val="24"/>
        </w:rPr>
        <w:t xml:space="preserve">（2）</w:t>
      </w:r>
      <w:r>
        <w:rPr>
          <w:rFonts w:hint="eastAsia" w:ascii="Microsoft New Tai Lue" w:hAnsi="Microsoft New Tai Lue" w:cs="Microsoft New Tai Lue"/>
          <w:bCs w:val="0"/>
          <w:sz w:val="24"/>
          <w:szCs w:val="24"/>
        </w:rPr>
        <w:t xml:space="preserve">重难点分析及相应解决方案</w:t>
      </w:r>
      <w:bookmarkEnd w:id="751"/>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供应商按照招标文件的要求，根据项目需求及评审办法做出全面响应并编制重难点分析及相应解决方案。</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61"/>
        <w:spacing w:before="0"/>
        <w:rPr>
          <w:rFonts w:ascii="Microsoft New Tai Lue" w:hAnsi="Microsoft New Tai Lue" w:cs="Microsoft New Tai Lue"/>
          <w:bCs w:val="0"/>
          <w:sz w:val="21"/>
          <w:szCs w:val="21"/>
        </w:rPr>
      </w:pPr>
      <w:r/>
      <w:bookmarkStart w:id="752" w:name="_Toc269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国产化适配改造和迁移上云方案</w:t>
      </w:r>
      <w:bookmarkEnd w:id="752"/>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供应商按照招标文件的要求，根据项目需求及评审办法做出全面响应并编制国产化适配改造和迁移上云方案。</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61"/>
        <w:spacing w:before="0"/>
        <w:rPr>
          <w:rFonts w:ascii="Microsoft New Tai Lue" w:hAnsi="Microsoft New Tai Lue" w:cs="Microsoft New Tai Lue"/>
          <w:bCs w:val="0"/>
          <w:sz w:val="21"/>
          <w:szCs w:val="21"/>
        </w:rPr>
      </w:pPr>
      <w:r/>
      <w:bookmarkStart w:id="753" w:name="_Toc607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功能设计方案</w:t>
      </w:r>
      <w:bookmarkEnd w:id="753"/>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供应商按照招标文件的要求，根据项目需求及评审办法做出全面响应并编制功能设计方案。</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61"/>
        <w:spacing w:before="0"/>
        <w:rPr>
          <w:rFonts w:ascii="Microsoft New Tai Lue" w:hAnsi="Microsoft New Tai Lue" w:cs="Microsoft New Tai Lue"/>
          <w:bCs w:val="0"/>
          <w:sz w:val="21"/>
          <w:szCs w:val="21"/>
        </w:rPr>
      </w:pPr>
      <w:r/>
      <w:bookmarkStart w:id="754" w:name="_Toc1281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系统集成整合方案</w:t>
      </w:r>
      <w:bookmarkEnd w:id="754"/>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供应商按照招标文件的要求，根据项目需求及评审办法做出全面响应并编制系统集成整合方案。</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61"/>
        <w:spacing w:before="0"/>
        <w:rPr>
          <w:rFonts w:ascii="Microsoft New Tai Lue" w:hAnsi="Microsoft New Tai Lue" w:cs="Microsoft New Tai Lue"/>
          <w:bCs w:val="0"/>
          <w:sz w:val="21"/>
          <w:szCs w:val="21"/>
        </w:rPr>
      </w:pPr>
      <w:r/>
      <w:bookmarkStart w:id="755" w:name="_Toc1924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售后服务方案</w:t>
      </w:r>
      <w:bookmarkEnd w:id="755"/>
      <w:r/>
      <w:r/>
    </w:p>
    <w:p>
      <w:pPr>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供应商按照招标文件的要求，根据项目需求及评审办法做出全面响应并编制售后服务方案。</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61"/>
        <w:spacing w:before="0"/>
        <w:rPr>
          <w:rFonts w:ascii="Microsoft New Tai Lue" w:hAnsi="Microsoft New Tai Lue" w:cs="Microsoft New Tai Lue"/>
          <w:bCs w:val="0"/>
          <w:sz w:val="21"/>
          <w:szCs w:val="21"/>
        </w:rPr>
      </w:pPr>
      <w:r/>
      <w:bookmarkStart w:id="756" w:name="_Toc3112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培训方案</w:t>
      </w:r>
      <w:bookmarkEnd w:id="756"/>
      <w:r/>
      <w:r/>
    </w:p>
    <w:p>
      <w:pPr>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供应商按照招标文件的要求，根据项目需求及评审办法做出全面响应并编制培训方案。</w:t>
      </w:r>
      <w:r/>
    </w:p>
    <w:p>
      <w:pPr>
        <w:jc w:val="center"/>
        <w:rPr>
          <w:rFonts w:ascii="宋体" w:hAnsi="宋体" w:cs="宋体"/>
          <w:szCs w:val="21"/>
          <w:lang w:val="zh-CN"/>
        </w:rPr>
      </w:pPr>
      <w:r>
        <w:rPr>
          <w:rFonts w:hint="eastAsia" w:ascii="宋体" w:hAnsi="宋体" w:cs="宋体"/>
          <w:szCs w:val="21"/>
          <w:lang w:val="zh-CN"/>
        </w:rPr>
        <w:t xml:space="preserve">（格式自拟）</w:t>
      </w:r>
      <w:r/>
    </w:p>
    <w:p>
      <w:pPr>
        <w:jc w:val="center"/>
        <w:rPr>
          <w:rFonts w:ascii="Microsoft New Tai Lue" w:hAnsi="Microsoft New Tai Lue" w:cs="Microsoft New Tai Lue"/>
          <w:sz w:val="28"/>
        </w:rPr>
      </w:pPr>
      <w:r>
        <w:rPr>
          <w:rFonts w:hint="eastAsia" w:ascii="宋体" w:hAnsi="宋体" w:cs="宋体"/>
          <w:szCs w:val="21"/>
          <w:lang w:val="zh-CN"/>
        </w:rPr>
        <w:br w:type="page" w:clear="all"/>
      </w:r>
      <w:r/>
    </w:p>
    <w:p>
      <w:pPr>
        <w:pStyle w:val="761"/>
        <w:spacing w:line="279" w:lineRule="auto"/>
        <w:rPr>
          <w:rFonts w:ascii="Microsoft New Tai Lue" w:hAnsi="Microsoft New Tai Lue" w:cs="Microsoft New Tai Lue"/>
        </w:rPr>
      </w:pPr>
      <w:r/>
      <w:bookmarkStart w:id="757" w:name="_Toc10897"/>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743"/>
      <w:r/>
      <w:bookmarkEnd w:id="744"/>
      <w:r/>
      <w:bookmarkEnd w:id="745"/>
      <w:r/>
      <w:bookmarkEnd w:id="746"/>
      <w:r/>
      <w:bookmarkEnd w:id="747"/>
      <w:r/>
      <w:bookmarkEnd w:id="748"/>
      <w:r/>
      <w:bookmarkEnd w:id="757"/>
      <w:r/>
      <w:r/>
    </w:p>
    <w:p>
      <w:pPr>
        <w:pStyle w:val="761"/>
        <w:spacing w:before="0" w:after="0" w:line="279" w:lineRule="auto"/>
        <w:rPr>
          <w:rFonts w:ascii="Microsoft New Tai Lue" w:hAnsi="Microsoft New Tai Lue" w:cs="Microsoft New Tai Lue"/>
          <w:bCs w:val="0"/>
          <w:sz w:val="24"/>
          <w:szCs w:val="24"/>
        </w:rPr>
      </w:pPr>
      <w:r/>
      <w:bookmarkStart w:id="758" w:name="_Toc107246306"/>
      <w:r/>
      <w:bookmarkStart w:id="759" w:name="_Toc2177"/>
      <w:r/>
      <w:bookmarkStart w:id="760" w:name="_Toc103848606"/>
      <w:r/>
      <w:bookmarkStart w:id="761" w:name="_Toc104560923"/>
      <w:r/>
      <w:bookmarkStart w:id="762" w:name="_Toc4576"/>
      <w:r/>
      <w:bookmarkStart w:id="763" w:name="_Toc22808"/>
      <w:r/>
      <w:bookmarkStart w:id="764" w:name="_Toc9884"/>
      <w:r>
        <w:rPr>
          <w:rFonts w:ascii="Microsoft New Tai Lue" w:hAnsi="Microsoft New Tai Lue" w:cs="Microsoft New Tai Lue"/>
          <w:bCs w:val="0"/>
          <w:sz w:val="24"/>
          <w:szCs w:val="24"/>
        </w:rPr>
        <w:t xml:space="preserve">（1）提供符合政府采购政策的证明材料</w:t>
      </w:r>
      <w:bookmarkEnd w:id="749"/>
      <w:r/>
      <w:bookmarkEnd w:id="758"/>
      <w:r/>
      <w:bookmarkEnd w:id="759"/>
      <w:r/>
      <w:bookmarkEnd w:id="760"/>
      <w:r/>
      <w:bookmarkEnd w:id="761"/>
      <w:r/>
      <w:bookmarkEnd w:id="762"/>
      <w:r/>
      <w:bookmarkEnd w:id="763"/>
      <w:r/>
      <w:bookmarkEnd w:id="764"/>
      <w:r/>
      <w:r/>
    </w:p>
    <w:p>
      <w:pPr>
        <w:spacing w:after="0"/>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810"/>
        <w:ind w:firstLine="482"/>
        <w:jc w:val="center"/>
        <w:spacing w:after="0"/>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u w:val="single"/>
        </w:rPr>
        <w:t xml:space="preserve">（单位名称）</w:t>
      </w:r>
      <w:r>
        <w:rPr>
          <w:rFonts w:ascii="Microsoft New Tai Lue" w:hAnsi="Microsoft New Tai Lue" w:cs="Microsoft New Tai Lue"/>
          <w:spacing w:val="3"/>
          <w:szCs w:val="21"/>
        </w:rPr>
        <w:t xml:space="preserve">的</w:t>
      </w:r>
      <w:r>
        <w:rPr>
          <w:rFonts w:ascii="Microsoft New Tai Lue" w:hAnsi="Microsoft New Tai Lue" w:cs="Microsoft New Tai Lue"/>
          <w:i/>
          <w:spacing w:val="3"/>
          <w:szCs w:val="21"/>
          <w:u w:val="single"/>
        </w:rPr>
        <w:t xml:space="preserve">（项目名称）</w:t>
      </w:r>
      <w:r>
        <w:rPr>
          <w:rFonts w:ascii="Microsoft New Tai Lue" w:hAnsi="Microsoft New Tai Lue"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1.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w:t>
      </w:r>
      <w:r>
        <w:rPr>
          <w:rFonts w:ascii="Microsoft New Tai Lue" w:hAnsi="Microsoft New Tai Lue" w:cs="Microsoft New Tai Lue"/>
          <w:spacing w:val="3"/>
          <w:szCs w:val="21"/>
          <w:vertAlign w:val="superscript"/>
        </w:rPr>
        <w:t xml:space="preserve">1</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2.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 </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本企业对上述声明内容的真实性负责。如有虚假，将依法承担相应责任。</w:t>
      </w:r>
      <w:r/>
    </w:p>
    <w:p>
      <w:pPr>
        <w:ind w:right="400"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hint="eastAsia" w:ascii="Microsoft New Tai Lue" w:hAnsi="Microsoft New Tai Lue" w:cs="Microsoft New Tai Lue"/>
          <w:szCs w:val="21"/>
        </w:rPr>
        <w:t xml:space="preserve">加盖CA电子公章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20"/>
        <w:spacing w:line="360" w:lineRule="auto"/>
        <w:rPr>
          <w:rFonts w:ascii="Microsoft New Tai Lue" w:hAnsi="Microsoft New Tai Lue" w:cs="Microsoft New Tai Lue"/>
          <w:position w:val="-2"/>
          <w:szCs w:val="21"/>
          <w:vertAlign w:val="superscript"/>
        </w:rPr>
      </w:pPr>
      <w:r>
        <w:rPr>
          <w:rFonts w:ascii="Microsoft New Tai Lue" w:hAnsi="Microsoft New Tai Lue" w:cs="Microsoft New Tai Lue"/>
          <w:position w:val="-2"/>
          <w:szCs w:val="21"/>
          <w:vertAlign w:val="superscript"/>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10"/>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810"/>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10"/>
        <w:ind w:firstLine="400"/>
        <w:rPr>
          <w:rFonts w:ascii="Microsoft New Tai Lue" w:hAnsi="Microsoft New Tai Lue" w:cs="Microsoft New Tai Lue"/>
        </w:rPr>
      </w:pPr>
      <w:r>
        <w:rPr>
          <w:rFonts w:ascii="Microsoft New Tai Lue" w:hAnsi="Microsoft New Tai Lue" w:cs="Microsoft New Tai Lue"/>
        </w:rPr>
      </w:r>
      <w:r/>
    </w:p>
    <w:p>
      <w:r/>
      <w:r/>
    </w:p>
    <w:p>
      <w:pPr>
        <w:pStyle w:val="810"/>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1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10"/>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750"/>
      <w:r/>
    </w:p>
    <w:p>
      <w:pPr>
        <w:pStyle w:val="810"/>
        <w:ind w:firstLine="198"/>
        <w:jc w:val="center"/>
        <w:rPr>
          <w:rFonts w:ascii="Microsoft New Tai Lue" w:hAnsi="Microsoft New Tai Lue" w:cs="Microsoft New Tai Lue"/>
          <w:szCs w:val="21"/>
        </w:rPr>
      </w:pPr>
      <w:r/>
      <w:bookmarkStart w:id="765" w:name="_Toc525720156"/>
      <w:r/>
      <w:bookmarkStart w:id="766" w:name="_Toc522290174"/>
      <w:r/>
      <w:bookmarkStart w:id="767" w:name="_Toc68159635"/>
      <w:r/>
      <w:bookmarkStart w:id="768" w:name="_Toc96347933"/>
      <w:r/>
      <w:bookmarkStart w:id="769" w:name="_Toc10472943"/>
      <w:r/>
      <w:bookmarkStart w:id="770" w:name="_Toc13233103"/>
      <w:r/>
      <w:bookmarkStart w:id="771" w:name="_Toc63695313"/>
      <w:r/>
      <w:bookmarkStart w:id="772" w:name="_Toc520719716"/>
      <w:r/>
      <w:bookmarkStart w:id="773" w:name="_Toc11678078"/>
      <w:r/>
      <w:bookmarkStart w:id="774" w:name="_Toc17097051"/>
      <w:r/>
      <w:bookmarkStart w:id="775" w:name="_Toc8742841"/>
      <w:r/>
      <w:bookmarkStart w:id="776" w:name="_Toc9515977"/>
      <w:r>
        <w:rPr>
          <w:rFonts w:ascii="Microsoft New Tai Lue" w:hAnsi="Microsoft New Tai Lue" w:cs="Microsoft New Tai Lue"/>
          <w:b/>
          <w:sz w:val="24"/>
          <w:szCs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pStyle w:val="810"/>
        <w:ind w:firstLine="0"/>
        <w:jc w:val="center"/>
        <w:rPr>
          <w:rFonts w:ascii="Microsoft New Tai Lue" w:hAnsi="Microsoft New Tai Lue" w:eastAsia="宋体" w:cs="Microsoft New Tai Lue"/>
          <w:b/>
          <w:sz w:val="24"/>
          <w:szCs w:val="24"/>
        </w:rPr>
        <w:outlineLvl w:val="0"/>
      </w:pPr>
      <w:r/>
      <w:bookmarkStart w:id="777" w:name="_Toc100905295"/>
      <w:r/>
      <w:bookmarkStart w:id="778" w:name="_Toc29443"/>
      <w:r/>
      <w:bookmarkStart w:id="779" w:name="_Toc103848607"/>
      <w:r/>
      <w:bookmarkStart w:id="780" w:name="_Toc104560924"/>
      <w:r/>
      <w:bookmarkStart w:id="781" w:name="_Toc31363"/>
      <w:r/>
      <w:bookmarkStart w:id="782" w:name="_Toc9958"/>
      <w:r/>
      <w:bookmarkStart w:id="783" w:name="_Toc107246307"/>
      <w:r/>
      <w:bookmarkStart w:id="784" w:name="_Toc21306"/>
      <w:r>
        <w:rPr>
          <w:rFonts w:hint="eastAsia" w:ascii="Microsoft New Tai Lue" w:hAnsi="Microsoft New Tai Lue" w:eastAsia="宋体" w:cs="Microsoft New Tai Lue"/>
          <w:b/>
          <w:sz w:val="24"/>
          <w:szCs w:val="24"/>
          <w:lang w:eastAsia="zh-CN"/>
        </w:rPr>
        <w:t xml:space="preserve">（</w:t>
      </w:r>
      <w:r>
        <w:rPr>
          <w:rFonts w:hint="eastAsia" w:ascii="Microsoft New Tai Lue" w:hAnsi="Microsoft New Tai Lue" w:eastAsia="宋体" w:cs="Microsoft New Tai Lue"/>
          <w:b/>
          <w:sz w:val="24"/>
          <w:szCs w:val="24"/>
          <w:lang w:val="en-US" w:eastAsia="zh-CN"/>
        </w:rPr>
        <w:t xml:space="preserve">2</w:t>
      </w:r>
      <w:r>
        <w:rPr>
          <w:rFonts w:hint="eastAsia" w:ascii="Microsoft New Tai Lue" w:hAnsi="Microsoft New Tai Lue" w:eastAsia="宋体" w:cs="Microsoft New Tai Lue"/>
          <w:b/>
          <w:sz w:val="24"/>
          <w:szCs w:val="24"/>
          <w:lang w:eastAsia="zh-CN"/>
        </w:rPr>
        <w:t xml:space="preserve">）</w:t>
      </w:r>
      <w:r>
        <w:rPr>
          <w:rFonts w:hint="eastAsia" w:ascii="Microsoft New Tai Lue" w:hAnsi="Microsoft New Tai Lue" w:eastAsia="宋体" w:cs="Microsoft New Tai Lue"/>
          <w:b/>
          <w:sz w:val="24"/>
          <w:szCs w:val="24"/>
        </w:rPr>
        <w:t xml:space="preserve">关于符合本国产品标准的声明函</w:t>
      </w:r>
      <w:r/>
    </w:p>
    <w:p>
      <w:pPr>
        <w:pStyle w:val="760"/>
        <w:ind w:left="0" w:firstLine="420"/>
        <w:keepLines w:val="0"/>
        <w:keepNext w:val="0"/>
        <w:spacing w:before="0" w:beforeAutospacing="0" w:after="0" w:afterAutospacing="0" w:line="360" w:lineRule="auto"/>
        <w:widowControl/>
        <w:rPr>
          <w:rFonts w:hint="eastAsia" w:ascii="Times New Roman" w:hAnsi="Times New Roman" w:eastAsia="宋体" w:cs="宋体"/>
          <w:b w:val="0"/>
          <w:bCs w:val="0"/>
          <w:color w:val="000000"/>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rPr>
        <w:t xml:space="preserve"> </w:t>
      </w:r>
      <w:r>
        <w:rPr>
          <w:rFonts w:hint="eastAsia" w:ascii="Times New Roman" w:hAnsi="Times New Roman" w:eastAsia="宋体" w:cs="宋体"/>
          <w:b w:val="0"/>
          <w:bCs w:val="0"/>
          <w:color w:val="000000"/>
          <w:sz w:val="21"/>
          <w:szCs w:val="21"/>
          <w:lang w:eastAsia="zh-CN"/>
        </w:rPr>
        <w:t xml:space="preserve">（</w:t>
      </w:r>
      <w:r>
        <w:rPr>
          <w:rFonts w:hint="eastAsia" w:ascii="Times New Roman" w:hAnsi="Times New Roman" w:eastAsia="宋体" w:cs="宋体"/>
          <w:b w:val="0"/>
          <w:bCs w:val="0"/>
          <w:color w:val="000000"/>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宋体"/>
          <w:b w:val="0"/>
          <w:bCs w:val="0"/>
          <w:color w:val="000000"/>
          <w:sz w:val="21"/>
          <w:szCs w:val="21"/>
          <w:lang w:eastAsia="zh-CN"/>
        </w:rPr>
        <w:t xml:space="preserve">）</w:t>
      </w:r>
      <w:r/>
    </w:p>
    <w:p>
      <w:pPr>
        <w:pStyle w:val="760"/>
        <w:ind w:left="0" w:firstLine="420"/>
        <w:keepLines w:val="0"/>
        <w:keepNext w:val="0"/>
        <w:spacing w:before="0" w:beforeAutospacing="0" w:after="0" w:afterAutospacing="0" w:line="360" w:lineRule="auto"/>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1.</w:t>
      </w:r>
      <w:r>
        <w:rPr>
          <w:rFonts w:hint="eastAsia" w:ascii="Times New Roman" w:hAnsi="Times New Roman" w:eastAsia="宋体" w:cs="宋体"/>
          <w:b w:val="0"/>
          <w:bCs w:val="0"/>
          <w:color w:val="000000"/>
          <w:sz w:val="21"/>
          <w:szCs w:val="21"/>
          <w:u w:val="single"/>
          <w:shd w:val="clear" w:color="auto" w:fill="ffffff"/>
        </w:rPr>
        <w:t xml:space="preserve">（产品名称1）</w:t>
      </w:r>
      <w:r>
        <w:rPr>
          <w:rFonts w:hint="eastAsia" w:ascii="Times New Roman" w:hAnsi="Times New Roman" w:eastAsia="宋体" w:cs="宋体"/>
          <w:b w:val="0"/>
          <w:bCs w:val="0"/>
          <w:color w:val="000000"/>
          <w:sz w:val="21"/>
          <w:szCs w:val="21"/>
          <w:shd w:val="clear" w:color="auto" w:fill="ffffff"/>
          <w:vertAlign w:val="superscript"/>
        </w:rPr>
        <w:t xml:space="preserve">1</w:t>
      </w:r>
      <w:r>
        <w:rPr>
          <w:rFonts w:hint="eastAsia" w:ascii="Times New Roman" w:hAnsi="Times New Roman" w:eastAsia="宋体" w:cs="宋体"/>
          <w:b w:val="0"/>
          <w:bCs w:val="0"/>
          <w:color w:val="000000"/>
          <w:sz w:val="21"/>
          <w:szCs w:val="21"/>
          <w:shd w:val="clear" w:color="auto" w:fill="ffffff"/>
        </w:rPr>
        <w:t xml:space="preserve">，生产厂为</w:t>
      </w:r>
      <w:r>
        <w:rPr>
          <w:rFonts w:hint="eastAsia" w:ascii="Times New Roman" w:hAnsi="Times New Roman" w:eastAsia="宋体" w:cs="宋体"/>
          <w:b w:val="0"/>
          <w:bCs w:val="0"/>
          <w:color w:val="000000"/>
          <w:sz w:val="21"/>
          <w:szCs w:val="21"/>
          <w:u w:val="single"/>
          <w:shd w:val="clear" w:color="auto" w:fill="ffffff"/>
        </w:rPr>
        <w:t xml:space="preserve">（厂名）</w:t>
      </w:r>
      <w:r>
        <w:rPr>
          <w:rFonts w:hint="eastAsia" w:ascii="Times New Roman" w:hAnsi="Times New Roman" w:eastAsia="宋体" w:cs="宋体"/>
          <w:b w:val="0"/>
          <w:bCs w:val="0"/>
          <w:color w:val="000000"/>
          <w:sz w:val="21"/>
          <w:szCs w:val="21"/>
          <w:shd w:val="clear" w:color="auto" w:fill="ffffff"/>
          <w:vertAlign w:val="superscript"/>
        </w:rPr>
        <w:t xml:space="preserve">2</w:t>
      </w:r>
      <w:r>
        <w:rPr>
          <w:rFonts w:hint="eastAsia" w:ascii="Times New Roman" w:hAnsi="Times New Roman" w:eastAsia="宋体" w:cs="宋体"/>
          <w:b w:val="0"/>
          <w:bCs w:val="0"/>
          <w:color w:val="000000"/>
          <w:sz w:val="21"/>
          <w:szCs w:val="21"/>
          <w:shd w:val="clear" w:color="auto" w:fill="ffffff"/>
        </w:rPr>
        <w:t xml:space="preserve">，厂址为</w:t>
      </w:r>
      <w:r>
        <w:rPr>
          <w:rFonts w:hint="eastAsia" w:ascii="Times New Roman" w:hAnsi="Times New Roman" w:eastAsia="宋体" w:cs="宋体"/>
          <w:b w:val="0"/>
          <w:bCs w:val="0"/>
          <w:color w:val="000000"/>
          <w:sz w:val="21"/>
          <w:szCs w:val="21"/>
          <w:u w:val="single"/>
          <w:shd w:val="clear" w:color="auto" w:fill="ffffff"/>
        </w:rPr>
        <w:t xml:space="preserve">（生产厂址）</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的中国境内生产的组件成本占比≥</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3</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4</w:t>
      </w:r>
      <w:r>
        <w:rPr>
          <w:rFonts w:hint="eastAsia" w:ascii="Times New Roman" w:hAnsi="Times New Roman" w:eastAsia="宋体" w:cs="宋体"/>
          <w:b w:val="0"/>
          <w:bCs w:val="0"/>
          <w:color w:val="000000"/>
          <w:sz w:val="21"/>
          <w:szCs w:val="21"/>
          <w:shd w:val="clear" w:color="auto" w:fill="ffffff"/>
        </w:rPr>
        <w:t xml:space="preserve">在中国境内生产。</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5</w:t>
      </w:r>
      <w:r>
        <w:rPr>
          <w:rFonts w:hint="eastAsia" w:ascii="Times New Roman" w:hAnsi="Times New Roman" w:eastAsia="宋体" w:cs="宋体"/>
          <w:b w:val="0"/>
          <w:bCs w:val="0"/>
          <w:color w:val="000000"/>
          <w:sz w:val="21"/>
          <w:szCs w:val="21"/>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2.</w:t>
      </w:r>
      <w:r>
        <w:rPr>
          <w:rFonts w:hint="eastAsia" w:ascii="Times New Roman" w:hAnsi="Times New Roman" w:eastAsia="宋体" w:cs="宋体"/>
          <w:b w:val="0"/>
          <w:bCs w:val="0"/>
          <w:color w:val="000000"/>
          <w:sz w:val="21"/>
          <w:szCs w:val="21"/>
          <w:u w:val="single"/>
          <w:shd w:val="clear" w:color="auto" w:fill="ffffff"/>
        </w:rPr>
        <w:t xml:space="preserve">（产品名称2）</w:t>
      </w:r>
      <w:r>
        <w:rPr>
          <w:rFonts w:hint="eastAsia" w:ascii="Times New Roman" w:hAnsi="Times New Roman" w:eastAsia="宋体" w:cs="宋体"/>
          <w:b w:val="0"/>
          <w:bCs w:val="0"/>
          <w:color w:val="000000"/>
          <w:sz w:val="21"/>
          <w:szCs w:val="21"/>
          <w:shd w:val="clear" w:color="auto" w:fill="ffffff"/>
        </w:rPr>
        <w:t xml:space="preserve">，生产厂为</w:t>
      </w:r>
      <w:r>
        <w:rPr>
          <w:rFonts w:hint="eastAsia" w:ascii="Times New Roman" w:hAnsi="Times New Roman" w:eastAsia="宋体" w:cs="宋体"/>
          <w:b w:val="0"/>
          <w:bCs w:val="0"/>
          <w:color w:val="000000"/>
          <w:sz w:val="21"/>
          <w:szCs w:val="21"/>
          <w:u w:val="single"/>
          <w:shd w:val="clear" w:color="auto" w:fill="ffffff"/>
        </w:rPr>
        <w:t xml:space="preserve">（厂名）</w:t>
      </w:r>
      <w:r>
        <w:rPr>
          <w:rFonts w:hint="eastAsia" w:ascii="Times New Roman" w:hAnsi="Times New Roman" w:eastAsia="宋体" w:cs="宋体"/>
          <w:b w:val="0"/>
          <w:bCs w:val="0"/>
          <w:color w:val="000000"/>
          <w:sz w:val="21"/>
          <w:szCs w:val="21"/>
          <w:shd w:val="clear" w:color="auto" w:fill="ffffff"/>
        </w:rPr>
        <w:t xml:space="preserve">，厂址为</w:t>
      </w:r>
      <w:r>
        <w:rPr>
          <w:rFonts w:hint="eastAsia" w:ascii="Times New Roman" w:hAnsi="Times New Roman" w:eastAsia="宋体" w:cs="宋体"/>
          <w:b w:val="0"/>
          <w:bCs w:val="0"/>
          <w:color w:val="000000"/>
          <w:sz w:val="21"/>
          <w:szCs w:val="21"/>
          <w:u w:val="single"/>
          <w:shd w:val="clear" w:color="auto" w:fill="ffffff"/>
        </w:rPr>
        <w:t xml:space="preserve">（生产厂址）</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的中国境内生产的组件成本占比≥</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在中国境内生产。</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w:t>
      </w:r>
      <w:r/>
    </w:p>
    <w:p>
      <w:pPr>
        <w:pStyle w:val="760"/>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本公司（单位）对上述声明内容的真实性负责。如有虚假，愿承担相应法律责任。</w:t>
      </w:r>
      <w:r/>
    </w:p>
    <w:p>
      <w:pPr>
        <w:pStyle w:val="760"/>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760"/>
        <w:jc w:val="both"/>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公司（单位）名称（加盖CA电子公章）：         </w:t>
      </w:r>
      <w:r/>
    </w:p>
    <w:p>
      <w:pPr>
        <w:pStyle w:val="760"/>
        <w:jc w:val="both"/>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日期：   年   月   日         </w:t>
      </w:r>
      <w:r/>
    </w:p>
    <w:p>
      <w:pPr>
        <w:pStyle w:val="760"/>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760"/>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760"/>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_________________</w:t>
      </w:r>
      <w:r/>
    </w:p>
    <w:p>
      <w:pPr>
        <w:pStyle w:val="76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1.产品如有型号，请在“产品名称”栏一并填写。</w:t>
      </w:r>
      <w:r/>
    </w:p>
    <w:p>
      <w:pPr>
        <w:pStyle w:val="76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2.生产厂名与厂址应与生产厂营业执照载明的相关信息保持一致。</w:t>
      </w:r>
      <w:r/>
    </w:p>
    <w:p>
      <w:pPr>
        <w:pStyle w:val="76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3.该产品的中国境内生产的组件成本占比相关要求实施前，“规定比例”栏可不填，下同。</w:t>
      </w:r>
      <w:r/>
    </w:p>
    <w:p>
      <w:pPr>
        <w:pStyle w:val="76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4.该产品的关键组件要求实施前，“关键组件”栏可不填，下同。</w:t>
      </w:r>
      <w:r/>
    </w:p>
    <w:p>
      <w:pPr>
        <w:pStyle w:val="76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5.该产品的关键工序要求实施前，“关键工序”栏可不填，下同。</w:t>
      </w:r>
      <w:r/>
    </w:p>
    <w:p>
      <w:pPr>
        <w:pStyle w:val="761"/>
        <w:jc w:val="both"/>
        <w:spacing w:before="0"/>
        <w:rPr>
          <w:rFonts w:hint="eastAsia" w:ascii="Times New Roman" w:hAnsi="Times New Roman" w:eastAsia="宋体" w:cs="宋体"/>
          <w:color w:val="000000"/>
          <w:sz w:val="24"/>
          <w:szCs w:val="24"/>
          <w:shd w:val="clear" w:color="auto" w:fill="ffffff"/>
        </w:rPr>
        <w:outlineLvl w:val="9"/>
      </w:pPr>
      <w:r>
        <w:rPr>
          <w:rFonts w:hint="eastAsia" w:ascii="Times New Roman" w:hAnsi="Times New Roman" w:eastAsia="宋体" w:cs="宋体"/>
          <w:b w:val="0"/>
          <w:bCs w:val="0"/>
          <w:color w:val="000000"/>
          <w:sz w:val="21"/>
          <w:szCs w:val="21"/>
          <w:shd w:val="clear" w:color="auto" w:fill="ffffff"/>
        </w:rPr>
        <w:t xml:space="preserve">6.《声明函》中标注“</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”的地方无需填写。</w:t>
      </w:r>
      <w:r/>
    </w:p>
    <w:p>
      <w:pPr>
        <w:rPr>
          <w:rFonts w:hint="eastAsia" w:ascii="Times New Roman" w:hAnsi="Times New Roman" w:eastAsia="宋体" w:cs="宋体"/>
          <w:color w:val="000000"/>
          <w:sz w:val="24"/>
          <w:szCs w:val="24"/>
          <w:shd w:val="clear" w:color="auto" w:fill="ffffff"/>
        </w:rPr>
      </w:pPr>
      <w:r>
        <w:rPr>
          <w:rFonts w:hint="eastAsia" w:ascii="Times New Roman" w:hAnsi="Times New Roman" w:eastAsia="宋体" w:cs="宋体"/>
          <w:color w:val="000000"/>
          <w:sz w:val="24"/>
          <w:szCs w:val="24"/>
          <w:shd w:val="clear" w:color="auto" w:fill="ffffff"/>
        </w:rPr>
        <w:br w:type="page" w:clear="all"/>
      </w:r>
      <w:r/>
    </w:p>
    <w:p>
      <w:pPr>
        <w:pStyle w:val="761"/>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认为需提供的其他</w:t>
      </w:r>
      <w:bookmarkEnd w:id="777"/>
      <w:r>
        <w:rPr>
          <w:rFonts w:ascii="Microsoft New Tai Lue" w:hAnsi="Microsoft New Tai Lue" w:cs="Microsoft New Tai Lue"/>
          <w:bCs w:val="0"/>
          <w:sz w:val="24"/>
          <w:szCs w:val="24"/>
        </w:rPr>
        <w:t xml:space="preserve">文件或证明材料</w:t>
      </w:r>
      <w:bookmarkEnd w:id="778"/>
      <w:r/>
      <w:bookmarkEnd w:id="779"/>
      <w:r/>
      <w:bookmarkEnd w:id="780"/>
      <w:r/>
      <w:bookmarkEnd w:id="781"/>
      <w:r/>
      <w:bookmarkEnd w:id="782"/>
      <w:r/>
      <w:bookmarkEnd w:id="783"/>
      <w:r/>
      <w:bookmarkEnd w:id="784"/>
      <w:r/>
      <w:r/>
    </w:p>
    <w:p>
      <w:pPr>
        <w:pStyle w:val="761"/>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785" w:name="_Toc588"/>
      <w:r/>
      <w:bookmarkStart w:id="786" w:name="_Toc103848608"/>
      <w:r/>
      <w:bookmarkStart w:id="787" w:name="_Toc104560925"/>
      <w:r/>
      <w:bookmarkStart w:id="788" w:name="_Toc2025"/>
      <w:r/>
      <w:bookmarkStart w:id="789" w:name="_Toc107246308"/>
      <w:r/>
      <w:bookmarkStart w:id="790" w:name="_Toc3632"/>
      <w:r/>
      <w:bookmarkStart w:id="791" w:name="_Toc1258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4</w:t>
      </w:r>
      <w:r>
        <w:rPr>
          <w:rFonts w:ascii="Microsoft New Tai Lue" w:hAnsi="Microsoft New Tai Lue" w:cs="Microsoft New Tai Lue"/>
          <w:bCs w:val="0"/>
          <w:sz w:val="24"/>
          <w:szCs w:val="24"/>
        </w:rPr>
        <w:t xml:space="preserve">）要求</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提交的其他文件材料或证明材料</w:t>
      </w:r>
      <w:bookmarkEnd w:id="785"/>
      <w:r/>
      <w:bookmarkEnd w:id="786"/>
      <w:r/>
      <w:bookmarkEnd w:id="787"/>
      <w:r/>
      <w:bookmarkEnd w:id="788"/>
      <w:r/>
      <w:bookmarkEnd w:id="789"/>
      <w:r/>
      <w:bookmarkEnd w:id="790"/>
      <w:r/>
      <w:bookmarkEnd w:id="791"/>
      <w:r/>
      <w:r/>
    </w:p>
    <w:p>
      <w:pP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sectPr>
      <w:footnotePr/>
      <w:endnotePr/>
      <w:type w:val="nextPage"/>
      <w:pgSz w:w="11905"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Symbol">
    <w:panose1 w:val="05050102010706020507"/>
  </w:font>
  <w:font w:name="Wingdings">
    <w:panose1 w:val="05000000000000000000"/>
  </w:font>
  <w:font w:name="方正仿宋_GBK">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rPr>
        <w:rFonts w:ascii="宋体" w:hAnsi="宋体"/>
        <w:caps/>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729"/>
    <w:uiPriority w:val="9"/>
    <w:rPr>
      <w:rFonts w:ascii="Arial" w:hAnsi="Arial" w:eastAsia="Arial" w:cs="Arial"/>
      <w:sz w:val="40"/>
      <w:szCs w:val="40"/>
    </w:rPr>
  </w:style>
  <w:style w:type="character" w:styleId="15">
    <w:name w:val="Heading 2 Char"/>
    <w:basedOn w:val="736"/>
    <w:link w:val="796"/>
    <w:uiPriority w:val="9"/>
    <w:rPr>
      <w:rFonts w:ascii="Arial" w:hAnsi="Arial" w:eastAsia="Arial" w:cs="Arial"/>
      <w:sz w:val="34"/>
    </w:rPr>
  </w:style>
  <w:style w:type="character" w:styleId="17">
    <w:name w:val="Heading 3 Char"/>
    <w:basedOn w:val="736"/>
    <w:link w:val="731"/>
    <w:uiPriority w:val="9"/>
    <w:rPr>
      <w:rFonts w:ascii="Arial" w:hAnsi="Arial" w:eastAsia="Arial" w:cs="Arial"/>
      <w:sz w:val="30"/>
      <w:szCs w:val="30"/>
    </w:rPr>
  </w:style>
  <w:style w:type="character" w:styleId="19">
    <w:name w:val="Heading 4 Char"/>
    <w:basedOn w:val="736"/>
    <w:link w:val="732"/>
    <w:uiPriority w:val="9"/>
    <w:rPr>
      <w:rFonts w:ascii="Arial" w:hAnsi="Arial" w:eastAsia="Arial" w:cs="Arial"/>
      <w:b/>
      <w:bCs/>
      <w:sz w:val="26"/>
      <w:szCs w:val="26"/>
    </w:rPr>
  </w:style>
  <w:style w:type="character" w:styleId="21">
    <w:name w:val="Heading 5 Char"/>
    <w:basedOn w:val="736"/>
    <w:link w:val="733"/>
    <w:uiPriority w:val="9"/>
    <w:rPr>
      <w:rFonts w:ascii="Arial" w:hAnsi="Arial" w:eastAsia="Arial" w:cs="Arial"/>
      <w:b/>
      <w:bCs/>
      <w:sz w:val="24"/>
      <w:szCs w:val="24"/>
    </w:rPr>
  </w:style>
  <w:style w:type="character" w:styleId="23">
    <w:name w:val="Heading 6 Char"/>
    <w:basedOn w:val="736"/>
    <w:link w:val="734"/>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6"/>
    <w:link w:val="24"/>
    <w:uiPriority w:val="9"/>
    <w:rPr>
      <w:rFonts w:ascii="Arial" w:hAnsi="Arial" w:eastAsia="Arial" w:cs="Arial"/>
      <w:b/>
      <w:bCs/>
      <w:i/>
      <w:iCs/>
      <w:sz w:val="22"/>
      <w:szCs w:val="22"/>
    </w:rPr>
  </w:style>
  <w:style w:type="character" w:styleId="27">
    <w:name w:val="Heading 8 Char"/>
    <w:basedOn w:val="736"/>
    <w:link w:val="735"/>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6"/>
    <w:link w:val="28"/>
    <w:uiPriority w:val="9"/>
    <w:rPr>
      <w:rFonts w:ascii="Arial" w:hAnsi="Arial" w:eastAsia="Arial" w:cs="Arial"/>
      <w:i/>
      <w:iCs/>
      <w:sz w:val="21"/>
      <w:szCs w:val="21"/>
    </w:rPr>
  </w:style>
  <w:style w:type="character" w:styleId="34">
    <w:name w:val="Title Char"/>
    <w:basedOn w:val="736"/>
    <w:link w:val="761"/>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736"/>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6"/>
    <w:link w:val="753"/>
    <w:uiPriority w:val="99"/>
  </w:style>
  <w:style w:type="character" w:styleId="44">
    <w:name w:val="Footer Char"/>
    <w:basedOn w:val="736"/>
    <w:link w:val="752"/>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6"/>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6"/>
    <w:uiPriority w:val="99"/>
    <w:semiHidden/>
    <w:unhideWhenUsed/>
    <w:rPr>
      <w:vertAlign w:val="superscript"/>
    </w:r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next w:val="73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773"/>
    <w:uiPriority w:val="0"/>
    <w:qFormat/>
    <w:pPr>
      <w:ind w:left="100" w:right="100"/>
      <w:keepLines/>
      <w:keepNext/>
      <w:spacing w:before="120" w:after="120"/>
      <w:outlineLvl w:val="0"/>
    </w:pPr>
    <w:rPr>
      <w:b/>
      <w:bCs/>
      <w:szCs w:val="44"/>
    </w:rPr>
  </w:style>
  <w:style w:type="paragraph" w:styleId="730">
    <w:name w:val="Heading 2"/>
    <w:basedOn w:val="728"/>
    <w:next w:val="728"/>
    <w:link w:val="774"/>
    <w:uiPriority w:val="0"/>
    <w:qFormat/>
    <w:pPr>
      <w:keepLines/>
      <w:keepNext/>
      <w:spacing w:before="260" w:after="260" w:line="416" w:lineRule="auto"/>
      <w:outlineLvl w:val="1"/>
    </w:pPr>
    <w:rPr>
      <w:rFonts w:ascii="等线 Light" w:hAnsi="等线 Light" w:eastAsia="等线 Light"/>
      <w:b/>
      <w:bCs/>
      <w:sz w:val="32"/>
      <w:szCs w:val="32"/>
    </w:rPr>
  </w:style>
  <w:style w:type="paragraph" w:styleId="731">
    <w:name w:val="Heading 3"/>
    <w:basedOn w:val="728"/>
    <w:next w:val="728"/>
    <w:link w:val="775"/>
    <w:uiPriority w:val="9"/>
    <w:qFormat/>
    <w:pPr>
      <w:keepLines/>
      <w:keepNext/>
      <w:spacing w:before="260" w:after="260" w:line="416" w:lineRule="auto"/>
      <w:outlineLvl w:val="2"/>
    </w:pPr>
    <w:rPr>
      <w:b/>
      <w:bCs/>
      <w:sz w:val="32"/>
      <w:szCs w:val="32"/>
    </w:rPr>
  </w:style>
  <w:style w:type="paragraph" w:styleId="732">
    <w:name w:val="Heading 4"/>
    <w:basedOn w:val="728"/>
    <w:next w:val="728"/>
    <w:link w:val="776"/>
    <w:uiPriority w:val="99"/>
    <w:qFormat/>
    <w:pPr>
      <w:keepLines/>
      <w:keepNext/>
      <w:spacing w:before="280" w:after="290" w:line="376" w:lineRule="auto"/>
      <w:outlineLvl w:val="3"/>
    </w:pPr>
    <w:rPr>
      <w:rFonts w:ascii="等线 Light" w:hAnsi="等线 Light" w:eastAsia="等线 Light"/>
      <w:b/>
      <w:bCs/>
      <w:sz w:val="28"/>
      <w:szCs w:val="28"/>
    </w:rPr>
  </w:style>
  <w:style w:type="paragraph" w:styleId="733">
    <w:name w:val="Heading 5"/>
    <w:basedOn w:val="728"/>
    <w:next w:val="728"/>
    <w:uiPriority w:val="0"/>
    <w:unhideWhenUsed/>
    <w:qFormat/>
    <w:pPr>
      <w:ind w:firstLine="562"/>
      <w:jc w:val="left"/>
      <w:keepLines/>
      <w:keepNext/>
      <w:spacing w:before="240" w:after="120"/>
      <w:widowControl/>
      <w:tabs>
        <w:tab w:val="left" w:pos="720" w:leader="none"/>
      </w:tabs>
      <w:outlineLvl w:val="4"/>
    </w:pPr>
    <w:rPr>
      <w:rFonts w:cs="仿宋"/>
      <w:b/>
    </w:rPr>
  </w:style>
  <w:style w:type="paragraph" w:styleId="734">
    <w:name w:val="Heading 6"/>
    <w:basedOn w:val="728"/>
    <w:next w:val="728"/>
    <w:link w:val="777"/>
    <w:uiPriority w:val="0"/>
    <w:qFormat/>
    <w:pPr>
      <w:keepLines/>
      <w:keepNext/>
      <w:spacing w:before="240" w:after="64" w:line="320" w:lineRule="auto"/>
      <w:outlineLvl w:val="5"/>
    </w:pPr>
    <w:rPr>
      <w:rFonts w:ascii="等线 Light" w:hAnsi="等线 Light" w:eastAsia="等线 Light"/>
      <w:b/>
      <w:bCs/>
      <w:sz w:val="24"/>
    </w:rPr>
  </w:style>
  <w:style w:type="paragraph" w:styleId="735">
    <w:name w:val="Heading 8"/>
    <w:basedOn w:val="728"/>
    <w:next w:val="728"/>
    <w:link w:val="778"/>
    <w:uiPriority w:val="0"/>
    <w:qFormat/>
    <w:pPr>
      <w:keepLines/>
      <w:keepNext/>
      <w:spacing w:before="240" w:after="64" w:line="320" w:lineRule="auto"/>
      <w:outlineLvl w:val="7"/>
    </w:pPr>
    <w:rPr>
      <w:rFonts w:ascii="等线 Light" w:hAnsi="等线 Light" w:eastAsia="等线 Light"/>
      <w:sz w:val="24"/>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List 3"/>
    <w:basedOn w:val="728"/>
    <w:uiPriority w:val="0"/>
    <w:qFormat/>
    <w:pPr>
      <w:contextualSpacing/>
      <w:ind w:left="100" w:hanging="200"/>
      <w:jc w:val="left"/>
      <w:widowControl/>
    </w:pPr>
    <w:rPr>
      <w:sz w:val="20"/>
      <w:szCs w:val="20"/>
    </w:rPr>
  </w:style>
  <w:style w:type="paragraph" w:styleId="739">
    <w:name w:val="toc 7"/>
    <w:basedOn w:val="728"/>
    <w:next w:val="728"/>
    <w:uiPriority w:val="39"/>
    <w:unhideWhenUsed/>
    <w:qFormat/>
    <w:pPr>
      <w:ind w:left="2520"/>
    </w:pPr>
    <w:rPr>
      <w:rFonts w:ascii="等线" w:hAnsi="等线" w:eastAsia="等线"/>
      <w:szCs w:val="22"/>
    </w:rPr>
  </w:style>
  <w:style w:type="paragraph" w:styleId="740">
    <w:name w:val="Normal Indent"/>
    <w:basedOn w:val="728"/>
    <w:link w:val="779"/>
    <w:uiPriority w:val="99"/>
    <w:qFormat/>
    <w:pPr>
      <w:ind w:firstLine="420"/>
    </w:pPr>
    <w:rPr>
      <w:szCs w:val="20"/>
    </w:rPr>
  </w:style>
  <w:style w:type="paragraph" w:styleId="741">
    <w:name w:val="Document Map"/>
    <w:basedOn w:val="728"/>
    <w:link w:val="780"/>
    <w:uiPriority w:val="0"/>
    <w:qFormat/>
    <w:pPr>
      <w:shd w:val="clear" w:color="auto" w:fill="000080"/>
    </w:pPr>
  </w:style>
  <w:style w:type="paragraph" w:styleId="742">
    <w:name w:val="annotation text"/>
    <w:basedOn w:val="728"/>
    <w:link w:val="781"/>
    <w:uiPriority w:val="0"/>
    <w:qFormat/>
    <w:pPr>
      <w:jc w:val="left"/>
    </w:pPr>
  </w:style>
  <w:style w:type="paragraph" w:styleId="743">
    <w:name w:val="Body Text"/>
    <w:basedOn w:val="728"/>
    <w:link w:val="782"/>
    <w:uiPriority w:val="1"/>
    <w:qFormat/>
    <w:pPr>
      <w:spacing w:after="120"/>
    </w:pPr>
  </w:style>
  <w:style w:type="paragraph" w:styleId="744">
    <w:name w:val="Body Text Indent"/>
    <w:basedOn w:val="728"/>
    <w:link w:val="783"/>
    <w:uiPriority w:val="99"/>
    <w:qFormat/>
    <w:pPr>
      <w:ind w:left="420"/>
      <w:spacing w:after="120"/>
    </w:pPr>
  </w:style>
  <w:style w:type="paragraph" w:styleId="745">
    <w:name w:val="index 4"/>
    <w:basedOn w:val="728"/>
    <w:next w:val="728"/>
    <w:uiPriority w:val="99"/>
    <w:unhideWhenUsed/>
    <w:qFormat/>
    <w:pPr>
      <w:ind w:left="600"/>
    </w:pPr>
    <w:rPr>
      <w:rFonts w:ascii="宋体"/>
      <w:b/>
      <w:position w:val="-10"/>
      <w:sz w:val="24"/>
      <w:szCs w:val="20"/>
    </w:rPr>
  </w:style>
  <w:style w:type="paragraph" w:styleId="746">
    <w:name w:val="toc 5"/>
    <w:basedOn w:val="728"/>
    <w:next w:val="728"/>
    <w:uiPriority w:val="39"/>
    <w:unhideWhenUsed/>
    <w:qFormat/>
    <w:pPr>
      <w:ind w:left="1680"/>
    </w:pPr>
    <w:rPr>
      <w:rFonts w:ascii="等线" w:hAnsi="等线" w:eastAsia="等线"/>
      <w:szCs w:val="22"/>
    </w:rPr>
  </w:style>
  <w:style w:type="paragraph" w:styleId="747">
    <w:name w:val="toc 3"/>
    <w:basedOn w:val="728"/>
    <w:next w:val="728"/>
    <w:uiPriority w:val="39"/>
    <w:unhideWhenUsed/>
    <w:qFormat/>
    <w:pPr>
      <w:ind w:left="440"/>
      <w:jc w:val="left"/>
      <w:spacing w:after="100" w:line="259" w:lineRule="auto"/>
      <w:widowControl/>
    </w:pPr>
    <w:rPr>
      <w:rFonts w:ascii="等线" w:hAnsi="等线" w:eastAsia="等线"/>
      <w:sz w:val="22"/>
      <w:szCs w:val="22"/>
    </w:rPr>
  </w:style>
  <w:style w:type="paragraph" w:styleId="748">
    <w:name w:val="Plain Text"/>
    <w:basedOn w:val="728"/>
    <w:link w:val="784"/>
    <w:uiPriority w:val="99"/>
    <w:qFormat/>
    <w:rPr>
      <w:rFonts w:ascii="宋体" w:hAnsi="Courier New" w:cs="Courier New"/>
      <w:szCs w:val="21"/>
    </w:rPr>
  </w:style>
  <w:style w:type="paragraph" w:styleId="749">
    <w:name w:val="toc 8"/>
    <w:basedOn w:val="728"/>
    <w:next w:val="728"/>
    <w:uiPriority w:val="39"/>
    <w:unhideWhenUsed/>
    <w:qFormat/>
    <w:pPr>
      <w:ind w:left="2940"/>
    </w:pPr>
    <w:rPr>
      <w:rFonts w:ascii="等线" w:hAnsi="等线" w:eastAsia="等线"/>
      <w:szCs w:val="22"/>
    </w:rPr>
  </w:style>
  <w:style w:type="paragraph" w:styleId="750">
    <w:name w:val="Date"/>
    <w:basedOn w:val="728"/>
    <w:next w:val="728"/>
    <w:link w:val="785"/>
    <w:uiPriority w:val="0"/>
    <w:qFormat/>
    <w:rPr>
      <w:sz w:val="24"/>
      <w:szCs w:val="20"/>
    </w:rPr>
  </w:style>
  <w:style w:type="paragraph" w:styleId="751">
    <w:name w:val="Balloon Text"/>
    <w:basedOn w:val="728"/>
    <w:link w:val="786"/>
    <w:uiPriority w:val="0"/>
    <w:qFormat/>
    <w:rPr>
      <w:sz w:val="18"/>
      <w:szCs w:val="18"/>
    </w:rPr>
  </w:style>
  <w:style w:type="paragraph" w:styleId="752">
    <w:name w:val="Footer"/>
    <w:basedOn w:val="728"/>
    <w:link w:val="787"/>
    <w:uiPriority w:val="99"/>
    <w:qFormat/>
    <w:pPr>
      <w:jc w:val="left"/>
      <w:tabs>
        <w:tab w:val="center" w:pos="4153" w:leader="none"/>
        <w:tab w:val="right" w:pos="8306" w:leader="none"/>
      </w:tabs>
    </w:pPr>
    <w:rPr>
      <w:sz w:val="18"/>
      <w:szCs w:val="18"/>
    </w:rPr>
  </w:style>
  <w:style w:type="paragraph" w:styleId="753">
    <w:name w:val="Header"/>
    <w:basedOn w:val="728"/>
    <w:link w:val="788"/>
    <w:uiPriority w:val="0"/>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8"/>
    <w:next w:val="728"/>
    <w:uiPriority w:val="99"/>
    <w:qFormat/>
    <w:rPr>
      <w:rFonts w:ascii="仿宋_GB2312" w:eastAsia="仿宋_GB2312"/>
      <w:sz w:val="24"/>
    </w:rPr>
  </w:style>
  <w:style w:type="paragraph" w:styleId="755">
    <w:name w:val="toc 4"/>
    <w:basedOn w:val="728"/>
    <w:next w:val="728"/>
    <w:uiPriority w:val="39"/>
    <w:unhideWhenUsed/>
    <w:qFormat/>
    <w:pPr>
      <w:ind w:left="1260"/>
    </w:pPr>
    <w:rPr>
      <w:rFonts w:ascii="等线" w:hAnsi="等线" w:eastAsia="等线"/>
      <w:szCs w:val="22"/>
    </w:rPr>
  </w:style>
  <w:style w:type="paragraph" w:styleId="756">
    <w:name w:val="toc 6"/>
    <w:basedOn w:val="728"/>
    <w:next w:val="728"/>
    <w:uiPriority w:val="39"/>
    <w:unhideWhenUsed/>
    <w:qFormat/>
    <w:pPr>
      <w:ind w:left="2100"/>
    </w:pPr>
    <w:rPr>
      <w:rFonts w:ascii="等线" w:hAnsi="等线" w:eastAsia="等线"/>
      <w:szCs w:val="22"/>
    </w:rPr>
  </w:style>
  <w:style w:type="paragraph" w:styleId="757">
    <w:name w:val="toc 2"/>
    <w:basedOn w:val="728"/>
    <w:next w:val="728"/>
    <w:uiPriority w:val="39"/>
    <w:unhideWhenUsed/>
    <w:qFormat/>
    <w:pPr>
      <w:ind w:left="220"/>
      <w:jc w:val="left"/>
      <w:spacing w:after="100" w:line="259" w:lineRule="auto"/>
      <w:widowControl/>
    </w:pPr>
    <w:rPr>
      <w:rFonts w:ascii="等线" w:hAnsi="等线" w:eastAsia="等线"/>
      <w:sz w:val="22"/>
      <w:szCs w:val="22"/>
    </w:rPr>
  </w:style>
  <w:style w:type="paragraph" w:styleId="758">
    <w:name w:val="toc 9"/>
    <w:basedOn w:val="728"/>
    <w:next w:val="728"/>
    <w:uiPriority w:val="39"/>
    <w:unhideWhenUsed/>
    <w:qFormat/>
    <w:pPr>
      <w:ind w:left="3360"/>
    </w:pPr>
    <w:rPr>
      <w:rFonts w:ascii="等线" w:hAnsi="等线" w:eastAsia="等线"/>
      <w:szCs w:val="22"/>
    </w:rPr>
  </w:style>
  <w:style w:type="paragraph" w:styleId="759">
    <w:name w:val="Body Text 2"/>
    <w:basedOn w:val="728"/>
    <w:link w:val="789"/>
    <w:uiPriority w:val="0"/>
    <w:qFormat/>
    <w:pPr>
      <w:spacing w:after="120" w:line="480" w:lineRule="auto"/>
    </w:pPr>
    <w:rPr>
      <w:rFonts w:ascii="Calibri" w:hAnsi="Calibri"/>
    </w:rPr>
  </w:style>
  <w:style w:type="paragraph" w:styleId="760">
    <w:name w:val="Normal (Web)"/>
    <w:basedOn w:val="728"/>
    <w:uiPriority w:val="0"/>
    <w:qFormat/>
    <w:pPr>
      <w:jc w:val="left"/>
      <w:spacing w:before="100" w:beforeAutospacing="1" w:after="100" w:afterAutospacing="1"/>
      <w:widowControl/>
    </w:pPr>
    <w:rPr>
      <w:sz w:val="24"/>
    </w:rPr>
  </w:style>
  <w:style w:type="paragraph" w:styleId="761">
    <w:name w:val="Title"/>
    <w:basedOn w:val="728"/>
    <w:next w:val="728"/>
    <w:link w:val="790"/>
    <w:uiPriority w:val="0"/>
    <w:qFormat/>
    <w:pPr>
      <w:jc w:val="center"/>
      <w:spacing w:before="240" w:after="60"/>
      <w:outlineLvl w:val="0"/>
    </w:pPr>
    <w:rPr>
      <w:rFonts w:ascii="等线 Light" w:hAnsi="等线 Light"/>
      <w:b/>
      <w:bCs/>
      <w:sz w:val="32"/>
      <w:szCs w:val="32"/>
    </w:rPr>
  </w:style>
  <w:style w:type="paragraph" w:styleId="762">
    <w:name w:val="annotation subject"/>
    <w:basedOn w:val="742"/>
    <w:next w:val="742"/>
    <w:link w:val="791"/>
    <w:uiPriority w:val="0"/>
    <w:qFormat/>
    <w:rPr>
      <w:b/>
      <w:bCs/>
    </w:rPr>
  </w:style>
  <w:style w:type="paragraph" w:styleId="763">
    <w:name w:val="Body Text First Indent"/>
    <w:basedOn w:val="743"/>
    <w:uiPriority w:val="0"/>
    <w:qFormat/>
    <w:pPr>
      <w:ind w:firstLine="100"/>
    </w:pPr>
  </w:style>
  <w:style w:type="paragraph" w:styleId="764">
    <w:name w:val="Body Text First Indent 2"/>
    <w:basedOn w:val="744"/>
    <w:link w:val="831"/>
    <w:uiPriority w:val="99"/>
    <w:unhideWhenUsed/>
    <w:qFormat/>
    <w:pPr>
      <w:ind w:firstLine="420"/>
    </w:pPr>
    <w:rPr>
      <w:rFonts w:ascii="Calibri" w:hAnsi="Calibri"/>
    </w:rPr>
  </w:style>
  <w:style w:type="table" w:styleId="765">
    <w:name w:val="Table Grid"/>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page number"/>
    <w:uiPriority w:val="0"/>
    <w:qFormat/>
  </w:style>
  <w:style w:type="character" w:styleId="768">
    <w:name w:val="Emphasis"/>
    <w:uiPriority w:val="0"/>
    <w:qFormat/>
    <w:rPr>
      <w:i/>
      <w:iCs/>
    </w:rPr>
  </w:style>
  <w:style w:type="character" w:styleId="769">
    <w:name w:val="Hyperlink"/>
    <w:uiPriority w:val="99"/>
    <w:qFormat/>
    <w:rPr>
      <w:color w:val="auto"/>
      <w:u w:val="none"/>
    </w:rPr>
  </w:style>
  <w:style w:type="character" w:styleId="770">
    <w:name w:val="annotation reference"/>
    <w:uiPriority w:val="0"/>
    <w:qFormat/>
    <w:rPr>
      <w:sz w:val="21"/>
      <w:szCs w:val="21"/>
    </w:rPr>
  </w:style>
  <w:style w:type="paragraph" w:styleId="771" w:customStyle="1">
    <w:name w:val="列表段落1"/>
    <w:basedOn w:val="728"/>
    <w:uiPriority w:val="0"/>
    <w:qFormat/>
    <w:pPr>
      <w:ind w:firstLine="200"/>
      <w:spacing w:line="240" w:lineRule="auto"/>
    </w:pPr>
    <w:rPr>
      <w:rFonts w:ascii="Calibri" w:hAnsi="Calibri" w:eastAsia="Times New Roman"/>
      <w:szCs w:val="22"/>
    </w:rPr>
  </w:style>
  <w:style w:type="paragraph" w:styleId="772" w:customStyle="1">
    <w:name w:val="页眉1"/>
    <w:basedOn w:val="728"/>
    <w:uiPriority w:val="0"/>
    <w:qFormat/>
    <w:pPr>
      <w:jc w:val="center"/>
      <w:tabs>
        <w:tab w:val="center" w:pos="4153" w:leader="none"/>
        <w:tab w:val="right" w:pos="8306" w:leader="none"/>
      </w:tabs>
      <w:pBdr>
        <w:bottom w:val="single" w:color="000000" w:sz="6" w:space="1"/>
      </w:pBdr>
    </w:pPr>
    <w:rPr>
      <w:sz w:val="18"/>
      <w:szCs w:val="18"/>
    </w:rPr>
  </w:style>
  <w:style w:type="character" w:styleId="773" w:customStyle="1">
    <w:name w:val="标题 1 Char"/>
    <w:link w:val="729"/>
    <w:uiPriority w:val="0"/>
    <w:qFormat/>
    <w:rPr>
      <w:b/>
      <w:bCs/>
      <w:sz w:val="21"/>
      <w:szCs w:val="44"/>
    </w:rPr>
  </w:style>
  <w:style w:type="character" w:styleId="774" w:customStyle="1">
    <w:name w:val="标题 2 Char"/>
    <w:link w:val="730"/>
    <w:uiPriority w:val="0"/>
    <w:semiHidden/>
    <w:qFormat/>
    <w:rPr>
      <w:rFonts w:ascii="等线 Light" w:hAnsi="等线 Light" w:eastAsia="等线 Light" w:cs="Times New Roman"/>
      <w:b/>
      <w:bCs/>
      <w:sz w:val="32"/>
      <w:szCs w:val="32"/>
    </w:rPr>
  </w:style>
  <w:style w:type="character" w:styleId="775" w:customStyle="1">
    <w:name w:val="标题 3 Char"/>
    <w:link w:val="731"/>
    <w:uiPriority w:val="9"/>
    <w:qFormat/>
    <w:rPr>
      <w:rFonts w:eastAsia="宋体"/>
      <w:b/>
      <w:bCs/>
      <w:sz w:val="32"/>
      <w:szCs w:val="32"/>
      <w:lang w:val="en-US" w:eastAsia="zh-CN" w:bidi="ar-SA"/>
    </w:rPr>
  </w:style>
  <w:style w:type="character" w:styleId="776" w:customStyle="1">
    <w:name w:val="标题 4 Char"/>
    <w:link w:val="732"/>
    <w:uiPriority w:val="0"/>
    <w:semiHidden/>
    <w:qFormat/>
    <w:rPr>
      <w:rFonts w:ascii="等线 Light" w:hAnsi="等线 Light" w:eastAsia="等线 Light" w:cs="Times New Roman"/>
      <w:b/>
      <w:bCs/>
      <w:sz w:val="28"/>
      <w:szCs w:val="28"/>
    </w:rPr>
  </w:style>
  <w:style w:type="character" w:styleId="777" w:customStyle="1">
    <w:name w:val="标题 6 Char"/>
    <w:link w:val="734"/>
    <w:uiPriority w:val="0"/>
    <w:qFormat/>
    <w:rPr>
      <w:rFonts w:ascii="等线 Light" w:hAnsi="等线 Light" w:eastAsia="等线 Light" w:cs="Times New Roman"/>
      <w:b/>
      <w:bCs/>
      <w:sz w:val="24"/>
      <w:szCs w:val="24"/>
    </w:rPr>
  </w:style>
  <w:style w:type="character" w:styleId="778" w:customStyle="1">
    <w:name w:val="标题 8 Char"/>
    <w:link w:val="735"/>
    <w:uiPriority w:val="0"/>
    <w:semiHidden/>
    <w:qFormat/>
    <w:rPr>
      <w:rFonts w:ascii="等线 Light" w:hAnsi="等线 Light" w:eastAsia="等线 Light" w:cs="Times New Roman"/>
      <w:sz w:val="24"/>
      <w:szCs w:val="24"/>
    </w:rPr>
  </w:style>
  <w:style w:type="character" w:styleId="779" w:customStyle="1">
    <w:name w:val="正文缩进 Char"/>
    <w:link w:val="740"/>
    <w:uiPriority w:val="0"/>
    <w:qFormat/>
    <w:rPr>
      <w:sz w:val="21"/>
    </w:rPr>
  </w:style>
  <w:style w:type="character" w:styleId="780" w:customStyle="1">
    <w:name w:val="文档结构图 Char"/>
    <w:link w:val="741"/>
    <w:uiPriority w:val="0"/>
    <w:qFormat/>
    <w:rPr>
      <w:sz w:val="21"/>
      <w:szCs w:val="24"/>
      <w:shd w:val="clear" w:color="auto" w:fill="000080"/>
    </w:rPr>
  </w:style>
  <w:style w:type="character" w:styleId="781" w:customStyle="1">
    <w:name w:val="批注文字 Char"/>
    <w:link w:val="742"/>
    <w:uiPriority w:val="0"/>
    <w:qFormat/>
    <w:rPr>
      <w:sz w:val="21"/>
      <w:szCs w:val="24"/>
    </w:rPr>
  </w:style>
  <w:style w:type="character" w:styleId="782" w:customStyle="1">
    <w:name w:val="正文文本 Char"/>
    <w:link w:val="743"/>
    <w:uiPriority w:val="1"/>
    <w:qFormat/>
    <w:rPr>
      <w:sz w:val="21"/>
      <w:szCs w:val="24"/>
    </w:rPr>
  </w:style>
  <w:style w:type="character" w:styleId="783" w:customStyle="1">
    <w:name w:val="正文文本缩进 Char"/>
    <w:basedOn w:val="736"/>
    <w:link w:val="744"/>
    <w:uiPriority w:val="0"/>
    <w:qFormat/>
    <w:rPr>
      <w:sz w:val="21"/>
      <w:szCs w:val="24"/>
    </w:rPr>
  </w:style>
  <w:style w:type="character" w:styleId="784" w:customStyle="1">
    <w:name w:val="纯文本 Char1"/>
    <w:link w:val="748"/>
    <w:uiPriority w:val="99"/>
    <w:qFormat/>
    <w:rPr>
      <w:rFonts w:ascii="宋体" w:hAnsi="Courier New" w:cs="Courier New"/>
      <w:sz w:val="21"/>
      <w:szCs w:val="21"/>
    </w:rPr>
  </w:style>
  <w:style w:type="character" w:styleId="785" w:customStyle="1">
    <w:name w:val="日期 Char"/>
    <w:link w:val="750"/>
    <w:uiPriority w:val="0"/>
    <w:qFormat/>
    <w:rPr>
      <w:sz w:val="24"/>
    </w:rPr>
  </w:style>
  <w:style w:type="character" w:styleId="786" w:customStyle="1">
    <w:name w:val="批注框文本 Char"/>
    <w:link w:val="751"/>
    <w:uiPriority w:val="0"/>
    <w:qFormat/>
    <w:rPr>
      <w:sz w:val="18"/>
      <w:szCs w:val="18"/>
    </w:rPr>
  </w:style>
  <w:style w:type="character" w:styleId="787" w:customStyle="1">
    <w:name w:val="页脚 Char1"/>
    <w:link w:val="752"/>
    <w:uiPriority w:val="99"/>
    <w:qFormat/>
    <w:rPr>
      <w:sz w:val="18"/>
      <w:szCs w:val="18"/>
    </w:rPr>
  </w:style>
  <w:style w:type="character" w:styleId="788" w:customStyle="1">
    <w:name w:val="页眉 Char"/>
    <w:link w:val="753"/>
    <w:uiPriority w:val="0"/>
    <w:qFormat/>
    <w:rPr>
      <w:sz w:val="18"/>
      <w:szCs w:val="18"/>
    </w:rPr>
  </w:style>
  <w:style w:type="character" w:styleId="789" w:customStyle="1">
    <w:name w:val="正文文本 2 Char"/>
    <w:link w:val="759"/>
    <w:uiPriority w:val="0"/>
    <w:qFormat/>
    <w:rPr>
      <w:rFonts w:ascii="Calibri" w:hAnsi="Calibri"/>
      <w:sz w:val="21"/>
      <w:szCs w:val="24"/>
    </w:rPr>
  </w:style>
  <w:style w:type="character" w:styleId="790" w:customStyle="1">
    <w:name w:val="标题 Char"/>
    <w:link w:val="761"/>
    <w:uiPriority w:val="0"/>
    <w:qFormat/>
    <w:rPr>
      <w:rFonts w:ascii="等线 Light" w:hAnsi="等线 Light" w:cs="Times New Roman"/>
      <w:b/>
      <w:bCs/>
      <w:sz w:val="32"/>
      <w:szCs w:val="32"/>
    </w:rPr>
  </w:style>
  <w:style w:type="character" w:styleId="791" w:customStyle="1">
    <w:name w:val="批注主题 Char"/>
    <w:link w:val="762"/>
    <w:uiPriority w:val="0"/>
    <w:qFormat/>
    <w:rPr>
      <w:b/>
      <w:bCs/>
      <w:sz w:val="21"/>
      <w:szCs w:val="24"/>
    </w:rPr>
  </w:style>
  <w:style w:type="character" w:styleId="792" w:customStyle="1">
    <w:name w:val="p0 Char"/>
    <w:link w:val="793"/>
    <w:uiPriority w:val="0"/>
    <w:qFormat/>
    <w:rPr>
      <w:rFonts w:eastAsia="宋体"/>
      <w:sz w:val="21"/>
      <w:szCs w:val="21"/>
      <w:lang w:val="en-US" w:eastAsia="zh-CN" w:bidi="ar-SA"/>
    </w:rPr>
  </w:style>
  <w:style w:type="paragraph" w:styleId="793" w:customStyle="1">
    <w:name w:val="p0"/>
    <w:basedOn w:val="728"/>
    <w:link w:val="792"/>
    <w:uiPriority w:val="0"/>
    <w:qFormat/>
    <w:pPr>
      <w:widowControl/>
    </w:pPr>
    <w:rPr>
      <w:szCs w:val="21"/>
    </w:rPr>
  </w:style>
  <w:style w:type="character" w:styleId="794" w:customStyle="1">
    <w:name w:val="标题 2 Char Char Char"/>
    <w:uiPriority w:val="0"/>
    <w:qFormat/>
    <w:rPr>
      <w:rFonts w:ascii="Arial" w:hAnsi="Arial" w:eastAsia="黑体"/>
      <w:b/>
      <w:bCs/>
      <w:sz w:val="32"/>
      <w:szCs w:val="32"/>
      <w:lang w:val="en-US" w:eastAsia="zh-CN" w:bidi="ar-SA"/>
    </w:rPr>
  </w:style>
  <w:style w:type="character" w:styleId="795" w:customStyle="1">
    <w:name w:val="NormalCharacter"/>
    <w:uiPriority w:val="0"/>
    <w:semiHidden/>
    <w:qFormat/>
  </w:style>
  <w:style w:type="paragraph" w:styleId="796" w:customStyle="1">
    <w:name w:val="Heading 2"/>
    <w:basedOn w:val="728"/>
    <w:next w:val="728"/>
    <w:uiPriority w:val="0"/>
    <w:qFormat/>
    <w:pPr>
      <w:jc w:val="center"/>
      <w:keepNext/>
      <w:widowControl/>
    </w:pPr>
    <w:rPr>
      <w:rFonts w:ascii="楷体_GB2312" w:eastAsia="楷体_GB2312"/>
      <w:sz w:val="18"/>
      <w:szCs w:val="20"/>
    </w:rPr>
  </w:style>
  <w:style w:type="paragraph" w:styleId="797" w:customStyle="1">
    <w:name w:val="TOC 标题1"/>
    <w:basedOn w:val="729"/>
    <w:next w:val="72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98">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99" w:customStyle="1">
    <w:name w:val="样式1"/>
    <w:basedOn w:val="729"/>
    <w:link w:val="800"/>
    <w:uiPriority w:val="0"/>
    <w:qFormat/>
    <w:pPr>
      <w:ind w:left="210" w:right="210"/>
    </w:pPr>
  </w:style>
  <w:style w:type="character" w:styleId="800" w:customStyle="1">
    <w:name w:val="样式1 字符"/>
    <w:link w:val="799"/>
    <w:uiPriority w:val="0"/>
    <w:qFormat/>
  </w:style>
  <w:style w:type="paragraph" w:styleId="801" w:customStyle="1">
    <w:name w:val="标题 21"/>
    <w:basedOn w:val="72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02">
    <w:name w:val="List Paragraph"/>
    <w:basedOn w:val="728"/>
    <w:uiPriority w:val="1"/>
    <w:qFormat/>
    <w:pPr>
      <w:ind w:left="400" w:firstLine="420"/>
      <w:jc w:val="left"/>
    </w:pPr>
    <w:rPr>
      <w:rFonts w:ascii="宋体" w:hAnsi="宋体" w:cs="宋体"/>
      <w:sz w:val="22"/>
      <w:szCs w:val="22"/>
      <w:lang w:val="zh-CN" w:bidi="zh-CN"/>
    </w:rPr>
  </w:style>
  <w:style w:type="paragraph" w:styleId="803" w:customStyle="1">
    <w:name w:val="Table Paragraph"/>
    <w:basedOn w:val="728"/>
    <w:uiPriority w:val="1"/>
    <w:qFormat/>
    <w:pPr>
      <w:jc w:val="left"/>
    </w:pPr>
    <w:rPr>
      <w:rFonts w:ascii="宋体" w:hAnsi="宋体" w:cs="宋体"/>
      <w:sz w:val="22"/>
      <w:szCs w:val="22"/>
      <w:lang w:val="zh-CN" w:bidi="zh-CN"/>
    </w:rPr>
  </w:style>
  <w:style w:type="character" w:styleId="804" w:customStyle="1">
    <w:name w:val="ask-title2"/>
    <w:uiPriority w:val="0"/>
    <w:qFormat/>
  </w:style>
  <w:style w:type="paragraph" w:styleId="805" w:customStyle="1">
    <w:name w:val="列出段落2"/>
    <w:basedOn w:val="728"/>
    <w:uiPriority w:val="99"/>
    <w:unhideWhenUsed/>
    <w:qFormat/>
    <w:pPr>
      <w:ind w:firstLine="420"/>
      <w:jc w:val="left"/>
    </w:pPr>
    <w:rPr>
      <w:rFonts w:ascii="宋体"/>
      <w:sz w:val="20"/>
      <w:szCs w:val="20"/>
    </w:rPr>
  </w:style>
  <w:style w:type="paragraph" w:styleId="806" w:customStyle="1">
    <w:name w:val="纯文本1"/>
    <w:basedOn w:val="728"/>
    <w:uiPriority w:val="0"/>
    <w:qFormat/>
    <w:rPr>
      <w:rFonts w:ascii="宋体" w:hAnsi="Courier New"/>
      <w:sz w:val="20"/>
      <w:szCs w:val="21"/>
    </w:rPr>
  </w:style>
  <w:style w:type="character" w:styleId="807" w:customStyle="1">
    <w:name w:val="纯文本 Char2"/>
    <w:uiPriority w:val="0"/>
    <w:qFormat/>
    <w:rPr>
      <w:rFonts w:ascii="宋体" w:hAnsi="Courier New"/>
      <w:sz w:val="21"/>
    </w:rPr>
  </w:style>
  <w:style w:type="paragraph" w:styleId="808" w:customStyle="1">
    <w:name w:val="列出段落1"/>
    <w:basedOn w:val="728"/>
    <w:uiPriority w:val="0"/>
    <w:qFormat/>
    <w:pPr>
      <w:ind w:firstLine="420"/>
      <w:spacing w:line="0" w:lineRule="atLeast"/>
    </w:pPr>
    <w:rPr>
      <w:rFonts w:eastAsia="微软雅黑"/>
      <w:sz w:val="20"/>
      <w:szCs w:val="20"/>
    </w:rPr>
  </w:style>
  <w:style w:type="character" w:styleId="809" w:customStyle="1">
    <w:name w:val="纯文本 Char"/>
    <w:link w:val="810"/>
    <w:uiPriority w:val="0"/>
    <w:qFormat/>
    <w:rPr>
      <w:rFonts w:ascii="宋体" w:hAnsi="Courier New"/>
    </w:rPr>
  </w:style>
  <w:style w:type="paragraph" w:styleId="810" w:customStyle="1">
    <w:name w:val="纯文本2"/>
    <w:basedOn w:val="728"/>
    <w:link w:val="809"/>
    <w:uiPriority w:val="0"/>
    <w:qFormat/>
    <w:pPr>
      <w:ind w:firstLine="200"/>
      <w:spacing w:line="360" w:lineRule="auto"/>
    </w:pPr>
    <w:rPr>
      <w:rFonts w:ascii="宋体" w:hAnsi="Courier New"/>
      <w:sz w:val="20"/>
      <w:szCs w:val="20"/>
    </w:rPr>
  </w:style>
  <w:style w:type="character" w:styleId="811" w:customStyle="1">
    <w:name w:val="页脚 Char"/>
    <w:uiPriority w:val="0"/>
    <w:qFormat/>
    <w:rPr>
      <w:sz w:val="18"/>
      <w:szCs w:val="18"/>
    </w:rPr>
  </w:style>
  <w:style w:type="paragraph" w:styleId="812" w:customStyle="1">
    <w:name w:val="_Style 83"/>
    <w:basedOn w:val="728"/>
    <w:next w:val="802"/>
    <w:uiPriority w:val="99"/>
    <w:qFormat/>
    <w:pPr>
      <w:ind w:firstLine="420"/>
    </w:pPr>
  </w:style>
  <w:style w:type="paragraph" w:styleId="813"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814" w:customStyle="1">
    <w:name w:val="正文首行缩进 21"/>
    <w:basedOn w:val="815"/>
    <w:uiPriority w:val="0"/>
    <w:qFormat/>
    <w:pPr>
      <w:ind w:firstLine="420"/>
    </w:pPr>
  </w:style>
  <w:style w:type="paragraph" w:styleId="815" w:customStyle="1">
    <w:name w:val="正文文本缩进1"/>
    <w:basedOn w:val="728"/>
    <w:uiPriority w:val="0"/>
    <w:qFormat/>
    <w:pPr>
      <w:ind w:left="420"/>
      <w:spacing w:after="120"/>
    </w:pPr>
    <w:rPr>
      <w:szCs w:val="21"/>
    </w:rPr>
  </w:style>
  <w:style w:type="character" w:styleId="816" w:customStyle="1">
    <w:name w:val="font11"/>
    <w:uiPriority w:val="0"/>
    <w:qFormat/>
    <w:rPr>
      <w:rFonts w:hint="eastAsia" w:ascii="方正仿宋_GBK" w:hAnsi="方正仿宋_GBK" w:eastAsia="方正仿宋_GBK" w:cs="方正仿宋_GBK"/>
      <w:color w:val="000000"/>
      <w:sz w:val="32"/>
      <w:szCs w:val="32"/>
      <w:u w:val="none"/>
    </w:rPr>
  </w:style>
  <w:style w:type="character" w:styleId="817" w:customStyle="1">
    <w:name w:val="font21"/>
    <w:uiPriority w:val="0"/>
    <w:qFormat/>
    <w:rPr>
      <w:rFonts w:ascii="Times New Roman" w:hAnsi="Times New Roman" w:eastAsia="宋体" w:cs="Times New Roman"/>
      <w:sz w:val="21"/>
      <w:szCs w:val="24"/>
      <w:lang w:val="en-US" w:eastAsia="zh-CN" w:bidi="ar-SA"/>
    </w:rPr>
  </w:style>
  <w:style w:type="character" w:styleId="818" w:customStyle="1">
    <w:name w:val="font01"/>
    <w:uiPriority w:val="0"/>
    <w:qFormat/>
    <w:rPr>
      <w:rFonts w:hint="eastAsia" w:ascii="方正仿宋_GBK" w:hAnsi="方正仿宋_GBK" w:eastAsia="方正仿宋_GBK" w:cs="方正仿宋_GBK"/>
      <w:color w:val="000000"/>
      <w:sz w:val="32"/>
      <w:szCs w:val="32"/>
      <w:u w:val="none"/>
    </w:rPr>
  </w:style>
  <w:style w:type="character" w:styleId="819" w:customStyle="1">
    <w:name w:val="font31"/>
    <w:uiPriority w:val="0"/>
    <w:qFormat/>
    <w:rPr>
      <w:rFonts w:hint="eastAsia" w:ascii="方正仿宋_GBK" w:hAnsi="方正仿宋_GBK" w:eastAsia="方正仿宋_GBK" w:cs="方正仿宋_GBK"/>
      <w:color w:val="000000"/>
      <w:sz w:val="32"/>
      <w:szCs w:val="32"/>
      <w:u w:val="none"/>
    </w:rPr>
  </w:style>
  <w:style w:type="table" w:styleId="820" w:customStyle="1">
    <w:name w:val="Table Normal"/>
    <w:uiPriority w:val="0"/>
    <w:unhideWhenUsed/>
    <w:qFormat/>
    <w:tblPr>
      <w:tblCellMar>
        <w:left w:w="0" w:type="dxa"/>
        <w:top w:w="0" w:type="dxa"/>
        <w:right w:w="0" w:type="dxa"/>
        <w:bottom w:w="0" w:type="dxa"/>
      </w:tblCellMar>
    </w:tblPr>
  </w:style>
  <w:style w:type="character" w:styleId="821" w:customStyle="1">
    <w:name w:val="font81"/>
    <w:basedOn w:val="736"/>
    <w:uiPriority w:val="0"/>
    <w:qFormat/>
    <w:rPr>
      <w:rFonts w:hint="eastAsia" w:ascii="宋体" w:hAnsi="宋体" w:eastAsia="宋体" w:cs="宋体"/>
      <w:b/>
      <w:bCs/>
      <w:color w:val="000000"/>
      <w:sz w:val="20"/>
      <w:szCs w:val="20"/>
      <w:u w:val="none"/>
    </w:rPr>
  </w:style>
  <w:style w:type="character" w:styleId="822" w:customStyle="1">
    <w:name w:val="font51"/>
    <w:basedOn w:val="736"/>
    <w:uiPriority w:val="0"/>
    <w:qFormat/>
    <w:rPr>
      <w:rFonts w:hint="default" w:ascii="Times New Roman" w:hAnsi="Times New Roman" w:cs="Times New Roman"/>
      <w:b/>
      <w:bCs/>
      <w:color w:val="000000"/>
      <w:sz w:val="20"/>
      <w:szCs w:val="20"/>
      <w:u w:val="none"/>
    </w:rPr>
  </w:style>
  <w:style w:type="character" w:styleId="823" w:customStyle="1">
    <w:name w:val="font101"/>
    <w:basedOn w:val="736"/>
    <w:uiPriority w:val="0"/>
    <w:qFormat/>
    <w:rPr>
      <w:rFonts w:hint="eastAsia" w:ascii="宋体" w:hAnsi="宋体" w:eastAsia="宋体" w:cs="宋体"/>
      <w:b/>
      <w:bCs/>
      <w:color w:val="000000"/>
      <w:sz w:val="24"/>
      <w:szCs w:val="24"/>
      <w:u w:val="none"/>
    </w:rPr>
  </w:style>
  <w:style w:type="character" w:styleId="824" w:customStyle="1">
    <w:name w:val="font71"/>
    <w:basedOn w:val="736"/>
    <w:uiPriority w:val="0"/>
    <w:qFormat/>
    <w:rPr>
      <w:rFonts w:hint="default" w:ascii="Times New Roman" w:hAnsi="Times New Roman" w:cs="Times New Roman"/>
      <w:b/>
      <w:bCs/>
      <w:color w:val="000000"/>
      <w:sz w:val="24"/>
      <w:szCs w:val="24"/>
      <w:u w:val="none"/>
    </w:rPr>
  </w:style>
  <w:style w:type="character" w:styleId="825" w:customStyle="1">
    <w:name w:val="font91"/>
    <w:basedOn w:val="736"/>
    <w:uiPriority w:val="0"/>
    <w:qFormat/>
    <w:rPr>
      <w:rFonts w:hint="eastAsia" w:ascii="宋体" w:hAnsi="宋体" w:eastAsia="宋体" w:cs="宋体"/>
      <w:color w:val="ff0000"/>
      <w:sz w:val="20"/>
      <w:szCs w:val="20"/>
      <w:u w:val="none"/>
    </w:rPr>
  </w:style>
  <w:style w:type="character" w:styleId="826" w:customStyle="1">
    <w:name w:val="font41"/>
    <w:basedOn w:val="736"/>
    <w:uiPriority w:val="0"/>
    <w:qFormat/>
    <w:rPr>
      <w:rFonts w:hint="eastAsia" w:ascii="宋体" w:hAnsi="宋体" w:eastAsia="宋体" w:cs="宋体"/>
      <w:color w:val="ff0000"/>
      <w:sz w:val="20"/>
      <w:szCs w:val="20"/>
      <w:u w:val="none"/>
    </w:rPr>
  </w:style>
  <w:style w:type="paragraph" w:styleId="827"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828" w:customStyle="1">
    <w:name w:val="num"/>
    <w:uiPriority w:val="0"/>
    <w:qFormat/>
    <w:rPr>
      <w:b/>
      <w:color w:val="ff0000"/>
      <w:sz w:val="15"/>
      <w:szCs w:val="15"/>
    </w:rPr>
  </w:style>
  <w:style w:type="paragraph" w:styleId="829" w:customStyle="1">
    <w:name w:val="正文首行缩进 22"/>
    <w:basedOn w:val="830"/>
    <w:uiPriority w:val="0"/>
    <w:qFormat/>
    <w:pPr>
      <w:ind w:firstLine="420"/>
    </w:pPr>
  </w:style>
  <w:style w:type="paragraph" w:styleId="830" w:customStyle="1">
    <w:name w:val="正文文本缩进2"/>
    <w:basedOn w:val="728"/>
    <w:uiPriority w:val="0"/>
    <w:qFormat/>
    <w:pPr>
      <w:ind w:left="420"/>
    </w:pPr>
    <w:rPr>
      <w:szCs w:val="21"/>
    </w:rPr>
  </w:style>
  <w:style w:type="character" w:styleId="831" w:customStyle="1">
    <w:name w:val="正文首行缩进 2 Char"/>
    <w:basedOn w:val="783"/>
    <w:link w:val="764"/>
    <w:uiPriority w:val="99"/>
    <w:qFormat/>
    <w:rPr>
      <w:rFonts w:ascii="Calibri" w:hAnsi="Calibri"/>
      <w:sz w:val="21"/>
      <w:szCs w:val="24"/>
    </w:rPr>
  </w:style>
  <w:style w:type="character" w:styleId="832" w:customStyle="1">
    <w:name w:val="font151"/>
    <w:basedOn w:val="736"/>
    <w:uiPriority w:val="0"/>
    <w:qFormat/>
    <w:rPr>
      <w:rFonts w:hint="eastAsia" w:ascii="宋体" w:hAnsi="宋体" w:eastAsia="宋体" w:cs="宋体"/>
      <w:color w:val="000000"/>
      <w:sz w:val="16"/>
      <w:szCs w:val="16"/>
      <w:u w:val="none"/>
    </w:rPr>
  </w:style>
  <w:style w:type="character" w:styleId="833" w:customStyle="1">
    <w:name w:val="font161"/>
    <w:basedOn w:val="736"/>
    <w:uiPriority w:val="0"/>
    <w:qFormat/>
    <w:rPr>
      <w:rFonts w:hint="eastAsia" w:ascii="宋体" w:hAnsi="宋体" w:eastAsia="宋体" w:cs="宋体"/>
      <w:color w:val="000000"/>
      <w:sz w:val="16"/>
      <w:szCs w:val="16"/>
      <w:u w:val="none"/>
    </w:rPr>
  </w:style>
  <w:style w:type="character" w:styleId="834" w:customStyle="1">
    <w:name w:val="font201"/>
    <w:basedOn w:val="736"/>
    <w:uiPriority w:val="0"/>
    <w:qFormat/>
    <w:rPr>
      <w:rFonts w:hint="default" w:ascii="Times New Roman" w:hAnsi="Times New Roman" w:cs="Times New Roman"/>
      <w:color w:val="000000"/>
      <w:sz w:val="16"/>
      <w:szCs w:val="16"/>
      <w:u w:val="none"/>
    </w:rPr>
  </w:style>
  <w:style w:type="character" w:styleId="835" w:customStyle="1">
    <w:name w:val="font181"/>
    <w:basedOn w:val="736"/>
    <w:uiPriority w:val="0"/>
    <w:qFormat/>
    <w:rPr>
      <w:rFonts w:hint="eastAsia" w:ascii="宋体" w:hAnsi="宋体" w:eastAsia="宋体" w:cs="宋体"/>
      <w:color w:val="000000"/>
      <w:sz w:val="16"/>
      <w:szCs w:val="16"/>
      <w:u w:val="none"/>
    </w:rPr>
  </w:style>
  <w:style w:type="character" w:styleId="836" w:customStyle="1">
    <w:name w:val="font212"/>
    <w:basedOn w:val="736"/>
    <w:uiPriority w:val="0"/>
    <w:qFormat/>
    <w:rPr>
      <w:rFonts w:hint="default" w:ascii="Times New Roman" w:hAnsi="Times New Roman" w:cs="Times New Roman"/>
      <w:color w:val="000000"/>
      <w:sz w:val="16"/>
      <w:szCs w:val="16"/>
      <w:u w:val="none"/>
    </w:rPr>
  </w:style>
  <w:style w:type="character" w:styleId="837" w:customStyle="1">
    <w:name w:val="font171"/>
    <w:basedOn w:val="736"/>
    <w:uiPriority w:val="0"/>
    <w:qFormat/>
    <w:rPr>
      <w:rFonts w:hint="eastAsia" w:ascii="宋体" w:hAnsi="宋体" w:eastAsia="宋体" w:cs="宋体"/>
      <w:color w:val="000000"/>
      <w:sz w:val="16"/>
      <w:szCs w:val="16"/>
      <w:u w:val="none"/>
    </w:rPr>
  </w:style>
  <w:style w:type="character" w:styleId="838" w:customStyle="1">
    <w:name w:val="font241"/>
    <w:basedOn w:val="736"/>
    <w:uiPriority w:val="0"/>
    <w:qFormat/>
    <w:rPr>
      <w:rFonts w:hint="default" w:ascii="Times New Roman" w:hAnsi="Times New Roman" w:cs="Times New Roman"/>
      <w:color w:val="000000"/>
      <w:sz w:val="16"/>
      <w:szCs w:val="16"/>
      <w:u w:val="none"/>
    </w:rPr>
  </w:style>
  <w:style w:type="character" w:styleId="839" w:customStyle="1">
    <w:name w:val="font251"/>
    <w:basedOn w:val="736"/>
    <w:uiPriority w:val="0"/>
    <w:qFormat/>
    <w:rPr>
      <w:rFonts w:hint="default" w:ascii="Times New Roman" w:hAnsi="Times New Roman" w:cs="Times New Roman"/>
      <w:color w:val="000000"/>
      <w:sz w:val="16"/>
      <w:szCs w:val="16"/>
      <w:u w:val="none"/>
    </w:rPr>
  </w:style>
  <w:style w:type="character" w:styleId="840" w:customStyle="1">
    <w:name w:val="font261"/>
    <w:basedOn w:val="736"/>
    <w:uiPriority w:val="0"/>
    <w:qFormat/>
    <w:rPr>
      <w:rFonts w:hint="eastAsia" w:ascii="宋体" w:hAnsi="宋体" w:eastAsia="宋体" w:cs="宋体"/>
      <w:color w:val="000000"/>
      <w:sz w:val="20"/>
      <w:szCs w:val="20"/>
      <w:u w:val="none"/>
      <w:vertAlign w:val="superscript"/>
    </w:rPr>
  </w:style>
  <w:style w:type="character" w:styleId="841" w:customStyle="1">
    <w:name w:val="font112"/>
    <w:basedOn w:val="736"/>
    <w:uiPriority w:val="0"/>
    <w:qFormat/>
    <w:rPr>
      <w:rFonts w:hint="eastAsia" w:ascii="宋体" w:hAnsi="宋体" w:eastAsia="宋体" w:cs="宋体"/>
      <w:b/>
      <w:bCs/>
      <w:color w:val="000000"/>
      <w:sz w:val="20"/>
      <w:szCs w:val="20"/>
      <w:u w:val="none"/>
    </w:rPr>
  </w:style>
  <w:style w:type="character" w:styleId="842" w:customStyle="1">
    <w:name w:val="font121"/>
    <w:basedOn w:val="736"/>
    <w:uiPriority w:val="0"/>
    <w:qFormat/>
    <w:rPr>
      <w:rFonts w:hint="eastAsia" w:ascii="宋体" w:hAnsi="宋体" w:eastAsia="宋体" w:cs="宋体"/>
      <w:color w:val="000000"/>
      <w:sz w:val="20"/>
      <w:szCs w:val="20"/>
      <w:u w:val="none"/>
    </w:rPr>
  </w:style>
  <w:style w:type="character" w:styleId="843" w:customStyle="1">
    <w:name w:val="font131"/>
    <w:basedOn w:val="736"/>
    <w:uiPriority w:val="0"/>
    <w:qFormat/>
    <w:rPr>
      <w:rFonts w:hint="eastAsia" w:ascii="宋体" w:hAnsi="宋体" w:eastAsia="宋体" w:cs="宋体"/>
      <w:color w:val="000000"/>
      <w:sz w:val="20"/>
      <w:szCs w:val="20"/>
      <w:u w:val="none"/>
    </w:rPr>
  </w:style>
  <w:style w:type="character" w:styleId="844" w:customStyle="1">
    <w:name w:val="font191"/>
    <w:basedOn w:val="736"/>
    <w:uiPriority w:val="0"/>
    <w:qFormat/>
    <w:rPr>
      <w:rFonts w:hint="eastAsia" w:ascii="宋体" w:hAnsi="宋体" w:eastAsia="宋体" w:cs="宋体"/>
      <w:b/>
      <w:bCs/>
      <w:color w:val="000000"/>
      <w:sz w:val="20"/>
      <w:szCs w:val="20"/>
      <w:u w:val="none"/>
    </w:rPr>
  </w:style>
  <w:style w:type="character" w:styleId="845" w:customStyle="1">
    <w:name w:val="font61"/>
    <w:basedOn w:val="736"/>
    <w:uiPriority w:val="0"/>
    <w:qFormat/>
    <w:rPr>
      <w:rFonts w:hint="eastAsia" w:ascii="宋体" w:hAnsi="宋体" w:eastAsia="宋体" w:cs="宋体"/>
      <w:color w:val="000000"/>
      <w:sz w:val="20"/>
      <w:szCs w:val="20"/>
      <w:u w:val="none"/>
    </w:rPr>
  </w:style>
  <w:style w:type="character" w:styleId="846" w:customStyle="1">
    <w:name w:val="font231"/>
    <w:basedOn w:val="736"/>
    <w:uiPriority w:val="0"/>
    <w:qFormat/>
    <w:rPr>
      <w:rFonts w:ascii="方正仿宋_GBK" w:hAnsi="方正仿宋_GBK" w:eastAsia="方正仿宋_GBK" w:cs="方正仿宋_GBK"/>
      <w:b/>
      <w:bCs/>
      <w:color w:val="000000"/>
      <w:sz w:val="20"/>
      <w:szCs w:val="20"/>
      <w:u w:val="none"/>
    </w:rPr>
  </w:style>
  <w:style w:type="paragraph" w:styleId="847" w:customStyle="1">
    <w:name w:val="msonormal"/>
    <w:basedOn w:val="728"/>
    <w:uiPriority w:val="0"/>
    <w:qFormat/>
    <w:pPr>
      <w:jc w:val="left"/>
      <w:spacing w:before="100" w:beforeAutospacing="1" w:after="100" w:afterAutospacing="1"/>
      <w:widowControl/>
    </w:pPr>
    <w:rPr>
      <w:rFonts w:ascii="宋体" w:hAnsi="宋体" w:cs="宋体"/>
      <w:sz w:val="24"/>
    </w:rPr>
  </w:style>
  <w:style w:type="character" w:styleId="848" w:customStyle="1">
    <w:name w:val="10"/>
    <w:basedOn w:val="736"/>
    <w:uiPriority w:val="0"/>
    <w:qFormat/>
    <w:rPr>
      <w:rFonts w:hint="default" w:ascii="Times New Roman" w:hAnsi="Times New Roman" w:cs="Times New Roman"/>
    </w:rPr>
  </w:style>
  <w:style w:type="character" w:styleId="849" w:customStyle="1">
    <w:name w:val="15"/>
    <w:basedOn w:val="736"/>
    <w:uiPriority w:val="0"/>
    <w:qFormat/>
    <w:rPr>
      <w:rFonts w:hint="eastAsia" w:ascii="宋体" w:hAnsi="宋体" w:eastAsia="宋体"/>
      <w:color w:val="000000"/>
      <w:sz w:val="20"/>
      <w:szCs w:val="20"/>
    </w:rPr>
  </w:style>
  <w:style w:type="character" w:styleId="850" w:customStyle="1">
    <w:name w:val="16"/>
    <w:basedOn w:val="736"/>
    <w:uiPriority w:val="0"/>
    <w:qFormat/>
    <w:rPr>
      <w:rFonts w:hint="eastAsia" w:ascii="宋体" w:hAnsi="宋体" w:eastAsia="宋体"/>
      <w:b/>
      <w:bCs/>
      <w:color w:val="000000"/>
      <w:sz w:val="20"/>
      <w:szCs w:val="20"/>
    </w:rPr>
  </w:style>
  <w:style w:type="character" w:styleId="851" w:customStyle="1">
    <w:name w:val="17"/>
    <w:basedOn w:val="736"/>
    <w:uiPriority w:val="0"/>
    <w:qFormat/>
    <w:rPr>
      <w:rFonts w:hint="eastAsia" w:ascii="宋体" w:hAnsi="宋体" w:eastAsia="宋体"/>
      <w:color w:val="000000"/>
      <w:sz w:val="20"/>
      <w:szCs w:val="20"/>
    </w:rPr>
  </w:style>
  <w:style w:type="paragraph" w:styleId="852"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53" w:customStyle="1">
    <w:name w:val="paragraph"/>
    <w:basedOn w:val="728"/>
    <w:uiPriority w:val="0"/>
    <w:qFormat/>
    <w:pPr>
      <w:jc w:val="left"/>
      <w:spacing w:before="100" w:beforeAutospacing="1" w:after="100" w:afterAutospacing="1"/>
      <w:widowControl/>
    </w:pPr>
    <w:rPr>
      <w:rFonts w:ascii="宋体" w:hAnsi="宋体" w:cs="宋体"/>
      <w:sz w:val="24"/>
    </w:rPr>
  </w:style>
  <w:style w:type="paragraph" w:styleId="85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55"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856" w:customStyle="1">
    <w:name w:val="未处理的提及1"/>
    <w:basedOn w:val="736"/>
    <w:uiPriority w:val="99"/>
    <w:semiHidden/>
    <w:unhideWhenUsed/>
    <w:qFormat/>
    <w:rPr>
      <w:color w:val="605e5c"/>
      <w:shd w:val="clear" w:color="auto" w:fill="e1dfdd"/>
    </w:rPr>
  </w:style>
  <w:style w:type="paragraph" w:styleId="857" w:customStyle="1">
    <w:name w:val="标题二"/>
    <w:basedOn w:val="729"/>
    <w:next w:val="728"/>
    <w:uiPriority w:val="0"/>
    <w:qFormat/>
    <w:pPr>
      <w:ind w:left="0" w:right="0"/>
      <w:jc w:val="left"/>
      <w:spacing w:before="260" w:after="260" w:line="412" w:lineRule="auto"/>
      <w:widowControl/>
      <w:outlineLvl w:val="1"/>
    </w:pPr>
    <w:rPr>
      <w:rFonts w:ascii="Arial" w:hAnsi="Arial"/>
      <w:bCs w:val="0"/>
      <w:sz w:val="32"/>
      <w:szCs w:val="32"/>
    </w:rPr>
  </w:style>
  <w:style w:type="paragraph" w:styleId="858" w:customStyle="1">
    <w:name w:val="正文 A"/>
    <w:basedOn w:val="728"/>
    <w:uiPriority w:val="0"/>
    <w:qFormat/>
    <w:pPr>
      <w:ind w:firstLine="480"/>
      <w:jc w:val="left"/>
      <w:spacing w:before="240" w:after="240" w:line="360" w:lineRule="auto"/>
    </w:pPr>
    <w:rPr>
      <w:color w:val="000000"/>
      <w:sz w:val="24"/>
    </w:rPr>
  </w:style>
  <w:style w:type="paragraph" w:styleId="859"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860" w:customStyle="1">
    <w:name w:val="正文2"/>
    <w:basedOn w:val="728"/>
    <w:uiPriority w:val="99"/>
    <w:qFormat/>
    <w:pPr>
      <w:ind w:firstLine="510"/>
      <w:spacing w:before="156" w:line="360" w:lineRule="auto"/>
    </w:pPr>
    <w:rPr>
      <w:sz w:val="24"/>
      <w:szCs w:val="20"/>
    </w:rPr>
  </w:style>
  <w:style w:type="paragraph" w:styleId="861" w:customStyle="1">
    <w:name w:val="表格正文小五"/>
    <w:basedOn w:val="798"/>
    <w:uiPriority w:val="0"/>
    <w:qFormat/>
    <w:pPr>
      <w:spacing w:line="276" w:lineRule="auto"/>
    </w:pPr>
    <w:rPr>
      <w:sz w:val="18"/>
    </w:rPr>
  </w:style>
  <w:style w:type="paragraph" w:styleId="86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863" w:customStyle="1">
    <w:name w:val="msolistparagraph"/>
    <w:basedOn w:val="728"/>
    <w:uiPriority w:val="0"/>
    <w:qFormat/>
    <w:pPr>
      <w:ind w:firstLine="420"/>
    </w:pPr>
    <w:rPr>
      <w:rFonts w:hint="eastAsia"/>
      <w:sz w:val="32"/>
      <w:szCs w:val="32"/>
    </w:rPr>
  </w:style>
  <w:style w:type="paragraph" w:styleId="864" w:customStyle="1">
    <w:name w:val="正文文本11"/>
    <w:basedOn w:val="728"/>
    <w:next w:val="728"/>
    <w:uiPriority w:val="0"/>
    <w:qFormat/>
    <w:pPr>
      <w:spacing w:after="120"/>
    </w:pPr>
  </w:style>
  <w:style w:type="paragraph" w:styleId="865" w:customStyle="1">
    <w:name w:val="p"/>
    <w:basedOn w:val="728"/>
    <w:uiPriority w:val="0"/>
    <w:qFormat/>
    <w:pPr>
      <w:ind w:firstLine="420"/>
      <w:spacing w:line="390" w:lineRule="atLeast"/>
    </w:pPr>
  </w:style>
  <w:style w:type="character" w:styleId="866" w:customStyle="1">
    <w:name w:val="span_sect2Title"/>
    <w:basedOn w:val="736"/>
    <w:uiPriority w:val="0"/>
    <w:qFormat/>
    <w:rPr>
      <w:b/>
      <w:bCs/>
    </w:rPr>
  </w:style>
  <w:style w:type="character" w:styleId="867" w:customStyle="1">
    <w:name w:val="any"/>
    <w:basedOn w:val="736"/>
    <w:uiPriority w:val="0"/>
    <w:qFormat/>
  </w:style>
  <w:style w:type="character" w:styleId="868" w:customStyle="1">
    <w:name w:val="biao_contentlink"/>
    <w:basedOn w:val="736"/>
    <w:uiPriority w:val="0"/>
    <w:qFormat/>
    <w:rPr>
      <w:color w:val="232323"/>
      <w:sz w:val="32"/>
      <w:szCs w:val="32"/>
    </w:rPr>
  </w:style>
  <w:style w:type="paragraph" w:styleId="869" w:customStyle="1">
    <w:name w:val="纯文本11"/>
    <w:basedOn w:val="728"/>
    <w:next w:val="728"/>
    <w:uiPriority w:val="0"/>
    <w:qFormat/>
    <w:rPr>
      <w:rFonts w:ascii="宋体" w:hAnsi="Courier New" w:cs="Courier New"/>
      <w:szCs w:val="21"/>
    </w:rPr>
  </w:style>
  <w:style w:type="numbering" w:styleId="13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contractReview xmlns="http://schemas.wps.cn/vas-ai-hub/contract-review">
  <reviewItems>
    <reviewItem>
      <errorID>78598e1b-d2da-427c-9a12-e08a452b9eb3</errorID>
      <errorWord>（</errorWord>
      <group>L1_Format</group>
      <groupName>格式问题</groupName>
      <ability>L2_HalfPunc</ability>
      <abilityName>全半角检查</abilityName>
      <candidateList>
        <item>(</item>
      </candidateList>
      <explain>文本全半角错误。</explain>
      <paraID> 82FEB57</paraID>
      <start>0</start>
      <end>1</end>
      <status>unmodified</status>
      <modifiedWord/>
      <trackRevisions>false</trackRevisions>
    </reviewItem>
    <reviewItem>
      <errorID>31b120ea-fefa-40c5-9f79-0338ab9b2c67</errorID>
      <errorWord>）</errorWord>
      <group>L1_Format</group>
      <groupName>格式问题</groupName>
      <ability>L2_HalfPunc</ability>
      <abilityName>全半角检查</abilityName>
      <candidateList>
        <item>)</item>
      </candidateList>
      <explain>文本全半角错误。</explain>
      <paraID> 82FEB57</paraID>
      <start>6</start>
      <end>7</end>
      <status>unmodified</status>
      <modifiedWord/>
      <trackRevisions>false</trackRevisions>
    </reviewItem>
    <reviewItem>
      <errorID>1546c17f-df91-4dd8-ab97-ccc482e0a1b4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138E825D</paraID>
      <start>4</start>
      <end>20</end>
      <status>unmodified</status>
      <modifiedWord/>
      <trackRevisions>false</trackRevisions>
    </reviewItem>
    <reviewItem>
      <errorID>70b50e4d-9403-42a4-b92f-caf1f158b687</errorID>
      <errorWord>：</errorWord>
      <group>L1_Format</group>
      <groupName>格式问题</groupName>
      <ability>L2_HalfPunc</ability>
      <abilityName>全半角检查</abilityName>
      <candidateList>
        <item>:</item>
      </candidateList>
      <explain>文本全半角错误。</explain>
      <paraID>6D90E661</paraID>
      <start>126</start>
      <end>127</end>
      <status>unmodified</status>
      <modifiedWord/>
      <trackRevisions>false</trackRevisions>
    </reviewItem>
    <reviewItem>
      <errorID>4de78cd5-f948-4b4d-9993-e0dda0cb2e56</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47B2C795</paraID>
      <start>27</start>
      <end>32</end>
      <status>unmodified</status>
      <modifiedWord/>
      <trackRevisions>false</trackRevisions>
    </reviewItem>
    <reviewItem>
      <errorID>fd9c6f73-4bf7-4806-a41b-b7c16f54d8a7</errorID>
      <errorWord>其它</errorWord>
      <group>L1_Word</group>
      <groupName>字词问题</groupName>
      <ability>L2_Alias</ability>
      <abilityName>也作/曾用词</abilityName>
      <candidateList>
        <item>其他</item>
      </candidateList>
      <explain>词汇[其它]为不规范表述或旧称，其规范书面表述为[其他]。</explain>
      <paraID> A0BC2D9</paraID>
      <start>2</start>
      <end>4</end>
      <status>unmodified</status>
      <modifiedWord/>
      <trackRevisions>false</trackRevisions>
    </reviewItem>
    <reviewItem>
      <errorID>ee33fca2-bff8-456b-8355-a2addd20ae84</errorID>
      <errorWord>：</errorWord>
      <group>L1_Format</group>
      <groupName>格式问题</groupName>
      <ability>L2_HalfPunc</ability>
      <abilityName>全半角检查</abilityName>
      <candidateList>
        <item>:</item>
      </candidateList>
      <explain>文本全半角错误。</explain>
      <paraID>426E9FD9</paraID>
      <start>14</start>
      <end>15</end>
      <status>unmodified</status>
      <modifiedWord/>
      <trackRevisions>false</trackRevisions>
    </reviewItem>
    <reviewItem>
      <errorID>7b85efdc-c4cb-4e6d-83a9-ecde5d1458ff</errorID>
      <errorWord>/）</errorWord>
      <group>L1_Punc</group>
      <groupName>标点问题</groupName>
      <ability>L2_Punc</ability>
      <abilityName>标点符号检查</abilityName>
      <candidateList>
        <item>）</item>
      </candidateList>
      <explain/>
      <paraID>5C71E0DB</paraID>
      <start>59</start>
      <end>61</end>
      <status>unmodified</status>
      <modifiedWord/>
      <trackRevisions>false</trackRevisions>
    </reviewItem>
    <reviewItem>
      <errorID>7db0c8ff-82fc-4b27-bb12-4baa02f137c4</errorID>
      <errorWord>【2020】46号</errorWord>
      <group>L1_Knowledge</group>
      <groupName>知识性问题</groupName>
      <ability>L2_Knowledge</ability>
      <abilityName>其他知识</abilityName>
      <candidateList>
        <item>〔2020〕46号</item>
      </candidateList>
      <explain>发文字号格式错误。</explain>
      <paraID>57861B65</paraID>
      <start>24</start>
      <end>33</end>
      <status>unmodified</status>
      <modifiedWord/>
      <trackRevisions>false</trackRevisions>
    </reviewItem>
    <reviewItem>
      <errorID>9901659c-b3cc-453d-813f-0dc55bd54b48</errorID>
      <errorWord>【2022】19号</errorWord>
      <group>L1_Knowledge</group>
      <groupName>知识性问题</groupName>
      <ability>L2_Knowledge</ability>
      <abilityName>其他知识</abilityName>
      <candidateList>
        <item>〔2022〕19号</item>
      </candidateList>
      <explain>发文字号格式错误。</explain>
      <paraID>2100BCEF</paraID>
      <start>30</start>
      <end>39</end>
      <status>unmodified</status>
      <modifiedWord/>
      <trackRevisions>false</trackRevisions>
    </reviewItem>
    <reviewItem>
      <errorID>7e59ee2e-eb79-4470-aec3-227c66554cf2</errorID>
      <errorWord>-</errorWord>
      <group>L1_Format</group>
      <groupName>格式问题</groupName>
      <ability>L2_HalfPunc</ability>
      <abilityName>全半角检查</abilityName>
      <candidateList>
        <item>－</item>
      </candidateList>
      <explain>文本全半角错误。</explain>
      <paraID>1428B2B3</paraID>
      <start>40</start>
      <end>41</end>
      <status>unmodified</status>
      <modifiedWord/>
      <trackRevisions>false</trackRevisions>
    </reviewItem>
    <reviewItem>
      <errorID>1a8e0bda-f8a8-457f-b1ca-d0e4d06d11bc</errorID>
      <errorWord>-</errorWord>
      <group>L1_Format</group>
      <groupName>格式问题</groupName>
      <ability>L2_HalfPunc</ability>
      <abilityName>全半角检查</abilityName>
      <candidateList>
        <item>－</item>
      </candidateList>
      <explain>文本全半角错误。</explain>
      <paraID>1428B2B3</paraID>
      <start>41</start>
      <end>42</end>
      <status>unmodified</status>
      <modifiedWord/>
      <trackRevisions>false</trackRevisions>
    </reviewItem>
    <reviewItem>
      <errorID>9d69f54a-536d-4c4f-99fb-ba53182b093d</errorID>
      <errorWord>-</errorWord>
      <group>L1_Format</group>
      <groupName>格式问题</groupName>
      <ability>L2_HalfPunc</ability>
      <abilityName>全半角检查</abilityName>
      <candidateList>
        <item>－</item>
      </candidateList>
      <explain>文本全半角错误。</explain>
      <paraID>1428B2B3</paraID>
      <start>67</start>
      <end>68</end>
      <status>unmodified</status>
      <modifiedWord/>
      <trackRevisions>false</trackRevisions>
    </reviewItem>
    <reviewItem>
      <errorID>ed47bb3f-93c9-47a6-8a5a-1b8600166d0e</errorID>
      <errorWord>-</errorWord>
      <group>L1_Format</group>
      <groupName>格式问题</groupName>
      <ability>L2_HalfPunc</ability>
      <abilityName>全半角检查</abilityName>
      <candidateList>
        <item>－</item>
      </candidateList>
      <explain>文本全半角错误。</explain>
      <paraID>1428B2B3</paraID>
      <start>68</start>
      <end>69</end>
      <status>unmodified</status>
      <modifiedWord/>
      <trackRevisions>false</trackRevisions>
    </reviewItem>
    <reviewItem>
      <errorID>231dc4e6-270a-434d-a847-88f4bd5a7dcb</errorID>
      <errorWord>“.</errorWord>
      <group>L1_Punc</group>
      <groupName>标点问题</groupName>
      <ability>L2_Punc</ability>
      <abilityName>标点符号检查</abilityName>
      <candidateList>
        <item>“</item>
      </candidateList>
      <explain/>
      <paraID>1428B2B3</paraID>
      <start>80</start>
      <end>82</end>
      <status>unmodified</status>
      <modifiedWord/>
      <trackRevisions>false</trackRevisions>
    </reviewItem>
    <reviewItem>
      <errorID>0d7db360-1eb6-4f3c-b0a7-87c0ac93689b</errorID>
      <errorWord>“.</errorWord>
      <group>L1_Punc</group>
      <groupName>标点问题</groupName>
      <ability>L2_Punc</ability>
      <abilityName>标点符号检查</abilityName>
      <candidateList>
        <item>“</item>
      </candidateList>
      <explain/>
      <paraID>1428B2B3</paraID>
      <start>95</start>
      <end>97</end>
      <status>unmodified</status>
      <modifiedWord/>
      <trackRevisions>false</trackRevisions>
    </reviewItem>
    <reviewItem>
      <errorID>4b0ddb7b-06ea-4240-a553-477f28386884</errorID>
      <errorWord>-</errorWord>
      <group>L1_Format</group>
      <groupName>格式问题</groupName>
      <ability>L2_HalfPunc</ability>
      <abilityName>全半角检查</abilityName>
      <candidateList>
        <item>－</item>
      </candidateList>
      <explain>文本全半角错误。</explain>
      <paraID>1428B2B3</paraID>
      <start>118</start>
      <end>119</end>
      <status>unmodified</status>
      <modifiedWord/>
      <trackRevisions>false</trackRevisions>
    </reviewItem>
    <reviewItem>
      <errorID>f36ea142-0687-48de-8f0f-ce695650ab0f</errorID>
      <errorWord>-</errorWord>
      <group>L1_Format</group>
      <groupName>格式问题</groupName>
      <ability>L2_HalfPunc</ability>
      <abilityName>全半角检查</abilityName>
      <candidateList>
        <item>－</item>
      </candidateList>
      <explain>文本全半角错误。</explain>
      <paraID>1428B2B3</paraID>
      <start>119</start>
      <end>120</end>
      <status>unmodified</status>
      <modifiedWord/>
      <trackRevisions>false</trackRevisions>
    </reviewItem>
    <reviewItem>
      <errorID>c8d8855b-2455-4782-9f58-853570f46541</errorID>
      <errorWord>-</errorWord>
      <group>L1_Format</group>
      <groupName>格式问题</groupName>
      <ability>L2_HalfPunc</ability>
      <abilityName>全半角检查</abilityName>
      <candidateList>
        <item>－</item>
      </candidateList>
      <explain>文本全半角错误。</explain>
      <paraID>1428B2B3</paraID>
      <start>126</start>
      <end>127</end>
      <status>unmodified</status>
      <modifiedWord/>
      <trackRevisions>false</trackRevisions>
    </reviewItem>
    <reviewItem>
      <errorID>c34f7518-c3ff-4fa7-8800-7c5575aab365</errorID>
      <errorWord>-</errorWord>
      <group>L1_Format</group>
      <groupName>格式问题</groupName>
      <ability>L2_HalfPunc</ability>
      <abilityName>全半角检查</abilityName>
      <candidateList>
        <item>－</item>
      </candidateList>
      <explain>文本全半角错误。</explain>
      <paraID>1428B2B3</paraID>
      <start>127</start>
      <end>128</end>
      <status>unmodified</status>
      <modifiedWord/>
      <trackRevisions>false</trackRevisions>
    </reviewItem>
    <reviewItem>
      <errorID>13ec70ec-79e8-45d3-8d0b-f65f87b95069</errorID>
      <errorWord>。</errorWord>
      <group>L1_Format</group>
      <groupName>格式问题</groupName>
      <ability>L2_HalfPunc</ability>
      <abilityName>全半角检查</abilityName>
      <candidateList>
        <item>.</item>
      </candidateList>
      <explain>文本全半角错误。</explain>
      <paraID>53AA3518</paraID>
      <start>9</start>
      <end>10</end>
      <status>unmodified</status>
      <modifiedWord/>
      <trackRevisions>false</trackRevisions>
    </reviewItem>
    <reviewItem>
      <errorID>59216b22-888f-4dbb-884f-6f48d16aaff8</errorID>
      <errorWord>“.</errorWord>
      <group>L1_Punc</group>
      <groupName>标点问题</groupName>
      <ability>L2_Punc</ability>
      <abilityName>标点符号检查</abilityName>
      <candidateList>
        <item>“</item>
      </candidateList>
      <explain/>
      <paraID>1B5E9D7B</paraID>
      <start>12</start>
      <end>14</end>
      <status>unmodified</status>
      <modifiedWord/>
      <trackRevisions>false</trackRevisions>
    </reviewItem>
    <reviewItem>
      <errorID>49509a3d-433d-49a1-b509-71da8a352828</errorID>
      <errorWord>-</errorWord>
      <group>L1_Format</group>
      <groupName>格式问题</groupName>
      <ability>L2_HalfPunc</ability>
      <abilityName>全半角检查</abilityName>
      <candidateList>
        <item>－</item>
      </candidateList>
      <explain>文本全半角错误。</explain>
      <paraID>1B5E9D7B</paraID>
      <start>49</start>
      <end>50</end>
      <status>unmodified</status>
      <modifiedWord/>
      <trackRevisions>false</trackRevisions>
    </reviewItem>
    <reviewItem>
      <errorID>79427365-4d86-4cde-937f-9c3b4b8b8e35</errorID>
      <errorWord>-</errorWord>
      <group>L1_Format</group>
      <groupName>格式问题</groupName>
      <ability>L2_HalfPunc</ability>
      <abilityName>全半角检查</abilityName>
      <candidateList>
        <item>－</item>
      </candidateList>
      <explain>文本全半角错误。</explain>
      <paraID>1B5E9D7B</paraID>
      <start>50</start>
      <end>51</end>
      <status>unmodified</status>
      <modifiedWord/>
      <trackRevisions>false</trackRevisions>
    </reviewItem>
    <reviewItem>
      <errorID>87ae6695-4249-4fd5-b760-e19808a642a3</errorID>
      <errorWord>-</errorWord>
      <group>L1_Format</group>
      <groupName>格式问题</groupName>
      <ability>L2_HalfPunc</ability>
      <abilityName>全半角检查</abilityName>
      <candidateList>
        <item>－</item>
      </candidateList>
      <explain>文本全半角错误。</explain>
      <paraID>1B5E9D7B</paraID>
      <start>56</start>
      <end>57</end>
      <status>unmodified</status>
      <modifiedWord/>
      <trackRevisions>false</trackRevisions>
    </reviewItem>
    <reviewItem>
      <errorID>8304f473-4c8e-4ae9-858b-7ca354a5302e</errorID>
      <errorWord>-</errorWord>
      <group>L1_Format</group>
      <groupName>格式问题</groupName>
      <ability>L2_HalfPunc</ability>
      <abilityName>全半角检查</abilityName>
      <candidateList>
        <item>－</item>
      </candidateList>
      <explain>文本全半角错误。</explain>
      <paraID>1B5E9D7B</paraID>
      <start>57</start>
      <end>58</end>
      <status>unmodified</status>
      <modifiedWord/>
      <trackRevisions>false</trackRevisions>
    </reviewItem>
    <reviewItem>
      <errorID>b4e5496d-5979-4e93-8cf5-3ae6c58520d3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51C27DCD</paraID>
      <start>0</start>
      <end>2</end>
      <status>unmodified</status>
      <modifiedWord/>
      <trackRevisions>false</trackRevisions>
    </reviewItem>
    <reviewItem>
      <errorID>1ed20b15-2da7-457c-b380-4dedd4726d3f</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2C19FF59</paraID>
      <start>4</start>
      <end>20</end>
      <status>unmodified</status>
      <modifiedWord/>
      <trackRevisions>false</trackRevisions>
    </reviewItem>
    <reviewItem>
      <errorID>564a1b66-662d-4ec9-a99b-60f4b5f1cdce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4959EA30</paraID>
      <start>0</start>
      <end>2</end>
      <status>unmodified</status>
      <modifiedWord/>
      <trackRevisions>false</trackRevisions>
    </reviewItem>
    <reviewItem>
      <errorID>47ba9b15-4960-4818-89b4-9d239053686c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29E91301</paraID>
      <start>0</start>
      <end>2</end>
      <status>unmodified</status>
      <modifiedWord/>
      <trackRevisions>false</trackRevisions>
    </reviewItem>
    <reviewItem>
      <errorID>72919be9-0b37-4f58-8f19-957b5b9acdf8</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345351F7</paraID>
      <start>5</start>
      <end>21</end>
      <status>unmodified</status>
      <modifiedWord/>
      <trackRevisions>false</trackRevisions>
    </reviewItem>
    <reviewItem>
      <errorID>5930767b-7e59-44c9-ae28-ddfb87649075</errorID>
      <errorWord>、或者</errorWord>
      <group>L1_Word</group>
      <groupName>字词问题</groupName>
      <ability>L2_Typo</ability>
      <abilityName>字词错误</abilityName>
      <candidateList>
        <item>，或者</item>
      </candidateList>
      <explain/>
      <paraID>767FF89B</paraID>
      <start>45</start>
      <end>48</end>
      <status>unmodified</status>
      <modifiedWord/>
      <trackRevisions>false</trackRevisions>
    </reviewItem>
    <reviewItem>
      <errorID>32c9a27b-c1bc-4731-a117-e910e031493f</errorID>
      <errorWord>(</errorWord>
      <group>L1_Format</group>
      <groupName>格式问题</groupName>
      <ability>L2_HalfPunc</ability>
      <abilityName>全半角检查</abilityName>
      <candidateList>
        <item>（</item>
      </candidateList>
      <explain>文本全半角错误。</explain>
      <paraID>7989D366</paraID>
      <start>22</start>
      <end>23</end>
      <status>unmodified</status>
      <modifiedWord/>
      <trackRevisions>false</trackRevisions>
    </reviewItem>
    <reviewItem>
      <errorID>fc6d1ead-d7cd-4a0b-adc7-3df5d2bb4b1b</errorID>
      <errorWord>)</errorWord>
      <group>L1_Format</group>
      <groupName>格式问题</groupName>
      <ability>L2_HalfPunc</ability>
      <abilityName>全半角检查</abilityName>
      <candidateList>
        <item>）</item>
      </candidateList>
      <explain>文本全半角错误。</explain>
      <paraID>7989D366</paraID>
      <start>45</start>
      <end>46</end>
      <status>unmodified</status>
      <modifiedWord/>
      <trackRevisions>false</trackRevisions>
    </reviewItem>
    <reviewItem>
      <errorID>4fc1a027-743f-4947-af7f-1f6897338f8a</errorID>
      <errorWord>(</errorWord>
      <group>L1_Format</group>
      <groupName>格式问题</groupName>
      <ability>L2_HalfPunc</ability>
      <abilityName>全半角检查</abilityName>
      <candidateList>
        <item>（</item>
      </candidateList>
      <explain>文本全半角错误。</explain>
      <paraID>7989D366</paraID>
      <start>54</start>
      <end>55</end>
      <status>unmodified</status>
      <modifiedWord/>
      <trackRevisions>false</trackRevisions>
    </reviewItem>
    <reviewItem>
      <errorID>6bce9a9a-ae37-4845-931f-9c8caf8a0e16</errorID>
      <errorWord>)</errorWord>
      <group>L1_Format</group>
      <groupName>格式问题</groupName>
      <ability>L2_HalfPunc</ability>
      <abilityName>全半角检查</abilityName>
      <candidateList>
        <item>）</item>
      </candidateList>
      <explain>文本全半角错误。</explain>
      <paraID>7989D366</paraID>
      <start>70</start>
      <end>71</end>
      <status>unmodified</status>
      <modifiedWord/>
      <trackRevisions>false</trackRevisions>
    </reviewItem>
    <reviewItem>
      <errorID>8c350b3d-429a-49f1-91da-4aa32b241aa8</errorID>
      <errorWord>间</errorWord>
      <group>L1_Word</group>
      <groupName>字词问题</groupName>
      <ability>L2_Typo</ability>
      <abilityName>字词错误</abilityName>
      <candidateList>
        <item>间之</item>
      </candidateList>
      <explain/>
      <paraID>3D06B695</paraID>
      <start>80</start>
      <end>81</end>
      <status>unmodified</status>
      <modifiedWord/>
      <trackRevisions>false</trackRevisions>
    </reviewItem>
    <reviewItem>
      <errorID>56ca4248-3810-4b26-a9f5-aae5516e5269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256DDB6E</paraID>
      <start>0</start>
      <end>2</end>
      <status>unmodified</status>
      <modifiedWord/>
      <trackRevisions>false</trackRevisions>
    </reviewItem>
    <reviewItem>
      <errorID>10f7005b-dd34-43e3-8fa4-404a380cfd8a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11E5F3B3</paraID>
      <start>0</start>
      <end>2</end>
      <status>unmodified</status>
      <modifiedWord/>
      <trackRevisions>false</trackRevisions>
    </reviewItem>
    <reviewItem>
      <errorID>ce6a7db2-bbad-41dd-81ce-1259e39aab94</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7C0F9A29</paraID>
      <start>3</start>
      <end>14</end>
      <status>unmodified</status>
      <modifiedWord/>
      <trackRevisions>false</trackRevisions>
    </reviewItem>
    <reviewItem>
      <errorID>6c2a3ea2-74be-4a6f-b4b1-88487fa30669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4BF002CA</paraID>
      <start>31</start>
      <end>32</end>
      <status>unmodified</status>
      <modifiedWord/>
      <trackRevisions>false</trackRevisions>
    </reviewItem>
    <reviewItem>
      <errorID>90bdae31-d14e-42cd-9720-880d10bbcbfd</errorID>
      <errorWord>[2002]1980号</errorWord>
      <group>L1_Knowledge</group>
      <groupName>知识性问题</groupName>
      <ability>L2_Knowledge</ability>
      <abilityName>其他知识</abilityName>
      <candidateList>
        <item>〔2002〕1980号</item>
      </candidateList>
      <explain>发文字号格式错误。</explain>
      <paraID>4BF002CA</paraID>
      <start>45</start>
      <end>56</end>
      <status>unmodified</status>
      <modifiedWord/>
      <trackRevisions>false</trackRevisions>
    </reviewItem>
    <reviewItem>
      <errorID>40cc9772-2627-41e0-8498-f7e9a93e3b47</errorID>
      <errorWord>&lt;</errorWord>
      <group>L1_Format</group>
      <groupName>格式问题</groupName>
      <ability>L2_HalfPunc</ability>
      <abilityName>全半角检查</abilityName>
      <candidateList>
        <item>〈</item>
      </candidateList>
      <explain>文本全半角错误。</explain>
      <paraID>18566870</paraID>
      <start>49</start>
      <end>50</end>
      <status>unmodified</status>
      <modifiedWord/>
      <trackRevisions>false</trackRevisions>
    </reviewItem>
    <reviewItem>
      <errorID>bfba9f37-f6b5-406e-8586-b670fd8eeaf7</errorID>
      <errorWord>&lt;</errorWord>
      <group>L1_Format</group>
      <groupName>格式问题</groupName>
      <ability>L2_HalfPunc</ability>
      <abilityName>全半角检查</abilityName>
      <candidateList>
        <item>〈</item>
      </candidateList>
      <explain>文本全半角错误。</explain>
      <paraID>  211FC7</paraID>
      <start>49</start>
      <end>50</end>
      <status>unmodified</status>
      <modifiedWord/>
      <trackRevisions>false</trackRevisions>
    </reviewItem>
    <reviewItem>
      <errorID>5de87eb0-e24d-4bd3-8d43-39fbb3bbd5de</errorID>
      <errorWord>&lt;</errorWord>
      <group>L1_Format</group>
      <groupName>格式问题</groupName>
      <ability>L2_HalfPunc</ability>
      <abilityName>全半角检查</abilityName>
      <candidateList>
        <item>〈</item>
      </candidateList>
      <explain>文本全半角错误。</explain>
      <paraID>2EC0DADC</paraID>
      <start>34</start>
      <end>35</end>
      <status>unmodified</status>
      <modifiedWord/>
      <trackRevisions>false</trackRevisions>
    </reviewItem>
    <reviewItem>
      <errorID>cc3f318e-02a7-4988-bede-ad3679dd1302</errorID>
      <errorWord>，</errorWord>
      <group>L1_Word</group>
      <groupName>字词问题</groupName>
      <ability>L2_Typo</ability>
      <abilityName>字词错误</abilityName>
      <candidateList>
        <item>，并</item>
      </candidateList>
      <explain/>
      <paraID>76D73EC3</paraID>
      <start>71</start>
      <end>72</end>
      <status>unmodified</status>
      <modifiedWord/>
      <trackRevisions>false</trackRevisions>
    </reviewItem>
    <reviewItem>
      <errorID>220e3500-cf49-49ca-8d08-96373e128292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21BC8FEB</paraID>
      <start>0</start>
      <end>2</end>
      <status>unmodified</status>
      <modifiedWord/>
      <trackRevisions>false</trackRevisions>
    </reviewItem>
    <reviewItem>
      <errorID>94edc2ef-8705-46a4-afc6-e166e125c9ef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3370D17D</paraID>
      <start>9</start>
      <end>34</end>
      <status>unmodified</status>
      <modifiedWord/>
      <trackRevisions>false</trackRevisions>
    </reviewItem>
    <reviewItem>
      <errorID>9258bf97-0638-4449-97f1-c63b99e6ec18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3370D17D</paraID>
      <start>35</start>
      <end>68</end>
      <status>unmodified</status>
      <modifiedWord/>
      <trackRevisions>false</trackRevisions>
    </reviewItem>
    <reviewItem>
      <errorID>a3debb49-fffa-4543-b436-cd74085b9f83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7086DD7C</paraID>
      <start>157</start>
      <end>160</end>
      <status>unmodified</status>
      <modifiedWord/>
      <trackRevisions>false</trackRevisions>
    </reviewItem>
    <reviewItem>
      <errorID>277189c3-8a3a-40f9-bfce-c249592cf3f6</errorID>
      <errorWord>《政府采购法》</errorWord>
      <group>L1_Word</group>
      <groupName>字词问题</groupName>
      <ability>L2_Typo</ability>
      <abilityName>字词错误</abilityName>
      <candidateList>
        <item>《中华人民共和国政府采购法》</item>
      </candidateList>
      <explain/>
      <paraID>71C29CCA</paraID>
      <start>13</start>
      <end>20</end>
      <status>unmodified</status>
      <modifiedWord/>
      <trackRevisions>false</trackRevisions>
    </reviewItem>
    <reviewItem>
      <errorID>4a9a4dd1-aff1-4123-a99f-ecae5edbbd90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72A441FC</paraID>
      <start>0</start>
      <end>2</end>
      <status>unmodified</status>
      <modifiedWord/>
      <trackRevisions>false</trackRevisions>
    </reviewItem>
    <reviewItem>
      <errorID>f6f71c2a-9551-4485-8366-b33544665a28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633bec92-09cc-42b3-a79c-a533f6e43216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3AA5C209</paraID>
      <start>26</start>
      <end>29</end>
      <status>unmodified</status>
      <modifiedWord/>
      <trackRevisions>false</trackRevisions>
    </reviewItem>
    <reviewItem>
      <errorID>016cee2a-637f-490e-b279-a074a2141ec0</errorID>
      <errorWord>其它</errorWord>
      <group>L1_Word</group>
      <groupName>字词问题</groupName>
      <ability>L2_Alias</ability>
      <abilityName>也作/曾用词</abilityName>
      <candidateList>
        <item>其他</item>
      </candidateList>
      <explain>词汇[其它]为不规范表述或旧称，其规范书面表述为[其他]。</explain>
      <paraID>6500DCBB</paraID>
      <start>12</start>
      <end>14</end>
      <status>unmodified</status>
      <modifiedWord/>
      <trackRevisions>false</trackRevisions>
    </reviewItem>
    <reviewItem>
      <errorID>e9bdaba0-fd00-49ca-ac41-8b7f38de5a5a</errorID>
      <errorWord>(</errorWord>
      <group>L1_Format</group>
      <groupName>格式问题</groupName>
      <ability>L2_HalfPunc</ability>
      <abilityName>全半角检查</abilityName>
      <candidateList>
        <item>（</item>
      </candidateList>
      <explain>文本全半角错误。</explain>
      <paraID>3C7C44BB</paraID>
      <start>66</start>
      <end>67</end>
      <status>unmodified</status>
      <modifiedWord/>
      <trackRevisions>false</trackRevisions>
    </reviewItem>
    <reviewItem>
      <errorID>e963799e-41b0-4482-a43f-2b6789a915ba</errorID>
      <errorWord>)</errorWord>
      <group>L1_Format</group>
      <groupName>格式问题</groupName>
      <ability>L2_HalfPunc</ability>
      <abilityName>全半角检查</abilityName>
      <candidateList>
        <item>）</item>
      </candidateList>
      <explain>文本全半角错误。</explain>
      <paraID>3C7C44BB</paraID>
      <start>80</start>
      <end>81</end>
      <status>unmodified</status>
      <modifiedWord/>
      <trackRevisions>false</trackRevisions>
    </reviewItem>
    <reviewItem>
      <errorID>8e1d859c-fce2-4eb7-ab29-019d79708e86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7F49B1CD</paraID>
      <start>0</start>
      <end>2</end>
      <status>unmodified</status>
      <modifiedWord/>
      <trackRevisions>false</trackRevisions>
    </reviewItem>
    <reviewItem>
      <errorID>895dbe14-8b6e-4442-9309-0a17c6945e22</errorID>
      <errorWord>做</errorWord>
      <group>L1_Word</group>
      <groupName>字词问题</groupName>
      <ability>L2_Typo</ability>
      <abilityName>字词错误</abilityName>
      <candidateList>
        <item>作</item>
      </candidateList>
      <explain>存在发音相同字词的误用。</explain>
      <paraID>4ACE2559</paraID>
      <start>60</start>
      <end>61</end>
      <status>unmodified</status>
      <modifiedWord/>
      <trackRevisions>false</trackRevisions>
    </reviewItem>
    <reviewItem>
      <errorID>992ebca2-0b70-4c43-a3fc-6709d605310e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4272960C</paraID>
      <start>0</start>
      <end>2</end>
      <status>unmodified</status>
      <modifiedWord/>
      <trackRevisions>false</trackRevisions>
    </reviewItem>
    <reviewItem>
      <errorID>16a84d65-262f-4634-855d-94fc4ed26a6a</errorID>
      <errorWord>涉及到</errorWord>
      <group>L1_Grammar</group>
      <groupName>语法问题</groupName>
      <ability>L2_Grammar</ability>
      <abilityName>语法错误</abilityName>
      <candidateList>
        <item>涉及</item>
      </candidateList>
      <explain>〈动〉牵涉到；关联到：案子～好几个人｜这个问题～面很广。</explain>
      <paraID>520E2B11</paraID>
      <start>14</start>
      <end>17</end>
      <status>unmodified</status>
      <modifiedWord/>
      <trackRevisions>false</trackRevisions>
    </reviewItem>
    <reviewItem>
      <errorID>4dcaddf1-d07e-48a9-b901-e74b86ac67ca</errorID>
      <errorWord>不</errorWord>
      <group>L1_Word</group>
      <groupName>字词问题</groupName>
      <ability>L2_Typo</ability>
      <abilityName>字词错误</abilityName>
      <candidateList>
        <item>不符</item>
      </candidateList>
      <explain/>
      <paraID>54A0C9AD</paraID>
      <start>50</start>
      <end>51</end>
      <status>unmodified</status>
      <modifiedWord/>
      <trackRevisions>false</trackRevisions>
    </reviewItem>
    <reviewItem>
      <errorID>92572313-770f-46fd-b939-25d33aaf3fc7</errorID>
      <errorWord>其它</errorWord>
      <group>L1_Word</group>
      <groupName>字词问题</groupName>
      <ability>L2_Alias</ability>
      <abilityName>也作/曾用词</abilityName>
      <candidateList>
        <item>其他</item>
      </candidateList>
      <explain>词汇[其它]为不规范表述或旧称，其规范书面表述为[其他]。</explain>
      <paraID>2CE82230</paraID>
      <start>18</start>
      <end>20</end>
      <status>unmodified</status>
      <modifiedWord/>
      <trackRevisions>false</trackRevisions>
    </reviewItem>
    <reviewItem>
      <errorID>5e262eb0-622e-429b-93ea-9bf8c1ad1d94</errorID>
      <errorWord>法律、法规</errorWord>
      <group>L1_Word</group>
      <groupName>字词问题</groupName>
      <ability>L2_Typo</ability>
      <abilityName>字词错误</abilityName>
      <candidateList>
        <item>法律法规</item>
      </candidateList>
      <explain/>
      <paraID>60744428</paraID>
      <start>6</start>
      <end>11</end>
      <status>unmodified</status>
      <modifiedWord/>
      <trackRevisions>false</trackRevisions>
    </reviewItem>
    <reviewItem>
      <errorID>269cd0ab-400b-4286-913b-a3ace8346bb6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513F8640</paraID>
      <start>0</start>
      <end>2</end>
      <status>unmodified</status>
      <modifiedWord/>
      <trackRevisions>false</trackRevisions>
    </reviewItem>
    <reviewItem>
      <errorID>d487a8e9-1b31-49bf-992b-175550e22d20</errorID>
      <errorWord>将</errorWord>
      <group>L1_Word</group>
      <groupName>字词问题</groupName>
      <ability>L2_Typo</ability>
      <abilityName>字词错误</abilityName>
      <candidateList>
        <item>将在</item>
      </candidateList>
      <explain/>
      <paraID>6F3E810A</paraID>
      <start>15</start>
      <end>16</end>
      <status>unmodified</status>
      <modifiedWord/>
      <trackRevisions>false</trackRevisions>
    </reviewItem>
    <reviewItem>
      <errorID>c4f65f17-ecc7-451d-9bbf-6e2f5a4d90f0</errorID>
      <errorWord>门</errorWord>
      <group>L1_Word</group>
      <groupName>字词问题</groupName>
      <ability>L2_Typo</ability>
      <abilityName>字词错误</abilityName>
      <candidateList>
        <item>门在</item>
      </candidateList>
      <explain/>
      <paraID>6F3E810A</paraID>
      <start>24</start>
      <end>25</end>
      <status>unmodified</status>
      <modifiedWord/>
      <trackRevisions>false</trackRevisions>
    </reviewItem>
    <reviewItem>
      <errorID>02ccfc61-7f33-44ba-8640-3261da046b61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7A41DEB4</paraID>
      <start>0</start>
      <end>2</end>
      <status>unmodified</status>
      <modifiedWord/>
      <trackRevisions>false</trackRevisions>
    </reviewItem>
    <reviewItem>
      <errorID>e90296f2-0ae3-4461-b552-36996c0056ca</errorID>
      <errorWord>提出质疑</errorWord>
      <group>L1_Grammar</group>
      <groupName>语法问题</groupName>
      <ability>L2_Grammar</ability>
      <abilityName>语法错误</abilityName>
      <candidateList>
        <item>质疑</item>
      </candidateList>
      <explain>〈动〉提出疑问：～问难。</explain>
      <paraID>4CCB8051</paraID>
      <start>77</start>
      <end>81</end>
      <status>unmodified</status>
      <modifiedWord/>
      <trackRevisions>false</trackRevisions>
    </reviewItem>
    <reviewItem>
      <errorID>f38ce91f-1ccc-4efb-9700-f3b667725341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1E2F91FB</paraID>
      <start>0</start>
      <end>2</end>
      <status>unmodified</status>
      <modifiedWord/>
      <trackRevisions>false</trackRevisions>
    </reviewItem>
    <reviewItem>
      <errorID>c8d354df-7554-4838-9cb5-abb6bc1149ea</errorID>
      <errorWord>签定</errorWord>
      <group>L1_Word</group>
      <groupName>字词问题</groupName>
      <ability>L2_Typo</ability>
      <abilityName>字词错误</abilityName>
      <candidateList>
        <item>签订</item>
      </candidateList>
      <explain>〈动〉订立条约或合同并签字：两国～了贸易议定书和支付协定。</explain>
      <paraID>50B146B0</paraID>
      <start>6</start>
      <end>8</end>
      <status>unmodified</status>
      <modifiedWord/>
      <trackRevisions>false</trackRevisions>
    </reviewItem>
    <reviewItem>
      <errorID>673be999-675e-4d1d-b230-35f3b5ca92a0</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2BA24992</paraID>
      <start>3</start>
      <end>19</end>
      <status>unmodified</status>
      <modifiedWord/>
      <trackRevisions>false</trackRevisions>
    </reviewItem>
    <reviewItem>
      <errorID>e81f7d25-bba3-4ece-a1f2-28b7e1e44e4c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72A3BBEC</paraID>
      <start>6</start>
      <end>8</end>
      <status>unmodified</status>
      <modifiedWord/>
      <trackRevisions>false</trackRevisions>
    </reviewItem>
    <reviewItem>
      <errorID>4a0dae81-55d9-453c-9887-6b51d45fc1bb</errorID>
      <errorWord>,</errorWord>
      <group>L1_Format</group>
      <groupName>格式问题</groupName>
      <ability>L2_HalfPunc</ability>
      <abilityName>全半角检查</abilityName>
      <candidateList>
        <item>，</item>
      </candidateList>
      <explain>文本全半角错误。</explain>
      <paraID>6B82CBBA</paraID>
      <start>51</start>
      <end>52</end>
      <status>unmodified</status>
      <modifiedWord/>
      <trackRevisions>false</trackRevisions>
    </reviewItem>
    <reviewItem>
      <errorID>6e81adc0-1b56-4d09-a315-5403ae8bbd99</errorID>
      <errorWord>进行实施</errorWord>
      <group>L1_Word</group>
      <groupName>字词问题</groupName>
      <ability>L2_Typo</ability>
      <abilityName>字词错误</abilityName>
      <candidateList>
        <item>实施</item>
      </candidateList>
      <explain>〈动〉实行（法令、政策等）：付诸～｜～细则｜～新的办法。</explain>
      <paraID>6101AE1B</paraID>
      <start>45</start>
      <end>49</end>
      <status>unmodified</status>
      <modifiedWord/>
      <trackRevisions>false</trackRevisions>
    </reviewItem>
    <reviewItem>
      <errorID>22d2d53d-e13f-40bd-b21e-c3a085cde578</errorID>
      <errorWord>,</errorWord>
      <group>L1_Format</group>
      <groupName>格式问题</groupName>
      <ability>L2_HalfPunc</ability>
      <abilityName>全半角检查</abilityName>
      <candidateList>
        <item>，</item>
      </candidateList>
      <explain>文本全半角错误。</explain>
      <paraID>61677224</paraID>
      <start>39</start>
      <end>40</end>
      <status>unmodified</status>
      <modifiedWord/>
      <trackRevisions>false</trackRevisions>
    </reviewItem>
    <reviewItem>
      <errorID>cd5712aa-1da2-4491-91ab-ef59ee420f7f</errorID>
      <errorWord>,</errorWord>
      <group>L1_Format</group>
      <groupName>格式问题</groupName>
      <ability>L2_HalfPunc</ability>
      <abilityName>全半角检查</abilityName>
      <candidateList>
        <item>，</item>
      </candidateList>
      <explain>文本全半角错误。</explain>
      <paraID>61677224</paraID>
      <start>80</start>
      <end>81</end>
      <status>unmodified</status>
      <modifiedWord/>
      <trackRevisions>false</trackRevisions>
    </reviewItem>
    <reviewItem>
      <errorID>0688f678-bcb1-4eca-bb68-934d53ef7d59</errorID>
      <errorWord>,</errorWord>
      <group>L1_Format</group>
      <groupName>格式问题</groupName>
      <ability>L2_HalfPunc</ability>
      <abilityName>全半角检查</abilityName>
      <candidateList>
        <item>，</item>
      </candidateList>
      <explain>文本全半角错误。</explain>
      <paraID>61677224</paraID>
      <start>90</start>
      <end>91</end>
      <status>unmodified</status>
      <modifiedWord/>
      <trackRevisions>false</trackRevisions>
    </reviewItem>
    <reviewItem>
      <errorID>db83f888-a666-40f8-8239-5f73a372ca54</errorID>
      <errorWord>,</errorWord>
      <group>L1_Format</group>
      <groupName>格式问题</groupName>
      <ability>L2_HalfPunc</ability>
      <abilityName>全半角检查</abilityName>
      <candidateList>
        <item>，</item>
      </candidateList>
      <explain>文本全半角错误。</explain>
      <paraID>61677224</paraID>
      <start>109</start>
      <end>110</end>
      <status>unmodified</status>
      <modifiedWord/>
      <trackRevisions>false</trackRevisions>
    </reviewItem>
    <reviewItem>
      <errorID>74bb7350-a90c-408e-bce1-3c5b2df3e95e</errorID>
      <errorWord>,</errorWord>
      <group>L1_Format</group>
      <groupName>格式问题</groupName>
      <ability>L2_HalfPunc</ability>
      <abilityName>全半角检查</abilityName>
      <candidateList>
        <item>，</item>
      </candidateList>
      <explain>文本全半角错误。</explain>
      <paraID>2127FA99</paraID>
      <start>12</start>
      <end>13</end>
      <status>unmodified</status>
      <modifiedWord/>
      <trackRevisions>false</trackRevisions>
    </reviewItem>
    <reviewItem>
      <errorID>77974620-071a-496e-b0c7-7b69546e9465</errorID>
      <errorWord>《民法典》</errorWord>
      <group>L1_Word</group>
      <groupName>字词问题</groupName>
      <ability>L2_Typo</ability>
      <abilityName>字词错误</abilityName>
      <candidateList>
        <item>《中华人民共和国民法典》</item>
      </candidateList>
      <explain/>
      <paraID>2127FA99</paraID>
      <start>77</start>
      <end>82</end>
      <status>unmodified</status>
      <modifiedWord/>
      <trackRevisions>false</trackRevisions>
    </reviewItem>
    <reviewItem>
      <errorID>8681217a-5aec-4049-a4da-ec51a82851e5</errorID>
      <errorWord>,</errorWord>
      <group>L1_Format</group>
      <groupName>格式问题</groupName>
      <ability>L2_HalfPunc</ability>
      <abilityName>全半角检查</abilityName>
      <candidateList>
        <item>，</item>
      </candidateList>
      <explain>文本全半角错误。</explain>
      <paraID>2127FA99</paraID>
      <start>110</start>
      <end>111</end>
      <status>unmodified</status>
      <modifiedWord/>
      <trackRevisions>false</trackRevisions>
    </reviewItem>
    <reviewItem>
      <errorID>027818f2-b27e-4462-9bf0-2793d00f193c</errorID>
      <errorWord>肆份</errorWord>
      <group>L1_Word</group>
      <groupName>字词问题</groupName>
      <ability>L2_Typo</ability>
      <abilityName>字词错误</abilityName>
      <candidateList>
        <item>四份</item>
      </candidateList>
      <explain>存在发音相同字词的误用。</explain>
      <paraID>  7BAA4B</paraID>
      <start>12</start>
      <end>14</end>
      <status>unmodified</status>
      <modifiedWord/>
      <trackRevisions>false</trackRevisions>
    </reviewItem>
    <reviewItem>
      <errorID>a20a79a2-a70b-4258-8430-57d8e34b7904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6425594D</paraID>
      <start>3</start>
      <end>19</end>
      <status>unmodified</status>
      <modifiedWord/>
      <trackRevisions>false</trackRevisions>
    </reviewItem>
    <reviewItem>
      <errorID>0d7920c7-aa40-41f7-a9d9-9990f3c9efb2</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E418257</paraID>
      <start>19</start>
      <end>24</end>
      <status>unmodified</status>
      <modifiedWord/>
      <trackRevisions>false</trackRevisions>
    </reviewItem>
    <reviewItem>
      <errorID>8c975626-a5f4-470c-8421-fee034347bac</errorID>
      <errorWord>终验</errorWord>
      <group>L1_Word</group>
      <groupName>字词问题</groupName>
      <ability>L2_Typo</ability>
      <abilityName>字词错误</abilityName>
      <candidateList>
        <item>终端</item>
      </candidateList>
      <explain/>
      <paraID>133BF937</paraID>
      <start>26</start>
      <end>28</end>
      <status>unmodified</status>
      <modifiedWord/>
      <trackRevisions>false</trackRevisions>
    </reviewItem>
    <reviewItem>
      <errorID>592ca04a-3054-4e5c-8fa7-4a9b0b098206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3BF424DF</paraID>
      <start>59</start>
      <end>60</end>
      <status>unmodified</status>
      <modifiedWord/>
      <trackRevisions>false</trackRevisions>
    </reviewItem>
    <reviewItem>
      <errorID>99b0d0cf-e4d9-462b-b2bf-56a2812a1ee2</errorID>
      <errorWord>须</errorWord>
      <group>L1_Word</group>
      <groupName>字词问题</groupName>
      <ability>L2_Typo</ability>
      <abilityName>字词错误</abilityName>
      <candidateList>
        <item>需</item>
      </candidateList>
      <explain>存在发音相同字词的误用。</explain>
      <paraID>370B8F92</paraID>
      <start>3</start>
      <end>4</end>
      <status>unmodified</status>
      <modifiedWord/>
      <trackRevisions>false</trackRevisions>
    </reviewItem>
    <reviewItem>
      <errorID>4c2fcacf-015d-4a66-b6ce-3baa2efb36b9</errorID>
      <errorWord>须</errorWord>
      <group>L1_Word</group>
      <groupName>字词问题</groupName>
      <ability>L2_Typo</ability>
      <abilityName>字词错误</abilityName>
      <candidateList>
        <item>需</item>
      </candidateList>
      <explain>存在发音相同字词的误用。</explain>
      <paraID>3AC5515D</paraID>
      <start>3</start>
      <end>4</end>
      <status>unmodified</status>
      <modifiedWord/>
      <trackRevisions>false</trackRevisions>
    </reviewItem>
    <reviewItem>
      <errorID>aad7f71e-d8bc-4584-b34d-4382d6e92457</errorID>
      <errorWord>，</errorWord>
      <group>L1_Word</group>
      <groupName>字词问题</groupName>
      <ability>L2_Typo</ability>
      <abilityName>字词错误</abilityName>
      <candidateList>
        <item>，将</item>
      </candidateList>
      <explain/>
      <paraID> 486CF03</paraID>
      <start>39</start>
      <end>40</end>
      <status>unmodified</status>
      <modifiedWord/>
      <trackRevisions>false</trackRevisions>
    </reviewItem>
    <reviewItem>
      <errorID>b218e013-ef6e-4796-8c04-2931fe96e186</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26803ACE</paraID>
      <start>36</start>
      <end>40</end>
      <status>unmodified</status>
      <modifiedWord/>
      <trackRevisions>false</trackRevisions>
    </reviewItem>
    <reviewItem>
      <errorID>72285f8b-7be6-4e2f-ac28-ebad9501d032</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37ABC765</paraID>
      <start>96</start>
      <end>100</end>
      <status>unmodified</status>
      <modifiedWord/>
      <trackRevisions>false</trackRevisions>
    </reviewItem>
    <reviewItem>
      <errorID>5b4ce368-a07b-48fe-a2e1-f6055a4103a9</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76D73FB5</paraID>
      <start>1</start>
      <end>5</end>
      <status>unmodified</status>
      <modifiedWord/>
      <trackRevisions>false</trackRevisions>
    </reviewItem>
    <reviewItem>
      <errorID>9746b83b-b8c2-4b69-9200-ae16a04dd28b</errorID>
      <errorWord>全</errorWord>
      <group>L1_Word</group>
      <groupName>字词问题</groupName>
      <ability>L2_Typo</ability>
      <abilityName>字词错误</abilityName>
      <candidateList>
        <item>全过</item>
      </candidateList>
      <explain/>
      <paraID>3FAE7DCD</paraID>
      <start>74</start>
      <end>75</end>
      <status>unmodified</status>
      <modifiedWord/>
      <trackRevisions>false</trackRevisions>
    </reviewItem>
    <reviewItem>
      <errorID>e8f9be3d-4301-4dfd-930f-8661364abc04</errorID>
      <errorWord>国务院或国资委</errorWord>
      <group>L1_Knowledge</group>
      <groupName>知识性问题</groupName>
      <ability>L2_Organization</ability>
      <abilityName>机构检查</abilityName>
      <candidateList>
        <item>国务院国资委</item>
      </candidateList>
      <explain>机关单位全简称表述错误</explain>
      <paraID>59E26A1E</paraID>
      <start>7</start>
      <end>14</end>
      <status>unmodified</status>
      <modifiedWord/>
      <trackRevisions>false</trackRevisions>
    </reviewItem>
    <reviewItem>
      <errorID>ef8ee10d-6d9f-4706-a59e-33d772add48b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2BD72EC2</paraID>
      <start>94</start>
      <end>95</end>
      <status>unmodified</status>
      <modifiedWord/>
      <trackRevisions>false</trackRevisions>
    </reviewItem>
    <reviewItem>
      <errorID>933c0f52-9976-4acd-a6cc-8607ba5a6099</errorID>
      <errorWord>第一议题制度</errorWord>
      <group>L1_Political</group>
      <groupName>政治性问题</groupName>
      <ability>L2_Keyword</ability>
      <abilityName>固定表述</abilityName>
      <candidateList>
        <item>“第一议题”制度</item>
      </candidateList>
      <explain>注意检查当前固定表述标点是否使用规范。</explain>
      <paraID>6F44D5DB</paraID>
      <start>61</start>
      <end>67</end>
      <status>unmodified</status>
      <modifiedWord/>
      <trackRevisions>false</trackRevisions>
    </reviewItem>
    <reviewItem>
      <errorID>4e954ba0-a32b-40a9-85e5-88d286745476</errorID>
      <errorWord>全面从严治党工作责任清单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词汇“全面从严治党主体责任清单”在特定场景下为固定表述形式，请确认此处的“全面从严治党工作责任清单”是否存在不当。</explain>
      <paraID>6F44D5DB</paraID>
      <start>134</start>
      <end>146</end>
      <status>unmodified</status>
      <modifiedWord/>
      <trackRevisions>false</trackRevisions>
    </reviewItem>
    <reviewItem>
      <errorID>41a3b708-8114-4b12-a6a5-0b4840ef713d</errorID>
      <errorWord>“三严三实”学习教育</errorWord>
      <group>L1_Political</group>
      <groupName>政治性问题</groupName>
      <ability>L2_Unpolitical</ability>
      <abilityName>政治敏感错误</abilityName>
      <candidateList>
        <item>“三严三实”专题教育</item>
      </candidateList>
      <explain/>
      <paraID>5F736920</paraID>
      <start>34</start>
      <end>44</end>
      <status>unmodified</status>
      <modifiedWord/>
      <trackRevisions>false</trackRevisions>
    </reviewItem>
    <reviewItem>
      <errorID>47544060-6880-419c-9ca6-77dd21d934ae</errorID>
      <errorWord>建党100周年</errorWord>
      <group>L1_Political</group>
      <groupName>政治性问题</groupName>
      <ability>L2_Unpolitical</ability>
      <abilityName>政治敏感错误</abilityName>
      <candidateList>
        <item>中国共产党成立100周年</item>
      </candidateList>
      <explain/>
      <paraID>5F736920</paraID>
      <start>65</start>
      <end>72</end>
      <status>unmodified</status>
      <modifiedWord/>
      <trackRevisions>false</trackRevisions>
    </reviewItem>
    <reviewItem>
      <errorID>52ed7330-355b-4c45-84e6-e908742b9030</errorID>
      <errorWord>地</errorWord>
      <group>L1_Word</group>
      <groupName>字词问题</groupName>
      <ability>L2_Typo</ability>
      <abilityName>字词错误</abilityName>
      <candidateList>
        <item>地等</item>
      </candidateList>
      <explain/>
      <paraID>5798C488</paraID>
      <start>121</start>
      <end>122</end>
      <status>unmodified</status>
      <modifiedWord/>
      <trackRevisions>false</trackRevisions>
    </reviewItem>
    <reviewItem>
      <errorID>03034bca-3a7b-4634-860d-8342f1ec9fda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10098D07</paraID>
      <start>64</start>
      <end>66</end>
      <status>unmodified</status>
      <modifiedWord/>
      <trackRevisions>false</trackRevisions>
    </reviewItem>
    <reviewItem>
      <errorID>d1772208-1ec2-4016-95a1-442feb23d225</errorID>
      <errorWord>(</errorWord>
      <group>L1_Format</group>
      <groupName>格式问题</groupName>
      <ability>L2_HalfPunc</ability>
      <abilityName>全半角检查</abilityName>
      <candidateList>
        <item>（</item>
      </candidateList>
      <explain>文本全半角错误。</explain>
      <paraID>37F25589</paraID>
      <start>42</start>
      <end>43</end>
      <status>unmodified</status>
      <modifiedWord/>
      <trackRevisions>false</trackRevisions>
    </reviewItem>
    <reviewItem>
      <errorID>84333584-f8b2-4272-9602-5b930f426b59</errorID>
      <errorWord>)</errorWord>
      <group>L1_Format</group>
      <groupName>格式问题</groupName>
      <ability>L2_HalfPunc</ability>
      <abilityName>全半角检查</abilityName>
      <candidateList>
        <item>）</item>
      </candidateList>
      <explain>文本全半角错误。</explain>
      <paraID>37F25589</paraID>
      <start>54</start>
      <end>55</end>
      <status>unmodified</status>
      <modifiedWord/>
      <trackRevisions>false</trackRevisions>
    </reviewItem>
    <reviewItem>
      <errorID>47bd99d0-7610-42e7-a94a-4e0e9252303e</errorID>
      <errorWord>(</errorWord>
      <group>L1_Format</group>
      <groupName>格式问题</groupName>
      <ability>L2_HalfPunc</ability>
      <abilityName>全半角检查</abilityName>
      <candidateList>
        <item>（</item>
      </candidateList>
      <explain>文本全半角错误。</explain>
      <paraID>37F25589</paraID>
      <start>75</start>
      <end>76</end>
      <status>unmodified</status>
      <modifiedWord/>
      <trackRevisions>false</trackRevisions>
    </reviewItem>
    <reviewItem>
      <errorID>9e55b6f5-0742-469e-8658-772a249d5a69</errorID>
      <errorWord>)</errorWord>
      <group>L1_Format</group>
      <groupName>格式问题</groupName>
      <ability>L2_HalfPunc</ability>
      <abilityName>全半角检查</abilityName>
      <candidateList>
        <item>）</item>
      </candidateList>
      <explain>文本全半角错误。</explain>
      <paraID>37F25589</paraID>
      <start>87</start>
      <end>88</end>
      <status>unmodified</status>
      <modifiedWord/>
      <trackRevisions>false</trackRevisions>
    </reviewItem>
    <reviewItem>
      <errorID>602508e9-29fe-4670-a3d4-c0dd7e519aa0</errorID>
      <errorWord>(</errorWord>
      <group>L1_Format</group>
      <groupName>格式问题</groupName>
      <ability>L2_HalfPunc</ability>
      <abilityName>全半角检查</abilityName>
      <candidateList>
        <item>（</item>
      </candidateList>
      <explain>文本全半角错误。</explain>
      <paraID>37F25589</paraID>
      <start>108</start>
      <end>109</end>
      <status>unmodified</status>
      <modifiedWord/>
      <trackRevisions>false</trackRevisions>
    </reviewItem>
    <reviewItem>
      <errorID>c291e815-620f-44e9-99b4-c550e4cd548a</errorID>
      <errorWord>)</errorWord>
      <group>L1_Format</group>
      <groupName>格式问题</groupName>
      <ability>L2_HalfPunc</ability>
      <abilityName>全半角检查</abilityName>
      <candidateList>
        <item>）</item>
      </candidateList>
      <explain>文本全半角错误。</explain>
      <paraID>37F25589</paraID>
      <start>120</start>
      <end>121</end>
      <status>unmodified</status>
      <modifiedWord/>
      <trackRevisions>false</trackRevisions>
    </reviewItem>
    <reviewItem>
      <errorID>29b789fa-2b79-4810-bfb9-e6858c75e83a</errorID>
      <errorWord>(</errorWord>
      <group>L1_Format</group>
      <groupName>格式问题</groupName>
      <ability>L2_HalfPunc</ability>
      <abilityName>全半角检查</abilityName>
      <candidateList>
        <item>（</item>
      </candidateList>
      <explain>文本全半角错误。</explain>
      <paraID>37F25589</paraID>
      <start>142</start>
      <end>143</end>
      <status>unmodified</status>
      <modifiedWord/>
      <trackRevisions>false</trackRevisions>
    </reviewItem>
    <reviewItem>
      <errorID>a536ec12-32e3-4bf5-877f-46aac35f3193</errorID>
      <errorWord>)</errorWord>
      <group>L1_Format</group>
      <groupName>格式问题</groupName>
      <ability>L2_HalfPunc</ability>
      <abilityName>全半角检查</abilityName>
      <candidateList>
        <item>）</item>
      </candidateList>
      <explain>文本全半角错误。</explain>
      <paraID>37F25589</paraID>
      <start>154</start>
      <end>155</end>
      <status>unmodified</status>
      <modifiedWord/>
      <trackRevisions>false</trackRevisions>
    </reviewItem>
    <reviewItem>
      <errorID>af700239-47d1-414a-a745-e39ef5faa8b1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20EB5FCA</paraID>
      <start>0</start>
      <end>2</end>
      <status>unmodified</status>
      <modifiedWord/>
      <trackRevisions>false</trackRevisions>
    </reviewItem>
    <reviewItem>
      <errorID>2f31eedc-aceb-4884-9c45-40bc55dfd77a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6BB6ECA5</paraID>
      <start>0</start>
      <end>2</end>
      <status>unmodified</status>
      <modifiedWord/>
      <trackRevisions>false</trackRevisions>
    </reviewItem>
    <reviewItem>
      <errorID>07c88210-97e2-408e-bc17-150208916e7c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1169EFAE</paraID>
      <start>0</start>
      <end>2</end>
      <status>unmodified</status>
      <modifiedWord/>
      <trackRevisions>false</trackRevisions>
    </reviewItem>
    <reviewItem>
      <errorID>182d1759-9d82-4d14-89fa-ca13fbad4405</errorID>
      <errorWord>配备</errorWord>
      <group>L1_Grammar</group>
      <groupName>语法问题</groupName>
      <ability>L2_Grammar</ability>
      <abilityName>语法错误</abilityName>
      <candidateList>
        <item>搭载</item>
      </candidateList>
      <explain>“配备～项目”搭配不当，建议修改为“搭载～项目”。</explain>
      <paraID>5C62A64E</paraID>
      <start>8</start>
      <end>10</end>
      <status>unmodified</status>
      <modifiedWord/>
      <trackRevisions>false</trackRevisions>
    </reviewItem>
    <reviewItem>
      <errorID>1e671b2b-e86c-4496-8051-a9b8a740a52b</errorID>
      <errorWord>MM</errorWord>
      <group>L1_Official</group>
      <groupName>公文问题</groupName>
      <ability>L2_Official</ability>
      <abilityName>公文问题</abilityName>
      <candidateList/>
      <explain>公文中禁止出现该词语</explain>
      <paraID>304A961C</paraID>
      <start>42</start>
      <end>44</end>
      <status>unmodified</status>
      <modifiedWord/>
      <trackRevisions>false</trackRevisions>
    </reviewItem>
    <reviewItem>
      <errorID>b3ad3a41-be0a-4b8f-ad75-5c6b5ddcfb34</errorID>
      <errorWord>-</errorWord>
      <group>L1_Format</group>
      <groupName>格式问题</groupName>
      <ability>L2_HalfPunc</ability>
      <abilityName>全半角检查</abilityName>
      <candidateList>
        <item>－</item>
      </candidateList>
      <explain>文本全半角错误。</explain>
      <paraID>27957DED</paraID>
      <start>17</start>
      <end>18</end>
      <status>unmodified</status>
      <modifiedWord/>
      <trackRevisions>false</trackRevisions>
    </reviewItem>
    <reviewItem>
      <errorID>72454cb1-43d7-41f3-a6ba-723e1335883a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705129C</paraID>
      <start>44</start>
      <end>45</end>
      <status>unmodified</status>
      <modifiedWord/>
      <trackRevisions>false</trackRevisions>
    </reviewItem>
    <reviewItem>
      <errorID>8379cbc0-2b7c-4b8b-83ca-5cb37b22da86</errorID>
      <errorWord>(</errorWord>
      <group>L1_Format</group>
      <groupName>格式问题</groupName>
      <ability>L2_HalfPunc</ability>
      <abilityName>全半角检查</abilityName>
      <candidateList>
        <item>（</item>
      </candidateList>
      <explain>文本全半角错误。</explain>
      <paraID>59987CAD</paraID>
      <start>11</start>
      <end>12</end>
      <status>unmodified</status>
      <modifiedWord/>
      <trackRevisions>false</trackRevisions>
    </reviewItem>
    <reviewItem>
      <errorID>d8a2c549-ccaf-4e6e-a46f-47fae97e6623</errorID>
      <errorWord>》</errorWord>
      <group>L1_Word</group>
      <groupName>字词问题</groupName>
      <ability>L2_Typo</ability>
      <abilityName>字词错误</abilityName>
      <candidateList>
        <item>》第</item>
      </candidateList>
      <explain/>
      <paraID>3A8D51FA</paraID>
      <start>25</start>
      <end>26</end>
      <status>unmodified</status>
      <modifiedWord/>
      <trackRevisions>false</trackRevisions>
    </reviewItem>
    <reviewItem>
      <errorID>664ea4b4-7a00-48f3-a2c4-7ce3664c3b19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7CB1CF9C</paraID>
      <start>0</start>
      <end>2</end>
      <status>unmodified</status>
      <modifiedWord/>
      <trackRevisions>false</trackRevisions>
    </reviewItem>
    <reviewItem>
      <errorID>43535173-fe56-48be-87c1-f5995c155b6c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2AB38053</paraID>
      <start>0</start>
      <end>2</end>
      <status>unmodified</status>
      <modifiedWord/>
      <trackRevisions>false</trackRevisions>
    </reviewItem>
    <reviewItem>
      <errorID>b15301cd-a95e-4661-9046-7fc9c8dfa39c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20F8A36B</paraID>
      <start>0</start>
      <end>2</end>
      <status>unmodified</status>
      <modifiedWord/>
      <trackRevisions>false</trackRevisions>
    </reviewItem>
    <reviewItem>
      <errorID>d3039d30-3f66-4607-94d2-47708c1793fe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3C21974</paraID>
      <start>0</start>
      <end>2</end>
      <status>unmodified</status>
      <modifiedWord/>
      <trackRevisions>false</trackRevisions>
    </reviewItem>
    <reviewItem>
      <errorID>8d6d7b50-61b6-4877-9df0-fe92b7cdd025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5AE3A249</paraID>
      <start>0</start>
      <end>2</end>
      <status>unmodified</status>
      <modifiedWord/>
      <trackRevisions>false</trackRevisions>
    </reviewItem>
    <reviewItem>
      <errorID>e6bb74c3-2f72-47de-852a-703777dd560a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58788BB7</paraID>
      <start>0</start>
      <end>2</end>
      <status>unmodified</status>
      <modifiedWord/>
      <trackRevisions>false</trackRevisions>
    </reviewItem>
    <reviewItem>
      <errorID>a26699cd-daf6-4da7-aab9-d690a089d9fc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21C2A981</paraID>
      <start>0</start>
      <end>2</end>
      <status>unmodified</status>
      <modifiedWord/>
      <trackRevisions>false</trackRevisions>
    </reviewItem>
    <reviewItem>
      <errorID>3686ba08-dfa5-4c06-a863-185a2b71bd58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95DA57</paraID>
      <start>0</start>
      <end>2</end>
      <status>unmodified</status>
      <modifiedWord/>
      <trackRevisions>false</trackRevisions>
    </reviewItem>
    <reviewItem>
      <errorID>69895233-6459-46ab-b7b1-a47763ec83f7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7FB2C6F</paraID>
      <start>0</start>
      <end>2</end>
      <status>unmodified</status>
      <modifiedWord/>
      <trackRevisions>false</trackRevisions>
    </reviewItem>
    <reviewItem>
      <errorID>4c77ec82-42bd-4da0-897d-61ba1886dbda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3403B180</paraID>
      <start>0</start>
      <end>3</end>
      <status>unmodified</status>
      <modifiedWord/>
      <trackRevisions>false</trackRevisions>
    </reviewItem>
    <reviewItem>
      <errorID>32ef2aa1-48c6-4bb0-a1ee-64399908f87c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3D4CBDA0</paraID>
      <start>26</start>
      <end>29</end>
      <status>unmodified</status>
      <modifiedWord/>
      <trackRevisions>false</trackRevisions>
    </reviewItem>
    <reviewItem>
      <errorID>7a167a03-d569-497a-af32-67780f60f3b2</errorID>
      <errorWord>其它</errorWord>
      <group>L1_Word</group>
      <groupName>字词问题</groupName>
      <ability>L2_Alias</ability>
      <abilityName>也作/曾用词</abilityName>
      <candidateList>
        <item>其他</item>
      </candidateList>
      <explain>词汇[其它]为不规范表述或旧称，其规范书面表述为[其他]。</explain>
      <paraID>5C8B790C</paraID>
      <start>12</start>
      <end>14</end>
      <status>unmodified</status>
      <modifiedWord/>
      <trackRevisions>false</trackRevisions>
    </reviewItem>
    <reviewItem>
      <errorID>e06c7a0c-e034-4759-8662-181e43a1461c</errorID>
      <errorWord>(</errorWord>
      <group>L1_Format</group>
      <groupName>格式问题</groupName>
      <ability>L2_HalfPunc</ability>
      <abilityName>全半角检查</abilityName>
      <candidateList>
        <item>（</item>
      </candidateList>
      <explain>文本全半角错误。</explain>
      <paraID>24ED12D0</paraID>
      <start>7</start>
      <end>8</end>
      <status>unmodified</status>
      <modifiedWord/>
      <trackRevisions>false</trackRevisions>
    </reviewItem>
    <reviewItem>
      <errorID>f7b7477f-d355-49db-9503-bfd67ea7e5f3</errorID>
      <errorWord>)</errorWord>
      <group>L1_Format</group>
      <groupName>格式问题</groupName>
      <ability>L2_HalfPunc</ability>
      <abilityName>全半角检查</abilityName>
      <candidateList>
        <item>）</item>
      </candidateList>
      <explain>文本全半角错误。</explain>
      <paraID>24ED12D0</paraID>
      <start>13</start>
      <end>14</end>
      <status>unmodified</status>
      <modifiedWord/>
      <trackRevisions>false</trackRevisions>
    </reviewItem>
    <reviewItem>
      <errorID>28ca168b-8f46-4c00-aa82-44ac59e51bde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42CEEC57</paraID>
      <start>0</start>
      <end>2</end>
      <status>unmodified</status>
      <modifiedWord/>
      <trackRevisions>false</trackRevisions>
    </reviewItem>
    <reviewItem>
      <errorID>cd03a08c-40ea-4f75-8724-4deb08c6f937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174DAD3C</paraID>
      <start>0</start>
      <end>2</end>
      <status>unmodified</status>
      <modifiedWord/>
      <trackRevisions>false</trackRevisions>
    </reviewItem>
    <reviewItem>
      <errorID>7b1075d6-68d1-4fc2-b1bf-0e5ae37f96b3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19FB924B</paraID>
      <start>0</start>
      <end>2</end>
      <status>unmodified</status>
      <modifiedWord/>
      <trackRevisions>false</trackRevisions>
    </reviewItem>
    <reviewItem>
      <errorID>5f281998-14eb-4ec1-b187-b91b75d5ab01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63280343</paraID>
      <start>0</start>
      <end>2</end>
      <status>unmodified</status>
      <modifiedWord/>
      <trackRevisions>false</trackRevisions>
    </reviewItem>
    <reviewItem>
      <errorID>b2b66ed0-3caf-4bb5-80de-c3f137441255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11120E24</paraID>
      <start>0</start>
      <end>2</end>
      <status>unmodified</status>
      <modifiedWord/>
      <trackRevisions>false</trackRevisions>
    </reviewItem>
    <reviewItem>
      <errorID>8d10176a-7049-48e9-82bc-1caad9f5892d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7CB524A9</paraID>
      <start>0</start>
      <end>2</end>
      <status>unmodified</status>
      <modifiedWord/>
      <trackRevisions>false</trackRevisions>
    </reviewItem>
    <reviewItem>
      <errorID>7ca9450f-2811-4872-a575-31765660b8eb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4C4C6054</paraID>
      <start>0</start>
      <end>2</end>
      <status>unmodified</status>
      <modifiedWord/>
      <trackRevisions>false</trackRevisions>
    </reviewItem>
    <reviewItem>
      <errorID>7420dfc5-5916-48a8-aa6d-29fce63d6fdc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291856F3</paraID>
      <start>0</start>
      <end>2</end>
      <status>unmodified</status>
      <modifiedWord/>
      <trackRevisions>false</trackRevisions>
    </reviewItem>
    <reviewItem>
      <errorID>ea39fa04-a8ff-4c20-abb4-e3af481a5a4d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25CC795A</paraID>
      <start>0</start>
      <end>2</end>
      <status>unmodified</status>
      <modifiedWord/>
      <trackRevisions>false</trackRevisions>
    </reviewItem>
    <reviewItem>
      <errorID>7545d5d8-b7e0-47a6-908c-010542db3c29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305839B4</paraID>
      <start>0</start>
      <end>3</end>
      <status>unmodified</status>
      <modifiedWord/>
      <trackRevisions>false</trackRevisions>
    </reviewItem>
    <reviewItem>
      <errorID>195af172-9e16-4153-b0dc-f518666bac17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43AA7739</paraID>
      <start>0</start>
      <end>3</end>
      <status>unmodified</status>
      <modifiedWord/>
      <trackRevisions>false</trackRevisions>
    </reviewItem>
    <reviewItem>
      <errorID>9a5b564a-99da-4e70-80be-662d8997ba23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69E3C090</paraID>
      <start>19</start>
      <end>23</end>
      <status>unmodified</status>
      <modifiedWord/>
      <trackRevisions>false</trackRevisions>
    </reviewItem>
    <reviewItem>
      <errorID>806cdbd4-363d-49f6-90ec-181e770744c3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36FC5A52</paraID>
      <start>0</start>
      <end>2</end>
      <status>unmodified</status>
      <modifiedWord/>
      <trackRevisions>false</trackRevisions>
    </reviewItem>
    <reviewItem>
      <errorID>b5029821-68bf-4f6f-a491-d8bb04114546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2891933A</paraID>
      <start>0</start>
      <end>2</end>
      <status>unmodified</status>
      <modifiedWord/>
      <trackRevisions>false</trackRevisions>
    </reviewItem>
    <reviewItem>
      <errorID>b6c1cce3-547f-4909-bcde-db7e46744f36</errorID>
      <errorWord>《政府采购法》</errorWord>
      <group>L1_Word</group>
      <groupName>字词问题</groupName>
      <ability>L2_Typo</ability>
      <abilityName>字词错误</abilityName>
      <candidateList>
        <item>《中华人民共和国政府采购法》</item>
      </candidateList>
      <explain/>
      <paraID>6748D29F</paraID>
      <start>5</start>
      <end>12</end>
      <status>unmodified</status>
      <modifiedWord/>
      <trackRevisions>false</trackRevisions>
    </reviewItem>
    <reviewItem>
      <errorID>99e03ab7-4660-4202-97e1-4f35a74ab175</errorID>
      <errorWord>其它</errorWord>
      <group>L1_Word</group>
      <groupName>字词问题</groupName>
      <ability>L2_Alias</ability>
      <abilityName>也作/曾用词</abilityName>
      <candidateList>
        <item>其他</item>
      </candidateList>
      <explain>词汇[其它]为不规范表述或旧称，其规范书面表述为[其他]。</explain>
      <paraID>4987A048</paraID>
      <start>13</start>
      <end>15</end>
      <status>unmodified</status>
      <modifiedWord/>
      <trackRevisions>false</trackRevisions>
    </reviewItem>
    <reviewItem>
      <errorID>00b69607-0eaa-4ffb-92c3-99dd2b297428</errorID>
      <errorWord>(</errorWord>
      <group>L1_Format</group>
      <groupName>格式问题</groupName>
      <ability>L2_HalfPunc</ability>
      <abilityName>全半角检查</abilityName>
      <candidateList>
        <item>（</item>
      </candidateList>
      <explain>文本全半角错误。</explain>
      <paraID>37FD984C</paraID>
      <start>6</start>
      <end>7</end>
      <status>unmodified</status>
      <modifiedWord/>
      <trackRevisions>false</trackRevisions>
    </reviewItem>
    <reviewItem>
      <errorID>92a58f7f-693a-4f28-bfee-fd50046e0186</errorID>
      <errorWord>)</errorWord>
      <group>L1_Format</group>
      <groupName>格式问题</groupName>
      <ability>L2_HalfPunc</ability>
      <abilityName>全半角检查</abilityName>
      <candidateList>
        <item>）</item>
      </candidateList>
      <explain>文本全半角错误。</explain>
      <paraID>37FD984C</paraID>
      <start>12</start>
      <end>13</end>
      <status>unmodified</status>
      <modifiedWord/>
      <trackRevisions>false</trackRevisions>
    </reviewItem>
    <reviewItem>
      <errorID>f03c8def-60dc-4a84-8579-8bd66527db39</errorID>
      <errorWord>(</errorWord>
      <group>L1_Format</group>
      <groupName>格式问题</groupName>
      <ability>L2_HalfPunc</ability>
      <abilityName>全半角检查</abilityName>
      <candidateList>
        <item>（</item>
      </candidateList>
      <explain>文本全半角错误。</explain>
      <paraID>37FD984C</paraID>
      <start>67</start>
      <end>68</end>
      <status>unmodified</status>
      <modifiedWord/>
      <trackRevisions>false</trackRevisions>
    </reviewItem>
    <reviewItem>
      <errorID>16f4d527-45fc-4af1-a1a7-6b41c9a75354</errorID>
      <errorWord>)(</errorWord>
      <group>L1_Format</group>
      <groupName>格式问题</groupName>
      <ability>L2_HalfPunc</ability>
      <abilityName>全半角检查</abilityName>
      <candidateList>
        <item>）（</item>
      </candidateList>
      <explain>文本全半角错误。</explain>
      <paraID>37FD984C</paraID>
      <start>72</start>
      <end>74</end>
      <status>unmodified</status>
      <modifiedWord/>
      <trackRevisions>false</trackRevisions>
    </reviewItem>
    <reviewItem>
      <errorID>0a98850a-f623-4af1-b045-2488b1801b3d</errorID>
      <errorWord>)</errorWord>
      <group>L1_Format</group>
      <groupName>格式问题</groupName>
      <ability>L2_HalfPunc</ability>
      <abilityName>全半角检查</abilityName>
      <candidateList>
        <item>）</item>
      </candidateList>
      <explain>文本全半角错误。</explain>
      <paraID>37FD984C</paraID>
      <start>78</start>
      <end>79</end>
      <status>unmodified</status>
      <modifiedWord/>
      <trackRevisions>false</trackRevisions>
    </reviewItem>
    <reviewItem>
      <errorID>3a639cba-02e8-447c-975f-a7f63e24d273</errorID>
      <errorWord>（</errorWord>
      <group>L1_Punc</group>
      <groupName>标点问题</groupName>
      <ability>L2_Punc</ability>
      <abilityName>标点符号检查</abilityName>
      <candidateList/>
      <explain>同一形式括号套用。</explain>
      <paraID>3505CE7E</paraID>
      <start>28</start>
      <end>29</end>
      <status>unmodified</status>
      <modifiedWord/>
      <trackRevisions>false</trackRevisions>
    </reviewItem>
    <reviewItem>
      <errorID>68b575ab-70bf-4d9b-ad0d-b71d34775422</errorID>
      <errorWord>）</errorWord>
      <group>L1_Punc</group>
      <groupName>标点问题</groupName>
      <ability>L2_Punc</ability>
      <abilityName>标点符号检查</abilityName>
      <candidateList/>
      <explain>同一形式括号套用。</explain>
      <paraID>3505CE7E</paraID>
      <start>32</start>
      <end>33</end>
      <status>unmodified</status>
      <modifiedWord/>
      <trackRevisions>false</trackRevisions>
    </reviewItem>
    <reviewItem>
      <errorID>d2b8d9f2-e7a1-4681-b03b-532132cc234b</errorID>
      <errorWord>（</errorWord>
      <group>L1_Punc</group>
      <groupName>标点问题</groupName>
      <ability>L2_Punc</ability>
      <abilityName>标点符号检查</abilityName>
      <candidateList/>
      <explain>同一形式括号套用。</explain>
      <paraID>3505CE7E</paraID>
      <start>37</start>
      <end>38</end>
      <status>unmodified</status>
      <modifiedWord/>
      <trackRevisions>false</trackRevisions>
    </reviewItem>
    <reviewItem>
      <errorID>ac8ed578-9955-4002-9e22-2b74735bd953</errorID>
      <errorWord>）</errorWord>
      <group>L1_Punc</group>
      <groupName>标点问题</groupName>
      <ability>L2_Punc</ability>
      <abilityName>标点符号检查</abilityName>
      <candidateList/>
      <explain>同一形式括号套用。</explain>
      <paraID>3505CE7E</paraID>
      <start>41</start>
      <end>42</end>
      <status>unmodified</status>
      <modifiedWord/>
      <trackRevisions>false</trackRevisions>
    </reviewItem>
    <reviewItem>
      <errorID>f484f47e-2590-4324-b178-826206de0e1c</errorID>
      <errorWord>(</errorWord>
      <group>L1_Format</group>
      <groupName>格式问题</groupName>
      <ability>L2_HalfPunc</ability>
      <abilityName>全半角检查</abilityName>
      <candidateList>
        <item>（</item>
      </candidateList>
      <explain>文本全半角错误。</explain>
      <paraID>30A49665</paraID>
      <start>34</start>
      <end>35</end>
      <status>unmodified</status>
      <modifiedWord/>
      <trackRevisions>false</trackRevisions>
    </reviewItem>
    <reviewItem>
      <errorID>71074bd0-82bb-49df-9892-03c49d1616a7</errorID>
      <errorWord>)</errorWord>
      <group>L1_Format</group>
      <groupName>格式问题</groupName>
      <ability>L2_HalfPunc</ability>
      <abilityName>全半角检查</abilityName>
      <candidateList>
        <item>）</item>
      </candidateList>
      <explain>文本全半角错误。</explain>
      <paraID>30A49665</paraID>
      <start>41</start>
      <end>42</end>
      <status>unmodified</status>
      <modifiedWord/>
      <trackRevisions>false</trackRevisions>
    </reviewItem>
    <reviewItem>
      <errorID>1fad475c-cde1-4d53-9093-b04dfe234319</errorID>
      <errorWord>(</errorWord>
      <group>L1_Format</group>
      <groupName>格式问题</groupName>
      <ability>L2_HalfPunc</ability>
      <abilityName>全半角检查</abilityName>
      <candidateList>
        <item>（</item>
      </candidateList>
      <explain>文本全半角错误。</explain>
      <paraID>352A7B48</paraID>
      <start>28</start>
      <end>29</end>
      <status>unmodified</status>
      <modifiedWord/>
      <trackRevisions>false</trackRevisions>
    </reviewItem>
    <reviewItem>
      <errorID>bd66939e-e5e1-4cfa-ae7e-232e5a557150</errorID>
      <errorWord>)</errorWord>
      <group>L1_Format</group>
      <groupName>格式问题</groupName>
      <ability>L2_HalfPunc</ability>
      <abilityName>全半角检查</abilityName>
      <candidateList>
        <item>）</item>
      </candidateList>
      <explain>文本全半角错误。</explain>
      <paraID>352A7B48</paraID>
      <start>35</start>
      <end>36</end>
      <status>unmodified</status>
      <modifiedWord/>
      <trackRevisions>false</trackRevisions>
    </reviewItem>
    <reviewItem>
      <errorID>3c36e296-d248-4df5-9393-e9e444704f8e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1231D144</paraID>
      <start>0</start>
      <end>2</end>
      <status>unmodified</status>
      <modifiedWord/>
      <trackRevisions>false</trackRevisions>
    </reviewItem>
    <reviewItem>
      <errorID>13cdbe73-49d6-4376-b8d0-51398508c853</errorID>
      <errorWord>-</errorWord>
      <group>L1_Format</group>
      <groupName>格式问题</groupName>
      <ability>L2_HalfPunc</ability>
      <abilityName>全半角检查</abilityName>
      <candidateList>
        <item>－</item>
      </candidateList>
      <explain>文本全半角错误。</explain>
      <paraID>1C35DF91</paraID>
      <start>98</start>
      <end>99</end>
      <status>unmodified</status>
      <modifiedWord/>
      <trackRevisions>false</trackRevisions>
    </reviewItem>
    <reviewItem>
      <errorID>7d103d7e-babc-41e4-a581-7498b23d066f</errorID>
      <errorWord>-</errorWord>
      <group>L1_Format</group>
      <groupName>格式问题</groupName>
      <ability>L2_HalfPunc</ability>
      <abilityName>全半角检查</abilityName>
      <candidateList>
        <item>－</item>
      </candidateList>
      <explain>文本全半角错误。</explain>
      <paraID>59CE8A8D</paraID>
      <start>28</start>
      <end>29</end>
      <status>unmodified</status>
      <modifiedWord/>
      <trackRevisions>false</trackRevisions>
    </reviewItem>
    <reviewItem>
      <errorID>38d01fd0-fe78-4a64-b04a-ebd8428f5bc6</errorID>
      <errorWord>-</errorWord>
      <group>L1_Format</group>
      <groupName>格式问题</groupName>
      <ability>L2_HalfPunc</ability>
      <abilityName>全半角检查</abilityName>
      <candidateList>
        <item>－</item>
      </candidateList>
      <explain>文本全半角错误。</explain>
      <paraID>59CE8A8D</paraID>
      <start>34</start>
      <end>35</end>
      <status>unmodified</status>
      <modifiedWord/>
      <trackRevisions>false</trackRevisions>
    </reviewItem>
    <reviewItem>
      <errorID>b5b533ad-30a0-4a8f-aefa-be8bb21dca6d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78CC686D</paraID>
      <start>0</start>
      <end>2</end>
      <status>unmodified</status>
      <modifiedWord/>
      <trackRevisions>false</trackRevisions>
    </reviewItem>
    <reviewItem>
      <errorID>0a8848e6-95e9-444f-b264-dc851810276d</errorID>
      <errorWord>登陆</errorWord>
      <group>L1_Word</group>
      <groupName>字词问题</groupName>
      <ability>L2_Typo</ability>
      <abilityName>字词错误</abilityName>
      <candidateList>
        <item>登录</item>
      </candidateList>
      <explain>〈动〉❶登记：～在案。❷注册▲。</explain>
      <paraID>4B82D344</paraID>
      <start>3</start>
      <end>5</end>
      <status>unmodified</status>
      <modifiedWord/>
      <trackRevisions>false</trackRevisions>
    </reviewItem>
    <reviewItem>
      <errorID>cdc42501-7832-45b4-bc9f-3cdd073698c6</errorID>
      <errorWord>-</errorWord>
      <group>L1_Format</group>
      <groupName>格式问题</groupName>
      <ability>L2_HalfPunc</ability>
      <abilityName>全半角检查</abilityName>
      <candidateList>
        <item>－</item>
      </candidateList>
      <explain>文本全半角错误。</explain>
      <paraID>4B82D344</paraID>
      <start>19</start>
      <end>20</end>
      <status>unmodified</status>
      <modifiedWord/>
      <trackRevisions>false</trackRevisions>
    </reviewItem>
    <reviewItem>
      <errorID>1789ecab-e14d-46f5-8495-a72ad4f11985</errorID>
      <errorWord>2026年04月</errorWord>
      <group>L1_Knowledge</group>
      <groupName>知识性问题</groupName>
      <ability>L2_Time</ability>
      <abilityName>日期时间</abilityName>
      <candidateList>
        <item>2026年4月</item>
      </candidateList>
      <explain>根据日常书写习惯，月份一般会省略前导零。</explain>
      <paraID>42D9EBD3</paraID>
      <start>0</start>
      <end>8</end>
      <status>unmodified</status>
      <modifiedWord/>
      <trackRevisions>false</trackRevisions>
    </reviewItem>
    <reviewItem>
      <errorID>11026150-9746-4abe-9599-bac210faa8bc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49920593</paraID>
      <start>35</start>
      <end>36</end>
      <status>unmodified</status>
      <modifiedWord/>
      <trackRevisions>false</trackRevisions>
    </reviewItem>
    <reviewItem>
      <errorID>9df15065-a701-4654-ac72-8905311939e3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7EFE4027</paraID>
      <start>21</start>
      <end>22</end>
      <status>unmodified</status>
      <modifiedWord/>
      <trackRevisions>false</trackRevisions>
    </reviewItem>
    <reviewItem>
      <errorID>132ab59c-296f-46e7-ad14-61bc4adfe018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4B83E42C</paraID>
      <start>35</start>
      <end>36</end>
      <status>unmodified</status>
      <modifiedWord/>
      <trackRevisions>false</trackRevisions>
    </reviewItem>
    <reviewItem>
      <errorID>c4867393-6998-4897-acef-b78b8dbf76f9</errorID>
      <errorWord>(</errorWord>
      <group>L1_Format</group>
      <groupName>格式问题</groupName>
      <ability>L2_HalfPunc</ability>
      <abilityName>全半角检查</abilityName>
      <candidateList>
        <item>（</item>
      </candidateList>
      <explain>文本全半角错误。</explain>
      <paraID>740EF7B6</paraID>
      <start>5</start>
      <end>6</end>
      <status>unmodified</status>
      <modifiedWord/>
      <trackRevisions>false</trackRevisions>
    </reviewItem>
    <reviewItem>
      <errorID>611c0a41-9eb3-436a-92b7-8c51bfad9091</errorID>
      <errorWord>)</errorWord>
      <group>L1_Format</group>
      <groupName>格式问题</groupName>
      <ability>L2_HalfPunc</ability>
      <abilityName>全半角检查</abilityName>
      <candidateList>
        <item>）</item>
      </candidateList>
      <explain>文本全半角错误。</explain>
      <paraID>740EF7B6</paraID>
      <start>8</start>
      <end>9</end>
      <status>unmodified</status>
      <modifiedWord/>
      <trackRevisions>false</trackRevisions>
    </reviewItem>
    <reviewItem>
      <errorID>b015c747-9ede-4532-9cba-3ecc266ba844</errorID>
      <errorWord>财政部</errorWord>
      <group>L1_Knowledge</group>
      <groupName>知识性问题</groupName>
      <ability>L2_Organization</ability>
      <abilityName>机构检查</abilityName>
      <candidateList/>
      <explain>[财政部]应在[工业和信息化部]之后</explain>
      <paraID>58714198</paraID>
      <start>38</start>
      <end>41</end>
      <status>unmodified</status>
      <modifiedWord/>
      <trackRevisions>false</trackRevisions>
    </reviewItem>
    <reviewItem>
      <errorID>203c27b3-2077-48ab-851b-26cd6afb3c7a</errorID>
      <errorWord>(</errorWord>
      <group>L1_Format</group>
      <groupName>格式问题</groupName>
      <ability>L2_HalfPunc</ability>
      <abilityName>全半角检查</abilityName>
      <candidateList>
        <item>（</item>
      </candidateList>
      <explain>文本全半角错误。</explain>
      <paraID>58714198</paraID>
      <start>59</start>
      <end>60</end>
      <status>unmodified</status>
      <modifiedWord/>
      <trackRevisions>false</trackRevisions>
    </reviewItem>
    <reviewItem>
      <errorID>78a00203-4bcb-4d34-8faf-65727071abe8</errorID>
      <errorWord>)</errorWord>
      <group>L1_Format</group>
      <groupName>格式问题</groupName>
      <ability>L2_HalfPunc</ability>
      <abilityName>全半角检查</abilityName>
      <candidateList>
        <item>）</item>
      </candidateList>
      <explain>文本全半角错误。</explain>
      <paraID>58714198</paraID>
      <start>76</start>
      <end>77</end>
      <status>unmodified</status>
      <modifiedWord/>
      <trackRevisions>false</trackRevisions>
    </reviewItem>
    <reviewItem>
      <errorID>e1962e7e-46e4-4a2c-999e-d72d81b74715</errorID>
      <errorWord>财政部</errorWord>
      <group>L1_Knowledge</group>
      <groupName>知识性问题</groupName>
      <ability>L2_Organization</ability>
      <abilityName>机构检查</abilityName>
      <candidateList/>
      <explain>[财政部]应在[工业和信息化部]之后</explain>
      <paraID>58714198</paraID>
      <start>79</start>
      <end>82</end>
      <status>unmodified</status>
      <modifiedWord/>
      <trackRevisions>false</trackRevisions>
    </reviewItem>
    <reviewItem>
      <errorID>739d445b-874a-459a-b263-ca5e3d0f7905</errorID>
      <errorWord>《</errorWord>
      <group>L1_Punc</group>
      <groupName>标点问题</groupName>
      <ability>L2_Punc</ability>
      <abilityName>标点符号检查</abilityName>
      <candidateList/>
      <explain>同一形式括号套用。</explain>
      <paraID>58714198</paraID>
      <start>94</start>
      <end>95</end>
      <status>unmodified</status>
      <modifiedWord/>
      <trackRevisions>false</trackRevisions>
    </reviewItem>
    <reviewItem>
      <errorID>33c44254-15c9-462d-b7f4-799e1501e82a</errorID>
      <errorWord>》</errorWord>
      <group>L1_Punc</group>
      <groupName>标点问题</groupName>
      <ability>L2_Punc</ability>
      <abilityName>标点符号检查</abilityName>
      <candidateList/>
      <explain>同一形式括号套用。</explain>
      <paraID>58714198</paraID>
      <start>111</start>
      <end>112</end>
      <status>unmodified</status>
      <modifiedWord/>
      <trackRevisions>false</trackRevisions>
    </reviewItem>
    <reviewItem>
      <errorID>41b31152-85a7-4385-a63e-34a49f77742b</errorID>
      <errorWord>(</errorWord>
      <group>L1_Format</group>
      <groupName>格式问题</groupName>
      <ability>L2_HalfPunc</ability>
      <abilityName>全半角检查</abilityName>
      <candidateList>
        <item>（</item>
      </candidateList>
      <explain>文本全半角错误。</explain>
      <paraID>58714198</paraID>
      <start>116</start>
      <end>117</end>
      <status>unmodified</status>
      <modifiedWord/>
      <trackRevisions>false</trackRevisions>
    </reviewItem>
    <reviewItem>
      <errorID>8d3970ad-48ed-46c0-b7db-c4c2b9bbfc3e</errorID>
      <errorWord>)</errorWord>
      <group>L1_Format</group>
      <groupName>格式问题</groupName>
      <ability>L2_HalfPunc</ability>
      <abilityName>全半角检查</abilityName>
      <candidateList>
        <item>）</item>
      </candidateList>
      <explain>文本全半角错误。</explain>
      <paraID>58714198</paraID>
      <start>128</start>
      <end>129</end>
      <status>unmodified</status>
      <modifiedWord/>
      <trackRevisions>false</trackRevisions>
    </reviewItem>
    <reviewItem>
      <errorID>cb16a8de-20ec-4e17-9859-a36bfe2013d7</errorID>
      <errorWord>权</errorWord>
      <group>L1_Word</group>
      <groupName>字词问题</groupName>
      <ability>L2_Typo</ability>
      <abilityName>字词错误</abilityName>
      <candidateList>
        <item>权使</item>
      </candidateList>
      <explain/>
      <paraID>58714198</paraID>
      <start>137</start>
      <end>138</end>
      <status>unmodified</status>
      <modifiedWord/>
      <trackRevisions>false</trackRevisions>
    </reviewItem>
    <reviewItem>
      <errorID>b270c7ed-684a-4d74-88c0-618400b72ff1</errorID>
      <errorWord>[2014]68号</errorWord>
      <group>L1_Knowledge</group>
      <groupName>知识性问题</groupName>
      <ability>L2_Knowledge</ability>
      <abilityName>其他知识</abilityName>
      <candidateList>
        <item>〔2014〕68号</item>
      </candidateList>
      <explain>发文字号格式错误。</explain>
      <paraID>35D8400F</paraID>
      <start>28</start>
      <end>37</end>
      <status>unmodified</status>
      <modifiedWord/>
      <trackRevisions>false</trackRevisions>
    </reviewItem>
    <reviewItem>
      <errorID>de281fbc-4e7e-4b28-902d-137de34fdf54</errorID>
      <errorWord>(</errorWord>
      <group>L1_Format</group>
      <groupName>格式问题</groupName>
      <ability>L2_HalfPunc</ability>
      <abilityName>全半角检查</abilityName>
      <candidateList>
        <item>（</item>
      </candidateList>
      <explain>文本全半角错误。</explain>
      <paraID>35D8400F</paraID>
      <start>83</start>
      <end>84</end>
      <status>unmodified</status>
      <modifiedWord/>
      <trackRevisions>false</trackRevisions>
    </reviewItem>
    <reviewItem>
      <errorID>6f8fb0a9-bd8f-4f58-bb20-b108ae625a50</errorID>
      <errorWord>)</errorWord>
      <group>L1_Format</group>
      <groupName>格式问题</groupName>
      <ability>L2_HalfPunc</ability>
      <abilityName>全半角检查</abilityName>
      <candidateList>
        <item>）</item>
      </candidateList>
      <explain>文本全半角错误。</explain>
      <paraID>35D8400F</paraID>
      <start>93</start>
      <end>94</end>
      <status>unmodified</status>
      <modifiedWord/>
      <trackRevisions>false</trackRevisions>
    </reviewItem>
    <reviewItem>
      <errorID>27b2ccff-04e1-4073-acb7-4ff3c2ec8382</errorID>
      <errorWord>〔2017〕 141号</errorWord>
      <group>L1_Knowledge</group>
      <groupName>知识性问题</groupName>
      <ability>L2_Knowledge</ability>
      <abilityName>其他知识</abilityName>
      <candidateList>
        <item>〔2017〕141号</item>
      </candidateList>
      <explain>发文字号格式错误。</explain>
      <paraID>54C90954</paraID>
      <start>47</start>
      <end>58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0A9C7E-E59D-480F-AC17-4258FDA2565C}"/>
</file>

<file path=customXml/itemProps2.xml><?xml version="1.0" encoding="utf-8"?>
<ds:datastoreItem xmlns:ds="http://schemas.openxmlformats.org/officeDocument/2006/customXml" ds:itemID="{6C46712E-D8F5-4C79-84C8-C80B616A0E8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5</cp:revision>
  <dcterms:created xsi:type="dcterms:W3CDTF">2026-04-17T16:37:00Z</dcterms:created>
  <dcterms:modified xsi:type="dcterms:W3CDTF">2026-04-23T01:13:15Z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32C141D4C7C844AC90AFBD4581C046BE_13</vt:lpwstr>
  </property>
  <property fmtid="{D5CDD505-2E9C-101B-9397-08002B2CF9AE}" pid="4" name="KSOTemplateDocerSaveRecord">
    <vt:lpwstr>eyJoZGlkIjoiY2E0M2M4ZTg0ODc1MjI0ZDJiN2MwN2JjZDg4MDg5YWYiLCJ1c2VySWQiOiIxMzM0NDQwMiJ9</vt:lpwstr>
  </property>
</Properties>
</file>