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522"/>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mc:AlternateContent>
          <mc:Choice Requires="wpg">
            <w:drawing>
              <wp:inline xmlns:wp="http://schemas.openxmlformats.org/drawingml/2006/wordprocessingDrawing" distT="0" distB="0" distL="0" distR="0">
                <wp:extent cx="2520315" cy="1723390"/>
                <wp:effectExtent l="0" t="0" r="1333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2520315" cy="172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4pt;height:135.7pt;mso-wrap-distance-left:0.0pt;mso-wrap-distance-top:0.0pt;mso-wrap-distance-right:0.0pt;mso-wrap-distance-bottom:0.0pt;" stroked="f">
                <v:path textboxrect="0,0,0,0"/>
                <v:imagedata r:id="rId20" o:title=""/>
              </v:shape>
            </w:pict>
          </mc:Fallback>
        </mc:AlternateContent>
      </w:r>
      <w:r/>
    </w:p>
    <w:p>
      <w:pPr>
        <w:ind w:firstLine="522"/>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rPr>
          <w:rFonts w:hint="eastAsia" w:asciiTheme="minorEastAsia" w:hAnsiTheme="minorEastAsia" w:eastAsiaTheme="minorEastAsia" w:cstheme="minorEastAsia"/>
          <w:b/>
          <w:bCs/>
          <w:color w:val="auto"/>
          <w:sz w:val="60"/>
          <w:szCs w:val="60"/>
          <w:highlight w:val="none"/>
        </w:rPr>
      </w:pPr>
      <w:r/>
      <w:bookmarkStart w:id="0" w:name="_Toc19617"/>
      <w:r>
        <w:rPr>
          <w:rFonts w:hint="eastAsia" w:asciiTheme="minorEastAsia" w:hAnsiTheme="minorEastAsia" w:eastAsiaTheme="minorEastAsia" w:cstheme="minorEastAsia"/>
          <w:b/>
          <w:bCs/>
          <w:color w:val="auto"/>
          <w:sz w:val="60"/>
          <w:szCs w:val="60"/>
          <w:highlight w:val="none"/>
        </w:rPr>
        <w:t xml:space="preserve">昆山市政府采购</w:t>
      </w:r>
      <w:bookmarkEnd w:id="0"/>
      <w:r/>
      <w:r/>
    </w:p>
    <w:p>
      <w:pPr>
        <w:jc w:val="center"/>
        <w:spacing w:line="360" w:lineRule="auto"/>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60"/>
          <w:szCs w:val="60"/>
          <w:highlight w:val="none"/>
        </w:rPr>
        <w:t xml:space="preserve">公开招标文件</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2240"/>
        <w:jc w:val="left"/>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JSZC-320583-SZYE-G2026-0011    </w:t>
      </w:r>
      <w:r/>
    </w:p>
    <w:p>
      <w:pPr>
        <w:ind w:firstLine="2240"/>
        <w:jc w:val="left"/>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采购项目：</w:t>
      </w:r>
      <w:r>
        <w:rPr>
          <w:rFonts w:hint="eastAsia" w:asciiTheme="minorEastAsia" w:hAnsiTheme="minorEastAsia" w:eastAsiaTheme="minorEastAsia" w:cstheme="minorEastAsia"/>
          <w:color w:val="auto"/>
          <w:sz w:val="32"/>
          <w:szCs w:val="32"/>
          <w:highlight w:val="none"/>
          <w:lang w:eastAsia="zh-CN"/>
        </w:rPr>
        <w:t xml:space="preserve">昆山市巴城镇交警中队保安服务</w:t>
      </w:r>
      <w:r/>
    </w:p>
    <w:p>
      <w:pPr>
        <w:ind w:firstLine="2240"/>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采购单位：</w:t>
      </w:r>
      <w:r>
        <w:rPr>
          <w:rFonts w:hint="eastAsia" w:asciiTheme="minorEastAsia" w:hAnsiTheme="minorEastAsia" w:eastAsiaTheme="minorEastAsia" w:cstheme="minorEastAsia"/>
          <w:color w:val="auto"/>
          <w:sz w:val="32"/>
          <w:szCs w:val="32"/>
          <w:highlight w:val="none"/>
          <w:lang w:eastAsia="zh-CN"/>
        </w:rPr>
        <w:t xml:space="preserve">昆山市巴城镇人民政府</w:t>
      </w:r>
      <w:r/>
    </w:p>
    <w:p>
      <w:pPr>
        <w:ind w:firstLine="2240"/>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z w:val="32"/>
          <w:szCs w:val="32"/>
          <w:highlight w:val="none"/>
          <w:lang w:eastAsia="zh-CN"/>
        </w:rPr>
        <w:t xml:space="preserve">（昆山市公安局交通管理大队巴城中队）</w:t>
      </w:r>
      <w:r/>
    </w:p>
    <w:p>
      <w:pPr>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pacing w:val="-14"/>
          <w:sz w:val="32"/>
          <w:szCs w:val="32"/>
          <w:highlight w:val="none"/>
        </w:rPr>
      </w:r>
      <w:r/>
    </w:p>
    <w:p>
      <w:pPr>
        <w:jc w:val="center"/>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pacing w:val="-14"/>
          <w:sz w:val="32"/>
          <w:szCs w:val="32"/>
          <w:highlight w:val="none"/>
        </w:rPr>
      </w:r>
      <w:r/>
    </w:p>
    <w:p>
      <w:pPr>
        <w:jc w:val="center"/>
        <w:rPr>
          <w:rFonts w:hint="eastAsia" w:asciiTheme="minorEastAsia" w:hAnsiTheme="minorEastAsia" w:eastAsiaTheme="minorEastAsia" w:cstheme="minorEastAsia"/>
          <w:color w:val="auto"/>
          <w:sz w:val="32"/>
          <w:szCs w:val="32"/>
          <w:highlight w:val="none"/>
        </w:rPr>
      </w:pPr>
      <w:r/>
      <w:bookmarkStart w:id="1" w:name="_Toc9797"/>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苏州宇恩项目咨询有限公司</w:t>
      </w:r>
      <w:bookmarkEnd w:id="1"/>
      <w:r/>
      <w:r/>
    </w:p>
    <w:p>
      <w:pPr>
        <w:jc w:val="center"/>
        <w:spacing w:line="360" w:lineRule="auto"/>
        <w:rPr>
          <w:rFonts w:hint="eastAsia" w:asciiTheme="minorEastAsia" w:hAnsiTheme="minorEastAsia" w:eastAsiaTheme="minorEastAsia" w:cstheme="minorEastAsia"/>
          <w:b/>
          <w:color w:val="auto"/>
          <w:sz w:val="32"/>
          <w:szCs w:val="32"/>
          <w:highlight w:val="none"/>
        </w:rPr>
        <w:sectPr>
          <w:headerReference w:type="default" r:id="rId9"/>
          <w:headerReference w:type="first" r:id="rId10"/>
          <w:footerReference w:type="even" r:id="rId13"/>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auto"/>
          <w:sz w:val="32"/>
          <w:szCs w:val="32"/>
          <w:highlight w:val="none"/>
        </w:rPr>
        <w:t xml:space="preserve">二〇二</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年</w:t>
      </w:r>
      <w:r>
        <w:rPr>
          <w:rFonts w:hint="eastAsia" w:asciiTheme="minorEastAsia" w:hAnsiTheme="minorEastAsia" w:eastAsiaTheme="minorEastAsia" w:cstheme="minorEastAsia"/>
          <w:color w:val="auto"/>
          <w:sz w:val="32"/>
          <w:szCs w:val="32"/>
          <w:highlight w:val="none"/>
          <w:lang w:val="en-US" w:eastAsia="zh-CN"/>
        </w:rPr>
        <w:t xml:space="preserve">四</w:t>
      </w:r>
      <w:r>
        <w:rPr>
          <w:rFonts w:hint="eastAsia" w:asciiTheme="minorEastAsia" w:hAnsiTheme="minorEastAsia" w:eastAsiaTheme="minorEastAsia" w:cstheme="minorEastAsia"/>
          <w:color w:val="auto"/>
          <w:sz w:val="32"/>
          <w:szCs w:val="32"/>
          <w:highlight w:val="none"/>
        </w:rPr>
        <w:t xml:space="preserve">月</w:t>
      </w:r>
      <w:r/>
    </w:p>
    <w:sdt>
      <w:sdtPr>
        <w15:appearance w15:val="boundingBox"/>
        <w15:color w:val="dbdbdb"/>
        <w:id w:val="147470798"/>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sz w:val="32"/>
              <w:szCs w:val="32"/>
              <w:highlight w:val="none"/>
            </w:rPr>
          </w:pPr>
          <w:r>
            <w:rPr>
              <w:rFonts w:ascii="宋体" w:hAnsi="宋体" w:eastAsia="宋体"/>
              <w:color w:val="auto"/>
              <w:sz w:val="32"/>
              <w:szCs w:val="32"/>
              <w:highlight w:val="none"/>
            </w:rPr>
            <w:t xml:space="preserve">目录</w:t>
          </w:r>
          <w:r/>
        </w:p>
        <w:p>
          <w:pPr>
            <w:pStyle w:val="950"/>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TOC \o "1-1" \h \u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_Toc20283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第一章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_Toc20283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50"/>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_Toc24279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第二章 </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_Toc24279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50"/>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_Toc4137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第三章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_Toc4137 \h </w:instrText>
          </w:r>
          <w:r>
            <w:rPr>
              <w:color w:val="auto"/>
              <w:sz w:val="32"/>
              <w:szCs w:val="32"/>
              <w:highlight w:val="none"/>
            </w:rPr>
            <w:fldChar w:fldCharType="separate"/>
          </w:r>
          <w:r>
            <w:rPr>
              <w:color w:val="auto"/>
              <w:sz w:val="32"/>
              <w:szCs w:val="32"/>
              <w:highlight w:val="none"/>
            </w:rPr>
            <w:t xml:space="preserve">13</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50"/>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_Toc30962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第四章 </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招标书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_Toc30962 \h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50"/>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_Toc12489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lang w:val="en-US" w:eastAsia="zh-CN" w:bidi="ar-SA"/>
            </w:rPr>
            <w:t xml:space="preserve">第五章  合同条款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_Toc12489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50"/>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_Toc14688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lang w:val="en-US" w:eastAsia="zh-CN" w:bidi="ar-SA"/>
            </w:rPr>
            <w:t xml:space="preserve">第六章  评标方法、评分标准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_Toc14688 \h </w:instrText>
          </w:r>
          <w:r>
            <w:rPr>
              <w:color w:val="auto"/>
              <w:sz w:val="32"/>
              <w:szCs w:val="32"/>
              <w:highlight w:val="none"/>
            </w:rPr>
            <w:fldChar w:fldCharType="separate"/>
          </w:r>
          <w:r>
            <w:rPr>
              <w:color w:val="auto"/>
              <w:sz w:val="32"/>
              <w:szCs w:val="32"/>
              <w:highlight w:val="none"/>
            </w:rPr>
            <w:t xml:space="preserve">35</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rPr>
              <w:rFonts w:hint="eastAsia" w:asciiTheme="minorEastAsia" w:hAnsiTheme="minorEastAsia" w:eastAsiaTheme="minorEastAsia" w:cstheme="minorEastAsia"/>
              <w:color w:val="auto"/>
              <w:sz w:val="32"/>
              <w:szCs w:val="32"/>
              <w:highlight w:val="none"/>
              <w:lang w:val="en-US" w:eastAsia="zh-CN" w:bidi="ar-SA"/>
            </w:rPr>
          </w:pPr>
          <w:r>
            <w:rPr>
              <w:rFonts w:hint="eastAsia" w:asciiTheme="minorEastAsia" w:hAnsiTheme="minorEastAsia" w:eastAsiaTheme="minorEastAsia" w:cstheme="minorEastAsia"/>
              <w:color w:val="auto"/>
              <w:sz w:val="32"/>
              <w:szCs w:val="32"/>
              <w:highlight w:val="none"/>
            </w:rPr>
            <w:fldChar w:fldCharType="end"/>
          </w:r>
          <w:r/>
        </w:p>
      </w:sdtContent>
    </w:sdt>
    <w:p>
      <w:pPr>
        <w:rPr>
          <w:rFonts w:hint="eastAsia"/>
          <w:color w:val="auto"/>
          <w:highlight w:val="none"/>
        </w:rPr>
        <w:outlineLvl w:val="9"/>
      </w:pPr>
      <w:r>
        <w:rPr>
          <w:rFonts w:hint="eastAsia"/>
          <w:color w:val="auto"/>
          <w:highlight w:val="none"/>
        </w:rPr>
      </w:r>
      <w:r/>
    </w:p>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56"/>
        <w:jc w:val="center"/>
        <w:spacing w:line="360" w:lineRule="auto"/>
        <w:rPr>
          <w:rFonts w:hint="eastAsia" w:asciiTheme="minorEastAsia" w:hAnsiTheme="minorEastAsia" w:eastAsiaTheme="minorEastAsia" w:cstheme="minorEastAsia"/>
          <w:color w:val="auto"/>
          <w:sz w:val="44"/>
          <w:szCs w:val="44"/>
          <w:highlight w:val="none"/>
        </w:rPr>
      </w:pPr>
      <w:r/>
      <w:bookmarkStart w:id="2" w:name="_Toc387241317"/>
      <w:r/>
      <w:bookmarkStart w:id="3" w:name="_Toc88831010"/>
      <w:r/>
      <w:bookmarkStart w:id="4" w:name="_Toc4929"/>
      <w:r/>
      <w:bookmarkStart w:id="5" w:name="_Toc24459558"/>
      <w:r/>
      <w:bookmarkStart w:id="6" w:name="_Toc276023188"/>
      <w:r/>
      <w:bookmarkStart w:id="7" w:name="_Toc233272226"/>
      <w:r>
        <w:rPr>
          <w:rFonts w:hint="eastAsia" w:asciiTheme="minorEastAsia" w:hAnsiTheme="minorEastAsia" w:eastAsiaTheme="minorEastAsia" w:cstheme="minorEastAsia"/>
          <w:color w:val="auto"/>
          <w:sz w:val="21"/>
          <w:szCs w:val="21"/>
          <w:highlight w:val="none"/>
        </w:rPr>
        <w:br w:type="page" w:clear="all"/>
      </w:r>
      <w:bookmarkStart w:id="8" w:name="_Toc19721"/>
      <w:r/>
      <w:bookmarkStart w:id="9" w:name="_Toc7107"/>
      <w:r/>
      <w:bookmarkStart w:id="10" w:name="_Toc20283"/>
      <w:r/>
      <w:bookmarkStart w:id="11" w:name="_Toc88831009"/>
      <w:r/>
      <w:bookmarkStart w:id="12" w:name="_Toc31567"/>
      <w:r>
        <w:rPr>
          <w:rFonts w:hint="eastAsia" w:asciiTheme="minorEastAsia" w:hAnsiTheme="minorEastAsia" w:eastAsiaTheme="minorEastAsia" w:cstheme="minorEastAsia"/>
          <w:color w:val="auto"/>
          <w:sz w:val="44"/>
          <w:szCs w:val="44"/>
          <w:highlight w:val="none"/>
        </w:rPr>
        <w:t xml:space="preserve">第一章</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 投标邀请函</w:t>
      </w:r>
      <w:bookmarkEnd w:id="8"/>
      <w:r/>
      <w:bookmarkEnd w:id="9"/>
      <w:r/>
      <w:bookmarkEnd w:id="10"/>
      <w:r/>
      <w:bookmarkEnd w:id="11"/>
      <w:r/>
      <w:bookmarkEnd w:id="12"/>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________________________：</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昆山市巴城镇人民政府（昆山市公安局交通管理大队巴城中队）</w:t>
      </w:r>
      <w:r>
        <w:rPr>
          <w:rFonts w:hint="eastAsia" w:asciiTheme="minorEastAsia" w:hAnsiTheme="minorEastAsia" w:eastAsiaTheme="minorEastAsia" w:cstheme="minorEastAsia"/>
          <w:color w:val="auto"/>
          <w:sz w:val="21"/>
          <w:szCs w:val="21"/>
          <w:highlight w:val="none"/>
        </w:rPr>
        <w:t xml:space="preserve">委托，</w:t>
      </w:r>
      <w:r>
        <w:rPr>
          <w:rFonts w:hint="eastAsia" w:asciiTheme="minorEastAsia" w:hAnsiTheme="minorEastAsia" w:eastAsiaTheme="minorEastAsia" w:cstheme="minorEastAsia"/>
          <w:color w:val="auto"/>
          <w:sz w:val="21"/>
          <w:szCs w:val="21"/>
          <w:highlight w:val="none"/>
          <w:u w:val="singl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对其所需采购的</w:t>
      </w:r>
      <w:r>
        <w:rPr>
          <w:rFonts w:hint="eastAsia" w:asciiTheme="minorEastAsia" w:hAnsiTheme="minorEastAsia" w:eastAsiaTheme="minorEastAsia" w:cstheme="minorEastAsia"/>
          <w:color w:val="auto"/>
          <w:sz w:val="21"/>
          <w:szCs w:val="21"/>
          <w:highlight w:val="none"/>
          <w:u w:val="single"/>
          <w:lang w:eastAsia="zh-CN"/>
        </w:rPr>
        <w:t xml:space="preserve">昆山市巴城镇交警中队保安服务</w:t>
      </w:r>
      <w:r>
        <w:rPr>
          <w:rFonts w:hint="eastAsia" w:asciiTheme="minorEastAsia" w:hAnsiTheme="minorEastAsia" w:eastAsiaTheme="minorEastAsia" w:cstheme="minorEastAsia"/>
          <w:color w:val="auto"/>
          <w:sz w:val="21"/>
          <w:szCs w:val="21"/>
          <w:highlight w:val="none"/>
        </w:rPr>
        <w:t xml:space="preserve">进行公开招标。欢迎有资格的供应商前来参加投标。</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一、项目基本情况</w:t>
      </w:r>
      <w:r/>
    </w:p>
    <w:p>
      <w:pPr>
        <w:ind w:right="178"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1.招标项目编号：</w:t>
      </w:r>
      <w:r>
        <w:rPr>
          <w:rFonts w:hint="eastAsia" w:asciiTheme="minorEastAsia" w:hAnsiTheme="minorEastAsia" w:eastAsiaTheme="minorEastAsia" w:cstheme="minorEastAsia"/>
          <w:color w:val="auto"/>
          <w:sz w:val="21"/>
          <w:szCs w:val="21"/>
          <w:highlight w:val="none"/>
          <w:lang w:val="en-US" w:eastAsia="zh-CN"/>
        </w:rPr>
        <w:t xml:space="preserve">JSZC-320583-SZYE-G2026-0011</w:t>
      </w:r>
      <w:r>
        <w:rPr>
          <w:rFonts w:hint="eastAsia" w:asciiTheme="minorEastAsia" w:hAnsiTheme="minorEastAsia" w:eastAsiaTheme="minorEastAsia" w:cstheme="minorEastAsia"/>
          <w:bCs/>
          <w:color w:val="auto"/>
          <w:sz w:val="21"/>
          <w:szCs w:val="21"/>
          <w:highlight w:val="none"/>
        </w:rPr>
        <w:t xml:space="preserve">；</w:t>
      </w:r>
      <w:r/>
    </w:p>
    <w:p>
      <w:pPr>
        <w:ind w:right="178" w:firstLine="422"/>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lang w:eastAsia="zh-CN"/>
        </w:rPr>
        <w:t xml:space="preserve">昆山市巴城镇交警中队保安服务</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3.预算金额：人民币肆佰零贰万元整（RMB:4020000.00元）；</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.服务期限：一年（具体合同中明确）</w:t>
      </w:r>
      <w:r/>
    </w:p>
    <w:p>
      <w:pPr>
        <w:ind w:right="178"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.采购需求：</w:t>
      </w:r>
      <w:r>
        <w:rPr>
          <w:rFonts w:hint="eastAsia" w:asciiTheme="minorEastAsia" w:hAnsiTheme="minorEastAsia" w:eastAsiaTheme="minorEastAsia" w:cstheme="minorEastAsia"/>
          <w:color w:val="auto"/>
          <w:sz w:val="21"/>
          <w:szCs w:val="21"/>
          <w:highlight w:val="none"/>
          <w:lang w:eastAsia="zh-CN"/>
        </w:rPr>
        <w:t xml:space="preserve">昆山市巴城镇交警中队保安服务</w:t>
      </w:r>
      <w:r/>
    </w:p>
    <w:tbl>
      <w:tblPr>
        <w:tblStyle w:val="935"/>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686"/>
        <w:gridCol w:w="4358"/>
      </w:tblGrid>
      <w:tr>
        <w:trPr/>
        <w:tc>
          <w:tcPr>
            <w:tcW w:w="70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368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人数</w:t>
            </w:r>
            <w:r/>
          </w:p>
        </w:tc>
        <w:tc>
          <w:tcPr>
            <w:tcW w:w="435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trHeight w:val="90"/>
        </w:trPr>
        <w:tc>
          <w:tcPr>
            <w:tcW w:w="70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368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67（项目经理1名、保安队长1名）</w:t>
            </w:r>
            <w:r/>
          </w:p>
        </w:tc>
        <w:tc>
          <w:tcPr>
            <w:tcW w:w="4358"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每天最长不超过8小时，每周不超过6天。</w:t>
            </w:r>
            <w:r/>
          </w:p>
        </w:tc>
      </w:tr>
    </w:tbl>
    <w:p>
      <w:pPr>
        <w:pStyle w:val="969"/>
        <w:rPr>
          <w:rFonts w:hint="eastAsia"/>
          <w:color w:val="auto"/>
          <w:highlight w:val="none"/>
          <w:lang w:eastAsia="zh-CN"/>
        </w:rPr>
      </w:pPr>
      <w:r>
        <w:rPr>
          <w:rFonts w:hint="eastAsia"/>
          <w:color w:val="auto"/>
          <w:highlight w:val="none"/>
          <w:lang w:eastAsia="zh-CN"/>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.本项目</w:t>
      </w:r>
      <w:r>
        <w:rPr>
          <w:rFonts w:hint="eastAsia" w:asciiTheme="minorEastAsia" w:hAnsiTheme="minorEastAsia" w:eastAsiaTheme="minorEastAsia" w:cstheme="minorEastAsia"/>
          <w:color w:val="auto"/>
          <w:sz w:val="21"/>
          <w:szCs w:val="21"/>
          <w:highlight w:val="none"/>
          <w:shd w:val="clear" w:color="auto" w:fill="ffffff"/>
        </w:rPr>
        <w:t xml:space="preserve">不接受联合体投标。</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二、申请人的资格要求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一</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满足《中华人民共和国政府采购法》第二十二条规定（提供</w:t>
      </w:r>
      <w:r>
        <w:rPr>
          <w:rFonts w:hint="eastAsia" w:asciiTheme="minorEastAsia" w:hAnsiTheme="minorEastAsia" w:eastAsiaTheme="minorEastAsia" w:cstheme="minorEastAsia"/>
          <w:color w:val="auto"/>
          <w:sz w:val="21"/>
          <w:szCs w:val="21"/>
          <w:highlight w:val="none"/>
          <w:lang w:val="en-US" w:eastAsia="zh-CN"/>
        </w:rPr>
        <w:t xml:space="preserve">各</w:t>
      </w:r>
      <w:r>
        <w:rPr>
          <w:rFonts w:hint="eastAsia" w:asciiTheme="minorEastAsia" w:hAnsiTheme="minorEastAsia" w:eastAsiaTheme="minorEastAsia" w:cstheme="minorEastAsia"/>
          <w:color w:val="auto"/>
          <w:sz w:val="21"/>
          <w:szCs w:val="21"/>
          <w:highlight w:val="none"/>
        </w:rPr>
        <w:t xml:space="preserve">相关证明材料）。</w:t>
      </w:r>
      <w:r/>
    </w:p>
    <w:p>
      <w:pPr>
        <w:pStyle w:val="9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具有独立承担民事责任的能力；</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具有良好的商业信誉和健全的财务会计制度；</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3</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具有履行合同所必需的设备和专业技术能力；</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4</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具有依法缴纳税收和社会保障资金的良好记录；</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5</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参加政府采购活动前三年内，在经营活动中没有重大违法记录；</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b w:val="0"/>
          <w:bCs w:val="0"/>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落实政府采购政策需满足的资格要求：</w:t>
      </w:r>
      <w:r>
        <w:rPr>
          <w:rFonts w:hint="eastAsia" w:asciiTheme="minorEastAsia" w:hAnsiTheme="minorEastAsia" w:eastAsiaTheme="minorEastAsia" w:cstheme="minorEastAsia"/>
          <w:b/>
          <w:bCs/>
          <w:color w:val="auto"/>
          <w:sz w:val="21"/>
          <w:szCs w:val="21"/>
          <w:highlight w:val="none"/>
          <w:shd w:val="clear" w:color="auto" w:fill="ffffff"/>
        </w:rPr>
        <w:t xml:space="preserve">本项目专门面向中小企业采购，残疾人福利性单位、监狱企业视同小型、微型企业。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本项目的特定资格条件：</w:t>
      </w:r>
      <w:r>
        <w:rPr>
          <w:rFonts w:hint="eastAsia" w:asciiTheme="minorEastAsia" w:hAnsiTheme="minorEastAsia" w:eastAsiaTheme="minorEastAsia" w:cstheme="minorEastAsia"/>
          <w:b/>
          <w:bCs/>
          <w:color w:val="auto"/>
          <w:sz w:val="21"/>
          <w:szCs w:val="21"/>
          <w:highlight w:val="none"/>
        </w:rPr>
        <w:t xml:space="preserve">投标人具有经公安部门批准的有效期内的保安服务许可证。</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bookmarkStart w:id="13" w:name="_Toc13642114"/>
      <w:r/>
      <w:bookmarkStart w:id="14" w:name="_Toc233272227"/>
      <w:r/>
      <w:bookmarkStart w:id="15" w:name="_Toc232336583"/>
      <w:r/>
      <w:bookmarkStart w:id="16" w:name="_Toc276023189"/>
      <w:r>
        <w:rPr>
          <w:rFonts w:hint="eastAsia" w:asciiTheme="minorEastAsia" w:hAnsiTheme="minorEastAsia" w:eastAsiaTheme="minorEastAsia" w:cstheme="minorEastAsia"/>
          <w:b/>
          <w:bCs/>
          <w:color w:val="auto"/>
          <w:sz w:val="21"/>
          <w:szCs w:val="21"/>
          <w:highlight w:val="none"/>
          <w:shd w:val="clear" w:color="auto" w:fill="ffffff"/>
        </w:rPr>
        <w:t xml:space="preserve">三、获取采购文件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1.获取招标文件时间：上网之日起至202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04</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27</w:t>
      </w:r>
      <w:r>
        <w:rPr>
          <w:rFonts w:hint="eastAsia" w:asciiTheme="minorEastAsia" w:hAnsiTheme="minorEastAsia" w:eastAsiaTheme="minorEastAsia" w:cstheme="minorEastAsia"/>
          <w:color w:val="auto"/>
          <w:sz w:val="21"/>
          <w:szCs w:val="21"/>
          <w:highlight w:val="none"/>
        </w:rPr>
        <w:t xml:space="preserve">日17:00（北京时间）；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2.获取招标文件方式：“苏采云”系统下载。</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3.招标文件售价：0元。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4.CA证书办理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5.参与采购活动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6.电子投标准备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https://czju.suzhou.gov.cn/zfcg/html/content/20231220161910031.shtml）。</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系统使用指导与咨询：联系电话：18261002950；QQ：3048755361、1315179389、895706745。</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四、提交投标文件截止时间、开标时间和地点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1.提交投标文件截止时间：202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08</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:30（北京时间）；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2.开标时间：202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08</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:30（北京时间）；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3.开标地点：“苏采云”系统（网址：http://jszfcg.jsczt.cn/）</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五、公告期限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自本公告发布之日起5个工作日。</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六、中标服务费：</w:t>
      </w:r>
      <w:r>
        <w:rPr>
          <w:rFonts w:hint="eastAsia" w:asciiTheme="minorEastAsia" w:hAnsiTheme="minorEastAsia" w:eastAsiaTheme="minorEastAsia" w:cstheme="minorEastAsia"/>
          <w:color w:val="auto"/>
          <w:sz w:val="21"/>
          <w:szCs w:val="21"/>
          <w:highlight w:val="none"/>
        </w:rPr>
        <w:t xml:space="preserve">以差额累计法收费（按项目预算金额100万元以下，收取1.5%；100-500万元，收取1.1%；500-1000万元，收取0.8%；1000-5000万元，收取0.5%；5000-10000万元，收取0.25%）；</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七、对本次招标提出询问，请按以下方式联系。</w:t>
      </w:r>
      <w:r/>
    </w:p>
    <w:p>
      <w:pPr>
        <w:ind w:right="-315"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采购人：</w:t>
      </w:r>
      <w:r>
        <w:rPr>
          <w:rFonts w:hint="eastAsia" w:asciiTheme="minorEastAsia" w:hAnsiTheme="minorEastAsia" w:eastAsiaTheme="minorEastAsia" w:cstheme="minorEastAsia"/>
          <w:color w:val="auto"/>
          <w:sz w:val="21"/>
          <w:szCs w:val="21"/>
          <w:highlight w:val="none"/>
          <w:lang w:eastAsia="zh-CN"/>
        </w:rPr>
        <w:t xml:space="preserve">昆山市巴城镇人民政府（昆山市公安局交通管理大队巴城中队）</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地址：昆山市巴城镇新澄路918号</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联系人：周红               </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联系电话：0512-57808457</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shd w:val="clear" w:color="auto" w:fill="fbfbfb"/>
        </w:rPr>
        <w:t xml:space="preserve">昆山市玉山镇萧林路1999号5号楼A区11楼</w:t>
      </w:r>
      <w:r>
        <w:rPr>
          <w:rFonts w:hint="eastAsia" w:asciiTheme="minorEastAsia" w:hAnsiTheme="minorEastAsia" w:eastAsiaTheme="minorEastAsia" w:cstheme="minorEastAsia"/>
          <w:color w:val="auto"/>
          <w:sz w:val="21"/>
          <w:szCs w:val="21"/>
          <w:highlight w:val="none"/>
        </w:rPr>
        <w:t xml:space="preserve"> </w:t>
      </w:r>
      <w:r/>
    </w:p>
    <w:p>
      <w:pPr>
        <w:ind w:right="-315"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联系电话：0512-57383089 </w:t>
      </w:r>
      <w:r/>
    </w:p>
    <w:p>
      <w:pPr>
        <w:ind w:right="-315"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联系人：薛媛媛、</w:t>
      </w:r>
      <w:r>
        <w:rPr>
          <w:rFonts w:hint="eastAsia" w:asciiTheme="minorEastAsia" w:hAnsiTheme="minorEastAsia" w:eastAsiaTheme="minorEastAsia" w:cstheme="minorEastAsia"/>
          <w:color w:val="auto"/>
          <w:sz w:val="21"/>
          <w:szCs w:val="21"/>
          <w:highlight w:val="none"/>
          <w:lang w:val="en-US" w:eastAsia="zh-CN"/>
        </w:rPr>
        <w:t xml:space="preserve">马梦婷</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w:t>
      </w:r>
      <w:r>
        <w:rPr>
          <w:rFonts w:hint="eastAsia" w:asciiTheme="minorEastAsia" w:hAnsiTheme="minorEastAsia" w:eastAsiaTheme="minorEastAsia" w:cstheme="minorEastAsia"/>
          <w:b/>
          <w:bCs/>
          <w:color w:val="auto"/>
          <w:sz w:val="21"/>
          <w:szCs w:val="21"/>
          <w:highlight w:val="none"/>
          <w:shd w:val="clear" w:color="auto" w:fill="ffffff"/>
        </w:rPr>
        <w:t xml:space="preserve">供应商诚信管理：</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17" w:name="_Toc35393626"/>
      <w:r>
        <w:rPr>
          <w:rFonts w:hint="eastAsia" w:asciiTheme="minorEastAsia" w:hAnsiTheme="minorEastAsia" w:eastAsiaTheme="minorEastAsia" w:cstheme="minorEastAsia"/>
          <w:b/>
          <w:color w:val="auto"/>
          <w:sz w:val="21"/>
          <w:szCs w:val="21"/>
          <w:highlight w:val="none"/>
        </w:rPr>
        <w:t xml:space="preserve">十、其他补充事宜</w:t>
      </w:r>
      <w:bookmarkEnd w:id="17"/>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18" w:name="_Toc35393796"/>
      <w:r/>
      <w:bookmarkEnd w:id="18"/>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本项目获取招标文件截止日期之后仍可以下载招标文件，但截止日期之后下载的招标文件，视为非有效方式且不作为供应商权益受到损害的证明材料和依据。 </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252" w:firstLine="693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04</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rPr>
        <w:t xml:space="preserve">日</w:t>
      </w:r>
      <w:bookmarkEnd w:id="13"/>
      <w:r/>
      <w:bookmarkEnd w:id="14"/>
      <w:r/>
      <w:bookmarkEnd w:id="15"/>
      <w:r/>
      <w:bookmarkEnd w:id="16"/>
      <w:r/>
      <w:r/>
    </w:p>
    <w:p>
      <w:pPr>
        <w:pStyle w:val="1156"/>
        <w:spacing w:line="360" w:lineRule="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21"/>
          <w:szCs w:val="21"/>
          <w:highlight w:val="none"/>
        </w:rPr>
        <w:br w:type="page" w:clear="all"/>
      </w:r>
      <w:bookmarkStart w:id="19" w:name="_Toc21547"/>
      <w:r/>
      <w:bookmarkStart w:id="20" w:name="_Toc24279"/>
      <w:r/>
      <w:bookmarkStart w:id="21" w:name="_Toc16869"/>
      <w:r>
        <w:rPr>
          <w:rFonts w:hint="eastAsia" w:asciiTheme="minorEastAsia" w:hAnsiTheme="minorEastAsia" w:eastAsiaTheme="minorEastAsia" w:cstheme="minorEastAsia"/>
          <w:color w:val="auto"/>
          <w:sz w:val="44"/>
          <w:szCs w:val="44"/>
          <w:highlight w:val="none"/>
        </w:rPr>
        <w:t xml:space="preserve">第二章 </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投标人须知</w:t>
      </w:r>
      <w:bookmarkEnd w:id="2"/>
      <w:r/>
      <w:bookmarkEnd w:id="3"/>
      <w:r/>
      <w:bookmarkEnd w:id="4"/>
      <w:r/>
      <w:bookmarkEnd w:id="5"/>
      <w:r/>
      <w:bookmarkEnd w:id="19"/>
      <w:r/>
      <w:bookmarkEnd w:id="20"/>
      <w:r/>
      <w:bookmarkEnd w:id="21"/>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22" w:name="_Toc233272228"/>
      <w:r>
        <w:rPr>
          <w:rFonts w:hint="eastAsia" w:asciiTheme="minorEastAsia" w:hAnsiTheme="minorEastAsia" w:eastAsiaTheme="minorEastAsia" w:cstheme="minorEastAsia"/>
          <w:b/>
          <w:color w:val="auto"/>
          <w:sz w:val="21"/>
          <w:szCs w:val="21"/>
          <w:highlight w:val="none"/>
        </w:rPr>
        <w:t xml:space="preserve">一、说明和释义</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1、说明</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1.1、本招标文件仅适用于苏州宇恩项目咨询有限公司组织的招标活动。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1.2、本次招标活动及因本次招标产生的合同受中国法律制约和保护。</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1.3、本招标文件的解释权属于苏州宇恩项目咨询有限公司。 </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 词语释义</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2.1、招标人：具体组织实施招标活动的法人。</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2.2、投标人：经认定有资格响应招标，参加投标竞争的法人或其他组织和自然人。</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2.3、响应：投标人根据招标人或招标人发布的招标文件，编制投标文件并按规定投标的行为。</w:t>
      </w:r>
      <w:r/>
    </w:p>
    <w:p>
      <w:pPr>
        <w:pStyle w:val="1181"/>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2.5、甲方（采购方）：合同中明确规定的实际购买货物和服务的法人或其他组织和自然人 。</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2.6、乙方（供应商）：合同中规定的向采购方提供货物和服务的法人或其他组织和自然人。</w:t>
      </w:r>
      <w:r/>
    </w:p>
    <w:p>
      <w:pPr>
        <w:pStyle w:val="1181"/>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2.8、知识产权：指专利权、商标权、著作权等无形资产专有权的统称。</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2.9、天：日历数。</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2.10、交货地点：合同中明确约定的乙方提交的货物和服务最终到达地点。</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2.11、合同价款：根据合同规定，乙方在正确地履行合同义务后甲方应支付给乙方的价款。</w:t>
      </w:r>
      <w:r/>
    </w:p>
    <w:p>
      <w:pPr>
        <w:pStyle w:val="1181"/>
        <w:jc w:val="both"/>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2.12、产地：货物开采、生长、生产、最终制造、加工或提供服务的来源地。</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2.13、不可抗力：不能预见、不能避免并且不能克服的客观情况。</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 投标人</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1．合格投标人的范围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详见“第一章投标邀请函”中投标人要求。</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2、投标委托</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如投标人代表不是法人，须持有《法人授权委托书》（格式见附件）。</w:t>
      </w:r>
      <w:r>
        <w:rPr>
          <w:rFonts w:hint="eastAsia" w:asciiTheme="minorEastAsia" w:hAnsiTheme="minorEastAsia" w:eastAsiaTheme="minorEastAsia" w:cstheme="minorEastAsia"/>
          <w:b/>
          <w:color w:val="auto"/>
          <w:sz w:val="21"/>
          <w:szCs w:val="21"/>
          <w:highlight w:val="none"/>
        </w:rPr>
        <w:t xml:space="preserve">授权投标人（质疑、投诉）必须为投标单位正式员工（提供社保证明）。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3、投标费用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无论投标过程中的做法和结果如何，投标人</w:t>
      </w:r>
      <w:r>
        <w:rPr>
          <w:rFonts w:hint="eastAsia" w:asciiTheme="minorEastAsia" w:hAnsiTheme="minorEastAsia" w:eastAsiaTheme="minorEastAsia" w:cstheme="minorEastAsia"/>
          <w:b/>
          <w:color w:val="auto"/>
          <w:sz w:val="21"/>
          <w:szCs w:val="21"/>
          <w:highlight w:val="none"/>
        </w:rPr>
        <w:t xml:space="preserve">自行承担</w:t>
      </w:r>
      <w:r>
        <w:rPr>
          <w:rFonts w:hint="eastAsia" w:asciiTheme="minorEastAsia" w:hAnsiTheme="minorEastAsia" w:eastAsiaTheme="minorEastAsia" w:cstheme="minorEastAsia"/>
          <w:color w:val="auto"/>
          <w:sz w:val="21"/>
          <w:szCs w:val="21"/>
          <w:highlight w:val="none"/>
        </w:rPr>
        <w:t xml:space="preserve">所有与参加投标有关的全部费用。</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4、为保证项目质量，本项目不接受联合体投标。</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三、招标文件的说明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1、招标文件</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2、招标文件的澄清和修改</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2.1、供应商在获取招标文件后，若有疑问，应于提交投标文件截止时间前，向采购代理机构提出询问，采购代理机构将按规定</w:t>
      </w:r>
      <w:r>
        <w:rPr>
          <w:rFonts w:hint="eastAsia" w:asciiTheme="minorEastAsia" w:hAnsiTheme="minorEastAsia" w:eastAsiaTheme="minorEastAsia" w:cstheme="minorEastAsia"/>
          <w:color w:val="auto"/>
          <w:sz w:val="21"/>
          <w:szCs w:val="21"/>
          <w:highlight w:val="none"/>
          <w:lang w:val="en-US" w:eastAsia="zh-CN"/>
        </w:rPr>
        <w:t xml:space="preserve">时间内</w:t>
      </w:r>
      <w:r>
        <w:rPr>
          <w:rFonts w:hint="eastAsia" w:asciiTheme="minorEastAsia" w:hAnsiTheme="minorEastAsia" w:eastAsiaTheme="minorEastAsia" w:cstheme="minorEastAsia"/>
          <w:color w:val="auto"/>
          <w:sz w:val="21"/>
          <w:szCs w:val="21"/>
          <w:highlight w:val="none"/>
        </w:rPr>
        <w:t xml:space="preserve">予以答复。</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2.4、供应商应在提交投标文件截止时间前关注原采购信息发布媒体上有无本项目的补充公告。</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3、质疑</w:t>
      </w:r>
      <w:r/>
    </w:p>
    <w:p>
      <w:pPr>
        <w:pStyle w:val="118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 质疑文件应包括以下主要内容，并按照“谁主张、谁举证”的原则，附上相关证明材料。</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3.2.1、质疑项目名称、项目编号、招标公告发布时间、开标时间。</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3.2.2、提供网上获取采购文件时间截图并加盖单位公章、提起质疑的日期、具体的质疑事项及事实根据（具体条款）。</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3.2.4、质疑供应商名称、地址、邮编、联系人、联系电话（包括座机、手机、传真号码等）。</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四、投标文件说明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1、投标文件计量单位和使用文字</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1.2、投标文件应使用中文编制，投标文件中必须使用其他文字的，必须附有中文译本。对于未附有中文译本</w:t>
      </w:r>
      <w:r>
        <w:rPr>
          <w:rFonts w:hint="eastAsia" w:asciiTheme="minorEastAsia" w:hAnsiTheme="minorEastAsia" w:eastAsia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rPr>
        <w:t xml:space="preserve">中文译本不准确的投标文件，由此引起的对投标人不利后果的，招标人概不负责。</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2、电子投标文件的组成和顺序</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2.1基本目录：</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2.1.1封面；</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2.1.2开标一览表（格式见第三章）；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2.1.3远程参与开标会议诚信承诺书</w:t>
      </w:r>
      <w:r>
        <w:rPr>
          <w:rFonts w:hint="eastAsia" w:asciiTheme="minorEastAsia" w:hAnsiTheme="minorEastAsia" w:eastAsiaTheme="minorEastAsia" w:cstheme="minorEastAsia"/>
          <w:color w:val="auto"/>
          <w:sz w:val="21"/>
          <w:szCs w:val="21"/>
          <w:highlight w:val="none"/>
        </w:rPr>
        <w:t xml:space="preserve">（格式见第三章</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2.1.4法定代表人授权委托书及法人身份证明（如有授权）（格式见第三章）；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2.1.5投标承诺函（格式见第三章）；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2.1.6资格证明文件（格式见第三章）；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2.1.7招标文件其他要求相关证明材料。</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2.2资格条件：</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2.2.1投标单位符合《中华人民共和国政府采购法》第二十二条规定</w:t>
      </w:r>
      <w:r>
        <w:rPr>
          <w:rFonts w:hint="eastAsia" w:asciiTheme="minorEastAsia" w:hAnsiTheme="minorEastAsia" w:eastAsiaTheme="minorEastAsia" w:cstheme="minorEastAsia"/>
          <w:b/>
          <w:bCs/>
          <w:color w:val="auto"/>
          <w:sz w:val="21"/>
          <w:szCs w:val="21"/>
          <w:highlight w:val="none"/>
        </w:rPr>
        <w:t xml:space="preserve">（提供</w:t>
      </w:r>
      <w:r>
        <w:rPr>
          <w:rFonts w:hint="eastAsia" w:asciiTheme="minorEastAsia" w:hAnsiTheme="minorEastAsia" w:eastAsiaTheme="minorEastAsia" w:cstheme="minorEastAsia"/>
          <w:b/>
          <w:bCs/>
          <w:color w:val="auto"/>
          <w:sz w:val="21"/>
          <w:szCs w:val="21"/>
          <w:highlight w:val="none"/>
          <w:lang w:val="en-US" w:eastAsia="zh-CN"/>
        </w:rPr>
        <w:t xml:space="preserve">各</w:t>
      </w:r>
      <w:r>
        <w:rPr>
          <w:rFonts w:hint="eastAsia" w:asciiTheme="minorEastAsia" w:hAnsiTheme="minorEastAsia" w:eastAsiaTheme="minorEastAsia" w:cstheme="minorEastAsia"/>
          <w:b/>
          <w:bCs/>
          <w:color w:val="auto"/>
          <w:sz w:val="21"/>
          <w:szCs w:val="21"/>
          <w:highlight w:val="none"/>
        </w:rPr>
        <w:t xml:space="preserve">相关证明材料）</w:t>
      </w:r>
      <w:r>
        <w:rPr>
          <w:rFonts w:hint="eastAsia" w:asciiTheme="minorEastAsia" w:hAnsiTheme="minorEastAsia" w:eastAsiaTheme="minorEastAsia" w:cstheme="minorEastAsia"/>
          <w:color w:val="auto"/>
          <w:sz w:val="21"/>
          <w:szCs w:val="21"/>
          <w:highlight w:val="none"/>
        </w:rPr>
        <w:t xml:space="preserve">；</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2.2.2第一章投标邀请中采购人根据采购项目的特殊要求规定的特定条件证明文件（如有）；</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2.2.3落实政府采购政策需满足的资格要求</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以下任选其一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2.2.3.1提供《中小企业声明函》（如有）（格式见第三章）；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2.2.3.2残疾人福利性单位声明函（如有）（格式见第三章）；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2.2.3.3监狱企业证明文件（如有）。</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2.3符合性条件：</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2.3.1报价分析表；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2.3.2商务偏离表；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2.3.3技术偏离表；</w:t>
      </w:r>
      <w:r/>
    </w:p>
    <w:p>
      <w:pPr>
        <w:ind w:left="425"/>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2.4综合评审评分项：</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2.5价格折扣文件格式证明</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以下任选其一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2.5.1提供《中小企业声明函》（如有）（格式见第三章）；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2.5.2残疾人福利性单位声明函（如有）（格式见第三章）；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2.5.3监狱企业证明文件（如有）。</w:t>
      </w:r>
      <w:r/>
    </w:p>
    <w:p>
      <w:pPr>
        <w:ind w:left="425"/>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注：（1）序号“2.1-2.3、2.5”须提供相关资料并加盖投标人电子公章。否则，投标文件将被认定为未实质性响应。</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rPr>
        <w:t xml:space="preserve">投标人所提交的投标书（</w:t>
      </w:r>
      <w:r>
        <w:rPr>
          <w:rFonts w:hint="eastAsia" w:asciiTheme="minorEastAsia" w:hAnsiTheme="minorEastAsia" w:eastAsiaTheme="minorEastAsia" w:cstheme="minorEastAsia"/>
          <w:b/>
          <w:bCs/>
          <w:color w:val="auto"/>
          <w:sz w:val="21"/>
          <w:szCs w:val="21"/>
          <w:highlight w:val="none"/>
        </w:rPr>
        <w:t xml:space="preserve">综合评审评分项</w:t>
      </w:r>
      <w:r>
        <w:rPr>
          <w:rFonts w:hint="eastAsia" w:asciiTheme="minorEastAsia" w:hAnsiTheme="minorEastAsia" w:eastAsiaTheme="minorEastAsia" w:cstheme="minorEastAsia"/>
          <w:color w:val="auto"/>
          <w:sz w:val="21"/>
          <w:szCs w:val="21"/>
          <w:highlight w:val="none"/>
        </w:rPr>
        <w:t xml:space="preserve">）完整与否，将直接影响投标人的评分；</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3、投标文件编制说明</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3.2开标一览表为在开标仪式上网上唱标的内容，要求按格式填写，统一规范，不得自行增减内容。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w:t>
      </w:r>
      <w:r>
        <w:rPr>
          <w:rFonts w:hint="eastAsia" w:asciiTheme="minorEastAsia" w:hAnsiTheme="minorEastAsia" w:eastAsiaTheme="minorEastAsia" w:cstheme="minorEastAsia"/>
          <w:b/>
          <w:color w:val="auto"/>
          <w:sz w:val="21"/>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4、投标报价</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4.1、投标单位对本项目的报价应包括完成本项工作不限于耗材、服装、</w:t>
      </w:r>
      <w:r>
        <w:rPr>
          <w:rFonts w:hint="eastAsia" w:asciiTheme="minorEastAsia" w:hAnsiTheme="minorEastAsia" w:eastAsiaTheme="minorEastAsia" w:cstheme="minorEastAsia"/>
          <w:color w:val="auto"/>
          <w:sz w:val="21"/>
          <w:szCs w:val="21"/>
          <w:highlight w:val="none"/>
          <w:lang w:val="en-US" w:eastAsia="zh-CN"/>
        </w:rPr>
        <w:t xml:space="preserve">装备</w:t>
      </w:r>
      <w:r>
        <w:rPr>
          <w:rFonts w:hint="eastAsia" w:asciiTheme="minorEastAsia" w:hAnsiTheme="minorEastAsia" w:eastAsiaTheme="minorEastAsia" w:cstheme="minorEastAsia"/>
          <w:color w:val="auto"/>
          <w:sz w:val="21"/>
          <w:szCs w:val="21"/>
          <w:highlight w:val="none"/>
        </w:rPr>
        <w:t xml:space="preserve">、各种税费、人工工资、保险、津贴、加班和高温补助、体检、意外险</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管理费、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181"/>
        <w:ind w:right="-252" w:firstLine="409"/>
        <w:jc w:val="both"/>
        <w:spacing w:line="360" w:lineRule="auto"/>
        <w:rPr>
          <w:rFonts w:hint="eastAsia" w:asciiTheme="minorEastAsia" w:hAnsiTheme="minorEastAsia" w:eastAsiaTheme="minorEastAsia" w:cstheme="minorEastAsia"/>
          <w:dstrike/>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181"/>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4.4、投标文件报价中的单价和总价全部采用人民币表示，除非另有规定。</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 投标文件的有效期</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五、投标文件的提交、修改和撤回</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1.投标文件应当在提交投标文件的截止时间前通过供应商投标工具客户端进行提交；</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2.在提交投标文件的截止时间前，供应商可以撤回或者修改投标文件。</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六、开标和评标</w:t>
      </w:r>
      <w:r/>
    </w:p>
    <w:p>
      <w:pPr>
        <w:ind w:firstLine="41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1、开标</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1.3、在开标时，有下列情况之一者将视为无效：</w:t>
      </w:r>
      <w:r/>
    </w:p>
    <w:p>
      <w:pPr>
        <w:ind w:right="-252"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1.3.1、不符合法律、法规和招标文件中规定的其他实质性要求的。</w:t>
      </w:r>
      <w:r/>
    </w:p>
    <w:p>
      <w:pPr>
        <w:ind w:right="-252"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rPr>
        <w:t xml:space="preserve">资格审查、信用查询</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2.2、投标人根据资格要求提供相应资料供资格审查（具体要求详见第一章投标邀请）。</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2.3.1、查询时间：进入评审环节前。</w:t>
      </w:r>
      <w:r/>
    </w:p>
    <w:p>
      <w:pPr>
        <w:ind w:right="-252" w:firstLine="409"/>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2.3.2、查询渠道：</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苏采云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系统提供的</w:t>
      </w:r>
      <w:r>
        <w:rPr>
          <w:rFonts w:hint="eastAsia" w:asciiTheme="minorEastAsia" w:hAnsiTheme="minorEastAsia" w:eastAsiaTheme="minorEastAsia" w:cstheme="minorEastAsia"/>
          <w:color w:val="auto"/>
          <w:sz w:val="21"/>
          <w:szCs w:val="21"/>
          <w:highlight w:val="none"/>
        </w:rPr>
        <w:t xml:space="preserve">来自</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信用中国</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网站</w:t>
      </w:r>
      <w:r>
        <w:rPr>
          <w:rFonts w:hint="eastAsia" w:asciiTheme="minorEastAsia" w:hAnsiTheme="minorEastAsia" w:eastAsiaTheme="minorEastAsia" w:cstheme="minorEastAsia"/>
          <w:color w:val="auto"/>
          <w:sz w:val="21"/>
          <w:szCs w:val="21"/>
          <w:highlight w:val="none"/>
          <w:lang w:val="en-US" w:eastAsia="zh-CN"/>
        </w:rPr>
        <w:t xml:space="preserve">查询</w:t>
      </w:r>
      <w:r>
        <w:rPr>
          <w:rFonts w:hint="eastAsia" w:asciiTheme="minorEastAsia" w:hAnsiTheme="minorEastAsia" w:eastAsiaTheme="minorEastAsia" w:cstheme="minorEastAsia"/>
          <w:color w:val="auto"/>
          <w:sz w:val="21"/>
          <w:szCs w:val="21"/>
          <w:highlight w:val="none"/>
        </w:rPr>
        <w:t xml:space="preserve">的相关主体信用记录</w:t>
      </w:r>
      <w:r>
        <w:rPr>
          <w:rFonts w:hint="eastAsia" w:asciiTheme="minorEastAsia" w:hAnsiTheme="minorEastAsia" w:eastAsiaTheme="minorEastAsia" w:cstheme="minorEastAsia"/>
          <w:color w:val="auto"/>
          <w:sz w:val="21"/>
          <w:szCs w:val="21"/>
          <w:highlight w:val="none"/>
          <w:lang w:eastAsia="zh-CN"/>
        </w:rPr>
        <w:t xml:space="preserve">。</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2.3.4</w:t>
      </w:r>
      <w:r>
        <w:rPr>
          <w:rFonts w:hint="eastAsia" w:asciiTheme="minorEastAsia" w:hAnsiTheme="minorEastAsia" w:eastAsiaTheme="minorEastAsia" w:cstheme="minorEastAsia"/>
          <w:b/>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3、评标委员会或评标小组</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3.1、评标委员会或评标小组（以下简称评标委员会）由采购人依法组建。</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3.2、评标委员会或评标小组负责具体的评标事，并独立履行以下职责：</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3.2.1、审查投标文件是否符合招标文件的要求，并作出评价。</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3.2.2、可以要求投标供应商对投标文件有关事项作出解释或澄清。</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3.2.3、推荐中标候选供应商名单，或者受招标人委托按照事先确定的办法直接确定中标人。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3.2.4、向招标采购人或者有关部门报告非法干预评标工作的行为。</w:t>
      </w:r>
      <w:r/>
    </w:p>
    <w:p>
      <w:pPr>
        <w:pStyle w:val="1181"/>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3.3、评标委员会成员应当履行下列义务：</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3.3.1、遵纪守法，客观、公正、廉洁地履行职责。</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3.3.2、按照招标文件规定的评标办法和评标标准进行评标，对评审意见承担个人责任。</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3.3.3、对评标过程和结果，以及投标人的商业秘密保密。</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3.3.4、参与评标报告的起草。</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3.3.5、配合财政部门的投诉处理工作。</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3.3.6、配合招标采购人答复投标供应商提出的质疑。</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3.6、在评标期间，招标人将通过指定联络人与投标人进行联系。</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3.7、评标委员会不向落标人解释原因。</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4、对投标人及投标文件的审核</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4.1、采购人或招标代理人按招标文件规定进行投标人资格审查，如缺少内容，视为无效投标；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4.2、对价格的计算错误按下述原则修正：</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4.2.1、如果单价乘数量不等于总价，应以单价为准修正总价。</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4.2.2、大写金额与小写金额不一致时，以大写金额为准；</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4.2.3、单价金额小数点有明显错位的，应以总价为准，并修改单价；</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4.2.4、如果以文字表示的数据与数字表示的有差别，应以文字为准修正数字。</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4.2.5、对不同文字文本投标文件的解释发生异议的，以中文文本为准。</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4.2.6、投标人不同意以上修正，则其投标将被拒绝。</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4.4、招标人对投标文件的判定，只依据投标内容本身，不依靠开标后的任何外来证明。</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4.5、投标文件有下列情况之一者为无效投标：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4.5.1、投标报价超过</w:t>
      </w:r>
      <w:r>
        <w:rPr>
          <w:rFonts w:hint="eastAsia" w:asciiTheme="minorEastAsia" w:hAnsiTheme="minorEastAsia" w:eastAsiaTheme="minorEastAsia" w:cstheme="minorEastAsia"/>
          <w:color w:val="auto"/>
          <w:sz w:val="21"/>
          <w:szCs w:val="21"/>
          <w:highlight w:val="none"/>
          <w:lang w:val="en-US" w:eastAsia="zh-CN"/>
        </w:rPr>
        <w:t xml:space="preserve">项目预算</w:t>
      </w:r>
      <w:r>
        <w:rPr>
          <w:rFonts w:hint="eastAsia" w:asciiTheme="minorEastAsia" w:hAnsiTheme="minorEastAsia" w:eastAsiaTheme="minorEastAsia" w:cstheme="minorEastAsia"/>
          <w:color w:val="auto"/>
          <w:sz w:val="21"/>
          <w:szCs w:val="21"/>
          <w:highlight w:val="none"/>
        </w:rPr>
        <w:t xml:space="preserve">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4.5.2、投标文件未按照本须知规定签署和盖章；</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4.5.3、不具备招标文件中规定的资格要求；</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4.5.4、与招标文件有重大偏离；</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4.5.5、投标人拒绝修正错误；</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4.5.6、投标人的报价是选择性的；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4.5.7、投标人的报价只报了部分内容；</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4.5.8、不同供应商的法定代表人或委托代理人有夫妻、直系血亲关系的；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4.5.9、不同供应商的负责人为同一人或者存在控股、管理关系的；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4.5.10、服务承诺和付款条件未响应招标要求的；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4.5.11、不符合法律、法规和招标文件规定的其他实质性要求的；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4.5.12、</w:t>
      </w:r>
      <w:r>
        <w:rPr>
          <w:rFonts w:hint="eastAsia" w:asciiTheme="minorEastAsia" w:hAnsiTheme="minorEastAsia" w:eastAsiaTheme="minorEastAsia" w:cstheme="minorEastAsia"/>
          <w:b/>
          <w:bCs/>
          <w:color w:val="auto"/>
          <w:sz w:val="21"/>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4.5.13、其他被评委会认定无效的情况。</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5、投标的澄清</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5.3、投标人对投标文件的澄清不得改变投标的价格及实质性内容。</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6、废标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6.1、在招标采购中，出现下列情况之一的，应予废标：</w:t>
      </w:r>
      <w:r/>
    </w:p>
    <w:p>
      <w:pPr>
        <w:ind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6.1.1、符合条件的供应商或者对招标文件作实质响应的供应商不足三家；</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6.1.2、出现影响采购公正的违法、违规行为的；</w:t>
      </w:r>
      <w:r/>
    </w:p>
    <w:p>
      <w:pPr>
        <w:ind w:firstLine="409"/>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6.1.3、投标人的报价均超过了采购预算，采购人不能支付的；</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6.1.4、因重大变故，采购任务取消的；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6.1.5、因苏采云系统系统故障原因造成开标不成功的；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6.1.6、投标截止时间结束后参加投标的供应商不足三家的处理：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6.2、废标后，招标人将把废标的理由通知所有投标人。</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7、投标文件的评价和比较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七、中标结果</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1、中标单位的确认</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2、中标通知书</w:t>
      </w:r>
      <w:r/>
    </w:p>
    <w:p>
      <w:pPr>
        <w:numPr>
          <w:ilvl w:val="1"/>
          <w:numId w:val="0"/>
        </w:numPr>
        <w:ind w:firstLine="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2.1、确定出中标单位后在投标有效期截止前，招标人将以书面形式通知中标的投标人其投标被接受。在中标通知书中给出中标单位的中标标价、交货时间</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或服务期限</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、质量标准和有关合同签订的日期和地点。</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2.2、中标通知书将成为合同的组成部分。</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3、合同的签订</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3.2、中标单位应按中标通知书中规定的时间和地点，由法定代表人或授权委托人与甲方代表签订合同。否则按放弃中标权处理。</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3.3、采购人不得向中标人提出任何不合理的要求作为签订合同的条件。</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181"/>
        <w:ind w:right="-252" w:firstLine="411"/>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w:t>
      </w:r>
      <w:r>
        <w:rPr>
          <w:rFonts w:hint="eastAsia" w:asciiTheme="minorEastAsia" w:hAnsiTheme="minorEastAsia" w:eastAsiaTheme="minorEastAsia" w:cstheme="minorEastAsia"/>
          <w:b/>
          <w:color w:val="auto"/>
          <w:sz w:val="21"/>
          <w:szCs w:val="21"/>
          <w:highlight w:val="none"/>
        </w:rPr>
        <w:tab/>
      </w:r>
      <w:r>
        <w:rPr>
          <w:rFonts w:hint="eastAsia" w:asciiTheme="minorEastAsia" w:hAnsiTheme="minorEastAsia" w:eastAsiaTheme="minorEastAsia" w:cstheme="minorEastAsia"/>
          <w:b/>
          <w:color w:val="auto"/>
          <w:sz w:val="21"/>
          <w:szCs w:val="21"/>
          <w:highlight w:val="none"/>
        </w:rPr>
        <w:t xml:space="preserve">诚实信用</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1、诚实信用</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1.1、供应商之间不得相互串通投标报价，不得妨碍其他供应商的公平竞争，不得损害采购人和其他供应商的合法权益。</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1.2、供应商不得虚假承诺，否则，按照提供虚假材料谋取中标处理。</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181"/>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181"/>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九、其他事项</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1、中标服务费</w:t>
      </w:r>
      <w:r/>
    </w:p>
    <w:p>
      <w:pPr>
        <w:pStyle w:val="1181"/>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1.1、中标单位须按规定支付中标服务费，该费用应在中标公示结束后三天内付清。</w:t>
      </w:r>
      <w:r/>
    </w:p>
    <w:p>
      <w:pPr>
        <w:pStyle w:val="1181"/>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每包中标服务费：以差额累计法收费（按项目预算金额100万元以下，收取1.5%；100-500万元，收取1.1%；500-1000万元，收取0.8%；1000-5000万元，收取0.5%；5000-10000万元，收取0.25%）；</w:t>
      </w:r>
      <w:r/>
    </w:p>
    <w:p>
      <w:pPr>
        <w:pStyle w:val="1181"/>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1.2、中标单位如果未按规定缴纳中标服务费，招标人将保留诉讼的权利。</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2、监督</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2.1、政府有关监督部门将对招投标全过程进行监督。</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绿色采购</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 w:val="21"/>
          <w:szCs w:val="21"/>
          <w:highlight w:val="none"/>
        </w:rPr>
        <w:t xml:space="preserve">否则将被认定为未实质性响应招标文件要求。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rPr>
        <w:t xml:space="preserve">、未尽事宜</w:t>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.1按《中华人民共和国政府采购法》及其他有关政府采购的法律法规的规定执行。</w:t>
      </w:r>
      <w:bookmarkEnd w:id="22"/>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bookmarkEnd w:id="6"/>
      <w:r/>
      <w:bookmarkEnd w:id="7"/>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1156"/>
        <w:rPr>
          <w:rFonts w:hint="eastAsia" w:asciiTheme="minorEastAsia" w:hAnsiTheme="minorEastAsia" w:eastAsiaTheme="minorEastAsia" w:cstheme="minorEastAsia"/>
          <w:color w:val="auto"/>
          <w:sz w:val="44"/>
          <w:szCs w:val="44"/>
          <w:highlight w:val="none"/>
        </w:rPr>
      </w:pPr>
      <w:r/>
      <w:bookmarkStart w:id="23" w:name="_Toc88831011"/>
      <w:r/>
      <w:bookmarkStart w:id="24" w:name="_Toc28333"/>
      <w:r/>
      <w:bookmarkStart w:id="25" w:name="_Toc24459559"/>
      <w:r/>
      <w:bookmarkStart w:id="26" w:name="_Toc387241318"/>
      <w:r/>
      <w:bookmarkStart w:id="27" w:name="_Toc4137"/>
      <w:r/>
      <w:bookmarkStart w:id="28" w:name="_Toc32079"/>
      <w:r/>
      <w:bookmarkStart w:id="29" w:name="_Toc24161"/>
      <w:r/>
      <w:bookmarkStart w:id="30" w:name="_Toc13543212"/>
      <w:r/>
      <w:bookmarkStart w:id="31" w:name="_Toc276023191"/>
      <w:r>
        <w:rPr>
          <w:rFonts w:hint="eastAsia" w:asciiTheme="minorEastAsia" w:hAnsiTheme="minorEastAsia" w:eastAsiaTheme="minorEastAsia" w:cstheme="minorEastAsia"/>
          <w:color w:val="auto"/>
          <w:sz w:val="44"/>
          <w:szCs w:val="44"/>
          <w:highlight w:val="none"/>
        </w:rPr>
        <w:t xml:space="preserve">第三章</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 投标文件格式</w:t>
      </w:r>
      <w:bookmarkEnd w:id="23"/>
      <w:r/>
      <w:bookmarkEnd w:id="24"/>
      <w:r/>
      <w:bookmarkEnd w:id="25"/>
      <w:r/>
      <w:bookmarkEnd w:id="26"/>
      <w:r/>
      <w:bookmarkEnd w:id="27"/>
      <w:r/>
      <w:bookmarkEnd w:id="28"/>
      <w:r/>
      <w:bookmarkEnd w:id="29"/>
      <w:r/>
      <w:bookmarkStart w:id="32" w:name="gpcItem_SubmitDocStruct"/>
      <w:r/>
      <w:bookmarkEnd w:id="32"/>
      <w:r/>
      <w:r/>
    </w:p>
    <w:p>
      <w:pPr>
        <w:pStyle w:val="1181"/>
        <w:ind w:firstLine="41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181"/>
        <w:ind w:firstLine="41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181"/>
        <w:ind w:firstLine="55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投标文档结构表</w:t>
      </w:r>
      <w:r/>
    </w:p>
    <w:tbl>
      <w:tblPr>
        <w:tblStyle w:val="935"/>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bookmarkStart w:id="33" w:name="gpcItem_tenderStruct2"/>
            <w:r>
              <w:rPr>
                <w:rFonts w:hint="eastAsia" w:asciiTheme="minorEastAsia" w:hAnsiTheme="minorEastAsia" w:eastAsiaTheme="minorEastAsia" w:cstheme="minorEastAsia"/>
                <w:b/>
                <w:color w:val="auto"/>
                <w:sz w:val="21"/>
                <w:szCs w:val="21"/>
                <w:highlight w:val="none"/>
              </w:rPr>
              <w:t xml:space="preserve">标书名称</w:t>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cantSplit/>
        </w:trPr>
        <w:tc>
          <w:tcPr>
            <w:tcW w:w="1500" w:type="dxa"/>
            <w:vAlign w:val="center"/>
            <w:vMerge w:val="restart"/>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标书结构</w:t>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投标承诺函</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1、投标承诺函</w:t>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（投标方）法人授权委托书</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2、（投标方）法人授权委托书</w:t>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_Ref22891535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3、开标一览表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投标报价表</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_Ref36197888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4、投标报价表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人员配备表</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_Ref138255000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5、人员配备表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eastAsia="zh-CN" w:bidi="ar-SA"/>
              </w:rPr>
              <w:t xml:space="preserve">拟投入设施设备</w:t>
            </w:r>
            <w:r>
              <w:rPr>
                <w:rFonts w:hint="eastAsia" w:asciiTheme="minorEastAsia" w:hAnsiTheme="minorEastAsia" w:eastAsiaTheme="minorEastAsia" w:cstheme="minorEastAsia"/>
                <w:color w:val="auto"/>
                <w:sz w:val="21"/>
                <w:szCs w:val="21"/>
                <w:highlight w:val="none"/>
                <w:lang w:val="en-US" w:eastAsia="zh-CN" w:bidi="ar-SA"/>
              </w:rPr>
              <w:t xml:space="preserve">一览表</w:t>
            </w:r>
            <w:r/>
          </w:p>
        </w:tc>
        <w:tc>
          <w:tcPr>
            <w:tcW w:w="4033" w:type="dxa"/>
            <w:vAlign w:val="center"/>
            <w:textDirection w:val="lrTb"/>
            <w:noWrap w:val="false"/>
          </w:tcPr>
          <w:p>
            <w:pPr>
              <w:jc w:val="both"/>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eastAsia="zh-CN" w:bidi="ar-SA"/>
              </w:rPr>
              <w:t xml:space="preserve">拟投入设施设备</w:t>
            </w:r>
            <w:r>
              <w:rPr>
                <w:rFonts w:hint="eastAsia" w:asciiTheme="minorEastAsia" w:hAnsiTheme="minorEastAsia" w:eastAsiaTheme="minorEastAsia" w:cstheme="minorEastAsia"/>
                <w:color w:val="auto"/>
                <w:sz w:val="21"/>
                <w:szCs w:val="21"/>
                <w:highlight w:val="none"/>
                <w:lang w:val="en-US" w:eastAsia="zh-CN" w:bidi="ar-SA"/>
              </w:rPr>
              <w:t xml:space="preserve">一览表</w:t>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偏离表（技术、商务）</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_Ref363807960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偏离表（技术、商务）</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中小企业声明函（如有）</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_Ref17468056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、中小企业声明函</w:t>
            </w:r>
            <w:r>
              <w:rPr>
                <w:rFonts w:hint="eastAsia" w:asciiTheme="minorEastAsia" w:hAnsiTheme="minorEastAsia" w:eastAsiaTheme="minorEastAsia" w:cstheme="minorEastAsia"/>
                <w:color w:val="auto"/>
                <w:sz w:val="21"/>
                <w:szCs w:val="21"/>
                <w:highlight w:val="none"/>
              </w:rPr>
              <w:fldChar w:fldCharType="end"/>
            </w:r>
            <w:r/>
          </w:p>
        </w:tc>
      </w:tr>
      <w:tr>
        <w:trPr>
          <w:cantSplit/>
          <w:trHeight w:val="90"/>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残疾人福利性单位声明函（如有）</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_Ref14938101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、残疾人福利性单位声明函</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类似</w:t>
            </w:r>
            <w:r>
              <w:rPr>
                <w:rFonts w:hint="eastAsia" w:asciiTheme="minorEastAsia" w:hAnsiTheme="minorEastAsia" w:eastAsiaTheme="minorEastAsia" w:cstheme="minorEastAsia"/>
                <w:color w:val="auto"/>
                <w:sz w:val="21"/>
                <w:szCs w:val="21"/>
                <w:highlight w:val="none"/>
              </w:rPr>
              <w:t xml:space="preserve">业绩</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_Ref155172469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类似</w:t>
            </w:r>
            <w:r>
              <w:rPr>
                <w:rFonts w:hint="eastAsia" w:asciiTheme="minorEastAsia" w:hAnsiTheme="minorEastAsia" w:eastAsiaTheme="minorEastAsia" w:cstheme="minorEastAsia"/>
                <w:color w:val="auto"/>
                <w:sz w:val="21"/>
                <w:szCs w:val="21"/>
                <w:highlight w:val="none"/>
              </w:rPr>
              <w:t xml:space="preserve">业绩</w:t>
            </w:r>
            <w:r>
              <w:rPr>
                <w:rFonts w:hint="eastAsia" w:asciiTheme="minorEastAsia" w:hAnsiTheme="minorEastAsia" w:eastAsiaTheme="minorEastAsia" w:cstheme="minorEastAsia"/>
                <w:color w:val="auto"/>
                <w:sz w:val="21"/>
                <w:szCs w:val="21"/>
                <w:highlight w:val="none"/>
              </w:rPr>
              <w:fldChar w:fldCharType="end"/>
            </w:r>
            <w:r/>
          </w:p>
        </w:tc>
      </w:tr>
      <w:tr>
        <w:trPr>
          <w:cantSplit/>
          <w:trHeight w:val="508"/>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bottom w:val="single" w:color="auto" w:sz="4" w:space="0"/>
            </w:tcBorders>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资格证明文件</w:t>
            </w:r>
            <w:r/>
          </w:p>
        </w:tc>
        <w:tc>
          <w:tcPr>
            <w:tcBorders>
              <w:bottom w:val="single" w:color="auto" w:sz="4" w:space="0"/>
            </w:tcBorders>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、资格证明文件</w:t>
            </w:r>
            <w:r/>
          </w:p>
        </w:tc>
      </w:tr>
      <w:tr>
        <w:trPr>
          <w:cantSplit/>
          <w:trHeight w:val="468"/>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top w:val="single" w:color="auto" w:sz="4" w:space="0"/>
            </w:tcBorders>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投标单位情况表</w:t>
            </w:r>
            <w:r/>
          </w:p>
        </w:tc>
        <w:tc>
          <w:tcPr>
            <w:tcBorders>
              <w:top w:val="single" w:color="auto" w:sz="4" w:space="0"/>
            </w:tcBorders>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12、投标单位情况表</w:t>
            </w:r>
            <w:r/>
          </w:p>
        </w:tc>
      </w:tr>
      <w:tr>
        <w:trPr>
          <w:cantSplit/>
          <w:trHeight w:val="408"/>
        </w:trPr>
        <w:tc>
          <w:tcPr>
            <w:tcW w:w="1500" w:type="dxa"/>
            <w:vAlign w:val="center"/>
            <w:vMerge w:val="continue"/>
            <w:textDirection w:val="lrTb"/>
            <w:noWrap w:val="false"/>
          </w:tcPr>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W w:w="4033" w:type="dxa"/>
            <w:vAlign w:val="center"/>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、远程参与开标会议诚信承诺书</w:t>
            </w:r>
            <w:bookmarkEnd w:id="33"/>
            <w:r/>
            <w:r/>
          </w:p>
        </w:tc>
      </w:tr>
    </w:tbl>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left"/>
        <w:widowControl/>
        <w:rPr>
          <w:rFonts w:hint="eastAsia" w:asciiTheme="minorEastAsia" w:hAnsiTheme="minorEastAsia" w:eastAsiaTheme="minorEastAsia" w:cstheme="minorEastAsia"/>
          <w:b/>
          <w:bCs/>
          <w:color w:val="auto"/>
          <w:spacing w:val="16"/>
          <w:sz w:val="21"/>
          <w:szCs w:val="21"/>
          <w:highlight w:val="none"/>
        </w:rPr>
      </w:pPr>
      <w:r/>
      <w:bookmarkStart w:id="34" w:name="_Ref363807955"/>
      <w:r/>
      <w:bookmarkStart w:id="35" w:name="_Toc140235999"/>
      <w:r/>
      <w:bookmarkStart w:id="36" w:name="_Toc88831012"/>
      <w:r>
        <w:rPr>
          <w:rFonts w:hint="eastAsia" w:asciiTheme="minorEastAsia" w:hAnsiTheme="minorEastAsia" w:eastAsiaTheme="minorEastAsia" w:cstheme="minorEastAsia"/>
          <w:color w:val="auto"/>
          <w:sz w:val="21"/>
          <w:szCs w:val="21"/>
          <w:highlight w:val="none"/>
        </w:rPr>
        <w:br w:type="page" w:clear="all"/>
      </w:r>
      <w:r/>
    </w:p>
    <w:p>
      <w:pPr>
        <w:pStyle w:val="926"/>
        <w:jc w:val="center"/>
        <w:spacing w:line="360" w:lineRule="auto"/>
        <w:rPr>
          <w:rFonts w:hint="eastAsia" w:asciiTheme="minorEastAsia" w:hAnsiTheme="minorEastAsia" w:eastAsiaTheme="minorEastAsia" w:cstheme="minorEastAsia"/>
          <w:color w:val="auto"/>
          <w:sz w:val="32"/>
          <w:szCs w:val="32"/>
          <w:highlight w:val="none"/>
        </w:rPr>
      </w:pPr>
      <w:r/>
      <w:bookmarkStart w:id="37" w:name="_Toc12738"/>
      <w:r/>
      <w:bookmarkStart w:id="38" w:name="_Toc13353"/>
      <w:r>
        <w:rPr>
          <w:rStyle w:val="1417"/>
          <w:rFonts w:hint="eastAsia" w:asciiTheme="minorEastAsia" w:hAnsiTheme="minorEastAsia" w:eastAsiaTheme="minorEastAsia" w:cstheme="minorEastAsia"/>
          <w:color w:val="auto"/>
          <w:sz w:val="30"/>
          <w:szCs w:val="30"/>
          <w:highlight w:val="none"/>
        </w:rPr>
        <w:t xml:space="preserve">1、投标承诺函</w:t>
      </w:r>
      <w:bookmarkEnd w:id="34"/>
      <w:r/>
      <w:bookmarkEnd w:id="35"/>
      <w:r/>
      <w:bookmarkEnd w:id="36"/>
      <w:r/>
      <w:bookmarkEnd w:id="37"/>
      <w:r/>
      <w:bookmarkEnd w:id="38"/>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39" w:name="_Ref363807956"/>
      <w:r/>
      <w:bookmarkStart w:id="40" w:name="_Ref22891519"/>
      <w:r/>
      <w:bookmarkStart w:id="41" w:name="_Ref502836582"/>
      <w:r>
        <w:rPr>
          <w:rFonts w:hint="eastAsia" w:asciiTheme="minorEastAsia" w:hAnsiTheme="minorEastAsia" w:eastAsiaTheme="minorEastAsia" w:cstheme="minorEastAsia"/>
          <w:color w:val="auto"/>
          <w:sz w:val="21"/>
          <w:szCs w:val="21"/>
          <w:highlight w:val="none"/>
        </w:rPr>
        <w:t xml:space="preserve">致：___________________________(采购人名称）、苏州宇恩项目咨询有限公司：</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经仔细阅读和研究，我单位同意招标文件的各条款要求，自愿参加___________________（项目名称及项目编号）的投标，并做出如下承诺：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我单位已详细审查并确认全部招标文件（包括补充文件）以及全部参考资料和有关附件；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3.我单位愿意按照招标文件的一切要求，响应该项目的全部实质性内容。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4.我方参加本次政府采购活动前3年内在经营活动中无重大违法记录；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6.除不可抗力外，我单位如果发生以下行为，将在行为发生的10个工作日内，向采购人支付本采购文件公布的预算价的2%作为违约赔偿金。</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（3）在投标（响应）文件中提供虚假材料；</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（4）恶意串通；</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（5）其他违法违规情形。</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7.我单位知晓上述行为的法律后果，承认本承诺书作为采购人要求我单位履行违约赔偿义务的依据作用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8.我单位同意采购人关于违约责任的认定方式和对违约责任的处罚；在服务过程中，如我单位违约，我单位愿意承担相应违约责任。</w:t>
      </w:r>
      <w:r/>
    </w:p>
    <w:p>
      <w:pPr>
        <w:ind w:firstLine="5775"/>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5775"/>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投标人：（公章）</w:t>
      </w:r>
      <w:r/>
    </w:p>
    <w:p>
      <w:pPr>
        <w:ind w:firstLine="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法定代表人：（签字或盖章）</w:t>
      </w:r>
      <w:r/>
    </w:p>
    <w:p>
      <w:pPr>
        <w:ind w:firstLine="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日期：    年  月  日</w:t>
      </w:r>
      <w:r/>
    </w:p>
    <w:p>
      <w:pPr>
        <w:jc w:val="left"/>
        <w:widowControl/>
        <w:rPr>
          <w:rFonts w:hint="eastAsia" w:asciiTheme="minorEastAsia" w:hAnsiTheme="minorEastAsia" w:eastAsiaTheme="minorEastAsia" w:cstheme="minorEastAsia"/>
          <w:b/>
          <w:bCs/>
          <w:color w:val="auto"/>
          <w:spacing w:val="16"/>
          <w:sz w:val="21"/>
          <w:szCs w:val="21"/>
          <w:highlight w:val="none"/>
        </w:rPr>
      </w:pPr>
      <w:r/>
      <w:bookmarkStart w:id="42" w:name="_Toc88831013"/>
      <w:r/>
      <w:bookmarkStart w:id="43" w:name="_Toc140236000"/>
      <w:r/>
      <w:bookmarkStart w:id="44" w:name="_Ref36197831"/>
      <w:r/>
      <w:r/>
    </w:p>
    <w:p>
      <w:pPr>
        <w:jc w:val="left"/>
        <w:widowControl/>
        <w:rPr>
          <w:rFonts w:hint="eastAsia" w:asciiTheme="minorEastAsia" w:hAnsiTheme="minorEastAsia" w:eastAsiaTheme="minorEastAsia" w:cstheme="minorEastAsia"/>
          <w:b/>
          <w:bCs/>
          <w:color w:val="auto"/>
          <w:spacing w:val="16"/>
          <w:sz w:val="21"/>
          <w:szCs w:val="21"/>
          <w:highlight w:val="none"/>
        </w:rPr>
      </w:pPr>
      <w:r>
        <w:rPr>
          <w:rFonts w:hint="eastAsia" w:asciiTheme="minorEastAsia" w:hAnsiTheme="minorEastAsia" w:eastAsiaTheme="minorEastAsia" w:cstheme="minorEastAsia"/>
          <w:color w:val="auto"/>
          <w:sz w:val="21"/>
          <w:szCs w:val="21"/>
          <w:highlight w:val="none"/>
        </w:rPr>
        <w:br w:type="page" w:clear="all"/>
      </w:r>
      <w:bookmarkEnd w:id="39"/>
      <w:r/>
      <w:bookmarkEnd w:id="40"/>
      <w:r/>
      <w:bookmarkEnd w:id="41"/>
      <w:r/>
      <w:bookmarkEnd w:id="42"/>
      <w:r/>
      <w:bookmarkEnd w:id="43"/>
      <w:r/>
      <w:bookmarkEnd w:id="44"/>
      <w:r/>
      <w:r/>
    </w:p>
    <w:p>
      <w:pPr>
        <w:pStyle w:val="926"/>
        <w:jc w:val="center"/>
        <w:spacing w:line="360" w:lineRule="auto"/>
        <w:rPr>
          <w:rStyle w:val="1417"/>
          <w:rFonts w:hint="eastAsia" w:asciiTheme="minorEastAsia" w:hAnsiTheme="minorEastAsia" w:eastAsiaTheme="minorEastAsia" w:cstheme="minorEastAsia"/>
          <w:color w:val="auto"/>
          <w:sz w:val="30"/>
          <w:szCs w:val="30"/>
          <w:highlight w:val="none"/>
        </w:rPr>
      </w:pPr>
      <w:r/>
      <w:bookmarkStart w:id="45" w:name="_Toc17441"/>
      <w:r/>
      <w:bookmarkStart w:id="46" w:name="_Toc31231"/>
      <w:r>
        <w:rPr>
          <w:rStyle w:val="1417"/>
          <w:rFonts w:hint="eastAsia" w:asciiTheme="minorEastAsia" w:hAnsiTheme="minorEastAsia" w:eastAsiaTheme="minorEastAsia" w:cstheme="minorEastAsia"/>
          <w:color w:val="auto"/>
          <w:sz w:val="30"/>
          <w:szCs w:val="30"/>
          <w:highlight w:val="none"/>
        </w:rPr>
        <w:t xml:space="preserve">2、（投标方）法人授权委托书</w:t>
      </w:r>
      <w:bookmarkEnd w:id="45"/>
      <w:r/>
      <w:bookmarkEnd w:id="46"/>
      <w:r/>
      <w:r/>
    </w:p>
    <w:p>
      <w:pPr>
        <w:pStyle w:val="1181"/>
        <w:ind w:right="-25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本授权委托书声明：  我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（姓名）系</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（投标单位名称）的法人，现授权委托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（单位名称）的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（姓名）为我公司代理人，以本公司的名义参加</w:t>
      </w:r>
      <w:r>
        <w:rPr>
          <w:rStyle w:val="1253"/>
          <w:rFonts w:hint="eastAsia" w:asciiTheme="minorEastAsia" w:hAnsiTheme="minorEastAsia" w:eastAsiaTheme="minorEastAsia" w:cstheme="minorEastAsia"/>
          <w:color w:val="auto"/>
          <w:sz w:val="21"/>
          <w:szCs w:val="21"/>
          <w:highlight w:val="non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rPr>
        <w:t xml:space="preserve">的招标活动。代理人在开标、评标、合同过程中所签署的一切文件和处理与这有关的一切事务，我均予以承认。</w:t>
      </w:r>
      <w:r/>
    </w:p>
    <w:p>
      <w:pPr>
        <w:pStyle w:val="1181"/>
        <w:ind w:right="-25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18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代理人无权再委托</w:t>
      </w:r>
      <w:r/>
    </w:p>
    <w:p>
      <w:pPr>
        <w:pStyle w:val="1181"/>
        <w:ind w:firstLine="69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特此委托</w:t>
      </w:r>
      <w:r/>
    </w:p>
    <w:p>
      <w:pPr>
        <w:pStyle w:val="1181"/>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投标单位：（盖章）</w:t>
      </w:r>
      <w:r/>
    </w:p>
    <w:p>
      <w:pPr>
        <w:pStyle w:val="1181"/>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法人：（签字）</w:t>
      </w:r>
      <w:r/>
    </w:p>
    <w:p>
      <w:pPr>
        <w:pStyle w:val="1181"/>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代理人：（签字）</w:t>
      </w:r>
      <w:r/>
    </w:p>
    <w:p>
      <w:pPr>
        <w:pStyle w:val="1181"/>
        <w:ind w:firstLine="5565"/>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     月    日</w:t>
      </w:r>
      <w:r/>
    </w:p>
    <w:p>
      <w:pPr>
        <w:jc w:val="center"/>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26"/>
        <w:jc w:val="center"/>
        <w:spacing w:line="360" w:lineRule="auto"/>
        <w:rPr>
          <w:rStyle w:val="1417"/>
          <w:rFonts w:hint="eastAsia" w:asciiTheme="minorEastAsia" w:hAnsiTheme="minorEastAsia" w:eastAsiaTheme="minorEastAsia" w:cstheme="minorEastAsia"/>
          <w:color w:val="auto"/>
          <w:sz w:val="30"/>
          <w:szCs w:val="30"/>
          <w:highlight w:val="none"/>
        </w:rPr>
      </w:pPr>
      <w:r>
        <w:rPr>
          <w:rStyle w:val="1417"/>
          <w:rFonts w:hint="eastAsia" w:asciiTheme="minorEastAsia" w:hAnsiTheme="minorEastAsia" w:eastAsiaTheme="minorEastAsia" w:cstheme="minorEastAsia"/>
          <w:color w:val="auto"/>
          <w:sz w:val="30"/>
          <w:szCs w:val="30"/>
          <w:highlight w:val="none"/>
        </w:rPr>
        <w:t xml:space="preserve">3、开标一览表</w:t>
      </w:r>
      <w:r/>
    </w:p>
    <w:p>
      <w:pPr>
        <w:jc w:val="center"/>
        <w:spacing w:before="100" w:beforeAutospacing="1" w:after="100" w:afterAutospacing="1"/>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30"/>
          <w:szCs w:val="30"/>
          <w:highlight w:val="none"/>
        </w:rPr>
        <w:t xml:space="preserve">开标一览表</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分包号：</w:t>
      </w:r>
      <w:r/>
    </w:p>
    <w:tbl>
      <w:tblPr>
        <w:tblStyle w:val="935"/>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小写：</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金额大写 </w:t>
            </w:r>
            <w:r/>
          </w:p>
        </w:tc>
      </w:tr>
    </w:tbl>
    <w:p>
      <w:pPr>
        <w:ind w:firstLine="602"/>
        <w:jc w:val="righ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日</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填写说明：</w:t>
      </w:r>
      <w:r/>
    </w:p>
    <w:p>
      <w:pPr>
        <w:numPr>
          <w:ilvl w:val="0"/>
          <w:numId w:val="14"/>
        </w:num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开标一览表</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投标报</w:t>
      </w:r>
      <w:r>
        <w:rPr>
          <w:rFonts w:hint="eastAsia" w:asciiTheme="minorEastAsia" w:hAnsiTheme="minorEastAsia" w:eastAsiaTheme="minorEastAsia" w:cstheme="minorEastAsia"/>
          <w:b/>
          <w:bCs/>
          <w:color w:val="auto"/>
          <w:sz w:val="21"/>
          <w:szCs w:val="21"/>
          <w:highlight w:val="none"/>
          <w:lang w:val="en-US" w:eastAsia="zh-CN"/>
        </w:rPr>
        <w:t xml:space="preserve">价格与《投标报价表》中投标总报价须一致，不一致为无效标</w:t>
      </w:r>
      <w:r>
        <w:rPr>
          <w:rFonts w:hint="eastAsia" w:asciiTheme="minorEastAsia" w:hAnsiTheme="minorEastAsia" w:eastAsiaTheme="minorEastAsia" w:cstheme="minorEastAsia"/>
          <w:b/>
          <w:bCs/>
          <w:color w:val="auto"/>
          <w:sz w:val="21"/>
          <w:szCs w:val="21"/>
          <w:highlight w:val="none"/>
        </w:rPr>
        <w:t xml:space="preserve">。</w:t>
      </w:r>
      <w:r/>
    </w:p>
    <w:p>
      <w:pPr>
        <w:numPr>
          <w:ilvl w:val="0"/>
          <w:numId w:val="14"/>
        </w:num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如有分包，投标供应商投任何一个包的标的，都需单独填写开标一览表。</w:t>
      </w:r>
      <w:r/>
    </w:p>
    <w:p>
      <w:pPr>
        <w:pStyle w:val="926"/>
        <w:jc w:val="center"/>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21"/>
          <w:szCs w:val="21"/>
          <w:highlight w:val="none"/>
        </w:rPr>
        <w:br w:type="page" w:clear="all"/>
      </w:r>
      <w:r>
        <w:rPr>
          <w:rFonts w:hint="eastAsia" w:asciiTheme="minorEastAsia" w:hAnsiTheme="minorEastAsia" w:eastAsiaTheme="minorEastAsia" w:cstheme="minorEastAsia"/>
          <w:b/>
          <w:color w:val="auto"/>
          <w:spacing w:val="-6"/>
          <w:sz w:val="30"/>
          <w:szCs w:val="30"/>
          <w:highlight w:val="none"/>
        </w:rPr>
        <w:t xml:space="preserve">4、投标报价表</w:t>
      </w:r>
      <w:r/>
    </w:p>
    <w:p>
      <w:pPr>
        <w:pStyle w:val="1382"/>
        <w:jc w:val="center"/>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u w:val="single"/>
        </w:rPr>
        <w:t xml:space="preserve">                    </w:t>
      </w:r>
      <w:r>
        <w:rPr>
          <w:rFonts w:hint="eastAsia" w:asciiTheme="minorEastAsia" w:hAnsiTheme="minorEastAsia" w:eastAsiaTheme="minorEastAsia" w:cstheme="minorEastAsia"/>
          <w:color w:val="auto"/>
          <w:sz w:val="30"/>
          <w:szCs w:val="30"/>
          <w:highlight w:val="none"/>
        </w:rPr>
        <w:t xml:space="preserve">项目投标报价表</w:t>
      </w:r>
      <w:r/>
    </w:p>
    <w:tbl>
      <w:tblPr>
        <w:tblStyle w:val="935"/>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646"/>
        <w:gridCol w:w="1074"/>
        <w:gridCol w:w="1826"/>
        <w:gridCol w:w="1228"/>
        <w:gridCol w:w="3037"/>
      </w:tblGrid>
      <w:tr>
        <w:trPr>
          <w:jc w:val="center"/>
          <w:trHeight w:val="624"/>
          <w:tblHeader/>
        </w:trPr>
        <w:tc>
          <w:tcPr>
            <w:tcBorders>
              <w:top w:val="single" w:color="auto" w:sz="12" w:space="0"/>
              <w:left w:val="single" w:color="auto" w:sz="12" w:space="0"/>
              <w:bottom w:val="single" w:color="auto" w:sz="4" w:space="0"/>
              <w:right w:val="single" w:color="auto" w:sz="4" w:space="0"/>
            </w:tcBorders>
            <w:tcW w:w="806"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46"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岗位名称</w:t>
            </w:r>
            <w:r/>
          </w:p>
        </w:tc>
        <w:tc>
          <w:tcPr>
            <w:tcBorders>
              <w:top w:val="single" w:color="auto" w:sz="12" w:space="0"/>
              <w:left w:val="single" w:color="auto" w:sz="4" w:space="0"/>
              <w:bottom w:val="single" w:color="auto" w:sz="4" w:space="0"/>
              <w:right w:val="single" w:color="auto" w:sz="4" w:space="0"/>
            </w:tcBorders>
            <w:tcW w:w="1074"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人数</w:t>
            </w:r>
            <w:r/>
          </w:p>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（人）</w:t>
            </w:r>
            <w:r/>
          </w:p>
        </w:tc>
        <w:tc>
          <w:tcPr>
            <w:tcBorders>
              <w:top w:val="single" w:color="auto" w:sz="12" w:space="0"/>
              <w:left w:val="single" w:color="auto" w:sz="4" w:space="0"/>
              <w:bottom w:val="single" w:color="auto" w:sz="4" w:space="0"/>
              <w:right w:val="single" w:color="auto" w:sz="4" w:space="0"/>
            </w:tcBorders>
            <w:tcW w:w="1826"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综合单价</w:t>
            </w:r>
            <w:r/>
          </w:p>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（元/人*月）</w:t>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服务时间</w:t>
            </w:r>
            <w:r/>
          </w:p>
        </w:tc>
        <w:tc>
          <w:tcPr>
            <w:tcBorders>
              <w:top w:val="single" w:color="auto" w:sz="12" w:space="0"/>
              <w:left w:val="single" w:color="auto" w:sz="4" w:space="0"/>
              <w:bottom w:val="single" w:color="auto" w:sz="4" w:space="0"/>
              <w:right w:val="single" w:color="auto" w:sz="12" w:space="0"/>
            </w:tcBorders>
            <w:tcW w:w="3037"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投标总价</w:t>
            </w:r>
            <w:r/>
          </w:p>
          <w:p>
            <w:pPr>
              <w:pStyle w:val="937"/>
              <w:ind w:left="0" w:right="0" w:firstLine="0"/>
              <w:jc w:val="center"/>
              <w:spacing w:line="24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（人数×综合单价×个月）</w:t>
            </w:r>
            <w:r/>
          </w:p>
        </w:tc>
      </w:tr>
      <w:tr>
        <w:trPr>
          <w:jc w:val="center"/>
          <w:trHeight w:val="624"/>
        </w:trPr>
        <w:tc>
          <w:tcPr>
            <w:tcBorders>
              <w:top w:val="single" w:color="auto" w:sz="4" w:space="0"/>
              <w:left w:val="single" w:color="auto" w:sz="12" w:space="0"/>
              <w:bottom w:val="single" w:color="auto" w:sz="4" w:space="0"/>
              <w:right w:val="single" w:color="auto" w:sz="4" w:space="0"/>
            </w:tcBorders>
            <w:tcW w:w="806"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pStyle w:val="937"/>
              <w:ind w:left="0" w:right="0" w:firstLine="0"/>
              <w:jc w:val="righ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个月</w:t>
            </w:r>
            <w:r/>
          </w:p>
        </w:tc>
        <w:tc>
          <w:tcPr>
            <w:tcBorders>
              <w:top w:val="single" w:color="auto" w:sz="4" w:space="0"/>
              <w:left w:val="single" w:color="auto" w:sz="4" w:space="0"/>
              <w:bottom w:val="single" w:color="auto" w:sz="4" w:space="0"/>
              <w:right w:val="single" w:color="auto" w:sz="12" w:space="0"/>
            </w:tcBorders>
            <w:tcW w:w="3037" w:type="dxa"/>
            <w:vAlign w:val="center"/>
            <w:textDirection w:val="lrTb"/>
            <w:noWrap w:val="false"/>
          </w:tcPr>
          <w:p>
            <w:pPr>
              <w:pStyle w:val="937"/>
              <w:ind w:left="0" w:right="0" w:firstLine="0"/>
              <w:jc w:val="righ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24"/>
        </w:trPr>
        <w:tc>
          <w:tcPr>
            <w:gridSpan w:val="3"/>
            <w:tcBorders>
              <w:top w:val="single" w:color="auto" w:sz="4" w:space="0"/>
              <w:left w:val="single" w:color="auto" w:sz="12" w:space="0"/>
              <w:bottom w:val="single" w:color="auto" w:sz="12" w:space="0"/>
              <w:right w:val="single" w:color="auto" w:sz="4" w:space="0"/>
            </w:tcBorders>
            <w:tcW w:w="1074"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投标总价（大写）</w:t>
            </w:r>
            <w:r/>
          </w:p>
        </w:tc>
        <w:tc>
          <w:tcPr>
            <w:gridSpan w:val="3"/>
            <w:tcBorders>
              <w:top w:val="single" w:color="auto" w:sz="4" w:space="0"/>
              <w:left w:val="single" w:color="auto" w:sz="4" w:space="0"/>
              <w:bottom w:val="single" w:color="auto" w:sz="12" w:space="0"/>
              <w:right w:val="single" w:color="auto" w:sz="12" w:space="0"/>
            </w:tcBorders>
            <w:tcW w:w="3037" w:type="dxa"/>
            <w:vAlign w:val="center"/>
            <w:textDirection w:val="lrTb"/>
            <w:noWrap w:val="false"/>
          </w:tcPr>
          <w:p>
            <w:pPr>
              <w:pStyle w:val="937"/>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38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382"/>
        <w:ind w:firstLine="54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pStyle w:val="1382"/>
        <w:ind w:firstLine="54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法定代表人或被授权人：（签字或盖章）</w:t>
      </w:r>
      <w:r/>
    </w:p>
    <w:p>
      <w:pPr>
        <w:pStyle w:val="1382"/>
        <w:ind w:firstLine="54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left="105" w:firstLine="422"/>
        <w:jc w:val="left"/>
        <w:spacing w:line="400" w:lineRule="exact"/>
        <w:tabs>
          <w:tab w:val="left" w:pos="13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p>
    <w:p>
      <w:pPr>
        <w:ind w:firstLine="422"/>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宋体" w:hAnsi="宋体" w:cs="宋体"/>
          <w:b/>
          <w:color w:val="auto"/>
          <w:szCs w:val="21"/>
          <w:highlight w:val="none"/>
        </w:rPr>
        <w:t xml:space="preserve">本表中的报价为综合报价，</w:t>
      </w:r>
      <w:r>
        <w:rPr>
          <w:rFonts w:hint="eastAsia" w:ascii="宋体" w:hAnsi="宋体" w:cs="宋体"/>
          <w:b/>
          <w:bCs/>
          <w:color w:val="auto"/>
          <w:szCs w:val="21"/>
          <w:highlight w:val="none"/>
        </w:rPr>
        <w:t xml:space="preserve">包括完成该项工作所需的一切费用，包括但不限于人员费用（工资、加班、福利、奖金、保险等）、设备费用（人员装备、服装等）、管理费用、交通食宿费用、运费、利润、税金及合同包含的所有风险、责任等各项应有费用。</w:t>
      </w:r>
      <w:r>
        <w:rPr>
          <w:rFonts w:hint="eastAsia" w:asciiTheme="minorEastAsia" w:hAnsiTheme="minorEastAsia" w:eastAsiaTheme="minorEastAsia" w:cstheme="minorEastAsia"/>
          <w:b/>
          <w:bCs/>
          <w:color w:val="auto"/>
          <w:sz w:val="21"/>
          <w:szCs w:val="21"/>
          <w:highlight w:val="none"/>
          <w:lang w:val="en-US" w:eastAsia="zh-CN"/>
        </w:rPr>
        <w:t xml:space="preserve">投标人所报价格在合同实施期间不因市场变化因素而变动，除非合同另有约定或经双方协商同意，投标人不得再要求追加任何费用。合计金额应与开标一览表合计金额一致；否则，以开标一览表为准。</w:t>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2.投标总价合计金额应与开标一览表合计金额一致；否则，以开标一览表为准。</w:t>
      </w:r>
      <w:r/>
    </w:p>
    <w:p>
      <w:pPr>
        <w:rPr>
          <w:rFonts w:hint="eastAsia" w:asciiTheme="minorEastAsia" w:hAnsiTheme="minorEastAsia" w:eastAsiaTheme="minorEastAsia" w:cstheme="minorEastAsia"/>
          <w:color w:val="auto"/>
          <w:sz w:val="21"/>
          <w:szCs w:val="21"/>
          <w:highlight w:val="none"/>
        </w:rPr>
      </w:pPr>
      <w:r/>
      <w:bookmarkStart w:id="47" w:name="_Toc88831016"/>
      <w:r/>
      <w:bookmarkStart w:id="48" w:name="_Ref138255000"/>
      <w:r/>
      <w:bookmarkStart w:id="49" w:name="_Ref363807959"/>
      <w:r/>
      <w:bookmarkStart w:id="50" w:name="_Toc140236003"/>
      <w:r>
        <w:rPr>
          <w:rFonts w:hint="eastAsia" w:asciiTheme="minorEastAsia" w:hAnsiTheme="minorEastAsia" w:eastAsiaTheme="minorEastAsia" w:cstheme="minorEastAsia"/>
          <w:color w:val="auto"/>
          <w:sz w:val="21"/>
          <w:szCs w:val="21"/>
          <w:highlight w:val="none"/>
        </w:rPr>
        <w:br w:type="page" w:clear="all"/>
      </w:r>
      <w:bookmarkEnd w:id="47"/>
      <w:r/>
      <w:bookmarkEnd w:id="48"/>
      <w:r/>
      <w:bookmarkEnd w:id="49"/>
      <w:r/>
      <w:bookmarkEnd w:id="50"/>
      <w:r/>
      <w:r/>
    </w:p>
    <w:p>
      <w:pPr>
        <w:pStyle w:val="926"/>
        <w:jc w:val="center"/>
        <w:spacing w:line="360" w:lineRule="auto"/>
        <w:rPr>
          <w:rStyle w:val="1417"/>
          <w:rFonts w:hint="eastAsia" w:asciiTheme="minorEastAsia" w:hAnsiTheme="minorEastAsia" w:eastAsiaTheme="minorEastAsia" w:cstheme="minorEastAsia"/>
          <w:color w:val="auto"/>
          <w:sz w:val="30"/>
          <w:szCs w:val="30"/>
          <w:highlight w:val="none"/>
        </w:rPr>
      </w:pPr>
      <w:r>
        <w:rPr>
          <w:rStyle w:val="1417"/>
          <w:rFonts w:hint="eastAsia" w:asciiTheme="minorEastAsia" w:hAnsiTheme="minorEastAsia" w:eastAsiaTheme="minorEastAsia" w:cstheme="minorEastAsia"/>
          <w:color w:val="auto"/>
          <w:sz w:val="30"/>
          <w:szCs w:val="30"/>
          <w:highlight w:val="none"/>
        </w:rPr>
        <w:t xml:space="preserve">5、人员配置表</w:t>
      </w:r>
      <w:r/>
    </w:p>
    <w:tbl>
      <w:tblPr>
        <w:tblStyle w:val="935"/>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75"/>
        <w:gridCol w:w="2331"/>
        <w:gridCol w:w="1369"/>
        <w:gridCol w:w="1369"/>
        <w:gridCol w:w="1369"/>
        <w:gridCol w:w="1364"/>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64"/>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法定代表人（或其授权代理人）签字：</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pStyle w:val="1751"/>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ind w:firstLine="422"/>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注：以上格式仅供参考，投标单位可自行编辑管理人员配备表，格式自拟，满足采购需求。</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b/>
          <w:bCs/>
          <w:color w:val="auto"/>
          <w:sz w:val="30"/>
          <w:szCs w:val="30"/>
          <w:highlight w:val="none"/>
        </w:rPr>
      </w:pPr>
      <w:r>
        <w:rPr>
          <w:rStyle w:val="1417"/>
          <w:rFonts w:hint="eastAsia" w:asciiTheme="minorEastAsia" w:hAnsiTheme="minorEastAsia" w:eastAsiaTheme="minorEastAsia" w:cstheme="minorEastAsia"/>
          <w:color w:val="auto"/>
          <w:sz w:val="21"/>
          <w:szCs w:val="21"/>
          <w:highlight w:val="none"/>
        </w:rPr>
        <w:br w:type="page" w:clear="all"/>
      </w:r>
      <w:r>
        <w:rPr>
          <w:rStyle w:val="1417"/>
          <w:rFonts w:hint="eastAsia" w:asciiTheme="minorEastAsia" w:hAnsiTheme="minorEastAsia" w:eastAsiaTheme="minorEastAsia" w:cstheme="minorEastAsia"/>
          <w:color w:val="auto"/>
          <w:sz w:val="30"/>
          <w:szCs w:val="30"/>
          <w:highlight w:val="none"/>
          <w:lang w:val="en-US"/>
        </w:rPr>
        <w:t xml:space="preserve">6、</w:t>
      </w:r>
      <w:r>
        <w:rPr>
          <w:rStyle w:val="1417"/>
          <w:rFonts w:hint="eastAsia" w:asciiTheme="minorEastAsia" w:hAnsiTheme="minorEastAsia" w:eastAsiaTheme="minorEastAsia" w:cstheme="minorEastAsia"/>
          <w:color w:val="auto"/>
          <w:sz w:val="30"/>
          <w:szCs w:val="30"/>
          <w:highlight w:val="none"/>
          <w:lang w:val="zh-CN"/>
        </w:rPr>
        <w:t xml:space="preserve">拟投入设施设备</w:t>
      </w:r>
      <w:r>
        <w:rPr>
          <w:rStyle w:val="1417"/>
          <w:rFonts w:hint="eastAsia" w:asciiTheme="minorEastAsia" w:hAnsiTheme="minorEastAsia" w:eastAsiaTheme="minorEastAsia" w:cstheme="minorEastAsia"/>
          <w:color w:val="auto"/>
          <w:sz w:val="30"/>
          <w:szCs w:val="30"/>
          <w:highlight w:val="none"/>
        </w:rPr>
        <w:t xml:space="preserve">一览表</w:t>
      </w:r>
      <w:r/>
    </w:p>
    <w:p>
      <w:pPr>
        <w:jc w:val="center"/>
        <w:spacing w:line="360" w:lineRule="auto"/>
        <w:rPr>
          <w:rStyle w:val="1417"/>
          <w:rFonts w:hint="eastAsia" w:asciiTheme="minorEastAsia" w:hAnsiTheme="minorEastAsia" w:eastAsiaTheme="minorEastAsia" w:cstheme="minorEastAsia"/>
          <w:color w:val="auto"/>
          <w:sz w:val="30"/>
          <w:szCs w:val="30"/>
          <w:highlight w:val="none"/>
          <w:lang w:val="en-US"/>
        </w:rPr>
      </w:pPr>
      <w:r>
        <w:rPr>
          <w:rFonts w:hint="eastAsia" w:asciiTheme="minorEastAsia" w:hAnsiTheme="minorEastAsia" w:eastAsiaTheme="minorEastAsia" w:cstheme="minorEastAsia"/>
          <w:color w:val="auto"/>
          <w:sz w:val="30"/>
          <w:szCs w:val="30"/>
          <w:highlight w:val="none"/>
          <w:lang w:val="en-US"/>
        </w:rPr>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0"/>
          <w:szCs w:val="30"/>
          <w:highlight w:val="none"/>
          <w:lang w:val="zh-CN"/>
        </w:rPr>
        <w:t xml:space="preserve">拟投入设施设备</w:t>
      </w:r>
      <w:r>
        <w:rPr>
          <w:rFonts w:hint="eastAsia" w:asciiTheme="minorEastAsia" w:hAnsiTheme="minorEastAsia" w:eastAsiaTheme="minorEastAsia" w:cstheme="minorEastAsia"/>
          <w:b/>
          <w:bCs/>
          <w:color w:val="auto"/>
          <w:sz w:val="30"/>
          <w:szCs w:val="30"/>
          <w:highlight w:val="none"/>
        </w:rPr>
        <w:t xml:space="preserve">一览表</w:t>
      </w:r>
      <w:r/>
    </w:p>
    <w:tbl>
      <w:tblPr>
        <w:tblStyle w:val="935"/>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809" w:type="dxa"/>
            <w:vAlign w:val="center"/>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p>
        </w:tc>
        <w:tc>
          <w:tcPr>
            <w:tcW w:w="3007" w:type="dxa"/>
            <w:vAlign w:val="center"/>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品牌型号</w:t>
            </w:r>
            <w:r/>
          </w:p>
        </w:tc>
        <w:tc>
          <w:tcPr>
            <w:tcW w:w="1374" w:type="dxa"/>
            <w:vAlign w:val="center"/>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1217" w:type="dxa"/>
            <w:vAlign w:val="center"/>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tcW w:w="1557" w:type="dxa"/>
            <w:vAlign w:val="center"/>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cantSplit/>
          <w:jc w:val="center"/>
          <w:trHeight w:val="567"/>
        </w:trPr>
        <w:tc>
          <w:tcPr>
            <w:tcW w:w="716"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809"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67"/>
        </w:trPr>
        <w:tc>
          <w:tcPr>
            <w:tcW w:w="716"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809"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67"/>
        </w:trPr>
        <w:tc>
          <w:tcPr>
            <w:tcW w:w="716"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1809"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75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5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5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51"/>
        <w:ind w:firstLine="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投标供应商：（盖章）</w:t>
      </w:r>
      <w:r/>
    </w:p>
    <w:p>
      <w:pPr>
        <w:pStyle w:val="1751"/>
        <w:ind w:firstLine="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法定代表人（或经营者等）或被授权人：（签字或盖章）</w:t>
      </w:r>
      <w:r/>
    </w:p>
    <w:p>
      <w:pPr>
        <w:pStyle w:val="1181"/>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Style w:val="1417"/>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r>
      <w:r/>
    </w:p>
    <w:p>
      <w:pPr>
        <w:rPr>
          <w:rStyle w:val="1417"/>
          <w:rFonts w:hint="eastAsia" w:asciiTheme="minorEastAsia" w:hAnsiTheme="minorEastAsia" w:eastAsiaTheme="minorEastAsia" w:cstheme="minorEastAsia"/>
          <w:color w:val="auto"/>
          <w:sz w:val="30"/>
          <w:szCs w:val="30"/>
          <w:highlight w:val="none"/>
          <w:lang w:val="en-US"/>
        </w:rPr>
      </w:pPr>
      <w:r>
        <w:rPr>
          <w:rStyle w:val="1417"/>
          <w:rFonts w:hint="eastAsia" w:asciiTheme="minorEastAsia" w:hAnsiTheme="minorEastAsia" w:eastAsiaTheme="minorEastAsia" w:cstheme="minorEastAsia"/>
          <w:color w:val="auto"/>
          <w:sz w:val="30"/>
          <w:szCs w:val="30"/>
          <w:highlight w:val="none"/>
          <w:lang w:val="en-US"/>
        </w:rPr>
        <w:br w:type="page" w:clear="all"/>
      </w:r>
      <w:r/>
    </w:p>
    <w:p>
      <w:pPr>
        <w:pStyle w:val="926"/>
        <w:jc w:val="center"/>
        <w:spacing w:line="360" w:lineRule="auto"/>
        <w:rPr>
          <w:rStyle w:val="1417"/>
          <w:rFonts w:hint="eastAsia" w:asciiTheme="minorEastAsia" w:hAnsiTheme="minorEastAsia" w:eastAsiaTheme="minorEastAsia" w:cstheme="minorEastAsia"/>
          <w:color w:val="auto"/>
          <w:sz w:val="32"/>
          <w:szCs w:val="32"/>
          <w:highlight w:val="none"/>
        </w:rPr>
      </w:pPr>
      <w:r>
        <w:rPr>
          <w:rStyle w:val="1417"/>
          <w:rFonts w:hint="eastAsia" w:asciiTheme="minorEastAsia" w:hAnsiTheme="minorEastAsia" w:eastAsiaTheme="minorEastAsia" w:cstheme="minorEastAsia"/>
          <w:color w:val="auto"/>
          <w:sz w:val="30"/>
          <w:szCs w:val="30"/>
          <w:highlight w:val="none"/>
          <w:lang w:val="en-US"/>
        </w:rPr>
        <w:t xml:space="preserve">7</w:t>
      </w:r>
      <w:r>
        <w:rPr>
          <w:rStyle w:val="1417"/>
          <w:rFonts w:hint="eastAsia" w:asciiTheme="minorEastAsia" w:hAnsiTheme="minorEastAsia" w:eastAsiaTheme="minorEastAsia" w:cstheme="minorEastAsia"/>
          <w:color w:val="auto"/>
          <w:sz w:val="30"/>
          <w:szCs w:val="30"/>
          <w:highlight w:val="none"/>
        </w:rPr>
        <w:t xml:space="preserve">、偏离表（技术、商务）</w:t>
      </w:r>
      <w:r/>
    </w:p>
    <w:tbl>
      <w:tblPr>
        <w:tblStyle w:val="9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181"/>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      目</w:t>
            </w:r>
            <w:r/>
          </w:p>
        </w:tc>
        <w:tc>
          <w:tcPr>
            <w:tcW w:w="2130" w:type="dxa"/>
            <w:vAlign w:val="center"/>
            <w:textDirection w:val="lrTb"/>
            <w:noWrap w:val="false"/>
          </w:tcPr>
          <w:p>
            <w:pPr>
              <w:pStyle w:val="1181"/>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招标要求</w:t>
            </w:r>
            <w:r/>
          </w:p>
        </w:tc>
        <w:tc>
          <w:tcPr>
            <w:tcW w:w="1894" w:type="dxa"/>
            <w:vAlign w:val="center"/>
            <w:textDirection w:val="lrTb"/>
            <w:noWrap w:val="false"/>
          </w:tcPr>
          <w:p>
            <w:pPr>
              <w:pStyle w:val="1181"/>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投标内容</w:t>
            </w:r>
            <w:r/>
          </w:p>
        </w:tc>
        <w:tc>
          <w:tcPr>
            <w:tcW w:w="2759" w:type="dxa"/>
            <w:vAlign w:val="center"/>
            <w:textDirection w:val="lrTb"/>
            <w:noWrap w:val="false"/>
          </w:tcPr>
          <w:p>
            <w:pPr>
              <w:pStyle w:val="1181"/>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w:t>
            </w:r>
            <w:r/>
          </w:p>
          <w:p>
            <w:pPr>
              <w:pStyle w:val="1181"/>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(负偏离/正偏离/无偏离)</w:t>
            </w:r>
            <w:r/>
          </w:p>
        </w:tc>
      </w:tr>
      <w:tr>
        <w:trPr>
          <w:jc w:val="center"/>
        </w:trPr>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81"/>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pStyle w:val="1181"/>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法人/被授权人（签字或盖章）：</w:t>
      </w:r>
      <w:r/>
    </w:p>
    <w:p>
      <w:pPr>
        <w:pStyle w:val="1181"/>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注：以上内容必须按招标文件要求填写，未填写为不响应招标文件要求。</w:t>
      </w:r>
      <w:r>
        <w:rPr>
          <w:rFonts w:hint="eastAsia" w:asciiTheme="minorEastAsia" w:hAnsiTheme="minorEastAsia" w:eastAsiaTheme="minorEastAsia" w:cstheme="minorEastAsia"/>
          <w:color w:val="auto"/>
          <w:sz w:val="21"/>
          <w:szCs w:val="21"/>
          <w:highlight w:val="none"/>
        </w:rPr>
        <w:br w:type="page" w:clear="all"/>
      </w:r>
      <w:r/>
    </w:p>
    <w:p>
      <w:pPr>
        <w:pStyle w:val="926"/>
        <w:jc w:val="center"/>
        <w:spacing w:line="360" w:lineRule="auto"/>
        <w:rPr>
          <w:rStyle w:val="1417"/>
          <w:rFonts w:hint="eastAsia" w:asciiTheme="minorEastAsia" w:hAnsiTheme="minorEastAsia" w:eastAsiaTheme="minorEastAsia" w:cstheme="minorEastAsia"/>
          <w:color w:val="auto"/>
          <w:sz w:val="21"/>
          <w:szCs w:val="21"/>
          <w:highlight w:val="none"/>
        </w:rPr>
      </w:pPr>
      <w:r/>
      <w:bookmarkStart w:id="51" w:name="_Ref363807961"/>
      <w:r>
        <w:rPr>
          <w:rStyle w:val="1417"/>
          <w:rFonts w:hint="eastAsia" w:asciiTheme="minorEastAsia" w:hAnsiTheme="minorEastAsia" w:eastAsiaTheme="minorEastAsia" w:cstheme="minorEastAsia"/>
          <w:color w:val="auto"/>
          <w:sz w:val="30"/>
          <w:szCs w:val="30"/>
          <w:highlight w:val="none"/>
          <w:lang w:val="en-US"/>
        </w:rPr>
        <w:t xml:space="preserve">8</w:t>
      </w:r>
      <w:r>
        <w:rPr>
          <w:rStyle w:val="1417"/>
          <w:rFonts w:hint="eastAsia" w:asciiTheme="minorEastAsia" w:hAnsiTheme="minorEastAsia" w:eastAsiaTheme="minorEastAsia" w:cstheme="minorEastAsia"/>
          <w:color w:val="auto"/>
          <w:sz w:val="30"/>
          <w:szCs w:val="30"/>
          <w:highlight w:val="none"/>
        </w:rPr>
        <w:t xml:space="preserve">、中小企业声明函</w:t>
      </w:r>
      <w:r/>
    </w:p>
    <w:p>
      <w:pPr>
        <w:pStyle w:val="1627"/>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______________________：</w:t>
      </w:r>
      <w:r/>
    </w:p>
    <w:p>
      <w:pPr>
        <w:pStyle w:val="1627"/>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1008"/>
        <w:ind w:firstLine="420"/>
        <w:jc w:val="left"/>
        <w:spacing w:after="12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（项目名称）</w:t>
      </w:r>
      <w:r>
        <w:rPr>
          <w:rFonts w:hint="eastAsia" w:asciiTheme="minorEastAsia" w:hAnsiTheme="minorEastAsia" w:eastAsiaTheme="minorEastAsia" w:cstheme="minorEastAsia"/>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（标的名称）</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（采购文件中明确的所属行业）</w:t>
      </w:r>
      <w:r>
        <w:rPr>
          <w:rFonts w:hint="eastAsia" w:asciiTheme="minorEastAsia" w:hAnsiTheme="minorEastAsia" w:eastAsiaTheme="minorEastAsia" w:cstheme="minorEastAsia"/>
          <w:color w:val="auto"/>
          <w:sz w:val="21"/>
          <w:szCs w:val="21"/>
          <w:highlight w:val="none"/>
        </w:rPr>
        <w:t xml:space="preserve">； 承接企业为</w:t>
      </w:r>
      <w:r>
        <w:rPr>
          <w:rFonts w:hint="eastAsia" w:asciiTheme="minorEastAsia" w:hAnsiTheme="minorEastAsia" w:eastAsiaTheme="minorEastAsia" w:cstheme="minorEastAsia"/>
          <w:color w:val="auto"/>
          <w:sz w:val="21"/>
          <w:szCs w:val="21"/>
          <w:highlight w:val="none"/>
          <w:u w:val="single"/>
        </w:rPr>
        <w:t xml:space="preserve">（企业名称）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（中型企业、 小型企业、微型企业）</w:t>
      </w:r>
      <w:r>
        <w:rPr>
          <w:rFonts w:hint="eastAsia" w:asciiTheme="minorEastAsia" w:hAnsiTheme="minorEastAsia" w:eastAsiaTheme="minorEastAsia" w:cstheme="minorEastAsia"/>
          <w:color w:val="auto"/>
          <w:sz w:val="21"/>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w:t>
      </w:r>
      <w:r>
        <w:rPr>
          <w:rFonts w:hint="eastAsia" w:asciiTheme="minorEastAsia" w:hAnsiTheme="minorEastAsia" w:eastAsiaTheme="minorEastAsia" w:cstheme="minorEastAsia"/>
          <w:color w:val="auto"/>
          <w:sz w:val="21"/>
          <w:szCs w:val="21"/>
          <w:highlight w:val="none"/>
          <w:u w:val="single"/>
        </w:rPr>
        <w:t xml:space="preserve">（标的名称）</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（采购文件中明确的所属行业）</w:t>
      </w:r>
      <w:r>
        <w:rPr>
          <w:rFonts w:hint="eastAsia" w:asciiTheme="minorEastAsia" w:hAnsiTheme="minorEastAsia" w:eastAsiaTheme="minorEastAsia" w:cstheme="minorEastAsia"/>
          <w:color w:val="auto"/>
          <w:sz w:val="21"/>
          <w:szCs w:val="21"/>
          <w:highlight w:val="none"/>
        </w:rPr>
        <w:t xml:space="preserve">； 承接企业为</w:t>
      </w:r>
      <w:r>
        <w:rPr>
          <w:rFonts w:hint="eastAsia" w:asciiTheme="minorEastAsia" w:hAnsiTheme="minorEastAsia" w:eastAsiaTheme="minorEastAsia" w:cstheme="minorEastAsia"/>
          <w:color w:val="auto"/>
          <w:sz w:val="21"/>
          <w:szCs w:val="21"/>
          <w:highlight w:val="none"/>
          <w:u w:val="single"/>
        </w:rPr>
        <w:t xml:space="preserve">（企业名称）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（中型企业、 小型企业、微型企业）</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p>
      <w:pPr>
        <w:pStyle w:val="1631"/>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pStyle w:val="1631"/>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1631"/>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本项目所属行业为：租赁和商务服务业。</w:t>
      </w:r>
      <w:r>
        <w:rPr>
          <w:rFonts w:hint="eastAsia" w:asciiTheme="minorEastAsia" w:hAnsiTheme="minorEastAsia" w:eastAsiaTheme="minorEastAsia" w:cstheme="minorEastAsia"/>
          <w:color w:val="auto"/>
          <w:sz w:val="21"/>
          <w:szCs w:val="21"/>
          <w:highlight w:val="none"/>
        </w:rPr>
        <w:t xml:space="preserve">中小微企业划型标准请根据《中小企业划型标准规定》（工信部联企业〔2011〕300号）。投标人提供的承诺函须按本项目规定行业填写，否则其声明函不予认可。 </w:t>
      </w:r>
      <w:r/>
    </w:p>
    <w:p>
      <w:pPr>
        <w:pStyle w:val="1631"/>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注：从业人员、营业收入、资产总额填报上一年度数据，无上一年度数据的新成立企业可不填报。</w:t>
      </w:r>
      <w:r/>
    </w:p>
    <w:p>
      <w:pPr>
        <w:pStyle w:val="163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投标人：（公章）</w:t>
      </w:r>
      <w:r/>
    </w:p>
    <w:p>
      <w:pPr>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bookmarkStart w:id="52" w:name="_Ref507744908"/>
      <w:r>
        <w:rPr>
          <w:rFonts w:hint="eastAsia" w:asciiTheme="minorEastAsia" w:hAnsiTheme="minorEastAsia" w:eastAsiaTheme="minorEastAsia" w:cstheme="minorEastAsia"/>
          <w:color w:val="auto"/>
          <w:sz w:val="21"/>
          <w:szCs w:val="21"/>
          <w:highlight w:val="none"/>
        </w:rPr>
        <w:br w:type="page" w:clear="all"/>
      </w:r>
      <w:r/>
    </w:p>
    <w:p>
      <w:pPr>
        <w:pStyle w:val="926"/>
        <w:jc w:val="center"/>
        <w:spacing w:line="360" w:lineRule="auto"/>
        <w:rPr>
          <w:rStyle w:val="1417"/>
          <w:rFonts w:hint="eastAsia" w:asciiTheme="minorEastAsia" w:hAnsiTheme="minorEastAsia" w:eastAsiaTheme="minorEastAsia" w:cstheme="minorEastAsia"/>
          <w:color w:val="auto"/>
          <w:sz w:val="32"/>
          <w:szCs w:val="32"/>
          <w:highlight w:val="none"/>
        </w:rPr>
      </w:pPr>
      <w:r>
        <w:rPr>
          <w:rStyle w:val="1417"/>
          <w:rFonts w:hint="eastAsia" w:asciiTheme="minorEastAsia" w:hAnsiTheme="minorEastAsia" w:eastAsiaTheme="minorEastAsia" w:cstheme="minorEastAsia"/>
          <w:color w:val="auto"/>
          <w:sz w:val="30"/>
          <w:szCs w:val="30"/>
          <w:highlight w:val="none"/>
          <w:lang w:val="en-US"/>
        </w:rPr>
        <w:t xml:space="preserve">9</w:t>
      </w:r>
      <w:r>
        <w:rPr>
          <w:rStyle w:val="1417"/>
          <w:rFonts w:hint="eastAsia" w:asciiTheme="minorEastAsia" w:hAnsiTheme="minorEastAsia" w:eastAsiaTheme="minorEastAsia" w:cstheme="minorEastAsia"/>
          <w:color w:val="auto"/>
          <w:sz w:val="30"/>
          <w:szCs w:val="30"/>
          <w:highlight w:val="none"/>
        </w:rPr>
        <w:t xml:space="preserve">、残疾人福利性单位声明函</w:t>
      </w:r>
      <w:r/>
    </w:p>
    <w:p>
      <w:pPr>
        <w:pStyle w:val="944"/>
        <w:ind w:firstLine="425"/>
        <w:jc w:val="left"/>
        <w:spacing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投标人：（公章）</w:t>
      </w:r>
      <w:r/>
    </w:p>
    <w:p>
      <w:pPr>
        <w:ind w:right="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26"/>
        <w:jc w:val="center"/>
        <w:spacing w:line="360" w:lineRule="auto"/>
        <w:rPr>
          <w:rStyle w:val="1417"/>
          <w:rFonts w:hint="eastAsia" w:asciiTheme="minorEastAsia" w:hAnsiTheme="minorEastAsia" w:eastAsiaTheme="minorEastAsia" w:cstheme="minorEastAsia"/>
          <w:color w:val="auto"/>
          <w:sz w:val="30"/>
          <w:szCs w:val="30"/>
          <w:highlight w:val="none"/>
        </w:rPr>
      </w:pPr>
      <w:r>
        <w:rPr>
          <w:rStyle w:val="1417"/>
          <w:rFonts w:hint="eastAsia" w:asciiTheme="minorEastAsia" w:hAnsiTheme="minorEastAsia" w:eastAsiaTheme="minorEastAsia" w:cstheme="minorEastAsia"/>
          <w:color w:val="auto"/>
          <w:sz w:val="30"/>
          <w:szCs w:val="30"/>
          <w:highlight w:val="none"/>
          <w:lang w:val="en-US"/>
        </w:rPr>
        <w:t xml:space="preserve">10</w:t>
      </w:r>
      <w:r>
        <w:rPr>
          <w:rStyle w:val="1417"/>
          <w:rFonts w:hint="eastAsia" w:asciiTheme="minorEastAsia" w:hAnsiTheme="minorEastAsia" w:eastAsiaTheme="minorEastAsia" w:cstheme="minorEastAsia"/>
          <w:color w:val="auto"/>
          <w:sz w:val="30"/>
          <w:szCs w:val="30"/>
          <w:highlight w:val="none"/>
        </w:rPr>
        <w:t xml:space="preserve">、</w:t>
      </w:r>
      <w:r>
        <w:rPr>
          <w:rStyle w:val="1417"/>
          <w:rFonts w:hint="eastAsia" w:asciiTheme="minorEastAsia" w:hAnsiTheme="minorEastAsia" w:eastAsiaTheme="minorEastAsia" w:cstheme="minorEastAsia"/>
          <w:color w:val="auto"/>
          <w:sz w:val="30"/>
          <w:szCs w:val="30"/>
          <w:highlight w:val="none"/>
          <w:lang w:val="en-US"/>
        </w:rPr>
        <w:t xml:space="preserve">类似</w:t>
      </w:r>
      <w:r>
        <w:rPr>
          <w:rStyle w:val="1417"/>
          <w:rFonts w:hint="eastAsia" w:asciiTheme="minorEastAsia" w:hAnsiTheme="minorEastAsia" w:eastAsiaTheme="minorEastAsia" w:cstheme="minorEastAsia"/>
          <w:color w:val="auto"/>
          <w:sz w:val="30"/>
          <w:szCs w:val="30"/>
          <w:highlight w:val="none"/>
        </w:rPr>
        <w:t xml:space="preserve">业绩</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0"/>
          <w:szCs w:val="30"/>
          <w:highlight w:val="none"/>
        </w:rPr>
        <w:t xml:space="preserve">类似项目业绩汇总表</w:t>
      </w:r>
      <w:r/>
    </w:p>
    <w:tbl>
      <w:tblPr>
        <w:tblStyle w:val="935"/>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2927"/>
        <w:gridCol w:w="1848"/>
        <w:gridCol w:w="1721"/>
        <w:gridCol w:w="1760"/>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份合同。</w:t>
            </w:r>
            <w:r/>
          </w:p>
        </w:tc>
      </w:tr>
    </w:tbl>
    <w:p>
      <w:pPr>
        <w:pStyle w:val="12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37"/>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rPr>
          <w:rFonts w:hint="eastAsia" w:asciiTheme="minorEastAsia" w:hAnsiTheme="minorEastAsia" w:eastAsiaTheme="minorEastAsia" w:cstheme="minorEastAsia"/>
          <w:color w:val="auto"/>
          <w:sz w:val="21"/>
          <w:szCs w:val="21"/>
          <w:highlight w:val="none"/>
        </w:rPr>
        <w:t xml:space="preserve">以上格式仅供参考，投标单位可自行编辑类似项目业绩汇总表，表格内容需至少包含上表要求提供的内容。</w:t>
      </w:r>
      <w:r/>
    </w:p>
    <w:p>
      <w:pPr>
        <w:pStyle w:val="12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法定代表人（或其授权代理人）签字：</w:t>
      </w:r>
      <w:r/>
    </w:p>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bookmarkEnd w:id="51"/>
      <w:bookmarkEnd w:id="52"/>
      <w:r/>
    </w:p>
    <w:p>
      <w:pPr>
        <w:pStyle w:val="1181"/>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26"/>
        <w:jc w:val="center"/>
        <w:spacing w:line="360" w:lineRule="auto"/>
        <w:rPr>
          <w:rStyle w:val="1417"/>
          <w:rFonts w:hint="eastAsia" w:asciiTheme="minorEastAsia" w:hAnsiTheme="minorEastAsia" w:eastAsiaTheme="minorEastAsia" w:cstheme="minorEastAsia"/>
          <w:color w:val="auto"/>
          <w:sz w:val="30"/>
          <w:szCs w:val="30"/>
          <w:highlight w:val="none"/>
        </w:rPr>
      </w:pPr>
      <w:r>
        <w:rPr>
          <w:rStyle w:val="1417"/>
          <w:rFonts w:hint="eastAsia" w:asciiTheme="minorEastAsia" w:hAnsiTheme="minorEastAsia" w:eastAsiaTheme="minorEastAsia" w:cstheme="minorEastAsia"/>
          <w:color w:val="auto"/>
          <w:sz w:val="30"/>
          <w:szCs w:val="30"/>
          <w:highlight w:val="none"/>
        </w:rPr>
        <w:t xml:space="preserve">1</w:t>
      </w:r>
      <w:r>
        <w:rPr>
          <w:rStyle w:val="1417"/>
          <w:rFonts w:hint="eastAsia" w:asciiTheme="minorEastAsia" w:hAnsiTheme="minorEastAsia" w:eastAsiaTheme="minorEastAsia" w:cstheme="minorEastAsia"/>
          <w:color w:val="auto"/>
          <w:sz w:val="30"/>
          <w:szCs w:val="30"/>
          <w:highlight w:val="none"/>
          <w:lang w:val="en-US"/>
        </w:rPr>
        <w:t xml:space="preserve">1</w:t>
      </w:r>
      <w:r>
        <w:rPr>
          <w:rStyle w:val="1417"/>
          <w:rFonts w:hint="eastAsia" w:asciiTheme="minorEastAsia" w:hAnsiTheme="minorEastAsia" w:eastAsiaTheme="minorEastAsia" w:cstheme="minorEastAsia"/>
          <w:color w:val="auto"/>
          <w:sz w:val="30"/>
          <w:szCs w:val="30"/>
          <w:highlight w:val="none"/>
        </w:rPr>
        <w:t xml:space="preserve">、关于资格文件的声明函</w:t>
      </w:r>
      <w:r/>
    </w:p>
    <w:p>
      <w:pPr>
        <w:pStyle w:val="1181"/>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Style w:val="1253"/>
          <w:rFonts w:hint="eastAsia" w:asciiTheme="minorEastAsia" w:hAnsiTheme="minorEastAsia" w:eastAsiaTheme="minorEastAsia" w:cstheme="minorEastAsia"/>
          <w:b/>
          <w:color w:val="auto"/>
          <w:sz w:val="21"/>
          <w:szCs w:val="21"/>
          <w:highlight w:val="none"/>
          <w:u w:val="single"/>
        </w:rPr>
        <w:t xml:space="preserve">苏州宇恩项目咨询有限公司</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rPr>
        <w:t xml:space="preserve">：</w:t>
      </w:r>
      <w:r/>
    </w:p>
    <w:p>
      <w:pPr>
        <w:pStyle w:val="118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（投标方）法人签字：</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（投标方）公章：</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日</w:t>
      </w:r>
      <w:r/>
    </w:p>
    <w:p>
      <w:pPr>
        <w:jc w:val="lef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26"/>
        <w:jc w:val="center"/>
        <w:spacing w:line="360" w:lineRule="auto"/>
        <w:rPr>
          <w:rStyle w:val="1417"/>
          <w:rFonts w:hint="eastAsia" w:asciiTheme="minorEastAsia" w:hAnsiTheme="minorEastAsia" w:eastAsiaTheme="minorEastAsia" w:cstheme="minorEastAsia"/>
          <w:color w:val="auto"/>
          <w:sz w:val="32"/>
          <w:szCs w:val="32"/>
          <w:highlight w:val="none"/>
        </w:rPr>
      </w:pPr>
      <w:r>
        <w:rPr>
          <w:rStyle w:val="1417"/>
          <w:rFonts w:hint="eastAsia" w:asciiTheme="minorEastAsia" w:hAnsiTheme="minorEastAsia" w:eastAsiaTheme="minorEastAsia" w:cstheme="minorEastAsia"/>
          <w:color w:val="auto"/>
          <w:sz w:val="30"/>
          <w:szCs w:val="30"/>
          <w:highlight w:val="none"/>
        </w:rPr>
        <w:t xml:space="preserve">1</w:t>
      </w:r>
      <w:r>
        <w:rPr>
          <w:rStyle w:val="1417"/>
          <w:rFonts w:hint="eastAsia" w:asciiTheme="minorEastAsia" w:hAnsiTheme="minorEastAsia" w:eastAsiaTheme="minorEastAsia" w:cstheme="minorEastAsia"/>
          <w:color w:val="auto"/>
          <w:sz w:val="30"/>
          <w:szCs w:val="30"/>
          <w:highlight w:val="none"/>
          <w:lang w:val="en-US"/>
        </w:rPr>
        <w:t xml:space="preserve">2</w:t>
      </w:r>
      <w:r>
        <w:rPr>
          <w:rStyle w:val="1417"/>
          <w:rFonts w:hint="eastAsia" w:asciiTheme="minorEastAsia" w:hAnsiTheme="minorEastAsia" w:eastAsiaTheme="minorEastAsia" w:cstheme="minorEastAsia"/>
          <w:color w:val="auto"/>
          <w:sz w:val="30"/>
          <w:szCs w:val="30"/>
          <w:highlight w:val="none"/>
        </w:rPr>
        <w:t xml:space="preserve">、投标单位情况表</w:t>
      </w:r>
      <w:r/>
    </w:p>
    <w:p>
      <w:pPr>
        <w:pStyle w:val="118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单位名称（盖章）</w:t>
      </w:r>
      <w:r/>
    </w:p>
    <w:tbl>
      <w:tblPr>
        <w:tblStyle w:val="935"/>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成立日期</w:t>
            </w:r>
            <w:r/>
          </w:p>
        </w:tc>
        <w:tc>
          <w:tcPr>
            <w:gridSpan w:val="2"/>
            <w:tcW w:w="3204"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r/>
          </w:p>
        </w:tc>
        <w:tc>
          <w:tcPr>
            <w:gridSpan w:val="2"/>
            <w:tcW w:w="3204"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企业地址</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注册资本</w:t>
            </w:r>
            <w:r/>
          </w:p>
        </w:tc>
        <w:tc>
          <w:tcPr>
            <w:gridSpan w:val="2"/>
            <w:tcW w:w="3204" w:type="dxa"/>
            <w:vAlign w:val="center"/>
            <w:textDirection w:val="lrTb"/>
            <w:noWrap w:val="false"/>
          </w:tcPr>
          <w:p>
            <w:pPr>
              <w:pStyle w:val="1181"/>
              <w:ind w:firstLine="216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经营范围</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职工人数</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359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其中：有中高级以上职称的人数</w:t>
            </w:r>
            <w:r/>
          </w:p>
        </w:tc>
        <w:tc>
          <w:tcPr>
            <w:tcW w:w="1288"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资产总计</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W w:w="168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净资产</w:t>
            </w:r>
            <w:r/>
          </w:p>
        </w:tc>
        <w:tc>
          <w:tcPr>
            <w:gridSpan w:val="2"/>
            <w:tcW w:w="3204"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股东权益</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W w:w="168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销售收入</w:t>
            </w:r>
            <w:r/>
          </w:p>
        </w:tc>
        <w:tc>
          <w:tcPr>
            <w:gridSpan w:val="2"/>
            <w:tcW w:w="3204"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年         　 万元</w:t>
            </w:r>
            <w:r/>
          </w:p>
        </w:tc>
      </w:tr>
      <w:tr>
        <w:trPr>
          <w:cantSplit/>
          <w:trHeight w:val="31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实现利润</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年    　　　　 万元</w:t>
            </w:r>
            <w:r/>
          </w:p>
        </w:tc>
      </w:tr>
      <w:tr>
        <w:trPr>
          <w:cantSplit/>
          <w:trHeight w:val="761"/>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营业面积（含厂房面积）</w:t>
            </w:r>
            <w:r/>
          </w:p>
        </w:tc>
        <w:tc>
          <w:tcPr>
            <w:tcW w:w="2136"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平方米</w:t>
            </w:r>
            <w:r/>
          </w:p>
        </w:tc>
        <w:tc>
          <w:tcPr>
            <w:tcW w:w="168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w:t>
            </w:r>
            <w:r/>
          </w:p>
        </w:tc>
        <w:tc>
          <w:tcPr>
            <w:gridSpan w:val="2"/>
            <w:tcW w:w="3204"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自有面积         平方米</w:t>
            </w:r>
            <w:r/>
          </w:p>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承租面积         平方米</w:t>
            </w:r>
            <w:r/>
          </w:p>
        </w:tc>
      </w:tr>
      <w:tr>
        <w:trPr>
          <w:cantSplit/>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单位简历及内设机构情况</w:t>
            </w:r>
            <w:r/>
          </w:p>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单位优势及特长</w:t>
            </w:r>
            <w:r/>
          </w:p>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1420"/>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（包括解决方式和结果）</w:t>
            </w:r>
            <w:r/>
          </w:p>
        </w:tc>
      </w:tr>
      <w:tr>
        <w:trPr>
          <w:cantSplit/>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最近3年内主要负责人有没有重大违法记录</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94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获得技术认证的工程师及简介</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1575"/>
        </w:trPr>
        <w:tc>
          <w:tcPr>
            <w:tcW w:w="216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4"/>
            <w:tcW w:w="7020" w:type="dxa"/>
            <w:vAlign w:val="center"/>
            <w:textDirection w:val="lrTb"/>
            <w:noWrap w:val="false"/>
          </w:tcPr>
          <w:p>
            <w:pPr>
              <w:pStyle w:val="1181"/>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181"/>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jc w:val="center"/>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926"/>
        <w:jc w:val="center"/>
        <w:spacing w:line="360" w:lineRule="auto"/>
        <w:rPr>
          <w:rFonts w:hint="eastAsia" w:asciiTheme="minorEastAsia" w:hAnsiTheme="minorEastAsia" w:eastAsiaTheme="minorEastAsia" w:cstheme="minorEastAsia"/>
          <w:b/>
          <w:color w:val="auto"/>
          <w:spacing w:val="-6"/>
          <w:sz w:val="30"/>
          <w:szCs w:val="30"/>
          <w:highlight w:val="none"/>
          <w:lang w:val="zh-CN"/>
        </w:rPr>
      </w:pPr>
      <w:r>
        <w:rPr>
          <w:rFonts w:hint="eastAsia" w:asciiTheme="minorEastAsia" w:hAnsiTheme="minorEastAsia" w:eastAsiaTheme="minorEastAsia" w:cstheme="minorEastAsia"/>
          <w:b/>
          <w:color w:val="auto"/>
          <w:spacing w:val="-6"/>
          <w:sz w:val="30"/>
          <w:szCs w:val="30"/>
          <w:highlight w:val="none"/>
        </w:rPr>
        <w:t xml:space="preserve">1</w:t>
      </w:r>
      <w:r>
        <w:rPr>
          <w:rFonts w:hint="eastAsia" w:asciiTheme="minorEastAsia" w:hAnsiTheme="minorEastAsia" w:eastAsiaTheme="minorEastAsia" w:cstheme="minorEastAsia"/>
          <w:b/>
          <w:color w:val="auto"/>
          <w:spacing w:val="-6"/>
          <w:sz w:val="30"/>
          <w:szCs w:val="30"/>
          <w:highlight w:val="none"/>
          <w:lang w:val="en-US" w:eastAsia="zh-CN"/>
        </w:rPr>
        <w:t xml:space="preserve">3</w:t>
      </w:r>
      <w:r>
        <w:rPr>
          <w:rFonts w:hint="eastAsia" w:asciiTheme="minorEastAsia" w:hAnsiTheme="minorEastAsia" w:eastAsiaTheme="minorEastAsia" w:cstheme="minorEastAsia"/>
          <w:b/>
          <w:color w:val="auto"/>
          <w:spacing w:val="-6"/>
          <w:sz w:val="30"/>
          <w:szCs w:val="30"/>
          <w:highlight w:val="none"/>
        </w:rPr>
        <w:t xml:space="preserve">、</w:t>
      </w:r>
      <w:r>
        <w:rPr>
          <w:rFonts w:hint="eastAsia" w:asciiTheme="minorEastAsia" w:hAnsiTheme="minorEastAsia" w:eastAsiaTheme="minorEastAsia" w:cstheme="minorEastAsia"/>
          <w:b/>
          <w:color w:val="auto"/>
          <w:spacing w:val="-6"/>
          <w:sz w:val="30"/>
          <w:szCs w:val="30"/>
          <w:highlight w:val="none"/>
          <w:lang w:val="zh-CN"/>
        </w:rPr>
        <w:t xml:space="preserve">远程参与开标会议诚信承诺书</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 (采购人)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承诺单位(盖章):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授权委托人(签名):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1181"/>
        <w:ind w:firstLine="0"/>
        <w:jc w:val="both"/>
        <w:rPr>
          <w:rFonts w:hint="eastAsia" w:asciiTheme="minorEastAsia" w:hAnsiTheme="minorEastAsia" w:eastAsiaTheme="minorEastAsia" w:cstheme="minorEastAsia"/>
          <w:color w:val="auto"/>
          <w:sz w:val="21"/>
          <w:szCs w:val="21"/>
          <w:highlight w:val="none"/>
        </w:rPr>
        <w:sectPr>
          <w:footerReference w:type="default" r:id="rId14"/>
          <w:footerReference w:type="first" r:id="rId15"/>
          <w:footnotePr/>
          <w:endnotePr/>
          <w:type w:val="nextPage"/>
          <w:pgSz w:w="11906" w:h="16838" w:orient="portrait"/>
          <w:pgMar w:top="1247" w:right="1247" w:bottom="1191" w:left="1259" w:header="624" w:footer="992" w:gutter="0"/>
          <w:pgNumType w:start="1"/>
          <w:cols w:num="1" w:sep="0" w:space="720" w:equalWidth="1"/>
          <w:docGrid w:linePitch="360"/>
        </w:sectPr>
      </w:pPr>
      <w:r>
        <w:rPr>
          <w:rFonts w:hint="eastAsia" w:asciiTheme="minorEastAsia" w:hAnsiTheme="minorEastAsia" w:eastAsiaTheme="minorEastAsia" w:cstheme="minorEastAsia"/>
          <w:color w:val="auto"/>
          <w:sz w:val="21"/>
          <w:szCs w:val="21"/>
          <w:highlight w:val="none"/>
        </w:rPr>
      </w:r>
      <w:r/>
    </w:p>
    <w:p>
      <w:pPr>
        <w:pStyle w:val="1156"/>
        <w:jc w:val="center"/>
        <w:spacing w:line="360" w:lineRule="auto"/>
        <w:rPr>
          <w:rFonts w:hint="eastAsia" w:asciiTheme="minorEastAsia" w:hAnsiTheme="minorEastAsia" w:eastAsiaTheme="minorEastAsia" w:cstheme="minorEastAsia"/>
          <w:color w:val="auto"/>
          <w:sz w:val="44"/>
          <w:szCs w:val="44"/>
          <w:highlight w:val="none"/>
        </w:rPr>
        <w:outlineLvl w:val="0"/>
      </w:pPr>
      <w:r/>
      <w:bookmarkStart w:id="53" w:name="_Toc88831022"/>
      <w:r/>
      <w:bookmarkStart w:id="54" w:name="_Toc28282"/>
      <w:r/>
      <w:bookmarkStart w:id="55" w:name="_Toc30962"/>
      <w:r/>
      <w:bookmarkStart w:id="56" w:name="_Toc387241319"/>
      <w:r/>
      <w:bookmarkStart w:id="57" w:name="_Toc22190"/>
      <w:r/>
      <w:bookmarkStart w:id="58" w:name="_Toc8296"/>
      <w:r/>
      <w:bookmarkStart w:id="59" w:name="_Toc24459560"/>
      <w:r>
        <w:rPr>
          <w:rFonts w:hint="eastAsia" w:asciiTheme="minorEastAsia" w:hAnsiTheme="minorEastAsia" w:eastAsiaTheme="minorEastAsia" w:cstheme="minorEastAsia"/>
          <w:color w:val="auto"/>
          <w:sz w:val="44"/>
          <w:szCs w:val="44"/>
          <w:highlight w:val="none"/>
        </w:rPr>
        <w:t xml:space="preserve">第四章 </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招标书</w:t>
      </w:r>
      <w:bookmarkEnd w:id="30"/>
      <w:r/>
      <w:bookmarkEnd w:id="31"/>
      <w:r/>
      <w:bookmarkEnd w:id="53"/>
      <w:r/>
      <w:bookmarkEnd w:id="54"/>
      <w:r/>
      <w:bookmarkEnd w:id="55"/>
      <w:r/>
      <w:bookmarkEnd w:id="56"/>
      <w:r/>
      <w:bookmarkEnd w:id="57"/>
      <w:r/>
      <w:bookmarkEnd w:id="58"/>
      <w:r/>
      <w:bookmarkEnd w:id="59"/>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昆山市巴城镇人民政府（昆山市公安局交通管理大队巴城中队）</w:t>
      </w:r>
      <w:r>
        <w:rPr>
          <w:rFonts w:hint="eastAsia" w:asciiTheme="minorEastAsia" w:hAnsiTheme="minorEastAsia" w:eastAsiaTheme="minorEastAsia" w:cstheme="minorEastAsia"/>
          <w:color w:val="auto"/>
          <w:sz w:val="21"/>
          <w:szCs w:val="21"/>
          <w:highlight w:val="none"/>
        </w:rPr>
        <w:t xml:space="preserve">委托，</w:t>
      </w:r>
      <w:r>
        <w:rPr>
          <w:rFonts w:hint="eastAsia" w:asciiTheme="minorEastAsia" w:hAnsiTheme="minorEastAsia" w:eastAsiaTheme="minorEastAsia" w:cstheme="minorEastAsia"/>
          <w:color w:val="auto"/>
          <w:sz w:val="21"/>
          <w:szCs w:val="21"/>
          <w:highlight w:val="none"/>
          <w:u w:val="singl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对其所需采购</w:t>
      </w:r>
      <w:r>
        <w:rPr>
          <w:rFonts w:hint="eastAsia" w:asciiTheme="minorEastAsia" w:hAnsiTheme="minorEastAsia" w:eastAsiaTheme="minorEastAsia" w:cstheme="minorEastAsia"/>
          <w:color w:val="auto"/>
          <w:sz w:val="21"/>
          <w:szCs w:val="21"/>
          <w:highlight w:val="none"/>
          <w:u w:val="single"/>
          <w:lang w:eastAsia="zh-CN"/>
        </w:rPr>
        <w:t xml:space="preserve">昆山市巴城镇交警中队保安服务</w:t>
      </w:r>
      <w:r>
        <w:rPr>
          <w:rFonts w:hint="eastAsia" w:asciiTheme="minorEastAsia" w:hAnsiTheme="minorEastAsia" w:eastAsiaTheme="minorEastAsia" w:cstheme="minorEastAsia"/>
          <w:color w:val="auto"/>
          <w:sz w:val="21"/>
          <w:szCs w:val="21"/>
          <w:highlight w:val="none"/>
        </w:rPr>
        <w:t xml:space="preserve">项目进行公开招标。欢迎有资格的单位参加投标。</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一、招标项目编号：</w:t>
      </w:r>
      <w:r>
        <w:rPr>
          <w:rFonts w:hint="eastAsia" w:asciiTheme="minorEastAsia" w:hAnsiTheme="minorEastAsia" w:eastAsiaTheme="minorEastAsia" w:cstheme="minorEastAsia"/>
          <w:b/>
          <w:bCs/>
          <w:color w:val="auto"/>
          <w:sz w:val="21"/>
          <w:szCs w:val="21"/>
          <w:highlight w:val="none"/>
          <w:lang w:val="en-US" w:eastAsia="zh-CN"/>
        </w:rPr>
        <w:t xml:space="preserve">JSZC-320583-SZYE-G2026-0011</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二、项目名称：</w:t>
      </w:r>
      <w:bookmarkStart w:id="60" w:name="_Toc233272230"/>
      <w:r/>
      <w:bookmarkStart w:id="61" w:name="_Toc276023192"/>
      <w:r/>
      <w:bookmarkStart w:id="62" w:name="_Toc13889376"/>
      <w:r/>
      <w:bookmarkStart w:id="63" w:name="_Toc13642116"/>
      <w:r>
        <w:rPr>
          <w:rFonts w:hint="eastAsia" w:asciiTheme="minorEastAsia" w:hAnsiTheme="minorEastAsia" w:eastAsiaTheme="minorEastAsia" w:cstheme="minorEastAsia"/>
          <w:b/>
          <w:bCs/>
          <w:color w:val="auto"/>
          <w:sz w:val="21"/>
          <w:szCs w:val="21"/>
          <w:highlight w:val="none"/>
          <w:lang w:eastAsia="zh-CN"/>
        </w:rPr>
        <w:t xml:space="preserve">昆山市巴城镇交警中队保安服务；</w:t>
      </w:r>
      <w:bookmarkEnd w:id="60"/>
      <w:bookmarkEnd w:id="61"/>
      <w:bookmarkEnd w:id="62"/>
      <w:bookmarkEnd w:id="63"/>
      <w:r/>
    </w:p>
    <w:p>
      <w:pPr>
        <w:ind w:right="178" w:firstLine="422"/>
        <w:spacing w:line="360" w:lineRule="auto"/>
        <w:rPr>
          <w:rFonts w:asciiTheme="minorEastAsia" w:hAnsiTheme="minorEastAsia" w:eastAsiaTheme="minorEastAsia"/>
          <w:color w:val="auto"/>
          <w:szCs w:val="21"/>
          <w:highlight w:val="none"/>
        </w:rPr>
      </w:pPr>
      <w:r/>
      <w:bookmarkStart w:id="64" w:name="_Toc22640"/>
      <w:r/>
      <w:bookmarkStart w:id="65" w:name="_Toc88831024"/>
      <w:r/>
      <w:bookmarkStart w:id="66" w:name="_Toc24459562"/>
      <w:r/>
      <w:bookmarkStart w:id="67" w:name="_Toc23073"/>
      <w:r/>
      <w:bookmarkStart w:id="68" w:name="_Toc6994"/>
      <w:r>
        <w:rPr>
          <w:rFonts w:hint="eastAsia" w:asciiTheme="minorEastAsia" w:hAnsiTheme="minorEastAsia" w:eastAsiaTheme="minorEastAsia"/>
          <w:b/>
          <w:color w:val="auto"/>
          <w:szCs w:val="21"/>
          <w:highlight w:val="none"/>
        </w:rPr>
        <w:t xml:space="preserve">三、服务时间：</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年（具体合同中明确）</w:t>
      </w:r>
      <w:r/>
    </w:p>
    <w:p>
      <w:pPr>
        <w:ind w:right="178" w:firstLine="422"/>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 xml:space="preserve">四、预算金额：</w:t>
      </w:r>
      <w:r>
        <w:rPr>
          <w:rFonts w:hint="eastAsia" w:cs="宋体" w:asciiTheme="minorEastAsia" w:hAnsiTheme="minorEastAsia" w:eastAsiaTheme="minorEastAsia"/>
          <w:color w:val="auto"/>
          <w:szCs w:val="21"/>
          <w:highlight w:val="none"/>
        </w:rPr>
        <w:t xml:space="preserve">人民币肆佰零贰万元整（人民币：</w:t>
      </w:r>
      <w:r>
        <w:rPr>
          <w:rFonts w:cs="宋体" w:asciiTheme="minorEastAsia" w:hAnsiTheme="minorEastAsia" w:eastAsiaTheme="minorEastAsia"/>
          <w:color w:val="auto"/>
          <w:szCs w:val="21"/>
          <w:highlight w:val="none"/>
        </w:rPr>
        <w:t xml:space="preserve">4020000</w:t>
      </w:r>
      <w:r>
        <w:rPr>
          <w:rFonts w:hint="eastAsia" w:cs="宋体" w:asciiTheme="minorEastAsia" w:hAnsiTheme="minorEastAsia" w:eastAsiaTheme="minorEastAsia"/>
          <w:color w:val="auto"/>
          <w:szCs w:val="21"/>
          <w:highlight w:val="none"/>
        </w:rPr>
        <w:t xml:space="preserve">.00元）</w:t>
      </w:r>
      <w:r/>
    </w:p>
    <w:p>
      <w:pPr>
        <w:ind w:right="178"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五、招标内容：</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1、服务内容：</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1）主要服务内容：各主要道路及路口交通秩序维护。</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2）任务：在昆山市公安局交通警察大队巴城中队统一组织和领导下，协助参与早、晚高峰期、平峰期、夜间及节假日的道路交通秩序维护工作。</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3）目标：协助交警部门开展道路交通秩序管理工作，以减少路面交通事故发生率、疏通道路和交通拥堵的问题，最大限度保障道路交通安全、有序、畅通。</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2、服务人员要求：</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1）服务人员岗位安排：</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本项目共计保安人员67名</w:t>
      </w:r>
      <w:r>
        <w:rPr>
          <w:rFonts w:hint="eastAsia" w:ascii="宋体" w:hAnsi="宋体" w:eastAsia="宋体" w:cs="宋体"/>
          <w:bCs/>
          <w:color w:val="auto"/>
          <w:sz w:val="21"/>
          <w:szCs w:val="21"/>
          <w:highlight w:val="none"/>
        </w:rPr>
        <w:t xml:space="preserve">（项目经理1名、保安队长1名）</w:t>
      </w:r>
      <w:r>
        <w:rPr>
          <w:rFonts w:hint="eastAsia" w:ascii="宋体" w:hAnsi="宋体" w:eastAsia="宋体" w:cs="宋体"/>
          <w:color w:val="auto"/>
          <w:sz w:val="21"/>
          <w:szCs w:val="21"/>
          <w:highlight w:val="none"/>
        </w:rPr>
        <w:t xml:space="preserve">，根据劳动法规定每天最长不超过8小时，每周不超过6天。为便于交警部门按中队属地化管理，保证服务质量。</w:t>
      </w:r>
      <w:r/>
    </w:p>
    <w:p>
      <w:pPr>
        <w:ind w:left="0" w:right="0"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服务人员必须满足要求，服务开始前采购人核查，如不满足，采购人有权终止合同。</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（1）男性，20-60周岁；</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（2）具有保安员证；</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（3）具有初中以上文化程度；</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（4）遵纪守法，品行良好，无违法犯罪记录；</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（5）身高1.65米以上，五官端正，身体健康，无传染病，无残疾，无明显纹身或标记；</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（6）投标人优先提供</w:t>
      </w:r>
      <w:r>
        <w:rPr>
          <w:rFonts w:hint="eastAsia" w:ascii="宋体" w:hAnsi="宋体" w:eastAsia="宋体" w:cs="宋体"/>
          <w:b/>
          <w:color w:val="auto"/>
          <w:sz w:val="21"/>
          <w:szCs w:val="21"/>
          <w:highlight w:val="none"/>
          <w:lang w:val="zh-CN"/>
        </w:rPr>
        <w:t xml:space="preserve">参与过协助交警队相关服务工作者、退伍军人、中共党员、公安武警学校毕业者。</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3、工作管理规定：</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1）服务时间：根据劳动法规定每天最长不超过8小时，每周不超过6天，如遇特殊情况需延时的，应服从甲方的调配。</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管理人员上岗期间着统一的制服、穿黑色皮鞋或运动鞋、佩戴统一的标志符号（服装样式、服装种类、服装数量、标志符号和证件的设计、制作和供应，按国家规定和甲方的要求执行，并从昆山市公安局指定的昆山市公安局警务辅助人员服装生产单位进行采购），做到着装整齐（具体要求以合同为准）。实行岗前培训，统一上岗，做到文明管理，礼貌待人。</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w:t>
      </w:r>
      <w:r>
        <w:rPr>
          <w:rFonts w:hint="eastAsia" w:ascii="宋体" w:hAnsi="宋体" w:eastAsia="宋体" w:cs="宋体"/>
          <w:color w:val="auto"/>
          <w:sz w:val="21"/>
          <w:szCs w:val="21"/>
          <w:highlight w:val="none"/>
        </w:rPr>
        <w:t xml:space="preserve">服务人员</w:t>
      </w:r>
      <w:r>
        <w:rPr>
          <w:rFonts w:hint="eastAsia" w:ascii="宋体" w:hAnsi="宋体" w:eastAsia="宋体" w:cs="宋体"/>
          <w:color w:val="auto"/>
          <w:sz w:val="21"/>
          <w:szCs w:val="21"/>
          <w:highlight w:val="none"/>
          <w:lang w:val="zh-CN"/>
        </w:rPr>
        <w:t xml:space="preserve">服装清单》</w:t>
      </w:r>
      <w:r/>
    </w:p>
    <w:tbl>
      <w:tblPr>
        <w:tblStyle w:val="9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64"/>
        <w:gridCol w:w="1544"/>
        <w:gridCol w:w="1544"/>
        <w:gridCol w:w="2060"/>
      </w:tblGrid>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2"/>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 号</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2"/>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品    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2"/>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 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2"/>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 量</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2"/>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 注</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春秋防护服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夏季防护服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冬棉防护服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外穿长袖</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夏裤</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大沿帽（含帽徽）</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雨衣</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多功能大衣</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雨靴</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领带</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领夹</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肩戴爆闪灯</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发光指挥棒</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注：中标后，甲方将定点服装生产单位进行采购服装。所产生费用由中标单位承担。</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3）服务人员实行班组式管理，5人一班，10人一组，班组长及成员定人定岗，人员岗位目录报送甲方，不得自行随意调整，若需调整须报甲方审定。</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4）服务人员严禁工作期间看阅书报、玩手机、游戏机等与工作无关的事情。</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5）严禁服务人员泄露甲方整治计划、工作情况。</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6）服务人员工作期间不得脱岗、串岗、闲聊、吸烟、嬉笑打闹、将手插入口袋、背手、挽臂揽腰巡逻。</w:t>
      </w:r>
      <w:r/>
    </w:p>
    <w:p>
      <w:pPr>
        <w:ind w:left="0"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7）服务人员必须持证上岗。</w:t>
      </w:r>
      <w:r/>
    </w:p>
    <w:p>
      <w:pPr>
        <w:ind w:left="0" w:right="0" w:firstLine="422"/>
        <w:jc w:val="left"/>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4、服务标准、检查、考核： </w:t>
      </w:r>
      <w:r/>
    </w:p>
    <w:p>
      <w:pPr>
        <w:ind w:left="0" w:right="0" w:firstLine="422"/>
        <w:jc w:val="left"/>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1）管理规定适用范围：</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适用于所有受聘服务单位和参与本项目服务的人员。</w:t>
      </w:r>
      <w:r/>
    </w:p>
    <w:p>
      <w:pPr>
        <w:ind w:left="0" w:right="0" w:firstLine="422"/>
        <w:jc w:val="left"/>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2）受聘服务单位服务标准：</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2.1）服务单位聘用标准：</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（1）服务单位必须具有正规的营运资质。</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（2）服务单位必须严格选拔，提供足量优质的服务人员参与交通防控服务。</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单位必须定期为参与服务的人员提供交通手势、执勤姿态等交通相关的培训,培训时间每周累计不少于2小时,并指派专人现场指导,记录培训情况并定期上报,在日常工作中要多做思想沟通,总结经验,改进不足。</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（4）服务单位必须为参与服务的人员提供充分的后勤保障，为其制作保安证，配齐所有必要装备。</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（5）服务单位必须制定一套完整的管理制度，表彰优秀服务人员，严肃处理纪律性不强，经常性迟到、早退、无故缺勤的服务人员。人员调动，须及时联系中队，说明情况，补齐人员。</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单位必须熟悉相关管理制度，配合昆山市公安局交通警察大队巴城中队保质保量完成交通防控工作。严守纪律，对于服务质量差，达不到聘用要求的服务单位，昆山市公安局交通警察大队巴城中队公司有权单方面解除合约。</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（7）服务单位必须无条件服无从昆山市公安局交通警察大队巴城中队的安排。昆山市公安局交通警察大队巴城中队根据一定标准对参与服务的服务单位和服务人员进行考核（考核办法见附件）。</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2.2）录用服务人员服务标准：</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参与服务的人员应当明确主要职责，积极参与工作，严格遵守服务期间一切管理规定。昆山市公安局交通警察大队巴城中队将依照一定标准对其工作过程和效果进行检查、考核。</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服务人员服务标准：</w:t>
      </w:r>
      <w:r/>
    </w:p>
    <w:tbl>
      <w:tblPr>
        <w:tblStyle w:val="9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8299"/>
      </w:tblGrid>
      <w:tr>
        <w:trPr>
          <w:trHeight w:val="452"/>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服务标准</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人员</w:t>
            </w:r>
            <w:r/>
          </w:p>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装备</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年龄在20-60周岁，男性，身高达到1.65米以上，具有初中及以上文化；身体健康，五官端正、品行良好，无色盲、无纹身、无口吃；无违法犯罪及其他不良记录。</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2.服务人员须经过相关培训且</w:t>
            </w:r>
            <w:r>
              <w:rPr>
                <w:rFonts w:hint="eastAsia" w:ascii="宋体" w:hAnsi="宋体" w:eastAsia="宋体" w:cs="宋体"/>
                <w:color w:val="auto"/>
                <w:sz w:val="21"/>
                <w:szCs w:val="21"/>
                <w:highlight w:val="none"/>
              </w:rPr>
              <w:t xml:space="preserve">必须随身携带身份证和保安证</w:t>
            </w:r>
            <w:r>
              <w:rPr>
                <w:rFonts w:hint="eastAsia" w:ascii="宋体" w:hAnsi="宋体" w:eastAsia="宋体" w:cs="宋体"/>
                <w:color w:val="auto"/>
                <w:sz w:val="21"/>
                <w:szCs w:val="21"/>
                <w:highlight w:val="none"/>
                <w:lang w:val="zh-CN"/>
              </w:rPr>
              <w:t xml:space="preserve">。未经昆山市公安局交通警察大队巴城中队同意，不得接受任何形式采访。</w:t>
            </w:r>
            <w:r/>
          </w:p>
        </w:tc>
      </w:tr>
      <w:tr>
        <w:trPr>
          <w:cantSplit/>
          <w:trHeight w:val="834"/>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3.统一服装、标志整齐，执勤时必须着制服，不得混穿其他服装，安保器材按标准配置。</w:t>
            </w:r>
            <w:r/>
          </w:p>
        </w:tc>
      </w:tr>
      <w:tr>
        <w:trPr>
          <w:cantSplit/>
          <w:trHeight w:val="704"/>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4.仪容仪表符合标准，不留长头发、长胡须、长指甲，不染发，不得佩戴首饰。</w:t>
            </w:r>
            <w:r/>
          </w:p>
        </w:tc>
      </w:tr>
      <w:tr>
        <w:trPr>
          <w:cantSplit/>
          <w:trHeight w:val="433"/>
        </w:trPr>
        <w:tc>
          <w:tcPr>
            <w:tcBorders>
              <w:top w:val="singl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工作</w:t>
            </w:r>
            <w:r/>
          </w:p>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标准</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1.按时服务：严格按照规定时间到岗到位。</w:t>
            </w:r>
            <w:r/>
          </w:p>
        </w:tc>
      </w:tr>
      <w:tr>
        <w:trPr>
          <w:cantSplit/>
          <w:trHeight w:val="419"/>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2.服务人员要使用文明礼貌用语，做到文明执勤，发现问题及时处理汇报。</w:t>
            </w:r>
            <w:r/>
          </w:p>
        </w:tc>
      </w:tr>
      <w:tr>
        <w:trPr>
          <w:cantSplit/>
          <w:trHeight w:val="511"/>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3.服务人员服从巴城中队民警指挥，按时按量完成民警安排的任务。</w:t>
            </w:r>
            <w:r/>
          </w:p>
        </w:tc>
      </w:tr>
      <w:tr>
        <w:trPr>
          <w:cantSplit/>
          <w:trHeight w:val="750"/>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4.服务人员认真执行巴城中队的相关规章制度，维护大队利益及正常的运营工作秩序。</w:t>
            </w:r>
            <w:r/>
          </w:p>
        </w:tc>
      </w:tr>
      <w:tr>
        <w:trPr>
          <w:cantSplit/>
          <w:trHeight w:val="88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5.服务人员在执勤时，保持高度警惕，及时发现隐患、事故和犯罪行为，发现可疑情况必须果断处理，及时汇报。</w:t>
            </w:r>
            <w:r/>
          </w:p>
        </w:tc>
      </w:tr>
      <w:tr>
        <w:trPr>
          <w:cantSplit/>
          <w:trHeight w:val="620"/>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eastAsia="宋体" w:cs="宋体"/>
                <w:color w:val="auto"/>
                <w:sz w:val="21"/>
                <w:szCs w:val="21"/>
                <w:highlight w:val="none"/>
                <w:lang w:val="zh-CN"/>
              </w:rPr>
              <w:t xml:space="preserve">不准做与工作无关的事。</w:t>
            </w:r>
            <w:r/>
          </w:p>
        </w:tc>
      </w:tr>
      <w:tr>
        <w:trPr>
          <w:cantSplit/>
          <w:trHeight w:val="808"/>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不得无故迟到或者早退。有病假、事假的应提前向所在中队和所属公司报告。</w:t>
            </w:r>
            <w:r/>
          </w:p>
        </w:tc>
      </w:tr>
      <w:tr>
        <w:trPr>
          <w:cantSplit/>
          <w:trHeight w:val="692"/>
        </w:trPr>
        <w:tc>
          <w:tcPr>
            <w:tcBorders>
              <w:top w:val="singl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w:t>
            </w:r>
            <w:r/>
          </w:p>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标准</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1.在执勤工作中，处理问题时要坚持原则，分清是非，实事求是，以理服人，无有责投诉。</w:t>
            </w:r>
            <w:r/>
          </w:p>
        </w:tc>
      </w:tr>
      <w:tr>
        <w:trPr>
          <w:cantSplit/>
          <w:trHeight w:val="732"/>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2.执勤期间应避免与他人发生争执、肢体冲突等，给甲方造成声誉上的影响。</w:t>
            </w:r>
            <w:r/>
          </w:p>
        </w:tc>
      </w:tr>
      <w:tr>
        <w:trPr>
          <w:cantSplit/>
          <w:trHeight w:val="319"/>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3.不得泄露甲方内部事务或其他秘密情况、资料等。</w:t>
            </w:r>
            <w:r/>
          </w:p>
        </w:tc>
      </w:tr>
      <w:tr>
        <w:trPr>
          <w:cantSplit/>
          <w:trHeight w:val="750"/>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4.在协助参与突发事件应急处置工作中不得出现处置不力、甚至临阵退缩现象。</w:t>
            </w:r>
            <w:r/>
          </w:p>
        </w:tc>
      </w:tr>
      <w:tr>
        <w:trPr>
          <w:trHeight w:val="975"/>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规章制</w:t>
            </w:r>
            <w:r/>
          </w:p>
          <w:p>
            <w:pPr>
              <w:ind w:left="0" w:right="0" w:firstLine="420"/>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度学习</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1.服务人员应按规定参加学习国家相关法律法规、中队相关制度及行业相关规定。</w:t>
            </w:r>
            <w:r/>
          </w:p>
        </w:tc>
      </w:tr>
    </w:tbl>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2.3）服务管理规定：</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参与服务的人员由昆山市公安局交通警察大队巴城中队负责统一管理。服务人员须听从路面执勤民警安排，接受路面民警监督。</w:t>
      </w:r>
      <w:r/>
    </w:p>
    <w:p>
      <w:pPr>
        <w:ind w:left="0"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3）考核标准：</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3.1）服务考核细则：</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甲方指定专人负责每日检查工作，根据下述考核扣分细则对服务人员进行细致的督查，记录违规行为。</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3.2）服务人员及服务单位考核标准见附表。</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附表1：服务人员考核扣分细则</w:t>
      </w:r>
      <w:r/>
    </w:p>
    <w:tbl>
      <w:tblPr>
        <w:tblStyle w:val="9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7179"/>
        <w:gridCol w:w="1220"/>
      </w:tblGrid>
      <w:tr>
        <w:trPr>
          <w:jc w:val="center"/>
          <w:trHeight w:val="511"/>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执勤时衣着不得体，未穿制服或混穿其他服装，未佩戴必要装备。</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上岗未随身携带保安证的。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仪容仪表不符合标准，留长头发、长胡须、长指甲，染发，佩戴首饰的。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在岗期间吸烟、喝酒、吃东西、睡觉、玩手机等与工作无关的。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在岗期间擅自离开岗位，到沿街店面、花坛等非工作区域休息的。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在岗期间无故脱岗、串岗、闲聊、吸烟、睡觉、嬉笑打闹、将手插入口袋、背手、挽臂揽腰巡逻的。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461"/>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不服从路面民警指挥，不服管教的。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不按时交接班，无故迟到、早退的。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836"/>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无故缺勤的（未经甲方核准擅自调整岗位造成岗点无人值守的视为无故缺勤）。</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50分</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因事因病（提供相关证明）不能到岗，未办理请假手续的。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r>
      <w:tr>
        <w:trPr>
          <w:jc w:val="center"/>
          <w:trHeight w:val="778"/>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执勤时，发现隐患、事故和犯罪行为等可疑情况没有果断处理，及时汇报的。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执勤时，与他人发生争执、肢体冲突的，经查证存在过错的。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10-30分</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在岗期间，执勤站位不到位，经指出不予改正的。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在岗期间管理不力，对交通违法行为视而不见的。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在岗期间，路口附近出现交通事故，不作出反应的。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在岗期间，遇车流量较大，不主动指挥车辆，对道路堵塞熟视无睹的。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在岗期间喝酒，或出现吃拿卡要、敲诈勒索等情形以及存在其他违法行为的，一票否决。</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辞退</w:t>
            </w:r>
            <w:r/>
          </w:p>
        </w:tc>
      </w:tr>
    </w:tbl>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附表2：服务单位考核细则</w:t>
      </w:r>
      <w:r/>
    </w:p>
    <w:tbl>
      <w:tblPr>
        <w:tblStyle w:val="9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7179"/>
        <w:gridCol w:w="1220"/>
      </w:tblGrid>
      <w:tr>
        <w:trPr>
          <w:trHeight w:val="458"/>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634" w:type="pct"/>
            <w:vAlign w:val="bottom"/>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r>
      <w:tr>
        <w:trPr>
          <w:trHeight w:val="562"/>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733" w:type="pct"/>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乙方服务人员无故缺勤的。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警告</w:t>
            </w:r>
            <w:r/>
          </w:p>
        </w:tc>
      </w:tr>
      <w:tr>
        <w:trPr>
          <w:trHeight w:val="414"/>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733" w:type="pct"/>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乙方服务人员上岗人数少于招标文件要求人数的。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警告</w:t>
            </w:r>
            <w:r/>
          </w:p>
        </w:tc>
      </w:tr>
      <w:tr>
        <w:trPr>
          <w:trHeight w:val="351"/>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733" w:type="pct"/>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乙方服务人员与人员岗位名录不符的。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警告</w:t>
            </w:r>
            <w:r/>
          </w:p>
        </w:tc>
      </w:tr>
      <w:tr>
        <w:trPr>
          <w:trHeight w:val="443"/>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乙方服务人员在服务期间有违法犯罪行为的。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黄牌</w:t>
            </w:r>
            <w:r/>
          </w:p>
        </w:tc>
      </w:tr>
      <w:tr>
        <w:trPr>
          <w:trHeight w:val="53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乙方服务人员饮酒后上岗的。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黄牌</w:t>
            </w:r>
            <w:r/>
          </w:p>
        </w:tc>
      </w:tr>
      <w:tr>
        <w:trPr>
          <w:trHeight w:val="557"/>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乙方在合同期内出现严重违法犯罪行为的。</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红牌</w:t>
            </w:r>
            <w:r/>
          </w:p>
        </w:tc>
      </w:tr>
    </w:tbl>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3.3）相关罚则</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昆山市公安局交通警察大队巴城中队服务考核小组根据定期或不定期的抽查和各执勤中队的考核登记，统计和汇总各服务单位的扣分情况，并以此核算每月的服务费用。   </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（1）费用核算总体原则是：每扣1分，扣10元人民币，按月累计计算。</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（2）对于无故缺勤的，除扣除每天工资外，还根据扣分扣除相应费用。因事因病（提供相关证明）不能到岗，未办理请假手续的，也要同时扣除相应费用。</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（3）上述附表1中，个人当月违反相关规定被扣分累计5次以上（含5次）的，予以辞退。</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（4）上述附表1中，服务单位出现3人及以上月违反规定超过3次的，除按罚则（1）扣除相应费用外，同时扣除服务单位2000元人民币；出现5人及以上每月违反规定超过3次的，同时扣除服务单位10000元人民币。</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（5）服务单位受到警告处罚的，扣除服务单位1000元；累计受到3次及3次以上警告处罚的，予以黄牌处罚。</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（6）服务单位受到黄牌处罚的，扣除服务单位5000元；累计受到3次及3次以上黄牌处罚的，予以红牌处罚。</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（7）服务单位受到红牌处罚的，扣除服务单位10000元，甲方有权与乙方解除服务合同。</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3.4）奖励</w:t>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服务人员在工作期间被公安局认定为见义勇为的，每次奖励500元，奖金按月发放。</w:t>
      </w:r>
      <w:r/>
    </w:p>
    <w:p>
      <w:pPr>
        <w:ind w:left="0" w:right="0" w:firstLine="422"/>
        <w:keepLines w:val="0"/>
        <w:keepNext w:val="0"/>
        <w:pageBreakBefore w:val="0"/>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七、其他要求</w:t>
      </w:r>
      <w:r/>
    </w:p>
    <w:p>
      <w:pPr>
        <w:ind w:left="0" w:right="0" w:firstLine="420"/>
        <w:keepLines w:val="0"/>
        <w:keepNext w:val="0"/>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总报价应包括服务所需的人员费用（工资、加班、福利、奖金、保险等）、设备费用（人员装备、服装等）、管理费用、交通食宿费用、运费、利润、税金及合同包含的所有风险、责任等各项应有费用。投标报价在合同实施期间不因市场变化因素而变动，除非合同另有约定或经双方协商同意，投标人不得再要求追加任何费用。</w:t>
      </w:r>
      <w:r/>
    </w:p>
    <w:p>
      <w:pPr>
        <w:ind w:left="0" w:right="0" w:firstLine="420"/>
        <w:keepLines w:val="0"/>
        <w:keepNext w:val="0"/>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2、投标人需按保安服务人员的人均月综合费用进行报价，今后采购人（或使用单位）有权依据实际需要要求中标人调整保安服务人员数量，调整后服务费根据中标综合单价按实结算。</w:t>
      </w:r>
      <w:r/>
    </w:p>
    <w:p>
      <w:pPr>
        <w:ind w:left="0" w:right="0" w:firstLine="422"/>
        <w:keepLines w:val="0"/>
        <w:keepNext w:val="0"/>
        <w:pageBreakBefore w:val="0"/>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3、异地供应商须在提供服务前向服务合同履行地设区市的公安机关完成备案，如不能及时完成，影响服务实施，采购人有权终止服务合同。</w:t>
      </w:r>
      <w:r/>
    </w:p>
    <w:p>
      <w:pPr>
        <w:ind w:left="0" w:right="0" w:firstLine="420"/>
        <w:keepLines w:val="0"/>
        <w:keepNext w:val="0"/>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4、中标人必须给保安服务人员按照国家及昆山市的有关规定支付工资、</w:t>
      </w:r>
      <w:r>
        <w:rPr>
          <w:rFonts w:hint="eastAsia" w:ascii="宋体" w:hAnsi="宋体" w:cs="宋体"/>
          <w:color w:val="auto"/>
          <w:sz w:val="21"/>
          <w:szCs w:val="21"/>
          <w:highlight w:val="none"/>
          <w:lang w:val="en-US" w:eastAsia="zh-CN"/>
        </w:rPr>
        <w:t xml:space="preserve">缴纳</w:t>
      </w:r>
      <w:r>
        <w:rPr>
          <w:rFonts w:hint="eastAsia" w:ascii="宋体" w:hAnsi="宋体" w:eastAsia="宋体" w:cs="宋体"/>
          <w:color w:val="auto"/>
          <w:sz w:val="21"/>
          <w:szCs w:val="21"/>
          <w:highlight w:val="none"/>
        </w:rPr>
        <w:t xml:space="preserve">社保等, 当政策性文件规定进行调整，中标人必须无条件进行调整，其风险由中标人自行承担。</w:t>
      </w:r>
      <w:r/>
    </w:p>
    <w:p>
      <w:pPr>
        <w:ind w:left="0" w:right="0" w:firstLine="420"/>
        <w:keepLines w:val="0"/>
        <w:keepNext w:val="0"/>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5、中标单位及保安服务人员不得泄露使用单位昆山市公安局交通警察大队巴城中队内部事务或其他秘密情况、资料等。</w:t>
      </w:r>
      <w:r/>
    </w:p>
    <w:p>
      <w:pPr>
        <w:ind w:left="0" w:right="0" w:firstLine="420"/>
        <w:keepLines w:val="0"/>
        <w:keepNext w:val="0"/>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6、中标单位必须为本项目所有人员购买团体意外保险或购买雇主责任保险。</w:t>
      </w:r>
      <w:r/>
    </w:p>
    <w:p>
      <w:pPr>
        <w:ind w:left="0" w:right="0" w:firstLine="420"/>
        <w:keepLines w:val="0"/>
        <w:keepNext w:val="0"/>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7、中标人所聘人员在岗履行职责期间（包括上下班途中）发生的一切安全事故，均由中标人负责处理并承担经济和道义上的责任，采购人</w:t>
      </w:r>
      <w:r>
        <w:rPr>
          <w:rFonts w:hint="eastAsia" w:ascii="宋体" w:hAnsi="宋体" w:eastAsia="宋体" w:cs="宋体"/>
          <w:color w:val="auto"/>
          <w:sz w:val="21"/>
          <w:szCs w:val="21"/>
          <w:highlight w:val="none"/>
          <w:lang w:val="zh-CN"/>
        </w:rPr>
        <w:t xml:space="preserve">（或使用单位）</w:t>
      </w:r>
      <w:r>
        <w:rPr>
          <w:rFonts w:hint="eastAsia" w:ascii="宋体" w:hAnsi="宋体" w:eastAsia="宋体" w:cs="宋体"/>
          <w:color w:val="auto"/>
          <w:sz w:val="21"/>
          <w:szCs w:val="21"/>
          <w:highlight w:val="none"/>
        </w:rPr>
        <w:t xml:space="preserve">不承担任何责任。</w:t>
      </w:r>
      <w:r/>
    </w:p>
    <w:p>
      <w:pPr>
        <w:ind w:left="0" w:right="0" w:firstLine="420"/>
        <w:keepLines w:val="0"/>
        <w:keepNext w:val="0"/>
        <w:pageBreakBefore w:val="0"/>
        <w:spacing w:line="360" w:lineRule="auto"/>
        <w:tabs>
          <w:tab w:val="left" w:pos="360" w:leader="none"/>
        </w:tabs>
        <w:rPr>
          <w:rFonts w:cs="Arial" w:asciiTheme="minorEastAsia" w:hAnsiTheme="minorEastAsia" w:eastAsiaTheme="minorEastAsia"/>
          <w:color w:val="auto"/>
          <w:sz w:val="24"/>
          <w:highlight w:val="none"/>
        </w:rPr>
      </w:pPr>
      <w:r>
        <w:rPr>
          <w:rFonts w:hint="eastAsia" w:ascii="宋体" w:hAnsi="宋体" w:eastAsia="宋体" w:cs="宋体"/>
          <w:color w:val="auto"/>
          <w:sz w:val="21"/>
          <w:szCs w:val="21"/>
          <w:highlight w:val="none"/>
        </w:rPr>
        <w:t xml:space="preserve">8、凡涉及招标文件的补充说明和修改，均以苏州市政府采购网上发布的公告为准。</w:t>
      </w:r>
      <w:r/>
    </w:p>
    <w:p>
      <w:pPr>
        <w:pStyle w:val="969"/>
        <w:rPr>
          <w:rFonts w:hint="eastAsia"/>
          <w:color w:val="auto"/>
          <w:highlight w:val="none"/>
        </w:rPr>
      </w:pPr>
      <w:r>
        <w:rPr>
          <w:rFonts w:hint="eastAsia"/>
          <w:color w:val="auto"/>
          <w:highlight w:val="none"/>
        </w:rPr>
      </w:r>
      <w:r/>
    </w:p>
    <w:p>
      <w:pPr>
        <w:rPr>
          <w:rFonts w:hint="eastAsia" w:asciiTheme="minorEastAsia" w:hAnsiTheme="minorEastAsia" w:eastAsiaTheme="minorEastAsia" w:cstheme="minorEastAsia"/>
          <w:b/>
          <w:color w:val="auto"/>
          <w:sz w:val="44"/>
          <w:szCs w:val="44"/>
          <w:highlight w:val="none"/>
          <w:lang w:val="en-US" w:eastAsia="zh-CN" w:bidi="ar-SA"/>
        </w:rPr>
      </w:pPr>
      <w:r/>
      <w:bookmarkStart w:id="69" w:name="_Toc12489"/>
      <w:r>
        <w:rPr>
          <w:rFonts w:hint="eastAsia" w:asciiTheme="minorEastAsia" w:hAnsiTheme="minorEastAsia" w:eastAsiaTheme="minorEastAsia" w:cstheme="minorEastAsia"/>
          <w:b/>
          <w:color w:val="auto"/>
          <w:sz w:val="44"/>
          <w:szCs w:val="44"/>
          <w:highlight w:val="none"/>
          <w:lang w:val="en-US" w:eastAsia="zh-CN" w:bidi="ar-SA"/>
        </w:rPr>
        <w:br w:type="page" w:clear="all"/>
      </w:r>
      <w:r/>
    </w:p>
    <w:p>
      <w:pPr>
        <w:jc w:val="center"/>
        <w:keepLines/>
        <w:keepNext/>
        <w:pageBreakBefore w:val="0"/>
        <w:spacing w:before="200" w:after="200" w:line="240" w:lineRule="auto"/>
        <w:widowControl w:val="off"/>
        <w:rPr>
          <w:rFonts w:hint="eastAsia" w:asciiTheme="minorEastAsia" w:hAnsiTheme="minorEastAsia" w:eastAsiaTheme="minorEastAsia" w:cstheme="minorEastAsia"/>
          <w:b/>
          <w:color w:val="auto"/>
          <w:sz w:val="44"/>
          <w:szCs w:val="44"/>
          <w:highlight w:val="none"/>
          <w:lang w:val="en-US" w:eastAsia="zh-CN" w:bidi="ar-SA"/>
        </w:rPr>
        <w:outlineLvl w:val="0"/>
      </w:pPr>
      <w:r/>
      <w:bookmarkStart w:id="84" w:name="_GoBack"/>
      <w:r/>
      <w:bookmarkEnd w:id="84"/>
      <w:r>
        <w:rPr>
          <w:rFonts w:hint="eastAsia" w:asciiTheme="minorEastAsia" w:hAnsiTheme="minorEastAsia" w:eastAsiaTheme="minorEastAsia" w:cstheme="minorEastAsia"/>
          <w:b/>
          <w:color w:val="auto"/>
          <w:sz w:val="44"/>
          <w:szCs w:val="44"/>
          <w:highlight w:val="none"/>
          <w:lang w:val="en-US" w:eastAsia="zh-CN" w:bidi="ar-SA"/>
        </w:rPr>
        <w:t xml:space="preserve">第五章  </w:t>
      </w:r>
      <w:bookmarkEnd w:id="64"/>
      <w:r/>
      <w:bookmarkEnd w:id="65"/>
      <w:r/>
      <w:bookmarkEnd w:id="66"/>
      <w:r>
        <w:rPr>
          <w:rFonts w:hint="eastAsia" w:asciiTheme="minorEastAsia" w:hAnsiTheme="minorEastAsia" w:eastAsiaTheme="minorEastAsia" w:cstheme="minorEastAsia"/>
          <w:b/>
          <w:color w:val="auto"/>
          <w:sz w:val="44"/>
          <w:szCs w:val="44"/>
          <w:highlight w:val="none"/>
          <w:lang w:val="en-US" w:eastAsia="zh-CN" w:bidi="ar-SA"/>
        </w:rPr>
        <w:t xml:space="preserve">合同条款</w:t>
      </w:r>
      <w:bookmarkEnd w:id="67"/>
      <w:r/>
      <w:bookmarkEnd w:id="68"/>
      <w:r/>
      <w:bookmarkEnd w:id="69"/>
      <w:r/>
      <w:bookmarkStart w:id="70" w:name="_Toc24459563"/>
      <w:r/>
      <w:bookmarkStart w:id="71" w:name="_Toc304374140"/>
      <w:r/>
      <w:bookmarkStart w:id="72" w:name="_Toc387241321"/>
      <w:r/>
      <w:r/>
    </w:p>
    <w:p>
      <w:pPr>
        <w:spacing w:line="400" w:lineRule="exact"/>
        <w:rPr>
          <w:rFonts w:cs="方正仿宋_GBK" w:asciiTheme="minorEastAsia" w:hAnsiTheme="minorEastAsia" w:eastAsiaTheme="minorEastAsia"/>
          <w:color w:val="auto"/>
          <w:szCs w:val="21"/>
          <w:highlight w:val="none"/>
        </w:rPr>
      </w:pPr>
      <w:r/>
      <w:bookmarkStart w:id="73" w:name="_Toc20400"/>
      <w:r/>
      <w:bookmarkStart w:id="74" w:name="_Toc4424"/>
      <w:r/>
      <w:bookmarkStart w:id="75" w:name="_Toc14688"/>
      <w:r/>
      <w:bookmarkStart w:id="76" w:name="_Toc88831025"/>
      <w:r/>
      <w:bookmarkStart w:id="77" w:name="_Toc6365"/>
      <w:r>
        <w:rPr>
          <w:rFonts w:hint="eastAsia" w:cs="方正仿宋_GBK" w:asciiTheme="minorEastAsia" w:hAnsiTheme="minorEastAsia" w:eastAsiaTheme="minorEastAsia"/>
          <w:color w:val="auto"/>
          <w:szCs w:val="21"/>
          <w:highlight w:val="none"/>
        </w:rPr>
        <w:t xml:space="preserve">甲方：</w:t>
      </w:r>
      <w:r>
        <w:rPr>
          <w:rFonts w:hint="eastAsia" w:cs="方正仿宋_GBK" w:asciiTheme="minorEastAsia" w:hAnsiTheme="minorEastAsia" w:eastAsiaTheme="minorEastAsia"/>
          <w:color w:val="auto"/>
          <w:szCs w:val="21"/>
          <w:highlight w:val="none"/>
          <w:u w:val="single"/>
        </w:rPr>
        <w:t xml:space="preserve">                         </w:t>
      </w:r>
      <w:r>
        <w:rPr>
          <w:rFonts w:hint="eastAsia" w:cs="方正仿宋_GBK" w:asciiTheme="minorEastAsia" w:hAnsiTheme="minorEastAsia" w:eastAsiaTheme="minorEastAsia"/>
          <w:color w:val="auto"/>
          <w:szCs w:val="21"/>
          <w:highlight w:val="none"/>
        </w:rPr>
        <w:t xml:space="preserve">（以下简称甲方）</w:t>
      </w:r>
      <w:r/>
    </w:p>
    <w:p>
      <w:pP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乙方：</w:t>
      </w:r>
      <w:r>
        <w:rPr>
          <w:rFonts w:hint="eastAsia" w:cs="方正仿宋_GBK" w:asciiTheme="minorEastAsia" w:hAnsiTheme="minorEastAsia" w:eastAsiaTheme="minorEastAsia"/>
          <w:color w:val="auto"/>
          <w:szCs w:val="21"/>
          <w:highlight w:val="none"/>
          <w:u w:val="single"/>
        </w:rPr>
        <w:t xml:space="preserve">                         </w:t>
      </w:r>
      <w:r>
        <w:rPr>
          <w:rFonts w:hint="eastAsia" w:cs="方正仿宋_GBK" w:asciiTheme="minorEastAsia" w:hAnsiTheme="minorEastAsia" w:eastAsiaTheme="minorEastAsia"/>
          <w:color w:val="auto"/>
          <w:szCs w:val="21"/>
          <w:highlight w:val="none"/>
        </w:rPr>
        <w:t xml:space="preserve">（以下简称乙方） </w:t>
      </w:r>
      <w:r/>
    </w:p>
    <w:p>
      <w:pPr>
        <w:pStyle w:val="969"/>
        <w:ind w:firstLine="420"/>
        <w:rPr>
          <w:rFonts w:hint="default" w:asciiTheme="minorEastAsia" w:hAnsiTheme="minorEastAsia" w:eastAsiaTheme="minorEastAsia"/>
          <w:color w:val="auto"/>
          <w:szCs w:val="21"/>
          <w:highlight w:val="none"/>
        </w:rPr>
      </w:pPr>
      <w:r>
        <w:rPr>
          <w:rFonts w:hint="default" w:asciiTheme="minorEastAsia" w:hAnsiTheme="minorEastAsia" w:eastAsiaTheme="minorEastAsia"/>
          <w:color w:val="auto"/>
          <w:szCs w:val="21"/>
          <w:highlight w:val="none"/>
        </w:rPr>
      </w:r>
      <w:r/>
    </w:p>
    <w:p>
      <w:pPr>
        <w:pStyle w:val="944"/>
        <w:ind w:firstLine="420"/>
        <w:spacing w:line="360" w:lineRule="auto"/>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根据</w:t>
      </w:r>
      <w:r>
        <w:rPr>
          <w:rFonts w:hint="eastAsia" w:asciiTheme="minorEastAsia" w:hAnsiTheme="minorEastAsia" w:eastAsiaTheme="minorEastAsia"/>
          <w:color w:val="auto"/>
          <w:sz w:val="21"/>
          <w:szCs w:val="21"/>
          <w:highlight w:val="none"/>
          <w:u w:val="single"/>
          <w:lang w:eastAsia="zh-CN"/>
        </w:rPr>
        <w:t xml:space="preserve">苏州宇恩项目咨询有限公司</w:t>
      </w:r>
      <w:r>
        <w:rPr>
          <w:rFonts w:hint="eastAsia" w:asciiTheme="minorEastAsia" w:hAnsiTheme="minorEastAsia" w:eastAsiaTheme="minorEastAsia"/>
          <w:color w:val="auto"/>
          <w:sz w:val="21"/>
          <w:szCs w:val="21"/>
          <w:highlight w:val="none"/>
        </w:rPr>
        <w:t xml:space="preserve">招标编号为</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的招标文件及该文件的投标文件和中标通知书，根据《</w:t>
      </w:r>
      <w:r>
        <w:rPr>
          <w:color w:val="auto"/>
          <w:highlight w:val="none"/>
        </w:rPr>
        <w:fldChar w:fldCharType="begin"/>
      </w:r>
      <w:r>
        <w:rPr>
          <w:color w:val="auto"/>
          <w:highlight w:val="none"/>
        </w:rPr>
        <w:instrText xml:space="preserve"> HYPERLINK "https://</w:instrText>
      </w:r>
      <w:r>
        <w:rPr>
          <w:color w:val="auto"/>
          <w:highlight w:val="none"/>
        </w:rPr>
        <w:instrText xml:space="preserve">baike.baidu.com/item/%E4%B8%AD%E5%8D%8E%E4%BA%BA%E6%B0%91%E5%85%B1%E5%92%8C%E5%9B%BD%E6%B0%91%E6%B3%95%E5%85%B8/19435116" \o "https://baike.baidu.com/item/%E4%B8%AD%E5%8D%8E%E4%BA%BA%E6%B0%91%E5%85%B1%E5%92%8C%E5%9B%BD%E6%B0%91%E6%B3%95%E5%85%B8/19435116" </w:instrText>
      </w:r>
      <w:r>
        <w:rPr>
          <w:color w:val="auto"/>
          <w:highlight w:val="none"/>
        </w:rPr>
        <w:fldChar w:fldCharType="separate"/>
      </w:r>
      <w:r>
        <w:rPr>
          <w:rFonts w:hint="eastAsia" w:asciiTheme="minorEastAsia" w:hAnsiTheme="minorEastAsia" w:eastAsiaTheme="minorEastAsia"/>
          <w:color w:val="auto"/>
          <w:sz w:val="21"/>
          <w:szCs w:val="21"/>
          <w:highlight w:val="none"/>
        </w:rPr>
        <w:t xml:space="preserve">中华人民共和国民法典</w:t>
      </w:r>
      <w:r>
        <w:rPr>
          <w:rFonts w:hint="eastAsia" w:asciiTheme="minorEastAsia" w:hAnsiTheme="minorEastAsia" w:eastAsiaTheme="minorEastAsia"/>
          <w:color w:val="auto"/>
          <w:sz w:val="21"/>
          <w:szCs w:val="21"/>
          <w:highlight w:val="none"/>
        </w:rPr>
        <w:fldChar w:fldCharType="end"/>
      </w:r>
      <w:r>
        <w:rPr>
          <w:rFonts w:hint="eastAsia" w:asciiTheme="minorEastAsia" w:hAnsiTheme="minorEastAsia" w:eastAsiaTheme="minorEastAsia"/>
          <w:color w:val="auto"/>
          <w:sz w:val="21"/>
          <w:szCs w:val="21"/>
          <w:highlight w:val="none"/>
        </w:rPr>
        <w:t xml:space="preserve">》，参照国家、地方有关项目法律、法规和政策，在平等、自愿、协商一致的基础上，甲乙双方就甲方聘用乙方</w:t>
      </w:r>
      <w:r>
        <w:rPr>
          <w:rFonts w:hint="eastAsia" w:asciiTheme="minorEastAsia" w:hAnsiTheme="minorEastAsia" w:eastAsiaTheme="minorEastAsia"/>
          <w:color w:val="auto"/>
          <w:sz w:val="21"/>
          <w:szCs w:val="21"/>
          <w:highlight w:val="none"/>
          <w:u w:val="single"/>
        </w:rPr>
        <w:t xml:space="preserve">昆山市巴城镇交警中队保安服务</w:t>
      </w:r>
      <w:r>
        <w:rPr>
          <w:rFonts w:hint="eastAsia" w:asciiTheme="minorEastAsia" w:hAnsiTheme="minorEastAsia" w:eastAsiaTheme="minorEastAsia"/>
          <w:color w:val="auto"/>
          <w:sz w:val="21"/>
          <w:szCs w:val="21"/>
          <w:highlight w:val="none"/>
        </w:rPr>
        <w:t xml:space="preserve">工作，签订本合同书。</w:t>
      </w:r>
      <w:r/>
    </w:p>
    <w:p>
      <w:pPr>
        <w:ind w:firstLine="422"/>
        <w:spacing w:line="360" w:lineRule="auto"/>
        <w:rPr>
          <w:rFonts w:cs="Arial" w:asciiTheme="minorEastAsia" w:hAnsiTheme="minorEastAsia" w:eastAsiaTheme="minorEastAsia"/>
          <w:color w:val="auto"/>
          <w:szCs w:val="21"/>
          <w:highlight w:val="none"/>
        </w:rPr>
      </w:pPr>
      <w:r>
        <w:rPr>
          <w:rFonts w:hint="eastAsia" w:cs="Arial" w:asciiTheme="minorEastAsia" w:hAnsiTheme="minorEastAsia" w:eastAsiaTheme="minorEastAsia"/>
          <w:b/>
          <w:bCs/>
          <w:color w:val="auto"/>
          <w:szCs w:val="21"/>
          <w:highlight w:val="none"/>
        </w:rPr>
        <w:t xml:space="preserve">一、定义：以下术语有特定的含义：</w:t>
      </w:r>
      <w:r/>
    </w:p>
    <w:p>
      <w:pPr>
        <w:ind w:right="-252" w:firstLine="420"/>
        <w:spacing w:line="360" w:lineRule="auto"/>
        <w:tabs>
          <w:tab w:val="left" w:pos="360" w:leader="none"/>
        </w:tabs>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 “服务”系指根据合同规定乙方应承担的与项目有关的辅助义务，比如运输、保险以及其它伴随服务，比如技术援助、培训、配合措施、投标承诺和合同中规定乙方应承担的其它义务。</w:t>
      </w:r>
      <w:r/>
    </w:p>
    <w:p>
      <w:pPr>
        <w:ind w:right="-252" w:firstLine="420"/>
        <w:spacing w:line="360" w:lineRule="auto"/>
        <w:tabs>
          <w:tab w:val="left" w:pos="360" w:leader="none"/>
        </w:tabs>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“合同价”系指根据中标的投标文件和合同规定，乙方在正确地履行合同义务后甲方应支付乙方的价款。</w:t>
      </w:r>
      <w:r/>
    </w:p>
    <w:p>
      <w:pPr>
        <w:ind w:right="-252" w:firstLine="420"/>
        <w:spacing w:line="360" w:lineRule="auto"/>
        <w:tabs>
          <w:tab w:val="left" w:pos="360" w:leader="none"/>
        </w:tabs>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“甲方”系指合同中明确规定的接受服务单位。</w:t>
      </w:r>
      <w:r/>
    </w:p>
    <w:p>
      <w:pPr>
        <w:ind w:right="-252" w:firstLine="420"/>
        <w:spacing w:line="360" w:lineRule="auto"/>
        <w:tabs>
          <w:tab w:val="left" w:pos="360" w:leader="none"/>
        </w:tabs>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“乙方”系指合同中规定的提供服务的单位。</w:t>
      </w:r>
      <w:r/>
    </w:p>
    <w:p>
      <w:pPr>
        <w:ind w:right="-252" w:firstLine="420"/>
        <w:spacing w:line="360" w:lineRule="auto"/>
        <w:tabs>
          <w:tab w:val="left" w:pos="360" w:leader="none"/>
        </w:tabs>
        <w:rPr>
          <w:rFonts w:asciiTheme="minorEastAsia" w:hAnsiTheme="minorEastAsia" w:eastAsiaTheme="minorEastAsia"/>
          <w:b/>
          <w:color w:val="auto"/>
          <w:spacing w:val="-10"/>
          <w:szCs w:val="21"/>
          <w:highlight w:val="none"/>
        </w:rPr>
      </w:pPr>
      <w:r>
        <w:rPr>
          <w:rFonts w:hint="eastAsia" w:cs="Arial" w:asciiTheme="minorEastAsia" w:hAnsiTheme="minorEastAsia" w:eastAsiaTheme="minorEastAsia"/>
          <w:color w:val="auto"/>
          <w:szCs w:val="21"/>
          <w:highlight w:val="none"/>
        </w:rPr>
        <w:t xml:space="preserve">“损失”本合同所指损失是指合同一方因不履行合同义务而导致另一方及第三方的各种损失及损害的费用，还包括守约方为减轻损害或维护权利而需支付的各种调查费用，车旅费用、律师费用等。</w:t>
      </w:r>
      <w:r/>
    </w:p>
    <w:p>
      <w:pPr>
        <w:pStyle w:val="944"/>
        <w:ind w:firstLine="382"/>
        <w:spacing w:line="360" w:lineRule="auto"/>
        <w:rPr>
          <w:rFonts w:asciiTheme="minorEastAsia" w:hAnsiTheme="minorEastAsia" w:eastAsiaTheme="minorEastAsia"/>
          <w:b/>
          <w:color w:val="auto"/>
          <w:spacing w:val="-10"/>
          <w:sz w:val="21"/>
          <w:szCs w:val="21"/>
          <w:highlight w:val="none"/>
        </w:rPr>
      </w:pPr>
      <w:r>
        <w:rPr>
          <w:rFonts w:hint="eastAsia" w:asciiTheme="minorEastAsia" w:hAnsiTheme="minorEastAsia" w:eastAsiaTheme="minorEastAsia"/>
          <w:b/>
          <w:color w:val="auto"/>
          <w:spacing w:val="-10"/>
          <w:sz w:val="21"/>
          <w:szCs w:val="21"/>
          <w:highlight w:val="none"/>
        </w:rPr>
        <w:t xml:space="preserve">二、</w:t>
      </w:r>
      <w:r>
        <w:rPr>
          <w:rFonts w:asciiTheme="minorEastAsia" w:hAnsiTheme="minorEastAsia" w:eastAsiaTheme="minorEastAsia"/>
          <w:b/>
          <w:color w:val="auto"/>
          <w:spacing w:val="-10"/>
          <w:sz w:val="21"/>
          <w:szCs w:val="21"/>
          <w:highlight w:val="none"/>
        </w:rPr>
        <w:t xml:space="preserve">合同内容：</w:t>
      </w:r>
      <w:r/>
    </w:p>
    <w:p>
      <w:pPr>
        <w:pStyle w:val="944"/>
        <w:ind w:firstLine="42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1.项目编号：</w:t>
      </w:r>
      <w:r/>
    </w:p>
    <w:p>
      <w:pPr>
        <w:pStyle w:val="944"/>
        <w:ind w:firstLine="42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2.项目名称：昆山市巴城镇交警中队保安服务</w:t>
      </w:r>
      <w:r/>
    </w:p>
    <w:p>
      <w:pPr>
        <w:pStyle w:val="944"/>
        <w:ind w:firstLine="42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3、服务期限：</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年，自</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年</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月</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日至</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年</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月</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日止。</w:t>
      </w:r>
      <w:r/>
    </w:p>
    <w:p>
      <w:pPr>
        <w:pStyle w:val="944"/>
        <w:ind w:firstLine="42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asciiTheme="minorEastAsia" w:hAnsiTheme="minorEastAsia" w:eastAsiaTheme="minorEastAsia"/>
          <w:color w:val="auto"/>
          <w:sz w:val="21"/>
          <w:szCs w:val="21"/>
          <w:highlight w:val="none"/>
        </w:rPr>
        <w:t xml:space="preserve">、下列文件为本合同不可分割部分：</w:t>
      </w:r>
      <w:r/>
    </w:p>
    <w:p>
      <w:pPr>
        <w:pStyle w:val="944"/>
        <w:ind w:firstLine="42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① 中标通知书；</w:t>
      </w:r>
      <w:r/>
    </w:p>
    <w:p>
      <w:pPr>
        <w:pStyle w:val="944"/>
        <w:ind w:firstLine="42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② 乙方的投标文件；</w:t>
      </w:r>
      <w:r/>
    </w:p>
    <w:p>
      <w:pPr>
        <w:pStyle w:val="944"/>
        <w:ind w:firstLine="42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③ 乙方在招投标过程中所作的其它承诺、声明、书面澄清等；</w:t>
      </w:r>
      <w:r/>
    </w:p>
    <w:p>
      <w:pPr>
        <w:pStyle w:val="944"/>
        <w:ind w:firstLine="42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④ 招标文件及其附件；</w:t>
      </w:r>
      <w:r/>
    </w:p>
    <w:p>
      <w:pPr>
        <w:pStyle w:val="944"/>
        <w:ind w:firstLine="42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⑤ 合同附件。</w:t>
      </w:r>
      <w:r/>
    </w:p>
    <w:p>
      <w:pPr>
        <w:pStyle w:val="944"/>
        <w:ind w:firstLine="42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以上与本合同具有同等法律效力</w:t>
      </w:r>
      <w:r>
        <w:rPr>
          <w:rFonts w:hint="eastAsia" w:asciiTheme="minorEastAsia" w:hAnsiTheme="minorEastAsia" w:eastAsiaTheme="minorEastAsia"/>
          <w:color w:val="auto"/>
          <w:sz w:val="21"/>
          <w:szCs w:val="21"/>
          <w:highlight w:val="none"/>
        </w:rPr>
        <w:t xml:space="preserve">。</w:t>
      </w:r>
      <w:r/>
    </w:p>
    <w:p>
      <w:pPr>
        <w:pStyle w:val="944"/>
        <w:ind w:firstLine="420"/>
        <w:spacing w:line="360" w:lineRule="auto"/>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5</w:t>
      </w:r>
      <w:r>
        <w:rPr>
          <w:rFonts w:asciiTheme="minorEastAsia" w:hAnsiTheme="minorEastAsia" w:eastAsiaTheme="minorEastAsia"/>
          <w:color w:val="auto"/>
          <w:sz w:val="21"/>
          <w:szCs w:val="21"/>
          <w:highlight w:val="none"/>
        </w:rPr>
        <w:t xml:space="preserve">、服务范围：</w:t>
      </w:r>
      <w:r>
        <w:rPr>
          <w:rFonts w:hint="eastAsia" w:asciiTheme="minorEastAsia" w:hAnsiTheme="minorEastAsia" w:eastAsiaTheme="minorEastAsia"/>
          <w:color w:val="auto"/>
          <w:sz w:val="21"/>
          <w:szCs w:val="21"/>
          <w:highlight w:val="none"/>
          <w:u w:val="single"/>
        </w:rPr>
        <w:t xml:space="preserve">昆山市公安局交通警察大队巴城中队范围。</w:t>
      </w:r>
      <w:r/>
    </w:p>
    <w:p>
      <w:pPr>
        <w:ind w:left="-210" w:right="178" w:firstLine="613"/>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6、</w:t>
      </w:r>
      <w:r>
        <w:rPr>
          <w:rFonts w:hint="eastAsia" w:ascii="宋体" w:hAnsi="宋体"/>
          <w:color w:val="auto"/>
          <w:szCs w:val="21"/>
          <w:highlight w:val="none"/>
        </w:rPr>
        <w:t xml:space="preserve">服务要求：</w:t>
      </w:r>
      <w:r/>
    </w:p>
    <w:p>
      <w:pPr>
        <w:ind w:left="-210" w:right="178" w:firstLine="613"/>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.1服务人员岗位分布：</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本项目共计服务人员</w:t>
      </w:r>
      <w:r>
        <w:rPr>
          <w:rFonts w:ascii="宋体" w:hAnsi="宋体"/>
          <w:color w:val="auto"/>
          <w:szCs w:val="21"/>
          <w:highlight w:val="none"/>
        </w:rPr>
        <w:t xml:space="preserve">67</w:t>
      </w:r>
      <w:r>
        <w:rPr>
          <w:rFonts w:hint="eastAsia" w:ascii="宋体" w:hAnsi="宋体"/>
          <w:color w:val="auto"/>
          <w:szCs w:val="21"/>
          <w:highlight w:val="none"/>
        </w:rPr>
        <w:t xml:space="preserve">名（项目经理1名、保安队长1名），根据劳动法规定每天最长不超过8小时，每周不超过6天。</w:t>
      </w:r>
      <w:r/>
    </w:p>
    <w:p>
      <w:pPr>
        <w:ind w:left="-210" w:right="178" w:firstLine="613"/>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.2服务人员必须满足要求，服务开始前采购人核查，如不满足，采购人有权终止合同。</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（1）男性，20-6</w:t>
      </w:r>
      <w:r>
        <w:rPr>
          <w:rFonts w:ascii="宋体" w:hAnsi="宋体"/>
          <w:color w:val="auto"/>
          <w:szCs w:val="21"/>
          <w:highlight w:val="none"/>
        </w:rPr>
        <w:t xml:space="preserve">0</w:t>
      </w:r>
      <w:r>
        <w:rPr>
          <w:rFonts w:hint="eastAsia" w:ascii="宋体" w:hAnsi="宋体"/>
          <w:color w:val="auto"/>
          <w:szCs w:val="21"/>
          <w:highlight w:val="none"/>
        </w:rPr>
        <w:t xml:space="preserve">周岁；</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（2）具有保安员证；</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（3）具有初中以上文化程度；</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（4）遵纪守法，品行良好，无违法犯罪记录；</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（5）身高1.65米以上，五官端正，身体健康，无传染病，无残疾，无明显纹身或标记；</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（6）服务单位优先提供参与过协助交警队相关安保工作者、退伍军人、中共党员、公安武警学校毕业者。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.3</w:t>
      </w:r>
      <w:r>
        <w:rPr>
          <w:rFonts w:hint="eastAsia" w:ascii="宋体" w:hAnsi="宋体"/>
          <w:color w:val="auto"/>
          <w:szCs w:val="21"/>
          <w:highlight w:val="none"/>
        </w:rPr>
        <w:t xml:space="preserve">工作管理规定：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（1）服务时间：根据劳动法规定每天最长不超过8小时，每周不超过6天，如遇特殊情况需延时的，应服从甲方的调配。</w:t>
      </w:r>
      <w:r/>
    </w:p>
    <w:p>
      <w:pPr>
        <w:ind w:left="-210" w:right="178" w:firstLine="613"/>
        <w:spacing w:line="360" w:lineRule="auto"/>
        <w:rPr>
          <w:rFonts w:ascii="宋体" w:hAnsi="宋体"/>
          <w:color w:val="auto"/>
          <w:szCs w:val="21"/>
          <w:highlight w:val="none"/>
        </w:rPr>
      </w:pPr>
      <w:r>
        <w:rPr>
          <w:rFonts w:hint="eastAsia" w:ascii="宋体" w:hAnsi="宋体"/>
          <w:color w:val="auto"/>
          <w:szCs w:val="21"/>
          <w:highlight w:val="none"/>
        </w:rPr>
        <w:t xml:space="preserve">（2）管理人员上岗期间着统一的制服、穿黑色皮鞋或运动鞋、佩戴统一的标志符号（服装样式、服装种类、服装数量、标志符号和证件的设计、制作和供应，按国家规定和甲方的要求执行，并从昆山市公安局指定的昆山市公安局警务辅助人员服装生产单位进行采购），做到着装整齐（具体要求以合同为准）。实行岗前培训，统一上岗，做到文明管理，礼貌待人。</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附《</w:t>
      </w:r>
      <w:r>
        <w:rPr>
          <w:rFonts w:hint="eastAsia" w:ascii="宋体" w:hAnsi="宋体"/>
          <w:color w:val="auto"/>
          <w:szCs w:val="21"/>
          <w:highlight w:val="none"/>
        </w:rPr>
        <w:t xml:space="preserve">服务人员</w:t>
      </w:r>
      <w:r>
        <w:rPr>
          <w:rFonts w:hint="eastAsia" w:ascii="宋体" w:hAnsi="宋体" w:cs="宋体"/>
          <w:color w:val="auto"/>
          <w:szCs w:val="21"/>
          <w:highlight w:val="none"/>
          <w:lang w:val="zh-CN"/>
        </w:rPr>
        <w:t xml:space="preserve">服装清单》</w:t>
      </w:r>
      <w:r/>
    </w:p>
    <w:tbl>
      <w:tblPr>
        <w:tblStyle w:val="9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64"/>
        <w:gridCol w:w="1544"/>
        <w:gridCol w:w="1544"/>
        <w:gridCol w:w="2060"/>
      </w:tblGrid>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 号</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    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 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 量</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 注</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春秋防护服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夏季防护服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冬棉防护服</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外穿长袖</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夏裤</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大沿帽（含帽徽）</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雨衣</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多功能大衣</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雨靴</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双</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领带</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领夹</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肩戴爆闪灯</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697"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发光指挥棒</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200"/>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r>
    </w:tbl>
    <w:p>
      <w:pPr>
        <w:ind w:firstLine="200"/>
        <w:spacing w:line="360" w:lineRule="auto"/>
        <w:rPr>
          <w:rFonts w:ascii="宋体" w:hAnsi="宋体"/>
          <w:color w:val="auto"/>
          <w:szCs w:val="21"/>
          <w:highlight w:val="none"/>
        </w:rPr>
      </w:pPr>
      <w:r>
        <w:rPr>
          <w:rFonts w:hint="eastAsia" w:ascii="宋体" w:hAnsi="宋体"/>
          <w:color w:val="auto"/>
          <w:szCs w:val="21"/>
          <w:highlight w:val="none"/>
        </w:rPr>
        <w:t xml:space="preserve">注：中标后，甲方将定点服装生产单位进行采购服装。所产生费用由中标单位承担。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（3）服务人员实行班组式管理，5人一班，10人一组，班组长及成员定人定岗，人员岗位目录报送甲方，不得自行随意调整，若需调整须报甲方审定。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（4）服务人员严禁工作期间看阅书报、玩手机、游戏机等与工作无关的事情。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（5）严禁服务人员泄露甲方整治计划、工作情况。</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（6）服务人员工作期间不得脱岗、串岗、闲聊、吸烟、嬉笑打闹、将手插入口袋、背手、挽臂揽腰巡逻。</w:t>
      </w:r>
      <w:r/>
    </w:p>
    <w:p>
      <w:pPr>
        <w:ind w:left="-210" w:right="178" w:firstLine="613"/>
        <w:spacing w:line="360" w:lineRule="auto"/>
        <w:rPr>
          <w:rFonts w:hint="eastAsia" w:ascii="宋体" w:hAnsi="宋体" w:eastAsia="宋体"/>
          <w:color w:val="auto"/>
          <w:szCs w:val="21"/>
          <w:highlight w:val="none"/>
          <w:lang w:eastAsia="zh-CN"/>
        </w:rPr>
      </w:pPr>
      <w:r>
        <w:rPr>
          <w:rFonts w:hint="eastAsia" w:ascii="宋体" w:hAnsi="宋体"/>
          <w:b/>
          <w:color w:val="auto"/>
          <w:szCs w:val="21"/>
          <w:highlight w:val="none"/>
        </w:rPr>
        <w:t xml:space="preserve">（7）服务人员必须持证上岗</w:t>
      </w:r>
      <w:r>
        <w:rPr>
          <w:rFonts w:hint="eastAsia" w:ascii="宋体" w:hAnsi="宋体"/>
          <w:b/>
          <w:color w:val="auto"/>
          <w:szCs w:val="21"/>
          <w:highlight w:val="none"/>
          <w:lang w:eastAsia="zh-CN"/>
        </w:rPr>
        <w:t xml:space="preserve">。</w:t>
      </w:r>
      <w:r/>
    </w:p>
    <w:p>
      <w:pPr>
        <w:pStyle w:val="944"/>
        <w:ind w:firstLine="42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7、合同总价：人民币</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元整（￥：</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元）</w:t>
      </w:r>
      <w:r>
        <w:rPr>
          <w:rFonts w:hint="eastAsia" w:asciiTheme="minorEastAsia" w:hAnsiTheme="minorEastAsia" w:eastAsiaTheme="minorEastAsia"/>
          <w:color w:val="auto"/>
          <w:sz w:val="21"/>
          <w:szCs w:val="21"/>
          <w:highlight w:val="none"/>
        </w:rPr>
        <w:t xml:space="preserve">，包括乙方完成全部所列项目服务管理内容，包含但不限于人员工资、加班费、社保、管理费、配套费（工具、装备器材、服装、耗材等）、食宿、劳保用品费、培训费等各种税费及政策性文件规定及合同包含的所有风险、责任等各项应有费用。</w:t>
      </w:r>
      <w:r/>
    </w:p>
    <w:p>
      <w:pPr>
        <w:ind w:left="-210" w:right="178" w:firstLine="613"/>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、服务内容：</w:t>
      </w:r>
      <w:r/>
    </w:p>
    <w:p>
      <w:pPr>
        <w:ind w:left="-210" w:right="178" w:firstLine="613"/>
        <w:spacing w:line="360" w:lineRule="auto"/>
        <w:rPr>
          <w:rFonts w:ascii="宋体" w:hAnsi="宋体"/>
          <w:b/>
          <w:color w:val="auto"/>
          <w:szCs w:val="21"/>
          <w:highlight w:val="none"/>
        </w:rPr>
      </w:pPr>
      <w:r>
        <w:rPr>
          <w:rFonts w:hint="eastAsia" w:ascii="宋体" w:hAnsi="宋体"/>
          <w:b/>
          <w:color w:val="auto"/>
          <w:szCs w:val="21"/>
          <w:highlight w:val="none"/>
        </w:rPr>
        <w:t xml:space="preserve">1、主要服务内容：</w:t>
      </w:r>
      <w:r>
        <w:rPr>
          <w:rFonts w:hint="eastAsia" w:ascii="宋体" w:hAnsi="宋体"/>
          <w:color w:val="auto"/>
          <w:szCs w:val="21"/>
          <w:highlight w:val="none"/>
        </w:rPr>
        <w:t xml:space="preserve">各主要道路及路口交通秩序维护。</w:t>
      </w:r>
      <w:r/>
    </w:p>
    <w:p>
      <w:pPr>
        <w:ind w:firstLine="420"/>
        <w:spacing w:line="360" w:lineRule="auto"/>
        <w:rPr>
          <w:rFonts w:ascii="宋体" w:hAnsi="宋体"/>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任务：</w:t>
      </w:r>
      <w:r>
        <w:rPr>
          <w:rFonts w:hint="eastAsia" w:ascii="宋体" w:hAnsi="宋体"/>
          <w:color w:val="auto"/>
          <w:szCs w:val="21"/>
          <w:highlight w:val="none"/>
        </w:rPr>
        <w:t xml:space="preserve">在昆山市公安局交通警察大队巴城中队统一组织和领导下，协助参与早、晚高峰期、平峰期、夜间及节假日的道路交通秩序维护工作。</w:t>
      </w:r>
      <w:r/>
    </w:p>
    <w:p>
      <w:pPr>
        <w:ind w:firstLine="422"/>
        <w:spacing w:line="360" w:lineRule="auto"/>
        <w:rPr>
          <w:rFonts w:cs="宋体" w:asciiTheme="minorEastAsia" w:hAnsiTheme="minorEastAsia" w:eastAsiaTheme="minorEastAsia"/>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目标：</w:t>
      </w:r>
      <w:r>
        <w:rPr>
          <w:rFonts w:hint="eastAsia" w:ascii="宋体" w:hAnsi="宋体"/>
          <w:color w:val="auto"/>
          <w:szCs w:val="21"/>
          <w:highlight w:val="none"/>
        </w:rPr>
        <w:t xml:space="preserve">协助交警部门开展道路交通秩序管理工作，以减少路面交通事故发生率、疏通道路和交通拥堵的问题，最大限度保障道路交通安全、有序、畅通</w:t>
      </w:r>
      <w:r>
        <w:rPr>
          <w:rFonts w:hint="eastAsia" w:cs="宋体" w:asciiTheme="minorEastAsia" w:hAnsiTheme="minorEastAsia" w:eastAsiaTheme="minorEastAsia"/>
          <w:color w:val="auto"/>
          <w:szCs w:val="21"/>
          <w:highlight w:val="none"/>
        </w:rPr>
        <w:t xml:space="preserve">。</w:t>
      </w:r>
      <w:r/>
    </w:p>
    <w:p>
      <w:pPr>
        <w:ind w:firstLine="420"/>
        <w:jc w:val="left"/>
        <w:spacing w:line="360" w:lineRule="auto"/>
        <w:rPr>
          <w:rFonts w:ascii="宋体" w:hAnsi="宋体"/>
          <w:b/>
          <w:color w:val="auto"/>
          <w:szCs w:val="21"/>
          <w:highlight w:val="none"/>
        </w:rPr>
      </w:pPr>
      <w:r>
        <w:rPr>
          <w:rFonts w:hint="eastAsia" w:ascii="宋体" w:hAnsi="宋体"/>
          <w:b/>
          <w:color w:val="auto"/>
          <w:szCs w:val="21"/>
          <w:highlight w:val="none"/>
        </w:rPr>
        <w:t xml:space="preserve">四、服务标准、检查、考核：</w:t>
      </w:r>
      <w:r>
        <w:rPr>
          <w:rFonts w:ascii="宋体" w:hAnsi="宋体"/>
          <w:b/>
          <w:color w:val="auto"/>
          <w:szCs w:val="21"/>
          <w:highlight w:val="none"/>
        </w:rPr>
        <w:t xml:space="preserve"> </w:t>
      </w:r>
      <w:r/>
    </w:p>
    <w:p>
      <w:pPr>
        <w:ind w:firstLine="420"/>
        <w:jc w:val="left"/>
        <w:spacing w:line="360" w:lineRule="auto"/>
        <w:rPr>
          <w:rFonts w:ascii="宋体" w:hAnsi="宋体"/>
          <w:b/>
          <w:color w:val="auto"/>
          <w:szCs w:val="21"/>
          <w:highlight w:val="none"/>
        </w:rPr>
      </w:pPr>
      <w:r>
        <w:rPr>
          <w:rFonts w:hint="eastAsia" w:ascii="宋体" w:hAnsi="宋体"/>
          <w:b/>
          <w:color w:val="auto"/>
          <w:szCs w:val="21"/>
          <w:highlight w:val="none"/>
        </w:rPr>
        <w:t xml:space="preserve">1.管理规定适用范围：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适用于所有受聘服务单位和参与本项目服务的人员。</w:t>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2.受聘服务单位服务标准：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2.1服务单位聘用标准：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（1）服务单位必须具有正规的营运资质。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（2）服务单位必须严格选拔，提供足量优质的服务人员参与交通防控服务。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服务单位必须定期为参与服务的人员提供交通手势、执勤姿态等交通相关的培训,培训时间每周累计不少于2小时,并指派专人现场指导,记录培训情况并定期上报,在日常工作中要多做思想沟通,总结经验,改进不足。</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（4）服务单位必须为参与服务的人员提供充分的后勤保障，为其制作保安证，配齐所有必要装备。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（5）服务单位必须制定一套完整的管理制度，表彰优秀服务人员，严肃处理纪律性不强，经常性迟到、早退、无故缺勤的服务人员。人员调动，须及时联系中队，说明情况，补齐人员。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服务单位必须熟悉相关管理制度，配合昆山市公安局交通警察大队巴城中队保质保量完成交通防控工作。严守纪律，对于服务质量差，达不到聘用要求的服务单位，昆山市公安局交通警察大队巴城中队公司有权单方面解除合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）服务单位必须无条件服无从昆山市公安局交通警察大队巴城中队的安排。昆山市公安局交通警察大队巴城中队根据一定标准对参与服务的服务单位和服务人员进行考核（考核办法见附件）。</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2.2录用服务人员服务标准：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参与服务的人员应当明确主要职责，积极参与工作，严格遵守服务期间一切管理规定。昆山市公安局交通警察大队巴城中队将依照一定标准对其工作过程和效果进行检查、考核。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服务人员服务标准：</w:t>
      </w:r>
      <w:r/>
    </w:p>
    <w:tbl>
      <w:tblPr>
        <w:tblStyle w:val="9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8299"/>
      </w:tblGrid>
      <w:tr>
        <w:trPr>
          <w:trHeight w:val="788"/>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200"/>
              <w:jc w:val="center"/>
              <w:spacing w:before="240"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服务标准</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人员</w:t>
            </w:r>
            <w:r/>
          </w:p>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装备</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年龄在20-60周岁，男性，身高达到1.65米以上，具有初中及以上文化；身体健康，五官端正、品行良好，无色盲、无纹身、无口吃；无违法犯罪及其他不良记录。</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2.服务人员须经过相关培训且</w:t>
            </w:r>
            <w:r>
              <w:rPr>
                <w:rFonts w:hint="eastAsia" w:ascii="宋体" w:hAnsi="宋体"/>
                <w:color w:val="auto"/>
                <w:szCs w:val="21"/>
                <w:highlight w:val="none"/>
              </w:rPr>
              <w:t xml:space="preserve">必须随身携带身份证和保安证</w:t>
            </w:r>
            <w:r>
              <w:rPr>
                <w:rFonts w:hint="eastAsia" w:ascii="宋体" w:hAnsi="宋体" w:cs="宋体"/>
                <w:color w:val="auto"/>
                <w:szCs w:val="21"/>
                <w:highlight w:val="none"/>
                <w:lang w:val="zh-CN"/>
              </w:rPr>
              <w:t xml:space="preserve">。未经昆山市公安局交通警察大队巴城中队同意，不得接受任何形式采访。</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3.统一服装、标志整齐，执勤时必须着制服，不得混穿其他服装，安保器材按标准配置。</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4.仪容仪表符合标准，不留长头发、长胡须、长指甲，不染发，不得佩戴首饰。</w:t>
            </w:r>
            <w:r/>
          </w:p>
        </w:tc>
      </w:tr>
      <w:tr>
        <w:trPr>
          <w:cantSplit/>
          <w:trHeight w:val="581"/>
        </w:trPr>
        <w:tc>
          <w:tcPr>
            <w:tcBorders>
              <w:top w:val="singl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工作</w:t>
            </w:r>
            <w:r/>
          </w:p>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标准</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1.按时服务：严格按照规定时间到岗到位。</w:t>
            </w:r>
            <w:r/>
          </w:p>
        </w:tc>
      </w:tr>
      <w:tr>
        <w:trPr>
          <w:cantSplit/>
          <w:trHeight w:val="419"/>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2.服务人员要使用文明礼貌用语，做到文明执勤，发现问题及时处理汇报。</w:t>
            </w:r>
            <w:r/>
          </w:p>
        </w:tc>
      </w:tr>
      <w:tr>
        <w:trPr>
          <w:cantSplit/>
          <w:trHeight w:val="511"/>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3.服务人员服从巴城中队民警指挥，按时按量完成民警安排的任务。</w:t>
            </w:r>
            <w:r/>
          </w:p>
        </w:tc>
      </w:tr>
      <w:tr>
        <w:trPr>
          <w:cantSplit/>
          <w:trHeight w:val="830"/>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4.服务人员认真执行巴城中队的相关规章制度，维护大队利益及正常的运营工作秩序。</w:t>
            </w:r>
            <w:r/>
          </w:p>
        </w:tc>
      </w:tr>
      <w:tr>
        <w:trPr>
          <w:cantSplit/>
          <w:trHeight w:val="88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服务人员在执勤时，保持高度警惕，及时发现隐患、事故和犯罪行为，发现可疑情况必须果断处理，及时汇报。</w:t>
            </w:r>
            <w:r/>
          </w:p>
        </w:tc>
      </w:tr>
      <w:tr>
        <w:trPr>
          <w:cantSplit/>
          <w:trHeight w:val="620"/>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olor w:val="auto"/>
                <w:szCs w:val="21"/>
                <w:highlight w:val="none"/>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color w:val="auto"/>
                <w:szCs w:val="21"/>
                <w:highlight w:val="none"/>
                <w:lang w:val="zh-CN"/>
              </w:rPr>
              <w:t xml:space="preserve">不准做与工作无关的事。</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不得无故迟到或者早退。有病假、事假的应提前向所在中队和所属公司报告。</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w:t>
            </w:r>
            <w:r/>
          </w:p>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标准</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1.在执勤工作中，处理问题时要坚持原则，分清是非，实事求是，以理服人，无有责投诉。</w:t>
            </w:r>
            <w:r/>
          </w:p>
        </w:tc>
      </w:tr>
      <w:tr>
        <w:trPr>
          <w:cantSplit/>
          <w:trHeight w:val="522"/>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2.执勤期间应避免与他人发生争执、肢体冲突等，给甲方造成声誉上的影响。</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3.不得泄露甲方内部事务或其他秘密情况、资料等。</w:t>
            </w:r>
            <w:r/>
          </w:p>
        </w:tc>
      </w:tr>
      <w:tr>
        <w:trPr>
          <w:cantSplit/>
          <w:trHeight w:val="975"/>
        </w:trPr>
        <w:tc>
          <w:tcPr>
            <w:tcBorders>
              <w:top w:val="singl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4.在协助参与突发事件应急处置工作中不得出现处置不力、甚至临阵退缩现象。</w:t>
            </w:r>
            <w:r/>
          </w:p>
        </w:tc>
      </w:tr>
      <w:tr>
        <w:trPr>
          <w:trHeight w:val="975"/>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规章制</w:t>
            </w:r>
            <w:r/>
          </w:p>
          <w:p>
            <w:pPr>
              <w:ind w:firstLine="200"/>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度学习</w:t>
            </w:r>
            <w:r/>
          </w:p>
        </w:tc>
        <w:tc>
          <w:tcPr>
            <w:tcBorders>
              <w:top w:val="single" w:color="000000" w:sz="4" w:space="0"/>
              <w:left w:val="single" w:color="000000" w:sz="4" w:space="0"/>
              <w:bottom w:val="single" w:color="000000" w:sz="4" w:space="0"/>
              <w:right w:val="single" w:color="000000" w:sz="4" w:space="0"/>
            </w:tcBorders>
            <w:tcW w:w="4315" w:type="pct"/>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1.服务人员应按规定参加学习国家相关法律法规、中队相关制度及行业相关规定。</w:t>
            </w:r>
            <w:r/>
          </w:p>
        </w:tc>
      </w:tr>
    </w:tbl>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服务管理规定：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p>
    <w:p>
      <w:pPr>
        <w:ind w:firstLine="420"/>
        <w:spacing w:line="360" w:lineRule="auto"/>
        <w:rPr>
          <w:rFonts w:cs="宋体" w:asciiTheme="minorEastAsia" w:hAnsiTheme="minorEastAsia" w:eastAsiaTheme="minorEastAsia"/>
          <w:color w:val="auto"/>
          <w:szCs w:val="21"/>
          <w:highlight w:val="none"/>
        </w:rPr>
      </w:pPr>
      <w:r>
        <w:rPr>
          <w:rFonts w:hint="eastAsia" w:ascii="宋体" w:hAnsi="宋体"/>
          <w:color w:val="auto"/>
          <w:szCs w:val="21"/>
          <w:highlight w:val="none"/>
        </w:rPr>
        <w:t xml:space="preserve">参与服务的人员由昆山市公安局交通警察大队巴城中队负责统一管理。服务人员须听从路面执勤民警安排，接受路面民警监督。</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、甲、乙双方的</w:t>
      </w:r>
      <w:r>
        <w:rPr>
          <w:rFonts w:hint="eastAsia" w:asciiTheme="minorEastAsia" w:hAnsiTheme="minorEastAsia" w:eastAsiaTheme="minorEastAsia"/>
          <w:b/>
          <w:color w:val="auto"/>
          <w:szCs w:val="21"/>
          <w:highlight w:val="none"/>
        </w:rPr>
        <w:t xml:space="preserve">权利与义务</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（一）、</w:t>
      </w:r>
      <w:r>
        <w:rPr>
          <w:rFonts w:hint="eastAsia" w:asciiTheme="minorEastAsia" w:hAnsiTheme="minorEastAsia" w:eastAsiaTheme="minorEastAsia"/>
          <w:b/>
          <w:color w:val="auto"/>
          <w:szCs w:val="21"/>
          <w:highlight w:val="none"/>
        </w:rPr>
        <w:t xml:space="preserve">甲方（或使用单位）权利与义务</w:t>
      </w:r>
      <w:r>
        <w:rPr>
          <w:rFonts w:hint="eastAsia" w:cs="宋体" w:asciiTheme="minorEastAsia" w:hAnsiTheme="minorEastAsia" w:eastAsiaTheme="minorEastAsia"/>
          <w:b/>
          <w:bCs/>
          <w:color w:val="auto"/>
          <w:szCs w:val="21"/>
          <w:highlight w:val="none"/>
        </w:rPr>
        <w:t xml:space="preserve">：</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有权要求并监督乙方提供合格的服务。</w:t>
      </w:r>
      <w:r/>
    </w:p>
    <w:p>
      <w:pPr>
        <w:ind w:firstLine="424"/>
        <w:spacing w:line="360" w:lineRule="auto"/>
        <w:rPr>
          <w:rFonts w:cs="宋体" w:asciiTheme="minorEastAsia" w:hAnsiTheme="minorEastAsia" w:eastAsiaTheme="minorEastAsia"/>
          <w:color w:val="auto"/>
          <w:szCs w:val="21"/>
          <w:highlight w:val="none"/>
        </w:rPr>
      </w:pPr>
      <w:r>
        <w:rPr>
          <w:rFonts w:hint="eastAsia" w:ascii="宋体" w:hAnsi="宋体"/>
          <w:color w:val="auto"/>
          <w:szCs w:val="21"/>
          <w:highlight w:val="none"/>
        </w:rPr>
        <w:t xml:space="preserve">2、审批乙方拟订的服务项目的规章制度和实施细则及服务年、季、月度计划。</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、因乙方过错或违反合同约定事项，</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有权要求乙方违反行为进行限期整改，整改无效的，</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有权延迟支付管理服务费用，要求乙方赔偿经济损失并可追究乙方违约行为。如因乙方服务不善，造成重大经济损失或服务失误，</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有权终止合同</w:t>
      </w:r>
      <w:r>
        <w:rPr>
          <w:rFonts w:cs="宋体" w:asciiTheme="minorEastAsia" w:hAnsiTheme="minorEastAsia" w:eastAsiaTheme="minorEastAsia"/>
          <w:color w:val="auto"/>
          <w:szCs w:val="21"/>
          <w:highlight w:val="none"/>
        </w:rPr>
        <w:t xml:space="preserve">。</w:t>
      </w:r>
      <w:r/>
    </w:p>
    <w:p>
      <w:pPr>
        <w:ind w:firstLine="424"/>
        <w:spacing w:line="360" w:lineRule="auto"/>
        <w:rPr>
          <w:rFonts w:cs="宋体" w:asciiTheme="minorEastAsia" w:hAnsiTheme="minorEastAsia" w:eastAsiaTheme="minorEastAsia"/>
          <w:color w:val="auto"/>
          <w:szCs w:val="21"/>
          <w:highlight w:val="none"/>
        </w:rPr>
      </w:pPr>
      <w:r>
        <w:rPr>
          <w:rFonts w:hint="eastAsia" w:ascii="宋体" w:hAnsi="宋体"/>
          <w:color w:val="auto"/>
          <w:szCs w:val="21"/>
          <w:highlight w:val="none"/>
        </w:rPr>
        <w:t xml:space="preserve">4、检查监督乙方管理工作的实施及制度和计划的执行情况；检查人员配备和设施设备配置情况。</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5</w:t>
      </w:r>
      <w:r>
        <w:rPr>
          <w:rFonts w:hint="eastAsia" w:cs="宋体" w:asciiTheme="minorEastAsia" w:hAnsiTheme="minorEastAsia" w:eastAsiaTheme="minorEastAsia"/>
          <w:color w:val="auto"/>
          <w:szCs w:val="21"/>
          <w:highlight w:val="none"/>
        </w:rPr>
        <w:t xml:space="preserve">、</w:t>
      </w:r>
      <w:r>
        <w:rPr>
          <w:rFonts w:hint="eastAsia" w:ascii="宋体" w:hAnsi="宋体"/>
          <w:color w:val="auto"/>
          <w:szCs w:val="21"/>
          <w:highlight w:val="none"/>
        </w:rPr>
        <w:t xml:space="preserve">乙方按合同约定完成任务，</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应按时支付相关服务费用。</w:t>
      </w:r>
      <w:r/>
    </w:p>
    <w:p>
      <w:pPr>
        <w:ind w:firstLine="424"/>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将就近的执勤岗亭作为交通防控队员的执勤休息场所</w:t>
      </w:r>
      <w:r>
        <w:rPr>
          <w:rFonts w:hint="eastAsia" w:cs="宋体" w:asciiTheme="minorEastAsia" w:hAnsiTheme="minorEastAsia" w:eastAsiaTheme="minorEastAsia"/>
          <w:color w:val="auto"/>
          <w:szCs w:val="21"/>
          <w:highlight w:val="none"/>
        </w:rPr>
        <w:t xml:space="preserve">；为乙方提供所需相关设备的技术资料，并指定专人作为</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联系人予以协调工作。加强与乙方沟通，交流情况，互通信息。</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7</w:t>
      </w:r>
      <w:r>
        <w:rPr>
          <w:rFonts w:hint="eastAsia"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应教育所属人员尊重乙方</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人员的劳动成果，积极配合乙方</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人员履行好合同所规定的职责和义务。对</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人员因使用设备、器材、器械不当而造成的损失与乙方无关。</w:t>
      </w:r>
      <w:r/>
    </w:p>
    <w:p>
      <w:pPr>
        <w:pStyle w:val="969"/>
        <w:ind w:firstLine="420"/>
        <w:spacing w:line="360" w:lineRule="auto"/>
        <w:rPr>
          <w:rFonts w:hint="default" w:cs="宋体" w:asciiTheme="minorEastAsia" w:hAnsiTheme="minorEastAsia" w:eastAsiaTheme="minorEastAsia"/>
          <w:color w:val="auto"/>
          <w:szCs w:val="21"/>
          <w:highlight w:val="none"/>
        </w:rPr>
      </w:pPr>
      <w:r>
        <w:rPr>
          <w:rFonts w:hint="default" w:cs="宋体" w:asciiTheme="minorEastAsia" w:hAnsiTheme="minorEastAsia" w:eastAsiaTheme="minorEastAsia"/>
          <w:color w:val="auto"/>
          <w:szCs w:val="21"/>
          <w:highlight w:val="none"/>
        </w:rPr>
        <w:t xml:space="preserve">8</w:t>
      </w:r>
      <w:r>
        <w:rPr>
          <w:rFonts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甲方（或使用单位）</w:t>
      </w:r>
      <w:r>
        <w:rPr>
          <w:rFonts w:cs="宋体" w:asciiTheme="minorEastAsia" w:hAnsiTheme="minorEastAsia" w:eastAsiaTheme="minorEastAsia"/>
          <w:color w:val="auto"/>
          <w:szCs w:val="21"/>
          <w:highlight w:val="none"/>
        </w:rPr>
        <w:t xml:space="preserve">有权</w:t>
      </w:r>
      <w:r>
        <w:rPr>
          <w:rFonts w:hAnsi="宋体"/>
          <w:color w:val="auto"/>
          <w:szCs w:val="21"/>
          <w:highlight w:val="none"/>
        </w:rPr>
        <w:t xml:space="preserve">对乙方服务质量应及时监督检查，如有质量问题应当场提出并纠正，从而达到行业质量标准；</w:t>
      </w:r>
      <w:r>
        <w:rPr>
          <w:rFonts w:cs="宋体" w:asciiTheme="minorEastAsia" w:hAnsiTheme="minorEastAsia" w:eastAsiaTheme="minorEastAsia"/>
          <w:color w:val="auto"/>
          <w:szCs w:val="21"/>
          <w:highlight w:val="none"/>
        </w:rPr>
        <w:t xml:space="preserve">有权对乙方派往本合同的人员按照《考核办法》（见附件）以及相关责罚要求进行定期或不定期考核，考核不达标时</w:t>
      </w:r>
      <w:r>
        <w:rPr>
          <w:rFonts w:asciiTheme="minorEastAsia" w:hAnsiTheme="minorEastAsia" w:eastAsiaTheme="minorEastAsia"/>
          <w:color w:val="auto"/>
          <w:szCs w:val="21"/>
          <w:highlight w:val="none"/>
        </w:rPr>
        <w:t xml:space="preserve">甲方（或使用单位）</w:t>
      </w:r>
      <w:r>
        <w:rPr>
          <w:rFonts w:cs="宋体" w:asciiTheme="minorEastAsia" w:hAnsiTheme="minorEastAsia" w:eastAsiaTheme="minorEastAsia"/>
          <w:color w:val="auto"/>
          <w:szCs w:val="21"/>
          <w:highlight w:val="none"/>
        </w:rPr>
        <w:t xml:space="preserve">有权要求乙方撤换人员或解除合同。</w:t>
      </w:r>
      <w:r/>
    </w:p>
    <w:p>
      <w:pPr>
        <w:pStyle w:val="969"/>
        <w:ind w:firstLine="420"/>
        <w:spacing w:line="360" w:lineRule="auto"/>
        <w:rPr>
          <w:rFonts w:hint="default" w:cs="宋体" w:asciiTheme="minorEastAsia" w:hAnsiTheme="minorEastAsia" w:eastAsiaTheme="minorEastAsia"/>
          <w:color w:val="auto"/>
          <w:szCs w:val="21"/>
          <w:highlight w:val="none"/>
        </w:rPr>
      </w:pPr>
      <w:r>
        <w:rPr>
          <w:color w:val="auto"/>
          <w:highlight w:val="none"/>
        </w:rPr>
        <w:t xml:space="preserve">9、</w:t>
      </w:r>
      <w:r>
        <w:rPr>
          <w:rFonts w:hAnsi="宋体"/>
          <w:color w:val="auto"/>
          <w:szCs w:val="21"/>
          <w:highlight w:val="none"/>
        </w:rPr>
        <w:t xml:space="preserve">法规政策规定的甲方应有的其它权利和义务。</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（二）、乙方</w:t>
      </w:r>
      <w:r>
        <w:rPr>
          <w:rFonts w:hint="eastAsia" w:asciiTheme="minorEastAsia" w:hAnsiTheme="minorEastAsia" w:eastAsiaTheme="minorEastAsia"/>
          <w:b/>
          <w:color w:val="auto"/>
          <w:szCs w:val="21"/>
          <w:highlight w:val="none"/>
        </w:rPr>
        <w:t xml:space="preserve">权利与义务</w:t>
      </w:r>
      <w:r>
        <w:rPr>
          <w:rFonts w:hint="eastAsia" w:cs="宋体" w:asciiTheme="minorEastAsia" w:hAnsiTheme="minorEastAsia" w:eastAsiaTheme="minorEastAsia"/>
          <w:b/>
          <w:bCs/>
          <w:color w:val="auto"/>
          <w:szCs w:val="21"/>
          <w:highlight w:val="none"/>
        </w:rPr>
        <w:t xml:space="preserve">：</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w:t>
      </w:r>
      <w:r>
        <w:rPr>
          <w:rFonts w:hint="eastAsia" w:ascii="宋体" w:hAnsi="宋体"/>
          <w:color w:val="auto"/>
          <w:szCs w:val="21"/>
          <w:highlight w:val="none"/>
        </w:rPr>
        <w:t xml:space="preserve">拟</w:t>
      </w:r>
      <w:r>
        <w:rPr>
          <w:rFonts w:hint="eastAsia" w:ascii="宋体" w:hAnsi="宋体"/>
          <w:color w:val="auto"/>
          <w:szCs w:val="21"/>
          <w:highlight w:val="none"/>
          <w:lang w:val="en-US" w:eastAsia="zh-CN"/>
        </w:rPr>
        <w:t xml:space="preserve">定</w:t>
      </w:r>
      <w:r>
        <w:rPr>
          <w:rFonts w:hint="eastAsia" w:ascii="宋体" w:hAnsi="宋体"/>
          <w:color w:val="auto"/>
          <w:szCs w:val="21"/>
          <w:highlight w:val="none"/>
        </w:rPr>
        <w:t xml:space="preserve">服务项目的规章制度和实施细则及年、季、月度计划，经</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书面审批同意后予以实施。</w:t>
      </w:r>
      <w:r/>
    </w:p>
    <w:p>
      <w:pPr>
        <w:ind w:firstLine="424"/>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2、乙方在从事保安服务工作中应当接受</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管理，遵守</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的一切规章制度，文明上岗，提供符合</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要求的服务。</w:t>
      </w:r>
      <w:r>
        <w:rPr>
          <w:rFonts w:hint="eastAsia" w:ascii="宋体" w:hAnsi="宋体"/>
          <w:color w:val="auto"/>
          <w:szCs w:val="21"/>
          <w:highlight w:val="none"/>
        </w:rPr>
        <w:t xml:space="preserve">接受服务项目主管部门、有关政府部门和</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的检查监督。</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、乙方应对本项目</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人员进行统一管理，指定项目负责人与</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进行沟通，并根据</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要求随时调整服务标准</w:t>
      </w:r>
      <w:r>
        <w:rPr>
          <w:rFonts w:cs="宋体" w:asciiTheme="minorEastAsia" w:hAnsiTheme="minorEastAsia" w:eastAsiaTheme="minorEastAsia"/>
          <w:color w:val="auto"/>
          <w:szCs w:val="21"/>
          <w:highlight w:val="none"/>
        </w:rPr>
        <w:t xml:space="preserve">。</w:t>
      </w:r>
      <w:r>
        <w:rPr>
          <w:rFonts w:hint="eastAsia" w:ascii="宋体" w:hAnsi="宋体"/>
          <w:color w:val="auto"/>
          <w:szCs w:val="21"/>
          <w:highlight w:val="none"/>
        </w:rPr>
        <w:t xml:space="preserve">乙方人员应统一着装，衣帽整洁，佩戴工作证，遵守甲方各项内部规章制度，负有对</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各项信息的保密义务。</w:t>
      </w:r>
      <w:r/>
    </w:p>
    <w:p>
      <w:pPr>
        <w:ind w:firstLine="424"/>
        <w:spacing w:line="360" w:lineRule="auto"/>
        <w:rPr>
          <w:rFonts w:cs="宋体" w:asciiTheme="minorEastAsia" w:hAnsiTheme="minorEastAsia" w:eastAsiaTheme="minorEastAsia"/>
          <w:color w:val="auto"/>
          <w:szCs w:val="21"/>
          <w:highlight w:val="none"/>
        </w:rPr>
      </w:pPr>
      <w:r>
        <w:rPr>
          <w:rFonts w:hint="eastAsia" w:ascii="宋体" w:hAnsi="宋体"/>
          <w:color w:val="auto"/>
          <w:szCs w:val="21"/>
          <w:highlight w:val="none"/>
        </w:rPr>
        <w:t xml:space="preserve">4、乙方应建立本服务的项目档案并负责及时记载有关变更情况，及时向</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提交各类重大和突发事件处理的报告，及时向</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提交年季月度工作总结和计划报告。</w:t>
      </w:r>
      <w:r/>
    </w:p>
    <w:p>
      <w:pPr>
        <w:ind w:firstLine="424"/>
        <w:spacing w:line="360" w:lineRule="auto"/>
        <w:rPr>
          <w:rFonts w:cs="宋体" w:asciiTheme="minorEastAsia" w:hAnsiTheme="minorEastAsia" w:eastAsiaTheme="minorEastAsia"/>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、乙方应要求交通防控队员在甲方提供的执勤休息场所内休息，并负责交通防控队员的餐饮。</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rPr>
        <w:t xml:space="preserve">、乙方应及时调整不适应工作需求的</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人员，乙方如需调整已在履行职责的</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人员，须征得</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同意。如</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认为该员工不能胜任本职工作的，</w:t>
      </w:r>
      <w:r>
        <w:rPr>
          <w:rFonts w:hint="eastAsia" w:ascii="宋体" w:hAnsi="宋体"/>
          <w:color w:val="auto"/>
          <w:szCs w:val="21"/>
          <w:highlight w:val="none"/>
        </w:rPr>
        <w:t xml:space="preserve">乙方应在一日内给予更换</w:t>
      </w:r>
      <w:r>
        <w:rPr>
          <w:rFonts w:hint="eastAsia" w:cs="宋体" w:asciiTheme="minorEastAsia" w:hAnsiTheme="minorEastAsia" w:eastAsiaTheme="minorEastAsia"/>
          <w:color w:val="auto"/>
          <w:szCs w:val="21"/>
          <w:highlight w:val="none"/>
        </w:rPr>
        <w:t xml:space="preserve">。</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7</w:t>
      </w:r>
      <w:r>
        <w:rPr>
          <w:rFonts w:hint="eastAsia" w:cs="宋体" w:asciiTheme="minorEastAsia" w:hAnsiTheme="minorEastAsia" w:eastAsiaTheme="minorEastAsia"/>
          <w:color w:val="auto"/>
          <w:szCs w:val="21"/>
          <w:highlight w:val="none"/>
        </w:rPr>
        <w:t xml:space="preserve">、乙方应经常对员工进行岗位职责和安全教育，加强岗位责任考核。因管理不当、违规操作发生设备损坏、被盗等安全事故，对</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造成一定损失的，乙方需承担相应的赔偿责任。</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8</w:t>
      </w:r>
      <w:r>
        <w:rPr>
          <w:rFonts w:hint="eastAsia" w:cs="宋体" w:asciiTheme="minorEastAsia" w:hAnsiTheme="minorEastAsia" w:eastAsiaTheme="minorEastAsia"/>
          <w:color w:val="auto"/>
          <w:szCs w:val="21"/>
          <w:highlight w:val="none"/>
        </w:rPr>
        <w:t xml:space="preserve">、乙方</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人员在岗履行职责期间（包括上下班途中）发生的一切安全事故，均由乙方负责处理并承担经济、法律和道义上的责任，</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不承担任何责任。</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rPr>
        <w:t xml:space="preserve">、乙方在服务过程中应当做到安全文明工作，为</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人员提供必要的劳动保护条件，为</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人员办理人身安全保险，合同期内若发生安全事故均由乙方负责承担。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、乙方应定期对服务人员进行职业道德，自我防范和安全生产教育、法制教育管理。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 积极开展治安防范知识宣传，提高群众自我防范意识，及时发现报告影响社区稳定和治安秩序的突出情况和隐患。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 遇到紧急情况，及时向甲方报告，立即对现场秩序进行维护，保护好现场，在甲方的统一安排下，完成其他安全服务工作。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 乙方应严格按照相关法律法规以及甲方规定的工作原则，工作程序和流程开展安保服务工作，严格行为规范，服从命令，听从指挥，着装整齐，举止端庄，礼貌待人，热情服务。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 乙方派出的服务人员要服从甲方的管理，严格遵守工作规定，工作期间不得从事向甲方提供保安服务工作之外的事务，做好每天的值班记录和交接班事宜。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 乙方服务人员违反工作纪律的，由乙方视情节轻重给予批评教育，发生下列情形之一的，根据甲方要求应在一日内调换：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 严重失职或违法乱纪的；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2）不能履行职责的；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3）无正当理由不配合甲方工作，影响工作正常进行的；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4）不能自觉接受甲方日常管理和业务指导的；</w:t>
      </w:r>
      <w:r/>
    </w:p>
    <w:p>
      <w:pPr>
        <w:ind w:firstLine="424"/>
        <w:spacing w:line="360" w:lineRule="auto"/>
        <w:rPr>
          <w:rFonts w:cs="宋体" w:asciiTheme="minorEastAsia" w:hAnsiTheme="minorEastAsia" w:eastAsiaTheme="minorEastAsia"/>
          <w:color w:val="auto"/>
          <w:szCs w:val="21"/>
          <w:highlight w:val="none"/>
        </w:rPr>
      </w:pPr>
      <w:r>
        <w:rPr>
          <w:rFonts w:hint="eastAsia" w:ascii="宋体" w:hAnsi="宋体"/>
          <w:color w:val="auto"/>
          <w:szCs w:val="21"/>
          <w:highlight w:val="none"/>
        </w:rPr>
        <w:t xml:space="preserve">5）其他需要解聘的情况。</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11</w:t>
      </w:r>
      <w:r>
        <w:rPr>
          <w:rFonts w:hint="eastAsia" w:cs="宋体" w:asciiTheme="minorEastAsia" w:hAnsiTheme="minorEastAsia" w:eastAsiaTheme="minorEastAsia"/>
          <w:color w:val="auto"/>
          <w:szCs w:val="21"/>
          <w:highlight w:val="none"/>
        </w:rPr>
        <w:t xml:space="preserve">、乙方必须按照国家有关规定聘用人员并支付薪资报酬、缴纳社保等</w:t>
      </w:r>
      <w:r>
        <w:rPr>
          <w:rFonts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rPr>
        <w:t xml:space="preserve">须为</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人员配备制服和装备（武装带、警棍、对讲机等）。</w:t>
      </w:r>
      <w:r/>
    </w:p>
    <w:p>
      <w:pPr>
        <w:ind w:firstLine="424"/>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12</w:t>
      </w:r>
      <w:r>
        <w:rPr>
          <w:rFonts w:hint="eastAsia" w:cs="宋体" w:asciiTheme="minorEastAsia" w:hAnsiTheme="minorEastAsia" w:eastAsiaTheme="minorEastAsia"/>
          <w:color w:val="auto"/>
          <w:szCs w:val="21"/>
          <w:highlight w:val="none"/>
        </w:rPr>
        <w:t xml:space="preserve">、乙方委派至甲方工作的保安服务人员需与乙方签订劳动合同，缴纳社保及其他人身保险。</w:t>
      </w:r>
      <w:r/>
    </w:p>
    <w:p>
      <w:pPr>
        <w:ind w:firstLine="424"/>
        <w:spacing w:line="360" w:lineRule="auto"/>
        <w:rPr>
          <w:rFonts w:ascii="宋体" w:hAnsi="宋体"/>
          <w:color w:val="auto"/>
          <w:szCs w:val="21"/>
          <w:highlight w:val="none"/>
        </w:rPr>
      </w:pPr>
      <w:r>
        <w:rPr>
          <w:rFonts w:cs="宋体" w:asciiTheme="minorEastAsia" w:hAnsiTheme="minorEastAsia" w:eastAsiaTheme="minorEastAsia"/>
          <w:color w:val="auto"/>
          <w:szCs w:val="21"/>
          <w:highlight w:val="none"/>
        </w:rPr>
        <w:t xml:space="preserve">13、</w:t>
      </w:r>
      <w:r>
        <w:rPr>
          <w:rFonts w:hint="eastAsia" w:ascii="宋体" w:hAnsi="宋体"/>
          <w:color w:val="auto"/>
          <w:szCs w:val="21"/>
          <w:highlight w:val="none"/>
        </w:rPr>
        <w:t xml:space="preserve">乙方对甲方的合理投诉应在一日内作出回复。</w:t>
      </w:r>
      <w:r/>
    </w:p>
    <w:p>
      <w:pPr>
        <w:ind w:firstLine="424"/>
        <w:spacing w:line="360" w:lineRule="auto"/>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甲方对乙方的工作依据服务合同和服务项目考核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法规政策规定的乙方应有的其它权利和义务，</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（三）、合同解除及违约责任：</w:t>
      </w:r>
      <w:r/>
    </w:p>
    <w:p>
      <w:pPr>
        <w:ind w:firstLine="424"/>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、有下列情形之一的，</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有权解除合同：</w:t>
      </w:r>
      <w:r/>
    </w:p>
    <w:p>
      <w:pPr>
        <w:pStyle w:val="1382"/>
        <w:ind w:firstLine="424"/>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）将承包的保安服务的任一项内容转包他人。</w:t>
      </w:r>
      <w:r/>
    </w:p>
    <w:p>
      <w:pPr>
        <w:pStyle w:val="1382"/>
        <w:ind w:firstLine="424"/>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）出现重大责任问题。</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w:t>
      </w:r>
      <w:r>
        <w:rPr>
          <w:rFonts w:hint="eastAsia" w:ascii="宋体" w:hAnsi="宋体"/>
          <w:color w:val="auto"/>
          <w:szCs w:val="21"/>
          <w:highlight w:val="none"/>
        </w:rPr>
        <w:t xml:space="preserve">出现合同中明确的其它终止合同事项的</w:t>
      </w:r>
      <w:r>
        <w:rPr>
          <w:rFonts w:hint="eastAsia"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有权终止合同。</w:t>
      </w:r>
      <w:r/>
    </w:p>
    <w:p>
      <w:pPr>
        <w:ind w:firstLine="424"/>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、乙方的违约责任：</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）乙方无故拒绝提供服务或未按合同规定的要求提供服务，</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有权终止合同，选择其他中标候选人，由此造成乙方的直接损失和间接损失</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不给予补偿和赔偿，造成</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损失时，</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有权要求乙方赔偿。</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）乙方必须自己完成合同内容，不得自行分包、转包。</w:t>
      </w:r>
      <w:r>
        <w:rPr>
          <w:rFonts w:hint="eastAsia" w:ascii="宋体" w:hAnsi="宋体"/>
          <w:color w:val="auto"/>
          <w:szCs w:val="21"/>
          <w:highlight w:val="none"/>
        </w:rPr>
        <w:t xml:space="preserve">若乙方将本项目转包或未经甲方同意乙方擅自分包的，则甲方有权解除合同且乙方应承担实际发生的服务项目费的5%违约金</w:t>
      </w:r>
      <w:r>
        <w:rPr>
          <w:rFonts w:hint="eastAsia" w:cs="宋体" w:asciiTheme="minorEastAsia" w:hAnsiTheme="minorEastAsia" w:eastAsiaTheme="minorEastAsia"/>
          <w:color w:val="auto"/>
          <w:szCs w:val="21"/>
          <w:highlight w:val="none"/>
        </w:rPr>
        <w:t xml:space="preserve">。</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）乙方应执行国家有关规定，负责乙方</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人员的生病、事故、伤残、死亡和劳务纠纷，</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不承担任何相关责任。</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）乙方负有对自己员工的安全责任，</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不承担任何相关责任。</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5</w:t>
      </w:r>
      <w:r>
        <w:rPr>
          <w:rFonts w:hint="eastAsia" w:cs="宋体" w:asciiTheme="minorEastAsia" w:hAnsiTheme="minorEastAsia" w:eastAsiaTheme="minorEastAsia"/>
          <w:color w:val="auto"/>
          <w:szCs w:val="21"/>
          <w:highlight w:val="none"/>
        </w:rPr>
        <w:t xml:space="preserve">）乙方未能在</w:t>
      </w:r>
      <w:r>
        <w:rPr>
          <w:rFonts w:hint="eastAsia" w:asciiTheme="minorEastAsia" w:hAnsiTheme="minorEastAsia" w:eastAsiaTheme="minorEastAsia"/>
          <w:color w:val="auto"/>
          <w:szCs w:val="21"/>
          <w:highlight w:val="none"/>
        </w:rPr>
        <w:t xml:space="preserve">甲方（或使用单位）</w:t>
      </w:r>
      <w:r>
        <w:rPr>
          <w:rFonts w:hint="eastAsia" w:ascii="宋体" w:hAnsi="宋体"/>
          <w:color w:val="auto"/>
          <w:szCs w:val="21"/>
          <w:highlight w:val="none"/>
        </w:rPr>
        <w:t xml:space="preserve">合同约定开始日期一日内进场（即人员全部配备到位且人员招收应全部符合招标要求）</w:t>
      </w:r>
      <w:r>
        <w:rPr>
          <w:rFonts w:hint="eastAsia" w:cs="宋体" w:asciiTheme="minorEastAsia" w:hAnsiTheme="minorEastAsia" w:eastAsiaTheme="minorEastAsia"/>
          <w:color w:val="auto"/>
          <w:szCs w:val="21"/>
          <w:highlight w:val="none"/>
        </w:rPr>
        <w:t xml:space="preserve">；或者乙方在合同终止后，不撤出或移交临时办公用房及有关档案资料等，每逾期一日应向</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支付</w:t>
      </w:r>
      <w:r>
        <w:rPr>
          <w:rFonts w:cs="宋体" w:asciiTheme="minorEastAsia" w:hAnsiTheme="minorEastAsia" w:eastAsiaTheme="minorEastAsia"/>
          <w:color w:val="auto"/>
          <w:szCs w:val="21"/>
          <w:highlight w:val="none"/>
        </w:rPr>
        <w:t xml:space="preserve">5000</w:t>
      </w:r>
      <w:r>
        <w:rPr>
          <w:rFonts w:hint="eastAsia" w:cs="宋体" w:asciiTheme="minorEastAsia" w:hAnsiTheme="minorEastAsia" w:eastAsiaTheme="minorEastAsia"/>
          <w:color w:val="auto"/>
          <w:szCs w:val="21"/>
          <w:highlight w:val="none"/>
        </w:rPr>
        <w:t xml:space="preserve">元的违约金。</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rPr>
        <w:t xml:space="preserve">）因乙方管理不善，造成工作范围内的设施、设备、景观等损坏或丢失的，由直接责任人照价赔偿，若直接责任人因故无法赔偿的，</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有权要求乙方第一次损失时赔偿损失金额的</w:t>
      </w:r>
      <w:r>
        <w:rPr>
          <w:rFonts w:cs="宋体" w:asciiTheme="minorEastAsia" w:hAnsiTheme="minorEastAsia" w:eastAsiaTheme="minorEastAsia"/>
          <w:color w:val="auto"/>
          <w:szCs w:val="21"/>
          <w:highlight w:val="none"/>
        </w:rPr>
        <w:t xml:space="preserve">30%</w:t>
      </w:r>
      <w:r>
        <w:rPr>
          <w:rFonts w:hint="eastAsia" w:cs="宋体" w:asciiTheme="minorEastAsia" w:hAnsiTheme="minorEastAsia" w:eastAsiaTheme="minorEastAsia"/>
          <w:color w:val="auto"/>
          <w:szCs w:val="21"/>
          <w:highlight w:val="none"/>
        </w:rPr>
        <w:t xml:space="preserve">；第二次损失时赔偿损失金额的</w:t>
      </w:r>
      <w:r>
        <w:rPr>
          <w:rFonts w:cs="宋体" w:asciiTheme="minorEastAsia" w:hAnsiTheme="minorEastAsia" w:eastAsiaTheme="minorEastAsia"/>
          <w:color w:val="auto"/>
          <w:szCs w:val="21"/>
          <w:highlight w:val="none"/>
        </w:rPr>
        <w:t xml:space="preserve">50%</w:t>
      </w:r>
      <w:r>
        <w:rPr>
          <w:rFonts w:hint="eastAsia" w:cs="宋体" w:asciiTheme="minorEastAsia" w:hAnsiTheme="minorEastAsia" w:eastAsiaTheme="minorEastAsia"/>
          <w:color w:val="auto"/>
          <w:szCs w:val="21"/>
          <w:highlight w:val="none"/>
        </w:rPr>
        <w:t xml:space="preserve">；第三次损失出现即终止合同。</w:t>
      </w:r>
      <w:r/>
    </w:p>
    <w:p>
      <w:pPr>
        <w:ind w:firstLine="424"/>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违约责任</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）乙方按合同履约，</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不按期付款应向乙方偿付违约金，每逾期一天，按合同价格的万分之三偿付违约金。</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六、费用及结算：</w:t>
      </w:r>
      <w:r/>
    </w:p>
    <w:p>
      <w:pPr>
        <w:pStyle w:val="1382"/>
        <w:ind w:firstLine="424"/>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、合同价款的支付及付款方式：</w:t>
      </w:r>
      <w:r/>
    </w:p>
    <w:p>
      <w:pPr>
        <w:pStyle w:val="1382"/>
        <w:ind w:firstLine="424"/>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（1）合同签订后甲方（或使用单位）支付合同金额的10%。</w:t>
      </w:r>
      <w:r/>
    </w:p>
    <w:p>
      <w:pPr>
        <w:pStyle w:val="1382"/>
        <w:ind w:firstLine="424"/>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（2）根据每月考核结果按月支付，每月付款金额=合同总价款*90%/</w:t>
      </w:r>
      <w:r>
        <w:rPr>
          <w:rFonts w:asciiTheme="minorEastAsia" w:hAnsiTheme="minorEastAsia" w:eastAsiaTheme="minorEastAsia"/>
          <w:color w:val="auto"/>
          <w:sz w:val="21"/>
          <w:szCs w:val="21"/>
          <w:highlight w:val="none"/>
        </w:rPr>
        <w:t xml:space="preserve">12</w:t>
      </w:r>
      <w:r>
        <w:rPr>
          <w:rFonts w:hint="eastAsia" w:asciiTheme="minorEastAsia" w:hAnsiTheme="minorEastAsia" w:eastAsiaTheme="minorEastAsia"/>
          <w:color w:val="auto"/>
          <w:sz w:val="21"/>
          <w:szCs w:val="21"/>
          <w:highlight w:val="none"/>
        </w:rPr>
        <w:t xml:space="preserve"> - 考核扣款,并根据服务时间及人员数量调整，考核办法详见合同后附件</w:t>
      </w:r>
      <w:r>
        <w:rPr>
          <w:rFonts w:asciiTheme="minorEastAsia" w:hAnsiTheme="minorEastAsia" w:eastAsiaTheme="minorEastAsia"/>
          <w:color w:val="auto"/>
          <w:sz w:val="21"/>
          <w:szCs w:val="21"/>
          <w:highlight w:val="none"/>
        </w:rPr>
        <w:t xml:space="preserve">。</w:t>
      </w:r>
      <w:r/>
    </w:p>
    <w:p>
      <w:pPr>
        <w:pStyle w:val="1382"/>
        <w:ind w:firstLine="424"/>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rPr>
        <w:t xml:space="preserve">服务期限内，乙方</w:t>
      </w:r>
      <w:r>
        <w:rPr>
          <w:rFonts w:hint="eastAsia" w:asciiTheme="minorEastAsia" w:hAnsiTheme="minorEastAsia" w:eastAsiaTheme="minorEastAsia"/>
          <w:color w:val="auto"/>
          <w:sz w:val="21"/>
          <w:szCs w:val="21"/>
          <w:highlight w:val="none"/>
        </w:rPr>
        <w:t xml:space="preserve">如人数有增减的，服务费根据中标综合单价按实结算</w:t>
      </w:r>
      <w:r>
        <w:rPr>
          <w:rFonts w:asciiTheme="minorEastAsia" w:hAnsiTheme="minorEastAsia" w:eastAsiaTheme="minorEastAsia"/>
          <w:color w:val="auto"/>
          <w:sz w:val="21"/>
          <w:szCs w:val="21"/>
          <w:highlight w:val="none"/>
        </w:rPr>
        <w:t xml:space="preserve">。</w:t>
      </w:r>
      <w:r/>
    </w:p>
    <w:p>
      <w:pPr>
        <w:pStyle w:val="1382"/>
        <w:ind w:firstLine="424"/>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3、服务期限如有调整的，按实结算。</w:t>
      </w:r>
      <w:r/>
    </w:p>
    <w:p>
      <w:pPr>
        <w:ind w:firstLine="424"/>
        <w:spacing w:line="360" w:lineRule="auto"/>
        <w:tabs>
          <w:tab w:val="left" w:pos="525" w:leader="none"/>
          <w:tab w:val="left" w:pos="945" w:leader="none"/>
        </w:tabs>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4、乙方对服务缺陷不予更正的甲方（或使用单位）有权另请其他单位更正，费用</w:t>
      </w:r>
      <w:r>
        <w:rPr>
          <w:rFonts w:hint="eastAsia" w:cs="宋体" w:asciiTheme="minorEastAsia" w:hAnsiTheme="minorEastAsia" w:eastAsiaTheme="minorEastAsia"/>
          <w:color w:val="auto"/>
          <w:szCs w:val="21"/>
          <w:highlight w:val="none"/>
        </w:rPr>
        <w:t xml:space="preserve">从合同金额中扣除</w:t>
      </w:r>
      <w:r/>
    </w:p>
    <w:p>
      <w:pPr>
        <w:ind w:firstLine="424"/>
        <w:spacing w:line="360" w:lineRule="auto"/>
        <w:tabs>
          <w:tab w:val="left" w:pos="525" w:leader="none"/>
          <w:tab w:val="left" w:pos="945" w:leader="none"/>
        </w:tabs>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rPr>
          <w:rFonts w:hint="eastAsia" w:cs="宋体" w:asciiTheme="minorEastAsia" w:hAnsiTheme="minorEastAsia" w:eastAsiaTheme="minorEastAsia"/>
          <w:b/>
          <w:color w:val="auto"/>
          <w:szCs w:val="21"/>
          <w:highlight w:val="none"/>
        </w:rPr>
        <w:t xml:space="preserve">本项目由甲方或甲方指定的实际使用单位昆山市公安局交通警察大队巴城中队付款。付款前乙方开具正式发票，使用单位通过转账方式支付。</w:t>
      </w:r>
      <w:r/>
    </w:p>
    <w:p>
      <w:pPr>
        <w:ind w:firstLine="424"/>
        <w:spacing w:line="360" w:lineRule="auto"/>
        <w:tabs>
          <w:tab w:val="left" w:pos="0" w:leader="none"/>
        </w:tabs>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支付此项费用外不再承担其它任何费用（包括个人），</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人员的薪金、福利、休假日补贴等由乙方付给，与</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rPr>
        <w:t xml:space="preserve">无关。</w:t>
      </w:r>
      <w:r/>
    </w:p>
    <w:p>
      <w:pPr>
        <w:ind w:firstLine="420"/>
        <w:spacing w:line="360" w:lineRule="auto"/>
        <w:tabs>
          <w:tab w:val="left" w:pos="0" w:leader="none"/>
        </w:tabs>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7、履约保证金：无履约保证金。</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七、各项工作检查标准</w:t>
      </w:r>
      <w:r/>
    </w:p>
    <w:p>
      <w:pPr>
        <w:ind w:firstLine="424"/>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按招标文件、乙方投标文件中承诺的及招标文件中的考核标准等执行。</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lang w:val="zh-CN"/>
        </w:rPr>
        <w:t xml:space="preserve">八、合同的解除和转让</w:t>
      </w:r>
      <w:r/>
    </w:p>
    <w:p>
      <w:pPr>
        <w:ind w:firstLine="424"/>
        <w:spacing w:line="360" w:lineRule="auto"/>
        <w:rPr>
          <w:rFonts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（一）合同的解除</w:t>
      </w:r>
      <w:r/>
    </w:p>
    <w:p>
      <w:pPr>
        <w:ind w:firstLine="424"/>
        <w:spacing w:line="360" w:lineRule="auto"/>
        <w:rPr>
          <w:rFonts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1</w:t>
      </w:r>
      <w:r>
        <w:rPr>
          <w:rFonts w:hint="eastAsia" w:cs="宋体"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lang w:val="zh-CN"/>
        </w:rPr>
        <w:t xml:space="preserve">和乙方协商一致，可以解除合同。</w:t>
      </w:r>
      <w:r/>
    </w:p>
    <w:p>
      <w:pPr>
        <w:ind w:firstLine="424"/>
        <w:spacing w:line="360" w:lineRule="auto"/>
        <w:rPr>
          <w:rFonts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2</w:t>
      </w:r>
      <w:r>
        <w:rPr>
          <w:rFonts w:hint="eastAsia" w:cs="宋体" w:asciiTheme="minorEastAsia" w:hAnsiTheme="minorEastAsia" w:eastAsiaTheme="minorEastAsia"/>
          <w:color w:val="auto"/>
          <w:szCs w:val="21"/>
          <w:highlight w:val="none"/>
          <w:lang w:val="zh-CN"/>
        </w:rPr>
        <w:t xml:space="preserve">、在合同有效期内一方不得擅自变更或中止此项合同（包括为此项目配备的人员），如未经双方书面同意，擅自变更或中止此项的一方自行承担违约责任。</w:t>
      </w:r>
      <w:r/>
    </w:p>
    <w:p>
      <w:pPr>
        <w:ind w:firstLine="424"/>
        <w:spacing w:line="360" w:lineRule="auto"/>
        <w:rPr>
          <w:rFonts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3</w:t>
      </w:r>
      <w:r>
        <w:rPr>
          <w:rFonts w:hint="eastAsia" w:cs="宋体" w:asciiTheme="minorEastAsia" w:hAnsiTheme="minorEastAsia" w:eastAsiaTheme="minorEastAsia"/>
          <w:color w:val="auto"/>
          <w:szCs w:val="21"/>
          <w:highlight w:val="none"/>
          <w:lang w:val="zh-CN"/>
        </w:rPr>
        <w:t xml:space="preserve">、有下列情形之一，合同一方可以解除合同：</w:t>
      </w:r>
      <w:r/>
    </w:p>
    <w:p>
      <w:pPr>
        <w:ind w:firstLine="424"/>
        <w:spacing w:line="360" w:lineRule="auto"/>
        <w:rPr>
          <w:rFonts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3.1 </w:t>
      </w:r>
      <w:r>
        <w:rPr>
          <w:rFonts w:hint="eastAsia" w:cs="宋体" w:asciiTheme="minorEastAsia" w:hAnsiTheme="minorEastAsia" w:eastAsiaTheme="minorEastAsia"/>
          <w:color w:val="auto"/>
          <w:szCs w:val="21"/>
          <w:highlight w:val="none"/>
          <w:lang w:val="zh-CN"/>
        </w:rPr>
        <w:t xml:space="preserve">因不可抗力致使不能实现合同目的，未受不可抗力影响的一方有权解除合同；</w:t>
      </w:r>
      <w:r/>
    </w:p>
    <w:p>
      <w:pPr>
        <w:ind w:firstLine="424"/>
        <w:spacing w:line="360" w:lineRule="auto"/>
        <w:rPr>
          <w:rFonts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3.2 </w:t>
      </w:r>
      <w:r>
        <w:rPr>
          <w:rFonts w:hint="eastAsia" w:cs="宋体" w:asciiTheme="minorEastAsia" w:hAnsiTheme="minorEastAsia" w:eastAsiaTheme="minorEastAsia"/>
          <w:color w:val="auto"/>
          <w:szCs w:val="21"/>
          <w:highlight w:val="none"/>
          <w:lang w:val="zh-CN"/>
        </w:rPr>
        <w:t xml:space="preserve">因合同一方违约导致合同不能履行，另一方有权解除合同；</w:t>
      </w:r>
      <w:r/>
    </w:p>
    <w:p>
      <w:pPr>
        <w:ind w:firstLine="424"/>
        <w:spacing w:line="360" w:lineRule="auto"/>
        <w:rPr>
          <w:rFonts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3.3 </w:t>
      </w:r>
      <w:r>
        <w:rPr>
          <w:rFonts w:hint="eastAsia" w:cs="宋体" w:asciiTheme="minorEastAsia" w:hAnsiTheme="minorEastAsia" w:eastAsiaTheme="minorEastAsia"/>
          <w:color w:val="auto"/>
          <w:szCs w:val="21"/>
          <w:highlight w:val="none"/>
          <w:lang w:val="zh-CN"/>
        </w:rPr>
        <w:t xml:space="preserve">在合同履行期间，乙方严重违反本合同约定（</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lang w:val="zh-CN"/>
        </w:rPr>
        <w:t xml:space="preserve">要求整改但乙方拒不整改达三次以上的），不按本合同履行义务的，</w:t>
      </w:r>
      <w:r>
        <w:rPr>
          <w:rFonts w:hint="eastAsia" w:asciiTheme="minorEastAsia" w:hAnsiTheme="minorEastAsia" w:eastAsiaTheme="minorEastAsia"/>
          <w:color w:val="auto"/>
          <w:szCs w:val="21"/>
          <w:highlight w:val="none"/>
        </w:rPr>
        <w:t xml:space="preserve">甲方（或使用单位）</w:t>
      </w:r>
      <w:r>
        <w:rPr>
          <w:rFonts w:hint="eastAsia" w:cs="宋体" w:asciiTheme="minorEastAsia" w:hAnsiTheme="minorEastAsia" w:eastAsiaTheme="minorEastAsia"/>
          <w:color w:val="auto"/>
          <w:szCs w:val="21"/>
          <w:highlight w:val="none"/>
          <w:lang w:val="zh-CN"/>
        </w:rPr>
        <w:t xml:space="preserve">有权解除合同。</w:t>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4</w:t>
      </w:r>
      <w:r>
        <w:rPr>
          <w:rFonts w:hint="eastAsia" w:cs="宋体" w:asciiTheme="minorEastAsia" w:hAnsiTheme="minorEastAsia" w:eastAsiaTheme="minorEastAsia"/>
          <w:color w:val="auto"/>
          <w:szCs w:val="21"/>
          <w:highlight w:val="none"/>
          <w:lang w:val="zh-CN"/>
        </w:rPr>
        <w:t xml:space="preserve">、需提前解除合同的，解除合同的一方应提前不少于一个月通知对方，合同在书面通知送达对方时解除。乙方应在二十日内办理交接，在办理交接期间，乙方仍应提供保安服务。</w:t>
      </w:r>
      <w:r/>
    </w:p>
    <w:p>
      <w:pPr>
        <w:ind w:firstLine="424"/>
        <w:spacing w:line="360" w:lineRule="auto"/>
        <w:rPr>
          <w:rFonts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（二）合同的转让</w:t>
      </w:r>
      <w:r/>
    </w:p>
    <w:p>
      <w:pPr>
        <w:ind w:firstLine="424"/>
        <w:spacing w:line="360" w:lineRule="auto"/>
        <w:rPr>
          <w:rFonts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合同的部分和全部均不得转让。</w:t>
      </w:r>
      <w:r/>
    </w:p>
    <w:p>
      <w:pPr>
        <w:ind w:firstLine="426"/>
        <w:spacing w:line="360" w:lineRule="auto"/>
        <w:rPr>
          <w:rFonts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九、保密事项：</w:t>
      </w:r>
      <w:r/>
    </w:p>
    <w:p>
      <w:pPr>
        <w:ind w:firstLine="424"/>
        <w:jc w:val="left"/>
        <w:spacing w:line="360" w:lineRule="auto"/>
        <w:rPr>
          <w:rFonts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在</w:t>
      </w:r>
      <w:r>
        <w:rPr>
          <w:rFonts w:hint="eastAsia" w:cs="宋体" w:asciiTheme="minorEastAsia" w:hAnsiTheme="minorEastAsia" w:eastAsiaTheme="minorEastAsia"/>
          <w:color w:val="auto"/>
          <w:szCs w:val="21"/>
          <w:highlight w:val="none"/>
        </w:rPr>
        <w:t xml:space="preserve">本合同有效期内，乙方及乙方委派的保安服务人员不得将使用单位昆山市公安局交通警察大队巴城中队的内部事务或其他秘密情况、资料等泄露给第三方。若乙方违反此保密条款，甲方有权要求解除合同，由此造成的后果由乙方负责。</w:t>
      </w:r>
      <w:r/>
    </w:p>
    <w:p>
      <w:pPr>
        <w:ind w:firstLine="426"/>
        <w:spacing w:line="360" w:lineRule="auto"/>
        <w:rPr>
          <w:rFonts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十、合同的生效及其他</w:t>
      </w:r>
      <w:r/>
    </w:p>
    <w:p>
      <w:pPr>
        <w:ind w:firstLine="424"/>
        <w:spacing w:line="360" w:lineRule="auto"/>
        <w:tabs>
          <w:tab w:val="left" w:pos="525" w:leader="none"/>
          <w:tab w:val="left" w:pos="945" w:leader="none"/>
        </w:tabs>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、合同经供需双方代表签字并盖章后即生效。</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2、本合同的成立、有效性、解释、履行及由此产生的争议的解决，均应适用中华人民共和国法律。</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3、因本合同引起的或与本合同有关的任何争议，应本着友好合作的态度协商解决；如协商不成，均可向甲方所在地有管辖权的人民法院起诉，通过诉讼方式解决。</w:t>
      </w:r>
      <w:r/>
    </w:p>
    <w:p>
      <w:pPr>
        <w:ind w:firstLine="424"/>
        <w:spacing w:line="360" w:lineRule="auto"/>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4、诉讼期间，除争议内容以外，双方均应继续履行合同约定的其他内容。</w:t>
      </w:r>
      <w:r/>
    </w:p>
    <w:p>
      <w:pPr>
        <w:ind w:firstLine="426"/>
        <w:spacing w:line="360" w:lineRule="auto"/>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十一、其他</w:t>
      </w:r>
      <w:r/>
    </w:p>
    <w:p>
      <w:pPr>
        <w:ind w:firstLine="424"/>
        <w:spacing w:line="360" w:lineRule="auto"/>
        <w:rPr>
          <w:rFonts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、本合同经双方授权代表签字并加盖公章或合同章。本合同一式伍份，甲乙双方各执贰份，招标代理公司执壹份，具有同等法律效力。</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2、考核：使用单位</w:t>
      </w:r>
      <w:r>
        <w:rPr>
          <w:rFonts w:hint="eastAsia" w:asciiTheme="minorEastAsia" w:hAnsiTheme="minorEastAsia" w:eastAsiaTheme="minorEastAsia"/>
          <w:color w:val="auto"/>
          <w:szCs w:val="21"/>
          <w:highlight w:val="none"/>
          <w:u w:val="single"/>
        </w:rPr>
        <w:t xml:space="preserve">昆山市公安局交通警察大队巴城中队</w:t>
      </w:r>
      <w:r>
        <w:rPr>
          <w:rFonts w:hint="eastAsia" w:asciiTheme="minorEastAsia" w:hAnsiTheme="minorEastAsia" w:eastAsiaTheme="minorEastAsia"/>
          <w:color w:val="auto"/>
          <w:szCs w:val="21"/>
          <w:highlight w:val="none"/>
        </w:rPr>
        <w:t xml:space="preserve">根据《考核办法》（见附件）对乙方保安服务工作进行考核，并按考核结果按实支付相关费用。</w:t>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甲方(</w:t>
      </w:r>
      <w:r>
        <w:rPr>
          <w:rFonts w:hint="eastAsia" w:cs="宋体" w:asciiTheme="minorEastAsia" w:hAnsiTheme="minorEastAsia" w:eastAsiaTheme="minorEastAsia"/>
          <w:color w:val="auto"/>
          <w:szCs w:val="21"/>
          <w:highlight w:val="none"/>
          <w:lang w:val="zh-CN"/>
        </w:rPr>
        <w:t xml:space="preserve">盖章</w:t>
      </w:r>
      <w:r>
        <w:rPr>
          <w:rFonts w:cs="宋体" w:asciiTheme="minorEastAsia" w:hAnsiTheme="minorEastAsia" w:eastAsiaTheme="minorEastAsia"/>
          <w:color w:val="auto"/>
          <w:szCs w:val="21"/>
          <w:highlight w:val="none"/>
          <w:lang w:val="zh-CN"/>
        </w:rPr>
        <w:t xml:space="preserve">)：       </w:t>
      </w:r>
      <w:r>
        <w:rPr>
          <w:rFonts w:hint="eastAsia" w:cs="宋体" w:asciiTheme="minorEastAsia" w:hAnsiTheme="minorEastAsia" w:eastAsiaTheme="minorEastAsia"/>
          <w:color w:val="auto"/>
          <w:szCs w:val="21"/>
          <w:highlight w:val="none"/>
          <w:lang w:val="zh-CN"/>
        </w:rPr>
        <w:t xml:space="preserve">                         </w:t>
      </w:r>
      <w:r>
        <w:rPr>
          <w:rFonts w:cs="宋体" w:asciiTheme="minorEastAsia" w:hAnsiTheme="minorEastAsia" w:eastAsiaTheme="minorEastAsia"/>
          <w:color w:val="auto"/>
          <w:szCs w:val="21"/>
          <w:highlight w:val="none"/>
          <w:lang w:val="zh-CN"/>
        </w:rPr>
        <w:t xml:space="preserve">乙方（</w:t>
      </w:r>
      <w:r>
        <w:rPr>
          <w:rFonts w:hint="eastAsia" w:cs="宋体" w:asciiTheme="minorEastAsia" w:hAnsiTheme="minorEastAsia" w:eastAsiaTheme="minorEastAsia"/>
          <w:color w:val="auto"/>
          <w:szCs w:val="21"/>
          <w:highlight w:val="none"/>
          <w:lang w:val="zh-CN"/>
        </w:rPr>
        <w:t xml:space="preserve">盖章</w:t>
      </w:r>
      <w:r>
        <w:rPr>
          <w:rFonts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zh-CN"/>
        </w:rPr>
        <w:t xml:space="preserve">           </w:t>
      </w:r>
      <w:r>
        <w:rPr>
          <w:rFonts w:cs="宋体" w:asciiTheme="minorEastAsia" w:hAnsiTheme="minorEastAsia" w:eastAsiaTheme="minorEastAsia"/>
          <w:color w:val="auto"/>
          <w:szCs w:val="21"/>
          <w:highlight w:val="none"/>
          <w:lang w:val="zh-CN"/>
        </w:rPr>
        <w:t xml:space="preserve">  </w:t>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法</w:t>
      </w:r>
      <w:r>
        <w:rPr>
          <w:rFonts w:hint="eastAsia" w:cs="宋体" w:asciiTheme="minorEastAsia" w:hAnsiTheme="minorEastAsia" w:eastAsiaTheme="minorEastAsia"/>
          <w:color w:val="auto"/>
          <w:szCs w:val="21"/>
          <w:highlight w:val="none"/>
          <w:lang w:val="zh-CN"/>
        </w:rPr>
        <w:t xml:space="preserve">定</w:t>
      </w:r>
      <w:r>
        <w:rPr>
          <w:rFonts w:cs="宋体" w:asciiTheme="minorEastAsia" w:hAnsiTheme="minorEastAsia" w:eastAsiaTheme="minorEastAsia"/>
          <w:color w:val="auto"/>
          <w:szCs w:val="21"/>
          <w:highlight w:val="none"/>
          <w:lang w:val="zh-CN"/>
        </w:rPr>
        <w:t xml:space="preserve">代表</w:t>
      </w:r>
      <w:r>
        <w:rPr>
          <w:rFonts w:hint="eastAsia" w:cs="宋体" w:asciiTheme="minorEastAsia" w:hAnsiTheme="minorEastAsia" w:eastAsiaTheme="minorEastAsia"/>
          <w:color w:val="auto"/>
          <w:szCs w:val="21"/>
          <w:highlight w:val="none"/>
          <w:lang w:val="zh-CN"/>
        </w:rPr>
        <w:t xml:space="preserve">人：</w:t>
      </w:r>
      <w:r>
        <w:rPr>
          <w:rFonts w:cs="宋体" w:asciiTheme="minorEastAsia" w:hAnsiTheme="minorEastAsia" w:eastAsiaTheme="minorEastAsia"/>
          <w:color w:val="auto"/>
          <w:szCs w:val="21"/>
          <w:highlight w:val="none"/>
          <w:lang w:val="zh-CN"/>
        </w:rPr>
        <w:tab/>
      </w:r>
      <w:r>
        <w:rPr>
          <w:rFonts w:cs="宋体" w:asciiTheme="minorEastAsia" w:hAnsiTheme="minorEastAsia" w:eastAsiaTheme="minorEastAsia"/>
          <w:color w:val="auto"/>
          <w:szCs w:val="21"/>
          <w:highlight w:val="none"/>
          <w:lang w:val="zh-CN"/>
        </w:rPr>
        <w:t xml:space="preserve">                              </w:t>
      </w:r>
      <w:r>
        <w:rPr>
          <w:rFonts w:hint="eastAsia" w:cs="宋体" w:asciiTheme="minorEastAsia" w:hAnsiTheme="minorEastAsia" w:eastAsiaTheme="minorEastAsia"/>
          <w:color w:val="auto"/>
          <w:szCs w:val="21"/>
          <w:highlight w:val="none"/>
          <w:lang w:val="zh-CN"/>
        </w:rPr>
        <w:t xml:space="preserve">法定</w:t>
      </w:r>
      <w:r>
        <w:rPr>
          <w:rFonts w:cs="宋体" w:asciiTheme="minorEastAsia" w:hAnsiTheme="minorEastAsia" w:eastAsiaTheme="minorEastAsia"/>
          <w:color w:val="auto"/>
          <w:szCs w:val="21"/>
          <w:highlight w:val="none"/>
          <w:lang w:val="zh-CN"/>
        </w:rPr>
        <w:t xml:space="preserve">代表</w:t>
      </w:r>
      <w:r>
        <w:rPr>
          <w:rFonts w:hint="eastAsia" w:cs="宋体" w:asciiTheme="minorEastAsia" w:hAnsiTheme="minorEastAsia" w:eastAsiaTheme="minorEastAsia"/>
          <w:color w:val="auto"/>
          <w:szCs w:val="21"/>
          <w:highlight w:val="none"/>
          <w:lang w:val="zh-CN"/>
        </w:rPr>
        <w:t xml:space="preserve">人：</w:t>
      </w:r>
      <w:r/>
    </w:p>
    <w:p>
      <w:pPr>
        <w:ind w:firstLine="420"/>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或其授权代理人</w:t>
      </w:r>
      <w:r>
        <w:rPr>
          <w:rFonts w:hint="eastAsia" w:cs="宋体" w:asciiTheme="minorEastAsia" w:hAnsiTheme="minorEastAsia" w:eastAsiaTheme="minorEastAsia"/>
          <w:color w:val="auto"/>
          <w:szCs w:val="21"/>
          <w:highlight w:val="none"/>
          <w:lang w:val="zh-CN"/>
        </w:rPr>
        <w:t xml:space="preserve">：</w:t>
      </w:r>
      <w:r>
        <w:rPr>
          <w:rFonts w:cs="宋体" w:asciiTheme="minorEastAsia" w:hAnsiTheme="minorEastAsia" w:eastAsiaTheme="minorEastAsia"/>
          <w:color w:val="auto"/>
          <w:szCs w:val="21"/>
          <w:highlight w:val="none"/>
          <w:lang w:val="zh-CN"/>
        </w:rPr>
        <w:t xml:space="preserve">                            或其授权代理人</w:t>
      </w:r>
      <w:r>
        <w:rPr>
          <w:rFonts w:hint="eastAsia" w:cs="宋体" w:asciiTheme="minorEastAsia" w:hAnsiTheme="minorEastAsia" w:eastAsiaTheme="minorEastAsia"/>
          <w:color w:val="auto"/>
          <w:szCs w:val="21"/>
          <w:highlight w:val="none"/>
          <w:lang w:val="zh-CN"/>
        </w:rPr>
        <w:t xml:space="preserve">：</w:t>
      </w:r>
      <w:r>
        <w:rPr>
          <w:rFonts w:cs="宋体" w:asciiTheme="minorEastAsia" w:hAnsiTheme="minorEastAsia" w:eastAsiaTheme="minorEastAsia"/>
          <w:color w:val="auto"/>
          <w:szCs w:val="21"/>
          <w:highlight w:val="none"/>
          <w:lang w:val="zh-CN"/>
        </w:rPr>
        <w:t xml:space="preserve"> </w:t>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t xml:space="preserve">    年   月   日                              年   月   日</w:t>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r>
      <w:r/>
    </w:p>
    <w:p>
      <w:pPr>
        <w:ind w:firstLine="424"/>
        <w:spacing w:line="360" w:lineRule="auto"/>
        <w:rPr>
          <w:rFonts w:cs="宋体" w:asciiTheme="minorEastAsia" w:hAnsiTheme="minorEastAsia" w:eastAsiaTheme="minorEastAsia"/>
          <w:color w:val="auto"/>
          <w:szCs w:val="21"/>
          <w:highlight w:val="none"/>
          <w:lang w:val="zh-CN"/>
        </w:rPr>
      </w:pPr>
      <w:r>
        <w:rPr>
          <w:rFonts w:cs="宋体" w:asciiTheme="minorEastAsia" w:hAnsiTheme="minorEastAsia" w:eastAsiaTheme="minorEastAsia"/>
          <w:color w:val="auto"/>
          <w:szCs w:val="21"/>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pStyle w:val="969"/>
        <w:ind w:firstLine="420"/>
        <w:rPr>
          <w:rFonts w:hint="default" w:asciiTheme="minorEastAsia" w:hAnsiTheme="minorEastAsia" w:eastAsiaTheme="minorEastAsia"/>
          <w:color w:val="auto"/>
          <w:highlight w:val="none"/>
          <w:lang w:val="zh-CN"/>
        </w:rPr>
      </w:pPr>
      <w:r>
        <w:rPr>
          <w:rFonts w:hint="default" w:asciiTheme="minorEastAsia" w:hAnsiTheme="minorEastAsia" w:eastAsiaTheme="minorEastAsia"/>
          <w:color w:val="auto"/>
          <w:highlight w:val="none"/>
          <w:lang w:val="zh-CN"/>
        </w:rPr>
      </w:r>
      <w:r/>
    </w:p>
    <w:p>
      <w:pPr>
        <w:jc w:val="left"/>
        <w:spacing w:line="360" w:lineRule="auto"/>
        <w:rPr>
          <w:rFonts w:cs="宋体" w:asciiTheme="minorEastAsia" w:hAnsiTheme="minorEastAsia" w:eastAsiaTheme="minorEastAsia"/>
          <w:b/>
          <w:color w:val="auto"/>
          <w:szCs w:val="21"/>
          <w:highlight w:val="none"/>
          <w:lang w:val="zh-CN"/>
        </w:rPr>
      </w:pPr>
      <w:r>
        <w:rPr>
          <w:rFonts w:cs="宋体" w:asciiTheme="minorEastAsia" w:hAnsiTheme="minorEastAsia" w:eastAsiaTheme="minorEastAsia"/>
          <w:b/>
          <w:color w:val="auto"/>
          <w:szCs w:val="21"/>
          <w:highlight w:val="none"/>
          <w:lang w:val="zh-CN"/>
        </w:rPr>
        <w:t xml:space="preserve">附件：</w:t>
      </w:r>
      <w:r>
        <w:rPr>
          <w:rFonts w:hint="eastAsia" w:cs="宋体" w:asciiTheme="minorEastAsia" w:hAnsiTheme="minorEastAsia" w:eastAsiaTheme="minorEastAsia"/>
          <w:b/>
          <w:color w:val="auto"/>
          <w:szCs w:val="21"/>
          <w:highlight w:val="none"/>
          <w:lang w:val="zh-CN"/>
        </w:rPr>
        <w:t xml:space="preserve">考核办法（甲方或使用单位可根据项目具体情况调整）</w:t>
      </w:r>
      <w:r/>
    </w:p>
    <w:p>
      <w:pPr>
        <w:ind w:firstLine="426"/>
        <w:spacing w:line="360" w:lineRule="auto"/>
        <w:rPr>
          <w:rFonts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1、检查与考核</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（1）使用单位每月对乙方的服务工作进行考核，乙方应做好配合。</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（2）使用单位在考核中发现的问题及时通知乙方，乙方及时整改，在每月抽查检查考核得分表上签字确认。</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（3）如对考核得分存在异议，乙方应在3个工作日内与使用单位共同核实确认。</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（4）使用单位每月不定期抽查，并汇总最终考核得分。</w:t>
      </w:r>
      <w:r/>
    </w:p>
    <w:p>
      <w:pPr>
        <w:ind w:firstLine="426"/>
        <w:spacing w:line="360" w:lineRule="auto"/>
        <w:rPr>
          <w:rFonts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2、付款</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甲方（或使用单位）进行月度考核，考核结果与实际付款金额挂钩，考核总分100分。</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（1）考核得分≥90分，全额拨付该月服务费用。</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（2）考核得分90分以下的，每下降1分扣除当月服务费用的1%。</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（3）若年度累计3次考核结果低于80分的，甲方（或使用单位）有权立即终止合同。</w:t>
      </w:r>
      <w:r/>
    </w:p>
    <w:p>
      <w:pPr>
        <w:ind w:firstLine="426"/>
        <w:spacing w:line="360" w:lineRule="auto"/>
        <w:rPr>
          <w:rFonts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3、考核标准</w:t>
      </w:r>
      <w:r/>
    </w:p>
    <w:tbl>
      <w:tblPr>
        <w:tblStyle w:val="935"/>
        <w:tblW w:w="10051" w:type="dxa"/>
        <w:tblInd w:w="-244" w:type="dxa"/>
        <w:tblLayout w:type="fixed"/>
        <w:tblCellMar>
          <w:left w:w="108" w:type="dxa"/>
          <w:top w:w="0" w:type="dxa"/>
          <w:right w:w="108" w:type="dxa"/>
          <w:bottom w:w="0" w:type="dxa"/>
        </w:tblCellMar>
        <w:tblLook w:val="04A0" w:firstRow="1" w:lastRow="0" w:firstColumn="1" w:lastColumn="0" w:noHBand="0" w:noVBand="1"/>
      </w:tblPr>
      <w:tblGrid>
        <w:gridCol w:w="925"/>
        <w:gridCol w:w="7650"/>
        <w:gridCol w:w="738"/>
        <w:gridCol w:w="738"/>
      </w:tblGrid>
      <w:tr>
        <w:trPr>
          <w:trHeight w:val="34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项目</w:t>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考评标准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扣分</w:t>
            </w:r>
            <w:r/>
          </w:p>
        </w:tc>
      </w:tr>
      <w:tr>
        <w:trPr>
          <w:trHeight w:val="397"/>
        </w:trPr>
        <w:tc>
          <w:tcPr>
            <w:tcBorders>
              <w:top w:val="single" w:color="000000" w:sz="4" w:space="0"/>
              <w:left w:val="single" w:color="000000" w:sz="4" w:space="0"/>
              <w:right w:val="single" w:color="000000" w:sz="4" w:space="0"/>
            </w:tcBorders>
            <w:tcW w:w="925" w:type="dxa"/>
            <w:vAlign w:val="center"/>
            <w:vMerge w:val="restart"/>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人员</w:t>
            </w:r>
            <w:r/>
          </w:p>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35分</w:t>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未按要求着装、佩</w:t>
            </w:r>
            <w:r>
              <w:rPr>
                <w:rFonts w:hint="eastAsia" w:cs="宋体" w:asciiTheme="minorEastAsia" w:hAnsiTheme="minorEastAsia" w:eastAsiaTheme="minorEastAsia"/>
                <w:color w:val="auto"/>
                <w:szCs w:val="21"/>
                <w:highlight w:val="none"/>
                <w:lang w:val="en-US" w:eastAsia="zh-CN"/>
              </w:rPr>
              <w:t xml:space="preserve">戴</w:t>
            </w:r>
            <w:r>
              <w:rPr>
                <w:rFonts w:hint="eastAsia" w:cs="宋体" w:asciiTheme="minorEastAsia" w:hAnsiTheme="minorEastAsia" w:eastAsiaTheme="minorEastAsia"/>
                <w:color w:val="auto"/>
                <w:szCs w:val="21"/>
                <w:highlight w:val="none"/>
              </w:rPr>
              <w:t xml:space="preserve">齐全，发现一次扣1分。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串岗、睡岗，当值期间打私人电话、玩手机、喝酒、抽烟等，发现一次扣1分。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当值期间与他人无故闲聊、玩耍、滥用职权、以权谋私，发现一次扣1分。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未做好交接班、值班巡逻记录，造成工作失误，发现一次扣1分。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擅自换岗、离岗、脱岗，发现一次扣2分。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未做好保密工作，翻看、传播、泄漏信息，发现一次扣2分。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无论何种原因，辱骂、殴打其他人员，发现一次扣2分。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无理伤人，造成财产损失、人身伤害的，发现一次扣3分。上述人员应立即辞退，情节严重者，交司法机关追究其法律责任。</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bottom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保证值班室干净、整齐、卫生，否则发现一次扣1分。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bottom w:val="single" w:color="000000"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人员到岗数量不符合要求，每人次扣2分。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top w:val="single" w:color="000000" w:sz="4" w:space="0"/>
              <w:left w:val="single" w:color="000000" w:sz="4" w:space="0"/>
              <w:right w:val="single" w:color="000000" w:sz="4" w:space="0"/>
            </w:tcBorders>
            <w:tcW w:w="925" w:type="dxa"/>
            <w:vAlign w:val="center"/>
            <w:vMerge w:val="restart"/>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配合度</w:t>
            </w:r>
            <w:r/>
          </w:p>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使用单位定期检查，根据乙方</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人员的工作配合度酌情扣分。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left w:val="single" w:color="000000" w:sz="4" w:space="0"/>
              <w:bottom w:val="single" w:color="auto" w:sz="4" w:space="0"/>
              <w:right w:val="single" w:color="000000"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乙方完成使用单位任务的完整性、及时性，视具体情况酌情扣分。</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925" w:type="dxa"/>
            <w:vAlign w:val="center"/>
            <w:vMerge w:val="restart"/>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秩序</w:t>
            </w:r>
            <w:r/>
          </w:p>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管理</w:t>
            </w:r>
            <w:r/>
          </w:p>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45分</w:t>
            </w:r>
            <w:r/>
          </w:p>
        </w:tc>
        <w:tc>
          <w:tcPr>
            <w:tcBorders>
              <w:top w:val="single" w:color="000000" w:sz="4" w:space="0"/>
              <w:left w:val="single" w:color="auto"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突发事件、紧急情况未能及时上报，发现一次扣5分。</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925" w:type="dxa"/>
            <w:vAlign w:val="center"/>
            <w:vMerge w:val="continue"/>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不按规定进行巡查或巡查不仔细，未造成重大损失或影响的，发现一次扣5分；造成重大损失或影响的，发现一次扣10分。</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1-15</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925" w:type="dxa"/>
            <w:vAlign w:val="center"/>
            <w:vMerge w:val="continue"/>
            <w:textDirection w:val="lrTb"/>
            <w:noWrap w:val="false"/>
          </w:tcPr>
          <w:p>
            <w:pPr>
              <w:jc w:val="left"/>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在巡查区域发现可疑人员未上前询问的，发现一次扣5分。</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925" w:type="dxa"/>
            <w:vAlign w:val="center"/>
            <w:vMerge w:val="continue"/>
            <w:textDirection w:val="lrTb"/>
            <w:noWrap w:val="false"/>
          </w:tcPr>
          <w:p>
            <w:pPr>
              <w:jc w:val="left"/>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对违章、违规及不雅现象视而不见的，视其情节扣1-10分。</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其他</w:t>
            </w:r>
            <w:r/>
          </w:p>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10分</w:t>
            </w:r>
            <w:r/>
          </w:p>
        </w:tc>
        <w:tc>
          <w:tcPr>
            <w:tcBorders>
              <w:top w:val="single" w:color="000000" w:sz="4" w:space="0"/>
              <w:left w:val="single" w:color="auto" w:sz="4" w:space="0"/>
              <w:bottom w:val="single" w:color="000000" w:sz="4" w:space="0"/>
              <w:right w:val="single" w:color="000000" w:sz="4" w:space="0"/>
            </w:tcBorders>
            <w:tcW w:w="7650" w:type="dxa"/>
            <w:vAlign w:val="center"/>
            <w:textDirection w:val="lrTb"/>
            <w:noWrap w:val="false"/>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其他违规行为或因</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rPr>
              <w:t xml:space="preserve">人员未能妥善处理造成重大影响的，视其情节扣1-10分。</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1-10</w:t>
            </w:r>
            <w:r/>
          </w:p>
        </w:tc>
        <w:tc>
          <w:tcPr>
            <w:tcBorders>
              <w:top w:val="single" w:color="000000" w:sz="4" w:space="0"/>
              <w:left w:val="none" w:color="000000" w:sz="4" w:space="0"/>
              <w:bottom w:val="single" w:color="000000" w:sz="4" w:space="0"/>
              <w:right w:val="single" w:color="000000" w:sz="4" w:space="0"/>
            </w:tcBorders>
            <w:tcW w:w="738" w:type="dxa"/>
            <w:textDirection w:val="lrTb"/>
            <w:noWrap w:val="false"/>
          </w:tcPr>
          <w:p>
            <w:pPr>
              <w:jc w:val="center"/>
              <w:spacing w:line="32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bl>
    <w:p>
      <w:pPr>
        <w:ind w:firstLine="426"/>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r>
      <w:r/>
    </w:p>
    <w:p>
      <w:pPr>
        <w:ind w:firstLine="426"/>
        <w:spacing w:line="360" w:lineRule="auto"/>
        <w:rPr>
          <w:rFonts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4、其他要求</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若乙方</w:t>
      </w:r>
      <w:r>
        <w:rPr>
          <w:rFonts w:hint="eastAsia" w:cs="Arial" w:asciiTheme="minorEastAsia" w:hAnsiTheme="minorEastAsia" w:eastAsiaTheme="minorEastAsia"/>
          <w:color w:val="auto"/>
          <w:szCs w:val="21"/>
          <w:highlight w:val="none"/>
        </w:rPr>
        <w:t xml:space="preserve">保安服务</w:t>
      </w:r>
      <w:r>
        <w:rPr>
          <w:rFonts w:hint="eastAsia" w:cs="宋体" w:asciiTheme="minorEastAsia" w:hAnsiTheme="minorEastAsia" w:eastAsiaTheme="minorEastAsia"/>
          <w:color w:val="auto"/>
          <w:szCs w:val="21"/>
          <w:highlight w:val="none"/>
          <w:lang w:val="zh-CN"/>
        </w:rPr>
        <w:t xml:space="preserve">人员在甲方（或使用单位）秩序维护区域内有违法乱纪的行为，则甲方（或使用单位）在乙方当月最终考评得分基础上加扣10分。</w:t>
      </w:r>
      <w:r/>
    </w:p>
    <w:p>
      <w:pPr>
        <w:ind w:firstLine="424"/>
        <w:spacing w:line="360"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（2）对在检查考核中发现的问题，如果乙方在限期内未能整改到位的，除扣分并继续限期整改外，甲方（或使用单位）还将对每起扣服务费1000元。</w:t>
      </w:r>
      <w:r/>
    </w:p>
    <w:p>
      <w:pPr>
        <w:ind w:firstLine="424"/>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Cs w:val="21"/>
          <w:highlight w:val="none"/>
          <w:lang w:val="zh-CN"/>
        </w:rPr>
        <w:t xml:space="preserve">（3）如发生重大安全事故、出现损害甲方（或使用单位）利益等情况，直接扣除当月服务费并列入清退对象。因管理服务原因造成的事故、责任包括：经政府机构鉴定属人员重大伤残或死亡事故的；在管理服务区域内发生因管理疏漏的刑事案件；受到公共传媒关注的（如：因巡防不到位，导致公共传媒曝光，损害名誉等）。</w:t>
      </w:r>
      <w:r/>
    </w:p>
    <w:p>
      <w:pPr>
        <w:rPr>
          <w:rFonts w:hint="eastAsia" w:asciiTheme="minorEastAsia" w:hAnsiTheme="minorEastAsia" w:eastAsiaTheme="minorEastAsia" w:cstheme="minorEastAsia"/>
          <w:b/>
          <w:color w:val="auto"/>
          <w:sz w:val="44"/>
          <w:szCs w:val="44"/>
          <w:highlight w:val="none"/>
          <w:lang w:val="en-US" w:eastAsia="zh-CN" w:bidi="ar-SA"/>
        </w:rPr>
      </w:pPr>
      <w:r>
        <w:rPr>
          <w:rFonts w:hint="eastAsia" w:asciiTheme="minorEastAsia" w:hAnsiTheme="minorEastAsia" w:eastAsiaTheme="minorEastAsia" w:cstheme="minorEastAsia"/>
          <w:b/>
          <w:color w:val="auto"/>
          <w:sz w:val="44"/>
          <w:szCs w:val="44"/>
          <w:highlight w:val="none"/>
          <w:lang w:val="en-US" w:eastAsia="zh-CN" w:bidi="ar-SA"/>
        </w:rPr>
      </w:r>
      <w:r/>
    </w:p>
    <w:p>
      <w:pPr>
        <w:rPr>
          <w:rFonts w:hint="eastAsia" w:asciiTheme="minorEastAsia" w:hAnsiTheme="minorEastAsia" w:eastAsiaTheme="minorEastAsia" w:cstheme="minorEastAsia"/>
          <w:b/>
          <w:color w:val="auto"/>
          <w:sz w:val="44"/>
          <w:szCs w:val="44"/>
          <w:highlight w:val="none"/>
          <w:lang w:val="en-US" w:eastAsia="zh-CN" w:bidi="ar-SA"/>
        </w:rPr>
      </w:pPr>
      <w:r>
        <w:rPr>
          <w:rFonts w:hint="eastAsia" w:asciiTheme="minorEastAsia" w:hAnsiTheme="minorEastAsia" w:eastAsiaTheme="minorEastAsia" w:cstheme="minorEastAsia"/>
          <w:b/>
          <w:color w:val="auto"/>
          <w:sz w:val="44"/>
          <w:szCs w:val="44"/>
          <w:highlight w:val="none"/>
          <w:lang w:val="en-US" w:eastAsia="zh-CN" w:bidi="ar-SA"/>
        </w:rPr>
        <w:br w:type="page" w:clear="all"/>
      </w:r>
      <w:r/>
    </w:p>
    <w:p>
      <w:pPr>
        <w:jc w:val="center"/>
        <w:keepLines/>
        <w:keepNext/>
        <w:spacing w:before="200" w:after="200" w:line="360" w:lineRule="auto"/>
        <w:widowControl w:val="off"/>
        <w:rPr>
          <w:rFonts w:hint="eastAsia" w:asciiTheme="minorEastAsia" w:hAnsiTheme="minorEastAsia" w:eastAsiaTheme="minorEastAsia" w:cstheme="minorEastAsia"/>
          <w:b/>
          <w:color w:val="auto"/>
          <w:sz w:val="44"/>
          <w:szCs w:val="44"/>
          <w:highlight w:val="none"/>
          <w:lang w:val="en-US" w:eastAsia="zh-CN" w:bidi="ar-SA"/>
        </w:rPr>
        <w:outlineLvl w:val="0"/>
      </w:pPr>
      <w:r>
        <w:rPr>
          <w:rFonts w:hint="eastAsia" w:asciiTheme="minorEastAsia" w:hAnsiTheme="minorEastAsia" w:eastAsiaTheme="minorEastAsia" w:cstheme="minorEastAsia"/>
          <w:b/>
          <w:color w:val="auto"/>
          <w:sz w:val="44"/>
          <w:szCs w:val="44"/>
          <w:highlight w:val="none"/>
          <w:lang w:val="en-US" w:eastAsia="zh-CN" w:bidi="ar-SA"/>
        </w:rPr>
        <w:t xml:space="preserve">第六章  评标方法、评分标准</w:t>
      </w:r>
      <w:bookmarkEnd w:id="70"/>
      <w:r/>
      <w:bookmarkEnd w:id="71"/>
      <w:r/>
      <w:bookmarkEnd w:id="72"/>
      <w:r/>
      <w:bookmarkEnd w:id="73"/>
      <w:r/>
      <w:bookmarkEnd w:id="74"/>
      <w:r/>
      <w:bookmarkEnd w:id="75"/>
      <w:r/>
      <w:bookmarkEnd w:id="76"/>
      <w:r/>
      <w:bookmarkEnd w:id="77"/>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一、评标办法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二、采购政策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（一）中小微企业</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根据《政府采购促进中小企业发展管理办法》（财库〔2020〕46号）、《苏州市政府采购促进中小企业发展实施意见》（苏财购〔2022〕16号）的相关规定，</w:t>
      </w:r>
      <w:r>
        <w:rPr>
          <w:rFonts w:hint="eastAsia" w:asciiTheme="minorEastAsia" w:hAnsiTheme="minorEastAsia" w:eastAsiaTheme="minorEastAsia" w:cstheme="minorEastAsia"/>
          <w:b/>
          <w:bCs/>
          <w:color w:val="auto"/>
          <w:sz w:val="21"/>
          <w:szCs w:val="21"/>
          <w:highlight w:val="none"/>
        </w:rPr>
        <w:t xml:space="preserve">本项目为专门面向中小企业采购</w:t>
      </w:r>
      <w:r>
        <w:rPr>
          <w:rFonts w:hint="eastAsia" w:asciiTheme="minorEastAsia" w:hAnsiTheme="minorEastAsia" w:eastAsiaTheme="minorEastAsia" w:cstheme="minorEastAsia"/>
          <w:color w:val="auto"/>
          <w:sz w:val="21"/>
          <w:szCs w:val="21"/>
          <w:highlight w:val="none"/>
        </w:rPr>
        <w:t xml:space="preserve">。如投标人认定为中型、小型或微型企业，则需根据《中小企业划型标准规定》（工信部联企业〔2011〕300号）填报《中小企业声明函》。</w:t>
      </w:r>
      <w:r>
        <w:rPr>
          <w:rFonts w:hint="eastAsia" w:asciiTheme="minorEastAsia" w:hAnsiTheme="minorEastAsia" w:eastAsiaTheme="minorEastAsia" w:cstheme="minorEastAsia"/>
          <w:b/>
          <w:bCs/>
          <w:color w:val="auto"/>
          <w:sz w:val="21"/>
          <w:szCs w:val="21"/>
          <w:highlight w:val="none"/>
        </w:rPr>
        <w:t xml:space="preserve">加盖公章后的《中小企业声明函》电子件放置于投标文件中提交。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根据《三部门联合发布关于促进残疾人就业政府采购政策的通知》（财库〔2017〕141号）的相关规定，如投标人为残疾人福利性单位，则视同小型、微型企业。</w:t>
      </w:r>
      <w:r>
        <w:rPr>
          <w:rFonts w:hint="eastAsia" w:asciiTheme="minorEastAsia" w:hAnsiTheme="minorEastAsia" w:eastAsiaTheme="minorEastAsia" w:cstheme="minorEastAsia"/>
          <w:b/>
          <w:bCs/>
          <w:color w:val="auto"/>
          <w:sz w:val="21"/>
          <w:szCs w:val="21"/>
          <w:highlight w:val="none"/>
        </w:rPr>
        <w:t xml:space="preserve">加盖公章后的《残疾人福利性单位声明函》电子件放置于投标文件中提交。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（三）监狱企业</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Theme="minorEastAsia" w:hAnsiTheme="minorEastAsia" w:eastAsiaTheme="minorEastAsia" w:cstheme="minorEastAsia"/>
          <w:b/>
          <w:bCs/>
          <w:color w:val="auto"/>
          <w:sz w:val="21"/>
          <w:szCs w:val="21"/>
          <w:highlight w:val="none"/>
        </w:rPr>
        <w:t xml:space="preserve">证明文件电子件放置于投标文件中提交。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（四）绿色采购</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0"/>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五</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Cs w:val="21"/>
          <w:highlight w:val="none"/>
          <w:lang w:val="en-US" w:eastAsia="zh-CN"/>
        </w:rPr>
        <w:t xml:space="preserve">异常低价投标审查</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1.评审过程中出现下列情形之一的，评审委员会应当启动异常低价投标审查程序：</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1.1投标报价低于采购项目预算50%的，即投标报价&lt;采购项目预算×50%；</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1.2投标报价低于采购项目最高限价45%的，即投标报价&lt;采购项目最高限价×45%；</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1.3评审委员会认定的供应商报价过低、有可能影响产品质量或者不能诚信履约的其他情形。</w:t>
      </w:r>
      <w:r/>
    </w:p>
    <w:p>
      <w:pPr>
        <w:numPr>
          <w:ilvl w:val="0"/>
          <w:numId w:val="0"/>
        </w:numPr>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三、评分标准</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（一）价格（10分）</w:t>
      </w:r>
      <w:r/>
    </w:p>
    <w:p>
      <w:pPr>
        <w:ind w:firstLine="420"/>
        <w:jc w:val="both"/>
        <w:spacing w:after="0" w:line="360" w:lineRule="auto"/>
        <w:rPr>
          <w:rFonts w:ascii="宋体" w:hAnsi="宋体" w:eastAsia="宋体" w:cs="Times New Roman"/>
          <w:color w:val="auto"/>
          <w:sz w:val="21"/>
          <w:szCs w:val="21"/>
          <w:highlight w:val="none"/>
          <w14:ligatures w14:val="none"/>
        </w:rPr>
      </w:pPr>
      <w:r>
        <w:rPr>
          <w:rFonts w:ascii="宋体" w:hAnsi="宋体" w:eastAsia="宋体" w:cs="Times New Roman"/>
          <w:color w:val="auto"/>
          <w:sz w:val="21"/>
          <w:szCs w:val="21"/>
          <w:highlight w:val="none"/>
          <w14:ligatures w14:val="none"/>
        </w:rPr>
        <w:t xml:space="preserve">1、投标总报价低于或等于财政预算价格的，为有效投标报价。超财政预算的投标报价为无效投标报价。无效投标报价的投标文件不进行评审，也不得中标。</w:t>
      </w:r>
      <w:r/>
    </w:p>
    <w:p>
      <w:pPr>
        <w:ind w:firstLine="420"/>
        <w:jc w:val="both"/>
        <w:spacing w:after="0" w:line="360" w:lineRule="auto"/>
        <w:rPr>
          <w:rFonts w:ascii="宋体" w:hAnsi="宋体" w:eastAsia="宋体" w:cs="Times New Roman"/>
          <w:color w:val="auto"/>
          <w:sz w:val="21"/>
          <w:szCs w:val="21"/>
          <w:highlight w:val="none"/>
          <w14:ligatures w14:val="none"/>
        </w:rPr>
      </w:pPr>
      <w:r>
        <w:rPr>
          <w:rFonts w:ascii="宋体" w:hAnsi="宋体" w:eastAsia="宋体" w:cs="Times New Roman"/>
          <w:color w:val="auto"/>
          <w:sz w:val="21"/>
          <w:szCs w:val="21"/>
          <w:highlight w:val="none"/>
          <w14:ligatures w14: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jc w:val="both"/>
        <w:spacing w:after="0" w:line="360" w:lineRule="auto"/>
        <w:rPr>
          <w:rFonts w:ascii="宋体" w:hAnsi="宋体" w:eastAsia="宋体" w:cs="Times New Roman"/>
          <w:color w:val="auto"/>
          <w:sz w:val="21"/>
          <w:szCs w:val="21"/>
          <w:highlight w:val="none"/>
          <w14:ligatures w14:val="none"/>
        </w:rPr>
      </w:pPr>
      <w:r>
        <w:rPr>
          <w:rFonts w:ascii="宋体" w:hAnsi="宋体" w:eastAsia="宋体" w:cs="Times New Roman"/>
          <w:color w:val="auto"/>
          <w:sz w:val="21"/>
          <w:szCs w:val="21"/>
          <w:highlight w:val="none"/>
          <w14:ligatures w14:val="none"/>
        </w:rPr>
        <w:t xml:space="preserve">3、价格分采用低价优先法计算，即满足招标文件要求且投标价格最低的投标报价为评标基准价，其价格分为满分10分。其他投标人的价格分统一按照下列公式计算：</w:t>
      </w:r>
      <w:r/>
    </w:p>
    <w:p>
      <w:pPr>
        <w:ind w:firstLine="420"/>
        <w:jc w:val="both"/>
        <w:spacing w:after="0" w:line="360" w:lineRule="auto"/>
        <w:rPr>
          <w:rFonts w:ascii="宋体" w:hAnsi="宋体" w:eastAsia="宋体" w:cs="Times New Roman"/>
          <w:color w:val="auto"/>
          <w:sz w:val="21"/>
          <w:szCs w:val="21"/>
          <w:highlight w:val="none"/>
          <w14:ligatures w14:val="none"/>
        </w:rPr>
      </w:pPr>
      <w:r>
        <w:rPr>
          <w:rFonts w:ascii="宋体" w:hAnsi="宋体" w:eastAsia="宋体" w:cs="Times New Roman"/>
          <w:color w:val="auto"/>
          <w:sz w:val="21"/>
          <w:szCs w:val="21"/>
          <w:highlight w:val="none"/>
          <w14:ligatures w14:val="none"/>
        </w:rPr>
        <w:t xml:space="preserve">投标报价得分=（评标基准价/投标报价）*价格权重*100，小数点后保留两位。</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（二）技术及其他（90分）</w:t>
      </w:r>
      <w:r/>
    </w:p>
    <w:p>
      <w:pPr>
        <w:ind w:firstLine="422"/>
        <w:rPr>
          <w:rFonts w:hint="eastAsia" w:asciiTheme="minorEastAsia" w:hAnsiTheme="minorEastAsia" w:eastAsiaTheme="minorEastAsia" w:cstheme="minorEastAsia"/>
          <w:color w:val="auto"/>
          <w:sz w:val="21"/>
          <w:szCs w:val="21"/>
          <w:highlight w:val="none"/>
        </w:rPr>
      </w:pPr>
      <w:r/>
      <w:bookmarkStart w:id="78" w:name="gpc_accord_horizontal_1"/>
      <w:r>
        <w:rPr>
          <w:rFonts w:hint="eastAsia" w:asciiTheme="minorEastAsia" w:hAnsiTheme="minorEastAsia" w:eastAsiaTheme="minorEastAsia" w:cstheme="minorEastAsia"/>
          <w:b/>
          <w:bCs/>
          <w:color w:val="auto"/>
          <w:sz w:val="21"/>
          <w:szCs w:val="21"/>
          <w:highlight w:val="none"/>
        </w:rPr>
        <w:t xml:space="preserve">初审评审指标 </w:t>
      </w:r>
      <w:r>
        <w:rPr>
          <w:rFonts w:hint="eastAsia" w:asciiTheme="minorEastAsia" w:hAnsiTheme="minorEastAsia" w:eastAsiaTheme="minorEastAsia" w:cstheme="minorEastAsia"/>
          <w:color w:val="auto"/>
          <w:sz w:val="21"/>
          <w:szCs w:val="21"/>
          <w:highlight w:val="none"/>
        </w:rPr>
        <w:t xml:space="preserve"> </w:t>
      </w:r>
      <w:bookmarkStart w:id="79" w:name="gpc_pack_1_name_1"/>
      <w:r>
        <w:rPr>
          <w:rFonts w:hint="eastAsia" w:asciiTheme="minorEastAsia" w:hAnsiTheme="minorEastAsia" w:eastAsiaTheme="minorEastAsia" w:cstheme="minorEastAsia"/>
          <w:color w:val="auto"/>
          <w:sz w:val="21"/>
          <w:szCs w:val="21"/>
          <w:highlight w:val="none"/>
        </w:rPr>
        <w:t xml:space="preserve"> </w:t>
      </w:r>
      <w:bookmarkEnd w:id="79"/>
      <w:r/>
      <w:r/>
    </w:p>
    <w:tbl>
      <w:tblPr>
        <w:tblStyle w:val="935"/>
        <w:tblW w:w="9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9"/>
        <w:gridCol w:w="6142"/>
        <w:gridCol w:w="115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服务期限</w:t>
            </w:r>
            <w:r>
              <w:rPr>
                <w:rFonts w:hint="eastAsia" w:asciiTheme="minorEastAsia" w:hAnsiTheme="minorEastAsia" w:eastAsiaTheme="minorEastAsia" w:cstheme="minorEastAsia"/>
                <w:color w:val="auto"/>
                <w:sz w:val="21"/>
                <w:szCs w:val="21"/>
                <w:highlight w:val="none"/>
              </w:rPr>
              <w:t xml:space="preserve">、付款方式、投标内容</w:t>
            </w:r>
            <w:r>
              <w:rPr>
                <w:rFonts w:hint="eastAsia" w:asciiTheme="minorEastAsia" w:hAnsiTheme="minorEastAsia" w:eastAsiaTheme="minorEastAsia" w:cstheme="minorEastAsia"/>
                <w:color w:val="auto"/>
                <w:sz w:val="21"/>
                <w:szCs w:val="21"/>
                <w:highlight w:val="none"/>
                <w:lang w:val="en-US" w:eastAsia="zh-CN"/>
              </w:rPr>
              <w:t xml:space="preserve">等</w:t>
            </w:r>
            <w:bookmarkEnd w:id="78"/>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rPr>
          <w:rFonts w:hint="eastAsia" w:asciiTheme="minorEastAsia" w:hAnsiTheme="minorEastAsia" w:eastAsiaTheme="minorEastAsia" w:cstheme="minorEastAsia"/>
          <w:b/>
          <w:bCs/>
          <w:color w:val="auto"/>
          <w:sz w:val="21"/>
          <w:szCs w:val="21"/>
          <w:highlight w:val="none"/>
        </w:rPr>
      </w:pPr>
      <w:r/>
      <w:bookmarkStart w:id="80" w:name="gpc_score_horizontal_1"/>
      <w:r/>
      <w:bookmarkStart w:id="81" w:name="_Toc18912"/>
      <w:r/>
      <w:r/>
    </w:p>
    <w:p>
      <w:pPr>
        <w:ind w:firstLine="422"/>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复审评审指标</w:t>
      </w:r>
      <w:bookmarkEnd w:id="80"/>
      <w:r/>
      <w:bookmarkEnd w:id="81"/>
      <w:r/>
      <w:r/>
    </w:p>
    <w:tbl>
      <w:tblPr>
        <w:tblStyle w:val="935"/>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分值</w:t>
            </w:r>
            <w:r/>
          </w:p>
        </w:tc>
      </w:tr>
      <w:tr>
        <w:trPr>
          <w:jc w:val="center"/>
          <w:trHeight w:val="1970"/>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both"/>
              <w:spacing w:after="0" w:line="360" w:lineRule="auto"/>
              <w:rPr>
                <w:rFonts w:ascii="宋体" w:hAnsi="宋体" w:eastAsia="宋体" w:cs="宋体"/>
                <w:b/>
                <w:color w:val="auto"/>
                <w:sz w:val="21"/>
                <w:szCs w:val="21"/>
                <w:highlight w:val="none"/>
                <w14:ligatures w14:val="none"/>
              </w:rPr>
            </w:pPr>
            <w:r>
              <w:rPr>
                <w:rFonts w:ascii="宋体" w:hAnsi="宋体" w:eastAsia="宋体" w:cs="宋体"/>
                <w:b/>
                <w:color w:val="auto"/>
                <w:sz w:val="21"/>
                <w:szCs w:val="21"/>
                <w:highlight w:val="none"/>
                <w14:ligatures w14:val="none"/>
              </w:rPr>
              <w:t xml:space="preserve">技术部分（90分）</w:t>
            </w:r>
            <w:r/>
          </w:p>
        </w:tc>
        <w:tc>
          <w:tcPr>
            <w:tcBorders>
              <w:top w:val="single" w:color="auto" w:sz="4" w:space="0"/>
              <w:left w:val="single" w:color="auto" w:sz="4" w:space="0"/>
              <w:right w:val="single" w:color="auto" w:sz="4" w:space="0"/>
            </w:tcBorders>
            <w:tcW w:w="1546" w:type="dxa"/>
            <w:vAlign w:val="center"/>
            <w:textDirection w:val="lrTb"/>
            <w:noWrap w:val="false"/>
          </w:tcPr>
          <w:p>
            <w:pPr>
              <w:numPr>
                <w:ilvl w:val="0"/>
                <w:numId w:val="0"/>
              </w:numPr>
              <w:jc w:val="both"/>
              <w:spacing w:after="0" w:line="240" w:lineRule="auto"/>
              <w:rPr>
                <w:rFonts w:ascii="宋体" w:hAnsi="宋体" w:eastAsia="宋体" w:cs="宋体"/>
                <w:color w:val="auto"/>
                <w:sz w:val="21"/>
                <w:szCs w:val="21"/>
                <w:highlight w:val="none"/>
                <w14:ligatures w14:val="none"/>
              </w:rPr>
            </w:pPr>
            <w:r>
              <w:rPr>
                <w:rFonts w:ascii="宋体" w:hAnsi="宋体" w:eastAsia="宋体" w:cs="宋体"/>
                <w:bCs/>
                <w:color w:val="auto"/>
                <w:sz w:val="21"/>
                <w:szCs w:val="21"/>
                <w:highlight w:val="none"/>
                <w:lang w:bidi="ar"/>
                <w14:ligatures w14:val="none"/>
              </w:rPr>
              <w:t xml:space="preserve">综合服务方案</w:t>
            </w:r>
            <w:r/>
          </w:p>
        </w:tc>
        <w:tc>
          <w:tcPr>
            <w:tcBorders>
              <w:top w:val="single" w:color="auto" w:sz="4" w:space="0"/>
              <w:left w:val="single" w:color="auto" w:sz="4" w:space="0"/>
              <w:right w:val="single" w:color="auto" w:sz="4" w:space="0"/>
            </w:tcBorders>
            <w:tcW w:w="6031" w:type="dxa"/>
            <w:vAlign w:val="center"/>
            <w:textDirection w:val="lrTb"/>
            <w:noWrap w:val="false"/>
          </w:tcPr>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投标人提供针对本项目的综合服务方案，至少包括：</w:t>
            </w:r>
            <w:r/>
          </w:p>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1、服务方案；</w:t>
            </w:r>
            <w:r/>
          </w:p>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2、明确的工作目标；</w:t>
            </w:r>
            <w:r/>
          </w:p>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3、完善的服务标准；</w:t>
            </w:r>
            <w:r/>
          </w:p>
          <w:p>
            <w:pPr>
              <w:spacing w:after="0" w:line="240" w:lineRule="auto"/>
              <w:widowControl/>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4、工具物资装备配置及管理方案。</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符合本项目实际情况且详细完善的每项得3分，本项最高得12分。</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color w:val="auto"/>
                <w:sz w:val="21"/>
                <w:szCs w:val="21"/>
                <w:highlight w:val="none"/>
                <w14:ligatures w14:val="none"/>
              </w:rPr>
              <w:t xml:space="preserve">12</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bCs/>
                <w:color w:val="auto"/>
                <w:sz w:val="21"/>
                <w:szCs w:val="21"/>
                <w:highlight w:val="none"/>
                <w14:ligatures w14:val="none"/>
              </w:rPr>
              <w:t xml:space="preserve">管理制度</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Times New Roman"/>
                <w:bCs/>
                <w:color w:val="auto"/>
                <w:sz w:val="21"/>
                <w:szCs w:val="21"/>
                <w:highlight w:val="none"/>
                <w14:ligatures w14:val="none"/>
              </w:rPr>
              <w:t xml:space="preserve">投标人提供针对本项目的</w:t>
            </w:r>
            <w:r>
              <w:rPr>
                <w:rFonts w:ascii="宋体" w:hAnsi="宋体" w:eastAsia="宋体" w:cs="宋体"/>
                <w:color w:val="auto"/>
                <w:sz w:val="21"/>
                <w:szCs w:val="21"/>
                <w:highlight w:val="none"/>
                <w:lang w:val="zh-CN"/>
                <w14:ligatures w14:val="none"/>
              </w:rPr>
              <w:t xml:space="preserve">管理制度，至少包括：</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1、完善的管理组织机构；</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2、工作台账制度；</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Times New Roman"/>
                <w:color w:val="auto"/>
                <w:sz w:val="21"/>
                <w:szCs w:val="21"/>
                <w:highlight w:val="none"/>
                <w14:ligatures w14:val="none"/>
              </w:rPr>
              <w:t xml:space="preserve">3、保安服务管理制度</w:t>
            </w:r>
            <w:r>
              <w:rPr>
                <w:rFonts w:ascii="宋体" w:hAnsi="宋体" w:eastAsia="宋体" w:cs="宋体"/>
                <w:color w:val="auto"/>
                <w:sz w:val="21"/>
                <w:szCs w:val="21"/>
                <w:highlight w:val="none"/>
                <w:lang w:val="zh-CN"/>
                <w14:ligatures w14:val="none"/>
              </w:rPr>
              <w:t xml:space="preserve">；</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4、其他各项管理制度。</w:t>
            </w:r>
            <w:r/>
          </w:p>
          <w:p>
            <w:pPr>
              <w:spacing w:after="0" w:line="240" w:lineRule="auto"/>
              <w:rPr>
                <w:rFonts w:ascii="宋体" w:hAnsi="宋体" w:eastAsia="宋体" w:cs="Times New Roman"/>
                <w:color w:val="auto"/>
                <w:sz w:val="21"/>
                <w:szCs w:val="21"/>
                <w:highlight w:val="none"/>
                <w:lang w:val="zh-CN"/>
                <w14:ligatures w14:val="none"/>
              </w:rPr>
            </w:pPr>
            <w:r>
              <w:rPr>
                <w:rFonts w:ascii="宋体" w:hAnsi="宋体" w:eastAsia="宋体" w:cs="宋体"/>
                <w:color w:val="auto"/>
                <w:sz w:val="21"/>
                <w:szCs w:val="21"/>
                <w:highlight w:val="none"/>
                <w14:ligatures w14:val="none"/>
              </w:rPr>
              <w:t xml:space="preserve">符合本项目实际情况且详细完善的每项得3分，本项最高得12分。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color w:val="auto"/>
                <w:sz w:val="21"/>
                <w:szCs w:val="21"/>
                <w:highlight w:val="none"/>
                <w14:ligatures w14:val="none"/>
              </w:rPr>
              <w:t xml:space="preserve">12</w:t>
            </w:r>
            <w:r/>
          </w:p>
        </w:tc>
      </w:tr>
      <w:tr>
        <w:trPr>
          <w:jc w:val="center"/>
          <w:trHeight w:val="624"/>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color w:val="auto"/>
                <w:sz w:val="21"/>
                <w:szCs w:val="21"/>
                <w:highlight w:val="none"/>
                <w14:ligatures w14:val="none"/>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after="0" w:line="240" w:lineRule="auto"/>
              <w:rPr>
                <w:rFonts w:ascii="宋体" w:hAnsi="宋体" w:eastAsia="宋体" w:cs="Times New Roman"/>
                <w:color w:val="auto"/>
                <w:sz w:val="21"/>
                <w:szCs w:val="21"/>
                <w:highlight w:val="none"/>
                <w14:ligatures w14:val="none"/>
              </w:rPr>
            </w:pPr>
            <w:r>
              <w:rPr>
                <w:rFonts w:ascii="宋体" w:hAnsi="宋体" w:eastAsia="宋体" w:cs="宋体"/>
                <w:color w:val="auto"/>
                <w:sz w:val="21"/>
                <w:szCs w:val="21"/>
                <w:highlight w:val="none"/>
                <w:lang w:val="zh-CN"/>
                <w14:ligatures w14:val="none"/>
              </w:rPr>
              <w:t xml:space="preserve">针对本项目的应急预案，包括对可能产生的各种突发事件制定应急措施，明确组织机构、工作原则、处置方法，符合本项目实际情况且详细完善的每个得5分，最高10分。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10</w:t>
            </w:r>
            <w:r/>
          </w:p>
        </w:tc>
      </w:tr>
      <w:tr>
        <w:trPr>
          <w:jc w:val="center"/>
          <w:trHeight w:val="876"/>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装备及设施配置方案</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投标人提供针对本项目的装备及设施配置方案，包括：</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1、装备及设施配置原则；</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2、装备及设施配置使用方案；</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3、装备及设施配置管理方案。 </w:t>
            </w:r>
            <w:r/>
          </w:p>
          <w:p>
            <w:pPr>
              <w:jc w:val="both"/>
              <w:spacing w:after="0" w:line="240" w:lineRule="auto"/>
              <w:rPr>
                <w:rFonts w:ascii="宋体" w:hAnsi="宋体" w:eastAsia="宋体" w:cs="Times New Roman"/>
                <w:color w:val="auto"/>
                <w:sz w:val="21"/>
                <w:szCs w:val="21"/>
                <w:highlight w:val="none"/>
                <w:lang w:val="zh-CN"/>
                <w14:ligatures w14:val="none"/>
              </w:rPr>
            </w:pPr>
            <w:r>
              <w:rPr>
                <w:rFonts w:ascii="宋体" w:hAnsi="宋体" w:eastAsia="宋体" w:cs="宋体"/>
                <w:color w:val="auto"/>
                <w:sz w:val="21"/>
                <w:szCs w:val="21"/>
                <w:highlight w:val="none"/>
                <w14:ligatures w14:val="none"/>
              </w:rPr>
              <w:t xml:space="preserve">符合本项目实际情况且详细完善的每项得2分，本项最高得6分。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6</w:t>
            </w:r>
            <w:r/>
          </w:p>
        </w:tc>
      </w:tr>
      <w:tr>
        <w:trPr>
          <w:jc w:val="center"/>
          <w:trHeight w:val="876"/>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交接方案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投标人提供针对本项目的交接方案，至少包括以下内容：</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1、交接工作安排；</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2、交接程序；</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14:ligatures w14:val="none"/>
              </w:rPr>
              <w:t xml:space="preserve">3、交接内容（财务、人事、档案等）</w:t>
            </w:r>
            <w:r>
              <w:rPr>
                <w:rFonts w:ascii="宋体" w:hAnsi="宋体" w:eastAsia="宋体" w:cs="宋体"/>
                <w:color w:val="auto"/>
                <w:sz w:val="21"/>
                <w:szCs w:val="21"/>
                <w:highlight w:val="none"/>
                <w:lang w:val="zh-CN"/>
                <w14:ligatures w14:val="none"/>
              </w:rPr>
              <w:t xml:space="preserve">。</w:t>
            </w:r>
            <w:r/>
          </w:p>
          <w:p>
            <w:pPr>
              <w:jc w:val="both"/>
              <w:spacing w:after="0" w:line="240" w:lineRule="auto"/>
              <w:rPr>
                <w:rFonts w:ascii="宋体" w:hAnsi="宋体" w:eastAsia="宋体" w:cs="Times New Roman"/>
                <w:color w:val="auto"/>
                <w:sz w:val="21"/>
                <w:szCs w:val="21"/>
                <w:highlight w:val="none"/>
                <w:lang w:val="zh-CN"/>
                <w14:ligatures w14:val="none"/>
              </w:rPr>
            </w:pPr>
            <w:r>
              <w:rPr>
                <w:rFonts w:ascii="宋体" w:hAnsi="宋体" w:eastAsia="宋体" w:cs="宋体"/>
                <w:color w:val="auto"/>
                <w:sz w:val="21"/>
                <w:szCs w:val="21"/>
                <w:highlight w:val="none"/>
                <w14:ligatures w14:val="none"/>
              </w:rPr>
              <w:t xml:space="preserve">符合本项目实际情况且详细完善的每项得2分，本项最高得6分。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color w:val="auto"/>
                <w:sz w:val="21"/>
                <w:szCs w:val="21"/>
                <w:highlight w:val="none"/>
                <w14:ligatures w14:val="none"/>
              </w:rPr>
              <w:t xml:space="preserve">6</w:t>
            </w:r>
            <w:r/>
          </w:p>
        </w:tc>
      </w:tr>
      <w:tr>
        <w:trPr>
          <w:jc w:val="center"/>
          <w:trHeight w:val="331"/>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firstLine="210"/>
              <w:jc w:val="both"/>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培训方案</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both"/>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投标人提供针对本项目的培训方案，包括：</w:t>
            </w:r>
            <w:r/>
          </w:p>
          <w:p>
            <w:pPr>
              <w:jc w:val="both"/>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1、明确培训方式及对象；</w:t>
            </w:r>
            <w:r/>
          </w:p>
          <w:p>
            <w:pPr>
              <w:jc w:val="both"/>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2、明确培训频次及时间；</w:t>
            </w:r>
            <w:r/>
          </w:p>
          <w:p>
            <w:pPr>
              <w:jc w:val="both"/>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3、具有培训体系。</w:t>
            </w:r>
            <w:r/>
          </w:p>
          <w:p>
            <w:pPr>
              <w:jc w:val="both"/>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14:ligatures w14:val="none"/>
              </w:rPr>
              <w:t xml:space="preserve">符合本项目实际情况且详细完善的每项得3分，本项最高得9分。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9</w:t>
            </w:r>
            <w:r/>
          </w:p>
        </w:tc>
      </w:tr>
      <w:tr>
        <w:trPr>
          <w:jc w:val="center"/>
          <w:trHeight w:val="331"/>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▲规范用工</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提供履行合同期内的依法规范用工（相关人员的招收、培训、劳动合同签订、工资待遇、参加社保等）的承诺，得4分。</w:t>
            </w:r>
            <w:r>
              <w:rPr>
                <w:rFonts w:ascii="宋体" w:hAnsi="宋体" w:eastAsia="宋体" w:cs="宋体"/>
                <w:b/>
                <w:color w:val="auto"/>
                <w:sz w:val="21"/>
                <w:szCs w:val="21"/>
                <w:highlight w:val="none"/>
                <w14:ligatures w14:val="none"/>
              </w:rPr>
              <w:t xml:space="preserve">未提供承诺书的不得分。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color w:val="auto"/>
                <w:sz w:val="21"/>
                <w:szCs w:val="21"/>
                <w:highlight w:val="none"/>
                <w14:ligatures w14:val="none"/>
              </w:rPr>
              <w:t xml:space="preserve">4</w:t>
            </w:r>
            <w:r/>
          </w:p>
        </w:tc>
      </w:tr>
      <w:tr>
        <w:trPr>
          <w:jc w:val="center"/>
          <w:trHeight w:val="703"/>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投标人拟投入的项目负责人：</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①男性，45周岁（含）以下，具有本科及以上学历，0.5分；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②中级（四级）及以上消防设施操作员证书或建（构）筑物消防员证书，1分；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③持有三级（高级）及以上保安员资格职业证书，0.5分；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④三级及以上劳动关系协调员职业资格证书，1分；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⑤五级及以上应急救援员证职业资格证书，0.5分；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⑥退伍军人证书或公安武警学校毕业证，0.5分。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本项最高得4分。</w:t>
            </w:r>
            <w:r>
              <w:rPr>
                <w:rFonts w:ascii="宋体" w:hAnsi="宋体" w:eastAsia="宋体" w:cs="宋体"/>
                <w:b/>
                <w:color w:val="auto"/>
                <w:sz w:val="21"/>
                <w:szCs w:val="21"/>
                <w:highlight w:val="none"/>
                <w14:ligatures w14:val="none"/>
              </w:rPr>
              <w:t xml:space="preserve">提供有效身份证扫描件、投标人提供近六个月的社保证明（社保应连续缴纳（正常结算），非补缴）及每项有效期内证书的扫描件，其中①学历证明须提供学信网截图或国家教育部的学历认证书；②③④⑤须提供技能人才评价证书全国联网查询网查询截图。⑥提供有效证书或证明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4</w:t>
            </w:r>
            <w:r/>
          </w:p>
        </w:tc>
      </w:tr>
      <w:tr>
        <w:trPr>
          <w:jc w:val="center"/>
          <w:trHeight w:val="703"/>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▲保安队长</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投标人拟投入的保安队长：</w:t>
            </w:r>
            <w:r/>
          </w:p>
          <w:p>
            <w:pPr>
              <w:jc w:val="both"/>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①男性，</w:t>
            </w:r>
            <w:r>
              <w:rPr>
                <w:rFonts w:hint="eastAsia" w:ascii="宋体" w:hAnsi="宋体" w:eastAsia="宋体" w:cs="宋体"/>
                <w:bCs/>
                <w:color w:val="auto"/>
                <w:sz w:val="21"/>
                <w:szCs w:val="21"/>
                <w:highlight w:val="none"/>
                <w14:ligatures w14:val="none"/>
              </w:rPr>
              <w:t xml:space="preserve">3</w:t>
            </w:r>
            <w:r>
              <w:rPr>
                <w:rFonts w:ascii="宋体" w:hAnsi="宋体" w:eastAsia="宋体" w:cs="宋体"/>
                <w:bCs/>
                <w:color w:val="auto"/>
                <w:sz w:val="21"/>
                <w:szCs w:val="21"/>
                <w:highlight w:val="none"/>
                <w14:ligatures w14:val="none"/>
              </w:rPr>
              <w:t xml:space="preserve">5周岁（含）以下，具有大专及以上学历，0.5分；</w:t>
            </w:r>
            <w:r/>
          </w:p>
          <w:p>
            <w:pPr>
              <w:jc w:val="both"/>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②中级（四级）及以上消防设施操作员证书或建（构）筑物消防员证书，0.5分；</w:t>
            </w:r>
            <w:r/>
          </w:p>
          <w:p>
            <w:pPr>
              <w:jc w:val="both"/>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③持有三级（高级）及以上保安员资格职业证书，0.5分；</w:t>
            </w:r>
            <w:r/>
          </w:p>
          <w:p>
            <w:pPr>
              <w:jc w:val="both"/>
              <w:spacing w:after="0" w:line="240" w:lineRule="auto"/>
              <w:widowControl/>
              <w:rPr>
                <w:rFonts w:ascii="宋体" w:hAnsi="宋体" w:eastAsia="宋体" w:cs="Times New Roman"/>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④五级及以上应急救援员证职业资格证书，1分；</w:t>
            </w:r>
            <w:r/>
          </w:p>
          <w:p>
            <w:pPr>
              <w:jc w:val="both"/>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⑤退伍军人证书或公安武警学校毕业证，0.5分。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本项最高得3分。</w:t>
            </w:r>
            <w:r>
              <w:rPr>
                <w:rFonts w:ascii="宋体" w:hAnsi="宋体" w:eastAsia="宋体" w:cs="宋体"/>
                <w:b/>
                <w:color w:val="auto"/>
                <w:sz w:val="21"/>
                <w:szCs w:val="21"/>
                <w:highlight w:val="none"/>
                <w14:ligatures w14:val="none"/>
              </w:rPr>
              <w:t xml:space="preserve">提供有效身份证扫描件、投标人提供近六个月的社保证明（社保应连续缴纳（正常结算），非补缴）及每项有效期内证书的扫描件，其中①学历证明须提供学信网截图或国家教育部的学历认证书；②③④须提供技能人才评价证书全国联网查询网查询截图。</w:t>
            </w:r>
            <w:r>
              <w:rPr>
                <w:rFonts w:hint="eastAsia" w:ascii="宋体" w:hAnsi="宋体" w:eastAsia="宋体" w:cs="宋体"/>
                <w:b/>
                <w:color w:val="auto"/>
                <w:sz w:val="21"/>
                <w:szCs w:val="21"/>
                <w:highlight w:val="none"/>
                <w14:ligatures w14:val="none"/>
              </w:rPr>
              <w:t xml:space="preserve">⑤</w:t>
            </w:r>
            <w:r>
              <w:rPr>
                <w:rFonts w:ascii="宋体" w:hAnsi="宋体" w:eastAsia="宋体" w:cs="宋体"/>
                <w:b/>
                <w:color w:val="auto"/>
                <w:sz w:val="21"/>
                <w:szCs w:val="21"/>
                <w:highlight w:val="none"/>
                <w14:ligatures w14:val="none"/>
              </w:rPr>
              <w:t xml:space="preserve">提供有效证书或证明扫描件。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3</w:t>
            </w:r>
            <w:r/>
          </w:p>
        </w:tc>
      </w:tr>
      <w:tr>
        <w:trPr>
          <w:jc w:val="center"/>
          <w:trHeight w:val="703"/>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t xml:space="preserve">▲保安班长</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投标人拟投入的保安班长：</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①男性，40周岁（含）以下，具有大专及以上学历；</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②持有四级及以上保安员资格职业证书；</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③退伍军人证书或公安武警学校毕业证；</w:t>
            </w:r>
            <w:r/>
          </w:p>
          <w:p>
            <w:pPr>
              <w:jc w:val="both"/>
              <w:spacing w:after="0" w:line="240" w:lineRule="auto"/>
              <w:widowControl/>
              <w:rPr>
                <w:rFonts w:ascii="宋体" w:hAnsi="宋体" w:eastAsia="宋体" w:cs="Times New Roman"/>
                <w:color w:val="auto"/>
                <w:sz w:val="21"/>
                <w:szCs w:val="21"/>
                <w:highlight w:val="none"/>
                <w14:ligatures w14:val="none"/>
              </w:rPr>
            </w:pPr>
            <w:r>
              <w:rPr>
                <w:rFonts w:ascii="宋体" w:hAnsi="宋体" w:eastAsia="宋体" w:cs="宋体"/>
                <w:color w:val="auto"/>
                <w:sz w:val="21"/>
                <w:szCs w:val="21"/>
                <w:highlight w:val="none"/>
                <w14:ligatures w14:val="none"/>
              </w:rPr>
              <w:t xml:space="preserve">④五级及以上应急救援员证职业资格证书。</w:t>
            </w:r>
            <w:r/>
          </w:p>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同时满足上述①②③④项，每满足一人得1分，本项最高得3分。</w:t>
            </w:r>
            <w:r>
              <w:rPr>
                <w:rFonts w:ascii="宋体" w:hAnsi="宋体" w:eastAsia="宋体" w:cs="宋体"/>
                <w:b/>
                <w:color w:val="auto"/>
                <w:sz w:val="21"/>
                <w:szCs w:val="21"/>
                <w:highlight w:val="none"/>
                <w14:ligatures w14:val="none"/>
              </w:rPr>
              <w:t xml:space="preserve">提供有效身份证扫描件、投标人提供近六个月的社保证明（社保应连续缴纳（正常结算），非补缴）及每项有效期内证书的扫描件，其中①学历证明须提供学信网截图或国家教育部的学历认证书；②④须提供技能人才评价证书全国联网查询网查询截图。③提供有效证书或证明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3</w:t>
            </w:r>
            <w:r/>
          </w:p>
        </w:tc>
      </w:tr>
      <w:tr>
        <w:trPr>
          <w:jc w:val="center"/>
          <w:trHeight w:val="703"/>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bCs/>
                <w:color w:val="auto"/>
                <w:sz w:val="21"/>
                <w:szCs w:val="21"/>
                <w:highlight w:val="none"/>
                <w14:ligatures w14:val="none"/>
              </w:rPr>
              <w:t xml:space="preserve">▲</w:t>
            </w:r>
            <w:r>
              <w:rPr>
                <w:rFonts w:ascii="宋体" w:hAnsi="宋体" w:eastAsia="宋体" w:cs="宋体"/>
                <w:color w:val="auto"/>
                <w:sz w:val="21"/>
                <w:szCs w:val="21"/>
                <w:highlight w:val="none"/>
                <w14:ligatures w14:val="none"/>
              </w:rPr>
              <w:t xml:space="preserve">项目其他人员</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both"/>
              <w:spacing w:after="0" w:line="240" w:lineRule="auto"/>
              <w:rPr>
                <w:rFonts w:ascii="宋体" w:hAnsi="宋体" w:eastAsia="宋体" w:cs="Times New Roman"/>
                <w:bCs/>
                <w:color w:val="auto"/>
                <w:sz w:val="21"/>
                <w:highlight w:val="none"/>
                <w14:ligatures w14:val="none"/>
              </w:rPr>
            </w:pPr>
            <w:r>
              <w:rPr>
                <w:rFonts w:ascii="宋体" w:hAnsi="宋体" w:eastAsia="宋体" w:cs="Times New Roman"/>
                <w:bCs/>
                <w:color w:val="auto"/>
                <w:sz w:val="21"/>
                <w:highlight w:val="none"/>
                <w14:ligatures w14:val="none"/>
              </w:rPr>
              <w:t xml:space="preserve">投标单位拟投入项目其他成员（不包含</w:t>
            </w:r>
            <w:r>
              <w:rPr>
                <w:rFonts w:hint="eastAsia" w:ascii="宋体" w:hAnsi="宋体" w:eastAsia="宋体" w:cs="Times New Roman"/>
                <w:bCs/>
                <w:color w:val="auto"/>
                <w:sz w:val="21"/>
                <w:highlight w:val="none"/>
                <w14:ligatures w14:val="none"/>
              </w:rPr>
              <w:t xml:space="preserve">项目负责人、</w:t>
            </w:r>
            <w:r>
              <w:rPr>
                <w:rFonts w:ascii="宋体" w:hAnsi="宋体" w:eastAsia="宋体" w:cs="Times New Roman"/>
                <w:bCs/>
                <w:color w:val="auto"/>
                <w:sz w:val="21"/>
                <w:highlight w:val="none"/>
                <w14:ligatures w14:val="none"/>
              </w:rPr>
              <w:t xml:space="preserve">保安队长、保安班长）：</w:t>
            </w:r>
            <w:r/>
          </w:p>
          <w:p>
            <w:pPr>
              <w:jc w:val="both"/>
              <w:spacing w:after="0" w:line="240" w:lineRule="auto"/>
              <w:rPr>
                <w:rFonts w:ascii="宋体" w:hAnsi="宋体" w:eastAsia="宋体" w:cs="Times New Roman"/>
                <w:bCs/>
                <w:color w:val="auto"/>
                <w:sz w:val="21"/>
                <w:highlight w:val="none"/>
                <w14:ligatures w14:val="none"/>
              </w:rPr>
            </w:pPr>
            <w:r>
              <w:rPr>
                <w:rFonts w:ascii="宋体" w:hAnsi="宋体" w:eastAsia="宋体" w:cs="Times New Roman"/>
                <w:bCs/>
                <w:color w:val="auto"/>
                <w:sz w:val="21"/>
                <w:highlight w:val="none"/>
                <w14:ligatures w14:val="none"/>
              </w:rPr>
              <w:t xml:space="preserve">①具有中级(四级)及以上建(构)筑物消防员或消防设施操作员证书，有1人得0.5分，最高1分。</w:t>
            </w:r>
            <w:r/>
          </w:p>
          <w:p>
            <w:pPr>
              <w:jc w:val="both"/>
              <w:spacing w:after="0" w:line="240" w:lineRule="auto"/>
              <w:rPr>
                <w:rFonts w:ascii="宋体" w:hAnsi="宋体" w:eastAsia="宋体" w:cs="Times New Roman"/>
                <w:bCs/>
                <w:color w:val="auto"/>
                <w:sz w:val="21"/>
                <w:highlight w:val="none"/>
                <w14:ligatures w14:val="none"/>
              </w:rPr>
            </w:pPr>
            <w:r>
              <w:rPr>
                <w:rFonts w:ascii="宋体" w:hAnsi="宋体" w:eastAsia="宋体" w:cs="Times New Roman"/>
                <w:bCs/>
                <w:color w:val="auto"/>
                <w:sz w:val="21"/>
                <w:highlight w:val="none"/>
                <w14:ligatures w14:val="none"/>
              </w:rPr>
              <w:t xml:space="preserve">②具有高级(三级)及以上保安员职业资格证书，有1人得0.5分，最高2分；</w:t>
            </w:r>
            <w:r/>
          </w:p>
          <w:p>
            <w:pPr>
              <w:jc w:val="both"/>
              <w:spacing w:after="0" w:line="240" w:lineRule="auto"/>
              <w:tabs>
                <w:tab w:val="left" w:pos="2340" w:leader="none"/>
              </w:tabs>
              <w:rPr>
                <w:rFonts w:ascii="宋体" w:hAnsi="宋体" w:eastAsia="宋体" w:cs="Times New Roman"/>
                <w:bCs/>
                <w:color w:val="auto"/>
                <w:sz w:val="21"/>
                <w:highlight w:val="none"/>
                <w14:ligatures w14:val="none"/>
              </w:rPr>
            </w:pPr>
            <w:r>
              <w:rPr>
                <w:rFonts w:ascii="宋体" w:hAnsi="宋体" w:eastAsia="宋体" w:cs="Times New Roman"/>
                <w:bCs/>
                <w:color w:val="auto"/>
                <w:sz w:val="21"/>
                <w:szCs w:val="21"/>
                <w:highlight w:val="none"/>
                <w14:ligatures w14:val="none"/>
              </w:rPr>
              <w:t xml:space="preserve">③</w:t>
            </w:r>
            <w:r>
              <w:rPr>
                <w:rFonts w:ascii="宋体" w:hAnsi="宋体" w:eastAsia="宋体" w:cs="Times New Roman"/>
                <w:bCs/>
                <w:color w:val="auto"/>
                <w:sz w:val="21"/>
                <w:highlight w:val="none"/>
                <w14:ligatures w14:val="none"/>
              </w:rPr>
              <w:t xml:space="preserve">退伍军人证书或公安武警学校毕业证，有1人得0.5分，最高2分；</w:t>
            </w:r>
            <w:r/>
          </w:p>
          <w:p>
            <w:pPr>
              <w:jc w:val="both"/>
              <w:spacing w:after="0" w:line="240" w:lineRule="auto"/>
              <w:rPr>
                <w:rFonts w:ascii="宋体" w:hAnsi="宋体" w:eastAsia="宋体" w:cs="宋体"/>
                <w:b/>
                <w:color w:val="auto"/>
                <w:sz w:val="21"/>
                <w:szCs w:val="21"/>
                <w:highlight w:val="none"/>
                <w14:ligatures w14:val="none"/>
              </w:rPr>
            </w:pPr>
            <w:r>
              <w:rPr>
                <w:rFonts w:ascii="宋体" w:hAnsi="宋体" w:eastAsia="宋体" w:cs="宋体"/>
                <w:bCs/>
                <w:color w:val="auto"/>
                <w:sz w:val="21"/>
                <w:szCs w:val="21"/>
                <w:highlight w:val="none"/>
                <w14:ligatures w14:val="none"/>
              </w:rPr>
              <w:t xml:space="preserve">提供有效身份证扫描件、投标人提供近六个月的社保证明（社保应连续缴纳（正常结算），非补缴）及每项有效期内证书的扫描件。其中</w:t>
            </w:r>
            <w:r>
              <w:rPr>
                <w:rFonts w:ascii="宋体" w:hAnsi="宋体" w:eastAsia="宋体" w:cs="Times New Roman"/>
                <w:bCs/>
                <w:color w:val="auto"/>
                <w:sz w:val="21"/>
                <w:highlight w:val="none"/>
                <w14:ligatures w14:val="none"/>
              </w:rPr>
              <w:t xml:space="preserve">①②</w:t>
            </w:r>
            <w:r>
              <w:rPr>
                <w:rFonts w:ascii="宋体" w:hAnsi="宋体" w:eastAsia="宋体" w:cs="宋体"/>
                <w:bCs/>
                <w:color w:val="auto"/>
                <w:sz w:val="21"/>
                <w:szCs w:val="21"/>
                <w:highlight w:val="none"/>
                <w14:ligatures w14:val="none"/>
              </w:rPr>
              <w:t xml:space="preserve">须提供技能人才评价证书全国联网查询网查询截图；③提供有效证书或证明扫描件。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5</w:t>
            </w:r>
            <w:r/>
          </w:p>
        </w:tc>
      </w:tr>
      <w:tr>
        <w:trPr>
          <w:jc w:val="center"/>
          <w:trHeight w:val="703"/>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投标单位具有有效期内的质量管理体系证书的，得1分；具有有效期内的环境管理体系证书的，得1分；具有有效期内的职业健康管理体系证书的，得1分。本项最高得3分。</w:t>
            </w:r>
            <w:r>
              <w:rPr>
                <w:rFonts w:ascii="宋体" w:hAnsi="宋体" w:eastAsia="宋体" w:cs="宋体"/>
                <w:b/>
                <w:color w:val="auto"/>
                <w:sz w:val="21"/>
                <w:szCs w:val="21"/>
                <w:highlight w:val="none"/>
                <w14:ligatures w14:val="none"/>
              </w:rPr>
              <w:t xml:space="preserve">须提供在有效认证期内的证书扫描件并提供认监委查询网站认证截图并加盖公章，无认证截图不得分。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b/>
                <w:bCs/>
                <w:color w:val="auto"/>
                <w:sz w:val="21"/>
                <w:szCs w:val="21"/>
                <w:highlight w:val="none"/>
                <w14:ligatures w14:val="none"/>
              </w:rPr>
              <w:t xml:space="preserve">▲</w:t>
            </w:r>
            <w:r>
              <w:rPr>
                <w:rFonts w:ascii="宋体" w:hAnsi="宋体" w:eastAsia="宋体" w:cs="宋体"/>
                <w:color w:val="auto"/>
                <w:sz w:val="21"/>
                <w:szCs w:val="21"/>
                <w:highlight w:val="none"/>
                <w:lang w:bidi="ar"/>
                <w14:ligatures w14:val="none"/>
              </w:rPr>
              <w:t xml:space="preserve">相关保险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after="0" w:line="240" w:lineRule="auto"/>
              <w:rPr>
                <w:rFonts w:ascii="宋体" w:hAnsi="宋体" w:eastAsia="宋体" w:cs="Times New Roman"/>
                <w:color w:val="auto"/>
                <w:sz w:val="21"/>
                <w:szCs w:val="21"/>
                <w:highlight w:val="none"/>
                <w14:ligatures w14:val="none"/>
              </w:rPr>
            </w:pPr>
            <w:r>
              <w:rPr>
                <w:rFonts w:ascii="宋体" w:hAnsi="宋体" w:eastAsia="宋体" w:cs="Times New Roman"/>
                <w:color w:val="auto"/>
                <w:sz w:val="21"/>
                <w:szCs w:val="21"/>
                <w:highlight w:val="none"/>
                <w14:ligatures w14:val="none"/>
              </w:rPr>
              <w:t xml:space="preserve">投标人为本单位的从业人员</w:t>
            </w:r>
            <w:r>
              <w:rPr>
                <w:rFonts w:ascii="宋体" w:hAnsi="宋体" w:eastAsia="宋体" w:cs="Tahoma"/>
                <w:color w:val="auto"/>
                <w:sz w:val="21"/>
                <w:szCs w:val="21"/>
                <w:highlight w:val="none"/>
                <w14:ligatures w14:val="none"/>
              </w:rPr>
              <w:t xml:space="preserve">购买</w:t>
            </w:r>
            <w:r>
              <w:rPr>
                <w:rFonts w:ascii="宋体" w:hAnsi="宋体" w:eastAsia="宋体" w:cs="Times New Roman"/>
                <w:color w:val="auto"/>
                <w:sz w:val="21"/>
                <w:szCs w:val="21"/>
                <w:highlight w:val="none"/>
                <w14:ligatures w14:val="none"/>
              </w:rPr>
              <w:t xml:space="preserve">保险，个人保额≥100万：①雇主责任险，1.5分；②团体意外险，1.5分。</w:t>
            </w:r>
            <w:r>
              <w:rPr>
                <w:rFonts w:ascii="宋体" w:hAnsi="宋体" w:eastAsia="宋体" w:cs="Times New Roman"/>
                <w:b/>
                <w:color w:val="auto"/>
                <w:sz w:val="21"/>
                <w:szCs w:val="21"/>
                <w:highlight w:val="none"/>
                <w14:ligatures w14:val="none"/>
              </w:rPr>
              <w:t xml:space="preserve">本项最高得3分。</w:t>
            </w:r>
            <w:r>
              <w:rPr>
                <w:rFonts w:ascii="宋体" w:hAnsi="宋体" w:eastAsia="宋体" w:cs="宋体"/>
                <w:b/>
                <w:color w:val="auto"/>
                <w:sz w:val="21"/>
                <w:szCs w:val="21"/>
                <w:highlight w:val="none"/>
                <w:shd w:val="clear" w:color="auto" w:fill="ffffff"/>
                <w14:ligatures w14:val="none"/>
              </w:rPr>
              <w:t xml:space="preserve">提供不少于投入本项目人员数量的保险公司出具的保单扫描件，否则不得分。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after="0" w:line="240" w:lineRule="auto"/>
              <w:widowControl/>
              <w:rPr>
                <w:rFonts w:ascii="宋体" w:hAnsi="宋体" w:eastAsia="宋体" w:cs="宋体"/>
                <w:b/>
                <w:bCs/>
                <w:color w:val="auto"/>
                <w:sz w:val="21"/>
                <w:szCs w:val="21"/>
                <w:highlight w:val="none"/>
                <w14:ligatures w14:val="none"/>
              </w:rPr>
            </w:pPr>
            <w:r>
              <w:rPr>
                <w:rFonts w:ascii="宋体" w:hAnsi="宋体" w:eastAsia="宋体" w:cs="宋体"/>
                <w:color w:val="auto"/>
                <w:sz w:val="21"/>
                <w:szCs w:val="21"/>
                <w:highlight w:val="none"/>
                <w:lang w:bidi="ar"/>
                <w14:ligatures w14:val="none"/>
              </w:rPr>
              <w:t xml:space="preserve">▲企业荣誉</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after="0" w:line="240" w:lineRule="auto"/>
              <w:widowControl/>
              <w:rPr>
                <w:rFonts w:ascii="宋体" w:hAnsi="宋体" w:eastAsia="宋体" w:cs="宋体"/>
                <w:b/>
                <w:color w:val="auto"/>
                <w:sz w:val="21"/>
                <w:szCs w:val="21"/>
                <w:highlight w:val="none"/>
                <w14:ligatures w14:val="none"/>
              </w:rPr>
            </w:pPr>
            <w:r>
              <w:rPr>
                <w:rFonts w:ascii="宋体" w:hAnsi="宋体" w:eastAsia="宋体" w:cs="宋体"/>
                <w:color w:val="auto"/>
                <w:sz w:val="21"/>
                <w:szCs w:val="21"/>
                <w:highlight w:val="none"/>
                <w14:ligatures w14:val="none"/>
              </w:rPr>
              <w:t xml:space="preserve">投标单位具有政府部门颁发的</w:t>
            </w:r>
            <w:bookmarkStart w:id="82" w:name="OLE_LINK2"/>
            <w:r/>
            <w:bookmarkStart w:id="83" w:name="OLE_LINK1"/>
            <w:r>
              <w:rPr>
                <w:rFonts w:ascii="宋体" w:hAnsi="宋体" w:eastAsia="宋体" w:cs="宋体"/>
                <w:color w:val="auto"/>
                <w:sz w:val="21"/>
                <w:szCs w:val="21"/>
                <w:highlight w:val="none"/>
                <w14:ligatures w14:val="none"/>
              </w:rPr>
              <w:t xml:space="preserve">劳动保障信誉等级单位证书</w:t>
            </w:r>
            <w:bookmarkEnd w:id="82"/>
            <w:r/>
            <w:bookmarkEnd w:id="83"/>
            <w:r>
              <w:rPr>
                <w:rFonts w:ascii="宋体" w:hAnsi="宋体" w:eastAsia="宋体" w:cs="宋体"/>
                <w:color w:val="auto"/>
                <w:sz w:val="21"/>
                <w:szCs w:val="21"/>
                <w:highlight w:val="none"/>
                <w14:ligatures w14:val="none"/>
              </w:rPr>
              <w:t xml:space="preserve">：①AA级及以上，2分；②A级，1分。</w:t>
            </w:r>
            <w:r>
              <w:rPr>
                <w:rFonts w:ascii="宋体" w:hAnsi="宋体" w:eastAsia="宋体" w:cs="宋体"/>
                <w:b/>
                <w:color w:val="auto"/>
                <w:sz w:val="21"/>
                <w:szCs w:val="21"/>
                <w:highlight w:val="none"/>
                <w:shd w:val="clear" w:color="auto" w:fill="ffffff"/>
                <w14:ligatures w14:val="none"/>
              </w:rPr>
              <w:t xml:space="preserve">须提供证明文件扫描件，不得重复得分</w:t>
            </w:r>
            <w:r>
              <w:rPr>
                <w:rFonts w:ascii="宋体" w:hAnsi="宋体" w:eastAsia="宋体" w:cs="宋体"/>
                <w:color w:val="auto"/>
                <w:sz w:val="21"/>
                <w:szCs w:val="21"/>
                <w:highlight w:val="none"/>
                <w:shd w:val="clear" w:color="auto" w:fill="ffffff"/>
                <w14:ligatures w14: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2</w:t>
            </w:r>
            <w:r/>
          </w:p>
        </w:tc>
      </w:tr>
      <w:tr>
        <w:trPr>
          <w:jc w:val="center"/>
          <w:trHeight w:val="1475"/>
        </w:trPr>
        <w:tc>
          <w:tcPr>
            <w:tcBorders>
              <w:left w:val="single" w:color="auto" w:sz="4" w:space="0"/>
              <w:right w:val="single" w:color="auto" w:sz="4" w:space="0"/>
            </w:tcBorders>
            <w:tcW w:w="1212" w:type="dxa"/>
            <w:vAlign w:val="center"/>
            <w:vMerge w:val="continue"/>
            <w:textDirection w:val="lrTb"/>
            <w:noWrap w:val="false"/>
          </w:tcPr>
          <w:p>
            <w:pPr>
              <w:jc w:val="center"/>
              <w:spacing w:after="0" w:line="240" w:lineRule="auto"/>
              <w:rPr>
                <w:rFonts w:ascii="宋体" w:hAnsi="宋体" w:eastAsia="宋体" w:cs="宋体"/>
                <w:bCs/>
                <w:color w:val="auto"/>
                <w:sz w:val="21"/>
                <w:szCs w:val="21"/>
                <w:highlight w:val="none"/>
                <w14:ligatures w14:val="none"/>
              </w:rPr>
            </w:pPr>
            <w:r>
              <w:rPr>
                <w:rFonts w:ascii="宋体" w:hAnsi="宋体" w:eastAsia="宋体" w:cs="宋体"/>
                <w:bCs/>
                <w:color w:val="auto"/>
                <w:sz w:val="21"/>
                <w:szCs w:val="21"/>
                <w:highlight w:val="none"/>
                <w14:ligatures w14:val="none"/>
              </w:rPr>
            </w:r>
            <w:r/>
          </w:p>
        </w:tc>
        <w:tc>
          <w:tcPr>
            <w:tcBorders>
              <w:top w:val="single" w:color="auto" w:sz="4" w:space="0"/>
              <w:left w:val="single" w:color="auto" w:sz="4" w:space="0"/>
              <w:right w:val="single" w:color="auto" w:sz="4" w:space="0"/>
            </w:tcBorders>
            <w:tcW w:w="1546" w:type="dxa"/>
            <w:vAlign w:val="center"/>
            <w:textDirection w:val="lrTb"/>
            <w:noWrap w:val="false"/>
          </w:tcPr>
          <w:p>
            <w:pPr>
              <w:jc w:val="center"/>
              <w:spacing w:after="0" w:line="240" w:lineRule="auto"/>
              <w:rPr>
                <w:rFonts w:ascii="宋体" w:hAnsi="宋体" w:eastAsia="宋体" w:cs="宋体"/>
                <w:b/>
                <w:bCs/>
                <w:color w:val="auto"/>
                <w:sz w:val="21"/>
                <w:szCs w:val="21"/>
                <w:highlight w:val="none"/>
                <w14:ligatures w14:val="none"/>
              </w:rPr>
            </w:pPr>
            <w:r>
              <w:rPr>
                <w:rFonts w:ascii="宋体" w:hAnsi="宋体" w:eastAsia="宋体" w:cs="宋体"/>
                <w:b/>
                <w:bCs/>
                <w:color w:val="auto"/>
                <w:sz w:val="21"/>
                <w:szCs w:val="21"/>
                <w:highlight w:val="none"/>
                <w14:ligatures w14:val="none"/>
              </w:rPr>
              <w:t xml:space="preserve">▲</w:t>
            </w:r>
            <w:r>
              <w:rPr>
                <w:rFonts w:ascii="宋体" w:hAnsi="宋体" w:eastAsia="宋体" w:cs="宋体"/>
                <w:color w:val="auto"/>
                <w:sz w:val="21"/>
                <w:szCs w:val="21"/>
                <w:highlight w:val="none"/>
                <w:lang w:bidi="ar"/>
                <w14:ligatures w14:val="none"/>
              </w:rPr>
              <w:t xml:space="preserve">类似业绩</w:t>
            </w:r>
            <w:r/>
          </w:p>
        </w:tc>
        <w:tc>
          <w:tcPr>
            <w:tcBorders>
              <w:top w:val="single" w:color="auto" w:sz="4" w:space="0"/>
              <w:left w:val="single" w:color="auto" w:sz="4" w:space="0"/>
              <w:right w:val="single" w:color="auto" w:sz="4" w:space="0"/>
            </w:tcBorders>
            <w:tcW w:w="6031" w:type="dxa"/>
            <w:vAlign w:val="center"/>
            <w:textDirection w:val="lrTb"/>
            <w:noWrap w:val="false"/>
          </w:tcPr>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color w:val="auto"/>
                <w:sz w:val="21"/>
                <w:szCs w:val="21"/>
                <w:highlight w:val="none"/>
                <w:lang w:val="zh-CN"/>
                <w14:ligatures w14:val="none"/>
              </w:rPr>
              <w:t xml:space="preserve">投标人自20</w:t>
            </w:r>
            <w:r>
              <w:rPr>
                <w:rFonts w:ascii="宋体" w:hAnsi="宋体" w:eastAsia="宋体" w:cs="宋体"/>
                <w:color w:val="auto"/>
                <w:sz w:val="21"/>
                <w:szCs w:val="21"/>
                <w:highlight w:val="none"/>
                <w14:ligatures w14:val="none"/>
              </w:rPr>
              <w:t xml:space="preserve">2</w:t>
            </w:r>
            <w:r>
              <w:rPr>
                <w:rFonts w:hint="eastAsia" w:ascii="宋体" w:hAnsi="宋体" w:eastAsia="宋体" w:cs="宋体"/>
                <w:color w:val="auto"/>
                <w:sz w:val="21"/>
                <w:szCs w:val="21"/>
                <w:highlight w:val="none"/>
                <w14:ligatures w14:val="none"/>
              </w:rPr>
              <w:t xml:space="preserve">3</w:t>
            </w:r>
            <w:r>
              <w:rPr>
                <w:rFonts w:ascii="宋体" w:hAnsi="宋体" w:eastAsia="宋体" w:cs="宋体"/>
                <w:color w:val="auto"/>
                <w:sz w:val="21"/>
                <w:szCs w:val="21"/>
                <w:highlight w:val="none"/>
                <w:lang w:val="zh-CN"/>
                <w14:ligatures w14:val="none"/>
              </w:rPr>
              <w:t xml:space="preserve">年</w:t>
            </w:r>
            <w:r>
              <w:rPr>
                <w:rFonts w:ascii="宋体" w:hAnsi="宋体" w:eastAsia="宋体" w:cs="宋体"/>
                <w:color w:val="auto"/>
                <w:sz w:val="21"/>
                <w:szCs w:val="21"/>
                <w:highlight w:val="none"/>
                <w14:ligatures w14:val="none"/>
              </w:rPr>
              <w:t xml:space="preserve">1</w:t>
            </w:r>
            <w:r>
              <w:rPr>
                <w:rFonts w:ascii="宋体" w:hAnsi="宋体" w:eastAsia="宋体" w:cs="宋体"/>
                <w:color w:val="auto"/>
                <w:sz w:val="21"/>
                <w:szCs w:val="21"/>
                <w:highlight w:val="none"/>
                <w:lang w:val="zh-CN"/>
                <w14:ligatures w14:val="none"/>
              </w:rPr>
              <w:t xml:space="preserve">月</w:t>
            </w:r>
            <w:r>
              <w:rPr>
                <w:rFonts w:ascii="宋体" w:hAnsi="宋体" w:eastAsia="宋体" w:cs="宋体"/>
                <w:color w:val="auto"/>
                <w:sz w:val="21"/>
                <w:szCs w:val="21"/>
                <w:highlight w:val="none"/>
                <w14:ligatures w14:val="none"/>
              </w:rPr>
              <w:t xml:space="preserve">1日</w:t>
            </w:r>
            <w:r>
              <w:rPr>
                <w:rFonts w:ascii="宋体" w:hAnsi="宋体" w:eastAsia="宋体" w:cs="宋体"/>
                <w:color w:val="auto"/>
                <w:sz w:val="21"/>
                <w:szCs w:val="21"/>
                <w:highlight w:val="none"/>
                <w:lang w:val="zh-CN"/>
                <w14:ligatures w14:val="none"/>
              </w:rPr>
              <w:t xml:space="preserve">至今（以合同签订日期为准）承接过类似服务项目的业绩，每有一个得</w:t>
            </w:r>
            <w:r>
              <w:rPr>
                <w:rFonts w:ascii="宋体" w:hAnsi="宋体" w:eastAsia="宋体" w:cs="宋体"/>
                <w:color w:val="auto"/>
                <w:sz w:val="21"/>
                <w:szCs w:val="21"/>
                <w:highlight w:val="none"/>
                <w14:ligatures w14:val="none"/>
              </w:rPr>
              <w:t xml:space="preserve">2</w:t>
            </w:r>
            <w:r>
              <w:rPr>
                <w:rFonts w:ascii="宋体" w:hAnsi="宋体" w:eastAsia="宋体" w:cs="宋体"/>
                <w:color w:val="auto"/>
                <w:sz w:val="21"/>
                <w:szCs w:val="21"/>
                <w:highlight w:val="none"/>
                <w:lang w:val="zh-CN"/>
                <w14:ligatures w14:val="none"/>
              </w:rPr>
              <w:t xml:space="preserve">分，最高得</w:t>
            </w:r>
            <w:r>
              <w:rPr>
                <w:rFonts w:ascii="宋体" w:hAnsi="宋体" w:eastAsia="宋体" w:cs="宋体"/>
                <w:color w:val="auto"/>
                <w:sz w:val="21"/>
                <w:szCs w:val="21"/>
                <w:highlight w:val="none"/>
                <w14:ligatures w14:val="none"/>
              </w:rPr>
              <w:t xml:space="preserve">8</w:t>
            </w:r>
            <w:r>
              <w:rPr>
                <w:rFonts w:ascii="宋体" w:hAnsi="宋体" w:eastAsia="宋体" w:cs="宋体"/>
                <w:color w:val="auto"/>
                <w:sz w:val="21"/>
                <w:szCs w:val="21"/>
                <w:highlight w:val="none"/>
                <w:lang w:val="zh-CN"/>
                <w14:ligatures w14:val="none"/>
              </w:rPr>
              <w:t xml:space="preserve">分。</w:t>
            </w:r>
            <w:r/>
          </w:p>
          <w:p>
            <w:pPr>
              <w:spacing w:after="0" w:line="240" w:lineRule="auto"/>
              <w:rPr>
                <w:rFonts w:ascii="宋体" w:hAnsi="宋体" w:eastAsia="宋体" w:cs="宋体"/>
                <w:color w:val="auto"/>
                <w:sz w:val="21"/>
                <w:szCs w:val="21"/>
                <w:highlight w:val="none"/>
                <w:lang w:val="zh-CN"/>
                <w14:ligatures w14:val="none"/>
              </w:rPr>
            </w:pPr>
            <w:r>
              <w:rPr>
                <w:rFonts w:ascii="宋体" w:hAnsi="宋体" w:eastAsia="宋体" w:cs="宋体"/>
                <w:b/>
                <w:color w:val="auto"/>
                <w:sz w:val="21"/>
                <w:szCs w:val="21"/>
                <w:highlight w:val="none"/>
                <w14:ligatures w14:val="none"/>
              </w:rPr>
              <w:t xml:space="preserve">须提供有效的项目合同扫描件，否则不得分。</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1"/>
                <w:szCs w:val="21"/>
                <w:highlight w:val="none"/>
                <w14:ligatures w14:val="none"/>
              </w:rPr>
            </w:pPr>
            <w:r>
              <w:rPr>
                <w:rFonts w:ascii="宋体" w:hAnsi="宋体" w:eastAsia="宋体" w:cs="宋体"/>
                <w:color w:val="auto"/>
                <w:sz w:val="21"/>
                <w:szCs w:val="21"/>
                <w:highlight w:val="none"/>
                <w14:ligatures w14:val="none"/>
              </w:rPr>
              <w:t xml:space="preserve">8</w:t>
            </w:r>
            <w:r/>
          </w:p>
        </w:tc>
      </w:tr>
    </w:tbl>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备注：</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1.为确保货物、服务质量，投标单位除投标价格得分以外的分值低于75%作无效标处理。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 投标单位在进行网上投标时，以收到系统自动发回的PDF格式投标回执为上传成功的唯一标志，否则视为无效投标。</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3.投标文件中的内容需和招标文件相关指标对应绑定，无绑定不得分。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5.技术标内一律不得含有报价，否则视为无效投标。</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6.打“▲”项目为客观分。</w:t>
      </w:r>
      <w:r/>
    </w:p>
    <w:p>
      <w:pPr>
        <w:jc w:val="right"/>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全文完</w:t>
      </w:r>
      <w:r>
        <w:rPr>
          <w:rFonts w:hint="eastAsia" w:asciiTheme="minorEastAsia" w:hAnsiTheme="minorEastAsia" w:eastAsiaTheme="minorEastAsia" w:cstheme="minorEastAsia"/>
          <w:b/>
          <w:bCs/>
          <w:color w:val="auto"/>
          <w:sz w:val="21"/>
          <w:szCs w:val="21"/>
          <w:highlight w:val="none"/>
          <w:lang w:eastAsia="zh-CN"/>
        </w:rPr>
        <w:t xml:space="preserve">）</w:t>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440" w:right="1247" w:bottom="144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rPr>
        <w:rStyle w:val="1249"/>
      </w:rPr>
      <w:framePr w:wrap="around" w:vAnchor="text" w:hAnchor="margin" w:xAlign="right" w:y="1"/>
    </w:pPr>
    <w:r>
      <w:fldChar w:fldCharType="begin"/>
    </w:r>
    <w:r>
      <w:rPr>
        <w:rStyle w:val="1249"/>
      </w:rPr>
      <w:instrText xml:space="preserve">PAGE  </w:instrText>
    </w:r>
    <w:r>
      <w:fldChar w:fldCharType="end"/>
    </w:r>
    <w:r/>
  </w:p>
  <w:p>
    <w:pPr>
      <w:pStyle w:val="121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0505" cy="153035"/>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50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1pt;height:12.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948"/>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41</w:t>
    </w:r>
    <w:r>
      <w:fldChar w:fldCharType="end"/>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eastAsia="zh-CN"/>
      </w:rPr>
      <w:t xml:space="preserve">JSZC-320583-SZYE-G2026-0011   </w:t>
    </w:r>
    <w:r>
      <w:rPr>
        <w:rFonts w:hint="eastAsia" w:ascii="宋体" w:hAnsi="宋体" w:eastAsia="宋体"/>
        <w:lang w:val="en-US" w:eastAsia="zh-CN"/>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lang w:eastAsia="zh-CN"/>
      </w:rPr>
      <w:t xml:space="preserve">JSZC-320583-SZYE-G2026-0011   </w:t>
    </w:r>
    <w:r>
      <w:rPr>
        <w:rFonts w:hint="eastAsia" w:ascii="宋体" w:hAnsi="宋体" w:eastAsia="宋体"/>
        <w:lang w:val="en-US" w:eastAsia="zh-CN"/>
      </w:rPr>
      <w:t xml:space="preserve">                                                       公开招标文件</w:t>
    </w:r>
    <w:r/>
  </w:p>
  <w:p>
    <w:pPr>
      <w:pStyle w:val="9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lang w:eastAsia="zh-CN"/>
      </w:rPr>
      <w:t xml:space="preserve">JSZC-320583-SZYE-G2026-0011   </w:t>
    </w:r>
    <w:r>
      <w:rPr>
        <w:rFonts w:hint="eastAsia" w:ascii="宋体" w:hAnsi="宋体" w:eastAsia="宋体"/>
        <w:lang w:val="en-US" w:eastAsia="zh-CN"/>
      </w:rPr>
      <w:t xml:space="preserve">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00"/>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08"/>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633"/>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725"/>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293"/>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731"/>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64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184"/>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599"/>
      <w:isLgl w:val="false"/>
      <w:suff w:val="tab"/>
      <w:lvlText w:val="%1.%2.%3"/>
      <w:lvlJc w:val="left"/>
      <w:pPr>
        <w:ind w:left="720" w:hanging="720"/>
        <w:tabs>
          <w:tab w:val="left" w:pos="720" w:leader="none"/>
        </w:tabs>
      </w:pPr>
      <w:rPr>
        <w:rFonts w:hint="eastAsia"/>
      </w:rPr>
    </w:lvl>
    <w:lvl w:ilvl="3">
      <w:start w:val="1"/>
      <w:numFmt w:val="decimal"/>
      <w:pStyle w:val="1679"/>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650"/>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458"/>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25"/>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05"/>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bullet"/>
      <w:pStyle w:val="1526"/>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3"/>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name w:val="Heading 1"/>
    <w:basedOn w:val="924"/>
    <w:next w:val="924"/>
    <w:link w:val="1009"/>
    <w:uiPriority w:val="9"/>
    <w:qFormat/>
    <w:pPr>
      <w:keepLines/>
      <w:keepNext/>
      <w:spacing w:before="480" w:after="200"/>
      <w:outlineLvl w:val="0"/>
    </w:pPr>
    <w:rPr>
      <w:rFonts w:ascii="Arial" w:hAnsi="Arial" w:eastAsia="Arial" w:cs="Arial"/>
      <w:sz w:val="40"/>
      <w:szCs w:val="40"/>
    </w:rPr>
  </w:style>
  <w:style w:type="paragraph" w:styleId="926">
    <w:name w:val="Heading 2"/>
    <w:basedOn w:val="924"/>
    <w:next w:val="924"/>
    <w:link w:val="1010"/>
    <w:uiPriority w:val="0"/>
    <w:unhideWhenUsed/>
    <w:qFormat/>
    <w:pPr>
      <w:keepLines/>
      <w:keepNext/>
      <w:spacing w:before="360" w:after="200"/>
      <w:outlineLvl w:val="1"/>
    </w:pPr>
    <w:rPr>
      <w:rFonts w:ascii="Arial" w:hAnsi="Arial" w:eastAsia="Arial" w:cs="Arial"/>
      <w:sz w:val="34"/>
    </w:rPr>
  </w:style>
  <w:style w:type="paragraph" w:styleId="927">
    <w:name w:val="Heading 3"/>
    <w:basedOn w:val="924"/>
    <w:next w:val="924"/>
    <w:link w:val="1011"/>
    <w:uiPriority w:val="9"/>
    <w:unhideWhenUsed/>
    <w:qFormat/>
    <w:pPr>
      <w:keepLines/>
      <w:keepNext/>
      <w:spacing w:before="320" w:after="200"/>
      <w:outlineLvl w:val="2"/>
    </w:pPr>
    <w:rPr>
      <w:rFonts w:ascii="Arial" w:hAnsi="Arial" w:eastAsia="Arial" w:cs="Arial"/>
      <w:sz w:val="30"/>
      <w:szCs w:val="30"/>
    </w:rPr>
  </w:style>
  <w:style w:type="paragraph" w:styleId="928">
    <w:name w:val="Heading 4"/>
    <w:basedOn w:val="924"/>
    <w:next w:val="924"/>
    <w:link w:val="1012"/>
    <w:uiPriority w:val="9"/>
    <w:unhideWhenUsed/>
    <w:qFormat/>
    <w:pPr>
      <w:keepLines/>
      <w:keepNext/>
      <w:spacing w:before="320" w:after="200"/>
      <w:outlineLvl w:val="3"/>
    </w:pPr>
    <w:rPr>
      <w:rFonts w:ascii="Arial" w:hAnsi="Arial" w:eastAsia="Arial" w:cs="Arial"/>
      <w:b/>
      <w:bCs/>
      <w:sz w:val="26"/>
      <w:szCs w:val="26"/>
    </w:rPr>
  </w:style>
  <w:style w:type="paragraph" w:styleId="929">
    <w:name w:val="Heading 5"/>
    <w:basedOn w:val="924"/>
    <w:next w:val="924"/>
    <w:link w:val="1013"/>
    <w:uiPriority w:val="9"/>
    <w:unhideWhenUsed/>
    <w:qFormat/>
    <w:pPr>
      <w:keepLines/>
      <w:keepNext/>
      <w:spacing w:before="320" w:after="200"/>
      <w:outlineLvl w:val="4"/>
    </w:pPr>
    <w:rPr>
      <w:rFonts w:ascii="Arial" w:hAnsi="Arial" w:eastAsia="Arial" w:cs="Arial"/>
      <w:b/>
      <w:bCs/>
      <w:sz w:val="24"/>
    </w:rPr>
  </w:style>
  <w:style w:type="paragraph" w:styleId="930">
    <w:name w:val="Heading 6"/>
    <w:basedOn w:val="924"/>
    <w:next w:val="924"/>
    <w:link w:val="1014"/>
    <w:uiPriority w:val="9"/>
    <w:unhideWhenUsed/>
    <w:qFormat/>
    <w:pPr>
      <w:keepLines/>
      <w:keepNext/>
      <w:spacing w:before="320" w:after="200"/>
      <w:outlineLvl w:val="5"/>
    </w:pPr>
    <w:rPr>
      <w:rFonts w:ascii="Arial" w:hAnsi="Arial" w:eastAsia="Arial" w:cs="Arial"/>
      <w:b/>
      <w:bCs/>
      <w:sz w:val="22"/>
      <w:szCs w:val="22"/>
    </w:rPr>
  </w:style>
  <w:style w:type="paragraph" w:styleId="931">
    <w:name w:val="Heading 7"/>
    <w:basedOn w:val="924"/>
    <w:next w:val="924"/>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932">
    <w:name w:val="Heading 8"/>
    <w:basedOn w:val="924"/>
    <w:next w:val="924"/>
    <w:link w:val="1016"/>
    <w:uiPriority w:val="9"/>
    <w:unhideWhenUsed/>
    <w:qFormat/>
    <w:pPr>
      <w:keepLines/>
      <w:keepNext/>
      <w:spacing w:before="320" w:after="200"/>
      <w:outlineLvl w:val="7"/>
    </w:pPr>
    <w:rPr>
      <w:rFonts w:ascii="Arial" w:hAnsi="Arial" w:eastAsia="Arial" w:cs="Arial"/>
      <w:i/>
      <w:iCs/>
      <w:sz w:val="22"/>
      <w:szCs w:val="22"/>
    </w:rPr>
  </w:style>
  <w:style w:type="paragraph" w:styleId="933">
    <w:name w:val="Heading 9"/>
    <w:basedOn w:val="924"/>
    <w:next w:val="924"/>
    <w:link w:val="1017"/>
    <w:uiPriority w:val="9"/>
    <w:unhideWhenUsed/>
    <w:qFormat/>
    <w:pPr>
      <w:keepLines/>
      <w:keepNext/>
      <w:spacing w:before="320" w:after="200"/>
      <w:outlineLvl w:val="8"/>
    </w:pPr>
    <w:rPr>
      <w:rFonts w:ascii="Arial" w:hAnsi="Arial" w:eastAsia="Arial" w:cs="Arial"/>
      <w:i/>
      <w:iCs/>
      <w:szCs w:val="21"/>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toc 7"/>
    <w:basedOn w:val="924"/>
    <w:next w:val="924"/>
    <w:uiPriority w:val="39"/>
    <w:unhideWhenUsed/>
    <w:qFormat/>
    <w:pPr>
      <w:ind w:left="1701"/>
      <w:spacing w:after="57"/>
    </w:pPr>
  </w:style>
  <w:style w:type="paragraph" w:styleId="937">
    <w:name w:val="Normal Indent"/>
    <w:basedOn w:val="924"/>
    <w:next w:val="924"/>
    <w:uiPriority w:val="99"/>
    <w:qFormat/>
    <w:pPr>
      <w:ind w:firstLine="420"/>
      <w:jc w:val="left"/>
    </w:pPr>
    <w:rPr>
      <w:sz w:val="24"/>
    </w:rPr>
  </w:style>
  <w:style w:type="paragraph" w:styleId="938">
    <w:name w:val="Caption"/>
    <w:basedOn w:val="924"/>
    <w:next w:val="9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9">
    <w:name w:val="annotation text"/>
    <w:basedOn w:val="924"/>
    <w:uiPriority w:val="99"/>
    <w:semiHidden/>
    <w:unhideWhenUsed/>
    <w:qFormat/>
    <w:pPr>
      <w:jc w:val="left"/>
    </w:pPr>
  </w:style>
  <w:style w:type="paragraph" w:styleId="940">
    <w:name w:val="Body Text"/>
    <w:basedOn w:val="924"/>
    <w:uiPriority w:val="99"/>
    <w:semiHidden/>
    <w:unhideWhenUsed/>
    <w:qFormat/>
    <w:pPr>
      <w:spacing w:after="120"/>
    </w:pPr>
  </w:style>
  <w:style w:type="paragraph" w:styleId="941">
    <w:name w:val="Body Text Indent"/>
    <w:basedOn w:val="924"/>
    <w:uiPriority w:val="0"/>
    <w:qFormat/>
    <w:pPr>
      <w:ind w:firstLine="435"/>
      <w:spacing w:line="260" w:lineRule="exact"/>
    </w:pPr>
    <w:rPr>
      <w:sz w:val="18"/>
    </w:rPr>
  </w:style>
  <w:style w:type="paragraph" w:styleId="942">
    <w:name w:val="toc 5"/>
    <w:basedOn w:val="924"/>
    <w:next w:val="924"/>
    <w:uiPriority w:val="39"/>
    <w:unhideWhenUsed/>
    <w:qFormat/>
    <w:pPr>
      <w:ind w:left="1134"/>
      <w:spacing w:after="57"/>
    </w:pPr>
  </w:style>
  <w:style w:type="paragraph" w:styleId="943">
    <w:name w:val="toc 3"/>
    <w:basedOn w:val="924"/>
    <w:next w:val="924"/>
    <w:uiPriority w:val="39"/>
    <w:unhideWhenUsed/>
    <w:qFormat/>
    <w:pPr>
      <w:ind w:left="567"/>
      <w:spacing w:after="57"/>
    </w:pPr>
  </w:style>
  <w:style w:type="paragraph" w:styleId="944">
    <w:name w:val="Plain Text"/>
    <w:basedOn w:val="924"/>
    <w:uiPriority w:val="0"/>
    <w:qFormat/>
    <w:rPr>
      <w:rFonts w:ascii="宋体" w:hAnsi="Courier New" w:eastAsia="楷体_GB2312"/>
      <w:sz w:val="28"/>
      <w:szCs w:val="20"/>
    </w:rPr>
  </w:style>
  <w:style w:type="paragraph" w:styleId="945">
    <w:name w:val="toc 8"/>
    <w:basedOn w:val="924"/>
    <w:next w:val="924"/>
    <w:uiPriority w:val="39"/>
    <w:unhideWhenUsed/>
    <w:qFormat/>
    <w:pPr>
      <w:ind w:left="1984"/>
      <w:spacing w:after="57"/>
    </w:pPr>
  </w:style>
  <w:style w:type="paragraph" w:styleId="946">
    <w:name w:val="endnote text"/>
    <w:basedOn w:val="924"/>
    <w:link w:val="1154"/>
    <w:uiPriority w:val="99"/>
    <w:semiHidden/>
    <w:unhideWhenUsed/>
    <w:qFormat/>
    <w:rPr>
      <w:sz w:val="20"/>
    </w:rPr>
  </w:style>
  <w:style w:type="paragraph" w:styleId="947">
    <w:name w:val="Balloon Text"/>
    <w:basedOn w:val="924"/>
    <w:link w:val="1752"/>
    <w:uiPriority w:val="99"/>
    <w:semiHidden/>
    <w:unhideWhenUsed/>
    <w:qFormat/>
    <w:rPr>
      <w:sz w:val="18"/>
      <w:szCs w:val="18"/>
    </w:rPr>
  </w:style>
  <w:style w:type="paragraph" w:styleId="948">
    <w:name w:val="Footer"/>
    <w:basedOn w:val="924"/>
    <w:link w:val="1027"/>
    <w:uiPriority w:val="99"/>
    <w:unhideWhenUsed/>
    <w:qFormat/>
    <w:pPr>
      <w:tabs>
        <w:tab w:val="center" w:pos="7143" w:leader="none"/>
        <w:tab w:val="right" w:pos="14287" w:leader="none"/>
      </w:tabs>
    </w:pPr>
  </w:style>
  <w:style w:type="paragraph" w:styleId="949">
    <w:name w:val="Header"/>
    <w:basedOn w:val="924"/>
    <w:link w:val="1026"/>
    <w:uiPriority w:val="99"/>
    <w:unhideWhenUsed/>
    <w:qFormat/>
    <w:pPr>
      <w:tabs>
        <w:tab w:val="center" w:pos="7143" w:leader="none"/>
        <w:tab w:val="right" w:pos="14287" w:leader="none"/>
      </w:tabs>
    </w:pPr>
  </w:style>
  <w:style w:type="paragraph" w:styleId="950">
    <w:name w:val="toc 1"/>
    <w:basedOn w:val="924"/>
    <w:next w:val="924"/>
    <w:uiPriority w:val="39"/>
    <w:unhideWhenUsed/>
    <w:qFormat/>
    <w:pPr>
      <w:spacing w:after="57"/>
    </w:pPr>
  </w:style>
  <w:style w:type="paragraph" w:styleId="951">
    <w:name w:val="toc 4"/>
    <w:basedOn w:val="924"/>
    <w:next w:val="924"/>
    <w:uiPriority w:val="39"/>
    <w:unhideWhenUsed/>
    <w:qFormat/>
    <w:pPr>
      <w:ind w:left="850"/>
      <w:spacing w:after="57"/>
    </w:pPr>
  </w:style>
  <w:style w:type="paragraph" w:styleId="952">
    <w:name w:val="Subtitle"/>
    <w:basedOn w:val="924"/>
    <w:next w:val="924"/>
    <w:link w:val="1021"/>
    <w:uiPriority w:val="11"/>
    <w:qFormat/>
    <w:pPr>
      <w:spacing w:before="200" w:after="200"/>
    </w:pPr>
    <w:rPr>
      <w:sz w:val="24"/>
    </w:rPr>
  </w:style>
  <w:style w:type="paragraph" w:styleId="953">
    <w:name w:val="footnote text"/>
    <w:basedOn w:val="924"/>
    <w:link w:val="1153"/>
    <w:uiPriority w:val="99"/>
    <w:semiHidden/>
    <w:unhideWhenUsed/>
    <w:qFormat/>
    <w:pPr>
      <w:spacing w:after="40"/>
    </w:pPr>
    <w:rPr>
      <w:sz w:val="18"/>
    </w:rPr>
  </w:style>
  <w:style w:type="paragraph" w:styleId="954">
    <w:name w:val="toc 6"/>
    <w:basedOn w:val="924"/>
    <w:next w:val="924"/>
    <w:uiPriority w:val="39"/>
    <w:unhideWhenUsed/>
    <w:qFormat/>
    <w:pPr>
      <w:ind w:left="1417"/>
      <w:spacing w:after="57"/>
    </w:pPr>
  </w:style>
  <w:style w:type="paragraph" w:styleId="955">
    <w:name w:val="Body Text Indent 3"/>
    <w:basedOn w:val="924"/>
    <w:uiPriority w:val="0"/>
    <w:qFormat/>
    <w:pPr>
      <w:ind w:left="420"/>
      <w:spacing w:after="120"/>
    </w:pPr>
    <w:rPr>
      <w:sz w:val="16"/>
      <w:szCs w:val="16"/>
    </w:rPr>
  </w:style>
  <w:style w:type="paragraph" w:styleId="956">
    <w:name w:val="table of figures"/>
    <w:basedOn w:val="924"/>
    <w:next w:val="924"/>
    <w:uiPriority w:val="99"/>
    <w:unhideWhenUsed/>
    <w:qFormat/>
  </w:style>
  <w:style w:type="paragraph" w:styleId="957">
    <w:name w:val="toc 2"/>
    <w:basedOn w:val="924"/>
    <w:next w:val="924"/>
    <w:uiPriority w:val="39"/>
    <w:unhideWhenUsed/>
    <w:qFormat/>
    <w:pPr>
      <w:ind w:left="283"/>
      <w:spacing w:after="57"/>
    </w:pPr>
  </w:style>
  <w:style w:type="paragraph" w:styleId="958">
    <w:name w:val="toc 9"/>
    <w:basedOn w:val="924"/>
    <w:next w:val="924"/>
    <w:uiPriority w:val="39"/>
    <w:unhideWhenUsed/>
    <w:qFormat/>
    <w:pPr>
      <w:ind w:left="2268"/>
      <w:spacing w:after="57"/>
    </w:pPr>
  </w:style>
  <w:style w:type="paragraph" w:styleId="959">
    <w:name w:val="Normal (Web)"/>
    <w:basedOn w:val="924"/>
    <w:uiPriority w:val="99"/>
    <w:semiHidden/>
    <w:unhideWhenUsed/>
    <w:qFormat/>
    <w:pPr>
      <w:jc w:val="left"/>
      <w:spacing w:beforeAutospacing="1" w:afterAutospacing="1"/>
    </w:pPr>
    <w:rPr>
      <w:sz w:val="24"/>
    </w:rPr>
  </w:style>
  <w:style w:type="paragraph" w:styleId="960">
    <w:name w:val="Title"/>
    <w:basedOn w:val="924"/>
    <w:next w:val="924"/>
    <w:link w:val="1020"/>
    <w:uiPriority w:val="10"/>
    <w:qFormat/>
    <w:pPr>
      <w:contextualSpacing/>
      <w:spacing w:before="300" w:after="200"/>
    </w:pPr>
    <w:rPr>
      <w:sz w:val="48"/>
      <w:szCs w:val="48"/>
    </w:rPr>
  </w:style>
  <w:style w:type="paragraph" w:styleId="961">
    <w:name w:val="Body Text First Indent 2"/>
    <w:basedOn w:val="941"/>
    <w:uiPriority w:val="0"/>
    <w:qFormat/>
    <w:pPr>
      <w:ind w:firstLine="420"/>
    </w:pPr>
  </w:style>
  <w:style w:type="table" w:styleId="9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34"/>
    <w:uiPriority w:val="22"/>
    <w:qFormat/>
    <w:rPr>
      <w:b/>
    </w:rPr>
  </w:style>
  <w:style w:type="character" w:styleId="964">
    <w:name w:val="endnote reference"/>
    <w:uiPriority w:val="99"/>
    <w:semiHidden/>
    <w:unhideWhenUsed/>
    <w:qFormat/>
    <w:rPr>
      <w:vertAlign w:val="superscript"/>
    </w:rPr>
  </w:style>
  <w:style w:type="character" w:styleId="965">
    <w:name w:val="Emphasis"/>
    <w:basedOn w:val="934"/>
    <w:uiPriority w:val="20"/>
    <w:qFormat/>
    <w:rPr>
      <w:i/>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annotation reference"/>
    <w:basedOn w:val="934"/>
    <w:uiPriority w:val="99"/>
    <w:semiHidden/>
    <w:unhideWhenUsed/>
    <w:qFormat/>
    <w:rPr>
      <w:sz w:val="21"/>
      <w:szCs w:val="21"/>
    </w:rPr>
  </w:style>
  <w:style w:type="character" w:styleId="968">
    <w:name w:val="footnote reference"/>
    <w:uiPriority w:val="99"/>
    <w:unhideWhenUsed/>
    <w:qFormat/>
    <w:rPr>
      <w:vertAlign w:val="superscript"/>
    </w:rPr>
  </w:style>
  <w:style w:type="paragraph" w:styleId="969" w:customStyle="1">
    <w:name w:val="段"/>
    <w:next w:val="924"/>
    <w:uiPriority w:val="0"/>
    <w:qFormat/>
    <w:pPr>
      <w:ind w:firstLine="200"/>
      <w:jc w:val="both"/>
    </w:pPr>
    <w:rPr>
      <w:rFonts w:hint="default" w:ascii="宋体" w:hAnsi="Times New Roman" w:eastAsia="宋体" w:cs="Times New Roman"/>
      <w:sz w:val="21"/>
      <w:lang w:val="en-US" w:eastAsia="zh-CN" w:bidi="ar-SA"/>
    </w:rPr>
  </w:style>
  <w:style w:type="paragraph" w:styleId="970" w:customStyle="1">
    <w:name w:val="标题 21"/>
    <w:basedOn w:val="924"/>
    <w:next w:val="924"/>
    <w:link w:val="1168"/>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character" w:styleId="971" w:customStyle="1">
    <w:name w:val="Heading 1 Char"/>
    <w:basedOn w:val="934"/>
    <w:uiPriority w:val="9"/>
    <w:qFormat/>
    <w:rPr>
      <w:rFonts w:ascii="Arial" w:hAnsi="Arial" w:eastAsia="Arial" w:cs="Arial"/>
      <w:sz w:val="40"/>
      <w:szCs w:val="40"/>
    </w:rPr>
  </w:style>
  <w:style w:type="character" w:styleId="972" w:customStyle="1">
    <w:name w:val="Heading 2 Char"/>
    <w:basedOn w:val="934"/>
    <w:uiPriority w:val="9"/>
    <w:qFormat/>
    <w:rPr>
      <w:rFonts w:ascii="Arial" w:hAnsi="Arial" w:eastAsia="Arial" w:cs="Arial"/>
      <w:sz w:val="34"/>
    </w:rPr>
  </w:style>
  <w:style w:type="character" w:styleId="973" w:customStyle="1">
    <w:name w:val="Heading 3 Char"/>
    <w:basedOn w:val="934"/>
    <w:uiPriority w:val="9"/>
    <w:qFormat/>
    <w:rPr>
      <w:rFonts w:ascii="Arial" w:hAnsi="Arial" w:eastAsia="Arial" w:cs="Arial"/>
      <w:sz w:val="30"/>
      <w:szCs w:val="30"/>
    </w:rPr>
  </w:style>
  <w:style w:type="character" w:styleId="974" w:customStyle="1">
    <w:name w:val="Heading 4 Char"/>
    <w:basedOn w:val="934"/>
    <w:uiPriority w:val="9"/>
    <w:qFormat/>
    <w:rPr>
      <w:rFonts w:ascii="Arial" w:hAnsi="Arial" w:eastAsia="Arial" w:cs="Arial"/>
      <w:b/>
      <w:bCs/>
      <w:sz w:val="26"/>
      <w:szCs w:val="26"/>
    </w:rPr>
  </w:style>
  <w:style w:type="character" w:styleId="975" w:customStyle="1">
    <w:name w:val="Heading 5 Char"/>
    <w:basedOn w:val="934"/>
    <w:uiPriority w:val="9"/>
    <w:qFormat/>
    <w:rPr>
      <w:rFonts w:ascii="Arial" w:hAnsi="Arial" w:eastAsia="Arial" w:cs="Arial"/>
      <w:b/>
      <w:bCs/>
      <w:sz w:val="24"/>
      <w:szCs w:val="24"/>
    </w:rPr>
  </w:style>
  <w:style w:type="character" w:styleId="976" w:customStyle="1">
    <w:name w:val="Heading 6 Char"/>
    <w:basedOn w:val="934"/>
    <w:uiPriority w:val="9"/>
    <w:qFormat/>
    <w:rPr>
      <w:rFonts w:ascii="Arial" w:hAnsi="Arial" w:eastAsia="Arial" w:cs="Arial"/>
      <w:b/>
      <w:bCs/>
      <w:sz w:val="22"/>
      <w:szCs w:val="22"/>
    </w:rPr>
  </w:style>
  <w:style w:type="character" w:styleId="977" w:customStyle="1">
    <w:name w:val="Heading 7 Char"/>
    <w:basedOn w:val="934"/>
    <w:uiPriority w:val="9"/>
    <w:qFormat/>
    <w:rPr>
      <w:rFonts w:ascii="Arial" w:hAnsi="Arial" w:eastAsia="Arial" w:cs="Arial"/>
      <w:b/>
      <w:bCs/>
      <w:i/>
      <w:iCs/>
      <w:sz w:val="22"/>
      <w:szCs w:val="22"/>
    </w:rPr>
  </w:style>
  <w:style w:type="character" w:styleId="978" w:customStyle="1">
    <w:name w:val="Heading 8 Char"/>
    <w:basedOn w:val="934"/>
    <w:uiPriority w:val="9"/>
    <w:qFormat/>
    <w:rPr>
      <w:rFonts w:ascii="Arial" w:hAnsi="Arial" w:eastAsia="Arial" w:cs="Arial"/>
      <w:i/>
      <w:iCs/>
      <w:sz w:val="22"/>
      <w:szCs w:val="22"/>
    </w:rPr>
  </w:style>
  <w:style w:type="character" w:styleId="979" w:customStyle="1">
    <w:name w:val="Heading 9 Char"/>
    <w:basedOn w:val="934"/>
    <w:uiPriority w:val="9"/>
    <w:qFormat/>
    <w:rPr>
      <w:rFonts w:ascii="Arial" w:hAnsi="Arial" w:eastAsia="Arial" w:cs="Arial"/>
      <w:i/>
      <w:iCs/>
      <w:sz w:val="21"/>
      <w:szCs w:val="21"/>
    </w:rPr>
  </w:style>
  <w:style w:type="character" w:styleId="980" w:customStyle="1">
    <w:name w:val="Title Char"/>
    <w:basedOn w:val="934"/>
    <w:uiPriority w:val="10"/>
    <w:qFormat/>
    <w:rPr>
      <w:sz w:val="48"/>
      <w:szCs w:val="48"/>
    </w:rPr>
  </w:style>
  <w:style w:type="character" w:styleId="981" w:customStyle="1">
    <w:name w:val="Subtitle Char"/>
    <w:basedOn w:val="934"/>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Header Char"/>
    <w:basedOn w:val="934"/>
    <w:uiPriority w:val="99"/>
    <w:qFormat/>
  </w:style>
  <w:style w:type="character" w:styleId="985" w:customStyle="1">
    <w:name w:val="Caption Char"/>
    <w:uiPriority w:val="99"/>
    <w:qFormat/>
  </w:style>
  <w:style w:type="table" w:styleId="986" w:customStyle="1">
    <w:name w:val="Plain Table 1"/>
    <w:basedOn w:val="9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basedOn w:val="9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basedOn w:val="9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2"/>
    <w:basedOn w:val="9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3"/>
    <w:basedOn w:val="9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basedOn w:val="9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5 Dark"/>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6 Colorful"/>
    <w:basedOn w:val="9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Grid Table 7 Colorful"/>
    <w:basedOn w:val="9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1 Light"/>
    <w:basedOn w:val="9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2"/>
    <w:basedOn w:val="9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3"/>
    <w:basedOn w:val="9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w:basedOn w:val="9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5 Dark"/>
    <w:basedOn w:val="9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9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7 Colorful"/>
    <w:basedOn w:val="9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Heading"/>
    <w:uiPriority w:val="39"/>
    <w:unhideWhenUsed/>
    <w:qFormat/>
    <w:rPr>
      <w:rFonts w:hint="default" w:ascii="Times New Roman" w:hAnsi="Times New Roman" w:eastAsia="宋体" w:cs="Times New Roman"/>
    </w:rPr>
  </w:style>
  <w:style w:type="paragraph" w:styleId="1008" w:customStyle="1">
    <w:name w:val="正文文本11"/>
    <w:basedOn w:val="924"/>
    <w:link w:val="1166"/>
    <w:uiPriority w:val="0"/>
    <w:qFormat/>
    <w:pPr>
      <w:spacing w:line="400" w:lineRule="exact"/>
    </w:pPr>
    <w:rPr>
      <w:rFonts w:ascii="楷体_GB2312" w:eastAsia="楷体_GB2312"/>
      <w:sz w:val="28"/>
      <w:szCs w:val="20"/>
    </w:rPr>
  </w:style>
  <w:style w:type="character" w:styleId="1009" w:customStyle="1">
    <w:name w:val="标题 1 字符"/>
    <w:link w:val="925"/>
    <w:uiPriority w:val="9"/>
    <w:qFormat/>
    <w:rPr>
      <w:rFonts w:ascii="Arial" w:hAnsi="Arial" w:eastAsia="Arial" w:cs="Arial"/>
      <w:sz w:val="40"/>
      <w:szCs w:val="40"/>
    </w:rPr>
  </w:style>
  <w:style w:type="character" w:styleId="1010" w:customStyle="1">
    <w:name w:val="标题 2 字符"/>
    <w:link w:val="926"/>
    <w:uiPriority w:val="9"/>
    <w:qFormat/>
    <w:rPr>
      <w:rFonts w:ascii="Arial" w:hAnsi="Arial" w:eastAsia="Arial" w:cs="Arial"/>
      <w:sz w:val="34"/>
    </w:rPr>
  </w:style>
  <w:style w:type="character" w:styleId="1011" w:customStyle="1">
    <w:name w:val="标题 3 字符"/>
    <w:link w:val="927"/>
    <w:uiPriority w:val="9"/>
    <w:qFormat/>
    <w:rPr>
      <w:rFonts w:ascii="Arial" w:hAnsi="Arial" w:eastAsia="Arial" w:cs="Arial"/>
      <w:sz w:val="30"/>
      <w:szCs w:val="30"/>
    </w:rPr>
  </w:style>
  <w:style w:type="character" w:styleId="1012" w:customStyle="1">
    <w:name w:val="标题 4 字符"/>
    <w:link w:val="928"/>
    <w:uiPriority w:val="9"/>
    <w:qFormat/>
    <w:rPr>
      <w:rFonts w:ascii="Arial" w:hAnsi="Arial" w:eastAsia="Arial" w:cs="Arial"/>
      <w:b/>
      <w:bCs/>
      <w:sz w:val="26"/>
      <w:szCs w:val="26"/>
    </w:rPr>
  </w:style>
  <w:style w:type="character" w:styleId="1013" w:customStyle="1">
    <w:name w:val="标题 5 字符"/>
    <w:link w:val="929"/>
    <w:uiPriority w:val="9"/>
    <w:qFormat/>
    <w:rPr>
      <w:rFonts w:ascii="Arial" w:hAnsi="Arial" w:eastAsia="Arial" w:cs="Arial"/>
      <w:b/>
      <w:bCs/>
      <w:sz w:val="24"/>
      <w:szCs w:val="24"/>
    </w:rPr>
  </w:style>
  <w:style w:type="character" w:styleId="1014" w:customStyle="1">
    <w:name w:val="标题 6 字符"/>
    <w:link w:val="930"/>
    <w:uiPriority w:val="9"/>
    <w:qFormat/>
    <w:rPr>
      <w:rFonts w:ascii="Arial" w:hAnsi="Arial" w:eastAsia="Arial" w:cs="Arial"/>
      <w:b/>
      <w:bCs/>
      <w:sz w:val="22"/>
      <w:szCs w:val="22"/>
    </w:rPr>
  </w:style>
  <w:style w:type="character" w:styleId="1015" w:customStyle="1">
    <w:name w:val="标题 7 字符"/>
    <w:link w:val="931"/>
    <w:uiPriority w:val="9"/>
    <w:qFormat/>
    <w:rPr>
      <w:rFonts w:ascii="Arial" w:hAnsi="Arial" w:eastAsia="Arial" w:cs="Arial"/>
      <w:b/>
      <w:bCs/>
      <w:i/>
      <w:iCs/>
      <w:sz w:val="22"/>
      <w:szCs w:val="22"/>
    </w:rPr>
  </w:style>
  <w:style w:type="character" w:styleId="1016" w:customStyle="1">
    <w:name w:val="标题 8 字符"/>
    <w:link w:val="932"/>
    <w:uiPriority w:val="9"/>
    <w:qFormat/>
    <w:rPr>
      <w:rFonts w:ascii="Arial" w:hAnsi="Arial" w:eastAsia="Arial" w:cs="Arial"/>
      <w:i/>
      <w:iCs/>
      <w:sz w:val="22"/>
      <w:szCs w:val="22"/>
    </w:rPr>
  </w:style>
  <w:style w:type="character" w:styleId="1017" w:customStyle="1">
    <w:name w:val="标题 9 字符"/>
    <w:link w:val="933"/>
    <w:uiPriority w:val="9"/>
    <w:qFormat/>
    <w:rPr>
      <w:rFonts w:ascii="Arial" w:hAnsi="Arial" w:eastAsia="Arial" w:cs="Arial"/>
      <w:i/>
      <w:iCs/>
      <w:sz w:val="21"/>
      <w:szCs w:val="21"/>
    </w:rPr>
  </w:style>
  <w:style w:type="paragraph" w:styleId="1018">
    <w:name w:val="List Paragraph"/>
    <w:basedOn w:val="924"/>
    <w:uiPriority w:val="34"/>
    <w:qFormat/>
    <w:pPr>
      <w:contextualSpacing/>
      <w:ind w:left="720"/>
    </w:pPr>
  </w:style>
  <w:style w:type="paragraph" w:styleId="1019">
    <w:name w:val="No Spacing"/>
    <w:uiPriority w:val="1"/>
    <w:qFormat/>
    <w:rPr>
      <w:rFonts w:hint="default" w:ascii="Times New Roman" w:hAnsi="Times New Roman" w:eastAsia="宋体" w:cs="Times New Roman"/>
      <w:lang w:val="en-US" w:eastAsia="zh-CN" w:bidi="ar-SA"/>
    </w:rPr>
  </w:style>
  <w:style w:type="character" w:styleId="1020" w:customStyle="1">
    <w:name w:val="标题 字符"/>
    <w:link w:val="960"/>
    <w:uiPriority w:val="10"/>
    <w:qFormat/>
    <w:rPr>
      <w:sz w:val="48"/>
      <w:szCs w:val="48"/>
    </w:rPr>
  </w:style>
  <w:style w:type="character" w:styleId="1021" w:customStyle="1">
    <w:name w:val="副标题 字符"/>
    <w:link w:val="952"/>
    <w:uiPriority w:val="11"/>
    <w:qFormat/>
    <w:rPr>
      <w:sz w:val="24"/>
      <w:szCs w:val="24"/>
    </w:rPr>
  </w:style>
  <w:style w:type="paragraph" w:styleId="1022">
    <w:name w:val="Quote"/>
    <w:basedOn w:val="924"/>
    <w:next w:val="924"/>
    <w:link w:val="1023"/>
    <w:uiPriority w:val="29"/>
    <w:qFormat/>
    <w:pPr>
      <w:ind w:left="720" w:right="720"/>
    </w:pPr>
    <w:rPr>
      <w:i/>
    </w:rPr>
  </w:style>
  <w:style w:type="character" w:styleId="1023" w:customStyle="1">
    <w:name w:val="引用 字符"/>
    <w:link w:val="1022"/>
    <w:uiPriority w:val="29"/>
    <w:qFormat/>
    <w:rPr>
      <w:i/>
    </w:rPr>
  </w:style>
  <w:style w:type="paragraph" w:styleId="1024">
    <w:name w:val="Intense Quote"/>
    <w:basedOn w:val="924"/>
    <w:next w:val="924"/>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页眉 字符"/>
    <w:link w:val="949"/>
    <w:uiPriority w:val="99"/>
    <w:qFormat/>
  </w:style>
  <w:style w:type="character" w:styleId="1027" w:customStyle="1">
    <w:name w:val="页脚 字符"/>
    <w:link w:val="948"/>
    <w:uiPriority w:val="99"/>
    <w:qFormat/>
  </w:style>
  <w:style w:type="table" w:styleId="10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3" w:customStyle="1">
    <w:name w:val="脚注文本 字符"/>
    <w:link w:val="953"/>
    <w:uiPriority w:val="99"/>
    <w:qFormat/>
    <w:rPr>
      <w:sz w:val="18"/>
    </w:rPr>
  </w:style>
  <w:style w:type="character" w:styleId="1154" w:customStyle="1">
    <w:name w:val="尾注文本 字符"/>
    <w:link w:val="946"/>
    <w:uiPriority w:val="99"/>
    <w:qFormat/>
    <w:rPr>
      <w:sz w:val="20"/>
    </w:rPr>
  </w:style>
  <w:style w:type="paragraph" w:styleId="1155" w:customStyle="1">
    <w:name w:val="TOC 标题1"/>
    <w:uiPriority w:val="39"/>
    <w:unhideWhenUsed/>
    <w:qFormat/>
    <w:rPr>
      <w:rFonts w:hint="default" w:ascii="Times New Roman" w:hAnsi="Times New Roman" w:eastAsia="宋体" w:cs="Times New Roman"/>
      <w:lang w:val="en-US" w:eastAsia="zh-CN" w:bidi="ar-SA"/>
    </w:rPr>
  </w:style>
  <w:style w:type="paragraph" w:styleId="1156" w:customStyle="1">
    <w:name w:val="标题 111"/>
    <w:basedOn w:val="924"/>
    <w:next w:val="924"/>
    <w:link w:val="1167"/>
    <w:uiPriority w:val="0"/>
    <w:qFormat/>
    <w:pPr>
      <w:jc w:val="center"/>
      <w:keepLines/>
      <w:keepNext/>
      <w:spacing w:before="200" w:after="200" w:line="480" w:lineRule="auto"/>
      <w:outlineLvl w:val="0"/>
    </w:pPr>
    <w:rPr>
      <w:rFonts w:ascii="宋体" w:hAnsi="宋体"/>
      <w:b/>
      <w:sz w:val="44"/>
      <w:szCs w:val="20"/>
    </w:rPr>
  </w:style>
  <w:style w:type="paragraph" w:styleId="1157" w:customStyle="1">
    <w:name w:val="标题 311"/>
    <w:next w:val="924"/>
    <w:link w:val="1169"/>
    <w:uiPriority w:val="0"/>
    <w:qFormat/>
    <w:pPr>
      <w:ind w:right="238"/>
      <w:outlineLvl w:val="2"/>
    </w:pPr>
    <w:rPr>
      <w:rFonts w:hint="default" w:ascii="宋体" w:hAnsi="宋体" w:eastAsia="宋体" w:cs="Times New Roman"/>
      <w:sz w:val="28"/>
      <w:szCs w:val="24"/>
      <w:lang w:val="en-US" w:eastAsia="zh-CN" w:bidi="ar-SA"/>
    </w:rPr>
  </w:style>
  <w:style w:type="paragraph" w:styleId="1158" w:customStyle="1">
    <w:name w:val="标题 411"/>
    <w:next w:val="924"/>
    <w:link w:val="1170"/>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159" w:customStyle="1">
    <w:name w:val="标题 511"/>
    <w:basedOn w:val="924"/>
    <w:next w:val="924"/>
    <w:link w:val="1171"/>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160" w:customStyle="1">
    <w:name w:val="标题 611"/>
    <w:basedOn w:val="924"/>
    <w:next w:val="924"/>
    <w:link w:val="1172"/>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161" w:customStyle="1">
    <w:name w:val="标题 711"/>
    <w:basedOn w:val="924"/>
    <w:next w:val="924"/>
    <w:link w:val="1173"/>
    <w:uiPriority w:val="0"/>
    <w:qFormat/>
    <w:pPr>
      <w:ind w:left="1296" w:hanging="1296"/>
      <w:keepLines/>
      <w:keepNext/>
      <w:spacing w:before="240" w:after="64" w:line="319" w:lineRule="auto"/>
      <w:tabs>
        <w:tab w:val="left" w:pos="1296" w:leader="none"/>
      </w:tabs>
      <w:outlineLvl w:val="6"/>
    </w:pPr>
    <w:rPr>
      <w:b/>
      <w:bCs/>
      <w:sz w:val="24"/>
    </w:rPr>
  </w:style>
  <w:style w:type="paragraph" w:styleId="1162" w:customStyle="1">
    <w:name w:val="标题 81"/>
    <w:basedOn w:val="924"/>
    <w:next w:val="924"/>
    <w:link w:val="1174"/>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163" w:customStyle="1">
    <w:name w:val="标题 91"/>
    <w:basedOn w:val="924"/>
    <w:next w:val="924"/>
    <w:link w:val="1175"/>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64" w:customStyle="1">
    <w:name w:val="默认段落字体1"/>
    <w:uiPriority w:val="1"/>
    <w:unhideWhenUsed/>
    <w:qFormat/>
  </w:style>
  <w:style w:type="table" w:styleId="1165" w:customStyle="1">
    <w:name w:val="普通表格1"/>
    <w:uiPriority w:val="99"/>
    <w:unhideWhenUsed/>
    <w:qFormat/>
    <w:tblPr>
      <w:tblCellMar>
        <w:left w:w="0" w:type="dxa"/>
        <w:top w:w="0" w:type="dxa"/>
        <w:right w:w="0" w:type="dxa"/>
        <w:bottom w:w="0" w:type="dxa"/>
      </w:tblCellMar>
    </w:tblPr>
  </w:style>
  <w:style w:type="character" w:styleId="1166" w:customStyle="1">
    <w:name w:val="正文文本 Char"/>
    <w:link w:val="1008"/>
    <w:uiPriority w:val="0"/>
    <w:qFormat/>
    <w:rPr>
      <w:rFonts w:ascii="楷体_GB2312" w:eastAsia="楷体_GB2312"/>
      <w:sz w:val="28"/>
    </w:rPr>
  </w:style>
  <w:style w:type="character" w:styleId="1167" w:customStyle="1">
    <w:name w:val="标题 1 Char"/>
    <w:link w:val="1156"/>
    <w:uiPriority w:val="0"/>
    <w:qFormat/>
    <w:rPr>
      <w:rFonts w:ascii="宋体" w:hAnsi="宋体" w:eastAsia="宋体" w:cs="Times New Roman"/>
      <w:b/>
      <w:sz w:val="44"/>
      <w:szCs w:val="20"/>
      <w:lang w:val="en-US" w:eastAsia="zh-CN" w:bidi="ar-SA"/>
    </w:rPr>
  </w:style>
  <w:style w:type="character" w:styleId="1168" w:customStyle="1">
    <w:name w:val="标题 2 Char"/>
    <w:link w:val="970"/>
    <w:uiPriority w:val="0"/>
    <w:qFormat/>
    <w:rPr>
      <w:rFonts w:cs="宋体" w:asciiTheme="minorEastAsia" w:hAnsiTheme="minorEastAsia" w:eastAsiaTheme="minorEastAsia"/>
      <w:color w:val="000000"/>
      <w:spacing w:val="16"/>
      <w:sz w:val="21"/>
      <w:szCs w:val="21"/>
    </w:rPr>
  </w:style>
  <w:style w:type="character" w:styleId="1169" w:customStyle="1">
    <w:name w:val="标题 3 Char"/>
    <w:link w:val="1157"/>
    <w:uiPriority w:val="0"/>
    <w:qFormat/>
    <w:rPr>
      <w:rFonts w:ascii="宋体" w:hAnsi="宋体"/>
      <w:sz w:val="28"/>
      <w:szCs w:val="24"/>
      <w:lang w:val="en-US" w:eastAsia="zh-CN" w:bidi="ar-SA"/>
    </w:rPr>
  </w:style>
  <w:style w:type="character" w:styleId="1170" w:customStyle="1">
    <w:name w:val="标题 4 Char1"/>
    <w:link w:val="1158"/>
    <w:uiPriority w:val="0"/>
    <w:qFormat/>
    <w:rPr>
      <w:rFonts w:ascii="宋体" w:hAnsi="宋体"/>
      <w:color w:val="000000"/>
      <w:sz w:val="24"/>
      <w:szCs w:val="28"/>
      <w:u w:val="single"/>
      <w:lang w:bidi="ar-SA"/>
    </w:rPr>
  </w:style>
  <w:style w:type="character" w:styleId="1171" w:customStyle="1">
    <w:name w:val="标题 5 Char"/>
    <w:link w:val="1159"/>
    <w:uiPriority w:val="0"/>
    <w:qFormat/>
    <w:rPr>
      <w:b/>
      <w:bCs/>
      <w:sz w:val="28"/>
      <w:szCs w:val="28"/>
    </w:rPr>
  </w:style>
  <w:style w:type="character" w:styleId="1172" w:customStyle="1">
    <w:name w:val="标题 6 Char"/>
    <w:link w:val="1160"/>
    <w:uiPriority w:val="9"/>
    <w:qFormat/>
    <w:rPr>
      <w:rFonts w:ascii="Arial" w:hAnsi="Arial" w:eastAsia="黑体"/>
      <w:b/>
      <w:bCs/>
      <w:sz w:val="24"/>
      <w:szCs w:val="24"/>
    </w:rPr>
  </w:style>
  <w:style w:type="character" w:styleId="1173" w:customStyle="1">
    <w:name w:val="标题 7 Char"/>
    <w:link w:val="1161"/>
    <w:uiPriority w:val="0"/>
    <w:qFormat/>
    <w:rPr>
      <w:b/>
      <w:bCs/>
      <w:sz w:val="24"/>
      <w:szCs w:val="24"/>
    </w:rPr>
  </w:style>
  <w:style w:type="character" w:styleId="1174" w:customStyle="1">
    <w:name w:val="标题 8 Char"/>
    <w:link w:val="1162"/>
    <w:uiPriority w:val="0"/>
    <w:qFormat/>
    <w:rPr>
      <w:rFonts w:ascii="Arial" w:hAnsi="Arial" w:eastAsia="黑体"/>
      <w:sz w:val="24"/>
      <w:szCs w:val="24"/>
    </w:rPr>
  </w:style>
  <w:style w:type="character" w:styleId="1175" w:customStyle="1">
    <w:name w:val="标题 9 Char"/>
    <w:link w:val="1163"/>
    <w:uiPriority w:val="0"/>
    <w:qFormat/>
    <w:rPr>
      <w:rFonts w:ascii="Arial" w:hAnsi="Arial" w:eastAsia="黑体"/>
      <w:sz w:val="21"/>
      <w:szCs w:val="21"/>
    </w:rPr>
  </w:style>
  <w:style w:type="paragraph" w:styleId="1176" w:customStyle="1">
    <w:name w:val="列表 31"/>
    <w:basedOn w:val="924"/>
    <w:uiPriority w:val="0"/>
    <w:qFormat/>
    <w:pPr>
      <w:ind w:left="1260" w:hanging="420"/>
    </w:pPr>
  </w:style>
  <w:style w:type="paragraph" w:styleId="1177" w:customStyle="1">
    <w:name w:val="目录 71"/>
    <w:basedOn w:val="924"/>
    <w:next w:val="924"/>
    <w:uiPriority w:val="0"/>
    <w:unhideWhenUsed/>
    <w:qFormat/>
    <w:pPr>
      <w:ind w:left="2520"/>
    </w:pPr>
  </w:style>
  <w:style w:type="paragraph" w:styleId="1178" w:customStyle="1">
    <w:name w:val="注释标题1"/>
    <w:basedOn w:val="924"/>
    <w:next w:val="924"/>
    <w:link w:val="1179"/>
    <w:uiPriority w:val="0"/>
    <w:unhideWhenUsed/>
    <w:qFormat/>
    <w:pPr>
      <w:jc w:val="center"/>
    </w:pPr>
    <w:rPr>
      <w:rFonts w:ascii="Tahoma" w:hAnsi="Tahoma"/>
      <w:sz w:val="24"/>
      <w:lang w:eastAsia="en-US"/>
    </w:rPr>
  </w:style>
  <w:style w:type="character" w:styleId="1179" w:customStyle="1">
    <w:name w:val="注释标题 Char"/>
    <w:link w:val="1178"/>
    <w:uiPriority w:val="0"/>
    <w:semiHidden/>
    <w:qFormat/>
    <w:rPr>
      <w:rFonts w:ascii="Tahoma" w:hAnsi="Tahoma" w:cs="Tahoma"/>
      <w:sz w:val="24"/>
      <w:szCs w:val="24"/>
      <w:lang w:eastAsia="en-US"/>
    </w:rPr>
  </w:style>
  <w:style w:type="paragraph" w:styleId="1180" w:customStyle="1">
    <w:name w:val="列表编号1"/>
    <w:basedOn w:val="924"/>
    <w:uiPriority w:val="0"/>
    <w:qFormat/>
    <w:pPr>
      <w:ind w:left="200" w:hanging="420"/>
      <w:spacing w:line="360" w:lineRule="auto"/>
      <w:tabs>
        <w:tab w:val="left" w:pos="420" w:leader="none"/>
        <w:tab w:val="left" w:pos="840" w:leader="none"/>
      </w:tabs>
    </w:pPr>
    <w:rPr>
      <w:rFonts w:ascii="Arial" w:hAnsi="Arial"/>
    </w:rPr>
  </w:style>
  <w:style w:type="paragraph" w:styleId="1181" w:customStyle="1">
    <w:name w:val="正文缩进1"/>
    <w:basedOn w:val="924"/>
    <w:next w:val="924"/>
    <w:link w:val="1182"/>
    <w:uiPriority w:val="0"/>
    <w:qFormat/>
    <w:pPr>
      <w:ind w:firstLine="420"/>
      <w:jc w:val="left"/>
    </w:pPr>
    <w:rPr>
      <w:rFonts w:ascii="Tahoma" w:hAnsi="Tahoma" w:eastAsia="楷体_GB2312"/>
      <w:sz w:val="24"/>
    </w:rPr>
  </w:style>
  <w:style w:type="character" w:styleId="1182" w:customStyle="1">
    <w:name w:val="正文缩进 Char"/>
    <w:link w:val="1181"/>
    <w:uiPriority w:val="0"/>
    <w:qFormat/>
    <w:rPr>
      <w:rFonts w:ascii="Tahoma" w:hAnsi="Tahoma" w:eastAsia="楷体_GB2312"/>
      <w:sz w:val="24"/>
      <w:szCs w:val="24"/>
      <w:lang w:val="en-US" w:eastAsia="zh-CN" w:bidi="ar-SA"/>
    </w:rPr>
  </w:style>
  <w:style w:type="paragraph" w:styleId="1183" w:customStyle="1">
    <w:name w:val="题注1"/>
    <w:basedOn w:val="924"/>
    <w:next w:val="924"/>
    <w:uiPriority w:val="0"/>
    <w:qFormat/>
    <w:pPr>
      <w:spacing w:before="152" w:after="160"/>
    </w:pPr>
    <w:rPr>
      <w:rFonts w:ascii="Arial" w:hAnsi="Arial" w:eastAsia="黑体" w:cs="Arial"/>
      <w:sz w:val="20"/>
      <w:szCs w:val="20"/>
    </w:rPr>
  </w:style>
  <w:style w:type="paragraph" w:styleId="1184" w:customStyle="1">
    <w:name w:val="列表项目符号1"/>
    <w:basedOn w:val="924"/>
    <w:uiPriority w:val="0"/>
    <w:qFormat/>
    <w:pPr>
      <w:numPr>
        <w:ilvl w:val="0"/>
        <w:numId w:val="1"/>
      </w:numPr>
      <w:spacing w:line="360" w:lineRule="auto"/>
      <w:tabs>
        <w:tab w:val="left" w:pos="748" w:leader="none"/>
      </w:tabs>
    </w:pPr>
    <w:rPr>
      <w:rFonts w:ascii="Arial" w:hAnsi="Arial"/>
    </w:rPr>
  </w:style>
  <w:style w:type="paragraph" w:styleId="1185" w:customStyle="1">
    <w:name w:val="文档结构图1"/>
    <w:basedOn w:val="924"/>
    <w:link w:val="1186"/>
    <w:uiPriority w:val="0"/>
    <w:qFormat/>
    <w:pPr>
      <w:shd w:val="clear" w:color="auto" w:fill="000080"/>
    </w:pPr>
  </w:style>
  <w:style w:type="character" w:styleId="1186" w:customStyle="1">
    <w:name w:val="文档结构图 Char"/>
    <w:link w:val="1185"/>
    <w:uiPriority w:val="0"/>
    <w:qFormat/>
    <w:rPr>
      <w:sz w:val="21"/>
      <w:szCs w:val="24"/>
      <w:shd w:val="clear" w:color="auto" w:fill="000080"/>
    </w:rPr>
  </w:style>
  <w:style w:type="paragraph" w:styleId="1187" w:customStyle="1">
    <w:name w:val="引文目录标题1"/>
    <w:basedOn w:val="924"/>
    <w:next w:val="924"/>
    <w:uiPriority w:val="0"/>
    <w:qFormat/>
    <w:pPr>
      <w:spacing w:before="120" w:line="312" w:lineRule="atLeast"/>
    </w:pPr>
    <w:rPr>
      <w:rFonts w:ascii="Arial" w:hAnsi="Arial"/>
      <w:b/>
      <w:sz w:val="24"/>
    </w:rPr>
  </w:style>
  <w:style w:type="paragraph" w:styleId="1188" w:customStyle="1">
    <w:name w:val="批注文字1"/>
    <w:basedOn w:val="924"/>
    <w:link w:val="1189"/>
    <w:uiPriority w:val="0"/>
    <w:qFormat/>
    <w:pPr>
      <w:jc w:val="left"/>
    </w:pPr>
    <w:rPr>
      <w:rFonts w:ascii="Tahoma" w:hAnsi="Tahoma"/>
    </w:rPr>
  </w:style>
  <w:style w:type="character" w:styleId="1189" w:customStyle="1">
    <w:name w:val="批注文字 Char2"/>
    <w:link w:val="1188"/>
    <w:uiPriority w:val="0"/>
    <w:qFormat/>
    <w:rPr>
      <w:rFonts w:ascii="Tahoma" w:hAnsi="Tahoma" w:eastAsia="宋体"/>
      <w:sz w:val="21"/>
      <w:szCs w:val="24"/>
      <w:lang w:val="en-US" w:eastAsia="zh-CN" w:bidi="ar-SA"/>
    </w:rPr>
  </w:style>
  <w:style w:type="paragraph" w:styleId="1190" w:customStyle="1">
    <w:name w:val="正文文本 31"/>
    <w:basedOn w:val="924"/>
    <w:link w:val="1191"/>
    <w:uiPriority w:val="0"/>
    <w:unhideWhenUsed/>
    <w:qFormat/>
    <w:pPr>
      <w:spacing w:after="120"/>
    </w:pPr>
    <w:rPr>
      <w:rFonts w:ascii="Tahoma" w:hAnsi="Tahoma"/>
      <w:sz w:val="16"/>
    </w:rPr>
  </w:style>
  <w:style w:type="character" w:styleId="1191" w:customStyle="1">
    <w:name w:val="正文文本 3 Char"/>
    <w:link w:val="1190"/>
    <w:uiPriority w:val="0"/>
    <w:qFormat/>
    <w:rPr>
      <w:rFonts w:ascii="Tahoma" w:hAnsi="Tahoma" w:cs="Tahoma"/>
      <w:sz w:val="16"/>
      <w:szCs w:val="24"/>
    </w:rPr>
  </w:style>
  <w:style w:type="paragraph" w:styleId="1192" w:customStyle="1">
    <w:name w:val="列表项目符号 31"/>
    <w:basedOn w:val="924"/>
    <w:uiPriority w:val="0"/>
    <w:qFormat/>
    <w:pPr>
      <w:ind w:left="200" w:hanging="420"/>
      <w:spacing w:line="360" w:lineRule="auto"/>
      <w:tabs>
        <w:tab w:val="left" w:pos="840" w:leader="none"/>
        <w:tab w:val="left" w:pos="1497" w:leader="none"/>
      </w:tabs>
    </w:pPr>
    <w:rPr>
      <w:rFonts w:ascii="Arial" w:hAnsi="Arial"/>
    </w:rPr>
  </w:style>
  <w:style w:type="paragraph" w:styleId="1193" w:customStyle="1">
    <w:name w:val="正文文本缩进1"/>
    <w:basedOn w:val="924"/>
    <w:link w:val="1194"/>
    <w:uiPriority w:val="0"/>
    <w:qFormat/>
    <w:pPr>
      <w:ind w:firstLine="435"/>
      <w:spacing w:line="260" w:lineRule="exact"/>
    </w:pPr>
    <w:rPr>
      <w:sz w:val="18"/>
    </w:rPr>
  </w:style>
  <w:style w:type="character" w:styleId="1194" w:customStyle="1">
    <w:name w:val="正文文本缩进 Char"/>
    <w:link w:val="1193"/>
    <w:uiPriority w:val="0"/>
    <w:qFormat/>
    <w:rPr>
      <w:sz w:val="18"/>
      <w:szCs w:val="24"/>
    </w:rPr>
  </w:style>
  <w:style w:type="paragraph" w:styleId="1195" w:customStyle="1">
    <w:name w:val="列表 21"/>
    <w:basedOn w:val="924"/>
    <w:uiPriority w:val="0"/>
    <w:qFormat/>
    <w:pPr>
      <w:ind w:left="840" w:hanging="420"/>
    </w:pPr>
  </w:style>
  <w:style w:type="paragraph" w:styleId="1196" w:customStyle="1">
    <w:name w:val="列表项目符号 21"/>
    <w:basedOn w:val="924"/>
    <w:uiPriority w:val="0"/>
    <w:qFormat/>
    <w:pPr>
      <w:ind w:hanging="425"/>
      <w:spacing w:line="360" w:lineRule="auto"/>
      <w:tabs>
        <w:tab w:val="left" w:pos="425" w:leader="none"/>
        <w:tab w:val="left" w:pos="7809" w:leader="none"/>
      </w:tabs>
    </w:pPr>
    <w:rPr>
      <w:rFonts w:ascii="Arial" w:hAnsi="Arial"/>
    </w:rPr>
  </w:style>
  <w:style w:type="paragraph" w:styleId="1197" w:customStyle="1">
    <w:name w:val="目录 51"/>
    <w:basedOn w:val="924"/>
    <w:next w:val="924"/>
    <w:uiPriority w:val="39"/>
    <w:qFormat/>
    <w:pPr>
      <w:ind w:left="1680"/>
    </w:pPr>
  </w:style>
  <w:style w:type="paragraph" w:styleId="1198" w:customStyle="1">
    <w:name w:val="目录 31"/>
    <w:basedOn w:val="924"/>
    <w:next w:val="924"/>
    <w:uiPriority w:val="39"/>
    <w:qFormat/>
    <w:pPr>
      <w:ind w:left="840"/>
    </w:pPr>
  </w:style>
  <w:style w:type="paragraph" w:styleId="1199" w:customStyle="1">
    <w:name w:val="纯文本11"/>
    <w:basedOn w:val="924"/>
    <w:link w:val="1200"/>
    <w:uiPriority w:val="0"/>
    <w:qFormat/>
    <w:rPr>
      <w:rFonts w:ascii="宋体" w:hAnsi="Courier New" w:eastAsia="楷体_GB2312"/>
      <w:sz w:val="28"/>
      <w:szCs w:val="20"/>
    </w:rPr>
  </w:style>
  <w:style w:type="character" w:styleId="1200" w:customStyle="1">
    <w:name w:val="纯文本 Char"/>
    <w:link w:val="1199"/>
    <w:uiPriority w:val="0"/>
    <w:qFormat/>
    <w:rPr>
      <w:rFonts w:ascii="宋体" w:hAnsi="Courier New" w:eastAsia="楷体_GB2312"/>
      <w:sz w:val="28"/>
    </w:rPr>
  </w:style>
  <w:style w:type="paragraph" w:styleId="1201" w:customStyle="1">
    <w:name w:val="目录 81"/>
    <w:basedOn w:val="924"/>
    <w:next w:val="924"/>
    <w:uiPriority w:val="0"/>
    <w:qFormat/>
    <w:pPr>
      <w:ind w:left="2940"/>
    </w:pPr>
  </w:style>
  <w:style w:type="paragraph" w:styleId="1202" w:customStyle="1">
    <w:name w:val="索引 31"/>
    <w:basedOn w:val="924"/>
    <w:next w:val="924"/>
    <w:uiPriority w:val="0"/>
    <w:unhideWhenUsed/>
    <w:qFormat/>
    <w:pPr>
      <w:ind w:left="400"/>
    </w:pPr>
  </w:style>
  <w:style w:type="paragraph" w:styleId="1203" w:customStyle="1">
    <w:name w:val="日期1"/>
    <w:basedOn w:val="924"/>
    <w:next w:val="924"/>
    <w:link w:val="1204"/>
    <w:uiPriority w:val="0"/>
    <w:qFormat/>
    <w:rPr>
      <w:rFonts w:ascii="宋体" w:hAnsi="宋体" w:eastAsia="楷体_GB2312"/>
      <w:sz w:val="24"/>
      <w:szCs w:val="20"/>
    </w:rPr>
  </w:style>
  <w:style w:type="character" w:styleId="1204" w:customStyle="1">
    <w:name w:val="日期 Char"/>
    <w:link w:val="1203"/>
    <w:uiPriority w:val="0"/>
    <w:qFormat/>
    <w:rPr>
      <w:rFonts w:ascii="宋体" w:hAnsi="宋体" w:eastAsia="楷体_GB2312"/>
      <w:sz w:val="24"/>
    </w:rPr>
  </w:style>
  <w:style w:type="paragraph" w:styleId="1205" w:customStyle="1">
    <w:name w:val="正文文本缩进 21"/>
    <w:basedOn w:val="924"/>
    <w:link w:val="1206"/>
    <w:uiPriority w:val="0"/>
    <w:qFormat/>
    <w:pPr>
      <w:ind w:left="420"/>
      <w:spacing w:after="120" w:line="480" w:lineRule="auto"/>
    </w:pPr>
  </w:style>
  <w:style w:type="character" w:styleId="1206" w:customStyle="1">
    <w:name w:val="正文文本缩进 2 Char"/>
    <w:link w:val="1205"/>
    <w:uiPriority w:val="0"/>
    <w:qFormat/>
    <w:rPr>
      <w:sz w:val="21"/>
      <w:szCs w:val="24"/>
    </w:rPr>
  </w:style>
  <w:style w:type="paragraph" w:styleId="1207" w:customStyle="1">
    <w:name w:val="尾注文本1"/>
    <w:basedOn w:val="924"/>
    <w:link w:val="1208"/>
    <w:uiPriority w:val="0"/>
    <w:qFormat/>
    <w:pPr>
      <w:jc w:val="left"/>
    </w:pPr>
    <w:rPr>
      <w:rFonts w:ascii="宋体" w:hAnsi="宋体"/>
    </w:rPr>
  </w:style>
  <w:style w:type="character" w:styleId="1208" w:customStyle="1">
    <w:name w:val="尾注文本 Char"/>
    <w:link w:val="1207"/>
    <w:uiPriority w:val="0"/>
    <w:qFormat/>
    <w:rPr>
      <w:rFonts w:ascii="宋体" w:hAnsi="宋体"/>
      <w:sz w:val="21"/>
      <w:szCs w:val="24"/>
    </w:rPr>
  </w:style>
  <w:style w:type="paragraph" w:styleId="1209" w:customStyle="1">
    <w:name w:val="批注框文本1"/>
    <w:basedOn w:val="924"/>
    <w:link w:val="1210"/>
    <w:uiPriority w:val="99"/>
    <w:qFormat/>
    <w:rPr>
      <w:sz w:val="18"/>
      <w:szCs w:val="18"/>
    </w:rPr>
  </w:style>
  <w:style w:type="character" w:styleId="1210" w:customStyle="1">
    <w:name w:val="批注框文本 Char"/>
    <w:link w:val="1209"/>
    <w:uiPriority w:val="99"/>
    <w:qFormat/>
    <w:rPr>
      <w:sz w:val="18"/>
      <w:szCs w:val="18"/>
    </w:rPr>
  </w:style>
  <w:style w:type="paragraph" w:styleId="1211" w:customStyle="1">
    <w:name w:val="页脚1"/>
    <w:basedOn w:val="924"/>
    <w:link w:val="1212"/>
    <w:uiPriority w:val="99"/>
    <w:qFormat/>
    <w:pPr>
      <w:jc w:val="left"/>
      <w:tabs>
        <w:tab w:val="center" w:pos="4153" w:leader="none"/>
        <w:tab w:val="right" w:pos="8306" w:leader="none"/>
      </w:tabs>
    </w:pPr>
    <w:rPr>
      <w:rFonts w:eastAsia="楷体_GB2312"/>
      <w:sz w:val="18"/>
      <w:szCs w:val="20"/>
    </w:rPr>
  </w:style>
  <w:style w:type="character" w:styleId="1212" w:customStyle="1">
    <w:name w:val="页脚 Char"/>
    <w:link w:val="1211"/>
    <w:uiPriority w:val="99"/>
    <w:qFormat/>
    <w:rPr>
      <w:rFonts w:eastAsia="楷体_GB2312"/>
      <w:sz w:val="18"/>
    </w:rPr>
  </w:style>
  <w:style w:type="paragraph" w:styleId="1213" w:customStyle="1">
    <w:name w:val="页眉1"/>
    <w:basedOn w:val="924"/>
    <w:link w:val="1214"/>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14" w:customStyle="1">
    <w:name w:val="页眉 Char"/>
    <w:link w:val="1213"/>
    <w:uiPriority w:val="99"/>
    <w:qFormat/>
    <w:rPr>
      <w:rFonts w:ascii="Tahoma" w:hAnsi="Tahoma" w:eastAsia="楷体_GB2312"/>
      <w:sz w:val="18"/>
      <w:szCs w:val="24"/>
      <w:lang w:val="en-US" w:eastAsia="zh-CN" w:bidi="ar-SA"/>
    </w:rPr>
  </w:style>
  <w:style w:type="paragraph" w:styleId="1215" w:customStyle="1">
    <w:name w:val="目录 11"/>
    <w:basedOn w:val="924"/>
    <w:next w:val="924"/>
    <w:uiPriority w:val="39"/>
    <w:qFormat/>
    <w:pPr>
      <w:jc w:val="left"/>
    </w:pPr>
    <w:rPr>
      <w:rFonts w:eastAsia="楷体_GB2312"/>
      <w:sz w:val="24"/>
      <w:szCs w:val="20"/>
    </w:rPr>
  </w:style>
  <w:style w:type="paragraph" w:styleId="1216" w:customStyle="1">
    <w:name w:val="列表接续 41"/>
    <w:basedOn w:val="924"/>
    <w:uiPriority w:val="0"/>
    <w:qFormat/>
    <w:pPr>
      <w:ind w:left="1680"/>
      <w:spacing w:after="120"/>
    </w:pPr>
  </w:style>
  <w:style w:type="paragraph" w:styleId="1217" w:customStyle="1">
    <w:name w:val="目录 41"/>
    <w:basedOn w:val="924"/>
    <w:next w:val="924"/>
    <w:uiPriority w:val="0"/>
    <w:qFormat/>
    <w:pPr>
      <w:ind w:left="1260"/>
    </w:pPr>
  </w:style>
  <w:style w:type="paragraph" w:styleId="1218" w:customStyle="1">
    <w:name w:val="索引标题1"/>
    <w:basedOn w:val="924"/>
    <w:next w:val="1219"/>
    <w:uiPriority w:val="0"/>
    <w:qFormat/>
    <w:rPr>
      <w:rFonts w:ascii="Arial" w:hAnsi="Arial" w:cs="Arial"/>
      <w:b/>
      <w:bCs/>
    </w:rPr>
  </w:style>
  <w:style w:type="paragraph" w:styleId="1219" w:customStyle="1">
    <w:name w:val="索引 11"/>
    <w:basedOn w:val="924"/>
    <w:next w:val="924"/>
    <w:uiPriority w:val="0"/>
    <w:qFormat/>
  </w:style>
  <w:style w:type="paragraph" w:styleId="1220" w:customStyle="1">
    <w:name w:val="副标题1"/>
    <w:basedOn w:val="924"/>
    <w:link w:val="1221"/>
    <w:uiPriority w:val="0"/>
    <w:qFormat/>
    <w:pPr>
      <w:jc w:val="left"/>
      <w:spacing w:before="100" w:beforeAutospacing="1" w:after="100" w:afterAutospacing="1"/>
      <w:widowControl/>
    </w:pPr>
    <w:rPr>
      <w:rFonts w:ascii="宋体" w:hAnsi="宋体"/>
      <w:sz w:val="24"/>
    </w:rPr>
  </w:style>
  <w:style w:type="character" w:styleId="1221" w:customStyle="1">
    <w:name w:val="副标题 Char"/>
    <w:link w:val="1220"/>
    <w:uiPriority w:val="0"/>
    <w:qFormat/>
    <w:rPr>
      <w:rFonts w:ascii="宋体" w:hAnsi="宋体" w:cs="宋体"/>
      <w:sz w:val="24"/>
      <w:szCs w:val="24"/>
    </w:rPr>
  </w:style>
  <w:style w:type="paragraph" w:styleId="1222" w:customStyle="1">
    <w:name w:val="脚注文本1"/>
    <w:basedOn w:val="924"/>
    <w:link w:val="1223"/>
    <w:uiPriority w:val="0"/>
    <w:unhideWhenUsed/>
    <w:qFormat/>
    <w:pPr>
      <w:jc w:val="left"/>
    </w:pPr>
    <w:rPr>
      <w:rFonts w:ascii="宋体" w:hAnsi="Tahoma"/>
      <w:sz w:val="18"/>
      <w:szCs w:val="18"/>
    </w:rPr>
  </w:style>
  <w:style w:type="character" w:styleId="1223" w:customStyle="1">
    <w:name w:val="脚注文本 Char"/>
    <w:link w:val="1222"/>
    <w:uiPriority w:val="0"/>
    <w:qFormat/>
    <w:rPr>
      <w:rFonts w:ascii="宋体" w:hAnsi="Tahoma"/>
      <w:sz w:val="18"/>
      <w:szCs w:val="18"/>
    </w:rPr>
  </w:style>
  <w:style w:type="paragraph" w:styleId="1224" w:customStyle="1">
    <w:name w:val="目录 61"/>
    <w:basedOn w:val="924"/>
    <w:next w:val="924"/>
    <w:uiPriority w:val="0"/>
    <w:qFormat/>
    <w:pPr>
      <w:ind w:left="2100"/>
    </w:pPr>
  </w:style>
  <w:style w:type="paragraph" w:styleId="1225" w:customStyle="1">
    <w:name w:val="正文文本缩进 31"/>
    <w:basedOn w:val="924"/>
    <w:link w:val="1226"/>
    <w:uiPriority w:val="0"/>
    <w:qFormat/>
    <w:pPr>
      <w:ind w:left="420"/>
      <w:spacing w:after="120"/>
    </w:pPr>
    <w:rPr>
      <w:sz w:val="16"/>
      <w:szCs w:val="16"/>
    </w:rPr>
  </w:style>
  <w:style w:type="character" w:styleId="1226" w:customStyle="1">
    <w:name w:val="正文文本缩进 3 Char"/>
    <w:link w:val="1225"/>
    <w:uiPriority w:val="0"/>
    <w:qFormat/>
    <w:rPr>
      <w:sz w:val="16"/>
      <w:szCs w:val="16"/>
    </w:rPr>
  </w:style>
  <w:style w:type="paragraph" w:styleId="1227" w:customStyle="1">
    <w:name w:val="图表目录1"/>
    <w:basedOn w:val="924"/>
    <w:next w:val="924"/>
    <w:uiPriority w:val="99"/>
    <w:qFormat/>
    <w:pPr>
      <w:ind w:left="400" w:hanging="200"/>
    </w:pPr>
    <w:rPr>
      <w:rFonts w:ascii="Arial" w:hAnsi="Arial"/>
    </w:rPr>
  </w:style>
  <w:style w:type="paragraph" w:styleId="1228" w:customStyle="1">
    <w:name w:val="目录 21"/>
    <w:basedOn w:val="924"/>
    <w:next w:val="924"/>
    <w:uiPriority w:val="39"/>
    <w:qFormat/>
    <w:pPr>
      <w:ind w:left="420"/>
    </w:pPr>
  </w:style>
  <w:style w:type="paragraph" w:styleId="1229" w:customStyle="1">
    <w:name w:val="目录 91"/>
    <w:basedOn w:val="924"/>
    <w:next w:val="924"/>
    <w:uiPriority w:val="39"/>
    <w:qFormat/>
    <w:pPr>
      <w:ind w:left="3360"/>
    </w:pPr>
    <w:rPr>
      <w:rFonts w:eastAsia="楷体_GB2312"/>
      <w:sz w:val="28"/>
      <w:szCs w:val="20"/>
    </w:rPr>
  </w:style>
  <w:style w:type="paragraph" w:styleId="1230" w:customStyle="1">
    <w:name w:val="正文文本 211"/>
    <w:basedOn w:val="924"/>
    <w:link w:val="1231"/>
    <w:uiPriority w:val="0"/>
    <w:qFormat/>
    <w:pPr>
      <w:spacing w:after="120" w:line="480" w:lineRule="auto"/>
    </w:pPr>
  </w:style>
  <w:style w:type="character" w:styleId="1231" w:customStyle="1">
    <w:name w:val="正文文本 2 Char"/>
    <w:link w:val="1230"/>
    <w:uiPriority w:val="0"/>
    <w:qFormat/>
    <w:rPr>
      <w:sz w:val="21"/>
      <w:szCs w:val="24"/>
    </w:rPr>
  </w:style>
  <w:style w:type="paragraph" w:styleId="1232" w:customStyle="1">
    <w:name w:val="HTML 预设格式1"/>
    <w:basedOn w:val="924"/>
    <w:link w:val="12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33" w:customStyle="1">
    <w:name w:val="HTML 预设格式 Char"/>
    <w:link w:val="1232"/>
    <w:uiPriority w:val="0"/>
    <w:qFormat/>
    <w:rPr>
      <w:rFonts w:ascii="Arial" w:hAnsi="Arial" w:cs="Arial"/>
      <w:sz w:val="24"/>
      <w:szCs w:val="24"/>
    </w:rPr>
  </w:style>
  <w:style w:type="paragraph" w:styleId="1234" w:customStyle="1">
    <w:name w:val="普通(网站)1"/>
    <w:basedOn w:val="924"/>
    <w:uiPriority w:val="99"/>
    <w:qFormat/>
    <w:pPr>
      <w:jc w:val="left"/>
      <w:spacing w:before="100" w:beforeAutospacing="1" w:after="100" w:afterAutospacing="1"/>
      <w:widowControl/>
    </w:pPr>
    <w:rPr>
      <w:rFonts w:ascii="宋体" w:hAnsi="宋体"/>
      <w:sz w:val="24"/>
    </w:rPr>
  </w:style>
  <w:style w:type="paragraph" w:styleId="1235" w:customStyle="1">
    <w:name w:val="标题1"/>
    <w:basedOn w:val="924"/>
    <w:next w:val="924"/>
    <w:link w:val="1236"/>
    <w:uiPriority w:val="0"/>
    <w:qFormat/>
    <w:pPr>
      <w:jc w:val="center"/>
      <w:spacing w:before="240" w:after="60"/>
      <w:outlineLvl w:val="0"/>
    </w:pPr>
    <w:rPr>
      <w:rFonts w:ascii="Arial" w:hAnsi="Arial"/>
      <w:b/>
      <w:sz w:val="32"/>
    </w:rPr>
  </w:style>
  <w:style w:type="character" w:styleId="1236" w:customStyle="1">
    <w:name w:val="标题 Char"/>
    <w:link w:val="1235"/>
    <w:uiPriority w:val="0"/>
    <w:qFormat/>
    <w:rPr>
      <w:rFonts w:ascii="Arial" w:hAnsi="Arial" w:cs="Arial"/>
      <w:b/>
      <w:sz w:val="32"/>
      <w:szCs w:val="24"/>
    </w:rPr>
  </w:style>
  <w:style w:type="paragraph" w:styleId="1237" w:customStyle="1">
    <w:name w:val="批注主题1"/>
    <w:basedOn w:val="1188"/>
    <w:next w:val="1188"/>
    <w:link w:val="1238"/>
    <w:uiPriority w:val="0"/>
    <w:unhideWhenUsed/>
    <w:qFormat/>
    <w:rPr>
      <w:rFonts w:ascii="宋体" w:hAnsi="宋体" w:eastAsia="黑体"/>
      <w:b/>
      <w:bCs/>
      <w:sz w:val="24"/>
    </w:rPr>
  </w:style>
  <w:style w:type="character" w:styleId="1238" w:customStyle="1">
    <w:name w:val="批注主题 Char"/>
    <w:link w:val="1237"/>
    <w:uiPriority w:val="0"/>
    <w:qFormat/>
    <w:rPr>
      <w:rFonts w:ascii="宋体" w:hAnsi="宋体" w:eastAsia="黑体" w:cs="Tahoma"/>
      <w:b/>
      <w:bCs/>
      <w:sz w:val="24"/>
      <w:szCs w:val="24"/>
    </w:rPr>
  </w:style>
  <w:style w:type="paragraph" w:styleId="1239" w:customStyle="1">
    <w:name w:val="正文首行缩进1"/>
    <w:basedOn w:val="1008"/>
    <w:link w:val="1240"/>
    <w:uiPriority w:val="0"/>
    <w:qFormat/>
    <w:pPr>
      <w:ind w:firstLine="420"/>
      <w:spacing w:after="120" w:line="240" w:lineRule="auto"/>
    </w:pPr>
    <w:rPr>
      <w:rFonts w:ascii="Times New Roman" w:eastAsia="宋体"/>
      <w:sz w:val="21"/>
      <w:szCs w:val="24"/>
    </w:rPr>
  </w:style>
  <w:style w:type="character" w:styleId="1240" w:customStyle="1">
    <w:name w:val="正文首行缩进 Char"/>
    <w:link w:val="1239"/>
    <w:uiPriority w:val="0"/>
    <w:qFormat/>
    <w:rPr>
      <w:sz w:val="21"/>
      <w:szCs w:val="24"/>
    </w:rPr>
  </w:style>
  <w:style w:type="paragraph" w:styleId="1241" w:customStyle="1">
    <w:name w:val="正文首行缩进 21"/>
    <w:basedOn w:val="1193"/>
    <w:link w:val="1242"/>
    <w:uiPriority w:val="0"/>
    <w:qFormat/>
    <w:pPr>
      <w:ind w:left="420" w:firstLine="420"/>
      <w:spacing w:after="120" w:line="240" w:lineRule="auto"/>
    </w:pPr>
    <w:rPr>
      <w:sz w:val="21"/>
    </w:rPr>
  </w:style>
  <w:style w:type="character" w:styleId="1242" w:customStyle="1">
    <w:name w:val="正文首行缩进 2 Char"/>
    <w:link w:val="1241"/>
    <w:uiPriority w:val="0"/>
    <w:qFormat/>
    <w:rPr>
      <w:sz w:val="21"/>
      <w:szCs w:val="24"/>
    </w:rPr>
  </w:style>
  <w:style w:type="table" w:styleId="1243" w:customStyle="1">
    <w:name w:val="网格型1"/>
    <w:basedOn w:val="1165"/>
    <w:uiPriority w:val="59"/>
    <w:qFormat/>
    <w:pPr>
      <w:jc w:val="both"/>
      <w:widowControl w:val="off"/>
    </w:pPr>
    <w:tblPr/>
  </w:style>
  <w:style w:type="table" w:styleId="1244" w:customStyle="1">
    <w:name w:val="网格型 11"/>
    <w:basedOn w:val="1165"/>
    <w:uiPriority w:val="0"/>
    <w:qFormat/>
    <w:pPr>
      <w:jc w:val="both"/>
      <w:widowControl w:val="off"/>
    </w:pPr>
    <w:tblPr/>
  </w:style>
  <w:style w:type="table" w:styleId="1245" w:customStyle="1">
    <w:name w:val="网格型 81"/>
    <w:basedOn w:val="1165"/>
    <w:uiPriority w:val="0"/>
    <w:qFormat/>
    <w:pPr>
      <w:ind w:firstLine="250"/>
      <w:jc w:val="both"/>
      <w:spacing w:before="50" w:line="300" w:lineRule="auto"/>
      <w:widowControl w:val="off"/>
    </w:pPr>
    <w:tblPr/>
  </w:style>
  <w:style w:type="table" w:styleId="1246" w:customStyle="1">
    <w:name w:val="专业型1"/>
    <w:basedOn w:val="1165"/>
    <w:uiPriority w:val="0"/>
    <w:qFormat/>
    <w:pPr>
      <w:ind w:firstLine="250"/>
      <w:jc w:val="both"/>
      <w:spacing w:before="50" w:line="300" w:lineRule="auto"/>
      <w:widowControl w:val="off"/>
    </w:pPr>
    <w:tblPr/>
  </w:style>
  <w:style w:type="character" w:styleId="1247" w:customStyle="1">
    <w:name w:val="要点1"/>
    <w:uiPriority w:val="22"/>
    <w:qFormat/>
    <w:rPr>
      <w:rFonts w:ascii="Tahoma" w:hAnsi="Tahoma" w:eastAsia="宋体"/>
      <w:b/>
      <w:bCs/>
      <w:sz w:val="24"/>
      <w:szCs w:val="24"/>
      <w:lang w:val="en-US" w:eastAsia="zh-CN" w:bidi="ar-SA"/>
    </w:rPr>
  </w:style>
  <w:style w:type="character" w:styleId="1248" w:customStyle="1">
    <w:name w:val="尾注引用1"/>
    <w:uiPriority w:val="0"/>
    <w:qFormat/>
    <w:rPr>
      <w:vertAlign w:val="superscript"/>
    </w:rPr>
  </w:style>
  <w:style w:type="character" w:styleId="1249" w:customStyle="1">
    <w:name w:val="页码1"/>
    <w:uiPriority w:val="0"/>
    <w:qFormat/>
  </w:style>
  <w:style w:type="character" w:styleId="1250" w:customStyle="1">
    <w:name w:val="访问过的超链接1"/>
    <w:uiPriority w:val="99"/>
    <w:qFormat/>
    <w:rPr>
      <w:rFonts w:ascii="Tahoma" w:hAnsi="Tahoma" w:eastAsia="宋体"/>
      <w:color w:val="800080"/>
      <w:sz w:val="24"/>
      <w:szCs w:val="24"/>
      <w:u w:val="single"/>
      <w:lang w:val="en-US" w:eastAsia="zh-CN" w:bidi="ar-SA"/>
    </w:rPr>
  </w:style>
  <w:style w:type="character" w:styleId="1251" w:customStyle="1">
    <w:name w:val="强调1"/>
    <w:uiPriority w:val="0"/>
    <w:qFormat/>
    <w:rPr>
      <w:rFonts w:ascii="Tahoma" w:hAnsi="Tahoma" w:eastAsia="宋体" w:cs="Tahoma"/>
      <w:sz w:val="24"/>
      <w:szCs w:val="24"/>
      <w:lang w:val="en-US" w:eastAsia="zh-CN" w:bidi="ar-SA"/>
    </w:rPr>
  </w:style>
  <w:style w:type="character" w:styleId="1252" w:customStyle="1">
    <w:name w:val="HTML 定义1"/>
    <w:uiPriority w:val="0"/>
    <w:qFormat/>
    <w:rPr>
      <w:shd w:val="clear" w:color="auto" w:fill="5bc0de"/>
    </w:rPr>
  </w:style>
  <w:style w:type="character" w:styleId="1253" w:customStyle="1">
    <w:name w:val="HTML 打字机1"/>
    <w:uiPriority w:val="0"/>
    <w:qFormat/>
    <w:rPr>
      <w:rFonts w:ascii="黑体" w:hAnsi="Courier New" w:eastAsia="黑体" w:cs="Courier New"/>
      <w:sz w:val="14"/>
      <w:szCs w:val="14"/>
      <w:lang w:val="en-US" w:eastAsia="zh-CN" w:bidi="ar-SA"/>
    </w:rPr>
  </w:style>
  <w:style w:type="character" w:styleId="1254" w:customStyle="1">
    <w:name w:val="HTML 变量1"/>
    <w:uiPriority w:val="0"/>
    <w:qFormat/>
  </w:style>
  <w:style w:type="character" w:styleId="1255" w:customStyle="1">
    <w:name w:val="超链接1"/>
    <w:uiPriority w:val="99"/>
    <w:qFormat/>
    <w:rPr>
      <w:rFonts w:ascii="Arial" w:hAnsi="Arial" w:eastAsia="宋体" w:cs="Arial"/>
      <w:color w:val="2200cc"/>
      <w:sz w:val="24"/>
      <w:szCs w:val="24"/>
      <w:u w:val="single"/>
      <w:lang w:val="en-US" w:eastAsia="zh-CN" w:bidi="ar-SA"/>
    </w:rPr>
  </w:style>
  <w:style w:type="character" w:styleId="1256" w:customStyle="1">
    <w:name w:val="HTML 代码1"/>
    <w:uiPriority w:val="0"/>
    <w:qFormat/>
    <w:rPr>
      <w:rFonts w:ascii="Consolas" w:hAnsi="Consolas" w:eastAsia="Consolas" w:cs="Consolas"/>
      <w:color w:val="c7254e"/>
      <w:sz w:val="21"/>
      <w:szCs w:val="21"/>
      <w:shd w:val="clear" w:color="auto" w:fill="f9f2f4"/>
    </w:rPr>
  </w:style>
  <w:style w:type="character" w:styleId="1257" w:customStyle="1">
    <w:name w:val="批注引用1"/>
    <w:uiPriority w:val="0"/>
    <w:unhideWhenUsed/>
    <w:qFormat/>
    <w:rPr>
      <w:rFonts w:ascii="Tahoma" w:hAnsi="Tahoma" w:eastAsia="宋体" w:cs="Tahoma"/>
      <w:sz w:val="21"/>
      <w:szCs w:val="21"/>
      <w:lang w:val="en-US" w:eastAsia="zh-CN" w:bidi="ar-SA"/>
    </w:rPr>
  </w:style>
  <w:style w:type="character" w:styleId="1258" w:customStyle="1">
    <w:name w:val="HTML 引文1"/>
    <w:uiPriority w:val="0"/>
    <w:qFormat/>
  </w:style>
  <w:style w:type="character" w:styleId="1259"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260" w:customStyle="1">
    <w:name w:val="HTML 键盘1"/>
    <w:uiPriority w:val="0"/>
    <w:qFormat/>
    <w:rPr>
      <w:rFonts w:ascii="Consolas" w:hAnsi="Consolas" w:eastAsia="Consolas" w:cs="Consolas"/>
      <w:color w:val="ffffff"/>
      <w:sz w:val="21"/>
      <w:szCs w:val="21"/>
      <w:shd w:val="clear" w:color="auto" w:fill="333333"/>
    </w:rPr>
  </w:style>
  <w:style w:type="character" w:styleId="1261" w:customStyle="1">
    <w:name w:val="HTML 样本1"/>
    <w:uiPriority w:val="0"/>
    <w:qFormat/>
    <w:rPr>
      <w:rFonts w:ascii="Consolas" w:hAnsi="Consolas" w:eastAsia="Consolas" w:cs="Consolas"/>
      <w:sz w:val="21"/>
      <w:szCs w:val="21"/>
    </w:rPr>
  </w:style>
  <w:style w:type="character" w:styleId="1262" w:customStyle="1">
    <w:name w:val="fontblank12"/>
    <w:uiPriority w:val="0"/>
    <w:qFormat/>
    <w:rPr>
      <w:rFonts w:ascii="Tahoma" w:hAnsi="Tahoma" w:eastAsia="宋体" w:cs="Tahoma"/>
      <w:sz w:val="24"/>
      <w:szCs w:val="24"/>
      <w:lang w:val="en-US" w:eastAsia="zh-CN" w:bidi="ar-SA"/>
    </w:rPr>
  </w:style>
  <w:style w:type="character" w:styleId="1263" w:customStyle="1">
    <w:name w:val="No Spacing Char"/>
    <w:link w:val="1264"/>
    <w:uiPriority w:val="0"/>
    <w:qFormat/>
    <w:rPr>
      <w:rFonts w:ascii="Calibri" w:hAnsi="Calibri"/>
      <w:sz w:val="21"/>
      <w:szCs w:val="22"/>
      <w:lang w:bidi="ar-SA"/>
    </w:rPr>
  </w:style>
  <w:style w:type="paragraph" w:styleId="1264" w:customStyle="1">
    <w:name w:val="无间隔1"/>
    <w:link w:val="126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65" w:customStyle="1">
    <w:name w:val="列出段落 Char Char"/>
    <w:link w:val="1266"/>
    <w:uiPriority w:val="0"/>
    <w:qFormat/>
    <w:rPr>
      <w:sz w:val="21"/>
    </w:rPr>
  </w:style>
  <w:style w:type="paragraph" w:styleId="1266" w:customStyle="1">
    <w:name w:val="列出段落1"/>
    <w:basedOn w:val="924"/>
    <w:link w:val="1265"/>
    <w:uiPriority w:val="0"/>
    <w:qFormat/>
    <w:pPr>
      <w:ind w:left="720"/>
    </w:pPr>
    <w:rPr>
      <w:szCs w:val="20"/>
    </w:rPr>
  </w:style>
  <w:style w:type="character" w:styleId="1267" w:customStyle="1">
    <w:name w:val="label"/>
    <w:uiPriority w:val="0"/>
    <w:qFormat/>
  </w:style>
  <w:style w:type="character" w:styleId="1268" w:customStyle="1">
    <w:name w:val="para"/>
    <w:uiPriority w:val="0"/>
    <w:qFormat/>
  </w:style>
  <w:style w:type="character" w:styleId="1269" w:customStyle="1">
    <w:name w:val="批注框文本 Char1"/>
    <w:uiPriority w:val="0"/>
    <w:semiHidden/>
    <w:qFormat/>
    <w:rPr>
      <w:rFonts w:ascii="Tahoma" w:hAnsi="Tahoma" w:eastAsia="宋体"/>
      <w:sz w:val="18"/>
      <w:szCs w:val="18"/>
      <w:lang w:val="en-US" w:eastAsia="zh-CN" w:bidi="ar-SA"/>
    </w:rPr>
  </w:style>
  <w:style w:type="character" w:styleId="1270" w:customStyle="1">
    <w:name w:val="p0 Char"/>
    <w:link w:val="1271"/>
    <w:uiPriority w:val="0"/>
    <w:qFormat/>
    <w:rPr>
      <w:sz w:val="21"/>
      <w:szCs w:val="21"/>
    </w:rPr>
  </w:style>
  <w:style w:type="paragraph" w:styleId="1271" w:customStyle="1">
    <w:name w:val="p0"/>
    <w:basedOn w:val="924"/>
    <w:link w:val="1270"/>
    <w:uiPriority w:val="0"/>
    <w:qFormat/>
    <w:pPr>
      <w:widowControl/>
    </w:pPr>
    <w:rPr>
      <w:szCs w:val="21"/>
    </w:rPr>
  </w:style>
  <w:style w:type="character" w:styleId="1272" w:customStyle="1">
    <w:name w:val="15"/>
    <w:uiPriority w:val="0"/>
    <w:qFormat/>
  </w:style>
  <w:style w:type="character" w:styleId="1273" w:customStyle="1">
    <w:name w:val="apple-converted-space"/>
    <w:uiPriority w:val="0"/>
    <w:qFormat/>
  </w:style>
  <w:style w:type="character" w:styleId="1274" w:customStyle="1">
    <w:name w:val="04-E3-目录 Char Char"/>
    <w:link w:val="1275"/>
    <w:uiPriority w:val="0"/>
    <w:qFormat/>
    <w:rPr>
      <w:rFonts w:ascii="Arial" w:hAnsi="Arial"/>
      <w:sz w:val="21"/>
      <w:szCs w:val="24"/>
    </w:rPr>
  </w:style>
  <w:style w:type="paragraph" w:styleId="1275" w:customStyle="1">
    <w:name w:val="04-E3-目录"/>
    <w:basedOn w:val="1276"/>
    <w:link w:val="1274"/>
    <w:uiPriority w:val="0"/>
    <w:qFormat/>
    <w:pPr>
      <w:ind w:firstLine="420"/>
      <w:spacing w:after="156"/>
    </w:pPr>
    <w:rPr>
      <w:rFonts w:ascii="Arial" w:hAnsi="Arial"/>
      <w:sz w:val="21"/>
      <w:szCs w:val="24"/>
    </w:rPr>
  </w:style>
  <w:style w:type="paragraph" w:styleId="1276" w:customStyle="1">
    <w:name w:val="正文缩进2"/>
    <w:basedOn w:val="924"/>
    <w:uiPriority w:val="0"/>
    <w:qFormat/>
    <w:pPr>
      <w:ind w:firstLine="480"/>
      <w:spacing w:line="360" w:lineRule="auto"/>
    </w:pPr>
    <w:rPr>
      <w:sz w:val="24"/>
      <w:szCs w:val="20"/>
    </w:rPr>
  </w:style>
  <w:style w:type="character" w:styleId="1277" w:customStyle="1">
    <w:name w:val="正文文本 Char1"/>
    <w:uiPriority w:val="0"/>
    <w:qFormat/>
    <w:rPr>
      <w:rFonts w:ascii="Tahoma" w:hAnsi="Tahoma" w:eastAsia="宋体"/>
      <w:sz w:val="21"/>
      <w:szCs w:val="24"/>
      <w:lang w:val="en-US" w:eastAsia="zh-CN" w:bidi="ar-SA"/>
    </w:rPr>
  </w:style>
  <w:style w:type="character" w:styleId="1278" w:customStyle="1">
    <w:name w:val="+正文 Char3"/>
    <w:link w:val="1279"/>
    <w:uiPriority w:val="0"/>
    <w:qFormat/>
    <w:rPr>
      <w:rFonts w:ascii="Tahoma" w:hAnsi="Tahoma" w:eastAsia="宋体"/>
      <w:sz w:val="24"/>
      <w:szCs w:val="28"/>
      <w:lang w:val="en-US" w:eastAsia="zh-CN" w:bidi="ar-SA"/>
    </w:rPr>
  </w:style>
  <w:style w:type="paragraph" w:styleId="1279" w:customStyle="1">
    <w:name w:val="+正文"/>
    <w:basedOn w:val="924"/>
    <w:link w:val="1278"/>
    <w:uiPriority w:val="0"/>
    <w:qFormat/>
    <w:pPr>
      <w:ind w:firstLine="200"/>
      <w:spacing w:line="360" w:lineRule="auto"/>
    </w:pPr>
    <w:rPr>
      <w:rFonts w:ascii="Tahoma" w:hAnsi="Tahoma"/>
      <w:sz w:val="24"/>
      <w:szCs w:val="28"/>
    </w:rPr>
  </w:style>
  <w:style w:type="character" w:styleId="1280" w:customStyle="1">
    <w:name w:val="用 Char Char"/>
    <w:link w:val="1281"/>
    <w:uiPriority w:val="0"/>
    <w:qFormat/>
    <w:rPr>
      <w:rFonts w:ascii="宋体" w:hAnsi="宋体" w:cs="宋体"/>
      <w:color w:val="000000"/>
      <w:sz w:val="21"/>
    </w:rPr>
  </w:style>
  <w:style w:type="paragraph" w:styleId="1281" w:customStyle="1">
    <w:name w:val="用"/>
    <w:basedOn w:val="924"/>
    <w:link w:val="1280"/>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82" w:customStyle="1">
    <w:name w:val="style141"/>
    <w:uiPriority w:val="0"/>
    <w:qFormat/>
    <w:rPr>
      <w:rFonts w:hint="eastAsia" w:ascii="黑体" w:eastAsia="黑体"/>
      <w:b/>
      <w:bCs/>
      <w:color w:val="be4040"/>
      <w:sz w:val="41"/>
      <w:szCs w:val="41"/>
    </w:rPr>
  </w:style>
  <w:style w:type="character" w:styleId="1283" w:customStyle="1">
    <w:name w:val="p_inzi_cu1"/>
    <w:uiPriority w:val="0"/>
    <w:qFormat/>
    <w:rPr>
      <w:b/>
      <w:bCs/>
      <w:color w:val="171717"/>
      <w:sz w:val="17"/>
      <w:szCs w:val="17"/>
    </w:rPr>
  </w:style>
  <w:style w:type="character" w:styleId="1284" w:customStyle="1">
    <w:name w:val="标题 2 Char1"/>
    <w:uiPriority w:val="0"/>
    <w:semiHidden/>
    <w:qFormat/>
    <w:rPr>
      <w:rFonts w:ascii="Cambria" w:hAnsi="Cambria" w:eastAsia="宋体" w:cs="Times New Roman"/>
      <w:b/>
      <w:bCs/>
      <w:sz w:val="32"/>
      <w:szCs w:val="32"/>
      <w:lang w:val="en-US" w:eastAsia="zh-CN" w:bidi="ar-SA"/>
    </w:rPr>
  </w:style>
  <w:style w:type="character" w:styleId="1285" w:customStyle="1">
    <w:name w:val="jiankong11"/>
    <w:uiPriority w:val="0"/>
    <w:qFormat/>
    <w:rPr>
      <w:rFonts w:eastAsia="宋体"/>
      <w:color w:val="000000"/>
      <w:sz w:val="18"/>
      <w:szCs w:val="18"/>
      <w:u w:val="none"/>
      <w:lang w:val="en-US" w:eastAsia="zh-CN" w:bidi="ar-SA"/>
    </w:rPr>
  </w:style>
  <w:style w:type="character" w:styleId="1286" w:customStyle="1">
    <w:name w:val="标题 1 Char1"/>
    <w:uiPriority w:val="0"/>
    <w:qFormat/>
    <w:rPr>
      <w:rFonts w:ascii="Tahoma" w:hAnsi="Tahoma" w:eastAsia="宋体"/>
      <w:b/>
      <w:bCs/>
      <w:sz w:val="44"/>
      <w:szCs w:val="44"/>
      <w:lang w:val="en-US" w:eastAsia="zh-CN" w:bidi="ar-SA"/>
    </w:rPr>
  </w:style>
  <w:style w:type="character" w:styleId="1287" w:customStyle="1">
    <w:name w:val="prod_content_font_011"/>
    <w:uiPriority w:val="0"/>
    <w:qFormat/>
    <w:rPr>
      <w:rFonts w:ascii="Verdana" w:hAnsi="Verdana" w:eastAsia="宋体"/>
      <w:color w:val="5e5e5e"/>
      <w:sz w:val="17"/>
      <w:szCs w:val="17"/>
      <w:lang w:val="en-US" w:eastAsia="zh-CN" w:bidi="ar-SA"/>
    </w:rPr>
  </w:style>
  <w:style w:type="character" w:styleId="1288" w:customStyle="1">
    <w:name w:val="p_inzi1"/>
    <w:uiPriority w:val="0"/>
    <w:qFormat/>
    <w:rPr>
      <w:color w:val="171717"/>
      <w:sz w:val="17"/>
      <w:szCs w:val="17"/>
    </w:rPr>
  </w:style>
  <w:style w:type="character" w:styleId="1289" w:customStyle="1">
    <w:name w:val="批注主题 Char1"/>
    <w:uiPriority w:val="0"/>
    <w:qFormat/>
    <w:rPr>
      <w:rFonts w:ascii="Tahoma" w:hAnsi="Tahoma" w:eastAsia="宋体"/>
      <w:b/>
      <w:bCs/>
      <w:sz w:val="21"/>
      <w:szCs w:val="24"/>
      <w:lang w:val="en-US" w:eastAsia="zh-CN" w:bidi="ar-SA"/>
    </w:rPr>
  </w:style>
  <w:style w:type="character" w:styleId="1290" w:customStyle="1">
    <w:name w:val="标题 7 Char1"/>
    <w:uiPriority w:val="0"/>
    <w:semiHidden/>
    <w:qFormat/>
    <w:rPr>
      <w:rFonts w:ascii="Tahoma" w:hAnsi="Tahoma" w:eastAsia="宋体"/>
      <w:b/>
      <w:bCs/>
      <w:sz w:val="24"/>
      <w:szCs w:val="24"/>
      <w:lang w:val="en-US" w:eastAsia="zh-CN" w:bidi="ar-SA"/>
    </w:rPr>
  </w:style>
  <w:style w:type="character" w:styleId="1291" w:customStyle="1">
    <w:name w:val="unnamed101"/>
    <w:uiPriority w:val="0"/>
    <w:qFormat/>
    <w:rPr>
      <w:sz w:val="20"/>
      <w:szCs w:val="20"/>
    </w:rPr>
  </w:style>
  <w:style w:type="character" w:styleId="1292" w:customStyle="1">
    <w:name w:val="Item List Char Char"/>
    <w:link w:val="1293"/>
    <w:uiPriority w:val="0"/>
    <w:qFormat/>
    <w:rPr>
      <w:rFonts w:ascii="Arial" w:hAnsi="Arial" w:cs="Arial"/>
      <w:sz w:val="21"/>
      <w:szCs w:val="21"/>
    </w:rPr>
  </w:style>
  <w:style w:type="paragraph" w:styleId="1293" w:customStyle="1">
    <w:name w:val="Item List Char"/>
    <w:link w:val="1292"/>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294" w:customStyle="1">
    <w:name w:val="彩色列表 - 强调文字颜色 1 Char"/>
    <w:uiPriority w:val="34"/>
    <w:qFormat/>
    <w:rPr>
      <w:sz w:val="21"/>
      <w:szCs w:val="24"/>
    </w:rPr>
  </w:style>
  <w:style w:type="character" w:styleId="1295" w:customStyle="1">
    <w:name w:val="apple-style-span"/>
    <w:uiPriority w:val="0"/>
    <w:qFormat/>
  </w:style>
  <w:style w:type="character" w:styleId="1296" w:customStyle="1">
    <w:name w:val="样式 首行缩进:  2.25 字符 Char"/>
    <w:link w:val="1297"/>
    <w:uiPriority w:val="0"/>
    <w:qFormat/>
    <w:rPr>
      <w:rFonts w:ascii="宋体" w:hAnsi="宋体" w:cs="宋体"/>
      <w:sz w:val="24"/>
      <w:szCs w:val="24"/>
    </w:rPr>
  </w:style>
  <w:style w:type="paragraph" w:styleId="1297" w:customStyle="1">
    <w:name w:val="样式 首行缩进:  2.25 字符"/>
    <w:basedOn w:val="924"/>
    <w:link w:val="1296"/>
    <w:uiPriority w:val="0"/>
    <w:qFormat/>
    <w:pPr>
      <w:ind w:firstLine="225"/>
      <w:spacing w:line="360" w:lineRule="auto"/>
    </w:pPr>
    <w:rPr>
      <w:rFonts w:ascii="宋体" w:hAnsi="宋体"/>
      <w:sz w:val="24"/>
    </w:rPr>
  </w:style>
  <w:style w:type="character" w:styleId="1298" w:customStyle="1">
    <w:name w:val="Char Char Char Char Char Char Char"/>
    <w:link w:val="1299"/>
    <w:uiPriority w:val="0"/>
    <w:qFormat/>
    <w:rPr>
      <w:sz w:val="24"/>
      <w:szCs w:val="24"/>
    </w:rPr>
  </w:style>
  <w:style w:type="paragraph" w:styleId="1299" w:customStyle="1">
    <w:name w:val="Char"/>
    <w:basedOn w:val="924"/>
    <w:link w:val="1298"/>
    <w:uiPriority w:val="0"/>
    <w:qFormat/>
    <w:pPr>
      <w:ind w:left="495" w:hanging="495"/>
      <w:tabs>
        <w:tab w:val="left" w:pos="495" w:leader="none"/>
      </w:tabs>
    </w:pPr>
    <w:rPr>
      <w:sz w:val="24"/>
    </w:rPr>
  </w:style>
  <w:style w:type="character" w:styleId="1300" w:customStyle="1">
    <w:name w:val="bb1"/>
    <w:uiPriority w:val="0"/>
    <w:qFormat/>
    <w:rPr>
      <w:color w:val="8a8a8a"/>
      <w:sz w:val="18"/>
      <w:szCs w:val="18"/>
    </w:rPr>
  </w:style>
  <w:style w:type="character" w:styleId="1301" w:customStyle="1">
    <w:name w:val="Char Char1"/>
    <w:uiPriority w:val="0"/>
    <w:qFormat/>
    <w:rPr>
      <w:rFonts w:eastAsia="宋体"/>
      <w:sz w:val="21"/>
      <w:szCs w:val="24"/>
      <w:lang w:val="en-US" w:eastAsia="zh-CN" w:bidi="ar-SA"/>
    </w:rPr>
  </w:style>
  <w:style w:type="character" w:styleId="1302" w:customStyle="1">
    <w:name w:val="文档结构图 Char1"/>
    <w:uiPriority w:val="0"/>
    <w:semiHidden/>
    <w:qFormat/>
    <w:rPr>
      <w:rFonts w:ascii="宋体" w:hAnsi="Tahoma" w:eastAsia="宋体"/>
      <w:sz w:val="18"/>
      <w:szCs w:val="18"/>
      <w:lang w:val="en-US" w:eastAsia="zh-CN" w:bidi="ar-SA"/>
    </w:rPr>
  </w:style>
  <w:style w:type="character" w:styleId="1303" w:customStyle="1">
    <w:name w:val="style101"/>
    <w:uiPriority w:val="0"/>
    <w:qFormat/>
    <w:rPr>
      <w:rFonts w:ascii="Arial" w:hAnsi="Arial" w:cs="Arial"/>
      <w:b/>
      <w:bCs/>
      <w:color w:val="003272"/>
      <w:sz w:val="36"/>
      <w:szCs w:val="36"/>
    </w:rPr>
  </w:style>
  <w:style w:type="character" w:styleId="1304" w:customStyle="1">
    <w:name w:val="注释标题 Char1"/>
    <w:uiPriority w:val="0"/>
    <w:semiHidden/>
    <w:qFormat/>
    <w:rPr>
      <w:rFonts w:ascii="Tahoma" w:hAnsi="Tahoma" w:eastAsia="宋体"/>
      <w:sz w:val="21"/>
      <w:szCs w:val="24"/>
      <w:lang w:val="en-US" w:eastAsia="zh-CN" w:bidi="ar-SA"/>
    </w:rPr>
  </w:style>
  <w:style w:type="character" w:styleId="1305" w:customStyle="1">
    <w:name w:val="正文缩进 字符"/>
    <w:uiPriority w:val="0"/>
    <w:qFormat/>
    <w:rPr>
      <w:rFonts w:ascii="Tahoma" w:hAnsi="Tahoma" w:eastAsia="楷体_GB2312"/>
      <w:sz w:val="24"/>
      <w:szCs w:val="24"/>
      <w:lang w:val="en-US" w:eastAsia="zh-CN" w:bidi="ar-SA"/>
    </w:rPr>
  </w:style>
  <w:style w:type="character" w:styleId="1306" w:customStyle="1">
    <w:name w:val="文档正文 Char1"/>
    <w:link w:val="1307"/>
    <w:uiPriority w:val="0"/>
    <w:qFormat/>
    <w:rPr>
      <w:rFonts w:ascii="仿宋_GB2312" w:eastAsia="仿宋_GB2312"/>
      <w:sz w:val="28"/>
    </w:rPr>
  </w:style>
  <w:style w:type="paragraph" w:styleId="1307" w:customStyle="1">
    <w:name w:val="文档正文"/>
    <w:basedOn w:val="924"/>
    <w:link w:val="1306"/>
    <w:uiPriority w:val="0"/>
    <w:qFormat/>
    <w:pPr>
      <w:ind w:firstLine="567"/>
      <w:spacing w:line="480" w:lineRule="atLeast"/>
    </w:pPr>
    <w:rPr>
      <w:rFonts w:ascii="仿宋_GB2312" w:eastAsia="仿宋_GB2312"/>
      <w:sz w:val="28"/>
      <w:szCs w:val="20"/>
    </w:rPr>
  </w:style>
  <w:style w:type="character" w:styleId="1308" w:customStyle="1">
    <w:name w:val="Figure Description Char"/>
    <w:link w:val="1309"/>
    <w:uiPriority w:val="0"/>
    <w:qFormat/>
    <w:rPr>
      <w:rFonts w:ascii="Arial" w:hAnsi="Arial" w:eastAsia="黑体" w:cs="Arial"/>
      <w:sz w:val="18"/>
      <w:szCs w:val="18"/>
      <w:lang w:val="en-US" w:eastAsia="zh-CN" w:bidi="ar-SA"/>
    </w:rPr>
  </w:style>
  <w:style w:type="paragraph" w:styleId="1309" w:customStyle="1">
    <w:name w:val="Figure Description"/>
    <w:next w:val="924"/>
    <w:link w:val="1308"/>
    <w:uiPriority w:val="0"/>
    <w:qFormat/>
    <w:pPr>
      <w:jc w:val="center"/>
      <w:spacing w:before="80" w:after="320"/>
    </w:pPr>
    <w:rPr>
      <w:rFonts w:hint="default" w:ascii="Arial" w:hAnsi="Arial" w:eastAsia="黑体" w:cs="Arial"/>
      <w:sz w:val="18"/>
      <w:szCs w:val="18"/>
      <w:lang w:val="en-US" w:eastAsia="zh-CN" w:bidi="ar-SA"/>
    </w:rPr>
  </w:style>
  <w:style w:type="character" w:styleId="1310" w:customStyle="1">
    <w:name w:val="表格正文 Char Char"/>
    <w:link w:val="1311"/>
    <w:uiPriority w:val="0"/>
    <w:qFormat/>
    <w:rPr>
      <w:rFonts w:ascii="Arial" w:hAnsi="Arial"/>
      <w:sz w:val="21"/>
      <w:szCs w:val="24"/>
    </w:rPr>
  </w:style>
  <w:style w:type="paragraph" w:styleId="1311" w:customStyle="1">
    <w:name w:val="表格正文"/>
    <w:basedOn w:val="924"/>
    <w:link w:val="1310"/>
    <w:uiPriority w:val="0"/>
    <w:qFormat/>
    <w:pPr>
      <w:spacing w:line="300" w:lineRule="auto"/>
    </w:pPr>
    <w:rPr>
      <w:rFonts w:ascii="Arial" w:hAnsi="Arial"/>
    </w:rPr>
  </w:style>
  <w:style w:type="character" w:styleId="1312" w:customStyle="1">
    <w:name w:val="font-12"/>
    <w:uiPriority w:val="0"/>
    <w:qFormat/>
  </w:style>
  <w:style w:type="character" w:styleId="1313" w:customStyle="1">
    <w:name w:val="xiangxicanshu_txt21"/>
    <w:uiPriority w:val="0"/>
    <w:qFormat/>
    <w:rPr>
      <w:rFonts w:ascii="Arial" w:hAnsi="Arial" w:cs="Arial"/>
      <w:color w:val="6f6f6f"/>
      <w:sz w:val="18"/>
      <w:szCs w:val="18"/>
    </w:rPr>
  </w:style>
  <w:style w:type="character" w:styleId="1314" w:customStyle="1">
    <w:name w:val="f141"/>
    <w:uiPriority w:val="0"/>
    <w:qFormat/>
  </w:style>
  <w:style w:type="character" w:styleId="1315" w:customStyle="1">
    <w:name w:val="四级标题 Char"/>
    <w:link w:val="1316"/>
    <w:uiPriority w:val="0"/>
    <w:qFormat/>
    <w:rPr>
      <w:rFonts w:ascii="Arial" w:hAnsi="Arial" w:cs="Arial"/>
      <w:bCs/>
      <w:sz w:val="24"/>
      <w:szCs w:val="32"/>
    </w:rPr>
  </w:style>
  <w:style w:type="paragraph" w:styleId="1316" w:customStyle="1">
    <w:name w:val="四级标题"/>
    <w:basedOn w:val="1157"/>
    <w:link w:val="1315"/>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17" w:customStyle="1">
    <w:name w:val="profont"/>
    <w:uiPriority w:val="0"/>
    <w:qFormat/>
  </w:style>
  <w:style w:type="character" w:styleId="1318" w:customStyle="1">
    <w:name w:val="right_prod_title_font1"/>
    <w:uiPriority w:val="0"/>
    <w:qFormat/>
    <w:rPr>
      <w:rFonts w:ascii="Arial" w:hAnsi="Arial" w:eastAsia="宋体" w:cs="Arial"/>
      <w:b/>
      <w:bCs/>
      <w:i/>
      <w:iCs/>
      <w:color w:val="6d6d6d"/>
      <w:sz w:val="26"/>
      <w:szCs w:val="26"/>
      <w:lang w:val="en-US" w:eastAsia="zh-CN" w:bidi="ar-SA"/>
    </w:rPr>
  </w:style>
  <w:style w:type="character" w:styleId="1319" w:customStyle="1">
    <w:name w:val="标准正文 Char Char"/>
    <w:link w:val="1320"/>
    <w:uiPriority w:val="0"/>
    <w:qFormat/>
    <w:rPr>
      <w:rFonts w:ascii="仿宋_GB2312" w:hAnsi="宋体" w:eastAsia="仿宋_GB2312"/>
      <w:sz w:val="24"/>
    </w:rPr>
  </w:style>
  <w:style w:type="paragraph" w:styleId="1320" w:customStyle="1">
    <w:name w:val="标准正文 Char"/>
    <w:basedOn w:val="924"/>
    <w:link w:val="1319"/>
    <w:uiPriority w:val="0"/>
    <w:qFormat/>
    <w:pPr>
      <w:spacing w:before="312" w:after="312" w:line="288" w:lineRule="auto"/>
    </w:pPr>
    <w:rPr>
      <w:rFonts w:ascii="仿宋_GB2312" w:hAnsi="宋体" w:eastAsia="仿宋_GB2312"/>
      <w:sz w:val="24"/>
      <w:szCs w:val="20"/>
    </w:rPr>
  </w:style>
  <w:style w:type="character" w:styleId="1321" w:customStyle="1">
    <w:name w:val="日期 字符"/>
    <w:uiPriority w:val="0"/>
    <w:qFormat/>
    <w:rPr>
      <w:rFonts w:ascii="宋体" w:hAnsi="宋体" w:eastAsia="楷体_GB2312"/>
      <w:sz w:val="24"/>
    </w:rPr>
  </w:style>
  <w:style w:type="character" w:styleId="1322" w:customStyle="1">
    <w:name w:val="标题 5 Char1"/>
    <w:uiPriority w:val="0"/>
    <w:semiHidden/>
    <w:qFormat/>
    <w:rPr>
      <w:rFonts w:ascii="Tahoma" w:hAnsi="Tahoma" w:eastAsia="宋体"/>
      <w:b/>
      <w:bCs/>
      <w:sz w:val="28"/>
      <w:szCs w:val="28"/>
      <w:lang w:val="en-US" w:eastAsia="zh-CN" w:bidi="ar-SA"/>
    </w:rPr>
  </w:style>
  <w:style w:type="character" w:styleId="1323" w:customStyle="1">
    <w:name w:val="表格正文 Char"/>
    <w:uiPriority w:val="0"/>
    <w:qFormat/>
    <w:rPr>
      <w:rFonts w:ascii="Calibri" w:hAnsi="Calibri" w:cs="Times New Roman"/>
      <w:sz w:val="21"/>
      <w:szCs w:val="21"/>
    </w:rPr>
  </w:style>
  <w:style w:type="character" w:styleId="1324" w:customStyle="1">
    <w:name w:val="s"/>
    <w:uiPriority w:val="0"/>
    <w:qFormat/>
    <w:rPr>
      <w:rFonts w:ascii="Tahoma" w:hAnsi="Tahoma" w:eastAsia="宋体" w:cs="Tahoma"/>
      <w:sz w:val="24"/>
      <w:szCs w:val="24"/>
      <w:lang w:val="en-US" w:eastAsia="zh-CN" w:bidi="ar-SA"/>
    </w:rPr>
  </w:style>
  <w:style w:type="character" w:styleId="1325" w:customStyle="1">
    <w:name w:val="标题 6 Char1"/>
    <w:uiPriority w:val="0"/>
    <w:semiHidden/>
    <w:qFormat/>
    <w:rPr>
      <w:rFonts w:ascii="Cambria" w:hAnsi="Cambria" w:eastAsia="宋体" w:cs="Times New Roman"/>
      <w:b/>
      <w:bCs/>
      <w:sz w:val="24"/>
      <w:szCs w:val="24"/>
      <w:lang w:val="en-US" w:eastAsia="zh-CN" w:bidi="ar-SA"/>
    </w:rPr>
  </w:style>
  <w:style w:type="character" w:styleId="1326" w:customStyle="1">
    <w:name w:val="正文首行缩进 Char1"/>
    <w:uiPriority w:val="0"/>
    <w:semiHidden/>
    <w:qFormat/>
  </w:style>
  <w:style w:type="character" w:styleId="1327" w:customStyle="1">
    <w:name w:val="Table Text Char Char"/>
    <w:link w:val="1328"/>
    <w:uiPriority w:val="0"/>
    <w:qFormat/>
    <w:rPr>
      <w:rFonts w:ascii="Arial" w:hAnsi="Arial" w:cs="Arial"/>
      <w:sz w:val="18"/>
      <w:szCs w:val="18"/>
      <w:lang w:val="en-US" w:eastAsia="zh-CN" w:bidi="ar-SA"/>
    </w:rPr>
  </w:style>
  <w:style w:type="paragraph" w:styleId="1328" w:customStyle="1">
    <w:name w:val="Table Text Char"/>
    <w:link w:val="1327"/>
    <w:uiPriority w:val="0"/>
    <w:qFormat/>
    <w:pPr>
      <w:spacing w:before="80" w:after="80"/>
    </w:pPr>
    <w:rPr>
      <w:rFonts w:hint="default" w:ascii="Arial" w:hAnsi="Arial" w:eastAsia="宋体" w:cs="Arial"/>
      <w:sz w:val="18"/>
      <w:szCs w:val="18"/>
      <w:lang w:val="en-US" w:eastAsia="zh-CN" w:bidi="ar-SA"/>
    </w:rPr>
  </w:style>
  <w:style w:type="character" w:styleId="1329" w:customStyle="1">
    <w:name w:val="font"/>
    <w:uiPriority w:val="0"/>
    <w:qFormat/>
  </w:style>
  <w:style w:type="character" w:styleId="1330" w:customStyle="1">
    <w:name w:val="+标题3 Char Char"/>
    <w:uiPriority w:val="0"/>
    <w:qFormat/>
    <w:rPr>
      <w:rFonts w:ascii="Tahoma" w:hAnsi="Tahoma" w:eastAsia="宋体"/>
      <w:b/>
      <w:bCs/>
      <w:sz w:val="24"/>
      <w:szCs w:val="28"/>
      <w:lang w:val="en-US" w:eastAsia="zh-CN" w:bidi="ar-SA"/>
    </w:rPr>
  </w:style>
  <w:style w:type="character" w:styleId="1331" w:customStyle="1">
    <w:name w:val="华宇段落1 Char Char"/>
    <w:link w:val="1332"/>
    <w:uiPriority w:val="0"/>
    <w:qFormat/>
    <w:rPr>
      <w:rFonts w:ascii="Tahoma" w:hAnsi="Tahoma" w:cs="Tahoma"/>
      <w:bCs/>
      <w:sz w:val="24"/>
      <w:szCs w:val="24"/>
    </w:rPr>
  </w:style>
  <w:style w:type="paragraph" w:styleId="1332" w:customStyle="1">
    <w:name w:val="华宇段落1 Char"/>
    <w:basedOn w:val="924"/>
    <w:link w:val="1331"/>
    <w:uiPriority w:val="0"/>
    <w:qFormat/>
    <w:pPr>
      <w:ind w:firstLine="200"/>
      <w:spacing w:line="360" w:lineRule="auto"/>
    </w:pPr>
    <w:rPr>
      <w:rFonts w:ascii="Tahoma" w:hAnsi="Tahoma"/>
      <w:bCs/>
      <w:sz w:val="24"/>
    </w:rPr>
  </w:style>
  <w:style w:type="character" w:styleId="1333" w:customStyle="1">
    <w:name w:val="批注文字 Char1"/>
    <w:uiPriority w:val="0"/>
    <w:qFormat/>
    <w:rPr>
      <w:rFonts w:ascii="Tahoma" w:hAnsi="Tahoma" w:eastAsia="宋体" w:cs="Tahoma"/>
      <w:sz w:val="21"/>
      <w:szCs w:val="24"/>
      <w:lang w:val="en-US" w:eastAsia="zh-CN" w:bidi="ar-SA"/>
    </w:rPr>
  </w:style>
  <w:style w:type="character" w:styleId="1334" w:customStyle="1">
    <w:name w:val="gray_b"/>
    <w:uiPriority w:val="0"/>
    <w:qFormat/>
  </w:style>
  <w:style w:type="character" w:styleId="1335" w:customStyle="1">
    <w:name w:val="标题 4 Char"/>
    <w:uiPriority w:val="0"/>
    <w:qFormat/>
    <w:rPr>
      <w:rFonts w:ascii="Cambria" w:hAnsi="Cambria" w:eastAsia="宋体" w:cs="Times New Roman"/>
      <w:b/>
      <w:bCs/>
      <w:sz w:val="28"/>
      <w:szCs w:val="28"/>
      <w:lang w:val="en-US" w:eastAsia="zh-CN" w:bidi="ar-SA"/>
    </w:rPr>
  </w:style>
  <w:style w:type="character" w:styleId="1336" w:customStyle="1">
    <w:name w:val="常规 Char"/>
    <w:uiPriority w:val="0"/>
    <w:qFormat/>
    <w:rPr>
      <w:sz w:val="21"/>
      <w:szCs w:val="21"/>
    </w:rPr>
  </w:style>
  <w:style w:type="character" w:styleId="1337" w:customStyle="1">
    <w:name w:val="标题 3 Char1"/>
    <w:uiPriority w:val="0"/>
    <w:qFormat/>
    <w:rPr>
      <w:rFonts w:ascii="Tahoma" w:hAnsi="Tahoma" w:eastAsia="宋体" w:cs="Tahoma"/>
      <w:b/>
      <w:bCs/>
      <w:sz w:val="24"/>
      <w:szCs w:val="24"/>
      <w:lang w:val="en-US" w:eastAsia="zh-CN" w:bidi="ar-SA"/>
    </w:rPr>
  </w:style>
  <w:style w:type="character" w:styleId="1338" w:customStyle="1">
    <w:name w:val="z-窗体顶端 Char"/>
    <w:link w:val="1339"/>
    <w:uiPriority w:val="0"/>
    <w:semiHidden/>
    <w:qFormat/>
    <w:rPr>
      <w:rFonts w:ascii="Arial" w:hAnsi="Arial" w:eastAsia="宋体" w:cs="Arial"/>
      <w:vanish/>
      <w:sz w:val="16"/>
      <w:szCs w:val="16"/>
      <w:lang w:val="en-US" w:eastAsia="zh-CN" w:bidi="ar-SA"/>
    </w:rPr>
  </w:style>
  <w:style w:type="paragraph" w:styleId="1339" w:customStyle="1">
    <w:name w:val="z-窗体顶端1"/>
    <w:basedOn w:val="924"/>
    <w:next w:val="924"/>
    <w:link w:val="1338"/>
    <w:uiPriority w:val="0"/>
    <w:unhideWhenUsed/>
    <w:qFormat/>
    <w:pPr>
      <w:jc w:val="center"/>
      <w:pBdr>
        <w:bottom w:val="single" w:color="000000" w:sz="6" w:space="1"/>
      </w:pBdr>
    </w:pPr>
    <w:rPr>
      <w:rFonts w:ascii="Arial" w:hAnsi="Arial" w:cs="Arial"/>
      <w:vanish/>
      <w:sz w:val="16"/>
      <w:szCs w:val="16"/>
    </w:rPr>
  </w:style>
  <w:style w:type="character" w:styleId="1340" w:customStyle="1">
    <w:name w:val="Footer Char"/>
    <w:uiPriority w:val="0"/>
    <w:qFormat/>
    <w:rPr>
      <w:rFonts w:ascii="Calibri" w:hAnsi="Calibri" w:cs="Times New Roman"/>
      <w:sz w:val="18"/>
      <w:szCs w:val="18"/>
    </w:rPr>
  </w:style>
  <w:style w:type="character" w:styleId="1341" w:customStyle="1">
    <w:name w:val="td1"/>
    <w:uiPriority w:val="0"/>
    <w:qFormat/>
    <w:rPr>
      <w:rFonts w:ascii="Tahoma" w:hAnsi="Tahoma" w:eastAsia="宋体" w:cs="Tahoma"/>
      <w:sz w:val="24"/>
      <w:szCs w:val="24"/>
      <w:lang w:val="en-US" w:eastAsia="zh-CN" w:bidi="ar-SA"/>
    </w:rPr>
  </w:style>
  <w:style w:type="character" w:styleId="1342" w:customStyle="1">
    <w:name w:val="正文文本 3 Char1"/>
    <w:uiPriority w:val="0"/>
    <w:semiHidden/>
    <w:qFormat/>
    <w:rPr>
      <w:rFonts w:ascii="Tahoma" w:hAnsi="Tahoma" w:eastAsia="宋体"/>
      <w:sz w:val="16"/>
      <w:szCs w:val="16"/>
      <w:lang w:val="en-US" w:eastAsia="zh-CN" w:bidi="ar-SA"/>
    </w:rPr>
  </w:style>
  <w:style w:type="character" w:styleId="1343" w:customStyle="1">
    <w:name w:val="附图标题 Char Char"/>
    <w:link w:val="1344"/>
    <w:uiPriority w:val="0"/>
    <w:qFormat/>
    <w:rPr>
      <w:rFonts w:ascii="Arial" w:hAnsi="Arial" w:eastAsia="黑体"/>
      <w:b/>
      <w:sz w:val="18"/>
      <w:szCs w:val="24"/>
    </w:rPr>
  </w:style>
  <w:style w:type="paragraph" w:styleId="1344" w:customStyle="1">
    <w:name w:val="附图标题"/>
    <w:basedOn w:val="1345"/>
    <w:next w:val="1276"/>
    <w:link w:val="1343"/>
    <w:uiPriority w:val="0"/>
    <w:qFormat/>
    <w:pPr>
      <w:ind w:left="0" w:hanging="360"/>
      <w:tabs>
        <w:tab w:val="left" w:pos="360" w:leader="none"/>
        <w:tab w:val="left" w:pos="720" w:leader="none"/>
      </w:tabs>
    </w:pPr>
    <w:rPr>
      <w:rFonts w:eastAsia="黑体"/>
      <w:b/>
      <w:sz w:val="18"/>
    </w:rPr>
  </w:style>
  <w:style w:type="paragraph" w:styleId="1345" w:customStyle="1">
    <w:name w:val="附图居中"/>
    <w:basedOn w:val="924"/>
    <w:next w:val="1344"/>
    <w:uiPriority w:val="0"/>
    <w:qFormat/>
    <w:pPr>
      <w:ind w:left="420"/>
      <w:jc w:val="center"/>
      <w:keepNext/>
    </w:pPr>
    <w:rPr>
      <w:rFonts w:ascii="Arial" w:hAnsi="Arial"/>
    </w:rPr>
  </w:style>
  <w:style w:type="character" w:styleId="1346" w:customStyle="1">
    <w:name w:val="13-E3-图名称 Char Char"/>
    <w:link w:val="1347"/>
    <w:uiPriority w:val="0"/>
    <w:qFormat/>
    <w:rPr>
      <w:rFonts w:eastAsia="仿宋_GB2312"/>
      <w:sz w:val="24"/>
      <w:szCs w:val="24"/>
    </w:rPr>
  </w:style>
  <w:style w:type="paragraph" w:styleId="1347" w:customStyle="1">
    <w:name w:val="13-E3-图名称"/>
    <w:basedOn w:val="1348"/>
    <w:link w:val="1346"/>
    <w:uiPriority w:val="0"/>
    <w:qFormat/>
    <w:pPr>
      <w:ind w:firstLine="0"/>
      <w:jc w:val="center"/>
    </w:pPr>
  </w:style>
  <w:style w:type="paragraph" w:styleId="1348" w:customStyle="1">
    <w:name w:val="12-E3-正文"/>
    <w:basedOn w:val="924"/>
    <w:link w:val="1349"/>
    <w:uiPriority w:val="0"/>
    <w:qFormat/>
    <w:pPr>
      <w:ind w:firstLine="420"/>
      <w:spacing w:line="360" w:lineRule="auto"/>
    </w:pPr>
    <w:rPr>
      <w:rFonts w:eastAsia="仿宋_GB2312"/>
      <w:sz w:val="24"/>
    </w:rPr>
  </w:style>
  <w:style w:type="character" w:styleId="1349" w:customStyle="1">
    <w:name w:val="12-E3-正文 Char Char"/>
    <w:link w:val="1348"/>
    <w:uiPriority w:val="0"/>
    <w:qFormat/>
    <w:rPr>
      <w:rFonts w:eastAsia="仿宋_GB2312"/>
      <w:sz w:val="24"/>
      <w:szCs w:val="24"/>
    </w:rPr>
  </w:style>
  <w:style w:type="character" w:styleId="1350" w:customStyle="1">
    <w:name w:val="日期 Char1"/>
    <w:uiPriority w:val="0"/>
    <w:semiHidden/>
    <w:qFormat/>
    <w:rPr>
      <w:rFonts w:ascii="Tahoma" w:hAnsi="Tahoma" w:eastAsia="宋体"/>
      <w:sz w:val="21"/>
      <w:szCs w:val="24"/>
      <w:lang w:val="en-US" w:eastAsia="zh-CN" w:bidi="ar-SA"/>
    </w:rPr>
  </w:style>
  <w:style w:type="character" w:styleId="1351" w:customStyle="1">
    <w:name w:val="正文文本缩进 字符"/>
    <w:uiPriority w:val="0"/>
    <w:qFormat/>
    <w:rPr>
      <w:rFonts w:ascii="方正仿宋简体" w:hAnsi="创艺简仿宋" w:eastAsia="方正仿宋简体"/>
      <w:sz w:val="24"/>
    </w:rPr>
  </w:style>
  <w:style w:type="character" w:styleId="1352" w:customStyle="1">
    <w:name w:val="样式 楷体_GB2312 四号 加粗"/>
    <w:uiPriority w:val="0"/>
    <w:qFormat/>
    <w:rPr>
      <w:rFonts w:ascii="楷体_GB2312" w:hAnsi="楷体_GB2312" w:eastAsia="楷体_GB2312"/>
      <w:b/>
      <w:bCs/>
      <w:sz w:val="28"/>
      <w:szCs w:val="24"/>
      <w:lang w:val="en-US" w:eastAsia="zh-CN" w:bidi="ar-SA"/>
    </w:rPr>
  </w:style>
  <w:style w:type="character" w:styleId="1353" w:customStyle="1">
    <w:name w:val="页眉 Char1"/>
    <w:uiPriority w:val="99"/>
    <w:semiHidden/>
    <w:qFormat/>
    <w:rPr>
      <w:rFonts w:ascii="Tahoma" w:hAnsi="Tahoma" w:eastAsia="宋体"/>
      <w:sz w:val="18"/>
      <w:szCs w:val="18"/>
      <w:lang w:val="en-US" w:eastAsia="zh-CN" w:bidi="ar-SA"/>
    </w:rPr>
  </w:style>
  <w:style w:type="character" w:styleId="1354" w:customStyle="1">
    <w:name w:val="标题 9 Char1"/>
    <w:uiPriority w:val="0"/>
    <w:semiHidden/>
    <w:qFormat/>
    <w:rPr>
      <w:rFonts w:ascii="Cambria" w:hAnsi="Cambria" w:eastAsia="宋体" w:cs="Times New Roman"/>
      <w:sz w:val="21"/>
      <w:szCs w:val="21"/>
      <w:lang w:val="en-US" w:eastAsia="zh-CN" w:bidi="ar-SA"/>
    </w:rPr>
  </w:style>
  <w:style w:type="character" w:styleId="1355" w:customStyle="1">
    <w:name w:val="+列表编号 Char Char"/>
    <w:uiPriority w:val="0"/>
    <w:qFormat/>
    <w:rPr>
      <w:rFonts w:ascii="Tahoma" w:hAnsi="Tahoma" w:eastAsia="宋体"/>
      <w:b/>
      <w:spacing w:val="8"/>
      <w:sz w:val="24"/>
      <w:szCs w:val="24"/>
      <w:lang w:val="en-US" w:eastAsia="zh-CN" w:bidi="ar-SA"/>
    </w:rPr>
  </w:style>
  <w:style w:type="character" w:styleId="1356" w:customStyle="1">
    <w:name w:val="z-窗体底端 Char"/>
    <w:link w:val="1357"/>
    <w:uiPriority w:val="0"/>
    <w:semiHidden/>
    <w:qFormat/>
    <w:rPr>
      <w:rFonts w:ascii="Arial" w:hAnsi="Arial" w:eastAsia="宋体" w:cs="Arial"/>
      <w:vanish/>
      <w:sz w:val="16"/>
      <w:szCs w:val="16"/>
      <w:lang w:val="en-US" w:eastAsia="zh-CN" w:bidi="ar-SA"/>
    </w:rPr>
  </w:style>
  <w:style w:type="paragraph" w:styleId="1357" w:customStyle="1">
    <w:name w:val="z-窗体底端1"/>
    <w:basedOn w:val="924"/>
    <w:next w:val="924"/>
    <w:link w:val="1356"/>
    <w:uiPriority w:val="0"/>
    <w:unhideWhenUsed/>
    <w:qFormat/>
    <w:pPr>
      <w:jc w:val="center"/>
      <w:pBdr>
        <w:top w:val="single" w:color="000000" w:sz="6" w:space="1"/>
      </w:pBdr>
    </w:pPr>
    <w:rPr>
      <w:rFonts w:ascii="Arial" w:hAnsi="Arial" w:cs="Arial"/>
      <w:vanish/>
      <w:sz w:val="16"/>
      <w:szCs w:val="16"/>
    </w:rPr>
  </w:style>
  <w:style w:type="character" w:styleId="1358" w:customStyle="1">
    <w:name w:val="para1"/>
    <w:uiPriority w:val="0"/>
    <w:qFormat/>
    <w:rPr>
      <w:rFonts w:ascii="Arial" w:hAnsi="Arial" w:eastAsia="宋体" w:cs="Arial"/>
      <w:sz w:val="20"/>
      <w:szCs w:val="24"/>
      <w:lang w:val="en-US" w:eastAsia="zh-CN" w:bidi="ar-SA"/>
    </w:rPr>
  </w:style>
  <w:style w:type="character" w:styleId="1359" w:customStyle="1">
    <w:name w:val="列出段落 Char"/>
    <w:uiPriority w:val="34"/>
    <w:qFormat/>
    <w:rPr>
      <w:sz w:val="21"/>
      <w:szCs w:val="24"/>
    </w:rPr>
  </w:style>
  <w:style w:type="character" w:styleId="1360" w:customStyle="1">
    <w:name w:val="Char Char Char Char Char Char Char1"/>
    <w:link w:val="1361"/>
    <w:uiPriority w:val="0"/>
    <w:qFormat/>
    <w:rPr>
      <w:sz w:val="21"/>
      <w:szCs w:val="24"/>
    </w:rPr>
  </w:style>
  <w:style w:type="paragraph" w:styleId="1361" w:customStyle="1">
    <w:name w:val="Char1"/>
    <w:basedOn w:val="924"/>
    <w:link w:val="1360"/>
    <w:uiPriority w:val="0"/>
    <w:qFormat/>
    <w:pPr>
      <w:tabs>
        <w:tab w:val="left" w:pos="360" w:leader="none"/>
      </w:tabs>
    </w:pPr>
  </w:style>
  <w:style w:type="character" w:styleId="1362" w:customStyle="1">
    <w:name w:val="info4"/>
    <w:uiPriority w:val="0"/>
    <w:qFormat/>
  </w:style>
  <w:style w:type="character" w:styleId="1363" w:customStyle="1">
    <w:name w:val="标题 8 Char1"/>
    <w:uiPriority w:val="0"/>
    <w:semiHidden/>
    <w:qFormat/>
    <w:rPr>
      <w:rFonts w:ascii="Cambria" w:hAnsi="Cambria" w:eastAsia="宋体" w:cs="Times New Roman"/>
      <w:sz w:val="24"/>
      <w:szCs w:val="24"/>
      <w:lang w:val="en-US" w:eastAsia="zh-CN" w:bidi="ar-SA"/>
    </w:rPr>
  </w:style>
  <w:style w:type="character" w:styleId="1364" w:customStyle="1">
    <w:name w:val="td1301"/>
    <w:uiPriority w:val="0"/>
    <w:qFormat/>
  </w:style>
  <w:style w:type="character" w:styleId="1365" w:customStyle="1">
    <w:name w:val="_Style 229"/>
    <w:uiPriority w:val="0"/>
    <w:qFormat/>
    <w:rPr>
      <w:i/>
      <w:iCs/>
      <w:color w:val="808080"/>
    </w:rPr>
  </w:style>
  <w:style w:type="character" w:styleId="1366" w:customStyle="1">
    <w:name w:val="样式 样式 首行缩进:  2.25 字符 + 首行缩进:  2.25 字符 Char Char"/>
    <w:uiPriority w:val="0"/>
    <w:qFormat/>
    <w:rPr>
      <w:rFonts w:cs="宋体"/>
      <w:sz w:val="24"/>
      <w:szCs w:val="24"/>
    </w:rPr>
  </w:style>
  <w:style w:type="character" w:styleId="1367" w:customStyle="1">
    <w:name w:val="标题 3 字符1"/>
    <w:uiPriority w:val="0"/>
    <w:qFormat/>
    <w:rPr>
      <w:b/>
      <w:bCs/>
      <w:sz w:val="32"/>
      <w:szCs w:val="32"/>
    </w:rPr>
  </w:style>
  <w:style w:type="character" w:styleId="1368" w:customStyle="1">
    <w:name w:val="h3 Char"/>
    <w:uiPriority w:val="0"/>
    <w:qFormat/>
    <w:rPr>
      <w:rFonts w:ascii="宋体" w:hAnsi="宋体" w:eastAsia="宋体"/>
      <w:sz w:val="28"/>
      <w:lang w:val="en-US" w:eastAsia="zh-CN" w:bidi="ar-SA"/>
    </w:rPr>
  </w:style>
  <w:style w:type="character" w:styleId="1369" w:customStyle="1">
    <w:name w:val="Table Heading Char Char"/>
    <w:link w:val="1370"/>
    <w:uiPriority w:val="0"/>
    <w:qFormat/>
    <w:rPr>
      <w:rFonts w:ascii="Arial" w:hAnsi="Arial" w:eastAsia="黑体" w:cs="Arial"/>
      <w:sz w:val="18"/>
      <w:szCs w:val="18"/>
      <w:lang w:val="en-US" w:eastAsia="zh-CN" w:bidi="ar-SA"/>
    </w:rPr>
  </w:style>
  <w:style w:type="paragraph" w:styleId="1370" w:customStyle="1">
    <w:name w:val="Table Heading Char"/>
    <w:link w:val="1369"/>
    <w:uiPriority w:val="0"/>
    <w:qFormat/>
    <w:pPr>
      <w:jc w:val="center"/>
      <w:keepNext/>
      <w:spacing w:before="80" w:after="80"/>
    </w:pPr>
    <w:rPr>
      <w:rFonts w:hint="default" w:ascii="Arial" w:hAnsi="Arial" w:eastAsia="黑体" w:cs="Arial"/>
      <w:sz w:val="18"/>
      <w:szCs w:val="18"/>
      <w:lang w:val="en-US" w:eastAsia="zh-CN" w:bidi="ar-SA"/>
    </w:rPr>
  </w:style>
  <w:style w:type="character" w:styleId="1371" w:customStyle="1">
    <w:name w:val="Table Text Char1"/>
    <w:link w:val="1372"/>
    <w:uiPriority w:val="0"/>
    <w:qFormat/>
    <w:rPr>
      <w:rFonts w:ascii="Arial" w:hAnsi="Arial" w:cs="Arial"/>
      <w:sz w:val="18"/>
      <w:szCs w:val="24"/>
      <w:lang w:val="en-US" w:eastAsia="en-US" w:bidi="ar-SA"/>
    </w:rPr>
  </w:style>
  <w:style w:type="paragraph" w:styleId="1372" w:customStyle="1">
    <w:name w:val="Table Text"/>
    <w:link w:val="1371"/>
    <w:uiPriority w:val="0"/>
    <w:qFormat/>
    <w:pPr>
      <w:spacing w:before="80" w:after="80"/>
    </w:pPr>
    <w:rPr>
      <w:rFonts w:hint="default" w:ascii="Arial" w:hAnsi="Arial" w:eastAsia="宋体" w:cs="Arial"/>
      <w:sz w:val="18"/>
      <w:szCs w:val="24"/>
      <w:lang w:val="en-US" w:eastAsia="en-US" w:bidi="ar-SA"/>
    </w:rPr>
  </w:style>
  <w:style w:type="character" w:styleId="1373" w:customStyle="1">
    <w:name w:val="style1"/>
    <w:uiPriority w:val="0"/>
    <w:qFormat/>
  </w:style>
  <w:style w:type="character" w:styleId="1374" w:customStyle="1">
    <w:name w:val="ca-1"/>
    <w:uiPriority w:val="0"/>
    <w:qFormat/>
  </w:style>
  <w:style w:type="character" w:styleId="1375" w:customStyle="1">
    <w:name w:val="NICMAN Body Text Char Char"/>
    <w:uiPriority w:val="0"/>
    <w:qFormat/>
    <w:rPr>
      <w:rFonts w:ascii="方正大黑简体" w:eastAsia="方正大黑简体"/>
      <w:position w:val="6"/>
      <w:sz w:val="30"/>
      <w:lang w:val="en-US" w:eastAsia="zh-CN" w:bidi="ar-SA"/>
    </w:rPr>
  </w:style>
  <w:style w:type="character" w:styleId="1376" w:customStyle="1">
    <w:name w:val="副标题 Char1"/>
    <w:uiPriority w:val="0"/>
    <w:qFormat/>
    <w:rPr>
      <w:rFonts w:ascii="Cambria" w:hAnsi="Cambria" w:eastAsia="宋体" w:cs="Times New Roman"/>
      <w:b/>
      <w:bCs/>
      <w:sz w:val="32"/>
      <w:szCs w:val="32"/>
      <w:lang w:val="en-US" w:eastAsia="zh-CN" w:bidi="ar-SA"/>
    </w:rPr>
  </w:style>
  <w:style w:type="character" w:styleId="1377" w:customStyle="1">
    <w:name w:val="+正文 Char Char Char Char"/>
    <w:uiPriority w:val="0"/>
    <w:qFormat/>
    <w:rPr>
      <w:rFonts w:ascii="Tahoma" w:hAnsi="Tahoma" w:eastAsia="宋体"/>
      <w:sz w:val="24"/>
      <w:szCs w:val="28"/>
      <w:lang w:val="en-US" w:eastAsia="zh-CN" w:bidi="ar-SA"/>
    </w:rPr>
  </w:style>
  <w:style w:type="character" w:styleId="1378" w:customStyle="1">
    <w:name w:val="释义正文2"/>
    <w:uiPriority w:val="0"/>
    <w:qFormat/>
    <w:rPr>
      <w:sz w:val="24"/>
    </w:rPr>
  </w:style>
  <w:style w:type="character" w:styleId="1379" w:customStyle="1">
    <w:name w:val="point_normal1"/>
    <w:uiPriority w:val="0"/>
    <w:qFormat/>
    <w:rPr>
      <w:rFonts w:ascii="Arial" w:hAnsi="Arial" w:eastAsia="宋体" w:cs="Arial"/>
      <w:sz w:val="20"/>
      <w:szCs w:val="24"/>
      <w:lang w:val="en-US" w:eastAsia="zh-CN" w:bidi="ar-SA"/>
    </w:rPr>
  </w:style>
  <w:style w:type="character" w:styleId="1380" w:customStyle="1">
    <w:name w:val="Table Text Char Char2"/>
    <w:uiPriority w:val="0"/>
    <w:qFormat/>
    <w:rPr>
      <w:rFonts w:ascii="Arial" w:hAnsi="Arial" w:eastAsia="宋体" w:cs="Arial"/>
      <w:sz w:val="18"/>
      <w:szCs w:val="24"/>
      <w:lang w:val="en-US" w:eastAsia="zh-CN" w:bidi="ar-SA"/>
    </w:rPr>
  </w:style>
  <w:style w:type="character" w:styleId="1381" w:customStyle="1">
    <w:name w:val="Plain Text Char"/>
    <w:link w:val="1382"/>
    <w:uiPriority w:val="0"/>
    <w:qFormat/>
    <w:rPr>
      <w:rFonts w:ascii="宋体" w:hAnsi="Courier New" w:eastAsia="楷体_GB2312"/>
      <w:sz w:val="28"/>
    </w:rPr>
  </w:style>
  <w:style w:type="paragraph" w:styleId="1382" w:customStyle="1">
    <w:name w:val="纯文本1"/>
    <w:basedOn w:val="924"/>
    <w:link w:val="1381"/>
    <w:uiPriority w:val="0"/>
    <w:qFormat/>
    <w:rPr>
      <w:rFonts w:ascii="宋体" w:hAnsi="Courier New" w:eastAsia="楷体_GB2312"/>
      <w:sz w:val="28"/>
      <w:szCs w:val="20"/>
    </w:rPr>
  </w:style>
  <w:style w:type="character" w:styleId="1383" w:customStyle="1">
    <w:name w:val="Char Char Char Char Char Char Char Char Char"/>
    <w:uiPriority w:val="0"/>
    <w:qFormat/>
    <w:rPr>
      <w:rFonts w:ascii="Tahoma" w:hAnsi="Tahoma"/>
      <w:sz w:val="24"/>
    </w:rPr>
  </w:style>
  <w:style w:type="character" w:styleId="1384" w:customStyle="1">
    <w:name w:val="脚注文本 Char1"/>
    <w:uiPriority w:val="0"/>
    <w:qFormat/>
    <w:rPr>
      <w:rFonts w:ascii="Tahoma" w:hAnsi="Tahoma" w:eastAsia="宋体"/>
      <w:sz w:val="18"/>
      <w:szCs w:val="18"/>
      <w:lang w:val="en-US" w:eastAsia="zh-CN" w:bidi="ar-SA"/>
    </w:rPr>
  </w:style>
  <w:style w:type="character" w:styleId="1385" w:customStyle="1">
    <w:name w:val="font31"/>
    <w:uiPriority w:val="0"/>
    <w:qFormat/>
    <w:rPr>
      <w:rFonts w:hint="eastAsia" w:ascii="宋体" w:hAnsi="宋体" w:eastAsia="宋体" w:cs="宋体"/>
      <w:color w:val="000000"/>
      <w:sz w:val="20"/>
      <w:szCs w:val="20"/>
      <w:u w:val="none"/>
    </w:rPr>
  </w:style>
  <w:style w:type="character" w:styleId="1386" w:customStyle="1">
    <w:name w:val="e1"/>
    <w:uiPriority w:val="0"/>
    <w:qFormat/>
    <w:rPr>
      <w:rFonts w:ascii="Tahoma" w:hAnsi="Tahoma" w:eastAsia="宋体"/>
      <w:sz w:val="21"/>
      <w:szCs w:val="24"/>
      <w:lang w:val="en-US" w:eastAsia="zh-CN" w:bidi="ar-SA"/>
    </w:rPr>
  </w:style>
  <w:style w:type="character" w:styleId="1387" w:customStyle="1">
    <w:name w:val="style14"/>
    <w:uiPriority w:val="0"/>
    <w:qFormat/>
    <w:rPr>
      <w:rFonts w:ascii="Tahoma" w:hAnsi="Tahoma" w:eastAsia="宋体" w:cs="Tahoma"/>
      <w:sz w:val="24"/>
      <w:szCs w:val="24"/>
      <w:lang w:val="en-US" w:eastAsia="zh-CN" w:bidi="ar-SA"/>
    </w:rPr>
  </w:style>
  <w:style w:type="character" w:styleId="1388" w:customStyle="1">
    <w:name w:val="正文文本 2 Char1"/>
    <w:uiPriority w:val="0"/>
    <w:semiHidden/>
    <w:qFormat/>
    <w:rPr>
      <w:rFonts w:ascii="Tahoma" w:hAnsi="Tahoma" w:eastAsia="宋体"/>
      <w:sz w:val="21"/>
      <w:szCs w:val="24"/>
      <w:lang w:val="en-US" w:eastAsia="zh-CN" w:bidi="ar-SA"/>
    </w:rPr>
  </w:style>
  <w:style w:type="character" w:styleId="1389" w:customStyle="1">
    <w:name w:val="+正文 Char Char Char2"/>
    <w:uiPriority w:val="0"/>
    <w:qFormat/>
    <w:rPr>
      <w:rFonts w:ascii="Tahoma" w:hAnsi="Tahoma" w:eastAsia="宋体"/>
      <w:sz w:val="24"/>
      <w:szCs w:val="24"/>
      <w:lang w:val="en-US" w:eastAsia="zh-CN" w:bidi="ar-SA"/>
    </w:rPr>
  </w:style>
  <w:style w:type="character" w:styleId="1390" w:customStyle="1">
    <w:name w:val="ca-0"/>
    <w:uiPriority w:val="0"/>
    <w:qFormat/>
  </w:style>
  <w:style w:type="character" w:styleId="1391" w:customStyle="1">
    <w:name w:val="td21"/>
    <w:uiPriority w:val="0"/>
    <w:qFormat/>
    <w:rPr>
      <w:rFonts w:ascii="Tahoma" w:hAnsi="Tahoma" w:eastAsia="宋体"/>
      <w:sz w:val="21"/>
      <w:szCs w:val="21"/>
      <w:u w:val="none"/>
      <w:lang w:val="en-US" w:eastAsia="zh-CN" w:bidi="ar-SA"/>
    </w:rPr>
  </w:style>
  <w:style w:type="character" w:styleId="1392" w:customStyle="1">
    <w:name w:val="rmv1"/>
    <w:uiPriority w:val="0"/>
    <w:qFormat/>
  </w:style>
  <w:style w:type="character" w:styleId="1393" w:customStyle="1">
    <w:name w:val="正文文本缩进 3 Char1"/>
    <w:uiPriority w:val="0"/>
    <w:qFormat/>
    <w:rPr>
      <w:rFonts w:ascii="Tahoma" w:hAnsi="Tahoma" w:eastAsia="宋体"/>
      <w:sz w:val="16"/>
      <w:szCs w:val="16"/>
      <w:lang w:val="en-US" w:eastAsia="zh-CN" w:bidi="ar-SA"/>
    </w:rPr>
  </w:style>
  <w:style w:type="character" w:styleId="1394" w:customStyle="1">
    <w:name w:val="qowt-font4"/>
    <w:uiPriority w:val="0"/>
    <w:qFormat/>
  </w:style>
  <w:style w:type="character" w:styleId="1395" w:customStyle="1">
    <w:name w:val="尾注文本 Char1"/>
    <w:uiPriority w:val="0"/>
    <w:qFormat/>
    <w:rPr>
      <w:sz w:val="21"/>
      <w:szCs w:val="24"/>
    </w:rPr>
  </w:style>
  <w:style w:type="character" w:styleId="1396" w:customStyle="1">
    <w:name w:val="Char Char6"/>
    <w:uiPriority w:val="0"/>
    <w:qFormat/>
    <w:rPr>
      <w:rFonts w:eastAsia="宋体"/>
      <w:b/>
      <w:bCs/>
      <w:sz w:val="44"/>
      <w:szCs w:val="44"/>
      <w:lang w:val="en-US" w:eastAsia="zh-CN" w:bidi="ar-SA"/>
    </w:rPr>
  </w:style>
  <w:style w:type="character" w:styleId="1397" w:customStyle="1">
    <w:name w:val="+正文 Char Char"/>
    <w:uiPriority w:val="0"/>
    <w:qFormat/>
    <w:rPr>
      <w:rFonts w:eastAsia="宋体"/>
      <w:sz w:val="24"/>
      <w:szCs w:val="28"/>
      <w:lang w:val="en-US" w:eastAsia="zh-CN" w:bidi="ar-SA"/>
    </w:rPr>
  </w:style>
  <w:style w:type="character" w:styleId="1398" w:customStyle="1">
    <w:name w:val="正文文本缩进 2 Char1"/>
    <w:uiPriority w:val="0"/>
    <w:semiHidden/>
    <w:qFormat/>
    <w:rPr>
      <w:rFonts w:ascii="Tahoma" w:hAnsi="Tahoma" w:eastAsia="宋体"/>
      <w:sz w:val="21"/>
      <w:szCs w:val="24"/>
      <w:lang w:val="en-US" w:eastAsia="zh-CN" w:bidi="ar-SA"/>
    </w:rPr>
  </w:style>
  <w:style w:type="character" w:styleId="1399" w:customStyle="1">
    <w:name w:val="标题 3 Char2"/>
    <w:uiPriority w:val="0"/>
    <w:qFormat/>
    <w:rPr>
      <w:rFonts w:hint="eastAsia" w:ascii="宋体" w:hAnsi="宋体" w:eastAsia="黑体"/>
      <w:b/>
      <w:bCs/>
      <w:sz w:val="30"/>
      <w:szCs w:val="24"/>
      <w:lang w:val="en-US" w:eastAsia="zh-CN" w:bidi="ar-SA"/>
    </w:rPr>
  </w:style>
  <w:style w:type="character" w:styleId="1400" w:customStyle="1">
    <w:name w:val="3zw1"/>
    <w:uiPriority w:val="0"/>
    <w:qFormat/>
    <w:rPr>
      <w:rFonts w:ascii="Tahoma" w:hAnsi="Tahoma" w:eastAsia="宋体"/>
      <w:color w:val="000000"/>
      <w:sz w:val="21"/>
      <w:szCs w:val="21"/>
      <w:lang w:val="en-US" w:eastAsia="zh-CN" w:bidi="ar-SA"/>
    </w:rPr>
  </w:style>
  <w:style w:type="character" w:styleId="1401" w:customStyle="1">
    <w:name w:val="body1"/>
    <w:uiPriority w:val="0"/>
    <w:qFormat/>
    <w:rPr>
      <w:rFonts w:eastAsia="宋体"/>
      <w:sz w:val="18"/>
      <w:szCs w:val="18"/>
      <w:lang w:val="en-US" w:eastAsia="zh-CN" w:bidi="ar-SA"/>
    </w:rPr>
  </w:style>
  <w:style w:type="character" w:styleId="1402" w:customStyle="1">
    <w:name w:val="Table Description Char"/>
    <w:link w:val="1403"/>
    <w:uiPriority w:val="0"/>
    <w:qFormat/>
    <w:rPr>
      <w:rFonts w:ascii="Arial" w:hAnsi="Arial" w:eastAsia="黑体" w:cs="Arial"/>
      <w:sz w:val="18"/>
      <w:szCs w:val="18"/>
      <w:lang w:val="en-US" w:eastAsia="zh-CN" w:bidi="ar-SA"/>
    </w:rPr>
  </w:style>
  <w:style w:type="paragraph" w:styleId="1403" w:customStyle="1">
    <w:name w:val="Table Description"/>
    <w:next w:val="924"/>
    <w:link w:val="1402"/>
    <w:uiPriority w:val="0"/>
    <w:qFormat/>
    <w:pPr>
      <w:jc w:val="center"/>
      <w:keepNext/>
      <w:spacing w:before="160" w:after="80"/>
    </w:pPr>
    <w:rPr>
      <w:rFonts w:hint="default" w:ascii="Arial" w:hAnsi="Arial" w:eastAsia="黑体" w:cs="Arial"/>
      <w:sz w:val="18"/>
      <w:szCs w:val="18"/>
      <w:lang w:val="en-US" w:eastAsia="zh-CN" w:bidi="ar-SA"/>
    </w:rPr>
  </w:style>
  <w:style w:type="character" w:styleId="1404" w:customStyle="1">
    <w:name w:val="图案编号 Char Char"/>
    <w:link w:val="1405"/>
    <w:uiPriority w:val="0"/>
    <w:qFormat/>
    <w:rPr>
      <w:rFonts w:ascii="宋体" w:hAnsi="宋体"/>
      <w:sz w:val="21"/>
      <w:szCs w:val="24"/>
    </w:rPr>
  </w:style>
  <w:style w:type="paragraph" w:styleId="1405" w:customStyle="1">
    <w:name w:val="图案编号"/>
    <w:basedOn w:val="924"/>
    <w:link w:val="1404"/>
    <w:uiPriority w:val="0"/>
    <w:qFormat/>
    <w:pPr>
      <w:numPr>
        <w:ilvl w:val="0"/>
        <w:numId w:val="3"/>
      </w:numPr>
      <w:jc w:val="center"/>
    </w:pPr>
    <w:rPr>
      <w:rFonts w:ascii="宋体" w:hAnsi="宋体"/>
    </w:rPr>
  </w:style>
  <w:style w:type="character" w:styleId="1406" w:customStyle="1">
    <w:name w:val="zi61"/>
    <w:uiPriority w:val="0"/>
    <w:qFormat/>
    <w:rPr>
      <w:b/>
      <w:bCs/>
      <w:color w:val="ff0000"/>
      <w:sz w:val="24"/>
      <w:szCs w:val="24"/>
      <w:u w:val="none"/>
    </w:rPr>
  </w:style>
  <w:style w:type="character" w:styleId="1407" w:customStyle="1">
    <w:name w:val="表格编号 Char"/>
    <w:link w:val="1408"/>
    <w:uiPriority w:val="0"/>
    <w:qFormat/>
    <w:rPr>
      <w:rFonts w:ascii="宋体" w:hAnsi="宋体"/>
      <w:sz w:val="21"/>
      <w:szCs w:val="24"/>
    </w:rPr>
  </w:style>
  <w:style w:type="paragraph" w:styleId="1408" w:customStyle="1">
    <w:name w:val="表格编号"/>
    <w:basedOn w:val="1405"/>
    <w:next w:val="924"/>
    <w:link w:val="1407"/>
    <w:uiPriority w:val="0"/>
    <w:qFormat/>
    <w:pPr>
      <w:numPr>
        <w:numId w:val="4"/>
      </w:numPr>
      <w:ind w:left="900" w:hanging="420"/>
      <w:tabs>
        <w:tab w:val="left" w:pos="0" w:leader="none"/>
        <w:tab w:val="left" w:pos="780" w:leader="none"/>
        <w:tab w:val="left" w:pos="900" w:leader="none"/>
      </w:tabs>
    </w:pPr>
  </w:style>
  <w:style w:type="character" w:styleId="1409" w:customStyle="1">
    <w:name w:val="hover6"/>
    <w:uiPriority w:val="0"/>
    <w:qFormat/>
    <w:rPr>
      <w:color w:val="ffffff"/>
      <w:shd w:val="clear" w:color="auto" w:fill="f9ac00"/>
    </w:rPr>
  </w:style>
  <w:style w:type="character" w:styleId="1410" w:customStyle="1">
    <w:name w:val="grame"/>
    <w:uiPriority w:val="0"/>
    <w:qFormat/>
    <w:rPr>
      <w:rFonts w:ascii="Tahoma" w:hAnsi="Tahoma" w:eastAsia="宋体" w:cs="Tahoma"/>
      <w:sz w:val="24"/>
      <w:szCs w:val="24"/>
      <w:lang w:val="en-US" w:eastAsia="zh-CN" w:bidi="ar-SA"/>
    </w:rPr>
  </w:style>
  <w:style w:type="character" w:styleId="1411" w:customStyle="1">
    <w:name w:val="页脚 Char1"/>
    <w:uiPriority w:val="0"/>
    <w:semiHidden/>
    <w:qFormat/>
    <w:rPr>
      <w:rFonts w:ascii="Tahoma" w:hAnsi="Tahoma" w:eastAsia="宋体"/>
      <w:sz w:val="18"/>
      <w:szCs w:val="18"/>
      <w:lang w:val="en-US" w:eastAsia="zh-CN" w:bidi="ar-SA"/>
    </w:rPr>
  </w:style>
  <w:style w:type="character" w:styleId="1412" w:customStyle="1">
    <w:name w:val="xiangxicanshu1"/>
    <w:uiPriority w:val="0"/>
    <w:qFormat/>
    <w:rPr>
      <w:rFonts w:ascii="ˎ̥" w:hAnsi="ˎ̥"/>
      <w:b/>
      <w:bCs/>
      <w:color w:val="6f6f6f"/>
      <w:sz w:val="18"/>
      <w:szCs w:val="18"/>
    </w:rPr>
  </w:style>
  <w:style w:type="character" w:styleId="1413" w:customStyle="1">
    <w:name w:val="biaoti1"/>
    <w:uiPriority w:val="0"/>
    <w:qFormat/>
    <w:rPr>
      <w:rFonts w:ascii="Tahoma" w:hAnsi="Tahoma" w:eastAsia="宋体"/>
      <w:b/>
      <w:bCs/>
      <w:color w:val="336699"/>
      <w:sz w:val="21"/>
      <w:szCs w:val="21"/>
      <w:u w:val="none"/>
      <w:lang w:val="en-US" w:eastAsia="zh-CN" w:bidi="ar-SA"/>
    </w:rPr>
  </w:style>
  <w:style w:type="character" w:styleId="1414" w:customStyle="1">
    <w:name w:val="样式 样式 首行缩进:  2.25 字符 + 首行缩进:  2.25 字符 Char"/>
    <w:link w:val="1415"/>
    <w:uiPriority w:val="0"/>
    <w:qFormat/>
  </w:style>
  <w:style w:type="paragraph" w:styleId="1415" w:customStyle="1">
    <w:name w:val="样式 样式 首行缩进:  2.25 字符 + 首行缩进:  2.25 字符"/>
    <w:basedOn w:val="1297"/>
    <w:link w:val="1414"/>
    <w:uiPriority w:val="0"/>
    <w:qFormat/>
    <w:pPr>
      <w:ind w:firstLine="540"/>
    </w:pPr>
    <w:rPr>
      <w:rFonts w:ascii="Times New Roman" w:hAnsi="Times New Roman"/>
      <w:sz w:val="20"/>
      <w:szCs w:val="20"/>
    </w:rPr>
  </w:style>
  <w:style w:type="character" w:styleId="1416" w:customStyle="1">
    <w:name w:val="正文首行缩进 2 Char1"/>
    <w:uiPriority w:val="0"/>
    <w:semiHidden/>
    <w:qFormat/>
  </w:style>
  <w:style w:type="character" w:styleId="1417" w:customStyle="1">
    <w:name w:val="标题 2 Char Char"/>
    <w:uiPriority w:val="0"/>
    <w:qFormat/>
    <w:rPr>
      <w:rFonts w:ascii="宋体" w:hAnsi="宋体" w:eastAsia="黑体"/>
      <w:b/>
      <w:spacing w:val="-6"/>
      <w:sz w:val="30"/>
      <w:szCs w:val="32"/>
      <w:lang w:val="en-US" w:eastAsia="zh-CN" w:bidi="ar-SA"/>
    </w:rPr>
  </w:style>
  <w:style w:type="character" w:styleId="1418" w:customStyle="1">
    <w:name w:val="unnamed31"/>
    <w:uiPriority w:val="0"/>
    <w:qFormat/>
    <w:rPr>
      <w:rFonts w:hint="eastAsia" w:ascii="宋体" w:hAnsi="宋体" w:eastAsia="宋体"/>
      <w:color w:val="000099"/>
      <w:spacing w:val="0"/>
      <w:sz w:val="18"/>
      <w:szCs w:val="18"/>
      <w:u w:val="none"/>
    </w:rPr>
  </w:style>
  <w:style w:type="character" w:styleId="1419" w:customStyle="1">
    <w:name w:val="批注文字 Char"/>
    <w:uiPriority w:val="0"/>
    <w:qFormat/>
    <w:rPr>
      <w:rFonts w:ascii="Tahoma" w:hAnsi="Tahoma" w:eastAsia="宋体"/>
      <w:sz w:val="21"/>
      <w:szCs w:val="24"/>
      <w:lang w:val="en-US" w:eastAsia="zh-CN" w:bidi="ar-SA"/>
    </w:rPr>
  </w:style>
  <w:style w:type="character" w:styleId="1420" w:customStyle="1">
    <w:name w:val="表正文 Char"/>
    <w:uiPriority w:val="0"/>
    <w:qFormat/>
    <w:rPr>
      <w:rFonts w:eastAsia="楷体_GB2312"/>
      <w:sz w:val="24"/>
      <w:lang w:val="en-US" w:eastAsia="zh-CN" w:bidi="ar-SA"/>
    </w:rPr>
  </w:style>
  <w:style w:type="character" w:styleId="1421" w:customStyle="1">
    <w:name w:val="正文文本缩进 Char1"/>
    <w:uiPriority w:val="0"/>
    <w:semiHidden/>
    <w:qFormat/>
    <w:rPr>
      <w:rFonts w:ascii="Tahoma" w:hAnsi="Tahoma" w:eastAsia="宋体"/>
      <w:sz w:val="21"/>
      <w:szCs w:val="24"/>
      <w:lang w:val="en-US" w:eastAsia="zh-CN" w:bidi="ar-SA"/>
    </w:rPr>
  </w:style>
  <w:style w:type="character" w:styleId="1422" w:customStyle="1">
    <w:name w:val="Plain Text Char Char"/>
    <w:uiPriority w:val="0"/>
    <w:qFormat/>
    <w:rPr>
      <w:rFonts w:ascii="宋体" w:hAnsi="Courier New" w:eastAsia="楷体_GB2312"/>
      <w:sz w:val="28"/>
      <w:szCs w:val="24"/>
      <w:lang w:val="en-US" w:eastAsia="zh-CN" w:bidi="ar-SA"/>
    </w:rPr>
  </w:style>
  <w:style w:type="character" w:styleId="1423" w:customStyle="1">
    <w:name w:val="m_text"/>
    <w:uiPriority w:val="0"/>
    <w:qFormat/>
  </w:style>
  <w:style w:type="character" w:styleId="1424" w:customStyle="1">
    <w:name w:val="标题 Char1"/>
    <w:uiPriority w:val="0"/>
    <w:qFormat/>
    <w:rPr>
      <w:rFonts w:ascii="Cambria" w:hAnsi="Cambria" w:eastAsia="宋体" w:cs="Times New Roman"/>
      <w:b/>
      <w:bCs/>
      <w:sz w:val="32"/>
      <w:szCs w:val="32"/>
      <w:lang w:val="en-US" w:eastAsia="zh-CN" w:bidi="ar-SA"/>
    </w:rPr>
  </w:style>
  <w:style w:type="character" w:styleId="1425" w:customStyle="1">
    <w:name w:val="纯文本 Char1"/>
    <w:uiPriority w:val="0"/>
    <w:qFormat/>
    <w:rPr>
      <w:rFonts w:ascii="宋体" w:hAnsi="Courier New" w:eastAsia="宋体" w:cs="Courier New"/>
      <w:sz w:val="21"/>
      <w:szCs w:val="21"/>
      <w:lang w:val="en-US" w:eastAsia="zh-CN" w:bidi="ar-SA"/>
    </w:rPr>
  </w:style>
  <w:style w:type="character" w:styleId="1426" w:customStyle="1">
    <w:name w:val="content021"/>
    <w:uiPriority w:val="0"/>
    <w:qFormat/>
  </w:style>
  <w:style w:type="character" w:styleId="1427" w:customStyle="1">
    <w:name w:val="MC SYSTEM"/>
    <w:uiPriority w:val="0"/>
    <w:semiHidden/>
    <w:qFormat/>
    <w:rPr>
      <w:rFonts w:ascii="Arial" w:hAnsi="Arial" w:eastAsia="宋体" w:cs="Arial"/>
      <w:color w:val="000000"/>
      <w:sz w:val="18"/>
      <w:szCs w:val="20"/>
      <w:lang w:val="en-US" w:eastAsia="zh-CN" w:bidi="ar-SA"/>
    </w:rPr>
  </w:style>
  <w:style w:type="paragraph" w:styleId="1428" w:customStyle="1">
    <w:name w:val="样式 标题 4 + (西文) 宋体 小四"/>
    <w:basedOn w:val="924"/>
    <w:uiPriority w:val="0"/>
    <w:qFormat/>
    <w:pPr>
      <w:spacing w:line="360" w:lineRule="auto"/>
    </w:pPr>
    <w:rPr>
      <w:rFonts w:ascii="宋体" w:hAnsi="宋体" w:eastAsia="仿宋_GB2312"/>
      <w:sz w:val="24"/>
      <w:szCs w:val="20"/>
    </w:rPr>
  </w:style>
  <w:style w:type="paragraph" w:styleId="1429" w:customStyle="1">
    <w:name w:val="样式 标题 4 + 仿宋_GB2312"/>
    <w:basedOn w:val="1158"/>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430" w:customStyle="1">
    <w:name w:val="xl53"/>
    <w:basedOn w:val="92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1" w:customStyle="1">
    <w:name w:val="msonormalcxsplast"/>
    <w:basedOn w:val="924"/>
    <w:uiPriority w:val="0"/>
    <w:qFormat/>
    <w:pPr>
      <w:jc w:val="left"/>
      <w:widowControl/>
    </w:pPr>
    <w:rPr>
      <w:rFonts w:ascii="宋体" w:hAnsi="宋体" w:cs="宋体"/>
      <w:sz w:val="24"/>
    </w:rPr>
  </w:style>
  <w:style w:type="paragraph" w:styleId="1432" w:customStyle="1">
    <w:name w:val="样式 标题 3h3H3sect1.2.3l3CT第二层条3rd level31.1.1BOD 0h31h..."/>
    <w:basedOn w:val="1157"/>
    <w:uiPriority w:val="0"/>
    <w:qFormat/>
    <w:pPr>
      <w:ind w:right="0"/>
      <w:jc w:val="both"/>
      <w:keepLines/>
      <w:keepNext/>
      <w:spacing w:before="120" w:after="80" w:line="360" w:lineRule="auto"/>
      <w:widowControl w:val="off"/>
    </w:pPr>
    <w:rPr>
      <w:rFonts w:ascii="Arial" w:hAnsi="Arial" w:eastAsia="黑体"/>
      <w:sz w:val="30"/>
      <w:szCs w:val="20"/>
    </w:rPr>
  </w:style>
  <w:style w:type="paragraph" w:styleId="1433" w:customStyle="1">
    <w:name w:val="Company Name"/>
    <w:basedOn w:val="924"/>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434" w:customStyle="1">
    <w:name w:val="Char Char Char Char Char Char1 Char1"/>
    <w:basedOn w:val="924"/>
    <w:uiPriority w:val="0"/>
    <w:qFormat/>
    <w:pPr>
      <w:jc w:val="left"/>
      <w:spacing w:after="160" w:line="240" w:lineRule="exact"/>
      <w:widowControl/>
    </w:pPr>
    <w:rPr>
      <w:rFonts w:ascii="Verdana" w:hAnsi="Verdana"/>
      <w:sz w:val="20"/>
      <w:szCs w:val="20"/>
      <w:lang w:eastAsia="en-US"/>
    </w:rPr>
  </w:style>
  <w:style w:type="paragraph" w:styleId="1435" w:customStyle="1">
    <w:name w:val="正文格式"/>
    <w:basedOn w:val="924"/>
    <w:uiPriority w:val="0"/>
    <w:qFormat/>
    <w:rPr>
      <w:spacing w:val="20"/>
      <w:sz w:val="24"/>
    </w:rPr>
  </w:style>
  <w:style w:type="paragraph" w:styleId="1436" w:customStyle="1">
    <w:name w:val="样式 仿宋_GB2312 四号 黑色 行距: 1.5 倍行距2"/>
    <w:basedOn w:val="924"/>
    <w:uiPriority w:val="0"/>
    <w:qFormat/>
    <w:pPr>
      <w:spacing w:line="360" w:lineRule="auto"/>
    </w:pPr>
    <w:rPr>
      <w:rFonts w:ascii="仿宋_GB2312" w:eastAsia="仿宋_GB2312"/>
      <w:color w:val="000000"/>
      <w:sz w:val="24"/>
      <w:szCs w:val="20"/>
    </w:rPr>
  </w:style>
  <w:style w:type="paragraph" w:styleId="143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38" w:customStyle="1">
    <w:name w:val="+标题4"/>
    <w:basedOn w:val="1158"/>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439" w:customStyle="1">
    <w:name w:val="条例"/>
    <w:basedOn w:val="924"/>
    <w:uiPriority w:val="0"/>
    <w:qFormat/>
    <w:pPr>
      <w:ind w:left="2" w:right="210" w:firstLine="2"/>
      <w:keepLines/>
      <w:spacing w:line="320" w:lineRule="exact"/>
      <w:widowControl/>
    </w:pPr>
    <w:rPr>
      <w:rFonts w:ascii="宋体" w:hAnsi="宋体"/>
      <w:sz w:val="24"/>
      <w:szCs w:val="20"/>
    </w:rPr>
  </w:style>
  <w:style w:type="paragraph" w:styleId="1440" w:customStyle="1">
    <w:name w:val="Char Char Char1"/>
    <w:basedOn w:val="924"/>
    <w:uiPriority w:val="0"/>
    <w:qFormat/>
    <w:pPr>
      <w:spacing w:line="360" w:lineRule="auto"/>
    </w:pPr>
    <w:rPr>
      <w:sz w:val="24"/>
      <w:szCs w:val="20"/>
    </w:rPr>
  </w:style>
  <w:style w:type="paragraph" w:styleId="1441" w:customStyle="1">
    <w:name w:val="xl83"/>
    <w:basedOn w:val="924"/>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42" w:customStyle="1">
    <w:name w:val="+正文 Char Char5 Char"/>
    <w:basedOn w:val="924"/>
    <w:uiPriority w:val="0"/>
    <w:qFormat/>
    <w:pPr>
      <w:ind w:firstLine="200"/>
      <w:spacing w:line="360" w:lineRule="auto"/>
    </w:pPr>
    <w:rPr>
      <w:sz w:val="24"/>
      <w:szCs w:val="20"/>
    </w:rPr>
  </w:style>
  <w:style w:type="paragraph" w:styleId="1443" w:customStyle="1">
    <w:name w:val="List Paragraph1"/>
    <w:basedOn w:val="924"/>
    <w:uiPriority w:val="0"/>
    <w:qFormat/>
    <w:pPr>
      <w:ind w:firstLine="420"/>
    </w:pPr>
    <w:rPr>
      <w:szCs w:val="20"/>
    </w:rPr>
  </w:style>
  <w:style w:type="paragraph" w:styleId="1444" w:customStyle="1">
    <w:name w:val="xl38"/>
    <w:basedOn w:val="924"/>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45" w:customStyle="1">
    <w:name w:val="样式SZA"/>
    <w:basedOn w:val="1008"/>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446" w:customStyle="1">
    <w:name w:val="xl46"/>
    <w:basedOn w:val="92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47" w:customStyle="1">
    <w:name w:val="页眉（横）"/>
    <w:basedOn w:val="1213"/>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448" w:customStyle="1">
    <w:name w:val="样式 Arial 行距: 多倍行距 1.2 字行 首行缩进:  2 字符"/>
    <w:basedOn w:val="924"/>
    <w:uiPriority w:val="0"/>
    <w:qFormat/>
    <w:pPr>
      <w:ind w:firstLine="420"/>
      <w:spacing w:line="288" w:lineRule="auto"/>
    </w:pPr>
    <w:rPr>
      <w:rFonts w:ascii="Arial" w:hAnsi="Arial" w:cs="宋体"/>
      <w:sz w:val="20"/>
      <w:szCs w:val="20"/>
    </w:rPr>
  </w:style>
  <w:style w:type="paragraph" w:styleId="1449" w:customStyle="1">
    <w:name w:val="+正文 Char Char2 Char Char"/>
    <w:basedOn w:val="924"/>
    <w:uiPriority w:val="0"/>
    <w:qFormat/>
    <w:pPr>
      <w:ind w:firstLine="200"/>
      <w:spacing w:line="360" w:lineRule="auto"/>
    </w:pPr>
    <w:rPr>
      <w:sz w:val="24"/>
      <w:szCs w:val="28"/>
    </w:rPr>
  </w:style>
  <w:style w:type="paragraph" w:styleId="1450" w:customStyle="1">
    <w:name w:val="04论文正文"/>
    <w:basedOn w:val="924"/>
    <w:uiPriority w:val="0"/>
    <w:qFormat/>
    <w:pPr>
      <w:ind w:firstLine="480"/>
      <w:spacing w:line="400" w:lineRule="exact"/>
    </w:pPr>
    <w:rPr>
      <w:rFonts w:cs="宋体"/>
      <w:sz w:val="24"/>
    </w:rPr>
  </w:style>
  <w:style w:type="paragraph" w:styleId="1451" w:customStyle="1">
    <w:name w:val="xl42"/>
    <w:basedOn w:val="924"/>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52" w:customStyle="1">
    <w:name w:val="Appendix 1"/>
    <w:basedOn w:val="924"/>
    <w:uiPriority w:val="0"/>
    <w:qFormat/>
    <w:pPr>
      <w:ind w:left="1678" w:hanging="1678"/>
      <w:spacing w:before="360" w:after="360" w:line="576" w:lineRule="exact"/>
      <w:tabs>
        <w:tab w:val="left" w:pos="420" w:leader="none"/>
        <w:tab w:val="left" w:pos="840" w:leader="none"/>
      </w:tabs>
    </w:pPr>
    <w:rPr>
      <w:b/>
      <w:sz w:val="44"/>
      <w:szCs w:val="20"/>
    </w:rPr>
  </w:style>
  <w:style w:type="paragraph" w:styleId="1453" w:customStyle="1">
    <w:name w:val="三级条标题"/>
    <w:basedOn w:val="1454"/>
    <w:next w:val="924"/>
    <w:uiPriority w:val="0"/>
    <w:qFormat/>
    <w:pPr>
      <w:tabs>
        <w:tab w:val="left" w:pos="360" w:leader="none"/>
        <w:tab w:val="left" w:pos="480" w:leader="none"/>
      </w:tabs>
      <w:outlineLvl w:val="4"/>
    </w:pPr>
  </w:style>
  <w:style w:type="paragraph" w:styleId="1454" w:customStyle="1">
    <w:name w:val="二级条标题"/>
    <w:basedOn w:val="1455"/>
    <w:next w:val="924"/>
    <w:uiPriority w:val="0"/>
    <w:qFormat/>
    <w:pPr>
      <w:ind w:left="480" w:hanging="480"/>
      <w:tabs>
        <w:tab w:val="left" w:pos="360" w:leader="none"/>
        <w:tab w:val="left" w:pos="480" w:leader="none"/>
      </w:tabs>
      <w:outlineLvl w:val="3"/>
    </w:pPr>
  </w:style>
  <w:style w:type="paragraph" w:styleId="1455" w:customStyle="1">
    <w:name w:val="一级条标题"/>
    <w:basedOn w:val="924"/>
    <w:next w:val="924"/>
    <w:uiPriority w:val="0"/>
    <w:qFormat/>
    <w:pPr>
      <w:ind w:left="420"/>
      <w:widowControl/>
      <w:tabs>
        <w:tab w:val="left" w:pos="360" w:leader="none"/>
      </w:tabs>
      <w:outlineLvl w:val="2"/>
    </w:pPr>
    <w:rPr>
      <w:rFonts w:ascii="黑体" w:eastAsia="黑体"/>
      <w:szCs w:val="20"/>
    </w:rPr>
  </w:style>
  <w:style w:type="paragraph" w:styleId="1456" w:customStyle="1">
    <w:name w:val="+正文 Char"/>
    <w:basedOn w:val="924"/>
    <w:uiPriority w:val="0"/>
    <w:qFormat/>
    <w:pPr>
      <w:ind w:firstLine="200"/>
      <w:spacing w:line="360" w:lineRule="auto"/>
    </w:pPr>
    <w:rPr>
      <w:sz w:val="24"/>
      <w:szCs w:val="28"/>
    </w:rPr>
  </w:style>
  <w:style w:type="paragraph" w:styleId="1457" w:customStyle="1">
    <w:name w:val="+注："/>
    <w:basedOn w:val="924"/>
    <w:uiPriority w:val="0"/>
    <w:qFormat/>
    <w:pPr>
      <w:ind w:firstLine="200"/>
      <w:spacing w:line="360" w:lineRule="auto"/>
    </w:pPr>
    <w:rPr>
      <w:szCs w:val="21"/>
    </w:rPr>
  </w:style>
  <w:style w:type="paragraph" w:styleId="1458"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459" w:customStyle="1">
    <w:name w:val="Char Char Char Char Char Char Char Char Char1 Char1"/>
    <w:basedOn w:val="1185"/>
    <w:uiPriority w:val="0"/>
    <w:qFormat/>
    <w:pPr>
      <w:spacing w:line="360" w:lineRule="auto"/>
    </w:pPr>
    <w:rPr>
      <w:rFonts w:ascii="Tahoma" w:hAnsi="Tahoma"/>
      <w:sz w:val="24"/>
    </w:rPr>
  </w:style>
  <w:style w:type="paragraph" w:styleId="1460" w:customStyle="1">
    <w:name w:val="font6"/>
    <w:basedOn w:val="924"/>
    <w:uiPriority w:val="0"/>
    <w:qFormat/>
    <w:pPr>
      <w:jc w:val="left"/>
      <w:spacing w:before="100" w:beforeAutospacing="1" w:after="100" w:afterAutospacing="1"/>
      <w:widowControl/>
    </w:pPr>
    <w:rPr>
      <w:rFonts w:ascii="宋体" w:hAnsi="宋体" w:cs="宋体"/>
      <w:sz w:val="18"/>
      <w:szCs w:val="18"/>
    </w:rPr>
  </w:style>
  <w:style w:type="paragraph" w:styleId="1461" w:customStyle="1">
    <w:name w:val="Char1 Char Char Char Char Char Char"/>
    <w:basedOn w:val="924"/>
    <w:uiPriority w:val="0"/>
    <w:qFormat/>
    <w:rPr>
      <w:rFonts w:ascii="Tahoma" w:hAnsi="Tahoma"/>
      <w:sz w:val="24"/>
      <w:szCs w:val="20"/>
    </w:rPr>
  </w:style>
  <w:style w:type="paragraph" w:styleId="1462" w:customStyle="1">
    <w:name w:val="Char Char Char1 Char1"/>
    <w:basedOn w:val="924"/>
    <w:uiPriority w:val="0"/>
    <w:qFormat/>
    <w:pPr>
      <w:spacing w:line="312" w:lineRule="atLeast"/>
    </w:pPr>
    <w:rPr>
      <w:b/>
      <w:bCs/>
      <w:sz w:val="36"/>
      <w:szCs w:val="32"/>
    </w:rPr>
  </w:style>
  <w:style w:type="paragraph" w:styleId="1463" w:customStyle="1">
    <w:name w:val="chen"/>
    <w:basedOn w:val="1225"/>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64" w:customStyle="1">
    <w:name w:val="打对勾的标号1"/>
    <w:basedOn w:val="924"/>
    <w:uiPriority w:val="0"/>
    <w:qFormat/>
    <w:pPr>
      <w:tabs>
        <w:tab w:val="left" w:pos="540" w:leader="none"/>
      </w:tabs>
    </w:pPr>
    <w:rPr>
      <w:rFonts w:ascii="宋体"/>
      <w:color w:val="000000"/>
      <w:sz w:val="28"/>
      <w:szCs w:val="20"/>
      <w:lang w:val="en-GB"/>
    </w:rPr>
  </w:style>
  <w:style w:type="paragraph" w:styleId="1465" w:customStyle="1">
    <w:name w:val="EHPT"/>
    <w:basedOn w:val="924"/>
    <w:next w:val="1008"/>
    <w:uiPriority w:val="0"/>
    <w:qFormat/>
    <w:pPr>
      <w:ind w:right="-694"/>
    </w:pPr>
    <w:rPr>
      <w:sz w:val="24"/>
      <w:szCs w:val="20"/>
    </w:rPr>
  </w:style>
  <w:style w:type="paragraph" w:styleId="1466" w:customStyle="1">
    <w:name w:val="应答答案"/>
    <w:basedOn w:val="1276"/>
    <w:uiPriority w:val="0"/>
    <w:qFormat/>
    <w:pPr>
      <w:ind w:left="420" w:firstLine="0"/>
      <w:spacing w:after="156"/>
    </w:pPr>
    <w:rPr>
      <w:rFonts w:ascii="Arial" w:hAnsi="Arial"/>
      <w:sz w:val="21"/>
      <w:szCs w:val="24"/>
    </w:rPr>
  </w:style>
  <w:style w:type="paragraph" w:styleId="1467" w:customStyle="1">
    <w:name w:val="+(1)"/>
    <w:basedOn w:val="1456"/>
    <w:uiPriority w:val="0"/>
    <w:qFormat/>
    <w:pPr>
      <w:ind w:left="1140" w:firstLine="0"/>
      <w:tabs>
        <w:tab w:val="left" w:pos="1140" w:leader="none"/>
      </w:tabs>
    </w:pPr>
  </w:style>
  <w:style w:type="paragraph" w:styleId="1468" w:customStyle="1">
    <w:name w:val="样式 标题 6 + 宋体 小四"/>
    <w:basedOn w:val="1160"/>
    <w:uiPriority w:val="0"/>
    <w:qFormat/>
    <w:pPr>
      <w:ind w:left="0" w:firstLine="0"/>
      <w:spacing w:before="0" w:after="0" w:line="360" w:lineRule="auto"/>
      <w:tabs>
        <w:tab w:val="clear" w:pos="1152" w:leader="none"/>
      </w:tabs>
    </w:pPr>
    <w:rPr>
      <w:rFonts w:ascii="宋体" w:hAnsi="宋体"/>
      <w:b w:val="0"/>
      <w:bCs w:val="0"/>
    </w:rPr>
  </w:style>
  <w:style w:type="paragraph" w:styleId="1469" w:customStyle="1">
    <w:name w:val="样式 样式 样式 首行缩进:  2.25 字符 + 首行缩进:  2.25 字符 + 段前: 7.8 磅 段后: 7.8 磅"/>
    <w:basedOn w:val="1415"/>
    <w:uiPriority w:val="0"/>
    <w:qFormat/>
    <w:pPr>
      <w:ind w:firstLine="225"/>
    </w:pPr>
  </w:style>
  <w:style w:type="paragraph" w:styleId="1470" w:customStyle="1">
    <w:name w:val="Char Char Char1 Char"/>
    <w:basedOn w:val="924"/>
    <w:uiPriority w:val="0"/>
    <w:qFormat/>
    <w:pPr>
      <w:spacing w:line="312" w:lineRule="atLeast"/>
    </w:pPr>
    <w:rPr>
      <w:b/>
      <w:bCs/>
      <w:sz w:val="36"/>
      <w:szCs w:val="32"/>
    </w:rPr>
  </w:style>
  <w:style w:type="paragraph" w:styleId="1471" w:customStyle="1">
    <w:name w:val="关键词"/>
    <w:basedOn w:val="924"/>
    <w:next w:val="1472"/>
    <w:uiPriority w:val="0"/>
    <w:qFormat/>
    <w:pPr>
      <w:spacing w:line="360" w:lineRule="auto"/>
    </w:pPr>
    <w:rPr>
      <w:rFonts w:eastAsia="黑体"/>
      <w:sz w:val="20"/>
      <w:szCs w:val="20"/>
    </w:rPr>
  </w:style>
  <w:style w:type="paragraph" w:styleId="1472" w:customStyle="1">
    <w:name w:val="摘要"/>
    <w:basedOn w:val="924"/>
    <w:next w:val="970"/>
    <w:uiPriority w:val="0"/>
    <w:qFormat/>
    <w:pPr>
      <w:spacing w:line="360" w:lineRule="auto"/>
    </w:pPr>
    <w:rPr>
      <w:rFonts w:eastAsia="黑体"/>
      <w:sz w:val="20"/>
      <w:szCs w:val="20"/>
    </w:rPr>
  </w:style>
  <w:style w:type="paragraph" w:styleId="1473" w:customStyle="1">
    <w:name w:val="正文文字缩进"/>
    <w:basedOn w:val="924"/>
    <w:uiPriority w:val="0"/>
    <w:qFormat/>
    <w:pPr>
      <w:ind w:firstLine="480"/>
      <w:spacing w:line="360" w:lineRule="auto"/>
      <w:widowControl/>
    </w:pPr>
    <w:rPr>
      <w:sz w:val="24"/>
      <w:szCs w:val="20"/>
    </w:rPr>
  </w:style>
  <w:style w:type="paragraph" w:styleId="1474" w:customStyle="1">
    <w:name w:val="Char Char Char Char Char1"/>
    <w:basedOn w:val="924"/>
    <w:uiPriority w:val="0"/>
    <w:qFormat/>
  </w:style>
  <w:style w:type="paragraph" w:styleId="1475" w:customStyle="1">
    <w:name w:val="_Style 104"/>
    <w:basedOn w:val="924"/>
    <w:uiPriority w:val="0"/>
    <w:qFormat/>
    <w:pPr>
      <w:spacing w:after="160" w:line="240" w:lineRule="exact"/>
    </w:pPr>
    <w:rPr>
      <w:szCs w:val="20"/>
    </w:rPr>
  </w:style>
  <w:style w:type="paragraph" w:styleId="1476" w:customStyle="1">
    <w:name w:val="xl48"/>
    <w:basedOn w:val="9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77" w:customStyle="1">
    <w:name w:val="xl41"/>
    <w:basedOn w:val="924"/>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78" w:customStyle="1">
    <w:name w:val="Char Char Char Char"/>
    <w:basedOn w:val="1185"/>
    <w:uiPriority w:val="0"/>
    <w:qFormat/>
    <w:pPr>
      <w:spacing w:line="360" w:lineRule="auto"/>
    </w:pPr>
    <w:rPr>
      <w:rFonts w:ascii="Tahoma" w:hAnsi="Tahoma"/>
      <w:sz w:val="24"/>
    </w:rPr>
  </w:style>
  <w:style w:type="paragraph" w:styleId="1479"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480" w:customStyle="1">
    <w:name w:val="标题 51"/>
    <w:basedOn w:val="924"/>
    <w:next w:val="1276"/>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81" w:customStyle="1">
    <w:name w:val="font5"/>
    <w:basedOn w:val="924"/>
    <w:uiPriority w:val="0"/>
    <w:qFormat/>
    <w:pPr>
      <w:jc w:val="left"/>
      <w:spacing w:before="100" w:beforeAutospacing="1" w:after="100" w:afterAutospacing="1"/>
      <w:widowControl/>
    </w:pPr>
    <w:rPr>
      <w:rFonts w:hint="eastAsia" w:ascii="宋体" w:hAnsi="宋体"/>
      <w:sz w:val="18"/>
      <w:szCs w:val="18"/>
    </w:rPr>
  </w:style>
  <w:style w:type="paragraph" w:styleId="1482" w:customStyle="1">
    <w:name w:val="样式1"/>
    <w:basedOn w:val="1156"/>
    <w:uiPriority w:val="0"/>
    <w:qFormat/>
    <w:pPr>
      <w:spacing w:line="240" w:lineRule="auto"/>
      <w:tabs>
        <w:tab w:val="left" w:pos="840" w:leader="none"/>
      </w:tabs>
    </w:pPr>
    <w:rPr>
      <w:rFonts w:ascii="Times" w:hAnsi="Times"/>
      <w:b w:val="0"/>
      <w:sz w:val="36"/>
    </w:rPr>
  </w:style>
  <w:style w:type="paragraph" w:styleId="1483" w:customStyle="1">
    <w:name w:val="简单回函地址"/>
    <w:basedOn w:val="924"/>
    <w:uiPriority w:val="0"/>
    <w:qFormat/>
    <w:rPr>
      <w:rFonts w:ascii="宋体" w:hAnsi="宋体"/>
      <w:color w:val="000000"/>
      <w:szCs w:val="21"/>
    </w:rPr>
  </w:style>
  <w:style w:type="paragraph" w:styleId="1484" w:customStyle="1">
    <w:name w:val="contentnoteheader"/>
    <w:basedOn w:val="924"/>
    <w:uiPriority w:val="0"/>
    <w:qFormat/>
    <w:pPr>
      <w:jc w:val="left"/>
      <w:spacing w:before="100" w:beforeAutospacing="1" w:after="100" w:afterAutospacing="1"/>
      <w:widowControl/>
    </w:pPr>
    <w:rPr>
      <w:rFonts w:ascii="宋体" w:hAnsi="宋体"/>
      <w:color w:val="000000"/>
      <w:sz w:val="24"/>
      <w:szCs w:val="20"/>
    </w:rPr>
  </w:style>
  <w:style w:type="paragraph" w:styleId="1485" w:customStyle="1">
    <w:name w:val="正文文本 21"/>
    <w:basedOn w:val="924"/>
    <w:uiPriority w:val="0"/>
    <w:qFormat/>
    <w:pPr>
      <w:ind w:firstLine="480"/>
      <w:jc w:val="left"/>
      <w:spacing w:line="400" w:lineRule="exact"/>
    </w:pPr>
    <w:rPr>
      <w:rFonts w:ascii="仿宋_GB2312" w:eastAsia="仿宋_GB2312"/>
      <w:sz w:val="24"/>
      <w:szCs w:val="20"/>
    </w:rPr>
  </w:style>
  <w:style w:type="paragraph" w:styleId="1486" w:customStyle="1">
    <w:name w:val="xl39"/>
    <w:basedOn w:val="924"/>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87" w:customStyle="1">
    <w:name w:val="样式 样式 标题 1H1第 ？ 章PIM 1h1h11heading 1TOC1st levelSection Hea... +..."/>
    <w:basedOn w:val="924"/>
    <w:uiPriority w:val="0"/>
    <w:qFormat/>
    <w:pPr>
      <w:ind w:left="420" w:hanging="420"/>
      <w:tabs>
        <w:tab w:val="left" w:pos="420" w:leader="none"/>
        <w:tab w:val="left" w:pos="900" w:leader="none"/>
      </w:tabs>
    </w:pPr>
    <w:rPr>
      <w:szCs w:val="20"/>
    </w:rPr>
  </w:style>
  <w:style w:type="paragraph" w:styleId="1488" w:customStyle="1">
    <w:name w:val="xl81"/>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89" w:customStyle="1">
    <w:name w:val="+标题1"/>
    <w:basedOn w:val="1156"/>
    <w:uiPriority w:val="0"/>
    <w:qFormat/>
    <w:pPr>
      <w:ind w:firstLine="420"/>
      <w:keepLines w:val="0"/>
      <w:keepNext w:val="0"/>
      <w:spacing w:before="100" w:beforeAutospacing="1" w:after="100" w:afterAutospacing="1" w:line="360" w:lineRule="auto"/>
    </w:pPr>
    <w:rPr>
      <w:bCs/>
      <w:sz w:val="24"/>
      <w:szCs w:val="24"/>
    </w:rPr>
  </w:style>
  <w:style w:type="paragraph" w:styleId="1490" w:customStyle="1">
    <w:name w:val="表"/>
    <w:basedOn w:val="924"/>
    <w:uiPriority w:val="0"/>
    <w:qFormat/>
    <w:pPr>
      <w:jc w:val="center"/>
    </w:pPr>
    <w:rPr>
      <w:rFonts w:ascii="Arial" w:hAnsi="Arial" w:eastAsia="仿宋_GB2312"/>
    </w:rPr>
  </w:style>
  <w:style w:type="paragraph" w:styleId="1491" w:customStyle="1">
    <w:name w:val="Char Char Char Char1"/>
    <w:basedOn w:val="924"/>
    <w:uiPriority w:val="0"/>
    <w:qFormat/>
    <w:pPr>
      <w:ind w:left="495" w:hanging="495"/>
      <w:tabs>
        <w:tab w:val="left" w:pos="495" w:leader="none"/>
      </w:tabs>
    </w:pPr>
  </w:style>
  <w:style w:type="paragraph" w:styleId="1492" w:customStyle="1">
    <w:name w:val="xl78"/>
    <w:basedOn w:val="92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93" w:customStyle="1">
    <w:name w:val="目录"/>
    <w:basedOn w:val="924"/>
    <w:next w:val="1276"/>
    <w:uiPriority w:val="0"/>
    <w:qFormat/>
    <w:pPr>
      <w:ind w:left="420"/>
      <w:jc w:val="center"/>
      <w:spacing w:after="156" w:line="360" w:lineRule="auto"/>
    </w:pPr>
    <w:rPr>
      <w:rFonts w:ascii="Arial" w:hAnsi="Arial" w:eastAsia="黑体"/>
      <w:b/>
      <w:sz w:val="32"/>
    </w:rPr>
  </w:style>
  <w:style w:type="paragraph" w:styleId="1494" w:customStyle="1">
    <w:name w:val="样式 标题 2H2sect 1.2H21sect 1.21H22sect 1.22H211sect 1.211..."/>
    <w:basedOn w:val="970"/>
    <w:uiPriority w:val="0"/>
    <w:qFormat/>
    <w:pPr>
      <w:keepLines/>
      <w:keepNext/>
      <w:spacing w:line="360" w:lineRule="auto"/>
      <w:framePr w:wrap="around"/>
    </w:pPr>
    <w:rPr>
      <w:rFonts w:ascii="宋体" w:hAnsi="宋体" w:eastAsia="宋体"/>
      <w:color w:val="99cc00"/>
      <w:spacing w:val="0"/>
      <w:sz w:val="36"/>
      <w:szCs w:val="20"/>
    </w:rPr>
  </w:style>
  <w:style w:type="paragraph" w:styleId="1495" w:customStyle="1">
    <w:name w:val="IN Step"/>
    <w:basedOn w:val="924"/>
    <w:uiPriority w:val="0"/>
    <w:qFormat/>
    <w:pPr>
      <w:ind w:left="1134" w:hanging="907"/>
      <w:spacing w:before="80" w:after="80" w:line="300" w:lineRule="auto"/>
      <w:widowControl/>
      <w:tabs>
        <w:tab w:val="left" w:pos="1134" w:leader="none"/>
      </w:tabs>
    </w:pPr>
    <w:rPr>
      <w:rFonts w:ascii="Arial" w:hAnsi="Arial" w:cs="Arial"/>
      <w:szCs w:val="21"/>
    </w:rPr>
  </w:style>
  <w:style w:type="paragraph" w:styleId="1496" w:customStyle="1">
    <w:name w:val="a0"/>
    <w:basedOn w:val="924"/>
    <w:uiPriority w:val="0"/>
    <w:qFormat/>
    <w:pPr>
      <w:jc w:val="left"/>
      <w:spacing w:before="100" w:beforeAutospacing="1" w:after="100" w:afterAutospacing="1"/>
      <w:widowControl/>
    </w:pPr>
    <w:rPr>
      <w:rFonts w:ascii="宋体" w:hAnsi="宋体" w:cs="宋体"/>
      <w:sz w:val="24"/>
    </w:rPr>
  </w:style>
  <w:style w:type="paragraph" w:styleId="1497" w:customStyle="1">
    <w:name w:val="xl54"/>
    <w:basedOn w:val="924"/>
    <w:uiPriority w:val="0"/>
    <w:qFormat/>
    <w:pPr>
      <w:jc w:val="center"/>
      <w:spacing w:before="100" w:beforeAutospacing="1" w:after="100" w:afterAutospacing="1"/>
      <w:widowControl/>
    </w:pPr>
    <w:rPr>
      <w:rFonts w:hint="eastAsia" w:ascii="隶书" w:hAnsi="宋体" w:eastAsia="隶书"/>
      <w:sz w:val="48"/>
      <w:szCs w:val="48"/>
    </w:rPr>
  </w:style>
  <w:style w:type="paragraph" w:styleId="1498" w:customStyle="1">
    <w:name w:val="标题2"/>
    <w:basedOn w:val="970"/>
    <w:next w:val="1276"/>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99" w:customStyle="1">
    <w:name w:val="CM23"/>
    <w:basedOn w:val="924"/>
    <w:next w:val="924"/>
    <w:uiPriority w:val="0"/>
    <w:qFormat/>
    <w:pPr>
      <w:jc w:val="left"/>
      <w:spacing w:after="893"/>
    </w:pPr>
    <w:rPr>
      <w:rFonts w:ascii=".a..DD.." w:eastAsia=".a..DD.."/>
      <w:sz w:val="24"/>
      <w:szCs w:val="20"/>
    </w:rPr>
  </w:style>
  <w:style w:type="paragraph" w:styleId="1500" w:customStyle="1">
    <w:name w:val="样式 正文缩进 + 首行缩进:  2.56 字符 段前: 0.6 行 段后: 0.6 行"/>
    <w:basedOn w:val="1276"/>
    <w:uiPriority w:val="0"/>
    <w:qFormat/>
    <w:pPr>
      <w:ind w:firstLine="538"/>
      <w:jc w:val="left"/>
      <w:spacing w:line="240" w:lineRule="auto"/>
    </w:pPr>
    <w:rPr>
      <w:rFonts w:ascii="宋体" w:cs="宋体"/>
      <w:sz w:val="21"/>
    </w:rPr>
  </w:style>
  <w:style w:type="paragraph" w:styleId="1501" w:customStyle="1">
    <w:name w:val="+标题3"/>
    <w:basedOn w:val="1157"/>
    <w:uiPriority w:val="0"/>
    <w:qFormat/>
    <w:pPr>
      <w:ind w:right="0"/>
      <w:jc w:val="both"/>
      <w:keepLines/>
      <w:keepNext/>
      <w:spacing w:line="360" w:lineRule="auto"/>
      <w:widowControl w:val="off"/>
    </w:pPr>
    <w:rPr>
      <w:rFonts w:ascii="Times New Roman"/>
      <w:szCs w:val="28"/>
    </w:rPr>
  </w:style>
  <w:style w:type="paragraph" w:styleId="1502" w:customStyle="1">
    <w:name w:val="我的正文样式"/>
    <w:basedOn w:val="924"/>
    <w:uiPriority w:val="0"/>
    <w:qFormat/>
    <w:pPr>
      <w:ind w:firstLine="200"/>
      <w:spacing w:line="360" w:lineRule="auto"/>
    </w:pPr>
    <w:rPr>
      <w:rFonts w:ascii="宋体" w:hAnsi="宋体"/>
      <w:spacing w:val="24"/>
      <w:sz w:val="24"/>
      <w:szCs w:val="20"/>
    </w:rPr>
  </w:style>
  <w:style w:type="paragraph" w:styleId="1503" w:customStyle="1">
    <w:name w:val="表格标注"/>
    <w:basedOn w:val="924"/>
    <w:uiPriority w:val="0"/>
    <w:qFormat/>
    <w:pPr>
      <w:ind w:left="200" w:hanging="360"/>
      <w:spacing w:line="360" w:lineRule="auto"/>
      <w:tabs>
        <w:tab w:val="left" w:pos="420" w:leader="none"/>
        <w:tab w:val="left" w:pos="930" w:leader="none"/>
      </w:tabs>
    </w:pPr>
    <w:rPr>
      <w:rFonts w:ascii="Arial" w:hAnsi="Arial"/>
    </w:rPr>
  </w:style>
  <w:style w:type="paragraph" w:styleId="1504" w:customStyle="1">
    <w:name w:val="表格文字"/>
    <w:basedOn w:val="924"/>
    <w:uiPriority w:val="0"/>
    <w:qFormat/>
  </w:style>
  <w:style w:type="paragraph" w:styleId="1505" w:customStyle="1">
    <w:name w:val="正文文本1"/>
    <w:basedOn w:val="924"/>
    <w:uiPriority w:val="0"/>
    <w:qFormat/>
    <w:pPr>
      <w:jc w:val="left"/>
      <w:spacing w:line="312" w:lineRule="atLeast"/>
    </w:pPr>
    <w:rPr>
      <w:rFonts w:eastAsia="黑体"/>
      <w:b/>
      <w:sz w:val="28"/>
      <w:szCs w:val="20"/>
    </w:rPr>
  </w:style>
  <w:style w:type="paragraph" w:styleId="1506" w:customStyle="1">
    <w:name w:val="Char Char Char Char Char Char Char Char Char Char Char1 Char Char Char Char Char Char Char Char Char Char"/>
    <w:basedOn w:val="924"/>
    <w:uiPriority w:val="0"/>
    <w:qFormat/>
    <w:rPr>
      <w:rFonts w:ascii="Tahoma" w:hAnsi="Tahoma"/>
      <w:sz w:val="24"/>
      <w:szCs w:val="20"/>
    </w:rPr>
  </w:style>
  <w:style w:type="paragraph" w:styleId="1507" w:customStyle="1">
    <w:name w:val="样式6"/>
    <w:basedOn w:val="1157"/>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08" w:customStyle="1">
    <w:name w:val="表格首行"/>
    <w:basedOn w:val="924"/>
    <w:uiPriority w:val="0"/>
    <w:qFormat/>
    <w:pPr>
      <w:ind w:left="105"/>
      <w:jc w:val="center"/>
    </w:pPr>
    <w:rPr>
      <w:rFonts w:ascii="宋体" w:hAnsi="宋体"/>
    </w:rPr>
  </w:style>
  <w:style w:type="paragraph" w:styleId="1509" w:customStyle="1">
    <w:name w:val="14-E3-表格内容"/>
    <w:basedOn w:val="924"/>
    <w:uiPriority w:val="0"/>
    <w:qFormat/>
    <w:pPr>
      <w:jc w:val="center"/>
      <w:spacing w:line="360" w:lineRule="auto"/>
    </w:pPr>
    <w:rPr>
      <w:rFonts w:eastAsia="仿宋_GB2312"/>
      <w:szCs w:val="21"/>
    </w:rPr>
  </w:style>
  <w:style w:type="paragraph" w:styleId="1510" w:customStyle="1">
    <w:name w:val="yehuda"/>
    <w:basedOn w:val="924"/>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11" w:customStyle="1">
    <w:name w:val="默认段落字体 Para Char Char Char Char"/>
    <w:basedOn w:val="924"/>
    <w:uiPriority w:val="0"/>
    <w:qFormat/>
  </w:style>
  <w:style w:type="paragraph" w:styleId="1512" w:customStyle="1">
    <w:name w:val="pa-1"/>
    <w:basedOn w:val="924"/>
    <w:uiPriority w:val="0"/>
    <w:qFormat/>
    <w:pPr>
      <w:jc w:val="left"/>
      <w:spacing w:before="150" w:after="150"/>
      <w:widowControl/>
    </w:pPr>
    <w:rPr>
      <w:rFonts w:ascii="宋体" w:hAnsi="宋体" w:cs="宋体"/>
      <w:sz w:val="24"/>
    </w:rPr>
  </w:style>
  <w:style w:type="paragraph" w:styleId="1513" w:customStyle="1">
    <w:name w:val="xl45"/>
    <w:basedOn w:val="924"/>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14" w:customStyle="1">
    <w:name w:val="xl76"/>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5" w:customStyle="1">
    <w:name w:val="默认段落字体 Para Char Char Char Char Char Char Char"/>
    <w:basedOn w:val="924"/>
    <w:uiPriority w:val="0"/>
    <w:qFormat/>
    <w:pPr>
      <w:spacing w:line="360" w:lineRule="auto"/>
    </w:pPr>
    <w:rPr>
      <w:rFonts w:ascii="Tahoma" w:hAnsi="Tahoma"/>
      <w:sz w:val="24"/>
      <w:szCs w:val="20"/>
    </w:rPr>
  </w:style>
  <w:style w:type="paragraph" w:styleId="1516" w:customStyle="1">
    <w:name w:val="Pa57+7"/>
    <w:basedOn w:val="924"/>
    <w:next w:val="924"/>
    <w:uiPriority w:val="0"/>
    <w:qFormat/>
    <w:pPr>
      <w:jc w:val="left"/>
      <w:spacing w:line="181" w:lineRule="atLeast"/>
    </w:pPr>
    <w:rPr>
      <w:rFonts w:ascii="DFPHeiW5-GB" w:eastAsia="DFPHeiW5-GB"/>
      <w:sz w:val="24"/>
    </w:rPr>
  </w:style>
  <w:style w:type="paragraph" w:styleId="1517" w:customStyle="1">
    <w:name w:val="标头1"/>
    <w:basedOn w:val="1157"/>
    <w:uiPriority w:val="0"/>
    <w:qFormat/>
    <w:pPr>
      <w:ind w:left="709" w:right="0" w:hanging="709"/>
      <w:jc w:val="both"/>
      <w:keepLines/>
      <w:keepNext/>
      <w:widowControl w:val="off"/>
      <w:tabs>
        <w:tab w:val="left" w:pos="1440" w:leader="none"/>
      </w:tabs>
    </w:pPr>
    <w:rPr>
      <w:rFonts w:ascii="Times New Roman" w:hAnsi="Times New Roman"/>
    </w:rPr>
  </w:style>
  <w:style w:type="paragraph" w:styleId="1518" w:customStyle="1">
    <w:name w:val="+列表2"/>
    <w:basedOn w:val="924"/>
    <w:uiPriority w:val="0"/>
    <w:qFormat/>
    <w:pPr>
      <w:jc w:val="center"/>
    </w:pPr>
    <w:rPr>
      <w:sz w:val="18"/>
      <w:szCs w:val="21"/>
    </w:rPr>
  </w:style>
  <w:style w:type="paragraph" w:styleId="1519"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520" w:customStyle="1">
    <w:name w:val="样式 标题 4 + 非加粗"/>
    <w:basedOn w:val="1158"/>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21" w:customStyle="1">
    <w:name w:val="Bullet 1"/>
    <w:basedOn w:val="924"/>
    <w:uiPriority w:val="0"/>
    <w:qFormat/>
    <w:pPr>
      <w:ind w:left="840" w:hanging="420"/>
      <w:spacing w:line="360" w:lineRule="auto"/>
      <w:tabs>
        <w:tab w:val="left" w:pos="840" w:leader="none"/>
        <w:tab w:val="left" w:pos="900" w:leader="none"/>
      </w:tabs>
    </w:pPr>
    <w:rPr>
      <w:sz w:val="24"/>
      <w:szCs w:val="20"/>
    </w:rPr>
  </w:style>
  <w:style w:type="paragraph" w:styleId="1522" w:customStyle="1">
    <w:name w:val="pa-0"/>
    <w:basedOn w:val="924"/>
    <w:uiPriority w:val="0"/>
    <w:qFormat/>
    <w:pPr>
      <w:jc w:val="left"/>
      <w:spacing w:before="150" w:after="150"/>
      <w:widowControl/>
    </w:pPr>
    <w:rPr>
      <w:rFonts w:ascii="宋体" w:hAnsi="宋体" w:cs="宋体"/>
      <w:sz w:val="24"/>
    </w:rPr>
  </w:style>
  <w:style w:type="paragraph" w:styleId="1523" w:customStyle="1">
    <w:name w:val="样式 四号 首行缩进:  2 字符"/>
    <w:basedOn w:val="924"/>
    <w:uiPriority w:val="0"/>
    <w:qFormat/>
    <w:pPr>
      <w:ind w:firstLine="560"/>
      <w:spacing w:line="360" w:lineRule="auto"/>
    </w:pPr>
    <w:rPr>
      <w:sz w:val="24"/>
      <w:szCs w:val="28"/>
    </w:rPr>
  </w:style>
  <w:style w:type="paragraph" w:styleId="1524" w:customStyle="1">
    <w:name w:val="样式 标题 3H3Titre33heading 3Heading 3 - oldH31H32H33H34H3..."/>
    <w:basedOn w:val="1157"/>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25" w:customStyle="1">
    <w:name w:val="xl73"/>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26"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527" w:customStyle="1">
    <w:name w:val="normal11p"/>
    <w:basedOn w:val="924"/>
    <w:uiPriority w:val="0"/>
    <w:qFormat/>
    <w:pPr>
      <w:jc w:val="left"/>
      <w:spacing w:before="100" w:beforeAutospacing="1" w:after="100" w:afterAutospacing="1"/>
      <w:widowControl/>
    </w:pPr>
    <w:rPr>
      <w:rFonts w:ascii="Arial" w:hAnsi="Arial" w:cs="Arial"/>
      <w:color w:val="000000"/>
      <w:sz w:val="17"/>
      <w:szCs w:val="17"/>
    </w:rPr>
  </w:style>
  <w:style w:type="paragraph" w:styleId="1528" w:customStyle="1">
    <w:name w:val="xl80"/>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29" w:customStyle="1">
    <w:name w:val="xl110"/>
    <w:basedOn w:val="924"/>
    <w:uiPriority w:val="0"/>
    <w:qFormat/>
    <w:pPr>
      <w:jc w:val="left"/>
      <w:spacing w:before="100" w:beforeAutospacing="1" w:after="100" w:afterAutospacing="1"/>
      <w:widowControl/>
    </w:pPr>
    <w:rPr>
      <w:sz w:val="22"/>
      <w:szCs w:val="22"/>
    </w:rPr>
  </w:style>
  <w:style w:type="paragraph" w:styleId="1530" w:customStyle="1">
    <w:name w:val="题头内容"/>
    <w:basedOn w:val="924"/>
    <w:uiPriority w:val="0"/>
    <w:qFormat/>
    <w:pPr>
      <w:ind w:right="879" w:firstLine="839"/>
      <w:jc w:val="center"/>
      <w:keepNext/>
      <w:spacing w:before="120" w:after="120" w:line="312" w:lineRule="atLeast"/>
    </w:pPr>
    <w:rPr>
      <w:rFonts w:ascii="黑体" w:eastAsia="黑体"/>
      <w:sz w:val="32"/>
    </w:rPr>
  </w:style>
  <w:style w:type="paragraph" w:styleId="1531" w:customStyle="1">
    <w:name w:val="xl77"/>
    <w:basedOn w:val="9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32" w:customStyle="1">
    <w:name w:val="Char Char1 Char"/>
    <w:basedOn w:val="924"/>
    <w:uiPriority w:val="0"/>
    <w:qFormat/>
    <w:rPr>
      <w:rFonts w:ascii="Arial" w:hAnsi="Arial" w:cs="Arial"/>
    </w:rPr>
  </w:style>
  <w:style w:type="paragraph" w:styleId="1533" w:customStyle="1">
    <w:name w:val="yyn2"/>
    <w:basedOn w:val="924"/>
    <w:uiPriority w:val="0"/>
    <w:qFormat/>
    <w:pPr>
      <w:jc w:val="left"/>
      <w:keepNext/>
      <w:spacing w:line="360" w:lineRule="auto"/>
      <w:widowControl/>
      <w:tabs>
        <w:tab w:val="left" w:pos="1344" w:leader="none"/>
      </w:tabs>
    </w:pPr>
    <w:rPr>
      <w:rFonts w:ascii="宋体"/>
      <w:color w:val="000000"/>
      <w:sz w:val="28"/>
      <w:szCs w:val="20"/>
    </w:rPr>
  </w:style>
  <w:style w:type="paragraph" w:styleId="1534" w:customStyle="1">
    <w:name w:val="Block"/>
    <w:basedOn w:val="924"/>
    <w:next w:val="924"/>
    <w:uiPriority w:val="0"/>
    <w:qFormat/>
    <w:pPr>
      <w:tabs>
        <w:tab w:val="left" w:pos="0" w:leader="none"/>
      </w:tabs>
    </w:pPr>
    <w:rPr>
      <w:rFonts w:ascii="Arial" w:hAnsi="Arial" w:eastAsia="楷体_GB2312"/>
      <w:color w:val="000080"/>
      <w:sz w:val="28"/>
      <w:szCs w:val="28"/>
    </w:rPr>
  </w:style>
  <w:style w:type="paragraph" w:styleId="1535" w:customStyle="1">
    <w:name w:val="font7"/>
    <w:basedOn w:val="924"/>
    <w:uiPriority w:val="0"/>
    <w:qFormat/>
    <w:pPr>
      <w:jc w:val="left"/>
      <w:spacing w:before="100" w:beforeAutospacing="1" w:after="100" w:afterAutospacing="1"/>
      <w:widowControl/>
    </w:pPr>
    <w:rPr>
      <w:rFonts w:ascii="宋体" w:hAnsi="宋体"/>
      <w:sz w:val="24"/>
    </w:rPr>
  </w:style>
  <w:style w:type="paragraph" w:styleId="1536" w:customStyle="1">
    <w:name w:val="xl51"/>
    <w:basedOn w:val="92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37" w:customStyle="1">
    <w:name w:val="默认段落字体 Para Char Char Char Char Char Char Char Char Char"/>
    <w:basedOn w:val="924"/>
    <w:uiPriority w:val="0"/>
    <w:qFormat/>
    <w:rPr>
      <w:rFonts w:ascii="Tahoma" w:hAnsi="Tahoma"/>
      <w:sz w:val="24"/>
      <w:szCs w:val="20"/>
    </w:rPr>
  </w:style>
  <w:style w:type="paragraph" w:styleId="1538" w:customStyle="1">
    <w:name w:val="应答答案-表格背景"/>
    <w:basedOn w:val="1466"/>
    <w:uiPriority w:val="0"/>
    <w:qFormat/>
    <w:pPr>
      <w:spacing w:line="240" w:lineRule="auto"/>
      <w:shd w:val="clear" w:color="auto" w:fill="f2f2f2"/>
    </w:pPr>
    <w:rPr>
      <w:i/>
    </w:rPr>
  </w:style>
  <w:style w:type="paragraph" w:styleId="1539" w:customStyle="1">
    <w:name w:val="xl43"/>
    <w:basedOn w:val="924"/>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40" w:customStyle="1">
    <w:name w:val="符号与编号"/>
    <w:basedOn w:val="924"/>
    <w:uiPriority w:val="0"/>
    <w:qFormat/>
    <w:pPr>
      <w:ind w:left="425" w:hanging="425"/>
      <w:spacing w:line="360" w:lineRule="auto"/>
      <w:tabs>
        <w:tab w:val="left" w:pos="425" w:leader="none"/>
      </w:tabs>
    </w:pPr>
    <w:rPr>
      <w:rFonts w:ascii="宋体" w:hAnsi="宋体"/>
      <w:sz w:val="28"/>
      <w:szCs w:val="28"/>
    </w:rPr>
  </w:style>
  <w:style w:type="paragraph" w:styleId="1541" w:customStyle="1">
    <w:name w:val="_Style 71"/>
    <w:basedOn w:val="1156"/>
    <w:next w:val="924"/>
    <w:uiPriority w:val="0"/>
    <w:qFormat/>
    <w:pPr>
      <w:jc w:val="left"/>
      <w:spacing w:before="480" w:after="0" w:line="276" w:lineRule="auto"/>
      <w:widowControl/>
      <w:outlineLvl w:val="9"/>
    </w:pPr>
    <w:rPr>
      <w:rFonts w:ascii="Cambria" w:hAnsi="Cambria"/>
      <w:bCs/>
      <w:color w:val="365f91"/>
      <w:sz w:val="28"/>
      <w:szCs w:val="28"/>
    </w:rPr>
  </w:style>
  <w:style w:type="paragraph" w:styleId="1542" w:customStyle="1">
    <w:name w:val="缺省文本"/>
    <w:basedOn w:val="924"/>
    <w:uiPriority w:val="0"/>
    <w:qFormat/>
    <w:pPr>
      <w:jc w:val="left"/>
    </w:pPr>
    <w:rPr>
      <w:sz w:val="24"/>
      <w:szCs w:val="20"/>
    </w:rPr>
  </w:style>
  <w:style w:type="paragraph" w:styleId="1543" w:customStyle="1">
    <w:name w:val="all_font"/>
    <w:basedOn w:val="924"/>
    <w:uiPriority w:val="0"/>
    <w:qFormat/>
    <w:pPr>
      <w:jc w:val="left"/>
      <w:spacing w:before="100" w:beforeAutospacing="1" w:after="100" w:afterAutospacing="1"/>
      <w:widowControl/>
    </w:pPr>
    <w:rPr>
      <w:rFonts w:ascii="宋体" w:hAnsi="宋体"/>
      <w:sz w:val="24"/>
      <w:szCs w:val="20"/>
    </w:rPr>
  </w:style>
  <w:style w:type="paragraph" w:styleId="1544" w:customStyle="1">
    <w:name w:val="默认段落字体 Para Char Char Char Char Char Char Char Char Char1"/>
    <w:basedOn w:val="924"/>
    <w:uiPriority w:val="0"/>
    <w:qFormat/>
    <w:rPr>
      <w:rFonts w:ascii="Tahoma" w:hAnsi="Tahoma"/>
      <w:sz w:val="24"/>
      <w:szCs w:val="20"/>
    </w:rPr>
  </w:style>
  <w:style w:type="paragraph" w:styleId="1545" w:customStyle="1">
    <w:name w:val="样式 标题 4h4H4bulletblbbPIM 4sect 1.2.3.4Ref Heading 1rh1..."/>
    <w:basedOn w:val="1158"/>
    <w:uiPriority w:val="0"/>
    <w:qFormat/>
    <w:pPr>
      <w:jc w:val="both"/>
      <w:spacing w:line="360" w:lineRule="auto"/>
      <w:widowControl w:val="off"/>
    </w:pPr>
    <w:rPr>
      <w:rFonts w:ascii="Arial" w:hAnsi="Arial" w:cs="宋体"/>
      <w:bCs/>
      <w:sz w:val="28"/>
      <w:szCs w:val="20"/>
      <w:u w:val="none"/>
    </w:rPr>
  </w:style>
  <w:style w:type="paragraph" w:styleId="1546" w:customStyle="1">
    <w:name w:val="纯文本3"/>
    <w:basedOn w:val="924"/>
    <w:uiPriority w:val="0"/>
    <w:qFormat/>
    <w:rPr>
      <w:rFonts w:ascii="宋体" w:hAnsi="Courier New" w:eastAsia="楷体_GB2312"/>
      <w:sz w:val="28"/>
      <w:szCs w:val="20"/>
    </w:rPr>
  </w:style>
  <w:style w:type="paragraph" w:styleId="1547" w:customStyle="1">
    <w:name w:val="小标题 1"/>
    <w:basedOn w:val="924"/>
    <w:uiPriority w:val="0"/>
    <w:qFormat/>
    <w:pPr>
      <w:spacing w:line="360" w:lineRule="atLeast"/>
    </w:pPr>
    <w:rPr>
      <w:rFonts w:ascii="文鼎粗黑" w:eastAsia="文鼎粗黑"/>
      <w:sz w:val="22"/>
      <w:szCs w:val="20"/>
    </w:rPr>
  </w:style>
  <w:style w:type="paragraph" w:styleId="1548" w:customStyle="1">
    <w:name w:val="页脚（横）"/>
    <w:basedOn w:val="1211"/>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549" w:customStyle="1">
    <w:name w:val="无格式"/>
    <w:uiPriority w:val="0"/>
    <w:qFormat/>
    <w:rPr>
      <w:rFonts w:hint="default" w:ascii="Times New Roman" w:hAnsi="Times New Roman" w:eastAsia="宋体" w:cs="Times New Roman"/>
      <w:lang w:val="en-US" w:eastAsia="zh-CN" w:bidi="ar-SA"/>
    </w:rPr>
  </w:style>
  <w:style w:type="paragraph" w:styleId="1550" w:customStyle="1">
    <w:name w:val="Char Char Char Char Char Char Char Char Char Char Char1 Char Char Char Char Char Char Char Char Char Char1"/>
    <w:basedOn w:val="924"/>
    <w:uiPriority w:val="0"/>
    <w:qFormat/>
    <w:rPr>
      <w:rFonts w:ascii="Tahoma" w:hAnsi="Tahoma"/>
      <w:sz w:val="24"/>
      <w:szCs w:val="20"/>
    </w:rPr>
  </w:style>
  <w:style w:type="paragraph" w:styleId="1551" w:customStyle="1">
    <w:name w:val="接續本文"/>
    <w:basedOn w:val="1008"/>
    <w:uiPriority w:val="0"/>
    <w:qFormat/>
    <w:pPr>
      <w:ind w:left="1080"/>
      <w:keepNext/>
      <w:spacing w:after="240" w:line="240" w:lineRule="atLeast"/>
      <w:widowControl/>
    </w:pPr>
    <w:rPr>
      <w:rFonts w:ascii="Arial" w:hAnsi="Arial" w:eastAsia="PMingLiU"/>
      <w:spacing w:val="-5"/>
      <w:sz w:val="20"/>
      <w:lang w:eastAsia="zh-TW" w:bidi="he-IL"/>
    </w:rPr>
  </w:style>
  <w:style w:type="paragraph" w:styleId="1552" w:customStyle="1">
    <w:name w:val="首行缩进"/>
    <w:basedOn w:val="924"/>
    <w:uiPriority w:val="0"/>
    <w:qFormat/>
    <w:pPr>
      <w:ind w:firstLine="480"/>
      <w:jc w:val="left"/>
      <w:spacing w:line="360" w:lineRule="auto"/>
    </w:pPr>
    <w:rPr>
      <w:rFonts w:ascii="宋体" w:hAnsi="宋体"/>
      <w:sz w:val="24"/>
    </w:rPr>
  </w:style>
  <w:style w:type="paragraph" w:styleId="1553" w:customStyle="1">
    <w:name w:val="南通方案正文"/>
    <w:basedOn w:val="924"/>
    <w:uiPriority w:val="0"/>
    <w:qFormat/>
    <w:pPr>
      <w:ind w:firstLine="480"/>
      <w:spacing w:line="360" w:lineRule="auto"/>
    </w:pPr>
    <w:rPr>
      <w:sz w:val="24"/>
      <w:szCs w:val="20"/>
    </w:rPr>
  </w:style>
  <w:style w:type="paragraph" w:styleId="1554" w:customStyle="1">
    <w:name w:val="五级条标题"/>
    <w:basedOn w:val="1555"/>
    <w:next w:val="924"/>
    <w:uiPriority w:val="0"/>
    <w:qFormat/>
    <w:pPr>
      <w:tabs>
        <w:tab w:val="left" w:pos="360" w:leader="none"/>
        <w:tab w:val="left" w:pos="480" w:leader="none"/>
        <w:tab w:val="left" w:pos="2100" w:leader="none"/>
        <w:tab w:val="left" w:pos="2520" w:leader="none"/>
      </w:tabs>
      <w:outlineLvl w:val="6"/>
    </w:pPr>
  </w:style>
  <w:style w:type="paragraph" w:styleId="1555" w:customStyle="1">
    <w:name w:val="四级条标题"/>
    <w:basedOn w:val="1453"/>
    <w:next w:val="924"/>
    <w:uiPriority w:val="0"/>
    <w:qFormat/>
    <w:pPr>
      <w:tabs>
        <w:tab w:val="left" w:pos="2100" w:leader="none"/>
      </w:tabs>
      <w:outlineLvl w:val="5"/>
    </w:pPr>
  </w:style>
  <w:style w:type="paragraph" w:styleId="1556" w:customStyle="1">
    <w:name w:val="标题 11"/>
    <w:basedOn w:val="924"/>
    <w:next w:val="1276"/>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57" w:customStyle="1">
    <w:name w:val="表头"/>
    <w:uiPriority w:val="0"/>
    <w:qFormat/>
    <w:pPr>
      <w:jc w:val="center"/>
    </w:pPr>
    <w:rPr>
      <w:rFonts w:hint="default" w:ascii="宋体" w:hAnsi="Times New Roman" w:eastAsia="宋体" w:cs="Times New Roman"/>
      <w:b/>
      <w:lang w:val="en-US" w:eastAsia="zh-CN" w:bidi="ar-SA"/>
    </w:rPr>
  </w:style>
  <w:style w:type="paragraph" w:styleId="1558" w:customStyle="1">
    <w:name w:val="正文段"/>
    <w:basedOn w:val="924"/>
    <w:uiPriority w:val="0"/>
    <w:qFormat/>
    <w:pPr>
      <w:ind w:firstLine="425"/>
      <w:spacing w:after="240" w:line="240" w:lineRule="atLeast"/>
      <w:tabs>
        <w:tab w:val="right" w:pos="4860" w:leader="none"/>
      </w:tabs>
    </w:pPr>
    <w:rPr>
      <w:rFonts w:ascii="宋体" w:hAnsi="宋体"/>
      <w:sz w:val="24"/>
      <w:szCs w:val="20"/>
    </w:rPr>
  </w:style>
  <w:style w:type="paragraph" w:styleId="1559" w:customStyle="1">
    <w:name w:val="xl66"/>
    <w:basedOn w:val="9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0" w:customStyle="1">
    <w:name w:val="Char Char Char Char Char1 Char Char Char Char Char Char Char"/>
    <w:basedOn w:val="924"/>
    <w:uiPriority w:val="0"/>
    <w:qFormat/>
  </w:style>
  <w:style w:type="paragraph" w:styleId="1561" w:customStyle="1">
    <w:name w:val="样式 段后: 6 磅"/>
    <w:basedOn w:val="924"/>
    <w:uiPriority w:val="0"/>
    <w:qFormat/>
    <w:pPr>
      <w:spacing w:after="156"/>
    </w:pPr>
    <w:rPr>
      <w:rFonts w:cs="宋体"/>
      <w:szCs w:val="20"/>
    </w:rPr>
  </w:style>
  <w:style w:type="paragraph" w:styleId="1562" w:customStyle="1">
    <w:name w:val="附图标注"/>
    <w:basedOn w:val="1276"/>
    <w:uiPriority w:val="0"/>
    <w:qFormat/>
    <w:pPr>
      <w:ind w:left="200" w:firstLine="0"/>
      <w:spacing w:after="156"/>
      <w:tabs>
        <w:tab w:val="left" w:pos="420" w:leader="none"/>
        <w:tab w:val="left" w:pos="660" w:leader="none"/>
      </w:tabs>
    </w:pPr>
    <w:rPr>
      <w:rFonts w:ascii="Arial" w:hAnsi="Arial"/>
      <w:sz w:val="21"/>
      <w:szCs w:val="24"/>
    </w:rPr>
  </w:style>
  <w:style w:type="paragraph" w:styleId="1563" w:customStyle="1">
    <w:name w:val="样式 目录 7 + 左侧:  6.75 字符"/>
    <w:basedOn w:val="1177"/>
    <w:uiPriority w:val="0"/>
    <w:qFormat/>
    <w:pPr>
      <w:ind w:left="1418" w:firstLine="202"/>
      <w:jc w:val="left"/>
      <w:tabs>
        <w:tab w:val="right" w:pos="8302" w:leader="dot"/>
      </w:tabs>
    </w:pPr>
    <w:rPr>
      <w:rFonts w:cs="宋体"/>
      <w:sz w:val="24"/>
      <w:szCs w:val="20"/>
    </w:rPr>
  </w:style>
  <w:style w:type="paragraph" w:styleId="1564" w:customStyle="1">
    <w:name w:val="默认段落字体 Para Char Char Char Char Char Char Char Char Char1 Char Char Char"/>
    <w:basedOn w:val="924"/>
    <w:uiPriority w:val="0"/>
    <w:qFormat/>
    <w:pPr>
      <w:ind w:firstLine="200"/>
      <w:jc w:val="left"/>
      <w:spacing w:before="156" w:after="156"/>
    </w:pPr>
    <w:rPr>
      <w:rFonts w:ascii="Tahoma" w:hAnsi="Tahoma"/>
      <w:sz w:val="24"/>
      <w:szCs w:val="20"/>
    </w:rPr>
  </w:style>
  <w:style w:type="paragraph" w:styleId="1565" w:customStyle="1">
    <w:name w:val="表中文字"/>
    <w:basedOn w:val="924"/>
    <w:uiPriority w:val="0"/>
    <w:qFormat/>
    <w:pPr>
      <w:widowControl/>
    </w:pPr>
    <w:rPr>
      <w:rFonts w:ascii="Arial" w:hAnsi="Arial"/>
      <w:szCs w:val="20"/>
    </w:rPr>
  </w:style>
  <w:style w:type="paragraph" w:styleId="1566" w:customStyle="1">
    <w:name w:val="xl71"/>
    <w:basedOn w:val="9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7" w:customStyle="1">
    <w:name w:val="标准正文"/>
    <w:basedOn w:val="1193"/>
    <w:uiPriority w:val="0"/>
    <w:qFormat/>
    <w:pPr>
      <w:ind w:firstLine="482"/>
      <w:spacing w:before="60" w:after="60" w:line="360" w:lineRule="auto"/>
    </w:pPr>
    <w:rPr>
      <w:rFonts w:ascii="Arial" w:hAnsi="Arial"/>
      <w:sz w:val="24"/>
    </w:rPr>
  </w:style>
  <w:style w:type="paragraph" w:styleId="1568" w:customStyle="1">
    <w:name w:val="标题四"/>
    <w:basedOn w:val="924"/>
    <w:uiPriority w:val="0"/>
    <w:qFormat/>
    <w:pPr>
      <w:spacing w:line="360" w:lineRule="auto"/>
    </w:pPr>
    <w:rPr>
      <w:rFonts w:eastAsia="黑体"/>
      <w:sz w:val="28"/>
      <w:szCs w:val="20"/>
    </w:rPr>
  </w:style>
  <w:style w:type="paragraph" w:styleId="1569" w:customStyle="1">
    <w:name w:val="正文2"/>
    <w:basedOn w:val="924"/>
    <w:uiPriority w:val="0"/>
    <w:qFormat/>
    <w:pPr>
      <w:ind w:firstLine="200"/>
      <w:jc w:val="left"/>
      <w:spacing w:after="160" w:line="360" w:lineRule="auto"/>
      <w:widowControl/>
    </w:pPr>
    <w:rPr>
      <w:rFonts w:ascii="宋体" w:hAnsi="宋体"/>
      <w:szCs w:val="20"/>
    </w:rPr>
  </w:style>
  <w:style w:type="paragraph" w:styleId="1570"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571" w:customStyle="1">
    <w:name w:val="封面表格文本"/>
    <w:basedOn w:val="924"/>
    <w:uiPriority w:val="0"/>
    <w:qFormat/>
    <w:pPr>
      <w:ind w:right="480" w:firstLine="420"/>
      <w:jc w:val="left"/>
    </w:pPr>
    <w:rPr>
      <w:rFonts w:ascii="宋体" w:hAnsi="宋体"/>
      <w:b/>
      <w:bCs/>
      <w:sz w:val="24"/>
    </w:rPr>
  </w:style>
  <w:style w:type="paragraph" w:styleId="1572" w:customStyle="1">
    <w:name w:val="列出段落11"/>
    <w:basedOn w:val="924"/>
    <w:uiPriority w:val="34"/>
    <w:qFormat/>
    <w:pPr>
      <w:ind w:firstLine="420"/>
    </w:pPr>
    <w:rPr>
      <w:rFonts w:ascii="Calibri" w:hAnsi="Calibri"/>
      <w:szCs w:val="22"/>
    </w:rPr>
  </w:style>
  <w:style w:type="paragraph" w:styleId="1573" w:customStyle="1">
    <w:name w:val="Item Step"/>
    <w:basedOn w:val="924"/>
    <w:uiPriority w:val="0"/>
    <w:qFormat/>
    <w:pPr>
      <w:ind w:left="737" w:hanging="397"/>
      <w:spacing w:before="80" w:after="80" w:line="300" w:lineRule="auto"/>
      <w:widowControl/>
      <w:tabs>
        <w:tab w:val="left" w:pos="482" w:leader="none"/>
      </w:tabs>
    </w:pPr>
    <w:rPr>
      <w:rFonts w:ascii="Arial" w:hAnsi="Arial" w:cs="Arial"/>
      <w:szCs w:val="21"/>
    </w:rPr>
  </w:style>
  <w:style w:type="paragraph" w:styleId="1574" w:customStyle="1">
    <w:name w:val="Blockquote"/>
    <w:basedOn w:val="924"/>
    <w:uiPriority w:val="0"/>
    <w:qFormat/>
    <w:pPr>
      <w:ind w:left="360" w:right="360"/>
      <w:jc w:val="left"/>
      <w:spacing w:before="100" w:after="100"/>
    </w:pPr>
    <w:rPr>
      <w:sz w:val="24"/>
      <w:szCs w:val="21"/>
    </w:rPr>
  </w:style>
  <w:style w:type="paragraph" w:styleId="1575" w:customStyle="1">
    <w:name w:val="Char Char1 Char Char Char Char Char Char Char1"/>
    <w:basedOn w:val="924"/>
    <w:uiPriority w:val="0"/>
    <w:qFormat/>
    <w:rPr>
      <w:rFonts w:ascii="Tahoma" w:hAnsi="Tahoma"/>
      <w:sz w:val="24"/>
      <w:szCs w:val="20"/>
    </w:rPr>
  </w:style>
  <w:style w:type="paragraph" w:styleId="1576" w:customStyle="1">
    <w:name w:val="符号列表"/>
    <w:basedOn w:val="924"/>
    <w:uiPriority w:val="0"/>
    <w:qFormat/>
    <w:pPr>
      <w:ind w:left="425" w:hanging="425"/>
      <w:spacing w:line="440" w:lineRule="exact"/>
      <w:tabs>
        <w:tab w:val="left" w:pos="425" w:leader="none"/>
        <w:tab w:val="left" w:pos="1409" w:leader="none"/>
      </w:tabs>
    </w:pPr>
    <w:rPr>
      <w:sz w:val="24"/>
      <w:szCs w:val="20"/>
    </w:rPr>
  </w:style>
  <w:style w:type="paragraph" w:styleId="1577"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578" w:customStyle="1">
    <w:name w:val="Figure"/>
    <w:basedOn w:val="924"/>
    <w:next w:val="1309"/>
    <w:uiPriority w:val="0"/>
    <w:qFormat/>
    <w:pPr>
      <w:jc w:val="center"/>
      <w:keepNext/>
      <w:spacing w:before="80" w:after="80" w:line="300" w:lineRule="auto"/>
      <w:widowControl/>
    </w:pPr>
    <w:rPr>
      <w:rFonts w:ascii="Arial" w:hAnsi="Arial" w:cs="Arial"/>
      <w:szCs w:val="21"/>
    </w:rPr>
  </w:style>
  <w:style w:type="paragraph" w:styleId="1579" w:customStyle="1">
    <w:name w:val="图注"/>
    <w:next w:val="924"/>
    <w:uiPriority w:val="0"/>
    <w:qFormat/>
    <w:pPr>
      <w:jc w:val="center"/>
      <w:spacing w:before="120" w:after="120"/>
    </w:pPr>
    <w:rPr>
      <w:rFonts w:hint="default" w:ascii="宋体" w:hAnsi="Times New Roman" w:eastAsia="宋体" w:cs="Times New Roman"/>
      <w:sz w:val="18"/>
      <w:lang w:val="en-US" w:eastAsia="zh-CN" w:bidi="ar-SA"/>
    </w:rPr>
  </w:style>
  <w:style w:type="paragraph" w:styleId="1580" w:customStyle="1">
    <w:name w:val="方案正文"/>
    <w:basedOn w:val="924"/>
    <w:uiPriority w:val="0"/>
    <w:qFormat/>
    <w:pPr>
      <w:ind w:right="240" w:firstLine="540"/>
      <w:spacing w:line="360" w:lineRule="auto"/>
    </w:pPr>
    <w:rPr>
      <w:rFonts w:cs="宋体"/>
      <w:sz w:val="24"/>
    </w:rPr>
  </w:style>
  <w:style w:type="paragraph" w:styleId="1581" w:customStyle="1">
    <w:name w:val="font8"/>
    <w:basedOn w:val="92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82" w:customStyle="1">
    <w:name w:val="xl64"/>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584" w:customStyle="1">
    <w:name w:val="NOTE1"/>
    <w:basedOn w:val="924"/>
    <w:uiPriority w:val="0"/>
    <w:qFormat/>
    <w:pPr>
      <w:ind w:left="737" w:right="284" w:firstLine="397"/>
      <w:spacing w:line="380" w:lineRule="atLeast"/>
      <w:widowControl/>
      <w:tabs>
        <w:tab w:val="left" w:pos="1140" w:leader="none"/>
      </w:tabs>
    </w:pPr>
    <w:rPr>
      <w:sz w:val="23"/>
      <w:szCs w:val="20"/>
    </w:rPr>
  </w:style>
  <w:style w:type="paragraph" w:styleId="1585" w:customStyle="1">
    <w:name w:val="标题 71"/>
    <w:basedOn w:val="924"/>
    <w:next w:val="1276"/>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86" w:customStyle="1">
    <w:name w:val="内容"/>
    <w:basedOn w:val="924"/>
    <w:uiPriority w:val="0"/>
    <w:qFormat/>
    <w:pPr>
      <w:ind w:left="840" w:firstLine="360"/>
    </w:pPr>
    <w:rPr>
      <w:sz w:val="18"/>
      <w:szCs w:val="20"/>
    </w:rPr>
  </w:style>
  <w:style w:type="paragraph" w:styleId="1587" w:customStyle="1">
    <w:name w:val="样式 正文缩进 + 首行缩进:  2 字符"/>
    <w:basedOn w:val="1181"/>
    <w:uiPriority w:val="0"/>
    <w:qFormat/>
    <w:pPr>
      <w:ind w:firstLine="480"/>
      <w:jc w:val="both"/>
      <w:spacing w:line="360" w:lineRule="auto"/>
    </w:pPr>
    <w:rPr>
      <w:rFonts w:ascii="Times New Roman" w:hAnsi="Times New Roman" w:eastAsia="宋体" w:cs="宋体"/>
      <w:szCs w:val="20"/>
    </w:rPr>
  </w:style>
  <w:style w:type="paragraph" w:styleId="1588" w:customStyle="1">
    <w:name w:val="SS正文首行缩进 +"/>
    <w:basedOn w:val="1239"/>
    <w:uiPriority w:val="0"/>
    <w:qFormat/>
    <w:pPr>
      <w:ind w:firstLine="480"/>
      <w:spacing w:before="156" w:after="156" w:line="360" w:lineRule="auto"/>
    </w:pPr>
    <w:rPr>
      <w:sz w:val="24"/>
      <w:szCs w:val="20"/>
    </w:rPr>
  </w:style>
  <w:style w:type="paragraph" w:styleId="1589" w:customStyle="1">
    <w:name w:val="def正文"/>
    <w:basedOn w:val="1008"/>
    <w:uiPriority w:val="0"/>
    <w:qFormat/>
    <w:pPr>
      <w:ind w:firstLine="482"/>
      <w:spacing w:line="360" w:lineRule="auto"/>
      <w:widowControl/>
    </w:pPr>
    <w:rPr>
      <w:rFonts w:ascii="宋体" w:hAnsi="宋体" w:eastAsia="宋体"/>
      <w:b/>
      <w:sz w:val="24"/>
      <w:szCs w:val="24"/>
    </w:rPr>
  </w:style>
  <w:style w:type="paragraph" w:styleId="1590"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591" w:customStyle="1">
    <w:name w:val="IN Feature"/>
    <w:basedOn w:val="924"/>
    <w:uiPriority w:val="0"/>
    <w:qFormat/>
    <w:pPr>
      <w:spacing w:before="80" w:after="80" w:line="300" w:lineRule="auto"/>
      <w:widowControl/>
    </w:pPr>
    <w:rPr>
      <w:rFonts w:ascii="Arial" w:hAnsi="Arial" w:cs="Arial"/>
      <w:szCs w:val="21"/>
    </w:rPr>
  </w:style>
  <w:style w:type="paragraph" w:styleId="1592" w:customStyle="1">
    <w:name w:val="xl44"/>
    <w:basedOn w:val="924"/>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93" w:customStyle="1">
    <w:name w:val="表格标题"/>
    <w:basedOn w:val="1311"/>
    <w:next w:val="1311"/>
    <w:uiPriority w:val="0"/>
    <w:qFormat/>
    <w:pPr>
      <w:jc w:val="center"/>
      <w:spacing w:line="360" w:lineRule="atLeast"/>
    </w:pPr>
    <w:rPr>
      <w:rFonts w:ascii="Times New Roman" w:hAnsi="Times New Roman"/>
      <w:b/>
      <w:spacing w:val="10"/>
      <w:sz w:val="24"/>
    </w:rPr>
  </w:style>
  <w:style w:type="paragraph" w:styleId="1594" w:customStyle="1">
    <w:name w:val="流程内文字"/>
    <w:uiPriority w:val="0"/>
    <w:qFormat/>
    <w:rPr>
      <w:rFonts w:hint="default" w:ascii="Times New Roman" w:hAnsi="Times New Roman" w:eastAsia="宋体" w:cs="Times New Roman"/>
      <w:sz w:val="24"/>
      <w:lang w:val="en-US" w:eastAsia="zh-CN" w:bidi="ar-SA"/>
    </w:rPr>
  </w:style>
  <w:style w:type="paragraph" w:styleId="1595" w:customStyle="1">
    <w:name w:val="Char2"/>
    <w:basedOn w:val="924"/>
    <w:uiPriority w:val="0"/>
    <w:qFormat/>
    <w:rPr>
      <w:rFonts w:ascii="Tahoma" w:hAnsi="Tahoma"/>
      <w:sz w:val="24"/>
      <w:szCs w:val="20"/>
    </w:rPr>
  </w:style>
  <w:style w:type="paragraph" w:styleId="1596" w:customStyle="1">
    <w:name w:val="样式 标题 1 + 仿宋_GB2312 三号"/>
    <w:basedOn w:val="1156"/>
    <w:uiPriority w:val="0"/>
    <w:qFormat/>
    <w:pPr>
      <w:spacing w:line="578" w:lineRule="auto"/>
    </w:pPr>
    <w:rPr>
      <w:rFonts w:ascii="仿宋_GB2312" w:hAnsi="仿宋_GB2312" w:eastAsia="仿宋_GB2312"/>
      <w:bCs/>
      <w:sz w:val="32"/>
      <w:szCs w:val="44"/>
    </w:rPr>
  </w:style>
  <w:style w:type="paragraph" w:styleId="1597" w:customStyle="1">
    <w:name w:val="xl36"/>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98" w:customStyle="1">
    <w:name w:val="样式 Swis721 Lt BT 左 行距: 固定值 12.5 磅"/>
    <w:basedOn w:val="924"/>
    <w:uiPriority w:val="0"/>
    <w:qFormat/>
    <w:pPr>
      <w:ind w:firstLine="420"/>
      <w:jc w:val="left"/>
      <w:spacing w:line="250" w:lineRule="exact"/>
    </w:pPr>
    <w:rPr>
      <w:rFonts w:ascii="Swis721 Lt BT" w:hAnsi="Swis721 Lt BT" w:cs="宋体"/>
      <w:szCs w:val="20"/>
    </w:rPr>
  </w:style>
  <w:style w:type="paragraph" w:styleId="1599" w:customStyle="1">
    <w:name w:val="标题 31"/>
    <w:basedOn w:val="924"/>
    <w:next w:val="1276"/>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600" w:customStyle="1">
    <w:name w:val="勾"/>
    <w:basedOn w:val="924"/>
    <w:uiPriority w:val="0"/>
    <w:qFormat/>
    <w:pPr>
      <w:numPr>
        <w:ilvl w:val="0"/>
        <w:numId w:val="8"/>
      </w:numPr>
      <w:spacing w:line="360" w:lineRule="auto"/>
    </w:pPr>
    <w:rPr>
      <w:sz w:val="24"/>
      <w:szCs w:val="20"/>
    </w:rPr>
  </w:style>
  <w:style w:type="paragraph" w:styleId="1601" w:customStyle="1">
    <w:name w:val="_Style 20"/>
    <w:basedOn w:val="924"/>
    <w:next w:val="1234"/>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02" w:customStyle="1">
    <w:name w:val="font3"/>
    <w:basedOn w:val="924"/>
    <w:uiPriority w:val="0"/>
    <w:qFormat/>
    <w:pPr>
      <w:jc w:val="left"/>
      <w:spacing w:before="100" w:beforeAutospacing="1" w:after="100" w:afterAutospacing="1"/>
      <w:widowControl/>
    </w:pPr>
    <w:rPr>
      <w:rFonts w:ascii="宋体" w:hAnsi="宋体" w:cs="宋体"/>
      <w:sz w:val="24"/>
    </w:rPr>
  </w:style>
  <w:style w:type="paragraph" w:styleId="1603" w:customStyle="1">
    <w:name w:val="Plain Text2"/>
    <w:basedOn w:val="924"/>
    <w:uiPriority w:val="0"/>
    <w:qFormat/>
    <w:rPr>
      <w:rFonts w:ascii="宋体" w:hAnsi="Courier New" w:eastAsia="楷体_GB2312"/>
      <w:sz w:val="28"/>
      <w:szCs w:val="20"/>
    </w:rPr>
  </w:style>
  <w:style w:type="paragraph" w:styleId="1604" w:customStyle="1">
    <w:name w:val="xl63"/>
    <w:basedOn w:val="924"/>
    <w:uiPriority w:val="0"/>
    <w:qFormat/>
    <w:pPr>
      <w:jc w:val="center"/>
      <w:spacing w:before="100" w:beforeAutospacing="1" w:after="100" w:afterAutospacing="1"/>
      <w:widowControl/>
    </w:pPr>
    <w:rPr>
      <w:rFonts w:ascii="宋体" w:hAnsi="宋体" w:cs="宋体"/>
      <w:sz w:val="24"/>
    </w:rPr>
  </w:style>
  <w:style w:type="paragraph" w:styleId="1605" w:customStyle="1">
    <w:name w:val="标题 61"/>
    <w:basedOn w:val="924"/>
    <w:next w:val="1276"/>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06" w:customStyle="1">
    <w:name w:val="文字"/>
    <w:basedOn w:val="924"/>
    <w:uiPriority w:val="0"/>
    <w:qFormat/>
    <w:pPr>
      <w:ind w:right="-210" w:firstLine="556"/>
      <w:spacing w:line="312" w:lineRule="auto"/>
      <w:tabs>
        <w:tab w:val="left" w:pos="8520" w:leader="none"/>
      </w:tabs>
    </w:pPr>
    <w:rPr>
      <w:rFonts w:ascii="宋体"/>
      <w:sz w:val="28"/>
      <w:szCs w:val="20"/>
    </w:rPr>
  </w:style>
  <w:style w:type="paragraph" w:styleId="1607" w:customStyle="1">
    <w:name w:val="_Style 5"/>
    <w:basedOn w:val="924"/>
    <w:uiPriority w:val="99"/>
    <w:qFormat/>
    <w:pPr>
      <w:ind w:firstLine="420"/>
    </w:pPr>
    <w:rPr>
      <w:rFonts w:ascii="宋体" w:hAnsi="宋体"/>
      <w:szCs w:val="22"/>
    </w:rPr>
  </w:style>
  <w:style w:type="paragraph" w:styleId="1608" w:customStyle="1">
    <w:name w:val="样式 仿宋_GB2312 四号 黑色 行距: 1.5 倍行距"/>
    <w:basedOn w:val="924"/>
    <w:uiPriority w:val="0"/>
    <w:qFormat/>
    <w:pPr>
      <w:ind w:firstLine="560"/>
      <w:spacing w:line="360" w:lineRule="auto"/>
    </w:pPr>
    <w:rPr>
      <w:rFonts w:ascii="仿宋_GB2312" w:hAnsi="宋体" w:eastAsia="仿宋_GB2312"/>
      <w:color w:val="000000"/>
      <w:sz w:val="24"/>
      <w:szCs w:val="20"/>
    </w:rPr>
  </w:style>
  <w:style w:type="paragraph" w:styleId="1609" w:customStyle="1">
    <w:name w:val="+▲"/>
    <w:basedOn w:val="1456"/>
    <w:uiPriority w:val="0"/>
    <w:qFormat/>
    <w:pPr>
      <w:ind w:left="930" w:firstLine="0"/>
      <w:tabs>
        <w:tab w:val="left" w:pos="930" w:leader="none"/>
      </w:tabs>
    </w:pPr>
  </w:style>
  <w:style w:type="paragraph" w:styleId="1610" w:customStyle="1">
    <w:name w:val="xl68"/>
    <w:basedOn w:val="92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11" w:customStyle="1">
    <w:name w:val="版本"/>
    <w:basedOn w:val="924"/>
    <w:uiPriority w:val="0"/>
    <w:qFormat/>
    <w:pPr>
      <w:jc w:val="center"/>
      <w:spacing w:line="440" w:lineRule="atLeast"/>
      <w:widowControl/>
    </w:pPr>
    <w:rPr>
      <w:rFonts w:ascii="宋体" w:hAnsi="Garamond"/>
      <w:b/>
      <w:smallCaps/>
      <w:spacing w:val="30"/>
      <w:sz w:val="30"/>
      <w:szCs w:val="20"/>
      <w:u w:val="single"/>
    </w:rPr>
  </w:style>
  <w:style w:type="paragraph" w:styleId="1612" w:customStyle="1">
    <w:name w:val="样式 标题 4"/>
    <w:basedOn w:val="1158"/>
    <w:uiPriority w:val="0"/>
    <w:qFormat/>
    <w:pPr>
      <w:jc w:val="both"/>
      <w:keepLines/>
      <w:keepNext/>
      <w:spacing w:line="374" w:lineRule="auto"/>
      <w:widowControl w:val="off"/>
    </w:pPr>
    <w:rPr>
      <w:b/>
      <w:bCs/>
      <w:sz w:val="30"/>
      <w:szCs w:val="20"/>
      <w:u w:val="none"/>
    </w:rPr>
  </w:style>
  <w:style w:type="paragraph" w:styleId="161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14" w:customStyle="1">
    <w:name w:val="Char Char Char Char Char Char Char Char Char Char Char Char Char Char Char"/>
    <w:basedOn w:val="924"/>
    <w:uiPriority w:val="0"/>
    <w:qFormat/>
    <w:pPr>
      <w:jc w:val="left"/>
      <w:spacing w:after="160" w:line="240" w:lineRule="exact"/>
      <w:widowControl/>
    </w:pPr>
    <w:rPr>
      <w:rFonts w:ascii="Verdana" w:hAnsi="Verdana" w:eastAsia="仿宋_GB2312"/>
      <w:sz w:val="24"/>
      <w:szCs w:val="20"/>
      <w:lang w:eastAsia="en-US"/>
    </w:rPr>
  </w:style>
  <w:style w:type="paragraph" w:styleId="1615" w:customStyle="1">
    <w:name w:val="xl75"/>
    <w:basedOn w:val="92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16" w:customStyle="1">
    <w:name w:val="xl74"/>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customStyle="1">
    <w:name w:val="表文"/>
    <w:basedOn w:val="924"/>
    <w:uiPriority w:val="0"/>
    <w:qFormat/>
    <w:rPr>
      <w:rFonts w:ascii="Tahoma" w:hAnsi="Tahoma"/>
    </w:rPr>
  </w:style>
  <w:style w:type="paragraph" w:styleId="1618" w:customStyle="1">
    <w:name w:val="xl65"/>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9" w:customStyle="1">
    <w:name w:val="表格表头"/>
    <w:basedOn w:val="924"/>
    <w:next w:val="1276"/>
    <w:uiPriority w:val="0"/>
    <w:qFormat/>
    <w:pPr>
      <w:ind w:left="200" w:firstLine="400"/>
      <w:jc w:val="center"/>
      <w:tabs>
        <w:tab w:val="left" w:pos="840" w:leader="none"/>
        <w:tab w:val="left" w:pos="1240" w:leader="none"/>
      </w:tabs>
    </w:pPr>
    <w:rPr>
      <w:rFonts w:ascii="Arial" w:hAnsi="Arial"/>
    </w:rPr>
  </w:style>
  <w:style w:type="paragraph" w:styleId="1620" w:customStyle="1">
    <w:name w:val="xl37"/>
    <w:basedOn w:val="924"/>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21" w:customStyle="1">
    <w:name w:val="xl52"/>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22" w:customStyle="1">
    <w:name w:val="reader-word-layer reader-word-s3-11"/>
    <w:basedOn w:val="924"/>
    <w:uiPriority w:val="0"/>
    <w:qFormat/>
    <w:pPr>
      <w:jc w:val="left"/>
      <w:spacing w:before="100" w:beforeAutospacing="1" w:after="100" w:afterAutospacing="1"/>
      <w:widowControl/>
    </w:pPr>
    <w:rPr>
      <w:rFonts w:ascii="宋体" w:hAnsi="宋体" w:cs="宋体"/>
      <w:sz w:val="24"/>
    </w:rPr>
  </w:style>
  <w:style w:type="paragraph" w:styleId="1623" w:customStyle="1">
    <w:name w:val="列出段落2"/>
    <w:basedOn w:val="924"/>
    <w:uiPriority w:val="99"/>
    <w:unhideWhenUsed/>
    <w:qFormat/>
    <w:pPr>
      <w:ind w:firstLine="420"/>
    </w:pPr>
  </w:style>
  <w:style w:type="paragraph" w:styleId="1624" w:customStyle="1">
    <w:name w:val="默认段落字体 Para Char Char Char Char Char Char Char Char Char1 Char Char Char Char Char Char Char Char Char Char"/>
    <w:basedOn w:val="1185"/>
    <w:uiPriority w:val="0"/>
    <w:qFormat/>
    <w:pPr>
      <w:ind w:firstLine="595"/>
      <w:jc w:val="left"/>
      <w:spacing w:line="360" w:lineRule="auto"/>
    </w:pPr>
    <w:rPr>
      <w:szCs w:val="20"/>
    </w:rPr>
  </w:style>
  <w:style w:type="paragraph" w:styleId="1625"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626" w:customStyle="1">
    <w:name w:val="xl28"/>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27" w:customStyle="1">
    <w:name w:val="纯文本2"/>
    <w:basedOn w:val="924"/>
    <w:uiPriority w:val="0"/>
    <w:qFormat/>
    <w:rPr>
      <w:rFonts w:ascii="宋体" w:hAnsi="Courier New" w:eastAsia="楷体_GB2312"/>
      <w:sz w:val="26"/>
      <w:szCs w:val="20"/>
    </w:rPr>
  </w:style>
  <w:style w:type="paragraph" w:styleId="1628" w:customStyle="1">
    <w:name w:val="样式 正文文本缩进 2 + Times New Roman 首行缩进:  1.06 厘米 行距: 固定值 30 磅"/>
    <w:basedOn w:val="1205"/>
    <w:uiPriority w:val="0"/>
    <w:qFormat/>
    <w:pPr>
      <w:ind w:left="0" w:firstLine="601"/>
      <w:spacing w:after="0" w:line="540" w:lineRule="exact"/>
    </w:pPr>
    <w:rPr>
      <w:sz w:val="28"/>
      <w:szCs w:val="28"/>
    </w:rPr>
  </w:style>
  <w:style w:type="paragraph" w:styleId="1629" w:customStyle="1">
    <w:name w:val="图"/>
    <w:basedOn w:val="924"/>
    <w:uiPriority w:val="0"/>
    <w:qFormat/>
    <w:pPr>
      <w:jc w:val="center"/>
      <w:keepNext/>
      <w:spacing w:before="60" w:after="60" w:line="300" w:lineRule="auto"/>
    </w:pPr>
    <w:rPr>
      <w:spacing w:val="20"/>
      <w:sz w:val="24"/>
      <w:szCs w:val="20"/>
    </w:rPr>
  </w:style>
  <w:style w:type="paragraph" w:styleId="1630" w:customStyle="1">
    <w:name w:val="标准"/>
    <w:basedOn w:val="924"/>
    <w:uiPriority w:val="0"/>
    <w:qFormat/>
    <w:pPr>
      <w:spacing w:line="300" w:lineRule="exact"/>
    </w:pPr>
    <w:rPr>
      <w:rFonts w:ascii="Footlight MT Light" w:hAnsi="Footlight MT Light"/>
      <w:b/>
      <w:sz w:val="28"/>
      <w:szCs w:val="20"/>
    </w:rPr>
  </w:style>
  <w:style w:type="paragraph" w:styleId="1631" w:customStyle="1">
    <w:name w:val="纯文本12"/>
    <w:basedOn w:val="924"/>
    <w:uiPriority w:val="0"/>
    <w:qFormat/>
    <w:rPr>
      <w:rFonts w:hint="eastAsia" w:ascii="宋体" w:hAnsi="Courier New" w:eastAsia="楷体_GB2312"/>
      <w:sz w:val="28"/>
      <w:szCs w:val="20"/>
    </w:rPr>
  </w:style>
  <w:style w:type="paragraph" w:styleId="1632" w:customStyle="1">
    <w:name w:val="样式 标题 2H2sect 1.2H21sect 1.21H22sect 1.22H211sect 1.211...2"/>
    <w:basedOn w:val="970"/>
    <w:uiPriority w:val="0"/>
    <w:qFormat/>
    <w:pPr>
      <w:keepLines/>
      <w:keepNext/>
      <w:spacing w:line="416" w:lineRule="auto"/>
      <w:framePr w:wrap="around"/>
    </w:pPr>
    <w:rPr>
      <w:rFonts w:ascii="宋体" w:hAnsi="宋体" w:eastAsia="宋体"/>
      <w:color w:val="99cc00"/>
      <w:spacing w:val="0"/>
      <w:sz w:val="36"/>
      <w:szCs w:val="36"/>
    </w:rPr>
  </w:style>
  <w:style w:type="paragraph" w:styleId="1633" w:customStyle="1">
    <w:name w:val="插图题注"/>
    <w:next w:val="924"/>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634" w:customStyle="1">
    <w:name w:val="缺省文本:1"/>
    <w:basedOn w:val="924"/>
    <w:uiPriority w:val="0"/>
    <w:qFormat/>
    <w:pPr>
      <w:jc w:val="left"/>
    </w:pPr>
    <w:rPr>
      <w:rFonts w:ascii="宋体"/>
      <w:sz w:val="24"/>
      <w:szCs w:val="20"/>
    </w:rPr>
  </w:style>
  <w:style w:type="paragraph" w:styleId="1635" w:customStyle="1">
    <w:name w:val="+标题2"/>
    <w:basedOn w:val="970"/>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36" w:customStyle="1">
    <w:name w:val="_Style 4"/>
    <w:basedOn w:val="924"/>
    <w:uiPriority w:val="99"/>
    <w:qFormat/>
    <w:pPr>
      <w:ind w:firstLine="420"/>
    </w:pPr>
    <w:rPr>
      <w:rFonts w:ascii="宋体" w:hAnsi="宋体"/>
      <w:szCs w:val="22"/>
    </w:rPr>
  </w:style>
  <w:style w:type="paragraph" w:styleId="1637" w:customStyle="1">
    <w:name w:val="表注"/>
    <w:next w:val="924"/>
    <w:uiPriority w:val="0"/>
    <w:qFormat/>
    <w:pPr>
      <w:jc w:val="center"/>
      <w:spacing w:before="120" w:after="120"/>
    </w:pPr>
    <w:rPr>
      <w:rFonts w:hint="default" w:ascii="宋体" w:hAnsi="Times New Roman" w:eastAsia="宋体" w:cs="Times New Roman"/>
      <w:sz w:val="18"/>
      <w:lang w:val="en-US" w:eastAsia="zh-CN" w:bidi="ar-SA"/>
    </w:rPr>
  </w:style>
  <w:style w:type="paragraph" w:styleId="1638" w:customStyle="1">
    <w:name w:val="正文（英文）"/>
    <w:basedOn w:val="1276"/>
    <w:uiPriority w:val="0"/>
    <w:qFormat/>
    <w:pPr>
      <w:ind w:left="420" w:firstLine="0"/>
      <w:spacing w:after="156" w:line="240" w:lineRule="auto"/>
    </w:pPr>
    <w:rPr>
      <w:rFonts w:ascii="Arial" w:hAnsi="Arial"/>
      <w:sz w:val="21"/>
      <w:szCs w:val="24"/>
    </w:rPr>
  </w:style>
  <w:style w:type="paragraph" w:styleId="1639" w:customStyle="1">
    <w:name w:val="Char Char Char1 Char Char Char Char Char Char Char"/>
    <w:basedOn w:val="1185"/>
    <w:uiPriority w:val="0"/>
    <w:semiHidden/>
    <w:qFormat/>
    <w:rPr>
      <w:rFonts w:ascii="Tahoma" w:hAnsi="Tahoma" w:cs="Tahoma"/>
    </w:rPr>
  </w:style>
  <w:style w:type="paragraph" w:styleId="1640" w:customStyle="1">
    <w:name w:val="文档编号"/>
    <w:basedOn w:val="924"/>
    <w:next w:val="924"/>
    <w:uiPriority w:val="0"/>
    <w:qFormat/>
    <w:pPr>
      <w:jc w:val="center"/>
      <w:spacing w:line="360" w:lineRule="auto"/>
    </w:pPr>
    <w:rPr>
      <w:rFonts w:ascii="宋体"/>
      <w:sz w:val="20"/>
      <w:szCs w:val="20"/>
    </w:rPr>
  </w:style>
  <w:style w:type="paragraph" w:styleId="1641" w:customStyle="1">
    <w:name w:val="编号1"/>
    <w:basedOn w:val="924"/>
    <w:uiPriority w:val="0"/>
    <w:qFormat/>
    <w:pPr>
      <w:numPr>
        <w:ilvl w:val="0"/>
        <w:numId w:val="11"/>
      </w:numPr>
      <w:ind w:right="210" w:firstLine="540"/>
      <w:keepNext/>
    </w:pPr>
    <w:rPr>
      <w:rFonts w:ascii="宋体" w:hAnsi="宋体"/>
      <w:spacing w:val="10"/>
    </w:rPr>
  </w:style>
  <w:style w:type="paragraph" w:styleId="1642" w:customStyle="1">
    <w:name w:val="封面落款"/>
    <w:basedOn w:val="1643"/>
    <w:uiPriority w:val="0"/>
    <w:qFormat/>
    <w:pPr>
      <w:ind w:left="420" w:firstLine="420"/>
      <w:shd w:val="clear" w:color="auto" w:fill="auto"/>
    </w:pPr>
    <w:rPr>
      <w:b w:val="0"/>
      <w:sz w:val="32"/>
    </w:rPr>
  </w:style>
  <w:style w:type="paragraph" w:styleId="1643" w:customStyle="1">
    <w:name w:val="封面标题"/>
    <w:basedOn w:val="924"/>
    <w:next w:val="1642"/>
    <w:uiPriority w:val="0"/>
    <w:qFormat/>
    <w:pPr>
      <w:ind w:left="200"/>
      <w:jc w:val="center"/>
      <w:spacing w:line="360" w:lineRule="auto"/>
      <w:shd w:val="pct10" w:color="auto" w:fill="auto"/>
    </w:pPr>
    <w:rPr>
      <w:rFonts w:ascii="Arial" w:hAnsi="Arial" w:eastAsia="黑体"/>
      <w:b/>
      <w:sz w:val="52"/>
    </w:rPr>
  </w:style>
  <w:style w:type="paragraph" w:styleId="1644" w:customStyle="1">
    <w:name w:val="Char Char1 Char Char Char Char Char Char Char"/>
    <w:basedOn w:val="924"/>
    <w:uiPriority w:val="0"/>
    <w:qFormat/>
    <w:rPr>
      <w:rFonts w:ascii="Tahoma" w:hAnsi="Tahoma"/>
      <w:sz w:val="24"/>
      <w:szCs w:val="20"/>
    </w:rPr>
  </w:style>
  <w:style w:type="paragraph" w:styleId="1645" w:customStyle="1">
    <w:name w:val="xl34"/>
    <w:basedOn w:val="924"/>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46" w:customStyle="1">
    <w:name w:val="Num 1"/>
    <w:basedOn w:val="924"/>
    <w:uiPriority w:val="0"/>
    <w:qFormat/>
    <w:pPr>
      <w:ind w:left="425" w:hanging="425"/>
      <w:spacing w:line="360" w:lineRule="auto"/>
      <w:tabs>
        <w:tab w:val="left" w:pos="420" w:leader="none"/>
      </w:tabs>
    </w:pPr>
    <w:rPr>
      <w:sz w:val="24"/>
      <w:szCs w:val="20"/>
    </w:rPr>
  </w:style>
  <w:style w:type="paragraph" w:styleId="1647" w:customStyle="1">
    <w:name w:val="xl82"/>
    <w:basedOn w:val="924"/>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48" w:customStyle="1">
    <w:name w:val="xl55"/>
    <w:basedOn w:val="92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49" w:customStyle="1">
    <w:name w:val="次小点说明"/>
    <w:basedOn w:val="924"/>
    <w:uiPriority w:val="0"/>
    <w:qFormat/>
    <w:pPr>
      <w:ind w:left="625" w:hanging="425"/>
      <w:spacing w:line="360" w:lineRule="auto"/>
      <w:tabs>
        <w:tab w:val="left" w:pos="425" w:leader="none"/>
      </w:tabs>
    </w:pPr>
  </w:style>
  <w:style w:type="paragraph" w:styleId="1650"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651" w:customStyle="1">
    <w:name w:val="xl40"/>
    <w:basedOn w:val="924"/>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52" w:customStyle="1">
    <w:name w:val="封面副题"/>
    <w:basedOn w:val="1643"/>
    <w:next w:val="1643"/>
    <w:uiPriority w:val="0"/>
    <w:qFormat/>
    <w:pPr>
      <w:ind w:left="420" w:firstLine="640"/>
      <w:spacing w:before="2000"/>
      <w:shd w:val="clear" w:color="auto" w:fill="auto"/>
    </w:pPr>
    <w:rPr>
      <w:sz w:val="32"/>
    </w:rPr>
  </w:style>
  <w:style w:type="paragraph" w:styleId="1653" w:customStyle="1">
    <w:name w:val="FA正文"/>
    <w:basedOn w:val="924"/>
    <w:uiPriority w:val="0"/>
    <w:qFormat/>
    <w:pPr>
      <w:spacing w:line="360" w:lineRule="auto"/>
    </w:pPr>
    <w:rPr>
      <w:sz w:val="24"/>
      <w:szCs w:val="21"/>
    </w:rPr>
  </w:style>
  <w:style w:type="paragraph" w:styleId="1654" w:customStyle="1">
    <w:name w:val="+1."/>
    <w:basedOn w:val="1456"/>
    <w:uiPriority w:val="0"/>
    <w:qFormat/>
    <w:pPr>
      <w:ind w:left="198" w:firstLine="0"/>
      <w:tabs>
        <w:tab w:val="left" w:pos="624" w:leader="none"/>
      </w:tabs>
    </w:pPr>
  </w:style>
  <w:style w:type="paragraph" w:styleId="1655" w:customStyle="1">
    <w:name w:val="样式 首行缩进:  2 字符"/>
    <w:basedOn w:val="924"/>
    <w:uiPriority w:val="0"/>
    <w:qFormat/>
    <w:pPr>
      <w:ind w:firstLine="480"/>
      <w:spacing w:line="360" w:lineRule="auto"/>
    </w:pPr>
    <w:rPr>
      <w:rFonts w:cs="宋体"/>
      <w:sz w:val="24"/>
      <w:szCs w:val="20"/>
    </w:rPr>
  </w:style>
  <w:style w:type="paragraph" w:styleId="1656" w:customStyle="1">
    <w:name w:val="Char Char Char"/>
    <w:basedOn w:val="924"/>
    <w:uiPriority w:val="0"/>
    <w:qFormat/>
    <w:pPr>
      <w:spacing w:line="360" w:lineRule="auto"/>
    </w:pPr>
    <w:rPr>
      <w:sz w:val="24"/>
      <w:szCs w:val="20"/>
    </w:rPr>
  </w:style>
  <w:style w:type="paragraph" w:styleId="1657" w:customStyle="1">
    <w:name w:val="xl69"/>
    <w:basedOn w:val="92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58" w:customStyle="1">
    <w:name w:val="xl67"/>
    <w:basedOn w:val="92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59" w:customStyle="1">
    <w:name w:val="xl33"/>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60" w:customStyle="1">
    <w:name w:val="样式 小四 行距: 1.5 倍行距"/>
    <w:basedOn w:val="924"/>
    <w:uiPriority w:val="0"/>
    <w:qFormat/>
    <w:pPr>
      <w:ind w:firstLine="540"/>
      <w:spacing w:line="360" w:lineRule="auto"/>
    </w:pPr>
    <w:rPr>
      <w:rFonts w:cs="宋体"/>
      <w:sz w:val="24"/>
      <w:szCs w:val="20"/>
    </w:rPr>
  </w:style>
  <w:style w:type="paragraph" w:styleId="166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2" w:customStyle="1">
    <w:name w:val="Style1"/>
    <w:basedOn w:val="924"/>
    <w:uiPriority w:val="0"/>
    <w:qFormat/>
    <w:pPr>
      <w:tabs>
        <w:tab w:val="left" w:pos="420" w:leader="none"/>
      </w:tabs>
    </w:pPr>
    <w:rPr>
      <w:rFonts w:ascii="宋体" w:hAnsi="宋体"/>
      <w:sz w:val="24"/>
      <w:szCs w:val="20"/>
    </w:rPr>
  </w:style>
  <w:style w:type="paragraph" w:styleId="1663"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664" w:customStyle="1">
    <w:name w:val="Num 2"/>
    <w:basedOn w:val="924"/>
    <w:uiPriority w:val="0"/>
    <w:qFormat/>
    <w:pPr>
      <w:ind w:left="420" w:hanging="420"/>
      <w:spacing w:line="360" w:lineRule="auto"/>
      <w:tabs>
        <w:tab w:val="left" w:pos="420" w:leader="none"/>
        <w:tab w:val="left" w:pos="900" w:leader="none"/>
      </w:tabs>
    </w:pPr>
    <w:rPr>
      <w:sz w:val="24"/>
      <w:szCs w:val="20"/>
    </w:rPr>
  </w:style>
  <w:style w:type="paragraph" w:styleId="1665" w:customStyle="1">
    <w:name w:val="内容列表"/>
    <w:basedOn w:val="1586"/>
    <w:next w:val="1586"/>
    <w:uiPriority w:val="0"/>
    <w:qFormat/>
    <w:pPr>
      <w:ind w:left="0" w:firstLine="0"/>
      <w:tabs>
        <w:tab w:val="left" w:pos="360" w:leader="none"/>
        <w:tab w:val="left" w:pos="900" w:leader="none"/>
      </w:tabs>
    </w:pPr>
  </w:style>
  <w:style w:type="paragraph" w:styleId="1666" w:customStyle="1">
    <w:name w:val="xl27"/>
    <w:basedOn w:val="924"/>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67" w:customStyle="1">
    <w:name w:val="_Style 17"/>
    <w:basedOn w:val="924"/>
    <w:next w:val="1181"/>
    <w:uiPriority w:val="0"/>
    <w:qFormat/>
    <w:pPr>
      <w:ind w:firstLine="420"/>
      <w:spacing w:line="360" w:lineRule="auto"/>
    </w:pPr>
    <w:rPr>
      <w:sz w:val="24"/>
      <w:szCs w:val="20"/>
    </w:rPr>
  </w:style>
  <w:style w:type="paragraph" w:styleId="1668" w:customStyle="1">
    <w:name w:val="_Style 7"/>
    <w:basedOn w:val="924"/>
    <w:next w:val="924"/>
    <w:uiPriority w:val="0"/>
    <w:qFormat/>
    <w:pPr>
      <w:jc w:val="left"/>
      <w:spacing w:before="100" w:beforeAutospacing="1" w:after="100" w:afterAutospacing="1"/>
      <w:widowControl/>
    </w:pPr>
    <w:rPr>
      <w:rFonts w:ascii="宋体" w:hAnsi="宋体"/>
      <w:color w:val="000000"/>
      <w:sz w:val="24"/>
      <w:szCs w:val="20"/>
    </w:rPr>
  </w:style>
  <w:style w:type="paragraph" w:styleId="1669" w:customStyle="1">
    <w:name w:val="样式2"/>
    <w:basedOn w:val="1235"/>
    <w:next w:val="1202"/>
    <w:uiPriority w:val="0"/>
    <w:qFormat/>
  </w:style>
  <w:style w:type="paragraph" w:styleId="167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671" w:customStyle="1">
    <w:name w:val="文章标题"/>
    <w:next w:val="924"/>
    <w:uiPriority w:val="0"/>
    <w:qFormat/>
    <w:pPr>
      <w:jc w:val="center"/>
    </w:pPr>
    <w:rPr>
      <w:rFonts w:hint="default" w:ascii="Arial" w:hAnsi="Arial" w:eastAsia="黑体" w:cs="宋体"/>
      <w:bCs/>
      <w:sz w:val="52"/>
      <w:lang w:val="en-US" w:eastAsia="zh-CN" w:bidi="ar-SA"/>
    </w:rPr>
  </w:style>
  <w:style w:type="paragraph" w:styleId="1672" w:customStyle="1">
    <w:name w:val="Char1 Char Char Char Char Char Char1"/>
    <w:basedOn w:val="924"/>
    <w:uiPriority w:val="0"/>
    <w:qFormat/>
    <w:rPr>
      <w:rFonts w:ascii="Tahoma" w:hAnsi="Tahoma"/>
      <w:sz w:val="24"/>
      <w:szCs w:val="20"/>
    </w:rPr>
  </w:style>
  <w:style w:type="paragraph" w:styleId="1673" w:customStyle="1">
    <w:name w:val="font0"/>
    <w:basedOn w:val="924"/>
    <w:uiPriority w:val="0"/>
    <w:qFormat/>
    <w:pPr>
      <w:jc w:val="left"/>
      <w:spacing w:before="100" w:beforeAutospacing="1" w:after="100" w:afterAutospacing="1"/>
      <w:widowControl/>
    </w:pPr>
    <w:rPr>
      <w:rFonts w:hint="eastAsia" w:ascii="宋体" w:hAnsi="宋体"/>
      <w:sz w:val="24"/>
    </w:rPr>
  </w:style>
  <w:style w:type="paragraph" w:styleId="1674" w:customStyle="1">
    <w:name w:val="reader-word-layer reader-word-s3-13"/>
    <w:basedOn w:val="924"/>
    <w:uiPriority w:val="0"/>
    <w:qFormat/>
    <w:pPr>
      <w:jc w:val="left"/>
      <w:spacing w:before="100" w:beforeAutospacing="1" w:after="100" w:afterAutospacing="1"/>
      <w:widowControl/>
    </w:pPr>
    <w:rPr>
      <w:rFonts w:ascii="宋体" w:hAnsi="宋体" w:cs="宋体"/>
      <w:sz w:val="24"/>
    </w:rPr>
  </w:style>
  <w:style w:type="paragraph" w:styleId="1675" w:customStyle="1">
    <w:name w:val="6"/>
    <w:basedOn w:val="924"/>
    <w:next w:val="1008"/>
    <w:uiPriority w:val="0"/>
    <w:qFormat/>
    <w:pPr>
      <w:spacing w:after="120"/>
    </w:pPr>
  </w:style>
  <w:style w:type="paragraph" w:styleId="1676" w:customStyle="1">
    <w:name w:val="xl25"/>
    <w:basedOn w:val="924"/>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77" w:customStyle="1">
    <w:name w:val="xl32"/>
    <w:basedOn w:val="92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78" w:customStyle="1">
    <w:name w:val="xl79"/>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79" w:customStyle="1">
    <w:name w:val="标题 41"/>
    <w:basedOn w:val="924"/>
    <w:next w:val="1276"/>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680" w:customStyle="1">
    <w:name w:val="_Style 12"/>
    <w:basedOn w:val="924"/>
    <w:next w:val="1193"/>
    <w:uiPriority w:val="0"/>
    <w:qFormat/>
    <w:pPr>
      <w:ind w:firstLine="480"/>
      <w:spacing w:line="360" w:lineRule="auto"/>
    </w:pPr>
    <w:rPr>
      <w:rFonts w:ascii="宋体" w:hAnsi="宋体"/>
      <w:sz w:val="24"/>
      <w:szCs w:val="20"/>
    </w:rPr>
  </w:style>
  <w:style w:type="paragraph" w:styleId="1681" w:customStyle="1">
    <w:name w:val="line1"/>
    <w:basedOn w:val="924"/>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82" w:customStyle="1">
    <w:name w:val="样式 右 段前: 0.5 行 段后: 0.5 行"/>
    <w:basedOn w:val="924"/>
    <w:uiPriority w:val="0"/>
    <w:qFormat/>
    <w:pPr>
      <w:jc w:val="right"/>
      <w:keepNext/>
      <w:spacing w:line="360" w:lineRule="auto"/>
    </w:pPr>
    <w:rPr>
      <w:rFonts w:ascii="宋体" w:hAnsi="宋体" w:cs="宋体"/>
      <w:sz w:val="24"/>
      <w:szCs w:val="20"/>
    </w:rPr>
  </w:style>
  <w:style w:type="paragraph" w:styleId="1683" w:customStyle="1">
    <w:name w:val="Appendix 2"/>
    <w:basedOn w:val="924"/>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84" w:customStyle="1">
    <w:name w:val="样式 标题 7 + 左侧:  0 厘米 首行缩进:  0 厘米"/>
    <w:basedOn w:val="1161"/>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685" w:customStyle="1">
    <w:name w:val="应答问题"/>
    <w:basedOn w:val="924"/>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86" w:customStyle="1">
    <w:name w:val="小标题"/>
    <w:basedOn w:val="924"/>
    <w:uiPriority w:val="0"/>
    <w:qFormat/>
    <w:rPr>
      <w:rFonts w:ascii="宋体" w:hAnsi="宋体"/>
      <w:b/>
      <w:sz w:val="24"/>
      <w:szCs w:val="20"/>
    </w:rPr>
  </w:style>
  <w:style w:type="paragraph" w:styleId="1687" w:customStyle="1">
    <w:name w:val="列出段落3"/>
    <w:basedOn w:val="924"/>
    <w:uiPriority w:val="34"/>
    <w:qFormat/>
    <w:pPr>
      <w:ind w:firstLine="420"/>
      <w:spacing w:line="360" w:lineRule="auto"/>
    </w:pPr>
    <w:rPr>
      <w:rFonts w:ascii="Calibri" w:hAnsi="Calibri"/>
      <w:sz w:val="24"/>
      <w:szCs w:val="22"/>
    </w:rPr>
  </w:style>
  <w:style w:type="paragraph" w:styleId="1688" w:customStyle="1">
    <w:name w:val="Char Char Char Char Char Char1 Char"/>
    <w:basedOn w:val="924"/>
    <w:uiPriority w:val="0"/>
    <w:qFormat/>
    <w:pPr>
      <w:jc w:val="left"/>
      <w:spacing w:after="160" w:line="240" w:lineRule="exact"/>
      <w:widowControl/>
    </w:pPr>
    <w:rPr>
      <w:rFonts w:ascii="Verdana" w:hAnsi="Verdana"/>
      <w:sz w:val="20"/>
      <w:szCs w:val="20"/>
      <w:lang w:eastAsia="en-US"/>
    </w:rPr>
  </w:style>
  <w:style w:type="paragraph" w:styleId="1689" w:customStyle="1">
    <w:name w:val="序号正文"/>
    <w:basedOn w:val="924"/>
    <w:uiPriority w:val="0"/>
    <w:qFormat/>
    <w:pPr>
      <w:spacing w:before="156" w:after="156" w:line="300" w:lineRule="auto"/>
      <w:tabs>
        <w:tab w:val="left" w:pos="360" w:leader="none"/>
        <w:tab w:val="left" w:pos="420" w:leader="none"/>
      </w:tabs>
    </w:pPr>
    <w:rPr>
      <w:sz w:val="24"/>
      <w:szCs w:val="20"/>
    </w:rPr>
  </w:style>
  <w:style w:type="paragraph" w:styleId="1690" w:customStyle="1">
    <w:name w:val="xl50"/>
    <w:basedOn w:val="9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91" w:customStyle="1">
    <w:name w:val="Ｃ"/>
    <w:basedOn w:val="924"/>
    <w:uiPriority w:val="0"/>
    <w:qFormat/>
    <w:pPr>
      <w:ind w:right="210"/>
      <w:jc w:val="center"/>
      <w:keepNext/>
      <w:spacing w:line="0" w:lineRule="atLeast"/>
      <w:widowControl/>
    </w:pPr>
    <w:rPr>
      <w:rFonts w:ascii="宋体"/>
      <w:sz w:val="16"/>
      <w:szCs w:val="20"/>
    </w:rPr>
  </w:style>
  <w:style w:type="paragraph" w:styleId="1692" w:customStyle="1">
    <w:name w:val="样式4"/>
    <w:basedOn w:val="924"/>
    <w:uiPriority w:val="0"/>
    <w:qFormat/>
    <w:pPr>
      <w:ind w:left="420" w:hanging="420"/>
      <w:spacing w:line="360" w:lineRule="auto"/>
      <w:tabs>
        <w:tab w:val="left" w:pos="420" w:leader="none"/>
      </w:tabs>
    </w:pPr>
    <w:rPr>
      <w:sz w:val="24"/>
    </w:rPr>
  </w:style>
  <w:style w:type="paragraph" w:styleId="169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694"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5" w:customStyle="1">
    <w:name w:val="notice2"/>
    <w:basedOn w:val="924"/>
    <w:uiPriority w:val="0"/>
    <w:qFormat/>
    <w:pPr>
      <w:jc w:val="left"/>
      <w:spacing w:after="150"/>
      <w:widowControl/>
    </w:pPr>
    <w:rPr>
      <w:rFonts w:ascii="宋体" w:hAnsi="宋体" w:cs="宋体"/>
      <w:color w:val="339900"/>
      <w:sz w:val="24"/>
    </w:rPr>
  </w:style>
  <w:style w:type="paragraph" w:styleId="1696" w:customStyle="1">
    <w:name w:val="样式 标题 3 + 小四"/>
    <w:basedOn w:val="1157"/>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97" w:customStyle="1">
    <w:name w:val="msonormalcxspmiddle"/>
    <w:basedOn w:val="924"/>
    <w:uiPriority w:val="0"/>
    <w:qFormat/>
    <w:pPr>
      <w:jc w:val="left"/>
      <w:widowControl/>
    </w:pPr>
    <w:rPr>
      <w:rFonts w:ascii="宋体" w:hAnsi="宋体" w:cs="宋体"/>
      <w:sz w:val="24"/>
    </w:rPr>
  </w:style>
  <w:style w:type="paragraph" w:styleId="1698" w:customStyle="1">
    <w:name w:val="xl30"/>
    <w:basedOn w:val="92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99" w:customStyle="1">
    <w:name w:val="表文字"/>
    <w:uiPriority w:val="0"/>
    <w:qFormat/>
    <w:rPr>
      <w:rFonts w:hint="default" w:ascii="宋体" w:hAnsi="Times New Roman" w:eastAsia="宋体" w:cs="Times New Roman"/>
      <w:lang w:val="en-US" w:eastAsia="zh-CN" w:bidi="ar-SA"/>
    </w:rPr>
  </w:style>
  <w:style w:type="paragraph" w:styleId="1700" w:customStyle="1">
    <w:name w:val="xl29"/>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01" w:customStyle="1">
    <w:name w:val="列表样式＜＞"/>
    <w:basedOn w:val="924"/>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02" w:customStyle="1">
    <w:name w:val="样式 标题 5 + 加粗 左侧:  0 厘米 悬挂缩进: 10.08 字符"/>
    <w:basedOn w:val="1159"/>
    <w:uiPriority w:val="0"/>
    <w:qFormat/>
    <w:pPr>
      <w:spacing w:before="120" w:after="120" w:line="360" w:lineRule="auto"/>
      <w:tabs>
        <w:tab w:val="clear" w:pos="1008" w:leader="none"/>
      </w:tabs>
    </w:pPr>
    <w:rPr>
      <w:rFonts w:ascii="宋体" w:hAnsi="宋体" w:cs="宋体"/>
      <w:sz w:val="24"/>
      <w:szCs w:val="24"/>
    </w:rPr>
  </w:style>
  <w:style w:type="paragraph" w:styleId="1703" w:customStyle="1">
    <w:name w:val="+●"/>
    <w:basedOn w:val="1456"/>
    <w:uiPriority w:val="0"/>
    <w:qFormat/>
    <w:pPr>
      <w:ind w:left="2940" w:firstLine="0"/>
      <w:tabs>
        <w:tab w:val="left" w:pos="2940" w:leader="none"/>
      </w:tabs>
    </w:pPr>
  </w:style>
  <w:style w:type="paragraph" w:styleId="1704" w:customStyle="1">
    <w:name w:val="样式 正文文本缩进 + 首行缩进:  2 字符"/>
    <w:basedOn w:val="924"/>
    <w:uiPriority w:val="0"/>
    <w:qFormat/>
    <w:pPr>
      <w:ind w:firstLine="480"/>
      <w:jc w:val="left"/>
      <w:keepNext/>
      <w:spacing w:line="360" w:lineRule="auto"/>
    </w:pPr>
    <w:rPr>
      <w:sz w:val="28"/>
    </w:rPr>
  </w:style>
  <w:style w:type="paragraph" w:styleId="1705" w:customStyle="1">
    <w:name w:val="正文1"/>
    <w:basedOn w:val="1185"/>
    <w:next w:val="924"/>
    <w:uiPriority w:val="0"/>
    <w:qFormat/>
    <w:rPr>
      <w:rFonts w:ascii="Tahoma" w:hAnsi="Tahoma" w:cs="Tahoma"/>
    </w:rPr>
  </w:style>
  <w:style w:type="paragraph" w:styleId="1706" w:customStyle="1">
    <w:name w:val="样式 标题 5 + 加粗 左侧:  0 厘米 悬挂缩进: 10.08 字符 行距: 1.5 倍行距"/>
    <w:basedOn w:val="1159"/>
    <w:uiPriority w:val="0"/>
    <w:qFormat/>
    <w:pPr>
      <w:spacing w:before="120" w:after="120" w:line="360" w:lineRule="auto"/>
      <w:tabs>
        <w:tab w:val="clear" w:pos="1008" w:leader="none"/>
      </w:tabs>
    </w:pPr>
    <w:rPr>
      <w:rFonts w:ascii="Arial" w:hAnsi="Arial" w:eastAsia="黑体"/>
      <w:b w:val="0"/>
      <w:bCs w:val="0"/>
      <w:sz w:val="24"/>
      <w:szCs w:val="20"/>
    </w:rPr>
  </w:style>
  <w:style w:type="paragraph" w:styleId="1707" w:customStyle="1">
    <w:name w:val="xl59"/>
    <w:basedOn w:val="924"/>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08" w:customStyle="1">
    <w:name w:val="body3"/>
    <w:basedOn w:val="924"/>
    <w:next w:val="1158"/>
    <w:uiPriority w:val="0"/>
    <w:qFormat/>
    <w:pPr>
      <w:ind w:left="2610" w:right="210"/>
      <w:jc w:val="left"/>
      <w:spacing w:line="0" w:lineRule="atLeast"/>
      <w:widowControl/>
    </w:pPr>
    <w:rPr>
      <w:rFonts w:ascii="宋体"/>
      <w:sz w:val="28"/>
      <w:szCs w:val="20"/>
    </w:rPr>
  </w:style>
  <w:style w:type="paragraph" w:styleId="1709" w:customStyle="1">
    <w:name w:val="大标题"/>
    <w:basedOn w:val="924"/>
    <w:uiPriority w:val="0"/>
    <w:qFormat/>
    <w:pPr>
      <w:jc w:val="center"/>
    </w:pPr>
    <w:rPr>
      <w:rFonts w:eastAsia="黑体" w:cs="宋体"/>
      <w:sz w:val="44"/>
      <w:szCs w:val="20"/>
    </w:rPr>
  </w:style>
  <w:style w:type="paragraph" w:styleId="1710" w:customStyle="1">
    <w:name w:val="DOC"/>
    <w:basedOn w:val="1193"/>
    <w:uiPriority w:val="0"/>
    <w:qFormat/>
    <w:pPr>
      <w:ind w:firstLine="510"/>
      <w:spacing w:before="120" w:line="360" w:lineRule="auto"/>
      <w:widowControl/>
      <w:tabs>
        <w:tab w:val="left" w:pos="567" w:leader="none"/>
      </w:tabs>
    </w:pPr>
    <w:rPr>
      <w:rFonts w:ascii="宋体" w:hAnsi="Tahoma" w:cs="Tahoma"/>
      <w:sz w:val="24"/>
      <w:szCs w:val="20"/>
    </w:rPr>
  </w:style>
  <w:style w:type="paragraph" w:styleId="1711" w:customStyle="1">
    <w:name w:val="xl47"/>
    <w:basedOn w:val="92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12" w:customStyle="1">
    <w:name w:val="表格项目符号"/>
    <w:basedOn w:val="1184"/>
    <w:uiPriority w:val="0"/>
    <w:qFormat/>
    <w:pPr>
      <w:numPr>
        <w:numId w:val="0"/>
      </w:numPr>
      <w:ind w:left="249" w:hanging="249"/>
      <w:spacing w:line="300" w:lineRule="auto"/>
      <w:tabs>
        <w:tab w:val="left" w:pos="249" w:leader="none"/>
      </w:tabs>
    </w:pPr>
  </w:style>
  <w:style w:type="paragraph" w:styleId="1713" w:customStyle="1">
    <w:name w:val="+正文 Char6"/>
    <w:basedOn w:val="924"/>
    <w:uiPriority w:val="0"/>
    <w:qFormat/>
    <w:pPr>
      <w:ind w:firstLine="200"/>
      <w:spacing w:line="360" w:lineRule="auto"/>
    </w:pPr>
    <w:rPr>
      <w:sz w:val="24"/>
    </w:rPr>
  </w:style>
  <w:style w:type="paragraph" w:styleId="1714" w:customStyle="1">
    <w:name w:val="样式 Arial 小四 行距: 1.5 倍行距"/>
    <w:basedOn w:val="924"/>
    <w:uiPriority w:val="0"/>
    <w:qFormat/>
    <w:pPr>
      <w:ind w:firstLine="480"/>
      <w:spacing w:line="360" w:lineRule="auto"/>
    </w:pPr>
    <w:rPr>
      <w:rFonts w:ascii="Arial" w:hAnsi="Arial"/>
      <w:sz w:val="24"/>
      <w:szCs w:val="20"/>
    </w:rPr>
  </w:style>
  <w:style w:type="paragraph" w:styleId="1715" w:customStyle="1">
    <w:name w:val="小点说明"/>
    <w:basedOn w:val="924"/>
    <w:uiPriority w:val="0"/>
    <w:qFormat/>
    <w:pPr>
      <w:ind w:left="360" w:firstLine="80"/>
      <w:spacing w:line="360" w:lineRule="auto"/>
      <w:tabs>
        <w:tab w:val="left" w:pos="392" w:leader="none"/>
      </w:tabs>
    </w:pPr>
    <w:rPr>
      <w:rFonts w:ascii="宋体" w:hAnsi="Arial"/>
      <w:szCs w:val="20"/>
    </w:rPr>
  </w:style>
  <w:style w:type="paragraph" w:styleId="1716" w:customStyle="1">
    <w:name w:val="标题 4宋体"/>
    <w:basedOn w:val="1158"/>
    <w:uiPriority w:val="0"/>
    <w:qFormat/>
    <w:pPr>
      <w:keepNext/>
      <w:spacing w:line="360" w:lineRule="auto"/>
      <w:widowControl w:val="off"/>
    </w:pPr>
    <w:rPr>
      <w:b/>
      <w:bCs/>
      <w:szCs w:val="20"/>
      <w:u w:val="none"/>
    </w:rPr>
  </w:style>
  <w:style w:type="paragraph" w:styleId="1717" w:customStyle="1">
    <w:name w:val="xl31"/>
    <w:basedOn w:val="92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18" w:customStyle="1">
    <w:name w:val="样式 加粗 行距: 1.5 倍行距 Char"/>
    <w:basedOn w:val="924"/>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19" w:customStyle="1">
    <w:name w:val="图样式"/>
    <w:next w:val="1579"/>
    <w:uiPriority w:val="0"/>
    <w:qFormat/>
    <w:pPr>
      <w:jc w:val="center"/>
      <w:spacing w:before="156" w:after="156"/>
    </w:pPr>
    <w:rPr>
      <w:rFonts w:hint="default" w:ascii="宋体" w:hAnsi="Times New Roman" w:eastAsia="宋体" w:cs="Times New Roman"/>
      <w:lang w:val="en-US" w:eastAsia="zh-CN" w:bidi="ar-SA"/>
    </w:rPr>
  </w:style>
  <w:style w:type="paragraph" w:styleId="1720" w:customStyle="1">
    <w:name w:val="xl35"/>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21" w:customStyle="1">
    <w:name w:val="正文文本 Char Char"/>
    <w:basedOn w:val="924"/>
    <w:uiPriority w:val="0"/>
    <w:qFormat/>
    <w:pPr>
      <w:jc w:val="center"/>
    </w:pPr>
    <w:rPr>
      <w:szCs w:val="20"/>
    </w:rPr>
  </w:style>
  <w:style w:type="paragraph" w:styleId="1722" w:customStyle="1">
    <w:name w:val="xl70"/>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23" w:customStyle="1">
    <w:name w:val="xl49"/>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24" w:customStyle="1">
    <w:name w:val="列表内容"/>
    <w:basedOn w:val="924"/>
    <w:next w:val="924"/>
    <w:uiPriority w:val="0"/>
    <w:qFormat/>
    <w:pPr>
      <w:ind w:firstLine="200"/>
      <w:jc w:val="left"/>
      <w:widowControl/>
      <w:tabs>
        <w:tab w:val="left" w:pos="840" w:leader="none"/>
      </w:tabs>
    </w:pPr>
    <w:rPr>
      <w:sz w:val="18"/>
    </w:rPr>
  </w:style>
  <w:style w:type="paragraph" w:styleId="1725" w:customStyle="1">
    <w:name w:val="表格题注"/>
    <w:next w:val="924"/>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726" w:customStyle="1">
    <w:name w:val="TOC 标题2"/>
    <w:basedOn w:val="1156"/>
    <w:next w:val="924"/>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27" w:customStyle="1">
    <w:name w:val="Title Cover"/>
    <w:basedOn w:val="924"/>
    <w:next w:val="924"/>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28"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9" w:customStyle="1">
    <w:name w:val="_Style 190"/>
    <w:uiPriority w:val="0"/>
    <w:qFormat/>
    <w:rPr>
      <w:rFonts w:hint="default" w:ascii="Times New Roman" w:hAnsi="Times New Roman" w:eastAsia="宋体" w:cs="Times New Roman"/>
      <w:sz w:val="21"/>
      <w:szCs w:val="24"/>
      <w:lang w:val="en-US" w:eastAsia="zh-CN" w:bidi="ar-SA"/>
    </w:rPr>
  </w:style>
  <w:style w:type="paragraph" w:styleId="1730" w:customStyle="1">
    <w:name w:val="目录1"/>
    <w:basedOn w:val="924"/>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31" w:customStyle="1">
    <w:name w:val="Char Char"/>
    <w:basedOn w:val="1185"/>
    <w:uiPriority w:val="0"/>
    <w:qFormat/>
    <w:pPr>
      <w:numPr>
        <w:ilvl w:val="0"/>
        <w:numId w:val="13"/>
      </w:numPr>
    </w:pPr>
    <w:rPr>
      <w:rFonts w:ascii="Tahoma" w:hAnsi="Tahoma"/>
      <w:sz w:val="24"/>
    </w:rPr>
  </w:style>
  <w:style w:type="paragraph" w:styleId="1732" w:customStyle="1">
    <w:name w:val="13-E3-表标题"/>
    <w:basedOn w:val="924"/>
    <w:uiPriority w:val="0"/>
    <w:qFormat/>
    <w:pPr>
      <w:jc w:val="center"/>
      <w:spacing w:line="360" w:lineRule="auto"/>
    </w:pPr>
    <w:rPr>
      <w:rFonts w:eastAsia="仿宋_GB2312"/>
      <w:sz w:val="24"/>
    </w:rPr>
  </w:style>
  <w:style w:type="paragraph" w:styleId="1733" w:customStyle="1">
    <w:name w:val="Char Char Char Char Char Char Char Char Char Char"/>
    <w:basedOn w:val="924"/>
    <w:uiPriority w:val="0"/>
    <w:qFormat/>
    <w:pPr>
      <w:ind w:left="495" w:hanging="495"/>
      <w:tabs>
        <w:tab w:val="left" w:pos="495" w:leader="none"/>
      </w:tabs>
    </w:pPr>
    <w:rPr>
      <w:sz w:val="24"/>
    </w:rPr>
  </w:style>
  <w:style w:type="paragraph" w:styleId="1734" w:customStyle="1">
    <w:name w:val="+标题3 Char"/>
    <w:basedOn w:val="1157"/>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35" w:customStyle="1">
    <w:name w:val="_Style 60"/>
    <w:basedOn w:val="924"/>
    <w:next w:val="924"/>
    <w:uiPriority w:val="39"/>
    <w:qFormat/>
    <w:rPr>
      <w:rFonts w:ascii="宋体" w:hAnsi="宋体"/>
    </w:rPr>
  </w:style>
  <w:style w:type="paragraph" w:styleId="1736" w:customStyle="1">
    <w:name w:val="表格项目符号 2"/>
    <w:basedOn w:val="1196"/>
    <w:uiPriority w:val="0"/>
    <w:qFormat/>
    <w:pPr>
      <w:ind w:left="623" w:hanging="374"/>
      <w:spacing w:line="300" w:lineRule="auto"/>
      <w:tabs>
        <w:tab w:val="left" w:pos="495" w:leader="none"/>
        <w:tab w:val="left" w:pos="624" w:leader="none"/>
      </w:tabs>
    </w:pPr>
  </w:style>
  <w:style w:type="paragraph" w:styleId="1737" w:customStyle="1">
    <w:name w:val="Char Char Char Char Char Char Char Char Char1 Char"/>
    <w:basedOn w:val="1185"/>
    <w:uiPriority w:val="0"/>
    <w:qFormat/>
    <w:pPr>
      <w:spacing w:line="360" w:lineRule="auto"/>
    </w:pPr>
  </w:style>
  <w:style w:type="paragraph" w:styleId="1738" w:customStyle="1">
    <w:name w:val="+列表1"/>
    <w:basedOn w:val="924"/>
    <w:uiPriority w:val="0"/>
    <w:qFormat/>
    <w:pPr>
      <w:jc w:val="center"/>
    </w:pPr>
    <w:rPr>
      <w:sz w:val="24"/>
    </w:rPr>
  </w:style>
  <w:style w:type="paragraph" w:styleId="1739" w:customStyle="1">
    <w:name w:val="Subtitle Cover"/>
    <w:basedOn w:val="924"/>
    <w:next w:val="1008"/>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40" w:customStyle="1">
    <w:name w:val="xl72"/>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41" w:customStyle="1">
    <w:name w:val="xl26"/>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42" w:customStyle="1">
    <w:name w:val="xl84"/>
    <w:basedOn w:val="924"/>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43" w:customStyle="1">
    <w:name w:val="xl24"/>
    <w:basedOn w:val="924"/>
    <w:uiPriority w:val="0"/>
    <w:qFormat/>
    <w:pPr>
      <w:jc w:val="center"/>
      <w:spacing w:before="100" w:beforeAutospacing="1" w:after="100" w:afterAutospacing="1"/>
      <w:widowControl/>
    </w:pPr>
    <w:rPr>
      <w:rFonts w:ascii="宋体" w:hAnsi="宋体"/>
      <w:sz w:val="24"/>
    </w:rPr>
  </w:style>
  <w:style w:type="paragraph" w:styleId="1744" w:customStyle="1">
    <w:name w:val="Table Paragraph"/>
    <w:basedOn w:val="924"/>
    <w:uiPriority w:val="0"/>
    <w:qFormat/>
    <w:rPr>
      <w:rFonts w:ascii="宋体" w:hAnsi="宋体" w:cs="宋体"/>
      <w:lang w:val="zh-CN" w:bidi="zh-CN"/>
    </w:rPr>
  </w:style>
  <w:style w:type="paragraph" w:styleId="1745" w:customStyle="1">
    <w:name w:val="样式 标题 3h33rd levelHeading 3 - oldH3l3CT3章标题1Level 3 Hea..."/>
    <w:basedOn w:val="1157"/>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746" w:customStyle="1">
    <w:name w:val="Table"/>
    <w:basedOn w:val="1243"/>
    <w:uiPriority w:val="0"/>
    <w:qFormat/>
    <w:pPr>
      <w:jc w:val="left"/>
    </w:pPr>
    <w:tblPr/>
  </w:style>
  <w:style w:type="table" w:styleId="1747" w:customStyle="1">
    <w:name w:val="表格"/>
    <w:basedOn w:val="1243"/>
    <w:uiPriority w:val="0"/>
    <w:qFormat/>
    <w:pPr>
      <w:jc w:val="left"/>
    </w:pPr>
    <w:tblPr/>
  </w:style>
  <w:style w:type="table" w:styleId="1748" w:customStyle="1">
    <w:name w:val="习惯表格"/>
    <w:basedOn w:val="1165"/>
    <w:uiPriority w:val="0"/>
    <w:qFormat/>
    <w:pPr>
      <w:jc w:val="both"/>
      <w:widowControl w:val="off"/>
    </w:pPr>
    <w:tblPr/>
  </w:style>
  <w:style w:type="table" w:styleId="1749" w:customStyle="1">
    <w:name w:val="表格样式1"/>
    <w:basedOn w:val="1165"/>
    <w:uiPriority w:val="0"/>
    <w:qFormat/>
    <w:tblPr/>
  </w:style>
  <w:style w:type="character" w:styleId="1750" w:customStyle="1">
    <w:name w:val="font21"/>
    <w:uiPriority w:val="0"/>
    <w:qFormat/>
    <w:rPr>
      <w:rFonts w:hint="eastAsia" w:ascii="宋体" w:hAnsi="宋体" w:eastAsia="宋体" w:cs="宋体"/>
      <w:color w:val="000000"/>
      <w:sz w:val="21"/>
      <w:szCs w:val="21"/>
      <w:u w:val="none"/>
    </w:rPr>
  </w:style>
  <w:style w:type="paragraph" w:styleId="1751" w:customStyle="1">
    <w:name w:val="Plain Text11"/>
    <w:basedOn w:val="924"/>
    <w:uiPriority w:val="0"/>
    <w:qFormat/>
    <w:rPr>
      <w:rFonts w:ascii="宋体" w:hAnsi="Courier New" w:eastAsia="楷体_GB2312"/>
      <w:sz w:val="28"/>
      <w:szCs w:val="20"/>
    </w:rPr>
  </w:style>
  <w:style w:type="character" w:styleId="1752" w:customStyle="1">
    <w:name w:val="批注框文本 字符"/>
    <w:basedOn w:val="934"/>
    <w:link w:val="947"/>
    <w:uiPriority w:val="99"/>
    <w:semiHidden/>
    <w:qFormat/>
    <w:rPr>
      <w:sz w:val="18"/>
      <w:szCs w:val="18"/>
    </w:rPr>
  </w:style>
  <w:style w:type="character" w:styleId="1753" w:customStyle="1">
    <w:name w:val="font61"/>
    <w:basedOn w:val="934"/>
    <w:uiPriority w:val="0"/>
    <w:qFormat/>
    <w:rPr>
      <w:rFonts w:hint="default" w:ascii="Times New Roman" w:hAnsi="Times New Roman" w:cs="Times New Roman"/>
      <w:color w:val="000000"/>
      <w:sz w:val="22"/>
      <w:szCs w:val="22"/>
      <w:u w:val="none"/>
    </w:rPr>
  </w:style>
  <w:style w:type="character" w:styleId="1754" w:customStyle="1">
    <w:name w:val="font11"/>
    <w:basedOn w:val="934"/>
    <w:uiPriority w:val="0"/>
    <w:qFormat/>
    <w:rPr>
      <w:rFonts w:hint="eastAsia" w:ascii="宋体" w:hAnsi="宋体" w:eastAsia="宋体" w:cs="宋体"/>
      <w:color w:val="000000"/>
      <w:sz w:val="24"/>
      <w:szCs w:val="24"/>
      <w:u w:val="none"/>
    </w:rPr>
  </w:style>
  <w:style w:type="paragraph" w:styleId="1755" w:customStyle="1">
    <w:name w:val="p15"/>
    <w:basedOn w:val="924"/>
    <w:uiPriority w:val="0"/>
    <w:qFormat/>
    <w:pPr>
      <w:widowControl/>
    </w:pPr>
    <w:rPr>
      <w:rFonts w:ascii="宋体" w:hAnsi="宋体" w:cs="宋体"/>
      <w:sz w:val="28"/>
      <w:szCs w:val="28"/>
    </w:rPr>
  </w:style>
  <w:style w:type="character" w:styleId="1756" w:customStyle="1">
    <w:name w:val="font41"/>
    <w:basedOn w:val="934"/>
    <w:uiPriority w:val="0"/>
    <w:qFormat/>
    <w:rPr>
      <w:rFonts w:hint="eastAsia" w:ascii="宋体" w:hAnsi="宋体" w:eastAsia="宋体" w:cs="宋体"/>
      <w:b/>
      <w:bCs/>
      <w:color w:val="000000"/>
      <w:sz w:val="20"/>
      <w:szCs w:val="20"/>
      <w:u w:val="none"/>
    </w:rPr>
  </w:style>
  <w:style w:type="character" w:styleId="1757" w:customStyle="1">
    <w:name w:val="font51"/>
    <w:basedOn w:val="934"/>
    <w:uiPriority w:val="0"/>
    <w:qFormat/>
    <w:rPr>
      <w:rFonts w:hint="eastAsia" w:ascii="宋体" w:hAnsi="宋体" w:eastAsia="宋体" w:cs="宋体"/>
      <w:color w:val="000000"/>
      <w:sz w:val="20"/>
      <w:szCs w:val="20"/>
      <w:u w:val="none"/>
    </w:rPr>
  </w:style>
  <w:style w:type="paragraph" w:styleId="1758"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759"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760" w:customStyle="1">
    <w:name w:val="font101"/>
    <w:basedOn w:val="934"/>
    <w:uiPriority w:val="0"/>
    <w:qFormat/>
    <w:rPr>
      <w:rFonts w:hint="eastAsia" w:ascii="宋体" w:hAnsi="宋体" w:eastAsia="宋体" w:cs="宋体"/>
      <w:color w:val="000000"/>
      <w:sz w:val="22"/>
      <w:szCs w:val="22"/>
      <w:u w:val="none"/>
    </w:rPr>
  </w:style>
  <w:style w:type="character" w:styleId="1761" w:customStyle="1">
    <w:name w:val="font81"/>
    <w:basedOn w:val="934"/>
    <w:uiPriority w:val="0"/>
    <w:qFormat/>
    <w:rPr>
      <w:rFonts w:hint="eastAsia" w:ascii="宋体" w:hAnsi="宋体" w:eastAsia="宋体" w:cs="宋体"/>
      <w:color w:val="000000"/>
      <w:sz w:val="22"/>
      <w:szCs w:val="22"/>
      <w:u w:val="none"/>
    </w:rPr>
  </w:style>
  <w:style w:type="paragraph" w:styleId="1762" w:customStyle="1">
    <w:name w:val="WPSOffice手动目录 1"/>
    <w:uiPriority w:val="0"/>
    <w:qFormat/>
    <w:rPr>
      <w:rFonts w:hint="default" w:ascii="Times New Roman" w:hAnsi="Times New Roman" w:eastAsia="宋体" w:cs="Times New Roman"/>
      <w:lang w:val="en-US" w:eastAsia="zh-CN" w:bidi="ar-SA"/>
    </w:rPr>
  </w:style>
  <w:style w:type="character" w:styleId="1763" w:customStyle="1">
    <w:name w:val="font71"/>
    <w:basedOn w:val="934"/>
    <w:uiPriority w:val="0"/>
    <w:qFormat/>
    <w:rPr>
      <w:rFonts w:hint="eastAsia" w:ascii="宋体" w:hAnsi="宋体" w:eastAsia="宋体" w:cs="宋体"/>
      <w:color w:val="000000"/>
      <w:sz w:val="20"/>
      <w:szCs w:val="20"/>
      <w:u w:val="none"/>
    </w:rPr>
  </w:style>
  <w:style w:type="paragraph" w:styleId="1764" w:customStyle="1">
    <w:name w:val="纯文本41"/>
    <w:basedOn w:val="924"/>
    <w:uiPriority w:val="0"/>
    <w:qFormat/>
    <w:rPr>
      <w:rFonts w:ascii="宋体" w:hAnsi="Courier New" w:eastAsia="楷体_GB2312"/>
      <w:sz w:val="28"/>
      <w:szCs w:val="20"/>
    </w:rPr>
  </w:style>
  <w:style w:type="paragraph" w:styleId="1765" w:customStyle="1">
    <w:name w:val="（二级）1.1"/>
    <w:basedOn w:val="924"/>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766" w:customStyle="1">
    <w:name w:val="Plain Text12"/>
    <w:basedOn w:val="924"/>
    <w:uiPriority w:val="0"/>
    <w:qFormat/>
    <w:rPr>
      <w:rFonts w:ascii="宋体" w:hAnsi="Courier New" w:eastAsia="楷体_GB2312"/>
      <w:sz w:val="28"/>
      <w:szCs w:val="20"/>
    </w:rPr>
  </w:style>
  <w:style w:type="paragraph" w:styleId="1767" w:customStyle="1">
    <w:name w:val="9小四表格正文"/>
    <w:uiPriority w:val="0"/>
    <w:qFormat/>
    <w:pPr>
      <w:jc w:val="center"/>
    </w:pPr>
    <w:rPr>
      <w:rFonts w:hint="default" w:ascii="Times New Roman" w:hAnsi="Times New Roman" w:eastAsia="仿宋_GB2312" w:cs="Times New Roman"/>
      <w:sz w:val="24"/>
      <w:szCs w:val="24"/>
    </w:rPr>
  </w:style>
  <w:style w:type="character" w:styleId="1768" w:customStyle="1">
    <w:name w:val="Char Char4"/>
    <w:uiPriority w:val="0"/>
    <w:qFormat/>
    <w:rPr>
      <w:rFonts w:eastAsia="宋体"/>
      <w:b/>
      <w:bCs/>
      <w:sz w:val="44"/>
      <w:szCs w:val="44"/>
      <w:lang w:val="en-US" w:eastAsia="zh-CN" w:bidi="ar-SA"/>
    </w:rPr>
  </w:style>
  <w:style w:type="numbering" w:styleId="13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29</cp:revision>
  <dcterms:created xsi:type="dcterms:W3CDTF">2025-01-08T01:19:00Z</dcterms:created>
  <dcterms:modified xsi:type="dcterms:W3CDTF">2026-04-17T05:07:53Z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B1A34313DAA14BE7B50A2F9703A59441_13</vt:lpwstr>
  </property>
  <property fmtid="{D5CDD505-2E9C-101B-9397-08002B2CF9AE}" pid="4" name="KSOTemplateDocerSaveRecord">
    <vt:lpwstr>eyJoZGlkIjoiMTk4OWMzMTk5ZDE3MjMyNmVkYTA3NGZiZGYzMmUyY2UiLCJ1c2VySWQiOiI2ODgxMzEwNzgifQ==</vt:lpwstr>
  </property>
</Properties>
</file>