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0C8E0C">
      <w:pPr>
        <w:ind w:left="660"/>
        <w:rPr>
          <w:rFonts w:ascii="楷体_GB2312" w:eastAsia="楷体_GB2312"/>
          <w:bCs/>
          <w:color w:val="auto"/>
          <w:sz w:val="30"/>
          <w:highlight w:val="none"/>
        </w:rPr>
      </w:pPr>
    </w:p>
    <w:p w14:paraId="026D9746">
      <w:pPr>
        <w:ind w:left="660"/>
        <w:rPr>
          <w:rFonts w:ascii="楷体_GB2312" w:eastAsia="楷体_GB2312"/>
          <w:bCs/>
          <w:color w:val="auto"/>
          <w:sz w:val="30"/>
          <w:highlight w:val="none"/>
        </w:rPr>
      </w:pPr>
    </w:p>
    <w:p w14:paraId="6FE71988">
      <w:pPr>
        <w:jc w:val="center"/>
        <w:rPr>
          <w:rFonts w:ascii="黑体" w:hAnsi="华文中宋" w:eastAsia="黑体"/>
          <w:bCs/>
          <w:color w:val="auto"/>
          <w:spacing w:val="20"/>
          <w:sz w:val="72"/>
          <w:szCs w:val="72"/>
          <w:highlight w:val="none"/>
        </w:rPr>
      </w:pPr>
    </w:p>
    <w:p w14:paraId="64CA3A90">
      <w:pPr>
        <w:jc w:val="center"/>
        <w:rPr>
          <w:rFonts w:ascii="黑体" w:hAnsi="华文中宋" w:eastAsia="黑体"/>
          <w:bCs/>
          <w:color w:val="auto"/>
          <w:spacing w:val="20"/>
          <w:sz w:val="72"/>
          <w:szCs w:val="72"/>
          <w:highlight w:val="none"/>
        </w:rPr>
      </w:pPr>
    </w:p>
    <w:p w14:paraId="3D1B508E">
      <w:pPr>
        <w:tabs>
          <w:tab w:val="left" w:pos="7022"/>
        </w:tabs>
        <w:jc w:val="left"/>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p>
    <w:p w14:paraId="0D28B0BD">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48E74EC7">
      <w:pPr>
        <w:rPr>
          <w:rFonts w:ascii="华文中宋" w:hAnsi="华文中宋" w:eastAsia="华文中宋"/>
          <w:bCs/>
          <w:color w:val="auto"/>
          <w:sz w:val="30"/>
          <w:highlight w:val="none"/>
        </w:rPr>
      </w:pPr>
    </w:p>
    <w:p w14:paraId="449D6795">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16B7B2E6">
      <w:pPr>
        <w:rPr>
          <w:rFonts w:ascii="华文中宋" w:hAnsi="华文中宋" w:eastAsia="华文中宋"/>
          <w:bCs/>
          <w:color w:val="auto"/>
          <w:sz w:val="30"/>
          <w:highlight w:val="none"/>
        </w:rPr>
      </w:pPr>
    </w:p>
    <w:p w14:paraId="35F96BDC">
      <w:pPr>
        <w:rPr>
          <w:rFonts w:ascii="华文中宋" w:hAnsi="华文中宋" w:eastAsia="华文中宋"/>
          <w:bCs/>
          <w:color w:val="auto"/>
          <w:sz w:val="30"/>
          <w:highlight w:val="none"/>
        </w:rPr>
      </w:pPr>
    </w:p>
    <w:p w14:paraId="584F9C64">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4B6F4822">
      <w:pPr>
        <w:jc w:val="center"/>
        <w:rPr>
          <w:rFonts w:hint="eastAsia" w:ascii="黑体" w:hAnsi="华文中宋" w:eastAsia="宋体"/>
          <w:bCs/>
          <w:color w:val="auto"/>
          <w:spacing w:val="20"/>
          <w:sz w:val="52"/>
          <w:szCs w:val="52"/>
          <w:highlight w:val="none"/>
          <w:lang w:eastAsia="zh-CN"/>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4" r="0" b="5080"/>
                <wp:wrapNone/>
                <wp:docPr id="1" name="直接连接符 1"/>
                <wp:cNvGraphicFramePr/>
                <a:graphic xmlns:a="http://schemas.openxmlformats.org/drawingml/2006/main">
                  <a:graphicData uri="http://schemas.microsoft.com/office/word/2010/wordprocessingShape">
                    <wps:wsp>
                      <wps:cNvCnPr/>
                      <wps:spPr>
                        <a:xfrm>
                          <a:off x="0" y="0"/>
                          <a:ext cx="1268" cy="0"/>
                        </a:xfrm>
                        <a:prstGeom prst="line">
                          <a:avLst/>
                        </a:prstGeom>
                        <a:solidFill>
                          <a:srgbClr val="FFFFFF"/>
                        </a:solidFill>
                        <a:ln w="9525" cap="flat" cmpd="sng">
                          <a:solidFill>
                            <a:srgbClr val="000000"/>
                          </a:solidFill>
                          <a:prstDash val="solid"/>
                          <a:round/>
                        </a:ln>
                      </wps:spPr>
                      <wps:bodyPr vert="horz" wrap="square" lIns="91440" tIns="45720" rIns="91440" bIns="45720" anchor="t" anchorCtr="0" upright="0">
                        <a:noAutofit/>
                      </wps:bodyPr>
                    </wps:wsp>
                  </a:graphicData>
                </a:graphic>
              </wp:anchor>
            </w:drawing>
          </mc:Choice>
          <mc:Fallback>
            <w:pict>
              <v:line id="_x0000_s1026" o:spid="_x0000_s1026" o:spt="20" style="position:absolute;left:0pt;margin-left:-8.8pt;margin-top:15.6pt;height:0pt;width:0.1pt;z-index:251659264;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qsdWrSMCAABMBAAADgAAAGRycy9lMm9Eb2MueG1srVRNjtMw&#10;FN4jcQfLe5q0agcmajpCrYqQEIwEHMB1nMSS/3h2mpZDcAEkdrBiyZ7bMByDZ6fTdgYWsyAL5z37&#10;+fP3fX7J/GqnFdkK8NKako5HOSXCcFtJ05T0/bv1k2eU+MBMxZQ1oqR74enV4vGjee8KMbGtVZUA&#10;giDGF70raRuCK7LM81Zo5kfWCYOLtQXNAqbQZBWwHtG1yiZ5fpH1FioHlgvvcXY1LNIDIjwE0Na1&#10;5GJleaeFCQMqCMUCSvKtdJ4uEtu6Fjy8qWsvAlElRaUhjXgIxps4Zos5KxpgrpX8QIE9hMI9TZpJ&#10;g4ceoVYsMNKB/AtKSw7W2zqMuNXZICQ5girG+T1v3rbMiaQFrfbuaLr/f7D89fYaiKywEygxTOOF&#10;33z+8evT198/v+B48/0bGUeTeucLrF2aazhk3l1DVLyrQcc3aiG7ZOz+aKzYBcJxcjy5wK7itwvZ&#10;aZcDH14Iq0kMSqqkiYJZwbavfMCTsPS2JE57q2S1lkqlBJrNUgHZMrzcdXoiVdxyp0wZ0pf0cjaZ&#10;IQWGHVtjp2CoHar2pknn3dnhz4Hz9PwLOBJbMd8OBBJCLGMF2M5UAxNlkFA0b7ArRhtb7dFz/ARR&#10;cGvhIyU9NiBy+dAxEJSolwZv+HI8ncaOTcl09nSCCZyvbM5XmOEIVVIUNoTLMHR550A2LZ6UJ53G&#10;Pu+CrWXy9sTmQBKbLPl3+CBiF5/nqer0E1j8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uchgvV&#10;AAAACQEAAA8AAAAAAAAAAQAgAAAAIgAAAGRycy9kb3ducmV2LnhtbFBLAQIUABQAAAAIAIdO4kCq&#10;x1atIwIAAEwEAAAOAAAAAAAAAAEAIAAAACQBAABkcnMvZTJvRG9jLnhtbFBLBQYAAAAABgAGAFkB&#10;AAC5BQ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lang w:eastAsia="zh-CN"/>
        </w:rPr>
        <w:t>采购文件</w:t>
      </w:r>
    </w:p>
    <w:p w14:paraId="7A305B9C">
      <w:pPr>
        <w:ind w:firstLine="900"/>
        <w:rPr>
          <w:rFonts w:ascii="黑体" w:hAnsi="华文中宋" w:eastAsia="黑体"/>
          <w:bCs/>
          <w:color w:val="auto"/>
          <w:sz w:val="30"/>
          <w:szCs w:val="30"/>
          <w:highlight w:val="none"/>
        </w:rPr>
      </w:pPr>
    </w:p>
    <w:p w14:paraId="6AC508FC">
      <w:pPr>
        <w:ind w:firstLine="900"/>
        <w:rPr>
          <w:rFonts w:ascii="黑体" w:hAnsi="华文中宋" w:eastAsia="黑体"/>
          <w:bCs/>
          <w:color w:val="auto"/>
          <w:sz w:val="15"/>
          <w:szCs w:val="15"/>
          <w:highlight w:val="none"/>
        </w:rPr>
      </w:pPr>
    </w:p>
    <w:p w14:paraId="146D20F7">
      <w:pPr>
        <w:ind w:firstLine="900"/>
        <w:rPr>
          <w:rFonts w:ascii="黑体" w:hAnsi="华文中宋" w:eastAsia="黑体"/>
          <w:bCs/>
          <w:color w:val="auto"/>
          <w:sz w:val="30"/>
          <w:szCs w:val="30"/>
          <w:highlight w:val="none"/>
        </w:rPr>
      </w:pPr>
    </w:p>
    <w:p w14:paraId="048E5239">
      <w:pPr>
        <w:ind w:firstLine="900"/>
        <w:rPr>
          <w:rFonts w:ascii="黑体" w:hAnsi="华文中宋" w:eastAsia="黑体"/>
          <w:bCs/>
          <w:color w:val="auto"/>
          <w:sz w:val="30"/>
          <w:szCs w:val="30"/>
          <w:highlight w:val="none"/>
        </w:rPr>
      </w:pPr>
    </w:p>
    <w:p w14:paraId="121E7408">
      <w:pPr>
        <w:ind w:firstLine="900"/>
        <w:rPr>
          <w:rFonts w:ascii="黑体" w:hAnsi="华文中宋" w:eastAsia="黑体"/>
          <w:bCs/>
          <w:color w:val="auto"/>
          <w:sz w:val="30"/>
          <w:szCs w:val="30"/>
          <w:highlight w:val="none"/>
        </w:rPr>
      </w:pPr>
    </w:p>
    <w:p w14:paraId="3AAA7D2F">
      <w:pPr>
        <w:ind w:firstLine="900"/>
        <w:rPr>
          <w:rFonts w:ascii="黑体" w:hAnsi="华文中宋" w:eastAsia="黑体"/>
          <w:bCs/>
          <w:color w:val="auto"/>
          <w:sz w:val="30"/>
          <w:szCs w:val="30"/>
          <w:highlight w:val="none"/>
        </w:rPr>
      </w:pPr>
    </w:p>
    <w:p w14:paraId="2091A5D9">
      <w:pPr>
        <w:ind w:firstLine="900"/>
        <w:rPr>
          <w:rFonts w:ascii="黑体" w:hAnsi="华文中宋" w:eastAsia="黑体"/>
          <w:bCs/>
          <w:color w:val="auto"/>
          <w:sz w:val="30"/>
          <w:szCs w:val="30"/>
          <w:highlight w:val="none"/>
        </w:rPr>
      </w:pPr>
    </w:p>
    <w:p w14:paraId="4ABC8FD1">
      <w:pPr>
        <w:ind w:firstLine="900"/>
        <w:rPr>
          <w:rFonts w:ascii="黑体" w:hAnsi="华文中宋" w:eastAsia="黑体"/>
          <w:bCs/>
          <w:color w:val="auto"/>
          <w:sz w:val="30"/>
          <w:szCs w:val="30"/>
          <w:highlight w:val="none"/>
        </w:rPr>
      </w:pPr>
    </w:p>
    <w:p w14:paraId="3C68E306">
      <w:pPr>
        <w:ind w:firstLine="900"/>
        <w:rPr>
          <w:rFonts w:ascii="黑体" w:hAnsi="华文中宋" w:eastAsia="黑体"/>
          <w:bCs/>
          <w:color w:val="auto"/>
          <w:sz w:val="30"/>
          <w:szCs w:val="30"/>
          <w:highlight w:val="none"/>
        </w:rPr>
      </w:pPr>
    </w:p>
    <w:p w14:paraId="7ACCB06D">
      <w:pPr>
        <w:tabs>
          <w:tab w:val="left" w:pos="210"/>
        </w:tabs>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JSZC-320214-JSZH-G2026-0022</w:t>
      </w:r>
    </w:p>
    <w:p w14:paraId="6D9F84B3">
      <w:pPr>
        <w:ind w:firstLine="900"/>
        <w:jc w:val="left"/>
        <w:rPr>
          <w:rFonts w:ascii="黑体" w:hAnsi="华文中宋" w:eastAsia="黑体"/>
          <w:bCs/>
          <w:color w:val="auto"/>
          <w:sz w:val="30"/>
          <w:szCs w:val="30"/>
          <w:highlight w:val="none"/>
        </w:rPr>
      </w:pPr>
    </w:p>
    <w:p w14:paraId="74EE0583">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2026年新吴区稻麦秸秆离田服务项目</w:t>
      </w:r>
    </w:p>
    <w:p w14:paraId="5750DB6D">
      <w:pPr>
        <w:ind w:firstLine="900"/>
        <w:jc w:val="left"/>
        <w:rPr>
          <w:rFonts w:ascii="黑体" w:hAnsi="华文中宋" w:eastAsia="黑体"/>
          <w:bCs/>
          <w:color w:val="auto"/>
          <w:sz w:val="30"/>
          <w:szCs w:val="30"/>
          <w:highlight w:val="none"/>
        </w:rPr>
      </w:pPr>
    </w:p>
    <w:p w14:paraId="05C2C079">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采购代理机构：江苏智汇锡建工程项目管理有限公司</w:t>
      </w:r>
    </w:p>
    <w:p w14:paraId="658F2655">
      <w:pPr>
        <w:rPr>
          <w:rFonts w:ascii="华文中宋" w:hAnsi="华文中宋" w:eastAsia="华文中宋"/>
          <w:bCs/>
          <w:color w:val="auto"/>
          <w:sz w:val="32"/>
          <w:highlight w:val="none"/>
        </w:rPr>
      </w:pPr>
    </w:p>
    <w:p w14:paraId="562E74BA">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二〇二六年</w:t>
      </w:r>
      <w:r>
        <w:rPr>
          <w:rFonts w:hint="eastAsia" w:ascii="黑体" w:hAnsi="华文中宋" w:eastAsia="黑体"/>
          <w:bCs/>
          <w:color w:val="auto"/>
          <w:sz w:val="30"/>
          <w:szCs w:val="30"/>
          <w:highlight w:val="none"/>
          <w:lang w:val="en-US" w:eastAsia="zh-CN"/>
        </w:rPr>
        <w:t>四</w:t>
      </w:r>
      <w:r>
        <w:rPr>
          <w:rFonts w:hint="eastAsia" w:ascii="黑体" w:hAnsi="华文中宋" w:eastAsia="黑体"/>
          <w:bCs/>
          <w:color w:val="auto"/>
          <w:sz w:val="30"/>
          <w:szCs w:val="30"/>
          <w:highlight w:val="none"/>
        </w:rPr>
        <w:t>月</w:t>
      </w:r>
    </w:p>
    <w:p w14:paraId="7CF25758">
      <w:pPr>
        <w:jc w:val="center"/>
        <w:rPr>
          <w:rStyle w:val="159"/>
          <w:rFonts w:eastAsia="黑体"/>
          <w:bCs/>
          <w:color w:val="auto"/>
          <w:sz w:val="48"/>
          <w:highlight w:val="none"/>
        </w:rPr>
      </w:pPr>
      <w:r>
        <w:rPr>
          <w:rStyle w:val="159"/>
          <w:rFonts w:eastAsia="黑体"/>
          <w:bCs/>
          <w:color w:val="auto"/>
          <w:sz w:val="48"/>
          <w:highlight w:val="none"/>
        </w:rPr>
        <w:br w:type="page"/>
      </w:r>
      <w:r>
        <w:rPr>
          <w:rStyle w:val="159"/>
          <w:rFonts w:hint="eastAsia" w:eastAsia="黑体"/>
          <w:bCs/>
          <w:color w:val="auto"/>
          <w:sz w:val="48"/>
          <w:highlight w:val="none"/>
        </w:rPr>
        <w:t>目录</w:t>
      </w:r>
    </w:p>
    <w:p w14:paraId="7650E31A">
      <w:pPr>
        <w:jc w:val="center"/>
        <w:rPr>
          <w:rFonts w:ascii="宋体" w:hAnsi="宋体" w:cs="宋体"/>
          <w:bCs/>
          <w:color w:val="auto"/>
          <w:sz w:val="30"/>
          <w:highlight w:val="none"/>
        </w:rPr>
      </w:pPr>
    </w:p>
    <w:p w14:paraId="14ADDEE7">
      <w:pPr>
        <w:pStyle w:val="24"/>
        <w:tabs>
          <w:tab w:val="right" w:leader="dot" w:pos="9746"/>
        </w:tabs>
        <w:spacing w:line="480" w:lineRule="auto"/>
        <w:rPr>
          <w:rFonts w:hint="eastAsia" w:ascii="宋体" w:hAnsi="宋体" w:eastAsia="宋体" w:cs="宋体"/>
          <w:b/>
          <w:bCs/>
          <w:color w:val="auto"/>
          <w:sz w:val="28"/>
          <w:szCs w:val="24"/>
          <w:highlight w:val="none"/>
        </w:rPr>
      </w:pPr>
      <w:bookmarkStart w:id="0" w:name="报价方须知前附表"/>
      <w:bookmarkEnd w:id="0"/>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TOC \o "1-1" \h \u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HYPERLINK \l _Toc19683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40"/>
          <w:highlight w:val="none"/>
        </w:rPr>
        <w:t>一.投标邀请函</w:t>
      </w:r>
      <w:r>
        <w:rPr>
          <w:rFonts w:hint="eastAsia" w:ascii="宋体" w:hAnsi="宋体" w:eastAsia="宋体" w:cs="宋体"/>
          <w:b/>
          <w:bCs/>
          <w:color w:val="auto"/>
          <w:sz w:val="28"/>
          <w:szCs w:val="24"/>
          <w:highlight w:val="none"/>
        </w:rPr>
        <w:tab/>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PAGEREF _Toc19683 \h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t>3</w:t>
      </w:r>
      <w:r>
        <w:rPr>
          <w:rFonts w:hint="eastAsia" w:ascii="宋体" w:hAnsi="宋体" w:eastAsia="宋体" w:cs="宋体"/>
          <w:b/>
          <w:bCs/>
          <w:color w:val="auto"/>
          <w:sz w:val="28"/>
          <w:szCs w:val="24"/>
          <w:highlight w:val="none"/>
        </w:rPr>
        <w:fldChar w:fldCharType="end"/>
      </w:r>
      <w:r>
        <w:rPr>
          <w:rFonts w:hint="eastAsia" w:ascii="宋体" w:hAnsi="宋体" w:eastAsia="宋体" w:cs="宋体"/>
          <w:b/>
          <w:bCs/>
          <w:color w:val="auto"/>
          <w:sz w:val="28"/>
          <w:szCs w:val="24"/>
          <w:highlight w:val="none"/>
        </w:rPr>
        <w:fldChar w:fldCharType="end"/>
      </w:r>
    </w:p>
    <w:p w14:paraId="470503C2">
      <w:pPr>
        <w:pStyle w:val="24"/>
        <w:tabs>
          <w:tab w:val="right" w:leader="dot" w:pos="9746"/>
        </w:tabs>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HYPERLINK \l _Toc7013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40"/>
          <w:highlight w:val="none"/>
        </w:rPr>
        <w:t>二.投标人须知</w:t>
      </w:r>
      <w:r>
        <w:rPr>
          <w:rFonts w:hint="eastAsia" w:ascii="宋体" w:hAnsi="宋体" w:eastAsia="宋体" w:cs="宋体"/>
          <w:b/>
          <w:bCs/>
          <w:color w:val="auto"/>
          <w:sz w:val="28"/>
          <w:szCs w:val="24"/>
          <w:highlight w:val="none"/>
        </w:rPr>
        <w:tab/>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PAGEREF _Toc7013 \h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t>7</w:t>
      </w:r>
      <w:r>
        <w:rPr>
          <w:rFonts w:hint="eastAsia" w:ascii="宋体" w:hAnsi="宋体" w:eastAsia="宋体" w:cs="宋体"/>
          <w:b/>
          <w:bCs/>
          <w:color w:val="auto"/>
          <w:sz w:val="28"/>
          <w:szCs w:val="24"/>
          <w:highlight w:val="none"/>
        </w:rPr>
        <w:fldChar w:fldCharType="end"/>
      </w:r>
      <w:r>
        <w:rPr>
          <w:rFonts w:hint="eastAsia" w:ascii="宋体" w:hAnsi="宋体" w:eastAsia="宋体" w:cs="宋体"/>
          <w:b/>
          <w:bCs/>
          <w:color w:val="auto"/>
          <w:sz w:val="28"/>
          <w:szCs w:val="24"/>
          <w:highlight w:val="none"/>
        </w:rPr>
        <w:fldChar w:fldCharType="end"/>
      </w:r>
    </w:p>
    <w:p w14:paraId="1A8BC317">
      <w:pPr>
        <w:pStyle w:val="24"/>
        <w:tabs>
          <w:tab w:val="right" w:leader="dot" w:pos="9746"/>
        </w:tabs>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HYPERLINK \l _Toc8911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40"/>
          <w:highlight w:val="none"/>
        </w:rPr>
        <w:t>三.项目技术要求和有关说明</w:t>
      </w:r>
      <w:r>
        <w:rPr>
          <w:rFonts w:hint="eastAsia" w:ascii="宋体" w:hAnsi="宋体" w:eastAsia="宋体" w:cs="宋体"/>
          <w:b/>
          <w:bCs/>
          <w:color w:val="auto"/>
          <w:sz w:val="28"/>
          <w:szCs w:val="24"/>
          <w:highlight w:val="none"/>
        </w:rPr>
        <w:tab/>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PAGEREF _Toc8911 \h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t>18</w:t>
      </w:r>
      <w:r>
        <w:rPr>
          <w:rFonts w:hint="eastAsia" w:ascii="宋体" w:hAnsi="宋体" w:eastAsia="宋体" w:cs="宋体"/>
          <w:b/>
          <w:bCs/>
          <w:color w:val="auto"/>
          <w:sz w:val="28"/>
          <w:szCs w:val="24"/>
          <w:highlight w:val="none"/>
        </w:rPr>
        <w:fldChar w:fldCharType="end"/>
      </w:r>
      <w:r>
        <w:rPr>
          <w:rFonts w:hint="eastAsia" w:ascii="宋体" w:hAnsi="宋体" w:eastAsia="宋体" w:cs="宋体"/>
          <w:b/>
          <w:bCs/>
          <w:color w:val="auto"/>
          <w:sz w:val="28"/>
          <w:szCs w:val="24"/>
          <w:highlight w:val="none"/>
        </w:rPr>
        <w:fldChar w:fldCharType="end"/>
      </w:r>
    </w:p>
    <w:p w14:paraId="2F52582A">
      <w:pPr>
        <w:pStyle w:val="24"/>
        <w:tabs>
          <w:tab w:val="right" w:leader="dot" w:pos="9746"/>
        </w:tabs>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HYPERLINK \l _Toc11625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40"/>
          <w:highlight w:val="none"/>
        </w:rPr>
        <w:t>四.合同书（格式文本）</w:t>
      </w:r>
      <w:r>
        <w:rPr>
          <w:rFonts w:hint="eastAsia" w:ascii="宋体" w:hAnsi="宋体" w:eastAsia="宋体" w:cs="宋体"/>
          <w:b/>
          <w:bCs/>
          <w:color w:val="auto"/>
          <w:sz w:val="28"/>
          <w:szCs w:val="24"/>
          <w:highlight w:val="none"/>
        </w:rPr>
        <w:tab/>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PAGEREF _Toc11625 \h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t>20</w:t>
      </w:r>
      <w:r>
        <w:rPr>
          <w:rFonts w:hint="eastAsia" w:ascii="宋体" w:hAnsi="宋体" w:eastAsia="宋体" w:cs="宋体"/>
          <w:b/>
          <w:bCs/>
          <w:color w:val="auto"/>
          <w:sz w:val="28"/>
          <w:szCs w:val="24"/>
          <w:highlight w:val="none"/>
        </w:rPr>
        <w:fldChar w:fldCharType="end"/>
      </w:r>
      <w:r>
        <w:rPr>
          <w:rFonts w:hint="eastAsia" w:ascii="宋体" w:hAnsi="宋体" w:eastAsia="宋体" w:cs="宋体"/>
          <w:b/>
          <w:bCs/>
          <w:color w:val="auto"/>
          <w:sz w:val="28"/>
          <w:szCs w:val="24"/>
          <w:highlight w:val="none"/>
        </w:rPr>
        <w:fldChar w:fldCharType="end"/>
      </w:r>
    </w:p>
    <w:p w14:paraId="4B4DD59D">
      <w:pPr>
        <w:pStyle w:val="24"/>
        <w:tabs>
          <w:tab w:val="right" w:leader="dot" w:pos="9746"/>
        </w:tabs>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HYPERLINK \l _Toc32259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40"/>
          <w:highlight w:val="none"/>
        </w:rPr>
        <w:t>五</w:t>
      </w:r>
      <w:r>
        <w:rPr>
          <w:rFonts w:hint="eastAsia" w:ascii="宋体" w:hAnsi="宋体" w:eastAsia="宋体" w:cs="宋体"/>
          <w:b/>
          <w:bCs/>
          <w:color w:val="auto"/>
          <w:sz w:val="28"/>
          <w:szCs w:val="40"/>
          <w:highlight w:val="none"/>
          <w:lang w:val="en-US" w:eastAsia="zh-CN"/>
        </w:rPr>
        <w:t>.</w:t>
      </w:r>
      <w:r>
        <w:rPr>
          <w:rFonts w:hint="eastAsia" w:ascii="宋体" w:hAnsi="宋体" w:eastAsia="宋体" w:cs="宋体"/>
          <w:b/>
          <w:bCs/>
          <w:color w:val="auto"/>
          <w:sz w:val="28"/>
          <w:szCs w:val="40"/>
          <w:highlight w:val="none"/>
        </w:rPr>
        <w:t>合同条款</w:t>
      </w:r>
      <w:r>
        <w:rPr>
          <w:rFonts w:hint="eastAsia" w:ascii="宋体" w:hAnsi="宋体" w:eastAsia="宋体" w:cs="宋体"/>
          <w:b/>
          <w:bCs/>
          <w:color w:val="auto"/>
          <w:sz w:val="28"/>
          <w:szCs w:val="40"/>
          <w:highlight w:val="none"/>
          <w:lang w:eastAsia="zh-CN"/>
        </w:rPr>
        <w:t>（</w:t>
      </w:r>
      <w:r>
        <w:rPr>
          <w:rFonts w:hint="eastAsia" w:ascii="宋体" w:hAnsi="宋体" w:eastAsia="宋体" w:cs="宋体"/>
          <w:b/>
          <w:bCs/>
          <w:color w:val="auto"/>
          <w:sz w:val="28"/>
          <w:szCs w:val="40"/>
          <w:highlight w:val="none"/>
          <w:lang w:val="en-US" w:eastAsia="zh-CN"/>
        </w:rPr>
        <w:t>格式</w:t>
      </w:r>
      <w:r>
        <w:rPr>
          <w:rFonts w:hint="eastAsia" w:ascii="宋体" w:hAnsi="宋体" w:eastAsia="宋体" w:cs="宋体"/>
          <w:b/>
          <w:bCs/>
          <w:color w:val="auto"/>
          <w:sz w:val="28"/>
          <w:szCs w:val="40"/>
          <w:highlight w:val="none"/>
          <w:lang w:eastAsia="zh-CN"/>
        </w:rPr>
        <w:t>）</w:t>
      </w:r>
      <w:r>
        <w:rPr>
          <w:rFonts w:hint="eastAsia" w:ascii="宋体" w:hAnsi="宋体" w:eastAsia="宋体" w:cs="宋体"/>
          <w:b/>
          <w:bCs/>
          <w:color w:val="auto"/>
          <w:sz w:val="28"/>
          <w:szCs w:val="24"/>
          <w:highlight w:val="none"/>
        </w:rPr>
        <w:tab/>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PAGEREF _Toc32259 \h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t>21</w:t>
      </w:r>
      <w:r>
        <w:rPr>
          <w:rFonts w:hint="eastAsia" w:ascii="宋体" w:hAnsi="宋体" w:eastAsia="宋体" w:cs="宋体"/>
          <w:b/>
          <w:bCs/>
          <w:color w:val="auto"/>
          <w:sz w:val="28"/>
          <w:szCs w:val="24"/>
          <w:highlight w:val="none"/>
        </w:rPr>
        <w:fldChar w:fldCharType="end"/>
      </w:r>
      <w:r>
        <w:rPr>
          <w:rFonts w:hint="eastAsia" w:ascii="宋体" w:hAnsi="宋体" w:eastAsia="宋体" w:cs="宋体"/>
          <w:b/>
          <w:bCs/>
          <w:color w:val="auto"/>
          <w:sz w:val="28"/>
          <w:szCs w:val="24"/>
          <w:highlight w:val="none"/>
        </w:rPr>
        <w:fldChar w:fldCharType="end"/>
      </w:r>
    </w:p>
    <w:p w14:paraId="2D9F38CD">
      <w:pPr>
        <w:pStyle w:val="24"/>
        <w:tabs>
          <w:tab w:val="right" w:leader="dot" w:pos="9746"/>
        </w:tabs>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HYPERLINK \l _Toc557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40"/>
          <w:highlight w:val="none"/>
        </w:rPr>
        <w:t>六.附件</w:t>
      </w:r>
      <w:r>
        <w:rPr>
          <w:rFonts w:hint="eastAsia" w:ascii="宋体" w:hAnsi="宋体" w:eastAsia="宋体" w:cs="宋体"/>
          <w:b/>
          <w:bCs/>
          <w:color w:val="auto"/>
          <w:sz w:val="28"/>
          <w:szCs w:val="24"/>
          <w:highlight w:val="none"/>
        </w:rPr>
        <w:tab/>
      </w:r>
      <w:r>
        <w:rPr>
          <w:rFonts w:hint="eastAsia" w:ascii="宋体" w:hAnsi="宋体" w:eastAsia="宋体" w:cs="宋体"/>
          <w:b/>
          <w:bCs/>
          <w:color w:val="auto"/>
          <w:sz w:val="28"/>
          <w:szCs w:val="24"/>
          <w:highlight w:val="none"/>
        </w:rPr>
        <w:fldChar w:fldCharType="begin"/>
      </w:r>
      <w:r>
        <w:rPr>
          <w:rFonts w:hint="eastAsia" w:ascii="宋体" w:hAnsi="宋体" w:eastAsia="宋体" w:cs="宋体"/>
          <w:b/>
          <w:bCs/>
          <w:color w:val="auto"/>
          <w:sz w:val="28"/>
          <w:szCs w:val="24"/>
          <w:highlight w:val="none"/>
        </w:rPr>
        <w:instrText xml:space="preserve"> PAGEREF _Toc557 \h </w:instrText>
      </w:r>
      <w:r>
        <w:rPr>
          <w:rFonts w:hint="eastAsia" w:ascii="宋体" w:hAnsi="宋体" w:eastAsia="宋体" w:cs="宋体"/>
          <w:b/>
          <w:bCs/>
          <w:color w:val="auto"/>
          <w:sz w:val="28"/>
          <w:szCs w:val="24"/>
          <w:highlight w:val="none"/>
        </w:rPr>
        <w:fldChar w:fldCharType="separate"/>
      </w:r>
      <w:r>
        <w:rPr>
          <w:rFonts w:hint="eastAsia" w:ascii="宋体" w:hAnsi="宋体" w:eastAsia="宋体" w:cs="宋体"/>
          <w:b/>
          <w:bCs/>
          <w:color w:val="auto"/>
          <w:sz w:val="28"/>
          <w:szCs w:val="24"/>
          <w:highlight w:val="none"/>
        </w:rPr>
        <w:t>24</w:t>
      </w:r>
      <w:r>
        <w:rPr>
          <w:rFonts w:hint="eastAsia" w:ascii="宋体" w:hAnsi="宋体" w:eastAsia="宋体" w:cs="宋体"/>
          <w:b/>
          <w:bCs/>
          <w:color w:val="auto"/>
          <w:sz w:val="28"/>
          <w:szCs w:val="24"/>
          <w:highlight w:val="none"/>
        </w:rPr>
        <w:fldChar w:fldCharType="end"/>
      </w:r>
      <w:r>
        <w:rPr>
          <w:rFonts w:hint="eastAsia" w:ascii="宋体" w:hAnsi="宋体" w:eastAsia="宋体" w:cs="宋体"/>
          <w:b/>
          <w:bCs/>
          <w:color w:val="auto"/>
          <w:sz w:val="28"/>
          <w:szCs w:val="24"/>
          <w:highlight w:val="none"/>
        </w:rPr>
        <w:fldChar w:fldCharType="end"/>
      </w:r>
    </w:p>
    <w:p w14:paraId="6FD1FDB2">
      <w:pPr>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fldChar w:fldCharType="end"/>
      </w:r>
    </w:p>
    <w:p w14:paraId="69727D27">
      <w:pPr>
        <w:spacing w:line="360" w:lineRule="auto"/>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r>
      <w:bookmarkStart w:id="1" w:name="_Toc19683"/>
      <w:bookmarkStart w:id="2" w:name="_Toc25741"/>
      <w:bookmarkStart w:id="3" w:name="_Toc2656"/>
      <w:r>
        <w:rPr>
          <w:rFonts w:hint="eastAsia" w:ascii="黑体" w:eastAsia="黑体"/>
          <w:bCs/>
          <w:color w:val="auto"/>
          <w:sz w:val="28"/>
          <w:szCs w:val="28"/>
          <w:highlight w:val="none"/>
        </w:rPr>
        <w:t>一.投标邀请函</w:t>
      </w:r>
      <w:bookmarkEnd w:id="1"/>
      <w:bookmarkEnd w:id="2"/>
      <w:bookmarkEnd w:id="3"/>
    </w:p>
    <w:p w14:paraId="75D0D9A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江苏智汇锡建工程项目管理有限公司受</w:t>
      </w:r>
      <w:r>
        <w:rPr>
          <w:rFonts w:hint="eastAsia" w:ascii="宋体" w:hAnsi="宋体"/>
          <w:bCs/>
          <w:color w:val="auto"/>
          <w:sz w:val="24"/>
          <w:szCs w:val="24"/>
          <w:highlight w:val="none"/>
          <w:lang w:eastAsia="zh-CN"/>
        </w:rPr>
        <w:t>无锡国家高新技术产业开发区（无锡市新吴区）农业农村局</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2026年新吴区稻麦秸秆离田服务项目</w:t>
      </w:r>
      <w:r>
        <w:rPr>
          <w:rFonts w:hint="eastAsia" w:ascii="宋体" w:hAnsi="宋体"/>
          <w:bCs/>
          <w:color w:val="auto"/>
          <w:sz w:val="24"/>
          <w:szCs w:val="24"/>
          <w:highlight w:val="none"/>
        </w:rPr>
        <w:t>进行公开招标采购，欢迎符合相关条件的供应商参加投标并提请注意下列相关事项：</w:t>
      </w:r>
    </w:p>
    <w:p w14:paraId="092144A8">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3BC1B1D0">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2026年新吴区稻麦秸秆离田服务项目</w:t>
      </w:r>
    </w:p>
    <w:p w14:paraId="229B697D">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JSZC-320214-JSZH-G2026-0022</w:t>
      </w:r>
    </w:p>
    <w:p w14:paraId="101C8A70">
      <w:pPr>
        <w:widowControl/>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3.合同履行期限：</w:t>
      </w:r>
      <w:r>
        <w:rPr>
          <w:rFonts w:hint="eastAsia" w:ascii="宋体" w:hAnsi="宋体" w:cs="宋体"/>
          <w:color w:val="auto"/>
          <w:sz w:val="24"/>
          <w:szCs w:val="24"/>
          <w:highlight w:val="none"/>
          <w:lang w:eastAsia="zh-CN"/>
        </w:rPr>
        <w:t>合同签订之日起至2026年12月31日</w:t>
      </w:r>
    </w:p>
    <w:p w14:paraId="2063BF69">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4.项目预算：</w:t>
      </w:r>
      <w:r>
        <w:rPr>
          <w:rFonts w:hint="eastAsia" w:ascii="宋体" w:hAnsi="宋体" w:cs="宋体"/>
          <w:color w:val="auto"/>
          <w:sz w:val="24"/>
          <w:szCs w:val="24"/>
          <w:highlight w:val="none"/>
          <w:lang w:eastAsia="zh-CN"/>
        </w:rPr>
        <w:t>132.00万元</w:t>
      </w:r>
    </w:p>
    <w:p w14:paraId="46DD2AE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5.最高限价：</w:t>
      </w:r>
      <w:r>
        <w:rPr>
          <w:rFonts w:hint="eastAsia" w:ascii="宋体" w:hAnsi="宋体" w:cs="宋体"/>
          <w:color w:val="auto"/>
          <w:sz w:val="24"/>
          <w:szCs w:val="24"/>
          <w:highlight w:val="none"/>
          <w:lang w:eastAsia="zh-CN"/>
        </w:rPr>
        <w:t>132.00万元</w:t>
      </w:r>
    </w:p>
    <w:p w14:paraId="60270EC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4F37FDF4">
      <w:pPr>
        <w:widowControl/>
        <w:tabs>
          <w:tab w:val="left" w:pos="8646"/>
        </w:tabs>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7.采购人：</w:t>
      </w:r>
      <w:r>
        <w:rPr>
          <w:rFonts w:hint="eastAsia" w:ascii="宋体" w:hAnsi="宋体" w:cs="宋体"/>
          <w:color w:val="auto"/>
          <w:sz w:val="24"/>
          <w:szCs w:val="24"/>
          <w:highlight w:val="none"/>
          <w:lang w:eastAsia="zh-CN"/>
        </w:rPr>
        <w:t>无锡国家高新技术产业开发区（无锡市新吴区）农业农村局</w:t>
      </w:r>
    </w:p>
    <w:p w14:paraId="67A2988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8.本项目标的所属行业：农、林、牧、渔业</w:t>
      </w:r>
    </w:p>
    <w:p w14:paraId="7E03CA59">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9.本项目是否专门面向中小企业：是</w:t>
      </w:r>
    </w:p>
    <w:p w14:paraId="425C3E9F">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color w:val="auto"/>
          <w:sz w:val="24"/>
          <w:szCs w:val="24"/>
          <w:highlight w:val="none"/>
        </w:rPr>
        <w:t>本项目不接受联合体投标</w:t>
      </w:r>
    </w:p>
    <w:p w14:paraId="051EE48A">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45FBBFD0">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7891D6F0">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2.落实政府采购政策需满足的资格要求：本项目专门面向中小企业采购（残疾人福利性单位、监狱企业视同小型、微型企业）；</w:t>
      </w:r>
    </w:p>
    <w:p w14:paraId="2C4629B1">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3.具备采购人根据招标项目的特殊要求规定的以下特定资质：未被“信用中国”网站列入失信被执行人、重大税收违法案件当事人名单、政府采购严重违法失信行为记录名单。</w:t>
      </w:r>
    </w:p>
    <w:p w14:paraId="23831DBE">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32800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64825E6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（1）访问“江苏政府采购网”点击“苏采云”进行账号注册，注册完成后需在系统中填写资质信息并提交审核。也可以直接通过http://jszfcg.jsczt.cn/进入注册界面。</w:t>
      </w:r>
    </w:p>
    <w:p w14:paraId="4BB5EC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（2）办理“意源”CA数字证书和“方正”电子签章（办理地址：无锡市滨湖区观山路199号12号楼一楼窗口），办理指南链接：http://jsxcmm.com/help/help.html。</w:t>
      </w:r>
    </w:p>
    <w:p w14:paraId="023A1E5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（3）CA驱动下载：</w:t>
      </w:r>
    </w:p>
    <w:p w14:paraId="456C7F8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在“苏采云”账号登录页面，点击“驱动下载”链接中的“政务CA、方正签章控件驱动安装包及安装说明”可以直接下载驱动安装包，安装包中附有驱动安装手册。</w:t>
      </w:r>
    </w:p>
    <w:p w14:paraId="216D4BC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4632C8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667F27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2463888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color w:val="auto"/>
          <w:highlight w:val="none"/>
        </w:rPr>
        <w:instrText xml:space="preserve">HYPERLINK "http://cz.wuxi.gov.cn/doc/2023/10/11/4080287.shtml"</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646E0449">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0BF260E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，如确定投标，必须在苏采云平台（</w:t>
      </w:r>
      <w:r>
        <w:rPr>
          <w:rFonts w:hint="eastAsia" w:ascii="宋体" w:hAnsi="宋体"/>
          <w:bCs/>
          <w:color w:val="auto"/>
          <w:sz w:val="24"/>
          <w:szCs w:val="24"/>
          <w:highlight w:val="none"/>
          <w:lang w:eastAsia="zh-CN"/>
        </w:rPr>
        <w:t>http：//jszfcg.jscz.gov.cn/jszc/login</w:t>
      </w:r>
      <w:r>
        <w:rPr>
          <w:rFonts w:hint="eastAsia" w:ascii="宋体" w:hAnsi="宋体"/>
          <w:bCs/>
          <w:color w:val="auto"/>
          <w:sz w:val="24"/>
          <w:szCs w:val="24"/>
          <w:highlight w:val="none"/>
        </w:rPr>
        <w:t>）中免费下载公开</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（“江苏政府采购网”--“苏采云”或“政府采购客户端（苏采云）”中免费下载文件（“项目参与”——找到需要获取</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的项目，点击“我要参与”——“参与投标”——“下载文件”）），完成项目报名，将苏采云平台中下载的</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（后缀名为“.kedt”）导入到“政府采购客户端”，离线按要求编制并加密投标文件（使用“CA数字证书”），导出加密的投标文件（后缀名为zip，不得超过150M）并在苏采云平台上传该加密的投标文件，对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各项内容做出实质性响应，否则其投标文件无效。</w:t>
      </w:r>
    </w:p>
    <w:p w14:paraId="6548821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（后缀名为“.kedt”）、“苏采云”系统供应商操作手册及政府采购客户端工具也可通过“苏采云”系统－－已参与项目－－报名详情页面内相应链接进行下载。</w:t>
      </w:r>
    </w:p>
    <w:p w14:paraId="450E84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61B1A3CC">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5BBE62FA">
      <w:pPr>
        <w:widowControl/>
        <w:spacing w:line="360" w:lineRule="auto"/>
        <w:ind w:firstLine="480"/>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江苏智汇锡建工程项目管理有限公司</w:t>
      </w:r>
      <w:r>
        <w:rPr>
          <w:rFonts w:hint="eastAsia" w:ascii="宋体" w:hAnsi="宋体"/>
          <w:bCs/>
          <w:color w:val="auto"/>
          <w:sz w:val="24"/>
          <w:szCs w:val="24"/>
          <w:highlight w:val="none"/>
        </w:rPr>
        <w:t>将以线上不见面、电话咨询、传真等方式开展线上答疑服务。截至</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:00，</w:t>
      </w:r>
      <w:r>
        <w:rPr>
          <w:rFonts w:hint="eastAsia" w:ascii="宋体" w:hAnsi="宋体"/>
          <w:bCs/>
          <w:color w:val="auto"/>
          <w:sz w:val="24"/>
          <w:szCs w:val="24"/>
          <w:highlight w:val="none"/>
        </w:rPr>
        <w:t>有关单位对于</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的相关事项如有疑问可通过上述方式咨询；</w:t>
      </w:r>
      <w:r>
        <w:rPr>
          <w:rFonts w:hint="eastAsia" w:ascii="宋体" w:hAnsi="宋体"/>
          <w:color w:val="auto"/>
          <w:sz w:val="24"/>
          <w:szCs w:val="24"/>
          <w:highlight w:val="none"/>
        </w:rPr>
        <w:t>投标人如有需要对</w:t>
      </w:r>
      <w:r>
        <w:rPr>
          <w:rFonts w:hint="eastAsia" w:ascii="宋体" w:hAnsi="宋体"/>
          <w:color w:val="auto"/>
          <w:sz w:val="24"/>
          <w:szCs w:val="24"/>
          <w:highlight w:val="none"/>
          <w:lang w:eastAsia="zh-CN"/>
        </w:rPr>
        <w:t>采购文件</w:t>
      </w:r>
      <w:r>
        <w:rPr>
          <w:rFonts w:hint="eastAsia" w:ascii="宋体" w:hAnsi="宋体"/>
          <w:color w:val="auto"/>
          <w:sz w:val="24"/>
          <w:szCs w:val="24"/>
          <w:highlight w:val="none"/>
        </w:rPr>
        <w:t>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JSZC-320214-JSZH-G2026-0022</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5BF483CD">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7568E384">
      <w:pPr>
        <w:widowControl/>
        <w:spacing w:line="360" w:lineRule="auto"/>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33587148">
      <w:pPr>
        <w:widowControl/>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42AE825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日开启解密后半小时。</w:t>
      </w:r>
    </w:p>
    <w:p w14:paraId="479CDE29">
      <w:pPr>
        <w:widowControl/>
        <w:spacing w:line="360" w:lineRule="auto"/>
        <w:ind w:firstLine="480"/>
        <w:jc w:val="left"/>
        <w:rPr>
          <w:rFonts w:ascii="宋体" w:hAnsi="宋体"/>
          <w:bCs/>
          <w:color w:val="auto"/>
          <w:sz w:val="24"/>
          <w:szCs w:val="24"/>
          <w:highlight w:val="none"/>
        </w:rPr>
      </w:pPr>
      <w:r>
        <w:rPr>
          <w:rFonts w:hint="eastAsia" w:ascii="宋体" w:hAnsi="宋体"/>
          <w:color w:val="auto"/>
          <w:sz w:val="24"/>
          <w:szCs w:val="24"/>
          <w:highlight w:val="none"/>
        </w:rPr>
        <w:t>投标及开标地点：</w:t>
      </w:r>
      <w:bookmarkStart w:id="4" w:name="_Toc28359007"/>
      <w:r>
        <w:rPr>
          <w:rFonts w:hint="eastAsia" w:ascii="宋体" w:hAnsi="宋体" w:cs="宋体"/>
          <w:color w:val="auto"/>
          <w:sz w:val="24"/>
          <w:szCs w:val="24"/>
          <w:highlight w:val="none"/>
        </w:rPr>
        <w:t>“苏采云”系统（网址：http://jszfcg.jsczt.cn/）</w:t>
      </w:r>
      <w:bookmarkEnd w:id="4"/>
    </w:p>
    <w:p w14:paraId="7B1B8913">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028C01A2">
      <w:pPr>
        <w:widowControl/>
        <w:spacing w:line="360" w:lineRule="auto"/>
        <w:ind w:firstLine="480"/>
        <w:jc w:val="left"/>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28DFFCBE">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4B9CC0B4">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359B4EB6">
      <w:pPr>
        <w:spacing w:line="360" w:lineRule="auto"/>
        <w:ind w:firstLine="480"/>
        <w:rPr>
          <w:rFonts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1B385EB8">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（九）其他</w:t>
      </w:r>
    </w:p>
    <w:p w14:paraId="5D543F2B">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有关本次采购活动程序方面的问题，可来人、来函（传真）或电话联系。</w:t>
      </w:r>
    </w:p>
    <w:p w14:paraId="40598993">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采购人：无锡国家高新技术产业开发区（无锡市新吴区）农业农村局</w:t>
      </w:r>
    </w:p>
    <w:p w14:paraId="492A45E8">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采购人地址：无锡市新吴区净慧东道70号</w:t>
      </w:r>
    </w:p>
    <w:p w14:paraId="6205AD18">
      <w:pPr>
        <w:pStyle w:val="151"/>
        <w:tabs>
          <w:tab w:val="left" w:pos="0"/>
        </w:tabs>
        <w:spacing w:before="0" w:beforeAutospacing="0" w:after="0" w:afterAutospacing="0" w:line="460" w:lineRule="exact"/>
        <w:ind w:firstLine="480"/>
        <w:rPr>
          <w:rFonts w:hint="eastAsia" w:eastAsia="宋体" w:cs="宋体"/>
          <w:color w:val="auto"/>
          <w:highlight w:val="none"/>
          <w:lang w:eastAsia="zh-CN"/>
        </w:rPr>
      </w:pPr>
      <w:r>
        <w:rPr>
          <w:rFonts w:hint="eastAsia" w:cs="宋体"/>
          <w:color w:val="auto"/>
          <w:highlight w:val="none"/>
          <w:lang w:val="zh-CN"/>
        </w:rPr>
        <w:t>联系人：</w:t>
      </w:r>
      <w:r>
        <w:rPr>
          <w:rFonts w:hint="eastAsia" w:cs="宋体"/>
          <w:color w:val="auto"/>
          <w:highlight w:val="none"/>
          <w:lang w:eastAsia="zh-CN"/>
        </w:rPr>
        <w:t>叶海平</w:t>
      </w:r>
    </w:p>
    <w:p w14:paraId="5E1A2415">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联系电话：0510-81890966</w:t>
      </w:r>
    </w:p>
    <w:p w14:paraId="16AA5723">
      <w:pPr>
        <w:pStyle w:val="151"/>
        <w:tabs>
          <w:tab w:val="left" w:pos="0"/>
        </w:tabs>
        <w:spacing w:before="0" w:beforeAutospacing="0" w:after="0" w:afterAutospacing="0" w:line="460" w:lineRule="exact"/>
        <w:ind w:firstLine="480"/>
        <w:rPr>
          <w:rFonts w:cs="宋体"/>
          <w:color w:val="auto"/>
          <w:highlight w:val="none"/>
        </w:rPr>
      </w:pPr>
    </w:p>
    <w:p w14:paraId="74055883">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采购代理机构：江苏智汇锡建工程项目管理有限公司</w:t>
      </w:r>
    </w:p>
    <w:p w14:paraId="1D884BE5">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采购代理机构统一</w:t>
      </w:r>
      <w:r>
        <w:rPr>
          <w:rFonts w:hint="eastAsia" w:cs="宋体"/>
          <w:color w:val="auto"/>
          <w:highlight w:val="none"/>
        </w:rPr>
        <w:t>社会</w:t>
      </w:r>
      <w:r>
        <w:rPr>
          <w:rFonts w:hint="eastAsia" w:cs="宋体"/>
          <w:color w:val="auto"/>
          <w:highlight w:val="none"/>
          <w:lang w:val="zh-CN"/>
        </w:rPr>
        <w:t>信用代码：91320214727400523L</w:t>
      </w:r>
    </w:p>
    <w:p w14:paraId="3CAF6091">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联系人：徐丽平、吴雨洁</w:t>
      </w:r>
    </w:p>
    <w:p w14:paraId="074B3ACC">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联系电话：0510-82796055</w:t>
      </w:r>
    </w:p>
    <w:p w14:paraId="1247ECE2">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联系地址：</w:t>
      </w:r>
      <w:r>
        <w:rPr>
          <w:rFonts w:hint="eastAsia"/>
          <w:bCs/>
          <w:color w:val="auto"/>
          <w:highlight w:val="none"/>
        </w:rPr>
        <w:t>无锡市新吴区和风路19号启迪协信中心6号楼9楼</w:t>
      </w:r>
    </w:p>
    <w:p w14:paraId="7AF17995">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3EE684EA">
      <w:pPr>
        <w:pStyle w:val="151"/>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电子邮件地址</w:t>
      </w:r>
      <w:r>
        <w:rPr>
          <w:rFonts w:hint="eastAsia" w:cs="宋体"/>
          <w:color w:val="auto"/>
          <w:highlight w:val="none"/>
        </w:rPr>
        <w:t>：jszh009@163.com</w:t>
      </w:r>
    </w:p>
    <w:p w14:paraId="6445508E">
      <w:pPr>
        <w:pStyle w:val="151"/>
        <w:tabs>
          <w:tab w:val="left" w:pos="0"/>
        </w:tabs>
        <w:spacing w:before="0" w:beforeAutospacing="0" w:after="0" w:afterAutospacing="0" w:line="460" w:lineRule="exact"/>
        <w:ind w:firstLine="480"/>
        <w:rPr>
          <w:rFonts w:ascii="黑体" w:hAnsi="黑体" w:eastAsia="黑体"/>
          <w:bCs/>
          <w:color w:val="auto"/>
          <w:highlight w:val="none"/>
        </w:rPr>
      </w:pPr>
      <w:r>
        <w:rPr>
          <w:rFonts w:hint="eastAsia" w:ascii="黑体" w:hAnsi="黑体" w:eastAsia="黑体"/>
          <w:bCs/>
          <w:color w:val="auto"/>
          <w:highlight w:val="none"/>
        </w:rPr>
        <w:t>（十）其他</w:t>
      </w:r>
    </w:p>
    <w:p w14:paraId="204BD60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41F1E6F5">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714A7DD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纸质投标文件：本项目为不见面开标，供应商无需递交纸质投标文件至现场，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0A8FC03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供应商请仔细阅读供应商注册流程和采购文件中关于电子开评标等相关事项，如有问题可发送邮件或电话咨询。</w:t>
      </w:r>
    </w:p>
    <w:p w14:paraId="78AB8997">
      <w:pPr>
        <w:pStyle w:val="151"/>
        <w:tabs>
          <w:tab w:val="left" w:pos="0"/>
        </w:tabs>
        <w:spacing w:before="0" w:beforeAutospacing="0" w:after="0" w:afterAutospacing="0" w:line="460" w:lineRule="exact"/>
        <w:ind w:firstLine="560"/>
        <w:jc w:val="both"/>
        <w:rPr>
          <w:rFonts w:ascii="黑体" w:eastAsia="黑体"/>
          <w:bCs/>
          <w:color w:val="auto"/>
          <w:sz w:val="28"/>
          <w:szCs w:val="28"/>
          <w:highlight w:val="none"/>
        </w:rPr>
      </w:pPr>
    </w:p>
    <w:p w14:paraId="46888C69">
      <w:pPr>
        <w:pStyle w:val="151"/>
        <w:tabs>
          <w:tab w:val="left" w:pos="0"/>
        </w:tabs>
        <w:spacing w:before="0" w:beforeAutospacing="0" w:after="0" w:afterAutospacing="0" w:line="460" w:lineRule="exact"/>
        <w:ind w:firstLine="560"/>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r>
      <w:bookmarkStart w:id="5" w:name="_Toc7013"/>
      <w:bookmarkStart w:id="6" w:name="_Toc18269"/>
      <w:bookmarkStart w:id="7" w:name="_Toc380"/>
      <w:r>
        <w:rPr>
          <w:rFonts w:hint="eastAsia" w:ascii="黑体" w:eastAsia="黑体"/>
          <w:bCs/>
          <w:color w:val="auto"/>
          <w:sz w:val="28"/>
          <w:szCs w:val="28"/>
          <w:highlight w:val="none"/>
        </w:rPr>
        <w:t>二.投标人须知</w:t>
      </w:r>
      <w:bookmarkEnd w:id="5"/>
      <w:bookmarkEnd w:id="6"/>
      <w:bookmarkEnd w:id="7"/>
    </w:p>
    <w:p w14:paraId="41D1DAC6">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464DE29D">
      <w:pPr>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127FA039">
      <w:pPr>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（二）</w:t>
      </w:r>
      <w:r>
        <w:rPr>
          <w:rFonts w:hint="eastAsia" w:ascii="黑体" w:hAnsi="宋体" w:eastAsia="黑体"/>
          <w:bCs/>
          <w:color w:val="auto"/>
          <w:sz w:val="24"/>
          <w:szCs w:val="24"/>
          <w:highlight w:val="none"/>
          <w:lang w:eastAsia="zh-CN"/>
        </w:rPr>
        <w:t>采购文件</w:t>
      </w:r>
      <w:r>
        <w:rPr>
          <w:rFonts w:hint="eastAsia" w:ascii="黑体" w:hAnsi="宋体" w:eastAsia="黑体"/>
          <w:bCs/>
          <w:color w:val="auto"/>
          <w:sz w:val="24"/>
          <w:szCs w:val="24"/>
          <w:highlight w:val="none"/>
        </w:rPr>
        <w:t>：</w:t>
      </w:r>
    </w:p>
    <w:p w14:paraId="6E742C52">
      <w:pPr>
        <w:tabs>
          <w:tab w:val="left" w:pos="-1260"/>
          <w:tab w:val="left" w:pos="525"/>
          <w:tab w:val="left" w:pos="945"/>
        </w:tabs>
        <w:spacing w:line="360" w:lineRule="auto"/>
        <w:ind w:left="0" w:firstLine="523"/>
        <w:rPr>
          <w:rFonts w:ascii="宋体"/>
          <w:bCs/>
          <w:color w:val="auto"/>
          <w:sz w:val="24"/>
          <w:szCs w:val="24"/>
          <w:highlight w:val="none"/>
        </w:rPr>
      </w:pPr>
      <w:r>
        <w:rPr>
          <w:rFonts w:hint="eastAsia" w:ascii="宋体" w:cs="Times New Roman"/>
          <w:bCs/>
          <w:color w:val="auto"/>
          <w:sz w:val="24"/>
          <w:szCs w:val="24"/>
          <w:highlight w:val="none"/>
          <w:lang w:val="en-US" w:eastAsia="zh-CN" w:bidi="ar-SA"/>
        </w:rPr>
        <w:t>1.</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包括本文件目录所列全部内容，投标人应仔细阅读，并在投标文件中充分响应</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的所有要求。</w:t>
      </w:r>
    </w:p>
    <w:p w14:paraId="684BEB40">
      <w:p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cs="Times New Roman"/>
          <w:bCs/>
          <w:color w:val="auto"/>
          <w:sz w:val="24"/>
          <w:szCs w:val="24"/>
          <w:highlight w:val="none"/>
          <w:lang w:val="en-US" w:eastAsia="zh-CN" w:bidi="ar-SA"/>
        </w:rPr>
        <w:t>2.</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中的“法定代表人”是指投标人的营业执照的“法定代表人”或相关部门的登记证明文件中的“负责人”。</w:t>
      </w:r>
    </w:p>
    <w:p w14:paraId="05213CC7">
      <w:p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cs="Times New Roman"/>
          <w:bCs/>
          <w:color w:val="auto"/>
          <w:sz w:val="24"/>
          <w:szCs w:val="24"/>
          <w:highlight w:val="none"/>
          <w:lang w:val="en-US" w:eastAsia="zh-CN" w:bidi="ar-SA"/>
        </w:rPr>
        <w:t>3.</w:t>
      </w:r>
      <w:r>
        <w:rPr>
          <w:rFonts w:hint="eastAsia" w:ascii="宋体" w:hAnsi="宋体"/>
          <w:bCs/>
          <w:color w:val="auto"/>
          <w:sz w:val="24"/>
          <w:szCs w:val="24"/>
          <w:highlight w:val="none"/>
        </w:rPr>
        <w:t>投标供应商应在苏采云平台（</w:t>
      </w:r>
      <w:r>
        <w:rPr>
          <w:rFonts w:hint="eastAsia" w:ascii="宋体" w:hAnsi="宋体"/>
          <w:bCs/>
          <w:color w:val="auto"/>
          <w:sz w:val="24"/>
          <w:szCs w:val="24"/>
          <w:highlight w:val="none"/>
          <w:lang w:eastAsia="zh-CN"/>
        </w:rPr>
        <w:t>http：//jszfcg.jscz.gov.cn/jszc/login</w:t>
      </w:r>
      <w:r>
        <w:rPr>
          <w:rFonts w:hint="eastAsia" w:ascii="宋体" w:hAnsi="宋体"/>
          <w:bCs/>
          <w:color w:val="auto"/>
          <w:sz w:val="24"/>
          <w:szCs w:val="24"/>
          <w:highlight w:val="none"/>
        </w:rPr>
        <w:t>）下载</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及有关资料，按要求制作、上传投标文件，对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各项内容做出实质性响应，否则投标无效。</w:t>
      </w:r>
    </w:p>
    <w:p w14:paraId="5B4C5FBE">
      <w:p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cs="Times New Roman"/>
          <w:bCs/>
          <w:color w:val="auto"/>
          <w:sz w:val="24"/>
          <w:szCs w:val="24"/>
          <w:highlight w:val="none"/>
          <w:lang w:val="en-US" w:eastAsia="zh-CN" w:bidi="ar-SA"/>
        </w:rPr>
        <w:t>4.</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仅作为本次招投标使用。</w:t>
      </w:r>
    </w:p>
    <w:p w14:paraId="1A373359">
      <w:pPr>
        <w:tabs>
          <w:tab w:val="left" w:pos="630"/>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（三）</w:t>
      </w:r>
      <w:r>
        <w:rPr>
          <w:rFonts w:hint="eastAsia" w:ascii="黑体" w:hAnsi="宋体" w:eastAsia="黑体"/>
          <w:bCs/>
          <w:color w:val="auto"/>
          <w:sz w:val="24"/>
          <w:szCs w:val="24"/>
          <w:highlight w:val="none"/>
          <w:lang w:eastAsia="zh-CN"/>
        </w:rPr>
        <w:t>采购文件</w:t>
      </w:r>
      <w:r>
        <w:rPr>
          <w:rFonts w:hint="eastAsia" w:ascii="黑体" w:hAnsi="宋体" w:eastAsia="黑体"/>
          <w:bCs/>
          <w:color w:val="auto"/>
          <w:sz w:val="24"/>
          <w:szCs w:val="24"/>
          <w:highlight w:val="none"/>
        </w:rPr>
        <w:t>的解释：</w:t>
      </w:r>
    </w:p>
    <w:p w14:paraId="3AB549FD">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06EEB16E">
      <w:pPr>
        <w:tabs>
          <w:tab w:val="left" w:pos="945"/>
        </w:tabs>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w:t>
      </w:r>
      <w:r>
        <w:rPr>
          <w:rFonts w:hint="eastAsia" w:ascii="黑体" w:hAnsi="宋体" w:eastAsia="黑体"/>
          <w:bCs/>
          <w:color w:val="auto"/>
          <w:sz w:val="24"/>
          <w:szCs w:val="24"/>
          <w:highlight w:val="none"/>
          <w:lang w:eastAsia="zh-CN"/>
        </w:rPr>
        <w:t>采购文件</w:t>
      </w:r>
      <w:r>
        <w:rPr>
          <w:rFonts w:hint="eastAsia" w:ascii="黑体" w:hAnsi="宋体" w:eastAsia="黑体"/>
          <w:bCs/>
          <w:color w:val="auto"/>
          <w:sz w:val="24"/>
          <w:szCs w:val="24"/>
          <w:highlight w:val="none"/>
        </w:rPr>
        <w:t>的补充或修正：</w:t>
      </w:r>
    </w:p>
    <w:p w14:paraId="589EC6D3">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1.江苏智汇锡建工程项目管理有限公司可在投标截止时间十五日前对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进行必要的澄清或者修改，不足15日的，将顺延提交投标文件的截止时间。</w:t>
      </w:r>
    </w:p>
    <w:p w14:paraId="29C4CBE7">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进行澄清或修正，江苏智汇锡建工程项目管理有限公司将在江苏政府采购网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中国政府采购网</w:t>
      </w:r>
      <w:r>
        <w:rPr>
          <w:rFonts w:hint="eastAsia" w:ascii="宋体" w:hAnsi="宋体"/>
          <w:bCs/>
          <w:color w:val="auto"/>
          <w:sz w:val="24"/>
          <w:szCs w:val="24"/>
          <w:highlight w:val="none"/>
        </w:rPr>
        <w:t>发布更正公告，该澄清或修正的内容为</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要求，而造成的损失及风险（包括但不限于未中标）由投标人自行承担。</w:t>
      </w:r>
    </w:p>
    <w:p w14:paraId="3375DCB4">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使自己的权益受到损害的，可以自获取</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rFonts w:hint="eastAsia" w:ascii="宋体" w:hAnsi="宋体"/>
          <w:bCs/>
          <w:color w:val="auto"/>
          <w:sz w:val="24"/>
          <w:szCs w:val="24"/>
          <w:highlight w:val="none"/>
        </w:rPr>
        <w:fldChar w:fldCharType="begin"/>
      </w:r>
      <w:r>
        <w:rPr>
          <w:color w:val="auto"/>
          <w:highlight w:val="none"/>
        </w:rPr>
        <w:instrText xml:space="preserve">HYPERLINK "http://download.ccgp.gov.cn/2018/zhiyihanfanben.zip"</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p>
    <w:p w14:paraId="3F62D1AE">
      <w:pPr>
        <w:tabs>
          <w:tab w:val="left" w:pos="945"/>
        </w:tabs>
        <w:spacing w:line="360" w:lineRule="auto"/>
        <w:ind w:left="1200" w:hanging="720"/>
        <w:rPr>
          <w:rFonts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5062752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C3CD18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2C8B558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70F0744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或者</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0B923E7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2D9A946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4A2C0C9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40F9928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7418224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0106C00C">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5E3B24F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4E694325">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1028B27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6D0EC92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66B16B51">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51DFBE0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2887B030">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19AADD1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7EF0804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6DDF311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接收单位：江苏智汇锡建工程项目管理有限公司</w:t>
      </w:r>
    </w:p>
    <w:p w14:paraId="0069ED7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地址：无锡市新吴区和风路19号启迪协信中心6号楼9楼</w:t>
      </w:r>
    </w:p>
    <w:p w14:paraId="6F1F80C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邮编：214000</w:t>
      </w:r>
    </w:p>
    <w:p w14:paraId="23998F9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联系人：吴雨洁</w:t>
      </w:r>
    </w:p>
    <w:p w14:paraId="6111696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电话：0510-82796055</w:t>
      </w:r>
    </w:p>
    <w:p w14:paraId="7C0F25F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3DB5EE7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25743C9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5A1C978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03124E9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49B8759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41A1ABB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481D7F28">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75966166">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4DAA21A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9322D63">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17271E9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786694E0">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7FD2A5E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8A2DFEE">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410CEC1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3C5DD0A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349999F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359CDB1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10C46BC1">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4BC66C29">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3E1E1045">
      <w:pPr>
        <w:numPr>
          <w:ilvl w:val="0"/>
          <w:numId w:val="3"/>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4D5A9E5">
      <w:pPr>
        <w:numPr>
          <w:ilvl w:val="0"/>
          <w:numId w:val="3"/>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63DAE615">
      <w:pPr>
        <w:pStyle w:val="187"/>
        <w:numPr>
          <w:ilvl w:val="1"/>
          <w:numId w:val="3"/>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04B7A66">
      <w:pPr>
        <w:pStyle w:val="187"/>
        <w:numPr>
          <w:ilvl w:val="1"/>
          <w:numId w:val="3"/>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4D0C3DDD">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61629C52">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7A8035AD">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66FCC962">
      <w:pPr>
        <w:numPr>
          <w:ilvl w:val="1"/>
          <w:numId w:val="3"/>
        </w:numPr>
        <w:tabs>
          <w:tab w:val="left" w:pos="945"/>
          <w:tab w:val="left" w:pos="1276"/>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20D5EFDC">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投标人近一年中任意一个月份（不含投标当月）的财务状况报告（资产负债表和利润表）或由会计师事务所出具的近两年（2024年或2025年）中任意一年度的审计报告和所附已审财务报告；</w:t>
      </w:r>
    </w:p>
    <w:p w14:paraId="5B7A554A">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0716BFF8">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5E2B4145">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7BB3360D">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中小企业声明函（</w:t>
      </w:r>
      <w:r>
        <w:rPr>
          <w:rFonts w:hint="eastAsia" w:ascii="宋体"/>
          <w:b/>
          <w:color w:val="auto"/>
          <w:sz w:val="24"/>
          <w:szCs w:val="24"/>
          <w:highlight w:val="none"/>
        </w:rPr>
        <w:t>格式见附件</w:t>
      </w:r>
      <w:r>
        <w:rPr>
          <w:rFonts w:hint="eastAsia" w:ascii="宋体"/>
          <w:bCs/>
          <w:color w:val="auto"/>
          <w:sz w:val="24"/>
          <w:szCs w:val="24"/>
          <w:highlight w:val="none"/>
        </w:rPr>
        <w:t>）；</w:t>
      </w:r>
    </w:p>
    <w:p w14:paraId="1507E2CF">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0D3094CC">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3C59EA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052206D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771808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34DA5B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6.项目管理机构配备情况表（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2E67A7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7.项目负责人简历表（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3FC3BCE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8.投标单位情况表（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1E5EF11">
      <w:pPr>
        <w:spacing w:line="360" w:lineRule="auto"/>
        <w:ind w:firstLine="482"/>
        <w:rPr>
          <w:rFonts w:ascii="宋体" w:hAnsi="宋体"/>
          <w:bCs/>
          <w:color w:val="auto"/>
          <w:sz w:val="24"/>
          <w:szCs w:val="24"/>
          <w:highlight w:val="none"/>
        </w:rPr>
      </w:pPr>
      <w:r>
        <w:rPr>
          <w:rFonts w:hint="eastAsia" w:ascii="宋体" w:hAnsi="宋体"/>
          <w:bCs/>
          <w:color w:val="auto"/>
          <w:sz w:val="24"/>
          <w:szCs w:val="24"/>
          <w:highlight w:val="none"/>
        </w:rPr>
        <w:t>9.技术文件</w:t>
      </w:r>
    </w:p>
    <w:p w14:paraId="33B0A9F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10.评分标准中对应的其他所需证明材料（如有自行添加）</w:t>
      </w:r>
    </w:p>
    <w:p w14:paraId="61DD035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11.要求采购人提供的配合（如有自拟并自行添加）</w:t>
      </w:r>
    </w:p>
    <w:p w14:paraId="45270E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12.其他（报价人认为有必要提供的声明和文件，如有自拟并自行添加）</w:t>
      </w:r>
    </w:p>
    <w:p w14:paraId="59A7CC0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p>
    <w:p w14:paraId="7569883C">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781D2303">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4A72B5C9">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7001DA74">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4224A697">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投标费用自理。</w:t>
      </w:r>
    </w:p>
    <w:p w14:paraId="309BEF4F">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4C7305E7">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w:t>
      </w:r>
      <w:r>
        <w:rPr>
          <w:rFonts w:hint="eastAsia" w:ascii="宋体" w:hAnsi="宋体"/>
          <w:bCs/>
          <w:color w:val="auto"/>
          <w:sz w:val="24"/>
          <w:szCs w:val="24"/>
          <w:highlight w:val="none"/>
          <w:lang w:eastAsia="zh-CN"/>
        </w:rPr>
        <w:t>登录</w:t>
      </w:r>
      <w:r>
        <w:rPr>
          <w:rFonts w:hint="eastAsia" w:ascii="宋体" w:hAnsi="宋体"/>
          <w:bCs/>
          <w:color w:val="auto"/>
          <w:sz w:val="24"/>
          <w:szCs w:val="24"/>
          <w:highlight w:val="none"/>
        </w:rPr>
        <w:t>苏采云平台获取</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，在投标客户端制作投标文件（电子数据），并在投标截止时间之前上传投标文件。</w:t>
      </w:r>
    </w:p>
    <w:p w14:paraId="553DF17C">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4B1D8CF5">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规定的网上解密时间进行解密，如未按时解密后果自负。</w:t>
      </w:r>
    </w:p>
    <w:p w14:paraId="4145A8D7">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投标供应商应当对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提出的要求和条件作出实质性响应，并在电子投标系统逐条应答。</w:t>
      </w:r>
    </w:p>
    <w:p w14:paraId="48CC7ACD">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650F9CC1">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2C69FCD7">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31E1AC79">
      <w:pPr>
        <w:numPr>
          <w:ilvl w:val="0"/>
          <w:numId w:val="5"/>
        </w:numPr>
        <w:tabs>
          <w:tab w:val="left" w:pos="525"/>
          <w:tab w:val="left" w:pos="945"/>
        </w:tabs>
        <w:spacing w:line="360" w:lineRule="auto"/>
        <w:ind w:left="1" w:firstLine="523"/>
        <w:rPr>
          <w:rFonts w:ascii="宋体" w:hAnsi="宋体"/>
          <w:b/>
          <w:color w:val="auto"/>
          <w:sz w:val="24"/>
          <w:szCs w:val="24"/>
          <w:highlight w:val="none"/>
        </w:rPr>
      </w:pPr>
      <w:r>
        <w:rPr>
          <w:rFonts w:hint="eastAsia" w:ascii="宋体" w:hAnsi="宋体"/>
          <w:b/>
          <w:color w:val="auto"/>
          <w:sz w:val="24"/>
          <w:szCs w:val="24"/>
          <w:highlight w:val="none"/>
        </w:rPr>
        <w:t>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p>
    <w:p w14:paraId="139F5330">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5A1E271D">
      <w:pPr>
        <w:tabs>
          <w:tab w:val="left" w:pos="945"/>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233D9EDC">
      <w:pPr>
        <w:tabs>
          <w:tab w:val="left" w:pos="945"/>
        </w:tabs>
        <w:spacing w:line="360" w:lineRule="auto"/>
        <w:ind w:left="762" w:hanging="21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color w:val="auto"/>
          <w:sz w:val="24"/>
          <w:szCs w:val="24"/>
          <w:highlight w:val="none"/>
        </w:rPr>
        <w:t>未按规定在江苏省政府采购（苏采云）平台注册的；</w:t>
      </w:r>
    </w:p>
    <w:p w14:paraId="587D28BB">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电子投标文件未按规定期限投标的，纸质投标文件（如有）未按规定的期限、地点送达的；</w:t>
      </w:r>
    </w:p>
    <w:p w14:paraId="2D43C4BB">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电子投标文件未按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要求签章的；</w:t>
      </w:r>
    </w:p>
    <w:p w14:paraId="36F942B6">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4.</w:t>
      </w:r>
      <w:r>
        <w:rPr>
          <w:rFonts w:hint="eastAsia" w:ascii="宋体" w:hAnsi="宋体"/>
          <w:bCs/>
          <w:color w:val="auto"/>
          <w:sz w:val="24"/>
          <w:szCs w:val="24"/>
          <w:highlight w:val="none"/>
        </w:rPr>
        <w:t>投标人未按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要求解密电子投标文件的；</w:t>
      </w:r>
    </w:p>
    <w:p w14:paraId="47782786">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5.</w:t>
      </w:r>
      <w:r>
        <w:rPr>
          <w:rFonts w:hint="eastAsia" w:ascii="宋体" w:hAnsi="宋体"/>
          <w:bCs/>
          <w:color w:val="auto"/>
          <w:sz w:val="24"/>
          <w:szCs w:val="24"/>
          <w:highlight w:val="none"/>
        </w:rPr>
        <w:t>投标人的法定代表人授权代表，无法定代表人授权委托书的；</w:t>
      </w:r>
    </w:p>
    <w:p w14:paraId="4A866384">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6.</w:t>
      </w:r>
      <w:r>
        <w:rPr>
          <w:rFonts w:hint="eastAsia" w:ascii="宋体" w:hAnsi="宋体"/>
          <w:bCs/>
          <w:color w:val="auto"/>
          <w:sz w:val="24"/>
          <w:szCs w:val="24"/>
          <w:highlight w:val="none"/>
        </w:rPr>
        <w:t>不具备</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中规定的资格要求或未按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规定的要求提供资格、资信证明文件的；</w:t>
      </w:r>
    </w:p>
    <w:p w14:paraId="76FC35FB">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7.</w:t>
      </w:r>
      <w:r>
        <w:rPr>
          <w:rFonts w:hint="eastAsia" w:ascii="宋体" w:hAnsi="宋体"/>
          <w:color w:val="auto"/>
          <w:sz w:val="24"/>
          <w:szCs w:val="24"/>
          <w:highlight w:val="none"/>
        </w:rPr>
        <w:t>被“信用中国”网站（</w:t>
      </w:r>
      <w:r>
        <w:rPr>
          <w:rFonts w:hint="eastAsia" w:ascii="宋体" w:hAnsi="宋体"/>
          <w:color w:val="auto"/>
          <w:sz w:val="24"/>
          <w:szCs w:val="24"/>
          <w:highlight w:val="none"/>
        </w:rPr>
        <w:fldChar w:fldCharType="begin"/>
      </w:r>
      <w:r>
        <w:rPr>
          <w:color w:val="auto"/>
          <w:highlight w:val="none"/>
        </w:rPr>
        <w:instrText xml:space="preserve">HYPERLINK "http://www.creditchina.gov.cn"</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3438B94E">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8.</w:t>
      </w:r>
      <w:r>
        <w:rPr>
          <w:rFonts w:hint="eastAsia" w:ascii="宋体" w:hAnsi="宋体"/>
          <w:bCs/>
          <w:color w:val="auto"/>
          <w:sz w:val="24"/>
          <w:szCs w:val="24"/>
          <w:highlight w:val="none"/>
        </w:rPr>
        <w:t>投标文件未按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规定的内容和要求填写的；没有在投标系统指定位置上传对应文件、材料的；</w:t>
      </w:r>
    </w:p>
    <w:p w14:paraId="7EA09F3C">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9.</w:t>
      </w:r>
      <w:r>
        <w:rPr>
          <w:rFonts w:hint="eastAsia" w:ascii="宋体" w:hAnsi="宋体"/>
          <w:bCs/>
          <w:color w:val="auto"/>
          <w:sz w:val="24"/>
          <w:szCs w:val="24"/>
          <w:highlight w:val="none"/>
        </w:rPr>
        <w:t>电子投标文件图片、字迹模糊不清、无法辨认的；</w:t>
      </w:r>
    </w:p>
    <w:p w14:paraId="305FD530">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10.</w:t>
      </w:r>
      <w:r>
        <w:rPr>
          <w:rFonts w:hint="eastAsia" w:ascii="宋体"/>
          <w:bCs/>
          <w:color w:val="auto"/>
          <w:sz w:val="24"/>
          <w:szCs w:val="24"/>
          <w:highlight w:val="none"/>
        </w:rPr>
        <w:t>电子投标文件中技术文件暗标部分（如有）中出现该报价供应商单位名称、简称、人员姓名、Logo、商标、电话号码等任何标识标记及其他暗示性标志的；</w:t>
      </w:r>
    </w:p>
    <w:p w14:paraId="11ACC0FC">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11.</w:t>
      </w:r>
      <w:r>
        <w:rPr>
          <w:rFonts w:hint="eastAsia" w:ascii="宋体"/>
          <w:bCs/>
          <w:color w:val="auto"/>
          <w:sz w:val="24"/>
          <w:szCs w:val="24"/>
          <w:highlight w:val="none"/>
        </w:rPr>
        <w:t>电子投标文件中技术文件未按要求编制，编制粗糙、缺漏项、格式混乱、条理不清的；</w:t>
      </w:r>
    </w:p>
    <w:p w14:paraId="3912E9FF">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12.</w:t>
      </w:r>
      <w:r>
        <w:rPr>
          <w:rFonts w:hint="eastAsia" w:ascii="宋体" w:hAnsi="宋体"/>
          <w:bCs/>
          <w:color w:val="auto"/>
          <w:sz w:val="24"/>
          <w:szCs w:val="24"/>
          <w:highlight w:val="none"/>
        </w:rPr>
        <w:t>投标文件中有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未允许提供的选择性内容；</w:t>
      </w:r>
    </w:p>
    <w:p w14:paraId="252BB91E">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13.</w:t>
      </w:r>
      <w:r>
        <w:rPr>
          <w:rFonts w:hint="eastAsia" w:ascii="宋体" w:hAnsi="宋体"/>
          <w:bCs/>
          <w:color w:val="auto"/>
          <w:sz w:val="24"/>
          <w:szCs w:val="24"/>
          <w:highlight w:val="none"/>
        </w:rPr>
        <w:t>不同投标人委托同一单位或者个人办理投标事宜的；</w:t>
      </w:r>
    </w:p>
    <w:p w14:paraId="59C8D1DC">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14.</w:t>
      </w:r>
      <w:r>
        <w:rPr>
          <w:rFonts w:hint="eastAsia" w:ascii="宋体" w:hAnsi="宋体"/>
          <w:bCs/>
          <w:color w:val="auto"/>
          <w:sz w:val="24"/>
          <w:szCs w:val="24"/>
          <w:highlight w:val="none"/>
        </w:rPr>
        <w:t>不同投标人的单位负责人为同一人或者存在直接控股、管理关系的；</w:t>
      </w:r>
    </w:p>
    <w:p w14:paraId="223D5F6E">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15.</w:t>
      </w: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48C3E4A7">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16.</w:t>
      </w: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231440AF">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17.</w:t>
      </w: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724E7AD1">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18.</w:t>
      </w:r>
      <w:r>
        <w:rPr>
          <w:rFonts w:hint="eastAsia" w:ascii="宋体" w:hAnsi="宋体"/>
          <w:bCs/>
          <w:color w:val="auto"/>
          <w:sz w:val="24"/>
          <w:szCs w:val="24"/>
          <w:highlight w:val="none"/>
        </w:rPr>
        <w:t>项目（标段）投标总价超过本项目（标段）预算或最高限价的；</w:t>
      </w:r>
    </w:p>
    <w:p w14:paraId="0C086097">
      <w:pPr>
        <w:tabs>
          <w:tab w:val="left" w:pos="945"/>
        </w:tabs>
        <w:spacing w:line="360" w:lineRule="auto"/>
        <w:ind w:left="1"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19.</w:t>
      </w:r>
      <w:r>
        <w:rPr>
          <w:rFonts w:hint="eastAsia" w:ascii="宋体" w:hAnsi="宋体"/>
          <w:bCs/>
          <w:color w:val="auto"/>
          <w:sz w:val="24"/>
          <w:szCs w:val="24"/>
          <w:highlight w:val="none"/>
        </w:rPr>
        <w:t>提供虚假材料的（包括工商营业执照、财务报表、资格证明文件等）；</w:t>
      </w:r>
    </w:p>
    <w:p w14:paraId="7B75BD6D">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20.</w:t>
      </w:r>
      <w:r>
        <w:rPr>
          <w:rFonts w:hint="eastAsia" w:ascii="宋体" w:hAnsi="宋体"/>
          <w:bCs/>
          <w:color w:val="auto"/>
          <w:sz w:val="24"/>
          <w:szCs w:val="24"/>
          <w:highlight w:val="none"/>
        </w:rPr>
        <w:t>投标文件含有采购人不能接受的附加条件的；</w:t>
      </w:r>
    </w:p>
    <w:p w14:paraId="0B383B29">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21.</w:t>
      </w:r>
      <w:r>
        <w:rPr>
          <w:rFonts w:hint="eastAsia" w:ascii="宋体" w:hAnsi="宋体"/>
          <w:bCs/>
          <w:color w:val="auto"/>
          <w:sz w:val="24"/>
          <w:szCs w:val="24"/>
          <w:highlight w:val="none"/>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78213AF">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评标委员会启动异常低价投标（响应）审查的情形和具体要求，包括：</w:t>
      </w:r>
    </w:p>
    <w:p w14:paraId="697372FA">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（1）评审过程中出现下列情形之一的，评标委员会应当启动异常低价投标（响应）审查程序：</w:t>
      </w:r>
    </w:p>
    <w:p w14:paraId="00ECDE0F">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①投标（响应）报价低于采购项目预算50%的，即投标（响应）报价</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采购项目预算×50%；</w:t>
      </w:r>
    </w:p>
    <w:p w14:paraId="2A129952">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②投标（响应）报价低于采购项目最高限价45%的，即投标（响应）报价</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采购项目最高限价×45%；</w:t>
      </w:r>
    </w:p>
    <w:p w14:paraId="4E391BE3">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③评标委员会认定的供应商报价过低、有可能影响产品质量或者不能诚信履约的其他情形。</w:t>
      </w:r>
    </w:p>
    <w:p w14:paraId="185BB30C">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2CC86B27">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22.</w:t>
      </w:r>
      <w:r>
        <w:rPr>
          <w:rFonts w:hint="eastAsia" w:ascii="宋体" w:hAnsi="宋体"/>
          <w:bCs/>
          <w:color w:val="auto"/>
          <w:sz w:val="24"/>
          <w:szCs w:val="24"/>
          <w:highlight w:val="none"/>
        </w:rPr>
        <w:t>除单一来源采购项目外，为采购项目提供整体设计、规范编制或者项目管理、监理、检测等服务的；</w:t>
      </w:r>
    </w:p>
    <w:p w14:paraId="207EBC2B">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23.</w:t>
      </w:r>
      <w:r>
        <w:rPr>
          <w:rFonts w:hint="eastAsia" w:ascii="宋体" w:hAnsi="宋体"/>
          <w:bCs/>
          <w:color w:val="auto"/>
          <w:sz w:val="24"/>
          <w:szCs w:val="24"/>
          <w:highlight w:val="none"/>
        </w:rPr>
        <w:t>投标文件内容不全或不符合</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中规定的其他实质性要求的；</w:t>
      </w:r>
    </w:p>
    <w:p w14:paraId="55EFFFD4">
      <w:pPr>
        <w:tabs>
          <w:tab w:val="left" w:pos="945"/>
        </w:tabs>
        <w:spacing w:line="360" w:lineRule="auto"/>
        <w:ind w:left="1" w:firstLine="523"/>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24.</w:t>
      </w:r>
      <w:r>
        <w:rPr>
          <w:rFonts w:hint="eastAsia" w:ascii="宋体" w:hAnsi="宋体"/>
          <w:bCs/>
          <w:color w:val="auto"/>
          <w:sz w:val="24"/>
          <w:szCs w:val="24"/>
          <w:highlight w:val="none"/>
        </w:rPr>
        <w:t>法律法规和</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规定的其他无效情形。</w:t>
      </w:r>
    </w:p>
    <w:p w14:paraId="47E414AD">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2D776DDC">
      <w:pPr>
        <w:numPr>
          <w:ilvl w:val="1"/>
          <w:numId w:val="6"/>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规定的时间内解密各自投标文件；</w:t>
      </w:r>
    </w:p>
    <w:p w14:paraId="33632CE1">
      <w:pPr>
        <w:numPr>
          <w:ilvl w:val="1"/>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5DD268F9">
      <w:pPr>
        <w:numPr>
          <w:ilvl w:val="1"/>
          <w:numId w:val="6"/>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EAAF7AA">
      <w:pPr>
        <w:tabs>
          <w:tab w:val="left" w:pos="630"/>
          <w:tab w:val="left" w:pos="945"/>
          <w:tab w:val="left" w:pos="1155"/>
          <w:tab w:val="left" w:pos="1554"/>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投标文件中开标一览表（报价表）内容与投标文件中相应内容不一致的，以开标一览表（报价表）为准；</w:t>
      </w:r>
    </w:p>
    <w:p w14:paraId="60D77DBC">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大写金额和小写金额不一致的，以大写金额为准；</w:t>
      </w:r>
    </w:p>
    <w:p w14:paraId="20CAE0CE">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单价金额小数点或者百分比有明显错位的，以开标一览表的总价为准，并修改单价；</w:t>
      </w:r>
    </w:p>
    <w:p w14:paraId="064AB532">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总价金额与按单价汇总金额不一致的，以单价金额计算结果为准。</w:t>
      </w:r>
    </w:p>
    <w:p w14:paraId="30FEC21F">
      <w:pPr>
        <w:tabs>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2C3A6B4E">
      <w:pPr>
        <w:numPr>
          <w:ilvl w:val="1"/>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289AAB07">
      <w:pPr>
        <w:numPr>
          <w:ilvl w:val="1"/>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60E94F26">
      <w:pPr>
        <w:numPr>
          <w:ilvl w:val="1"/>
          <w:numId w:val="6"/>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2F29A63E">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评标工作由江苏智汇锡建工程项目管理有限公司负责组织，具体评标事务由依法组建的评标委员会负责。</w:t>
      </w:r>
    </w:p>
    <w:p w14:paraId="35FA0D5F">
      <w:pPr>
        <w:numPr>
          <w:ilvl w:val="0"/>
          <w:numId w:val="7"/>
        </w:numPr>
        <w:tabs>
          <w:tab w:val="left" w:pos="630"/>
          <w:tab w:val="left" w:pos="945"/>
          <w:tab w:val="left" w:pos="115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7577378C">
      <w:pPr>
        <w:tabs>
          <w:tab w:val="left" w:pos="525"/>
          <w:tab w:val="left" w:pos="630"/>
          <w:tab w:val="left" w:pos="945"/>
          <w:tab w:val="left" w:pos="1365"/>
        </w:tabs>
        <w:spacing w:line="360" w:lineRule="auto"/>
        <w:ind w:left="0" w:firstLine="523"/>
        <w:rPr>
          <w:rFonts w:ascii="宋体" w:hAnsi="宋体" w:cs="宋体"/>
          <w:bCs/>
          <w:color w:val="auto"/>
          <w:sz w:val="24"/>
          <w:szCs w:val="24"/>
          <w:highlight w:val="none"/>
        </w:rPr>
      </w:pPr>
      <w:r>
        <w:rPr>
          <w:rFonts w:ascii="宋体" w:hAnsi="宋体" w:eastAsia="宋体" w:cs="Times New Roman"/>
          <w:bCs/>
          <w:color w:val="auto"/>
          <w:sz w:val="24"/>
          <w:szCs w:val="24"/>
          <w:highlight w:val="none"/>
          <w:lang w:val="en-US" w:eastAsia="zh-CN" w:bidi="ar-SA"/>
        </w:rPr>
        <w:t>①</w:t>
      </w:r>
      <w:r>
        <w:rPr>
          <w:rFonts w:hint="eastAsia" w:ascii="宋体" w:hAnsi="宋体" w:cs="宋体"/>
          <w:bCs/>
          <w:color w:val="auto"/>
          <w:sz w:val="24"/>
          <w:szCs w:val="24"/>
          <w:highlight w:val="none"/>
        </w:rPr>
        <w:t>资格性检查。采购人依据法律法规和</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的规定，对投标文件中的资格证明、投标（报价）承诺函等进行审查；通过“信用中国”网站（</w:t>
      </w:r>
      <w:r>
        <w:rPr>
          <w:rFonts w:hint="eastAsia" w:ascii="宋体" w:hAnsi="宋体" w:cs="宋体"/>
          <w:bCs/>
          <w:color w:val="auto"/>
          <w:sz w:val="24"/>
          <w:szCs w:val="24"/>
          <w:highlight w:val="none"/>
        </w:rPr>
        <w:fldChar w:fldCharType="begin"/>
      </w:r>
      <w:r>
        <w:rPr>
          <w:color w:val="auto"/>
          <w:highlight w:val="none"/>
        </w:rPr>
        <w:instrText xml:space="preserve">HYPERLINK "http://www.creditchina.gov.cn"</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71292BFA">
      <w:pPr>
        <w:tabs>
          <w:tab w:val="left" w:pos="525"/>
          <w:tab w:val="left" w:pos="630"/>
          <w:tab w:val="left" w:pos="945"/>
          <w:tab w:val="left" w:pos="1365"/>
        </w:tabs>
        <w:spacing w:line="360" w:lineRule="auto"/>
        <w:ind w:left="0" w:firstLine="523"/>
        <w:rPr>
          <w:rFonts w:ascii="宋体" w:hAnsi="宋体" w:cs="宋体"/>
          <w:bCs/>
          <w:color w:val="auto"/>
          <w:sz w:val="24"/>
          <w:szCs w:val="24"/>
          <w:highlight w:val="none"/>
        </w:rPr>
      </w:pPr>
      <w:r>
        <w:rPr>
          <w:rFonts w:ascii="宋体" w:hAnsi="宋体" w:eastAsia="宋体" w:cs="Times New Roman"/>
          <w:bCs/>
          <w:color w:val="auto"/>
          <w:sz w:val="24"/>
          <w:szCs w:val="24"/>
          <w:highlight w:val="none"/>
          <w:lang w:val="en-US" w:eastAsia="zh-CN" w:bidi="ar-SA"/>
        </w:rPr>
        <w:t>②</w:t>
      </w:r>
      <w:r>
        <w:rPr>
          <w:rFonts w:hint="eastAsia" w:ascii="宋体" w:hAnsi="宋体" w:cs="宋体"/>
          <w:bCs/>
          <w:color w:val="auto"/>
          <w:sz w:val="24"/>
          <w:szCs w:val="24"/>
          <w:highlight w:val="none"/>
        </w:rPr>
        <w:t>符合性检查。评标委员会依据</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的规定，从投标文件的有效性、完整性和对</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的响应程度进行审查，以确定是否对</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的实质性要求作出响应。</w:t>
      </w:r>
    </w:p>
    <w:p w14:paraId="5707E167">
      <w:pPr>
        <w:numPr>
          <w:ilvl w:val="0"/>
          <w:numId w:val="7"/>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4534ED75">
      <w:pPr>
        <w:numPr>
          <w:ilvl w:val="0"/>
          <w:numId w:val="7"/>
        </w:numPr>
        <w:tabs>
          <w:tab w:val="left" w:pos="945"/>
          <w:tab w:val="left" w:pos="1155"/>
          <w:tab w:val="left" w:pos="1365"/>
        </w:tabs>
        <w:spacing w:line="360" w:lineRule="auto"/>
        <w:ind w:left="0" w:firstLine="523"/>
        <w:rPr>
          <w:rFonts w:ascii="宋体"/>
          <w:bCs/>
          <w:color w:val="auto"/>
          <w:sz w:val="24"/>
          <w:szCs w:val="24"/>
          <w:highlight w:val="none"/>
        </w:rPr>
      </w:pPr>
      <w:r>
        <w:rPr>
          <w:rFonts w:hint="eastAsia" w:ascii="宋体" w:hAnsi="宋体"/>
          <w:bCs/>
          <w:color w:val="auto"/>
          <w:sz w:val="24"/>
          <w:highlight w:val="none"/>
        </w:rPr>
        <w:t>比较与评价。按</w:t>
      </w:r>
      <w:r>
        <w:rPr>
          <w:rFonts w:hint="eastAsia" w:ascii="宋体" w:hAnsi="宋体"/>
          <w:bCs/>
          <w:color w:val="auto"/>
          <w:sz w:val="24"/>
          <w:highlight w:val="none"/>
          <w:lang w:eastAsia="zh-CN"/>
        </w:rPr>
        <w:t>采购文件</w:t>
      </w:r>
      <w:r>
        <w:rPr>
          <w:rFonts w:hint="eastAsia" w:ascii="宋体" w:hAnsi="宋体"/>
          <w:bCs/>
          <w:color w:val="auto"/>
          <w:sz w:val="24"/>
          <w:highlight w:val="none"/>
        </w:rPr>
        <w:t>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1CFBD6A0">
      <w:pPr>
        <w:numPr>
          <w:ilvl w:val="1"/>
          <w:numId w:val="6"/>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400D4BC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16F11AE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8D0462A">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全部实质性要求，且按照评审因素的量化指标评审得分最高的投标人排名第一，为中标单位。</w:t>
      </w:r>
    </w:p>
    <w:p w14:paraId="39CC2827">
      <w:pPr>
        <w:numPr>
          <w:ilvl w:val="1"/>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评分标准</w:t>
      </w:r>
    </w:p>
    <w:p w14:paraId="1543F9C4">
      <w:pPr>
        <w:tabs>
          <w:tab w:val="left" w:pos="525"/>
          <w:tab w:val="left" w:pos="945"/>
        </w:tabs>
        <w:spacing w:line="360" w:lineRule="auto"/>
        <w:ind w:left="524"/>
        <w:rPr>
          <w:rFonts w:ascii="宋体" w:hAnsi="宋体"/>
          <w:bCs/>
          <w:color w:val="auto"/>
          <w:sz w:val="24"/>
          <w:szCs w:val="24"/>
          <w:highlight w:val="none"/>
        </w:rPr>
      </w:pPr>
      <w:r>
        <w:rPr>
          <w:rFonts w:hint="eastAsia" w:ascii="宋体" w:hAnsi="宋体"/>
          <w:bCs/>
          <w:color w:val="auto"/>
          <w:sz w:val="24"/>
          <w:szCs w:val="24"/>
          <w:highlight w:val="none"/>
        </w:rPr>
        <w:t>详见附件。</w:t>
      </w:r>
    </w:p>
    <w:p w14:paraId="3A15F313">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62437ADB">
      <w:pPr>
        <w:numPr>
          <w:ilvl w:val="0"/>
          <w:numId w:val="8"/>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评标委员会根据</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规定的评标方法和评标标准进行评审，按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rFonts w:hint="eastAsia" w:ascii="宋体" w:hAnsi="宋体"/>
          <w:bCs/>
          <w:color w:val="auto"/>
          <w:sz w:val="24"/>
          <w:szCs w:val="24"/>
          <w:highlight w:val="none"/>
        </w:rPr>
        <w:fldChar w:fldCharType="begin"/>
      </w:r>
      <w:r>
        <w:rPr>
          <w:color w:val="auto"/>
          <w:highlight w:val="none"/>
        </w:rPr>
        <w:instrText xml:space="preserve">HYPERLINK "http://download.ccgp.gov.cn/2018/zhiyihanfanben.zip"</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54BF080A">
      <w:pPr>
        <w:numPr>
          <w:ilvl w:val="0"/>
          <w:numId w:val="8"/>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江苏智汇锡建工程项目管理有限公司向中标供应商发出中标通知书。</w:t>
      </w:r>
    </w:p>
    <w:p w14:paraId="0831225C">
      <w:pPr>
        <w:numPr>
          <w:ilvl w:val="0"/>
          <w:numId w:val="8"/>
        </w:numPr>
        <w:tabs>
          <w:tab w:val="left" w:pos="52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0A37EEF4">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121A2331">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1FE73997">
      <w:pPr>
        <w:numPr>
          <w:ilvl w:val="0"/>
          <w:numId w:val="9"/>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作出实质性响应的投标人不足三家；</w:t>
      </w:r>
    </w:p>
    <w:p w14:paraId="2374DB2C">
      <w:pPr>
        <w:numPr>
          <w:ilvl w:val="0"/>
          <w:numId w:val="9"/>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5AD64649">
      <w:pPr>
        <w:numPr>
          <w:ilvl w:val="0"/>
          <w:numId w:val="9"/>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1E067B97">
      <w:pPr>
        <w:numPr>
          <w:ilvl w:val="0"/>
          <w:numId w:val="9"/>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41EA7A8A">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73B22EB7">
      <w:pPr>
        <w:numPr>
          <w:ilvl w:val="0"/>
          <w:numId w:val="10"/>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34D6638B">
      <w:pPr>
        <w:numPr>
          <w:ilvl w:val="0"/>
          <w:numId w:val="10"/>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采取不正当手段诋毁、排挤其他投标人的；</w:t>
      </w:r>
    </w:p>
    <w:p w14:paraId="4E89F6AA">
      <w:pPr>
        <w:numPr>
          <w:ilvl w:val="0"/>
          <w:numId w:val="10"/>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与招标采购单位、其他投标人恶意串通的；</w:t>
      </w:r>
    </w:p>
    <w:p w14:paraId="2217902B">
      <w:pPr>
        <w:numPr>
          <w:ilvl w:val="2"/>
          <w:numId w:val="6"/>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03FEE066">
      <w:pPr>
        <w:numPr>
          <w:ilvl w:val="2"/>
          <w:numId w:val="6"/>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在招标过程中与招标采购单位进行协商谈判、不按照</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和中标供应商的投标文件订立合同，或者与采购人另行订立背离合同实质性内容的协议的；</w:t>
      </w:r>
    </w:p>
    <w:p w14:paraId="40119B6E">
      <w:pPr>
        <w:numPr>
          <w:ilvl w:val="2"/>
          <w:numId w:val="6"/>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46B6F49B">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1679C89">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3918883C">
      <w:pPr>
        <w:numPr>
          <w:ilvl w:val="0"/>
          <w:numId w:val="11"/>
        </w:numPr>
        <w:tabs>
          <w:tab w:val="left" w:pos="525"/>
          <w:tab w:val="left" w:pos="945"/>
          <w:tab w:val="left" w:pos="1050"/>
        </w:tabs>
        <w:spacing w:line="360" w:lineRule="auto"/>
        <w:ind w:left="-105" w:firstLine="525"/>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和中标供应商投标文件的约定，在</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就实质性条款见证后，与中标供应商签订合同。所签订的合同不得对</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见证部分详见</w:t>
      </w:r>
      <w:r>
        <w:rPr>
          <w:rFonts w:hint="eastAsia" w:ascii="宋体" w:hAnsi="宋体"/>
          <w:bCs/>
          <w:color w:val="auto"/>
          <w:sz w:val="24"/>
          <w:szCs w:val="24"/>
          <w:highlight w:val="none"/>
          <w:lang w:eastAsia="zh-CN"/>
        </w:rPr>
        <w:t>采购文件</w:t>
      </w:r>
      <w:r>
        <w:rPr>
          <w:rFonts w:ascii="宋体" w:hAnsi="宋体"/>
          <w:bCs/>
          <w:color w:val="auto"/>
          <w:sz w:val="24"/>
          <w:szCs w:val="24"/>
          <w:highlight w:val="none"/>
        </w:rPr>
        <w:t>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421321CE">
      <w:pPr>
        <w:numPr>
          <w:ilvl w:val="0"/>
          <w:numId w:val="11"/>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江苏智汇锡建工程项目管理有限公司</w:t>
      </w:r>
      <w:r>
        <w:rPr>
          <w:rFonts w:hint="eastAsia" w:ascii="宋体" w:hAnsi="宋体"/>
          <w:bCs/>
          <w:color w:val="auto"/>
          <w:sz w:val="24"/>
          <w:szCs w:val="24"/>
          <w:highlight w:val="none"/>
        </w:rPr>
        <w:t>将根据具体情况提请政府采购管理部门作出相应处理。</w:t>
      </w:r>
    </w:p>
    <w:p w14:paraId="760A7FAE">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4E9266F0">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49FE0310">
      <w:pPr>
        <w:numPr>
          <w:ilvl w:val="3"/>
          <w:numId w:val="6"/>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595DE888">
      <w:pPr>
        <w:numPr>
          <w:ilvl w:val="3"/>
          <w:numId w:val="6"/>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2AD40835">
      <w:pPr>
        <w:numPr>
          <w:ilvl w:val="3"/>
          <w:numId w:val="6"/>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716CC46B">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76770810">
      <w:pPr>
        <w:tabs>
          <w:tab w:val="left" w:pos="1140"/>
        </w:tabs>
        <w:spacing w:line="360" w:lineRule="auto"/>
        <w:ind w:firstLine="480"/>
        <w:rPr>
          <w:rFonts w:hint="eastAsia" w:ascii="宋体" w:hAnsi="宋体" w:eastAsia="宋体"/>
          <w:bCs/>
          <w:color w:val="auto"/>
          <w:sz w:val="24"/>
          <w:highlight w:val="none"/>
          <w:lang w:eastAsia="zh-CN"/>
        </w:rPr>
      </w:pPr>
      <w:r>
        <w:rPr>
          <w:rFonts w:hint="eastAsia" w:ascii="宋体" w:hAnsi="宋体"/>
          <w:color w:val="auto"/>
          <w:sz w:val="24"/>
          <w:highlight w:val="none"/>
        </w:rPr>
        <w:t>1.本项目招标代理服务费以中标金额为计费基础，按差额定率累进法计算，计算费率标准如下：1.中标金额在100万元以下的部分，费率为1.5％；2.中标金额在100万至500万元部分，费率为0.8％。最终代理费=按上述标准计算出的金额*70％</w:t>
      </w:r>
      <w:r>
        <w:rPr>
          <w:rFonts w:hint="eastAsia" w:ascii="宋体" w:hAnsi="宋体"/>
          <w:color w:val="auto"/>
          <w:sz w:val="24"/>
          <w:highlight w:val="none"/>
          <w:lang w:eastAsia="zh-CN"/>
        </w:rPr>
        <w:t>。</w:t>
      </w:r>
    </w:p>
    <w:p w14:paraId="34AB59AD">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w:t>
      </w:r>
    </w:p>
    <w:p w14:paraId="69A0AB32">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6E3E8286">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41CD7ABF">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6009689E">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7E5C951">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0F98A7B3">
      <w:pPr>
        <w:tabs>
          <w:tab w:val="left" w:pos="630"/>
          <w:tab w:val="left" w:pos="735"/>
          <w:tab w:val="left" w:pos="945"/>
        </w:tabs>
        <w:spacing w:line="360" w:lineRule="auto"/>
        <w:jc w:val="center"/>
        <w:outlineLvl w:val="0"/>
        <w:rPr>
          <w:rFonts w:ascii="黑体" w:eastAsia="黑体"/>
          <w:bCs/>
          <w:color w:val="auto"/>
          <w:sz w:val="30"/>
          <w:szCs w:val="30"/>
          <w:highlight w:val="none"/>
        </w:rPr>
      </w:pPr>
      <w:r>
        <w:rPr>
          <w:rFonts w:hint="eastAsia" w:ascii="黑体" w:eastAsia="黑体"/>
          <w:bCs/>
          <w:color w:val="auto"/>
          <w:sz w:val="30"/>
          <w:szCs w:val="30"/>
          <w:highlight w:val="none"/>
        </w:rPr>
        <w:br w:type="page"/>
      </w:r>
      <w:bookmarkStart w:id="8" w:name="_Toc5672"/>
      <w:bookmarkStart w:id="9" w:name="_Toc8911"/>
      <w:bookmarkStart w:id="10" w:name="_Toc2291"/>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bookmarkEnd w:id="8"/>
      <w:bookmarkEnd w:id="9"/>
      <w:bookmarkEnd w:id="10"/>
    </w:p>
    <w:p w14:paraId="687D0529">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一、项目概况</w:t>
      </w:r>
    </w:p>
    <w:p w14:paraId="0311A857">
      <w:pPr>
        <w:widowControl w:val="0"/>
        <w:autoSpaceDE w:val="0"/>
        <w:autoSpaceDN w:val="0"/>
        <w:adjustRightInd w:val="0"/>
        <w:spacing w:line="360" w:lineRule="auto"/>
        <w:ind w:firstLine="476"/>
        <w:jc w:val="both"/>
        <w:rPr>
          <w:rFonts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2026年新吴区稻麦秸秆离田服务项目</w:t>
      </w:r>
      <w:r>
        <w:rPr>
          <w:rFonts w:hint="eastAsia" w:ascii="宋体" w:hAnsi="宋体" w:cs="宋体"/>
          <w:color w:val="auto"/>
          <w:spacing w:val="-1"/>
          <w:sz w:val="24"/>
          <w:szCs w:val="24"/>
          <w:highlight w:val="none"/>
          <w:lang w:val="en-US" w:eastAsia="zh-CN" w:bidi="ar-SA"/>
        </w:rPr>
        <w:t>，本项目服务内容为</w:t>
      </w:r>
      <w:r>
        <w:rPr>
          <w:rFonts w:hint="eastAsia" w:ascii="宋体" w:hAnsi="宋体" w:eastAsia="宋体" w:cs="宋体"/>
          <w:color w:val="auto"/>
          <w:spacing w:val="-1"/>
          <w:sz w:val="24"/>
          <w:szCs w:val="24"/>
          <w:highlight w:val="none"/>
          <w:lang w:val="en-US" w:eastAsia="zh-CN" w:bidi="ar-SA"/>
        </w:rPr>
        <w:t>2026年新吴区稻麦秸秆离田服务</w:t>
      </w:r>
      <w:r>
        <w:rPr>
          <w:rFonts w:hint="eastAsia" w:ascii="宋体" w:hAnsi="宋体" w:cs="宋体"/>
          <w:color w:val="auto"/>
          <w:spacing w:val="-1"/>
          <w:sz w:val="24"/>
          <w:szCs w:val="24"/>
          <w:highlight w:val="none"/>
          <w:lang w:val="en-US" w:eastAsia="zh-CN" w:bidi="ar-SA"/>
        </w:rPr>
        <w:t>，离田涉及面积约12000亩。</w:t>
      </w:r>
    </w:p>
    <w:p w14:paraId="43155772">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服务期：合同签订之日起至2026年12月31日。</w:t>
      </w:r>
    </w:p>
    <w:p w14:paraId="59DDD595">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质量标准：符合国家相关标准要求，满足招标人要求。</w:t>
      </w:r>
    </w:p>
    <w:p w14:paraId="1E90FCD1">
      <w:pPr>
        <w:widowControl w:val="0"/>
        <w:autoSpaceDE w:val="0"/>
        <w:autoSpaceDN w:val="0"/>
        <w:adjustRightInd w:val="0"/>
        <w:spacing w:line="360" w:lineRule="auto"/>
        <w:ind w:firstLine="476"/>
        <w:jc w:val="both"/>
        <w:rPr>
          <w:rFonts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服务地点：无锡市新吴区，采购人指定地点。</w:t>
      </w:r>
    </w:p>
    <w:p w14:paraId="782F7386">
      <w:pPr>
        <w:widowControl w:val="0"/>
        <w:autoSpaceDE w:val="0"/>
        <w:autoSpaceDN w:val="0"/>
        <w:adjustRightInd w:val="0"/>
        <w:spacing w:line="360" w:lineRule="auto"/>
        <w:ind w:firstLine="49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二、服务内容及标准</w:t>
      </w:r>
    </w:p>
    <w:p w14:paraId="3A735046">
      <w:pPr>
        <w:widowControl w:val="0"/>
        <w:autoSpaceDE w:val="0"/>
        <w:autoSpaceDN w:val="0"/>
        <w:adjustRightInd w:val="0"/>
        <w:spacing w:line="360" w:lineRule="auto"/>
        <w:ind w:firstLine="482"/>
        <w:jc w:val="both"/>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pacing w:val="2"/>
          <w:sz w:val="24"/>
          <w:szCs w:val="24"/>
          <w:highlight w:val="none"/>
          <w:lang w:val="en-US" w:eastAsia="zh-CN" w:bidi="ar-SA"/>
        </w:rPr>
        <w:t>服务内容</w:t>
      </w:r>
    </w:p>
    <w:p w14:paraId="15D5B4A5">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新吴区</w:t>
      </w:r>
      <w:r>
        <w:rPr>
          <w:rFonts w:hint="eastAsia" w:ascii="宋体" w:hAnsi="宋体" w:eastAsia="宋体" w:cs="宋体"/>
          <w:color w:val="auto"/>
          <w:spacing w:val="-1"/>
          <w:sz w:val="24"/>
          <w:szCs w:val="24"/>
          <w:highlight w:val="none"/>
          <w:lang w:val="en-US" w:eastAsia="zh-CN" w:bidi="ar-SA"/>
        </w:rPr>
        <w:t>管辖区域内约12000亩</w:t>
      </w:r>
      <w:r>
        <w:rPr>
          <w:rFonts w:hint="eastAsia" w:ascii="宋体" w:hAnsi="宋体" w:cs="宋体"/>
          <w:color w:val="auto"/>
          <w:spacing w:val="-1"/>
          <w:sz w:val="24"/>
          <w:szCs w:val="24"/>
          <w:highlight w:val="none"/>
          <w:lang w:val="en-US" w:eastAsia="zh-CN" w:bidi="ar-SA"/>
        </w:rPr>
        <w:t>已收割</w:t>
      </w:r>
      <w:r>
        <w:rPr>
          <w:rFonts w:hint="eastAsia" w:ascii="宋体" w:hAnsi="宋体" w:eastAsia="宋体" w:cs="宋体"/>
          <w:color w:val="auto"/>
          <w:spacing w:val="-1"/>
          <w:sz w:val="24"/>
          <w:szCs w:val="24"/>
          <w:highlight w:val="none"/>
          <w:lang w:val="en-US" w:eastAsia="zh-CN" w:bidi="ar-SA"/>
        </w:rPr>
        <w:t>秸秆需打包离田</w:t>
      </w:r>
      <w:r>
        <w:rPr>
          <w:rFonts w:hint="eastAsia" w:ascii="宋体" w:hAnsi="宋体" w:cs="宋体"/>
          <w:color w:val="auto"/>
          <w:spacing w:val="-1"/>
          <w:sz w:val="24"/>
          <w:szCs w:val="24"/>
          <w:highlight w:val="none"/>
          <w:lang w:val="en-US" w:eastAsia="zh-CN" w:bidi="ar-SA"/>
        </w:rPr>
        <w:t>，</w:t>
      </w:r>
      <w:r>
        <w:rPr>
          <w:rFonts w:hint="eastAsia" w:ascii="宋体" w:hAnsi="宋体" w:eastAsia="宋体" w:cs="宋体"/>
          <w:color w:val="auto"/>
          <w:spacing w:val="-1"/>
          <w:sz w:val="24"/>
          <w:szCs w:val="24"/>
          <w:highlight w:val="none"/>
          <w:lang w:val="en-US" w:eastAsia="zh-CN" w:bidi="ar-SA"/>
        </w:rPr>
        <w:t>包括但不限于秸秆收割及后期秸秆处理等一切事项。</w:t>
      </w:r>
    </w:p>
    <w:p w14:paraId="0FBA4CF3">
      <w:pPr>
        <w:widowControl w:val="0"/>
        <w:autoSpaceDE w:val="0"/>
        <w:autoSpaceDN w:val="0"/>
        <w:adjustRightInd w:val="0"/>
        <w:spacing w:line="360" w:lineRule="auto"/>
        <w:ind w:firstLine="482"/>
        <w:jc w:val="both"/>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（二）服务</w:t>
      </w:r>
      <w:r>
        <w:rPr>
          <w:rFonts w:hint="eastAsia" w:ascii="宋体" w:hAnsi="宋体" w:cs="宋体"/>
          <w:b/>
          <w:bCs/>
          <w:color w:val="auto"/>
          <w:sz w:val="24"/>
          <w:szCs w:val="24"/>
          <w:highlight w:val="none"/>
          <w:lang w:val="en-US" w:eastAsia="zh-CN" w:bidi="ar-SA"/>
        </w:rPr>
        <w:t>要求</w:t>
      </w:r>
    </w:p>
    <w:p w14:paraId="10960948">
      <w:pPr>
        <w:widowControl w:val="0"/>
        <w:autoSpaceDE w:val="0"/>
        <w:autoSpaceDN w:val="0"/>
        <w:adjustRightInd w:val="0"/>
        <w:spacing w:line="360" w:lineRule="auto"/>
        <w:ind w:firstLine="476"/>
        <w:jc w:val="both"/>
        <w:rPr>
          <w:rFonts w:hint="eastAsia" w:ascii="宋体" w:hAnsi="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1.新吴区</w:t>
      </w:r>
      <w:r>
        <w:rPr>
          <w:rFonts w:hint="eastAsia" w:ascii="宋体" w:hAnsi="宋体" w:eastAsia="宋体" w:cs="宋体"/>
          <w:color w:val="auto"/>
          <w:spacing w:val="-1"/>
          <w:sz w:val="24"/>
          <w:szCs w:val="24"/>
          <w:highlight w:val="none"/>
          <w:lang w:val="en-US" w:eastAsia="zh-CN" w:bidi="ar-SA"/>
        </w:rPr>
        <w:t>管辖区域内约12000亩</w:t>
      </w:r>
      <w:r>
        <w:rPr>
          <w:rFonts w:hint="eastAsia" w:ascii="宋体" w:hAnsi="宋体" w:cs="宋体"/>
          <w:color w:val="auto"/>
          <w:spacing w:val="-1"/>
          <w:sz w:val="24"/>
          <w:szCs w:val="24"/>
          <w:highlight w:val="none"/>
          <w:lang w:val="en-US" w:eastAsia="zh-CN" w:bidi="ar-SA"/>
        </w:rPr>
        <w:t>已收割</w:t>
      </w:r>
      <w:r>
        <w:rPr>
          <w:rFonts w:hint="eastAsia" w:ascii="宋体" w:hAnsi="宋体" w:eastAsia="宋体" w:cs="宋体"/>
          <w:color w:val="auto"/>
          <w:spacing w:val="-1"/>
          <w:sz w:val="24"/>
          <w:szCs w:val="24"/>
          <w:highlight w:val="none"/>
          <w:lang w:val="en-US" w:eastAsia="zh-CN" w:bidi="ar-SA"/>
        </w:rPr>
        <w:t>秸秆需打包离田</w:t>
      </w:r>
      <w:r>
        <w:rPr>
          <w:rFonts w:hint="eastAsia" w:ascii="宋体" w:hAnsi="宋体" w:cs="宋体"/>
          <w:color w:val="auto"/>
          <w:spacing w:val="-1"/>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不得出现成片遗留秸秆。</w:t>
      </w:r>
    </w:p>
    <w:p w14:paraId="0E91DAEC">
      <w:pPr>
        <w:widowControl w:val="0"/>
        <w:autoSpaceDE w:val="0"/>
        <w:autoSpaceDN w:val="0"/>
        <w:adjustRightInd w:val="0"/>
        <w:spacing w:line="360" w:lineRule="auto"/>
        <w:ind w:firstLine="476"/>
        <w:jc w:val="both"/>
        <w:rPr>
          <w:rFonts w:hint="eastAsia" w:ascii="宋体" w:hAnsi="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2.因本项目秸秆离田对时间要求高，在农户完成收割后5个日历天内全部清运离田，不能影响农户后续夏季种稻、秋季种麦。投标人未能在规定时间内及时将秸秆全量离田的，采购人将处以5元/天/亩的罚金（具体地块离田时间以村、街道的实际安排为准）。</w:t>
      </w:r>
    </w:p>
    <w:p w14:paraId="6C5C3BDB">
      <w:pPr>
        <w:widowControl w:val="0"/>
        <w:autoSpaceDE w:val="0"/>
        <w:autoSpaceDN w:val="0"/>
        <w:adjustRightInd w:val="0"/>
        <w:spacing w:line="360" w:lineRule="auto"/>
        <w:ind w:firstLine="476"/>
        <w:jc w:val="both"/>
        <w:rPr>
          <w:rFonts w:ascii="宋体" w:hAnsi="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3.</w:t>
      </w:r>
      <w:r>
        <w:rPr>
          <w:rFonts w:ascii="宋体" w:hAnsi="宋体" w:cs="宋体"/>
          <w:color w:val="auto"/>
          <w:spacing w:val="-1"/>
          <w:sz w:val="24"/>
          <w:szCs w:val="24"/>
          <w:highlight w:val="none"/>
          <w:lang w:val="en-US" w:eastAsia="zh-CN" w:bidi="ar-SA"/>
        </w:rPr>
        <w:t>服务每个种植主体均须提供不少于一张作业水印照片，并在作业后联合种植主体共同填写《秸秆离田作业确认表》</w:t>
      </w:r>
      <w:r>
        <w:rPr>
          <w:rFonts w:hint="eastAsia" w:ascii="宋体" w:hAnsi="宋体" w:cs="宋体"/>
          <w:color w:val="auto"/>
          <w:spacing w:val="-1"/>
          <w:sz w:val="24"/>
          <w:szCs w:val="24"/>
          <w:highlight w:val="none"/>
          <w:lang w:val="en-US" w:eastAsia="zh-CN" w:bidi="ar-SA"/>
        </w:rPr>
        <w:t>（格式见合同附件）。</w:t>
      </w:r>
    </w:p>
    <w:p w14:paraId="0BA7D5FA">
      <w:pPr>
        <w:widowControl w:val="0"/>
        <w:autoSpaceDE w:val="0"/>
        <w:autoSpaceDN w:val="0"/>
        <w:adjustRightInd w:val="0"/>
        <w:spacing w:line="360" w:lineRule="auto"/>
        <w:ind w:firstLine="476"/>
        <w:jc w:val="both"/>
        <w:rPr>
          <w:rFonts w:hint="eastAsia" w:ascii="宋体" w:hAnsi="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4.秸秆运输途中，要有围网固定，禁止抛洒。</w:t>
      </w:r>
    </w:p>
    <w:p w14:paraId="6E43E685">
      <w:pPr>
        <w:widowControl w:val="0"/>
        <w:autoSpaceDE w:val="0"/>
        <w:autoSpaceDN w:val="0"/>
        <w:adjustRightInd w:val="0"/>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bidi="ar-SA"/>
        </w:rPr>
        <w:t>5.秸秆离田后归</w:t>
      </w:r>
      <w:r>
        <w:rPr>
          <w:rFonts w:hint="eastAsia" w:ascii="宋体" w:hAnsi="宋体" w:cs="宋体"/>
          <w:color w:val="auto"/>
          <w:sz w:val="24"/>
          <w:szCs w:val="24"/>
          <w:highlight w:val="none"/>
          <w:lang w:val="en-US" w:eastAsia="zh-CN" w:bidi="ar-SA"/>
        </w:rPr>
        <w:t>中标供应商</w:t>
      </w:r>
      <w:r>
        <w:rPr>
          <w:rFonts w:hint="eastAsia" w:ascii="宋体" w:hAnsi="宋体" w:cs="宋体"/>
          <w:color w:val="auto"/>
          <w:spacing w:val="-1"/>
          <w:sz w:val="24"/>
          <w:szCs w:val="24"/>
          <w:highlight w:val="none"/>
          <w:lang w:val="en-US" w:eastAsia="zh-CN" w:bidi="ar-SA"/>
        </w:rPr>
        <w:t>所有，秸秆不得随意丢弃，需在技术文件中提供</w:t>
      </w:r>
      <w:r>
        <w:rPr>
          <w:rFonts w:hint="eastAsia" w:ascii="宋体" w:hAnsi="宋体" w:cs="宋体"/>
          <w:color w:val="auto"/>
          <w:spacing w:val="-1"/>
          <w:sz w:val="24"/>
          <w:szCs w:val="24"/>
          <w:highlight w:val="none"/>
          <w:lang w:val="en-US" w:eastAsia="zh-CN"/>
        </w:rPr>
        <w:t>处置方案及秸秆“五化”利用</w:t>
      </w:r>
      <w:r>
        <w:rPr>
          <w:rFonts w:hint="eastAsia" w:ascii="宋体" w:hAnsi="宋体" w:cs="宋体"/>
          <w:color w:val="auto"/>
          <w:spacing w:val="-1"/>
          <w:sz w:val="24"/>
          <w:szCs w:val="24"/>
          <w:highlight w:val="none"/>
        </w:rPr>
        <w:t>（肥料化、饲料化、燃料化、基料化、原料化）相关证明材料。</w:t>
      </w:r>
    </w:p>
    <w:p w14:paraId="1DFE3A2E">
      <w:pPr>
        <w:widowControl w:val="0"/>
        <w:autoSpaceDE w:val="0"/>
        <w:autoSpaceDN w:val="0"/>
        <w:adjustRightInd w:val="0"/>
        <w:spacing w:line="360" w:lineRule="auto"/>
        <w:ind w:firstLine="476"/>
        <w:jc w:val="both"/>
        <w:rPr>
          <w:rFonts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6.在服务期内，秸秆离田、清运过程中使用的机械、人员安全，以及周边附属设施的损坏由中标供应商自行负责。</w:t>
      </w:r>
    </w:p>
    <w:p w14:paraId="512B59B4">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（三）服务辅助设备</w:t>
      </w:r>
    </w:p>
    <w:p w14:paraId="4A826221">
      <w:pPr>
        <w:widowControl w:val="0"/>
        <w:autoSpaceDE w:val="0"/>
        <w:autoSpaceDN w:val="0"/>
        <w:adjustRightInd w:val="0"/>
        <w:spacing w:line="360" w:lineRule="auto"/>
        <w:ind w:firstLine="480" w:firstLineChars="200"/>
        <w:jc w:val="both"/>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供应商应当</w:t>
      </w:r>
      <w:r>
        <w:rPr>
          <w:rFonts w:hint="eastAsia" w:ascii="宋体" w:hAnsi="宋体" w:cs="宋体"/>
          <w:color w:val="auto"/>
          <w:sz w:val="24"/>
          <w:szCs w:val="24"/>
          <w:highlight w:val="none"/>
          <w:lang w:val="en-US" w:eastAsia="zh-CN" w:bidi="ar-SA"/>
        </w:rPr>
        <w:t>为本项目配备3套离田辅助设备，每套离田辅助设备包含1</w:t>
      </w:r>
      <w:r>
        <w:rPr>
          <w:rFonts w:hint="eastAsia" w:ascii="宋体" w:hAnsi="宋体" w:eastAsia="宋体" w:cs="宋体"/>
          <w:color w:val="auto"/>
          <w:sz w:val="24"/>
          <w:szCs w:val="24"/>
          <w:highlight w:val="none"/>
          <w:lang w:val="en-US" w:eastAsia="zh-CN" w:bidi="ar-SA"/>
        </w:rPr>
        <w:t>台抓草机，</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台搂草机</w:t>
      </w:r>
      <w:r>
        <w:rPr>
          <w:rFonts w:ascii="宋体" w:hAnsi="宋体" w:eastAsia="宋体" w:cs="宋体"/>
          <w:color w:val="auto"/>
          <w:sz w:val="24"/>
          <w:szCs w:val="24"/>
          <w:highlight w:val="none"/>
          <w:lang w:val="en-US" w:eastAsia="zh-CN" w:bidi="ar-SA"/>
        </w:rPr>
        <w:t>（含拖拉机）</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台大型打包机</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圆捆</w:t>
      </w:r>
      <w:r>
        <w:rPr>
          <w:rFonts w:hint="eastAsia" w:ascii="宋体" w:hAnsi="宋体" w:cs="宋体"/>
          <w:color w:val="auto"/>
          <w:sz w:val="24"/>
          <w:szCs w:val="24"/>
          <w:highlight w:val="none"/>
          <w:lang w:val="en-US" w:eastAsia="zh-CN" w:bidi="ar-SA"/>
        </w:rPr>
        <w:t>）（</w:t>
      </w:r>
      <w:r>
        <w:rPr>
          <w:rFonts w:ascii="宋体" w:hAnsi="宋体" w:cs="宋体"/>
          <w:color w:val="auto"/>
          <w:sz w:val="24"/>
          <w:szCs w:val="24"/>
          <w:highlight w:val="none"/>
          <w:lang w:val="en-US" w:eastAsia="zh-CN" w:bidi="ar-SA"/>
        </w:rPr>
        <w:t>含</w:t>
      </w:r>
      <w:r>
        <w:rPr>
          <w:rFonts w:hint="eastAsia" w:ascii="宋体" w:hAnsi="宋体" w:cs="宋体"/>
          <w:color w:val="auto"/>
          <w:sz w:val="24"/>
          <w:szCs w:val="24"/>
          <w:highlight w:val="none"/>
          <w:lang w:val="en-US" w:eastAsia="zh-CN" w:bidi="ar-SA"/>
        </w:rPr>
        <w:t>拖拉机）</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台运输车辆</w:t>
      </w:r>
      <w:r>
        <w:rPr>
          <w:rFonts w:hint="eastAsia" w:ascii="宋体" w:hAnsi="宋体" w:cs="宋体"/>
          <w:color w:val="auto"/>
          <w:sz w:val="24"/>
          <w:szCs w:val="24"/>
          <w:highlight w:val="none"/>
          <w:lang w:val="en-US" w:eastAsia="zh-CN" w:bidi="ar-SA"/>
        </w:rPr>
        <w:t>。以上设备相关费用均包含</w:t>
      </w:r>
      <w:r>
        <w:rPr>
          <w:rFonts w:hint="eastAsia" w:ascii="宋体" w:hAnsi="宋体" w:eastAsia="宋体" w:cs="宋体"/>
          <w:color w:val="auto"/>
          <w:sz w:val="24"/>
          <w:szCs w:val="24"/>
          <w:highlight w:val="none"/>
          <w:lang w:val="en-US" w:eastAsia="zh-CN" w:bidi="ar-SA"/>
        </w:rPr>
        <w:t>在投标报价中。</w:t>
      </w:r>
      <w:r>
        <w:rPr>
          <w:rFonts w:hint="eastAsia" w:ascii="宋体" w:hAnsi="宋体" w:cs="宋体"/>
          <w:color w:val="auto"/>
          <w:sz w:val="24"/>
          <w:szCs w:val="24"/>
          <w:highlight w:val="none"/>
          <w:lang w:val="en-US" w:eastAsia="zh-CN" w:bidi="ar-SA"/>
        </w:rPr>
        <w:t>提供承诺书（格式见附件），在中标后合同签订前配备到位（自有或租赁均可），并根据采购人要求安装作业监测设备，接入市级平台。</w:t>
      </w:r>
    </w:p>
    <w:p w14:paraId="272081EE">
      <w:pPr>
        <w:widowControl w:val="0"/>
        <w:autoSpaceDE w:val="0"/>
        <w:autoSpaceDN w:val="0"/>
        <w:adjustRightInd w:val="0"/>
        <w:spacing w:line="360" w:lineRule="auto"/>
        <w:ind w:firstLine="480" w:firstLineChars="200"/>
        <w:jc w:val="both"/>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2.辅助设备相关操作人员，均须持证上岗。</w:t>
      </w:r>
    </w:p>
    <w:p w14:paraId="638C77D6">
      <w:pPr>
        <w:widowControl w:val="0"/>
        <w:autoSpaceDE w:val="0"/>
        <w:autoSpaceDN w:val="0"/>
        <w:adjustRightInd w:val="0"/>
        <w:spacing w:line="360" w:lineRule="auto"/>
        <w:ind w:firstLine="518"/>
        <w:jc w:val="both"/>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9"/>
          <w:sz w:val="24"/>
          <w:szCs w:val="24"/>
          <w:highlight w:val="none"/>
          <w:lang w:val="en-US" w:eastAsia="zh-CN" w:bidi="ar-SA"/>
        </w:rPr>
        <w:t>三、其他</w:t>
      </w:r>
    </w:p>
    <w:p w14:paraId="3645011D">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1..投标报价相关要求：</w:t>
      </w:r>
    </w:p>
    <w:p w14:paraId="029C6057">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1）投标报价中应考虑本项目实施过程中所产生的一切费用。报价范围包括完成本项目所有服务产生的所有费用、所有服务人员的工勤费用（包括工资、福利、交通、食宿、通讯等费用）等各项费用、各种税费、利润、税金、政策性文件规定及合同包含的所有风险、责任等各项应有的一切费用。</w:t>
      </w:r>
    </w:p>
    <w:p w14:paraId="65DA58DF">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（2）投标人必须在满足采购文件要求的基础上进行报价。</w:t>
      </w:r>
    </w:p>
    <w:p w14:paraId="3B865E4D">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（3）投标人应仔细阅读</w:t>
      </w:r>
      <w:r>
        <w:rPr>
          <w:rFonts w:hint="eastAsia" w:ascii="宋体" w:hAnsi="宋体" w:cs="宋体"/>
          <w:color w:val="auto"/>
          <w:spacing w:val="9"/>
          <w:sz w:val="24"/>
          <w:szCs w:val="24"/>
          <w:highlight w:val="none"/>
          <w:lang w:eastAsia="zh-CN"/>
        </w:rPr>
        <w:t>采购文件</w:t>
      </w:r>
      <w:r>
        <w:rPr>
          <w:rFonts w:hint="eastAsia" w:ascii="宋体" w:hAnsi="宋体" w:eastAsia="宋体" w:cs="宋体"/>
          <w:color w:val="auto"/>
          <w:spacing w:val="9"/>
          <w:sz w:val="24"/>
          <w:szCs w:val="24"/>
          <w:highlight w:val="none"/>
          <w:lang w:eastAsia="zh-CN"/>
        </w:rPr>
        <w:t>的所有内容，按</w:t>
      </w:r>
      <w:r>
        <w:rPr>
          <w:rFonts w:hint="eastAsia" w:ascii="宋体" w:hAnsi="宋体" w:cs="宋体"/>
          <w:color w:val="auto"/>
          <w:spacing w:val="9"/>
          <w:sz w:val="24"/>
          <w:szCs w:val="24"/>
          <w:highlight w:val="none"/>
          <w:lang w:eastAsia="zh-CN"/>
        </w:rPr>
        <w:t>采购文件</w:t>
      </w:r>
      <w:r>
        <w:rPr>
          <w:rFonts w:hint="eastAsia" w:ascii="宋体" w:hAnsi="宋体" w:eastAsia="宋体" w:cs="宋体"/>
          <w:color w:val="auto"/>
          <w:spacing w:val="9"/>
          <w:sz w:val="24"/>
          <w:szCs w:val="24"/>
          <w:highlight w:val="none"/>
          <w:lang w:eastAsia="zh-CN"/>
        </w:rPr>
        <w:t>的要求提供投标文件，并保证所提供的全部资料的真实性，以使其投标对</w:t>
      </w:r>
      <w:r>
        <w:rPr>
          <w:rFonts w:hint="eastAsia" w:ascii="宋体" w:hAnsi="宋体" w:cs="宋体"/>
          <w:color w:val="auto"/>
          <w:spacing w:val="9"/>
          <w:sz w:val="24"/>
          <w:szCs w:val="24"/>
          <w:highlight w:val="none"/>
          <w:lang w:eastAsia="zh-CN"/>
        </w:rPr>
        <w:t>采购文件</w:t>
      </w:r>
      <w:r>
        <w:rPr>
          <w:rFonts w:hint="eastAsia" w:ascii="宋体" w:hAnsi="宋体" w:eastAsia="宋体" w:cs="宋体"/>
          <w:color w:val="auto"/>
          <w:spacing w:val="9"/>
          <w:sz w:val="24"/>
          <w:szCs w:val="24"/>
          <w:highlight w:val="none"/>
          <w:lang w:eastAsia="zh-CN"/>
        </w:rPr>
        <w:t>作出实质性响应，否则，其投标可能被拒绝。</w:t>
      </w:r>
    </w:p>
    <w:p w14:paraId="541B4893">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（4）投标人报价时应充分考虑服务期内所有可能影响到报价的因素（包括最低工资标准和社保基数的政策性调整），如出现投标人故意低价竞争，以谋取中标，作废标处理。</w:t>
      </w:r>
    </w:p>
    <w:p w14:paraId="21E9B494">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cs="宋体"/>
          <w:color w:val="auto"/>
          <w:spacing w:val="9"/>
          <w:sz w:val="24"/>
          <w:szCs w:val="24"/>
          <w:highlight w:val="none"/>
          <w:lang w:val="en-US" w:eastAsia="zh-CN"/>
        </w:rPr>
        <w:t>2</w:t>
      </w:r>
      <w:r>
        <w:rPr>
          <w:rFonts w:hint="eastAsia" w:ascii="宋体" w:hAnsi="宋体" w:eastAsia="宋体" w:cs="宋体"/>
          <w:color w:val="auto"/>
          <w:spacing w:val="9"/>
          <w:sz w:val="24"/>
          <w:szCs w:val="24"/>
          <w:highlight w:val="none"/>
          <w:lang w:eastAsia="zh-CN"/>
        </w:rPr>
        <w:t>.</w:t>
      </w:r>
      <w:r>
        <w:rPr>
          <w:rFonts w:hint="eastAsia" w:ascii="宋体" w:hAnsi="宋体" w:cs="宋体"/>
          <w:color w:val="auto"/>
          <w:spacing w:val="9"/>
          <w:sz w:val="24"/>
          <w:szCs w:val="24"/>
          <w:highlight w:val="none"/>
          <w:lang w:val="en-US" w:eastAsia="zh-CN"/>
        </w:rPr>
        <w:t>付款方式</w:t>
      </w:r>
      <w:r>
        <w:rPr>
          <w:rFonts w:hint="eastAsia" w:ascii="宋体" w:hAnsi="宋体" w:eastAsia="宋体" w:cs="宋体"/>
          <w:color w:val="auto"/>
          <w:spacing w:val="9"/>
          <w:sz w:val="24"/>
          <w:szCs w:val="24"/>
          <w:highlight w:val="none"/>
          <w:lang w:eastAsia="zh-CN"/>
        </w:rPr>
        <w:t>：</w:t>
      </w:r>
    </w:p>
    <w:p w14:paraId="59FCB51C">
      <w:pPr>
        <w:keepNext w:val="0"/>
        <w:keepLines w:val="0"/>
        <w:pageBreakBefore w:val="0"/>
        <w:spacing w:line="360" w:lineRule="auto"/>
        <w:ind w:firstLine="482"/>
        <w:jc w:val="left"/>
        <w:rPr>
          <w:color w:val="auto"/>
          <w:highlight w:val="none"/>
        </w:rPr>
      </w:pPr>
      <w:r>
        <w:rPr>
          <w:rFonts w:hint="eastAsia" w:ascii="宋体" w:hAnsi="宋体" w:eastAsia="宋体" w:cs="宋体"/>
          <w:color w:val="auto"/>
          <w:spacing w:val="9"/>
          <w:sz w:val="24"/>
          <w:szCs w:val="24"/>
          <w:highlight w:val="none"/>
          <w:lang w:val="en-US" w:eastAsia="zh-CN"/>
        </w:rPr>
        <w:t>合同签订生效后30日内支付合同价的10%作为预付款；夏季服务完成后，2026年10月</w:t>
      </w:r>
      <w:r>
        <w:rPr>
          <w:rFonts w:ascii="宋体" w:hAnsi="宋体" w:eastAsia="宋体" w:cs="宋体"/>
          <w:color w:val="auto"/>
          <w:spacing w:val="9"/>
          <w:sz w:val="24"/>
          <w:szCs w:val="24"/>
          <w:highlight w:val="none"/>
          <w:lang w:val="en-US" w:eastAsia="zh-CN"/>
        </w:rPr>
        <w:t>20</w:t>
      </w:r>
      <w:r>
        <w:rPr>
          <w:rFonts w:hint="eastAsia" w:ascii="宋体" w:hAnsi="宋体" w:eastAsia="宋体" w:cs="宋体"/>
          <w:color w:val="auto"/>
          <w:spacing w:val="9"/>
          <w:sz w:val="24"/>
          <w:szCs w:val="24"/>
          <w:highlight w:val="none"/>
          <w:lang w:val="en-US" w:eastAsia="zh-CN"/>
        </w:rPr>
        <w:t>日前支付夏季服务费，根据实际工作量，按实结算，已支付的预付款在当期结算款中直接抵扣；秋季服务结束后，2027年3月</w:t>
      </w:r>
      <w:r>
        <w:rPr>
          <w:rFonts w:ascii="宋体" w:hAnsi="宋体" w:eastAsia="宋体" w:cs="宋体"/>
          <w:color w:val="auto"/>
          <w:spacing w:val="9"/>
          <w:sz w:val="24"/>
          <w:szCs w:val="24"/>
          <w:highlight w:val="none"/>
          <w:lang w:val="en-US" w:eastAsia="zh-CN"/>
        </w:rPr>
        <w:t>20</w:t>
      </w:r>
      <w:r>
        <w:rPr>
          <w:rFonts w:hint="eastAsia" w:ascii="宋体" w:hAnsi="宋体" w:eastAsia="宋体" w:cs="宋体"/>
          <w:color w:val="auto"/>
          <w:spacing w:val="9"/>
          <w:sz w:val="24"/>
          <w:szCs w:val="24"/>
          <w:highlight w:val="none"/>
          <w:lang w:val="en-US" w:eastAsia="zh-CN"/>
        </w:rPr>
        <w:t>日前支付秋季服务费，根据实际工作量，按实结算。对于满足合同约定支付条件的，采购人收到发票后将资金支付到供应商账户。</w:t>
      </w:r>
      <w:r>
        <w:rPr>
          <w:rFonts w:hint="eastAsia" w:ascii="宋体" w:hAnsi="宋体"/>
          <w:bCs/>
          <w:color w:val="auto"/>
          <w:sz w:val="24"/>
          <w:highlight w:val="none"/>
        </w:rPr>
        <w:br w:type="page"/>
      </w:r>
    </w:p>
    <w:p w14:paraId="2A246116">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0"/>
        <w:rPr>
          <w:rFonts w:ascii="黑体" w:hAnsi="宋体" w:eastAsia="黑体"/>
          <w:b/>
          <w:color w:val="auto"/>
          <w:sz w:val="30"/>
          <w:szCs w:val="30"/>
          <w:highlight w:val="none"/>
        </w:rPr>
      </w:pPr>
      <w:bookmarkStart w:id="11" w:name="_Toc32067"/>
      <w:bookmarkStart w:id="12" w:name="_Toc5531"/>
      <w:bookmarkStart w:id="13" w:name="_Toc11625"/>
      <w:r>
        <w:rPr>
          <w:rFonts w:hint="eastAsia" w:ascii="黑体" w:eastAsia="黑体"/>
          <w:bCs/>
          <w:color w:val="auto"/>
          <w:sz w:val="30"/>
          <w:szCs w:val="30"/>
          <w:highlight w:val="none"/>
        </w:rPr>
        <w:t>四.</w:t>
      </w:r>
      <w:r>
        <w:rPr>
          <w:rFonts w:hint="eastAsia" w:ascii="黑体" w:hAnsi="宋体" w:eastAsia="黑体"/>
          <w:b/>
          <w:color w:val="auto"/>
          <w:sz w:val="30"/>
          <w:szCs w:val="30"/>
          <w:highlight w:val="none"/>
        </w:rPr>
        <w:t>合同书（</w:t>
      </w:r>
      <w:r>
        <w:rPr>
          <w:rFonts w:hint="eastAsia" w:ascii="黑体" w:hAnsi="宋体" w:eastAsia="黑体"/>
          <w:color w:val="auto"/>
          <w:sz w:val="30"/>
          <w:szCs w:val="30"/>
          <w:highlight w:val="none"/>
        </w:rPr>
        <w:t>格式文本</w:t>
      </w:r>
      <w:r>
        <w:rPr>
          <w:rFonts w:hint="eastAsia" w:ascii="黑体" w:hAnsi="宋体" w:eastAsia="黑体"/>
          <w:b/>
          <w:color w:val="auto"/>
          <w:sz w:val="30"/>
          <w:szCs w:val="30"/>
          <w:highlight w:val="none"/>
        </w:rPr>
        <w:t>）</w:t>
      </w:r>
      <w:bookmarkEnd w:id="11"/>
      <w:bookmarkEnd w:id="12"/>
      <w:bookmarkEnd w:id="13"/>
    </w:p>
    <w:p w14:paraId="41DF691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val="0"/>
          <w:color w:val="auto"/>
          <w:sz w:val="24"/>
          <w:highlight w:val="none"/>
        </w:rPr>
      </w:pPr>
      <w:r>
        <w:rPr>
          <w:rFonts w:hint="eastAsia" w:ascii="宋体" w:hAnsi="宋体"/>
          <w:b/>
          <w:bCs w:val="0"/>
          <w:color w:val="auto"/>
          <w:sz w:val="24"/>
          <w:highlight w:val="none"/>
        </w:rPr>
        <w:t>根据《中华人民共和国政府采购法》及相关法规、《中华人民共和国民法典》，遵循平等、自愿、公平和诚实信用的原则，供需双方就</w:t>
      </w:r>
      <w:r>
        <w:rPr>
          <w:rFonts w:hint="eastAsia" w:ascii="宋体" w:hAnsi="宋体"/>
          <w:b/>
          <w:bCs w:val="0"/>
          <w:color w:val="auto"/>
          <w:sz w:val="24"/>
          <w:highlight w:val="none"/>
          <w:u w:val="single"/>
        </w:rPr>
        <w:t xml:space="preserve">       </w:t>
      </w:r>
      <w:r>
        <w:rPr>
          <w:rFonts w:hint="eastAsia" w:ascii="宋体" w:hAnsi="宋体"/>
          <w:b/>
          <w:bCs w:val="0"/>
          <w:color w:val="auto"/>
          <w:sz w:val="24"/>
          <w:highlight w:val="none"/>
        </w:rPr>
        <w:t>项目（项目编号：        ）实施及有关事项协商一致，共同达成如下协议：</w:t>
      </w:r>
    </w:p>
    <w:p w14:paraId="5D47C5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u w:val="single"/>
          <w:lang w:eastAsia="zh-CN"/>
        </w:rPr>
      </w:pPr>
      <w:r>
        <w:rPr>
          <w:rFonts w:hint="eastAsia" w:ascii="宋体" w:hAnsi="宋体"/>
          <w:bCs/>
          <w:color w:val="auto"/>
          <w:sz w:val="24"/>
          <w:highlight w:val="none"/>
        </w:rPr>
        <w:t>甲方（采购人）：</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1020AF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u w:val="single"/>
          <w:lang w:eastAsia="zh-CN"/>
        </w:rPr>
      </w:pPr>
      <w:r>
        <w:rPr>
          <w:rFonts w:hint="eastAsia" w:ascii="宋体" w:hAnsi="宋体"/>
          <w:bCs/>
          <w:color w:val="auto"/>
          <w:sz w:val="24"/>
          <w:highlight w:val="none"/>
        </w:rPr>
        <w:t>乙方（中标</w:t>
      </w:r>
      <w:r>
        <w:rPr>
          <w:rFonts w:hint="eastAsia" w:ascii="宋体" w:hAnsi="宋体"/>
          <w:bCs/>
          <w:color w:val="auto"/>
          <w:sz w:val="24"/>
          <w:highlight w:val="none"/>
          <w:lang w:val="en-US" w:eastAsia="zh-CN"/>
        </w:rPr>
        <w:t>方</w:t>
      </w:r>
      <w:r>
        <w:rPr>
          <w:rFonts w:hint="eastAsia" w:ascii="宋体" w:hAnsi="宋体"/>
          <w:bCs/>
          <w:color w:val="auto"/>
          <w:sz w:val="24"/>
          <w:highlight w:val="none"/>
        </w:rPr>
        <w:t>）：</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613E8B11">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一、政府采购编号：</w:t>
      </w:r>
      <w:r>
        <w:rPr>
          <w:rFonts w:hint="eastAsia" w:ascii="宋体" w:hAnsi="宋体"/>
          <w:bCs/>
          <w:color w:val="auto"/>
          <w:sz w:val="24"/>
          <w:highlight w:val="none"/>
          <w:u w:val="single"/>
          <w:lang w:eastAsia="zh-CN"/>
        </w:rPr>
        <w:t xml:space="preserve">               </w:t>
      </w:r>
    </w:p>
    <w:p w14:paraId="574E60F5">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二、采购内容：</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3F111063">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三、中标总金额：（大写）</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；（小写）</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w:t>
      </w:r>
    </w:p>
    <w:p w14:paraId="0A14788C">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四、质量要求及验收标准：</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53075D4F">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五、</w:t>
      </w:r>
      <w:r>
        <w:rPr>
          <w:rFonts w:hint="eastAsia" w:ascii="宋体" w:hAnsi="宋体" w:cs="宋体"/>
          <w:bCs/>
          <w:color w:val="auto"/>
          <w:sz w:val="24"/>
          <w:szCs w:val="24"/>
          <w:highlight w:val="none"/>
        </w:rPr>
        <w:t>服务期</w:t>
      </w:r>
      <w:r>
        <w:rPr>
          <w:rFonts w:hint="eastAsia" w:ascii="宋体" w:hAnsi="宋体"/>
          <w:bCs/>
          <w:color w:val="auto"/>
          <w:sz w:val="24"/>
          <w:highlight w:val="none"/>
        </w:rPr>
        <w:t>：</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p>
    <w:p w14:paraId="48B4EBC1">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六、服务地点和方式：</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172116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七、货款支付步骤和办法：</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1A8088D9">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八</w:t>
      </w:r>
      <w:r>
        <w:rPr>
          <w:rFonts w:hint="eastAsia" w:ascii="宋体" w:hAnsi="宋体"/>
          <w:bCs/>
          <w:color w:val="auto"/>
          <w:sz w:val="24"/>
          <w:highlight w:val="none"/>
        </w:rPr>
        <w:t>、违约责任：</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1669B5F3">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color w:val="auto"/>
          <w:sz w:val="24"/>
          <w:highlight w:val="none"/>
          <w:lang w:val="en-US" w:eastAsia="zh-CN"/>
        </w:rPr>
        <w:t>九</w:t>
      </w:r>
      <w:r>
        <w:rPr>
          <w:rFonts w:hint="eastAsia" w:ascii="宋体" w:hAnsi="宋体"/>
          <w:color w:val="auto"/>
          <w:sz w:val="24"/>
          <w:highlight w:val="none"/>
        </w:rPr>
        <w:t>、解决争议的方式：</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054575CB">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十、</w:t>
      </w:r>
      <w:r>
        <w:rPr>
          <w:rFonts w:hint="eastAsia" w:ascii="宋体" w:hAnsi="宋体"/>
          <w:bCs/>
          <w:color w:val="auto"/>
          <w:sz w:val="24"/>
          <w:highlight w:val="none"/>
          <w:lang w:eastAsia="zh-CN"/>
        </w:rPr>
        <w:t>其他</w:t>
      </w:r>
      <w:r>
        <w:rPr>
          <w:rFonts w:hint="eastAsia" w:ascii="宋体" w:hAnsi="宋体"/>
          <w:bCs/>
          <w:color w:val="auto"/>
          <w:sz w:val="24"/>
          <w:highlight w:val="none"/>
        </w:rPr>
        <w:t>事项：</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6D31C3D2">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十</w:t>
      </w:r>
      <w:r>
        <w:rPr>
          <w:rFonts w:hint="eastAsia" w:ascii="宋体" w:hAnsi="宋体"/>
          <w:bCs/>
          <w:color w:val="auto"/>
          <w:sz w:val="24"/>
          <w:highlight w:val="none"/>
          <w:lang w:val="en-US" w:eastAsia="zh-CN"/>
        </w:rPr>
        <w:t>一</w:t>
      </w:r>
      <w:r>
        <w:rPr>
          <w:rFonts w:hint="eastAsia" w:ascii="宋体" w:hAnsi="宋体"/>
          <w:bCs/>
          <w:color w:val="auto"/>
          <w:sz w:val="24"/>
          <w:highlight w:val="none"/>
        </w:rPr>
        <w:t>、合同不可分割部分：</w:t>
      </w:r>
    </w:p>
    <w:p w14:paraId="5A54F554">
      <w:pPr>
        <w:keepNext w:val="0"/>
        <w:keepLines w:val="0"/>
        <w:pageBreakBefore w:val="0"/>
        <w:widowControl w:val="0"/>
        <w:tabs>
          <w:tab w:val="left" w:pos="210"/>
          <w:tab w:val="left" w:pos="42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lang w:eastAsia="zh-CN"/>
        </w:rPr>
        <w:t>采购文件</w:t>
      </w:r>
      <w:r>
        <w:rPr>
          <w:rFonts w:hint="eastAsia" w:ascii="宋体" w:hAnsi="宋体"/>
          <w:bCs/>
          <w:color w:val="auto"/>
          <w:sz w:val="24"/>
          <w:highlight w:val="none"/>
        </w:rPr>
        <w:t>、投标文件、合同条款及中标通知书，中标人在投标、评标过程中所作其它有关承诺、声明、书面澄清等均为合同不可分割的部分，与主合同具有同等法律效力。</w:t>
      </w:r>
    </w:p>
    <w:p w14:paraId="55DC8F58">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十三、合同备案：合同一式</w:t>
      </w:r>
      <w:r>
        <w:rPr>
          <w:rFonts w:hint="eastAsia" w:ascii="宋体" w:hAnsi="宋体"/>
          <w:bCs/>
          <w:color w:val="auto"/>
          <w:sz w:val="24"/>
          <w:highlight w:val="none"/>
          <w:lang w:val="en-US" w:eastAsia="zh-CN"/>
        </w:rPr>
        <w:t>五</w:t>
      </w:r>
      <w:r>
        <w:rPr>
          <w:rFonts w:hint="eastAsia" w:ascii="宋体" w:hAnsi="宋体"/>
          <w:bCs/>
          <w:color w:val="auto"/>
          <w:sz w:val="24"/>
          <w:highlight w:val="none"/>
        </w:rPr>
        <w:t>份，甲乙双方各执</w:t>
      </w:r>
      <w:r>
        <w:rPr>
          <w:rFonts w:hint="eastAsia" w:ascii="宋体" w:hAnsi="宋体"/>
          <w:bCs/>
          <w:color w:val="auto"/>
          <w:sz w:val="24"/>
          <w:highlight w:val="none"/>
          <w:lang w:val="en-US" w:eastAsia="zh-CN"/>
        </w:rPr>
        <w:t>两</w:t>
      </w:r>
      <w:r>
        <w:rPr>
          <w:rFonts w:hint="eastAsia" w:ascii="宋体" w:hAnsi="宋体"/>
          <w:bCs/>
          <w:color w:val="auto"/>
          <w:sz w:val="24"/>
          <w:highlight w:val="none"/>
        </w:rPr>
        <w:t>份</w:t>
      </w:r>
      <w:r>
        <w:rPr>
          <w:rFonts w:hint="eastAsia" w:ascii="宋体" w:hAnsi="宋体"/>
          <w:bCs/>
          <w:color w:val="auto"/>
          <w:sz w:val="24"/>
          <w:highlight w:val="none"/>
          <w:lang w:eastAsia="zh-CN"/>
        </w:rPr>
        <w:t>，</w:t>
      </w:r>
      <w:r>
        <w:rPr>
          <w:rFonts w:hint="eastAsia" w:ascii="宋体" w:hAnsi="宋体"/>
          <w:bCs/>
          <w:color w:val="auto"/>
          <w:sz w:val="24"/>
          <w:highlight w:val="none"/>
        </w:rPr>
        <w:t>采购代理机构执一份。</w:t>
      </w:r>
    </w:p>
    <w:p w14:paraId="327ECC1A">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十四、合同生效：本合同由甲乙双方签字、盖章，并经采购代理机构见证。</w:t>
      </w:r>
    </w:p>
    <w:p w14:paraId="1C43BADC">
      <w:pPr>
        <w:keepNext w:val="0"/>
        <w:keepLines w:val="0"/>
        <w:pageBreakBefore w:val="0"/>
        <w:widowControl w:val="0"/>
        <w:spacing w:line="440" w:lineRule="exact"/>
        <w:rPr>
          <w:rFonts w:ascii="宋体" w:hAnsi="宋体"/>
          <w:bCs/>
          <w:color w:val="auto"/>
          <w:sz w:val="24"/>
          <w:highlight w:val="none"/>
        </w:rPr>
      </w:pPr>
    </w:p>
    <w:tbl>
      <w:tblPr>
        <w:tblStyle w:val="36"/>
        <w:tblW w:w="93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8"/>
        <w:gridCol w:w="284"/>
        <w:gridCol w:w="4538"/>
      </w:tblGrid>
      <w:tr w14:paraId="60B3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538" w:type="dxa"/>
          </w:tcPr>
          <w:p w14:paraId="5CED7724">
            <w:pPr>
              <w:keepNext w:val="0"/>
              <w:keepLines w:val="0"/>
              <w:pageBreakBefore w:val="0"/>
              <w:widowControl w:val="0"/>
              <w:spacing w:line="44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c>
          <w:tcPr>
            <w:tcW w:w="284" w:type="dxa"/>
          </w:tcPr>
          <w:p w14:paraId="5284CDE5">
            <w:pPr>
              <w:keepNext w:val="0"/>
              <w:keepLines w:val="0"/>
              <w:pageBreakBefore w:val="0"/>
              <w:widowControl w:val="0"/>
              <w:spacing w:line="440" w:lineRule="exact"/>
              <w:rPr>
                <w:rFonts w:ascii="宋体" w:hAnsi="宋体"/>
                <w:color w:val="auto"/>
                <w:sz w:val="24"/>
                <w:highlight w:val="none"/>
              </w:rPr>
            </w:pPr>
          </w:p>
        </w:tc>
        <w:tc>
          <w:tcPr>
            <w:tcW w:w="4538" w:type="dxa"/>
          </w:tcPr>
          <w:p w14:paraId="6ED64174">
            <w:pPr>
              <w:keepNext w:val="0"/>
              <w:keepLines w:val="0"/>
              <w:pageBreakBefore w:val="0"/>
              <w:widowControl w:val="0"/>
              <w:spacing w:line="440" w:lineRule="exact"/>
              <w:rPr>
                <w:rFonts w:ascii="宋体" w:hAnsi="宋体"/>
                <w:color w:val="auto"/>
                <w:sz w:val="24"/>
                <w:highlight w:val="none"/>
              </w:rPr>
            </w:pPr>
            <w:r>
              <w:rPr>
                <w:rFonts w:hint="eastAsia" w:ascii="宋体" w:hAnsi="宋体"/>
                <w:bCs/>
                <w:color w:val="auto"/>
                <w:sz w:val="24"/>
                <w:highlight w:val="none"/>
              </w:rPr>
              <w:t>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r>
      <w:tr w14:paraId="1F1DC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538" w:type="dxa"/>
          </w:tcPr>
          <w:p w14:paraId="40155594">
            <w:pPr>
              <w:keepNext w:val="0"/>
              <w:keepLines w:val="0"/>
              <w:pageBreakBefore w:val="0"/>
              <w:widowControl w:val="0"/>
              <w:spacing w:line="440" w:lineRule="exact"/>
              <w:rPr>
                <w:rFonts w:hint="eastAsia" w:ascii="宋体" w:hAnsi="宋体" w:eastAsia="宋体"/>
                <w:color w:val="auto"/>
                <w:sz w:val="24"/>
                <w:highlight w:val="none"/>
                <w:lang w:eastAsia="zh-CN"/>
              </w:rPr>
            </w:pPr>
            <w:r>
              <w:rPr>
                <w:rFonts w:hint="eastAsia" w:ascii="宋体" w:hAnsi="宋体"/>
                <w:bCs/>
                <w:color w:val="auto"/>
                <w:sz w:val="24"/>
                <w:highlight w:val="none"/>
              </w:rPr>
              <w:t>地址：</w:t>
            </w:r>
            <w:r>
              <w:rPr>
                <w:rFonts w:hint="eastAsia" w:ascii="宋体" w:hAnsi="宋体"/>
                <w:bCs/>
                <w:color w:val="auto"/>
                <w:sz w:val="24"/>
                <w:highlight w:val="none"/>
                <w:u w:val="single"/>
                <w:lang w:eastAsia="zh-CN"/>
              </w:rPr>
              <w:t xml:space="preserve">               </w:t>
            </w:r>
          </w:p>
        </w:tc>
        <w:tc>
          <w:tcPr>
            <w:tcW w:w="284" w:type="dxa"/>
          </w:tcPr>
          <w:p w14:paraId="5255DE17">
            <w:pPr>
              <w:keepNext w:val="0"/>
              <w:keepLines w:val="0"/>
              <w:pageBreakBefore w:val="0"/>
              <w:widowControl w:val="0"/>
              <w:spacing w:line="440" w:lineRule="exact"/>
              <w:rPr>
                <w:rFonts w:ascii="宋体" w:hAnsi="宋体"/>
                <w:color w:val="auto"/>
                <w:sz w:val="24"/>
                <w:highlight w:val="none"/>
              </w:rPr>
            </w:pPr>
          </w:p>
        </w:tc>
        <w:tc>
          <w:tcPr>
            <w:tcW w:w="4538" w:type="dxa"/>
          </w:tcPr>
          <w:p w14:paraId="11FF35B9">
            <w:pPr>
              <w:keepNext w:val="0"/>
              <w:keepLines w:val="0"/>
              <w:pageBreakBefore w:val="0"/>
              <w:widowControl w:val="0"/>
              <w:spacing w:line="440" w:lineRule="exact"/>
              <w:rPr>
                <w:rFonts w:hint="eastAsia" w:ascii="宋体" w:hAnsi="宋体" w:eastAsia="宋体"/>
                <w:color w:val="auto"/>
                <w:sz w:val="24"/>
                <w:highlight w:val="none"/>
                <w:lang w:eastAsia="zh-CN"/>
              </w:rPr>
            </w:pPr>
            <w:r>
              <w:rPr>
                <w:rFonts w:hint="eastAsia" w:ascii="宋体" w:hAnsi="宋体"/>
                <w:bCs/>
                <w:color w:val="auto"/>
                <w:sz w:val="24"/>
                <w:highlight w:val="none"/>
              </w:rPr>
              <w:t>地址：</w:t>
            </w:r>
            <w:r>
              <w:rPr>
                <w:rFonts w:hint="eastAsia" w:ascii="宋体" w:hAnsi="宋体"/>
                <w:bCs/>
                <w:color w:val="auto"/>
                <w:sz w:val="24"/>
                <w:highlight w:val="none"/>
                <w:u w:val="single"/>
                <w:lang w:eastAsia="zh-CN"/>
              </w:rPr>
              <w:t xml:space="preserve">               </w:t>
            </w:r>
          </w:p>
        </w:tc>
      </w:tr>
      <w:tr w14:paraId="4BC18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538" w:type="dxa"/>
          </w:tcPr>
          <w:p w14:paraId="53739993">
            <w:pPr>
              <w:keepNext w:val="0"/>
              <w:keepLines w:val="0"/>
              <w:pageBreakBefore w:val="0"/>
              <w:widowControl w:val="0"/>
              <w:spacing w:line="440" w:lineRule="exact"/>
              <w:rPr>
                <w:rFonts w:ascii="宋体" w:hAnsi="宋体"/>
                <w:color w:val="auto"/>
                <w:sz w:val="24"/>
                <w:highlight w:val="none"/>
              </w:rPr>
            </w:pPr>
            <w:r>
              <w:rPr>
                <w:rFonts w:hint="eastAsia" w:ascii="宋体" w:hAnsi="宋体"/>
                <w:bCs/>
                <w:color w:val="auto"/>
                <w:sz w:val="24"/>
                <w:highlight w:val="none"/>
              </w:rPr>
              <w:t>法定（授权）代表人：</w:t>
            </w:r>
          </w:p>
        </w:tc>
        <w:tc>
          <w:tcPr>
            <w:tcW w:w="284" w:type="dxa"/>
          </w:tcPr>
          <w:p w14:paraId="60A00AD3">
            <w:pPr>
              <w:keepNext w:val="0"/>
              <w:keepLines w:val="0"/>
              <w:pageBreakBefore w:val="0"/>
              <w:widowControl w:val="0"/>
              <w:spacing w:line="440" w:lineRule="exact"/>
              <w:rPr>
                <w:rFonts w:ascii="宋体" w:hAnsi="宋体"/>
                <w:color w:val="auto"/>
                <w:sz w:val="24"/>
                <w:highlight w:val="none"/>
              </w:rPr>
            </w:pPr>
          </w:p>
        </w:tc>
        <w:tc>
          <w:tcPr>
            <w:tcW w:w="4538" w:type="dxa"/>
          </w:tcPr>
          <w:p w14:paraId="241D4466">
            <w:pPr>
              <w:keepNext w:val="0"/>
              <w:keepLines w:val="0"/>
              <w:pageBreakBefore w:val="0"/>
              <w:widowControl w:val="0"/>
              <w:spacing w:line="440" w:lineRule="exact"/>
              <w:rPr>
                <w:rFonts w:ascii="宋体" w:hAnsi="宋体"/>
                <w:color w:val="auto"/>
                <w:sz w:val="24"/>
                <w:highlight w:val="none"/>
              </w:rPr>
            </w:pPr>
            <w:r>
              <w:rPr>
                <w:rFonts w:hint="eastAsia" w:ascii="宋体" w:hAnsi="宋体"/>
                <w:bCs/>
                <w:color w:val="auto"/>
                <w:sz w:val="24"/>
                <w:highlight w:val="none"/>
              </w:rPr>
              <w:t>法定（授权）代表人：</w:t>
            </w:r>
          </w:p>
        </w:tc>
      </w:tr>
      <w:tr w14:paraId="42843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538" w:type="dxa"/>
          </w:tcPr>
          <w:p w14:paraId="1E5C9F6F">
            <w:pPr>
              <w:keepNext w:val="0"/>
              <w:keepLines w:val="0"/>
              <w:pageBreakBefore w:val="0"/>
              <w:widowControl w:val="0"/>
              <w:spacing w:line="440" w:lineRule="exact"/>
              <w:jc w:val="right"/>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日</w:t>
            </w:r>
          </w:p>
        </w:tc>
        <w:tc>
          <w:tcPr>
            <w:tcW w:w="284" w:type="dxa"/>
          </w:tcPr>
          <w:p w14:paraId="024E1EEC">
            <w:pPr>
              <w:keepNext w:val="0"/>
              <w:keepLines w:val="0"/>
              <w:pageBreakBefore w:val="0"/>
              <w:widowControl w:val="0"/>
              <w:spacing w:line="440" w:lineRule="exact"/>
              <w:rPr>
                <w:rFonts w:ascii="宋体" w:hAnsi="宋体"/>
                <w:color w:val="auto"/>
                <w:sz w:val="24"/>
                <w:highlight w:val="none"/>
              </w:rPr>
            </w:pPr>
          </w:p>
        </w:tc>
        <w:tc>
          <w:tcPr>
            <w:tcW w:w="4538" w:type="dxa"/>
          </w:tcPr>
          <w:p w14:paraId="6E17268C">
            <w:pPr>
              <w:keepNext w:val="0"/>
              <w:keepLines w:val="0"/>
              <w:pageBreakBefore w:val="0"/>
              <w:widowControl w:val="0"/>
              <w:spacing w:line="440" w:lineRule="exact"/>
              <w:jc w:val="right"/>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日</w:t>
            </w:r>
          </w:p>
        </w:tc>
      </w:tr>
      <w:tr w14:paraId="024F2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538" w:type="dxa"/>
          </w:tcPr>
          <w:p w14:paraId="240F7DB1">
            <w:pPr>
              <w:keepNext w:val="0"/>
              <w:keepLines w:val="0"/>
              <w:pageBreakBefore w:val="0"/>
              <w:widowControl w:val="0"/>
              <w:spacing w:line="440" w:lineRule="exact"/>
              <w:rPr>
                <w:rFonts w:ascii="宋体" w:hAnsi="宋体"/>
                <w:bCs/>
                <w:color w:val="auto"/>
                <w:sz w:val="24"/>
                <w:highlight w:val="none"/>
              </w:rPr>
            </w:pPr>
            <w:r>
              <w:rPr>
                <w:rFonts w:hint="eastAsia" w:ascii="宋体" w:hAnsi="宋体"/>
                <w:bCs/>
                <w:color w:val="auto"/>
                <w:sz w:val="24"/>
                <w:highlight w:val="none"/>
              </w:rPr>
              <w:t>见证方：（盖章）</w:t>
            </w:r>
          </w:p>
        </w:tc>
        <w:tc>
          <w:tcPr>
            <w:tcW w:w="284" w:type="dxa"/>
          </w:tcPr>
          <w:p w14:paraId="7B4F4122">
            <w:pPr>
              <w:keepNext w:val="0"/>
              <w:keepLines w:val="0"/>
              <w:pageBreakBefore w:val="0"/>
              <w:widowControl w:val="0"/>
              <w:spacing w:line="440" w:lineRule="exact"/>
              <w:rPr>
                <w:rFonts w:ascii="宋体" w:hAnsi="宋体"/>
                <w:color w:val="auto"/>
                <w:sz w:val="24"/>
                <w:highlight w:val="none"/>
              </w:rPr>
            </w:pPr>
          </w:p>
        </w:tc>
        <w:tc>
          <w:tcPr>
            <w:tcW w:w="4538" w:type="dxa"/>
          </w:tcPr>
          <w:p w14:paraId="0F56E42D">
            <w:pPr>
              <w:keepNext w:val="0"/>
              <w:keepLines w:val="0"/>
              <w:pageBreakBefore w:val="0"/>
              <w:widowControl w:val="0"/>
              <w:spacing w:line="440" w:lineRule="exact"/>
              <w:rPr>
                <w:rFonts w:ascii="宋体" w:hAnsi="宋体"/>
                <w:color w:val="auto"/>
                <w:sz w:val="24"/>
                <w:highlight w:val="none"/>
              </w:rPr>
            </w:pPr>
          </w:p>
        </w:tc>
      </w:tr>
      <w:tr w14:paraId="69609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538" w:type="dxa"/>
          </w:tcPr>
          <w:p w14:paraId="1304F910">
            <w:pPr>
              <w:keepNext w:val="0"/>
              <w:keepLines w:val="0"/>
              <w:pageBreakBefore w:val="0"/>
              <w:widowControl w:val="0"/>
              <w:spacing w:line="440" w:lineRule="exact"/>
              <w:jc w:val="right"/>
              <w:rPr>
                <w:rFonts w:ascii="宋体" w:hAnsi="宋体"/>
                <w:bCs/>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日</w:t>
            </w:r>
          </w:p>
        </w:tc>
        <w:tc>
          <w:tcPr>
            <w:tcW w:w="284" w:type="dxa"/>
          </w:tcPr>
          <w:p w14:paraId="32E98A95">
            <w:pPr>
              <w:keepNext w:val="0"/>
              <w:keepLines w:val="0"/>
              <w:pageBreakBefore w:val="0"/>
              <w:widowControl w:val="0"/>
              <w:spacing w:line="440" w:lineRule="exact"/>
              <w:rPr>
                <w:rFonts w:ascii="宋体" w:hAnsi="宋体"/>
                <w:color w:val="auto"/>
                <w:sz w:val="24"/>
                <w:highlight w:val="none"/>
              </w:rPr>
            </w:pPr>
          </w:p>
        </w:tc>
        <w:tc>
          <w:tcPr>
            <w:tcW w:w="4538" w:type="dxa"/>
          </w:tcPr>
          <w:p w14:paraId="56B362E7">
            <w:pPr>
              <w:keepNext w:val="0"/>
              <w:keepLines w:val="0"/>
              <w:pageBreakBefore w:val="0"/>
              <w:widowControl w:val="0"/>
              <w:spacing w:line="440" w:lineRule="exact"/>
              <w:rPr>
                <w:rFonts w:ascii="宋体" w:hAnsi="宋体"/>
                <w:color w:val="auto"/>
                <w:sz w:val="24"/>
                <w:highlight w:val="none"/>
              </w:rPr>
            </w:pPr>
          </w:p>
        </w:tc>
      </w:tr>
    </w:tbl>
    <w:p w14:paraId="471B998E">
      <w:pPr>
        <w:rPr>
          <w:rFonts w:hint="eastAsia" w:ascii="黑体" w:hAnsi="黑体" w:eastAsia="黑体" w:cs="黑体"/>
          <w:color w:val="auto"/>
          <w:sz w:val="30"/>
          <w:szCs w:val="30"/>
          <w:highlight w:val="none"/>
        </w:rPr>
      </w:pPr>
      <w:bookmarkStart w:id="14" w:name="_Toc251268363"/>
      <w:r>
        <w:rPr>
          <w:rFonts w:hint="eastAsia" w:ascii="黑体" w:hAnsi="黑体" w:eastAsia="黑体" w:cs="黑体"/>
          <w:color w:val="auto"/>
          <w:sz w:val="30"/>
          <w:szCs w:val="30"/>
          <w:highlight w:val="none"/>
        </w:rPr>
        <w:br w:type="page"/>
      </w:r>
    </w:p>
    <w:p w14:paraId="3605F70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s="黑体"/>
          <w:color w:val="auto"/>
          <w:sz w:val="30"/>
          <w:szCs w:val="30"/>
          <w:highlight w:val="none"/>
          <w:lang w:eastAsia="zh-CN"/>
        </w:rPr>
      </w:pPr>
      <w:bookmarkStart w:id="15" w:name="_Toc32259"/>
      <w:r>
        <w:rPr>
          <w:rFonts w:hint="eastAsia" w:ascii="黑体" w:hAnsi="黑体" w:eastAsia="黑体" w:cs="黑体"/>
          <w:color w:val="auto"/>
          <w:sz w:val="30"/>
          <w:szCs w:val="30"/>
          <w:highlight w:val="none"/>
        </w:rPr>
        <w:t>五</w:t>
      </w:r>
      <w:r>
        <w:rPr>
          <w:rFonts w:hint="eastAsia" w:ascii="黑体" w:hAnsi="黑体" w:eastAsia="黑体" w:cs="黑体"/>
          <w:color w:val="auto"/>
          <w:sz w:val="30"/>
          <w:szCs w:val="30"/>
          <w:highlight w:val="none"/>
          <w:lang w:val="en-US" w:eastAsia="zh-CN"/>
        </w:rPr>
        <w:t>.</w:t>
      </w:r>
      <w:r>
        <w:rPr>
          <w:rFonts w:hint="eastAsia" w:ascii="黑体" w:hAnsi="黑体" w:eastAsia="黑体" w:cs="黑体"/>
          <w:color w:val="auto"/>
          <w:sz w:val="30"/>
          <w:szCs w:val="30"/>
          <w:highlight w:val="none"/>
        </w:rPr>
        <w:t>合同条款</w:t>
      </w:r>
      <w:bookmarkEnd w:id="14"/>
      <w:r>
        <w:rPr>
          <w:rFonts w:hint="eastAsia" w:ascii="黑体" w:hAnsi="黑体" w:eastAsia="黑体" w:cs="黑体"/>
          <w:color w:val="auto"/>
          <w:sz w:val="30"/>
          <w:szCs w:val="30"/>
          <w:highlight w:val="none"/>
          <w:lang w:eastAsia="zh-CN"/>
        </w:rPr>
        <w:t>（</w:t>
      </w:r>
      <w:r>
        <w:rPr>
          <w:rFonts w:hint="eastAsia" w:ascii="黑体" w:hAnsi="黑体" w:eastAsia="黑体" w:cs="黑体"/>
          <w:color w:val="auto"/>
          <w:sz w:val="30"/>
          <w:szCs w:val="30"/>
          <w:highlight w:val="none"/>
          <w:lang w:val="en-US" w:eastAsia="zh-CN"/>
        </w:rPr>
        <w:t>格式</w:t>
      </w:r>
      <w:r>
        <w:rPr>
          <w:rFonts w:hint="eastAsia" w:ascii="黑体" w:hAnsi="黑体" w:eastAsia="黑体" w:cs="黑体"/>
          <w:color w:val="auto"/>
          <w:sz w:val="30"/>
          <w:szCs w:val="30"/>
          <w:highlight w:val="none"/>
          <w:lang w:eastAsia="zh-CN"/>
        </w:rPr>
        <w:t>）</w:t>
      </w:r>
      <w:bookmarkEnd w:id="15"/>
    </w:p>
    <w:p w14:paraId="173D7419">
      <w:pPr>
        <w:keepNext w:val="0"/>
        <w:keepLines w:val="0"/>
        <w:pageBreakBefore w:val="0"/>
        <w:widowControl w:val="0"/>
        <w:spacing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（根据相关法律规定以及采购文件确定事项订立）</w:t>
      </w:r>
    </w:p>
    <w:p w14:paraId="51454558">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hAnsi="宋体" w:eastAsia="宋体" w:cs="宋体"/>
          <w:b/>
          <w:color w:val="auto"/>
          <w:sz w:val="24"/>
          <w:szCs w:val="24"/>
          <w:highlight w:val="none"/>
          <w:u w:val="single"/>
          <w:lang w:eastAsia="zh-CN"/>
        </w:rPr>
        <w:t>2026年新吴区稻麦秸秆离田服务项目</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结果和</w:t>
      </w:r>
      <w:r>
        <w:rPr>
          <w:rFonts w:hint="eastAsia"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通知书，甲、乙双方就</w:t>
      </w:r>
      <w:r>
        <w:rPr>
          <w:rFonts w:hint="eastAsia" w:hAnsi="宋体" w:eastAsia="宋体" w:cs="宋体"/>
          <w:color w:val="auto"/>
          <w:sz w:val="24"/>
          <w:szCs w:val="24"/>
          <w:highlight w:val="none"/>
          <w:lang w:eastAsia="zh-CN"/>
        </w:rPr>
        <w:t>2026年新吴区稻麦秸秆离田服务项目</w:t>
      </w:r>
      <w:r>
        <w:rPr>
          <w:rFonts w:hint="eastAsia" w:ascii="宋体" w:hAnsi="宋体" w:eastAsia="宋体" w:cs="宋体"/>
          <w:color w:val="auto"/>
          <w:sz w:val="24"/>
          <w:szCs w:val="24"/>
          <w:highlight w:val="none"/>
        </w:rPr>
        <w:t>的采购事宜，签订本协议。</w:t>
      </w:r>
    </w:p>
    <w:p w14:paraId="3B87B144">
      <w:pPr>
        <w:pStyle w:val="18"/>
        <w:keepNext w:val="0"/>
        <w:keepLines w:val="0"/>
        <w:pageBreakBefore w:val="0"/>
        <w:spacing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一、乙方通过招投标获得</w:t>
      </w:r>
      <w:r>
        <w:rPr>
          <w:rFonts w:hint="eastAsia" w:hAnsi="宋体" w:eastAsia="宋体" w:cs="宋体"/>
          <w:color w:val="auto"/>
          <w:sz w:val="24"/>
          <w:szCs w:val="24"/>
          <w:highlight w:val="none"/>
          <w:u w:val="single"/>
          <w:lang w:eastAsia="zh-CN"/>
        </w:rPr>
        <w:t>2026年新吴区稻麦秸秆离田服务项目</w:t>
      </w:r>
      <w:r>
        <w:rPr>
          <w:rFonts w:hint="eastAsia" w:ascii="宋体" w:hAnsi="宋体" w:eastAsia="宋体" w:cs="宋体"/>
          <w:bCs/>
          <w:color w:val="auto"/>
          <w:sz w:val="24"/>
          <w:szCs w:val="24"/>
          <w:highlight w:val="none"/>
        </w:rPr>
        <w:t>服务资格。</w:t>
      </w:r>
    </w:p>
    <w:p w14:paraId="473A94EA">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二、协议有效期为：</w:t>
      </w:r>
      <w:r>
        <w:rPr>
          <w:rFonts w:hint="eastAsia" w:ascii="宋体" w:hAnsi="宋体" w:eastAsia="宋体" w:cs="宋体"/>
          <w:color w:val="auto"/>
          <w:sz w:val="24"/>
          <w:szCs w:val="24"/>
          <w:highlight w:val="none"/>
          <w:u w:val="single"/>
        </w:rPr>
        <w:t xml:space="preserve">                </w:t>
      </w:r>
    </w:p>
    <w:p w14:paraId="3947EEFD">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rPr>
        <w:t>支付：</w:t>
      </w:r>
    </w:p>
    <w:p w14:paraId="3128024C">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合同签订生效后30日内支付合同价的10%作为预付款；夏季服务完成后，2026年10月31日前支付夏季服务费，根据实际工作量，按实结算</w:t>
      </w:r>
      <w:r>
        <w:rPr>
          <w:rFonts w:hint="eastAsia" w:ascii="宋体" w:hAnsi="宋体" w:cs="宋体"/>
          <w:color w:val="auto"/>
          <w:spacing w:val="9"/>
          <w:sz w:val="24"/>
          <w:szCs w:val="24"/>
          <w:highlight w:val="none"/>
          <w:lang w:val="en-US" w:eastAsia="zh-CN"/>
        </w:rPr>
        <w:t>，已支付的预付款在当期结算款中直接抵扣</w:t>
      </w:r>
      <w:r>
        <w:rPr>
          <w:rFonts w:hint="eastAsia" w:ascii="宋体" w:hAnsi="宋体" w:eastAsia="宋体" w:cs="宋体"/>
          <w:color w:val="auto"/>
          <w:spacing w:val="9"/>
          <w:sz w:val="24"/>
          <w:szCs w:val="24"/>
          <w:highlight w:val="none"/>
          <w:lang w:val="en-US" w:eastAsia="zh-CN"/>
        </w:rPr>
        <w:t>；秋季服务结束后，2027年3月31日前支付秋季服务费，根据实际工作量，按实结算。对于满足合同约定支付条件的，采购人收到发票后将资金支付到供应商账户。</w:t>
      </w:r>
    </w:p>
    <w:p w14:paraId="1D591B33">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四、下列文件应视为构成并作为阅读和理解本协议的组成部分，即：</w:t>
      </w:r>
    </w:p>
    <w:p w14:paraId="48DAB2D8">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本协议书；</w:t>
      </w:r>
    </w:p>
    <w:p w14:paraId="4307B4BE">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4B32B2DB">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3.</w:t>
      </w:r>
      <w:r>
        <w:rPr>
          <w:rFonts w:hint="eastAsia"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文件及其附件（含投标</w:t>
      </w:r>
      <w:r>
        <w:rPr>
          <w:rFonts w:hint="eastAsia"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在评标期间递交和确认并经招标人同意的对有关问题的补充资料和澄清文件等）；</w:t>
      </w:r>
    </w:p>
    <w:p w14:paraId="71A8610B">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4.</w:t>
      </w:r>
      <w:r>
        <w:rPr>
          <w:rFonts w:hint="eastAsia"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00B0BEA8">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14:paraId="282357F9">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非人为不可抗力（疫情、风灾、水灾、火灾、战争、地震、降雨等）而导致不能按合同规定离田打捆，甲乙双方均不得提出索赔。甲乙双方因特殊原因不能按时履行合同时，应提前15天以书面形式向对方提出，如双方同意则解除合同。</w:t>
      </w:r>
    </w:p>
    <w:p w14:paraId="2E7900EF">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2.乙方未按时安排设备进驻场地</w:t>
      </w:r>
      <w:r>
        <w:rPr>
          <w:rFonts w:hint="eastAsia" w:ascii="宋体" w:hAnsi="宋体" w:cs="宋体"/>
          <w:color w:val="auto"/>
          <w:sz w:val="24"/>
          <w:szCs w:val="24"/>
          <w:highlight w:val="none"/>
          <w:lang w:val="en-US" w:eastAsia="zh-CN"/>
        </w:rPr>
        <w:t>工作</w:t>
      </w:r>
      <w:r>
        <w:rPr>
          <w:rFonts w:hint="eastAsia" w:ascii="宋体" w:hAnsi="宋体" w:cs="宋体"/>
          <w:color w:val="auto"/>
          <w:sz w:val="24"/>
          <w:szCs w:val="24"/>
          <w:highlight w:val="none"/>
          <w:lang w:eastAsia="zh-CN"/>
        </w:rPr>
        <w:t>，以实际造成损失向甲方赔偿。</w:t>
      </w:r>
    </w:p>
    <w:p w14:paraId="641CFE93">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cs="宋体"/>
          <w:color w:val="auto"/>
          <w:spacing w:val="-1"/>
          <w:sz w:val="24"/>
          <w:szCs w:val="24"/>
          <w:highlight w:val="none"/>
          <w:lang w:val="en-US" w:eastAsia="zh-CN" w:bidi="ar-SA"/>
        </w:rPr>
        <w:t>乙方未能在规定时间内及时将秸秆全量离田的，甲方将处以5元/天/亩的罚金（具体地块离田时间以村、街道的实际安排为准）</w:t>
      </w:r>
      <w:r>
        <w:rPr>
          <w:rFonts w:hint="eastAsia" w:ascii="宋体" w:hAnsi="宋体" w:cs="宋体"/>
          <w:color w:val="auto"/>
          <w:sz w:val="24"/>
          <w:szCs w:val="24"/>
          <w:highlight w:val="none"/>
          <w:lang w:eastAsia="zh-CN"/>
        </w:rPr>
        <w:t>。</w:t>
      </w:r>
    </w:p>
    <w:p w14:paraId="135DCF21">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六、不可抗力</w:t>
      </w:r>
    </w:p>
    <w:p w14:paraId="380135A7">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甲、乙双方如果因不可抗力而导致协议义务的延误或不能履行，不承担误期赔偿或终止协议的责任。</w:t>
      </w:r>
    </w:p>
    <w:p w14:paraId="4D3FEFCC">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本条所述的“不可抗力”系指下列甲、乙双方无法控制、不可预见的事件，但不包括甲、乙双方的违约或疏忽。这些事件包括：战争、严重火灾、洪水、台风、地震以及其他甲、乙双方商定的事件。</w:t>
      </w:r>
    </w:p>
    <w:p w14:paraId="75216277">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p>
    <w:p w14:paraId="5725521C">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七、协议的解除：</w:t>
      </w:r>
    </w:p>
    <w:p w14:paraId="726DD03A">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甲、乙双方协商一致，可以解除协议。</w:t>
      </w:r>
    </w:p>
    <w:p w14:paraId="771E0A9A">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解除协议的一方，应当在对方违约事实或不可抗力发生之后三十天内书面通知对方提出解除协议，协议在书面通知到达对方时解除。</w:t>
      </w:r>
    </w:p>
    <w:p w14:paraId="2B5B9343">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协议的部分和全部都不得擅自转让。</w:t>
      </w:r>
    </w:p>
    <w:p w14:paraId="739F8F2F">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八、争议处置</w:t>
      </w:r>
    </w:p>
    <w:p w14:paraId="47EE66B3">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在执行本协议中所发生的一切争议，甲、乙双方应通过友好协商的方式进行解决，如协商不能解决的，有关当事方可提请</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所在地人民法院按司法程序解决。各方因解决争议所产生的各项费用（包括但不限于：诉讼费、律师费、保全保险费、公证费、鉴定费等）均由责任方承担。</w:t>
      </w:r>
    </w:p>
    <w:p w14:paraId="562B22F0">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九、协议生效及其它：</w:t>
      </w:r>
    </w:p>
    <w:p w14:paraId="3F90F594">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本协议经甲、乙双方签字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盖章后方正式生效。</w:t>
      </w:r>
    </w:p>
    <w:p w14:paraId="3140E6AC">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协议在执行过程中出现的未尽事宜，甲、乙双方在不违背本协议的原则下协商解决，协商结果以书面形式记录在案，作为本协议附件，与本协议具有同等效力。</w:t>
      </w:r>
    </w:p>
    <w:p w14:paraId="46388751">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十、本协议一式八份，甲方执五份，乙方执两份，见证方执一份。</w:t>
      </w:r>
    </w:p>
    <w:p w14:paraId="6D4BE1C9">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37315997">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p>
    <w:p w14:paraId="72876900">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甲方代表：</w:t>
      </w:r>
    </w:p>
    <w:p w14:paraId="313CEB1A">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r>
        <w:rPr>
          <w:rFonts w:hint="eastAsia" w:ascii="宋体" w:hAnsi="宋体" w:eastAsia="宋体" w:cs="宋体"/>
          <w:color w:val="auto"/>
          <w:sz w:val="24"/>
          <w:szCs w:val="24"/>
          <w:highlight w:val="none"/>
        </w:rPr>
        <w:tab/>
      </w:r>
    </w:p>
    <w:p w14:paraId="4228642B">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4F5FE552">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                         </w:t>
      </w:r>
    </w:p>
    <w:p w14:paraId="72A7C599">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乙方代表：</w:t>
      </w:r>
    </w:p>
    <w:p w14:paraId="57F33776">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r>
        <w:rPr>
          <w:rFonts w:hint="eastAsia" w:ascii="宋体" w:hAnsi="宋体" w:eastAsia="宋体" w:cs="宋体"/>
          <w:color w:val="auto"/>
          <w:sz w:val="24"/>
          <w:szCs w:val="24"/>
          <w:highlight w:val="none"/>
        </w:rPr>
        <w:tab/>
      </w:r>
    </w:p>
    <w:p w14:paraId="19559295">
      <w:pPr>
        <w:widowControl/>
        <w:ind w:firstLine="562" w:firstLineChars="200"/>
        <w:jc w:val="left"/>
        <w:rPr>
          <w:rFonts w:ascii="宋体" w:hAnsi="宋体"/>
          <w:b/>
          <w:bCs/>
          <w:color w:val="auto"/>
          <w:sz w:val="28"/>
          <w:szCs w:val="28"/>
          <w:highlight w:val="none"/>
          <w:lang w:val="en-US" w:eastAsia="zh-CN"/>
        </w:rPr>
      </w:pPr>
      <w:r>
        <w:rPr>
          <w:rFonts w:hint="eastAsia" w:ascii="宋体" w:hAnsi="宋体"/>
          <w:b/>
          <w:bCs/>
          <w:color w:val="auto"/>
          <w:sz w:val="28"/>
          <w:szCs w:val="28"/>
          <w:highlight w:val="none"/>
        </w:rPr>
        <w:br w:type="page"/>
      </w:r>
      <w:r>
        <w:rPr>
          <w:rFonts w:hint="eastAsia" w:ascii="宋体" w:hAnsi="宋体"/>
          <w:b/>
          <w:bCs/>
          <w:color w:val="auto"/>
          <w:sz w:val="28"/>
          <w:szCs w:val="28"/>
          <w:highlight w:val="none"/>
          <w:lang w:val="en-US" w:eastAsia="zh-CN"/>
        </w:rPr>
        <w:t>附件：《离田作业确认表》</w:t>
      </w:r>
    </w:p>
    <w:p w14:paraId="1DD71A09">
      <w:pPr>
        <w:widowControl/>
        <w:ind w:firstLine="800" w:firstLineChars="200"/>
        <w:jc w:val="left"/>
        <w:rPr>
          <w:rFonts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新吴区</w:t>
      </w:r>
      <w:r>
        <w:rPr>
          <w:rFonts w:hint="eastAsia" w:ascii="黑体" w:hAnsi="黑体" w:eastAsia="黑体" w:cs="黑体"/>
          <w:color w:val="auto"/>
          <w:kern w:val="0"/>
          <w:sz w:val="40"/>
          <w:szCs w:val="40"/>
          <w:highlight w:val="none"/>
          <w:u w:val="single"/>
        </w:rPr>
        <w:t xml:space="preserve">     </w:t>
      </w:r>
      <w:r>
        <w:rPr>
          <w:rFonts w:hint="eastAsia" w:ascii="黑体" w:hAnsi="黑体" w:eastAsia="黑体" w:cs="黑体"/>
          <w:color w:val="auto"/>
          <w:kern w:val="0"/>
          <w:sz w:val="40"/>
          <w:szCs w:val="40"/>
          <w:highlight w:val="none"/>
        </w:rPr>
        <w:t>年</w:t>
      </w:r>
      <w:r>
        <w:rPr>
          <w:rFonts w:hint="eastAsia" w:ascii="黑体" w:hAnsi="黑体" w:eastAsia="黑体" w:cs="黑体"/>
          <w:color w:val="auto"/>
          <w:kern w:val="0"/>
          <w:sz w:val="40"/>
          <w:szCs w:val="40"/>
          <w:highlight w:val="none"/>
          <w:u w:val="single"/>
        </w:rPr>
        <w:t xml:space="preserve">    </w:t>
      </w:r>
      <w:r>
        <w:rPr>
          <w:rFonts w:hint="eastAsia" w:ascii="黑体" w:hAnsi="黑体" w:eastAsia="黑体" w:cs="黑体"/>
          <w:color w:val="auto"/>
          <w:kern w:val="0"/>
          <w:sz w:val="40"/>
          <w:szCs w:val="40"/>
          <w:highlight w:val="none"/>
        </w:rPr>
        <w:t>季秸秆离田</w:t>
      </w:r>
      <w:r>
        <w:rPr>
          <w:rFonts w:ascii="黑体" w:hAnsi="黑体" w:eastAsia="黑体" w:cs="黑体"/>
          <w:color w:val="auto"/>
          <w:kern w:val="0"/>
          <w:sz w:val="40"/>
          <w:szCs w:val="40"/>
          <w:highlight w:val="none"/>
        </w:rPr>
        <w:t>作业确认表</w:t>
      </w:r>
    </w:p>
    <w:tbl>
      <w:tblPr>
        <w:tblStyle w:val="36"/>
        <w:tblpPr w:leftFromText="180" w:rightFromText="180" w:vertAnchor="text" w:horzAnchor="page" w:tblpX="1705" w:tblpY="206"/>
        <w:tblOverlap w:val="never"/>
        <w:tblW w:w="8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5"/>
        <w:gridCol w:w="2292"/>
        <w:gridCol w:w="1635"/>
        <w:gridCol w:w="1993"/>
      </w:tblGrid>
      <w:tr w14:paraId="525D6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855" w:type="dxa"/>
            <w:noWrap/>
            <w:vAlign w:val="center"/>
          </w:tcPr>
          <w:p w14:paraId="6B3068E0">
            <w:pPr>
              <w:overflowPunct w:val="0"/>
              <w:autoSpaceDE w:val="0"/>
              <w:autoSpaceDN w:val="0"/>
              <w:spacing w:line="440" w:lineRule="exact"/>
              <w:jc w:val="center"/>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种植主体</w:t>
            </w:r>
          </w:p>
        </w:tc>
        <w:tc>
          <w:tcPr>
            <w:tcW w:w="5920" w:type="dxa"/>
            <w:gridSpan w:val="3"/>
            <w:noWrap/>
            <w:vAlign w:val="center"/>
          </w:tcPr>
          <w:p w14:paraId="2981B780">
            <w:pPr>
              <w:overflowPunct w:val="0"/>
              <w:autoSpaceDE w:val="0"/>
              <w:autoSpaceDN w:val="0"/>
              <w:spacing w:line="440" w:lineRule="exact"/>
              <w:jc w:val="center"/>
              <w:rPr>
                <w:rFonts w:ascii="Calibri" w:hAnsi="Calibri" w:eastAsia="方正仿宋_GBK" w:cs="方正仿宋_GBK"/>
                <w:color w:val="auto"/>
                <w:kern w:val="2"/>
                <w:szCs w:val="32"/>
                <w:highlight w:val="none"/>
              </w:rPr>
            </w:pPr>
          </w:p>
        </w:tc>
      </w:tr>
      <w:tr w14:paraId="2A66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855" w:type="dxa"/>
            <w:noWrap/>
            <w:vAlign w:val="center"/>
          </w:tcPr>
          <w:p w14:paraId="6E00B48E">
            <w:pPr>
              <w:overflowPunct w:val="0"/>
              <w:autoSpaceDE w:val="0"/>
              <w:autoSpaceDN w:val="0"/>
              <w:spacing w:line="440" w:lineRule="exact"/>
              <w:jc w:val="center"/>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种植地址</w:t>
            </w:r>
          </w:p>
        </w:tc>
        <w:tc>
          <w:tcPr>
            <w:tcW w:w="2292" w:type="dxa"/>
            <w:noWrap/>
            <w:vAlign w:val="center"/>
          </w:tcPr>
          <w:p w14:paraId="260BE7EF">
            <w:pPr>
              <w:overflowPunct w:val="0"/>
              <w:autoSpaceDE w:val="0"/>
              <w:autoSpaceDN w:val="0"/>
              <w:spacing w:line="440" w:lineRule="exact"/>
              <w:jc w:val="center"/>
              <w:rPr>
                <w:rFonts w:ascii="Calibri" w:hAnsi="Calibri" w:eastAsia="方正仿宋_GBK" w:cs="方正仿宋_GBK"/>
                <w:color w:val="auto"/>
                <w:kern w:val="2"/>
                <w:szCs w:val="32"/>
                <w:highlight w:val="none"/>
              </w:rPr>
            </w:pPr>
          </w:p>
        </w:tc>
        <w:tc>
          <w:tcPr>
            <w:tcW w:w="1635" w:type="dxa"/>
            <w:noWrap/>
            <w:vAlign w:val="center"/>
          </w:tcPr>
          <w:p w14:paraId="508B2ACF">
            <w:pPr>
              <w:overflowPunct w:val="0"/>
              <w:autoSpaceDE w:val="0"/>
              <w:autoSpaceDN w:val="0"/>
              <w:spacing w:line="440" w:lineRule="exact"/>
              <w:jc w:val="center"/>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联系电话</w:t>
            </w:r>
          </w:p>
        </w:tc>
        <w:tc>
          <w:tcPr>
            <w:tcW w:w="1993" w:type="dxa"/>
            <w:noWrap/>
            <w:vAlign w:val="center"/>
          </w:tcPr>
          <w:p w14:paraId="0CB9BE85">
            <w:pPr>
              <w:overflowPunct w:val="0"/>
              <w:autoSpaceDE w:val="0"/>
              <w:autoSpaceDN w:val="0"/>
              <w:spacing w:line="440" w:lineRule="exact"/>
              <w:jc w:val="center"/>
              <w:rPr>
                <w:rFonts w:ascii="Calibri" w:hAnsi="Calibri" w:eastAsia="方正仿宋_GBK" w:cs="方正仿宋_GBK"/>
                <w:color w:val="auto"/>
                <w:kern w:val="2"/>
                <w:szCs w:val="32"/>
                <w:highlight w:val="none"/>
              </w:rPr>
            </w:pPr>
          </w:p>
        </w:tc>
      </w:tr>
      <w:tr w14:paraId="2D8C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atLeast"/>
        </w:trPr>
        <w:tc>
          <w:tcPr>
            <w:tcW w:w="8775" w:type="dxa"/>
            <w:gridSpan w:val="4"/>
            <w:noWrap/>
            <w:vAlign w:val="center"/>
          </w:tcPr>
          <w:p w14:paraId="59AE7952">
            <w:pPr>
              <w:overflowPunct w:val="0"/>
              <w:autoSpaceDE w:val="0"/>
              <w:autoSpaceDN w:val="0"/>
              <w:spacing w:line="440" w:lineRule="exact"/>
              <w:rPr>
                <w:rFonts w:ascii="Calibri" w:hAnsi="Calibri" w:eastAsia="方正仿宋_GBK" w:cs="方正仿宋_GBK"/>
                <w:color w:val="auto"/>
                <w:kern w:val="2"/>
                <w:szCs w:val="32"/>
                <w:highlight w:val="none"/>
              </w:rPr>
            </w:pPr>
          </w:p>
          <w:p w14:paraId="6887A8E5">
            <w:pPr>
              <w:overflowPunct w:val="0"/>
              <w:autoSpaceDE w:val="0"/>
              <w:autoSpaceDN w:val="0"/>
              <w:spacing w:line="440" w:lineRule="exact"/>
              <w:rPr>
                <w:rFonts w:ascii="Calibri" w:hAnsi="Calibri" w:eastAsia="方正仿宋_GBK" w:cs="方正仿宋_GBK"/>
                <w:color w:val="auto"/>
                <w:kern w:val="2"/>
                <w:szCs w:val="32"/>
                <w:highlight w:val="none"/>
              </w:rPr>
            </w:pPr>
            <w:r>
              <w:rPr>
                <w:rFonts w:ascii="Calibri" w:hAnsi="Calibri" w:eastAsia="方正仿宋_GBK" w:cs="方正仿宋_GBK"/>
                <w:color w:val="auto"/>
                <w:kern w:val="2"/>
                <w:szCs w:val="32"/>
                <w:highlight w:val="none"/>
                <w:u w:val="single"/>
              </w:rPr>
              <w:t xml:space="preserve">      </w:t>
            </w:r>
            <w:r>
              <w:rPr>
                <w:rFonts w:ascii="Calibri" w:hAnsi="Calibri" w:eastAsia="方正仿宋_GBK" w:cs="方正仿宋_GBK"/>
                <w:color w:val="auto"/>
                <w:kern w:val="2"/>
                <w:szCs w:val="32"/>
                <w:highlight w:val="none"/>
              </w:rPr>
              <w:t>种植面积</w:t>
            </w:r>
            <w:r>
              <w:rPr>
                <w:rFonts w:ascii="Calibri" w:hAnsi="Calibri" w:eastAsia="方正仿宋_GBK" w:cs="方正仿宋_GBK"/>
                <w:color w:val="auto"/>
                <w:kern w:val="2"/>
                <w:szCs w:val="32"/>
                <w:highlight w:val="none"/>
                <w:u w:val="single"/>
              </w:rPr>
              <w:t xml:space="preserve">      </w:t>
            </w:r>
            <w:r>
              <w:rPr>
                <w:rFonts w:ascii="Calibri" w:hAnsi="Calibri" w:eastAsia="方正仿宋_GBK" w:cs="方正仿宋_GBK"/>
                <w:color w:val="auto"/>
                <w:kern w:val="2"/>
                <w:szCs w:val="32"/>
                <w:highlight w:val="none"/>
              </w:rPr>
              <w:t xml:space="preserve">亩 ，离田作业面积 </w:t>
            </w:r>
            <w:r>
              <w:rPr>
                <w:rFonts w:ascii="Calibri" w:hAnsi="Calibri" w:eastAsia="方正仿宋_GBK" w:cs="方正仿宋_GBK"/>
                <w:color w:val="auto"/>
                <w:kern w:val="2"/>
                <w:szCs w:val="32"/>
                <w:highlight w:val="none"/>
                <w:u w:val="single"/>
              </w:rPr>
              <w:t xml:space="preserve">      </w:t>
            </w:r>
            <w:r>
              <w:rPr>
                <w:rFonts w:ascii="Calibri" w:hAnsi="Calibri" w:eastAsia="方正仿宋_GBK" w:cs="方正仿宋_GBK"/>
                <w:color w:val="auto"/>
                <w:kern w:val="2"/>
                <w:szCs w:val="32"/>
                <w:highlight w:val="none"/>
              </w:rPr>
              <w:t>亩。</w:t>
            </w:r>
          </w:p>
          <w:p w14:paraId="4C881650">
            <w:pPr>
              <w:widowControl w:val="0"/>
              <w:spacing w:after="120"/>
              <w:jc w:val="both"/>
              <w:rPr>
                <w:rFonts w:ascii="Calibri" w:hAnsi="Calibri" w:eastAsia="宋体" w:cs="Times New Roman"/>
                <w:color w:val="auto"/>
                <w:kern w:val="2"/>
                <w:sz w:val="21"/>
                <w:szCs w:val="24"/>
                <w:highlight w:val="none"/>
                <w:lang w:val="en-US" w:eastAsia="zh-CN" w:bidi="ar-SA"/>
              </w:rPr>
            </w:pPr>
          </w:p>
          <w:p w14:paraId="1785D1A6">
            <w:pPr>
              <w:overflowPunct w:val="0"/>
              <w:autoSpaceDE w:val="0"/>
              <w:autoSpaceDN w:val="0"/>
              <w:spacing w:line="440" w:lineRule="exact"/>
              <w:rPr>
                <w:rFonts w:ascii="Calibri" w:hAnsi="Calibri" w:eastAsia="方正仿宋_GBK" w:cs="方正仿宋_GBK"/>
                <w:color w:val="auto"/>
                <w:kern w:val="2"/>
                <w:szCs w:val="32"/>
                <w:highlight w:val="none"/>
              </w:rPr>
            </w:pPr>
          </w:p>
          <w:p w14:paraId="3DF9D540">
            <w:pPr>
              <w:overflowPunct w:val="0"/>
              <w:autoSpaceDE w:val="0"/>
              <w:autoSpaceDN w:val="0"/>
              <w:spacing w:line="440" w:lineRule="exact"/>
              <w:rPr>
                <w:rFonts w:ascii="Calibri" w:hAnsi="Calibri" w:eastAsia="方正仿宋_GBK" w:cs="方正仿宋_GBK"/>
                <w:color w:val="auto"/>
                <w:kern w:val="2"/>
                <w:szCs w:val="32"/>
                <w:highlight w:val="none"/>
              </w:rPr>
            </w:pPr>
          </w:p>
          <w:p w14:paraId="141700E1">
            <w:pPr>
              <w:overflowPunct w:val="0"/>
              <w:autoSpaceDE w:val="0"/>
              <w:autoSpaceDN w:val="0"/>
              <w:spacing w:line="440" w:lineRule="exact"/>
              <w:rPr>
                <w:rFonts w:ascii="Calibri" w:hAnsi="Calibri" w:eastAsia="方正仿宋_GBK" w:cs="方正仿宋_GBK"/>
                <w:color w:val="auto"/>
                <w:kern w:val="2"/>
                <w:szCs w:val="32"/>
                <w:highlight w:val="none"/>
              </w:rPr>
            </w:pPr>
            <w:bookmarkStart w:id="21" w:name="_GoBack"/>
            <w:bookmarkEnd w:id="21"/>
          </w:p>
          <w:p w14:paraId="0AED46F0">
            <w:pPr>
              <w:overflowPunct w:val="0"/>
              <w:autoSpaceDE w:val="0"/>
              <w:autoSpaceDN w:val="0"/>
              <w:spacing w:line="440" w:lineRule="exact"/>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离田</w:t>
            </w:r>
            <w:r>
              <w:rPr>
                <w:rFonts w:ascii="Calibri" w:hAnsi="Calibri" w:eastAsia="方正仿宋_GBK" w:cs="方正仿宋_GBK"/>
                <w:color w:val="auto"/>
                <w:kern w:val="2"/>
                <w:szCs w:val="32"/>
                <w:highlight w:val="none"/>
              </w:rPr>
              <w:t>收储</w:t>
            </w:r>
            <w:r>
              <w:rPr>
                <w:rFonts w:hint="eastAsia" w:ascii="Calibri" w:hAnsi="Calibri" w:eastAsia="方正仿宋_GBK" w:cs="方正仿宋_GBK"/>
                <w:color w:val="auto"/>
                <w:kern w:val="2"/>
                <w:szCs w:val="32"/>
                <w:highlight w:val="none"/>
              </w:rPr>
              <w:t>单位</w:t>
            </w:r>
            <w:r>
              <w:rPr>
                <w:rFonts w:ascii="Calibri" w:hAnsi="Calibri" w:eastAsia="方正仿宋_GBK" w:cs="方正仿宋_GBK"/>
                <w:color w:val="auto"/>
                <w:kern w:val="2"/>
                <w:szCs w:val="32"/>
                <w:highlight w:val="none"/>
              </w:rPr>
              <w:t xml:space="preserve">（盖章/签名）                       种植主体（盖章/签名）    </w:t>
            </w:r>
          </w:p>
          <w:p w14:paraId="78561010">
            <w:pPr>
              <w:widowControl w:val="0"/>
              <w:spacing w:after="120"/>
              <w:jc w:val="both"/>
              <w:rPr>
                <w:rFonts w:ascii="Calibri" w:hAnsi="Calibri" w:eastAsia="宋体" w:cs="Times New Roman"/>
                <w:color w:val="auto"/>
                <w:kern w:val="2"/>
                <w:sz w:val="21"/>
                <w:szCs w:val="24"/>
                <w:highlight w:val="none"/>
                <w:lang w:val="en-US" w:eastAsia="zh-CN" w:bidi="ar-SA"/>
              </w:rPr>
            </w:pPr>
          </w:p>
          <w:p w14:paraId="14FFF9F1">
            <w:pPr>
              <w:widowControl w:val="0"/>
              <w:spacing w:after="120"/>
              <w:jc w:val="both"/>
              <w:rPr>
                <w:rFonts w:ascii="Calibri" w:hAnsi="Calibri" w:eastAsia="宋体" w:cs="Times New Roman"/>
                <w:color w:val="auto"/>
                <w:kern w:val="2"/>
                <w:sz w:val="21"/>
                <w:szCs w:val="24"/>
                <w:highlight w:val="none"/>
                <w:lang w:val="en-US" w:eastAsia="zh-CN" w:bidi="ar-SA"/>
              </w:rPr>
            </w:pPr>
          </w:p>
        </w:tc>
      </w:tr>
      <w:tr w14:paraId="02E9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exact"/>
        </w:trPr>
        <w:tc>
          <w:tcPr>
            <w:tcW w:w="2855" w:type="dxa"/>
            <w:noWrap/>
            <w:vAlign w:val="center"/>
          </w:tcPr>
          <w:p w14:paraId="505A348D">
            <w:pPr>
              <w:overflowPunct w:val="0"/>
              <w:autoSpaceDE w:val="0"/>
              <w:autoSpaceDN w:val="0"/>
              <w:spacing w:line="440" w:lineRule="exact"/>
              <w:jc w:val="center"/>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村级审核</w:t>
            </w:r>
          </w:p>
        </w:tc>
        <w:tc>
          <w:tcPr>
            <w:tcW w:w="5920" w:type="dxa"/>
            <w:gridSpan w:val="3"/>
            <w:noWrap/>
            <w:vAlign w:val="center"/>
          </w:tcPr>
          <w:p w14:paraId="5C2228AB">
            <w:pPr>
              <w:overflowPunct w:val="0"/>
              <w:autoSpaceDE w:val="0"/>
              <w:autoSpaceDN w:val="0"/>
              <w:spacing w:line="440" w:lineRule="exact"/>
              <w:ind w:firstLine="420" w:firstLineChars="200"/>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负责人签字：</w:t>
            </w:r>
          </w:p>
          <w:p w14:paraId="082DF87B">
            <w:pPr>
              <w:wordWrap w:val="0"/>
              <w:overflowPunct w:val="0"/>
              <w:autoSpaceDE w:val="0"/>
              <w:autoSpaceDN w:val="0"/>
              <w:spacing w:line="440" w:lineRule="exact"/>
              <w:jc w:val="right"/>
              <w:rPr>
                <w:rFonts w:ascii="Calibri" w:hAnsi="Calibri" w:eastAsia="方正仿宋_GBK" w:cs="方正仿宋_GBK"/>
                <w:color w:val="auto"/>
                <w:kern w:val="2"/>
                <w:szCs w:val="32"/>
                <w:highlight w:val="none"/>
              </w:rPr>
            </w:pPr>
            <w:r>
              <w:rPr>
                <w:rFonts w:ascii="Calibri" w:hAnsi="Calibri" w:eastAsia="方正仿宋_GBK" w:cs="方正仿宋_GBK"/>
                <w:color w:val="auto"/>
                <w:kern w:val="2"/>
                <w:szCs w:val="32"/>
                <w:highlight w:val="none"/>
              </w:rPr>
              <w:t xml:space="preserve">  </w:t>
            </w:r>
          </w:p>
          <w:p w14:paraId="5ACE9ABB">
            <w:pPr>
              <w:wordWrap w:val="0"/>
              <w:overflowPunct w:val="0"/>
              <w:autoSpaceDE w:val="0"/>
              <w:autoSpaceDN w:val="0"/>
              <w:spacing w:line="440" w:lineRule="exact"/>
              <w:jc w:val="right"/>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盖   章      年   月   日</w:t>
            </w:r>
          </w:p>
          <w:p w14:paraId="78FD2D58">
            <w:pPr>
              <w:pStyle w:val="2"/>
              <w:rPr>
                <w:color w:val="auto"/>
                <w:highlight w:val="none"/>
              </w:rPr>
            </w:pPr>
          </w:p>
          <w:p w14:paraId="6B5BC047">
            <w:pPr>
              <w:pStyle w:val="2"/>
              <w:rPr>
                <w:color w:val="auto"/>
                <w:highlight w:val="none"/>
              </w:rPr>
            </w:pPr>
          </w:p>
          <w:p w14:paraId="1D6B5313">
            <w:pPr>
              <w:rPr>
                <w:color w:val="auto"/>
                <w:highlight w:val="none"/>
              </w:rPr>
            </w:pPr>
          </w:p>
          <w:p w14:paraId="37FC99F1">
            <w:pPr>
              <w:pStyle w:val="2"/>
              <w:rPr>
                <w:color w:val="auto"/>
                <w:highlight w:val="none"/>
              </w:rPr>
            </w:pPr>
          </w:p>
        </w:tc>
      </w:tr>
      <w:tr w14:paraId="7E8E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exact"/>
        </w:trPr>
        <w:tc>
          <w:tcPr>
            <w:tcW w:w="2855" w:type="dxa"/>
            <w:noWrap/>
            <w:vAlign w:val="center"/>
          </w:tcPr>
          <w:p w14:paraId="55357A83">
            <w:pPr>
              <w:overflowPunct w:val="0"/>
              <w:autoSpaceDE w:val="0"/>
              <w:autoSpaceDN w:val="0"/>
              <w:spacing w:line="440" w:lineRule="exact"/>
              <w:jc w:val="center"/>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街道农业部门审核</w:t>
            </w:r>
          </w:p>
        </w:tc>
        <w:tc>
          <w:tcPr>
            <w:tcW w:w="5920" w:type="dxa"/>
            <w:gridSpan w:val="3"/>
            <w:noWrap/>
            <w:vAlign w:val="center"/>
          </w:tcPr>
          <w:p w14:paraId="4E08EF76">
            <w:pPr>
              <w:overflowPunct w:val="0"/>
              <w:autoSpaceDE w:val="0"/>
              <w:autoSpaceDN w:val="0"/>
              <w:spacing w:line="440" w:lineRule="exact"/>
              <w:ind w:firstLine="420" w:firstLineChars="200"/>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负责人签字：</w:t>
            </w:r>
          </w:p>
          <w:p w14:paraId="4E53F464">
            <w:pPr>
              <w:overflowPunct w:val="0"/>
              <w:autoSpaceDE w:val="0"/>
              <w:autoSpaceDN w:val="0"/>
              <w:spacing w:line="440" w:lineRule="exact"/>
              <w:jc w:val="right"/>
              <w:rPr>
                <w:rFonts w:ascii="Calibri" w:hAnsi="Calibri" w:eastAsia="方正仿宋_GBK" w:cs="方正仿宋_GBK"/>
                <w:color w:val="auto"/>
                <w:kern w:val="2"/>
                <w:szCs w:val="32"/>
                <w:highlight w:val="none"/>
              </w:rPr>
            </w:pPr>
          </w:p>
          <w:p w14:paraId="091C5D0D">
            <w:pPr>
              <w:overflowPunct w:val="0"/>
              <w:autoSpaceDE w:val="0"/>
              <w:autoSpaceDN w:val="0"/>
              <w:spacing w:line="440" w:lineRule="exact"/>
              <w:jc w:val="right"/>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盖   章      年   月   日</w:t>
            </w:r>
          </w:p>
        </w:tc>
      </w:tr>
      <w:tr w14:paraId="6435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exact"/>
        </w:trPr>
        <w:tc>
          <w:tcPr>
            <w:tcW w:w="2855" w:type="dxa"/>
            <w:noWrap/>
            <w:vAlign w:val="center"/>
          </w:tcPr>
          <w:p w14:paraId="3B618A14">
            <w:pPr>
              <w:overflowPunct w:val="0"/>
              <w:autoSpaceDE w:val="0"/>
              <w:autoSpaceDN w:val="0"/>
              <w:spacing w:line="440" w:lineRule="exact"/>
              <w:jc w:val="center"/>
              <w:rPr>
                <w:rFonts w:ascii="Calibri" w:hAnsi="Calibri" w:eastAsia="方正仿宋_GBK" w:cs="方正仿宋_GBK"/>
                <w:color w:val="auto"/>
                <w:kern w:val="2"/>
                <w:szCs w:val="32"/>
                <w:highlight w:val="none"/>
              </w:rPr>
            </w:pPr>
            <w:r>
              <w:rPr>
                <w:rFonts w:ascii="Calibri" w:hAnsi="Calibri" w:eastAsia="方正仿宋_GBK" w:cs="方正仿宋_GBK"/>
                <w:color w:val="auto"/>
                <w:kern w:val="2"/>
                <w:szCs w:val="32"/>
                <w:highlight w:val="none"/>
              </w:rPr>
              <w:t>街道审核</w:t>
            </w:r>
          </w:p>
        </w:tc>
        <w:tc>
          <w:tcPr>
            <w:tcW w:w="5920" w:type="dxa"/>
            <w:gridSpan w:val="3"/>
            <w:noWrap/>
            <w:vAlign w:val="center"/>
          </w:tcPr>
          <w:p w14:paraId="52D2180A">
            <w:pPr>
              <w:overflowPunct w:val="0"/>
              <w:autoSpaceDE w:val="0"/>
              <w:autoSpaceDN w:val="0"/>
              <w:spacing w:line="440" w:lineRule="exact"/>
              <w:ind w:firstLine="420" w:firstLineChars="200"/>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负责人签字：</w:t>
            </w:r>
          </w:p>
          <w:p w14:paraId="1530C4CF">
            <w:pPr>
              <w:overflowPunct w:val="0"/>
              <w:autoSpaceDE w:val="0"/>
              <w:autoSpaceDN w:val="0"/>
              <w:spacing w:line="440" w:lineRule="exact"/>
              <w:ind w:firstLine="1050" w:firstLineChars="500"/>
              <w:rPr>
                <w:rFonts w:ascii="Calibri" w:hAnsi="Calibri" w:eastAsia="方正仿宋_GBK" w:cs="方正仿宋_GBK"/>
                <w:color w:val="auto"/>
                <w:kern w:val="2"/>
                <w:szCs w:val="32"/>
                <w:highlight w:val="none"/>
              </w:rPr>
            </w:pPr>
            <w:r>
              <w:rPr>
                <w:rFonts w:ascii="Calibri" w:hAnsi="Calibri" w:eastAsia="方正仿宋_GBK" w:cs="方正仿宋_GBK"/>
                <w:color w:val="auto"/>
                <w:kern w:val="2"/>
                <w:szCs w:val="32"/>
                <w:highlight w:val="none"/>
              </w:rPr>
              <w:t xml:space="preserve">                   </w:t>
            </w:r>
          </w:p>
          <w:p w14:paraId="21DA610A">
            <w:pPr>
              <w:overflowPunct w:val="0"/>
              <w:autoSpaceDE w:val="0"/>
              <w:autoSpaceDN w:val="0"/>
              <w:spacing w:line="440" w:lineRule="exact"/>
              <w:ind w:firstLine="3045" w:firstLineChars="1450"/>
              <w:rPr>
                <w:rFonts w:ascii="Calibri" w:hAnsi="Calibri" w:eastAsia="方正仿宋_GBK" w:cs="方正仿宋_GBK"/>
                <w:color w:val="auto"/>
                <w:kern w:val="2"/>
                <w:szCs w:val="32"/>
                <w:highlight w:val="none"/>
              </w:rPr>
            </w:pPr>
            <w:r>
              <w:rPr>
                <w:rFonts w:hint="eastAsia" w:ascii="Calibri" w:hAnsi="Calibri" w:eastAsia="方正仿宋_GBK" w:cs="方正仿宋_GBK"/>
                <w:color w:val="auto"/>
                <w:kern w:val="2"/>
                <w:szCs w:val="32"/>
                <w:highlight w:val="none"/>
              </w:rPr>
              <w:t>盖   章      年   月   日</w:t>
            </w:r>
          </w:p>
        </w:tc>
      </w:tr>
    </w:tbl>
    <w:p w14:paraId="2A2BCD07">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377695C9">
      <w:pPr>
        <w:jc w:val="center"/>
        <w:outlineLvl w:val="0"/>
        <w:rPr>
          <w:rFonts w:ascii="黑体" w:eastAsia="黑体"/>
          <w:bCs/>
          <w:color w:val="auto"/>
          <w:sz w:val="28"/>
          <w:szCs w:val="28"/>
          <w:highlight w:val="none"/>
        </w:rPr>
      </w:pPr>
      <w:bookmarkStart w:id="16" w:name="_Toc26767"/>
      <w:bookmarkStart w:id="17" w:name="_Toc557"/>
      <w:bookmarkStart w:id="18" w:name="_Toc4558"/>
      <w:r>
        <w:rPr>
          <w:rFonts w:hint="eastAsia" w:ascii="黑体" w:eastAsia="黑体"/>
          <w:bCs/>
          <w:color w:val="auto"/>
          <w:sz w:val="28"/>
          <w:szCs w:val="28"/>
          <w:highlight w:val="none"/>
        </w:rPr>
        <w:t>六.附件</w:t>
      </w:r>
      <w:bookmarkEnd w:id="16"/>
      <w:bookmarkEnd w:id="17"/>
      <w:bookmarkEnd w:id="18"/>
    </w:p>
    <w:p w14:paraId="02B8A1DE">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6E14E315">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评分标准：</w:t>
      </w:r>
    </w:p>
    <w:p w14:paraId="0309FBF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（一）评分项目及分值（总分100分）</w:t>
      </w:r>
    </w:p>
    <w:p w14:paraId="486F7A6E">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1.投标报价                                     30分</w:t>
      </w:r>
    </w:p>
    <w:p w14:paraId="01CF6FD9">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15</w:t>
      </w:r>
      <w:r>
        <w:rPr>
          <w:rFonts w:hint="eastAsia" w:ascii="宋体" w:hAnsi="宋体" w:cs="宋体"/>
          <w:b/>
          <w:color w:val="auto"/>
          <w:sz w:val="24"/>
          <w:highlight w:val="none"/>
        </w:rPr>
        <w:t>分</w:t>
      </w:r>
    </w:p>
    <w:p w14:paraId="3CE7C8AE">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3.技术文件                                     </w:t>
      </w:r>
      <w:r>
        <w:rPr>
          <w:rFonts w:hint="eastAsia" w:ascii="宋体" w:hAnsi="宋体" w:cs="宋体"/>
          <w:b/>
          <w:color w:val="auto"/>
          <w:sz w:val="24"/>
          <w:highlight w:val="none"/>
          <w:lang w:val="en-US" w:eastAsia="zh-CN"/>
        </w:rPr>
        <w:t>55</w:t>
      </w:r>
      <w:r>
        <w:rPr>
          <w:rFonts w:hint="eastAsia" w:ascii="宋体" w:hAnsi="宋体" w:cs="宋体"/>
          <w:b/>
          <w:color w:val="auto"/>
          <w:sz w:val="24"/>
          <w:highlight w:val="none"/>
        </w:rPr>
        <w:t>分</w:t>
      </w:r>
    </w:p>
    <w:p w14:paraId="1BFF7C8D">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eastAsia="zh-CN"/>
        </w:rPr>
        <w:t>）</w:t>
      </w:r>
      <w:r>
        <w:rPr>
          <w:rFonts w:hint="eastAsia" w:ascii="宋体" w:hAnsi="宋体" w:cs="宋体"/>
          <w:color w:val="auto"/>
          <w:sz w:val="24"/>
          <w:highlight w:val="none"/>
        </w:rPr>
        <w:t>各项目评分标准</w:t>
      </w:r>
    </w:p>
    <w:p w14:paraId="729F1F00">
      <w:pPr>
        <w:keepNext w:val="0"/>
        <w:keepLines w:val="0"/>
        <w:pageBreakBefore w:val="0"/>
        <w:widowControl w:val="0"/>
        <w:spacing w:line="360" w:lineRule="auto"/>
        <w:ind w:firstLine="48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1.投标报价（</w:t>
      </w: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分）</w:t>
      </w:r>
    </w:p>
    <w:p w14:paraId="6B835120">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要求且投标价格最低的投标报价为评标基准价，其价格分为满分。其他投标供应商的价格分统一按照下列公式计算：</w:t>
      </w:r>
    </w:p>
    <w:p w14:paraId="3B0037A1">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33885874">
      <w:p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lang w:val="en-US" w:eastAsia="zh-CN"/>
        </w:rPr>
        <w:t>注：</w:t>
      </w:r>
      <w:r>
        <w:rPr>
          <w:rFonts w:hint="eastAsia" w:ascii="宋体" w:hAnsi="宋体"/>
          <w:bCs/>
          <w:color w:val="auto"/>
          <w:sz w:val="24"/>
          <w:szCs w:val="24"/>
          <w:highlight w:val="none"/>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050F4792">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评标委员会启动异常低价投标（响应）审查的情形和具体要求，包括：</w:t>
      </w:r>
    </w:p>
    <w:p w14:paraId="73E4C2D7">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（1）评审过程中出现下列情形之一的，评标委员会应当启动异常低价投标（响应）审查程序：</w:t>
      </w:r>
    </w:p>
    <w:p w14:paraId="29467665">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①投标（响应）报价低于采购项目预算50%的，即投标（响应）报价</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采购项目预算×50%；</w:t>
      </w:r>
    </w:p>
    <w:p w14:paraId="049E382E">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②投标（响应）报价低于采购项目最高限价45%的，即投标（响应）报价</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采购项目最高限价×45%；</w:t>
      </w:r>
    </w:p>
    <w:p w14:paraId="71CE4569">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③评标委员会认定的供应商报价过低、有可能影响产品质量或者不能诚信履约的其他情形。</w:t>
      </w:r>
    </w:p>
    <w:p w14:paraId="73727345">
      <w:pPr>
        <w:keepNext w:val="0"/>
        <w:keepLines w:val="0"/>
        <w:pageBreakBefore w:val="0"/>
        <w:widowControl w:val="0"/>
        <w:spacing w:line="360" w:lineRule="auto"/>
        <w:ind w:firstLine="482"/>
        <w:jc w:val="left"/>
        <w:rPr>
          <w:rFonts w:hint="eastAsia" w:ascii="宋体" w:hAnsi="宋体"/>
          <w:bCs/>
          <w:color w:val="auto"/>
          <w:sz w:val="24"/>
          <w:szCs w:val="24"/>
          <w:highlight w:val="none"/>
        </w:rPr>
      </w:pPr>
      <w:r>
        <w:rPr>
          <w:rFonts w:hint="eastAsia" w:ascii="宋体" w:hAnsi="宋体"/>
          <w:bCs/>
          <w:color w:val="auto"/>
          <w:sz w:val="24"/>
          <w:szCs w:val="24"/>
          <w:highlight w:val="none"/>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47592609">
      <w:pPr>
        <w:keepNext w:val="0"/>
        <w:keepLines w:val="0"/>
        <w:pageBreakBefore w:val="0"/>
        <w:widowControl w:val="0"/>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投标供应商评价（</w:t>
      </w:r>
      <w:r>
        <w:rPr>
          <w:rFonts w:hint="eastAsia" w:ascii="宋体" w:hAnsi="宋体" w:cs="宋体"/>
          <w:b/>
          <w:bCs w:val="0"/>
          <w:color w:val="auto"/>
          <w:sz w:val="24"/>
          <w:szCs w:val="24"/>
          <w:highlight w:val="none"/>
          <w:lang w:val="en-US" w:eastAsia="zh-CN"/>
        </w:rPr>
        <w:t>15</w:t>
      </w:r>
      <w:r>
        <w:rPr>
          <w:rFonts w:hint="eastAsia" w:ascii="宋体" w:hAnsi="宋体" w:eastAsia="宋体" w:cs="宋体"/>
          <w:b/>
          <w:bCs w:val="0"/>
          <w:color w:val="auto"/>
          <w:sz w:val="24"/>
          <w:szCs w:val="24"/>
          <w:highlight w:val="none"/>
        </w:rPr>
        <w:t>分）</w:t>
      </w:r>
    </w:p>
    <w:p w14:paraId="67EF64CF">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供应商自202</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年1月1日以来承接过同类项目的，有一个得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分，本项最高得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分【提供</w:t>
      </w:r>
      <w:r>
        <w:rPr>
          <w:rFonts w:hint="eastAsia" w:ascii="宋体" w:hAnsi="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描件上传至电子投标文件，未按要求提供不得分】</w:t>
      </w:r>
    </w:p>
    <w:p w14:paraId="7824B1A3">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在满足采购需求3套</w:t>
      </w:r>
      <w:r>
        <w:rPr>
          <w:rFonts w:hint="eastAsia" w:ascii="宋体" w:hAnsi="宋体" w:cs="宋体"/>
          <w:color w:val="auto"/>
          <w:sz w:val="24"/>
          <w:szCs w:val="24"/>
          <w:highlight w:val="none"/>
          <w:lang w:val="en-US" w:eastAsia="zh-CN" w:bidi="ar-SA"/>
        </w:rPr>
        <w:t>离田辅助设备（</w:t>
      </w:r>
      <w:r>
        <w:rPr>
          <w:rFonts w:hint="eastAsia" w:ascii="宋体" w:hAnsi="宋体" w:eastAsia="宋体" w:cs="宋体"/>
          <w:bCs/>
          <w:color w:val="auto"/>
          <w:sz w:val="24"/>
          <w:szCs w:val="24"/>
          <w:highlight w:val="none"/>
        </w:rPr>
        <w:t>每套离田辅助设备包含1台抓草机，1台搂草机（含拖拉机），2台大型打包机（圆捆）（含拖拉机），1台运输车辆</w:t>
      </w:r>
      <w:r>
        <w:rPr>
          <w:rFonts w:hint="eastAsia" w:ascii="宋体" w:hAnsi="宋体" w:cs="宋体"/>
          <w:color w:val="auto"/>
          <w:sz w:val="24"/>
          <w:szCs w:val="24"/>
          <w:highlight w:val="none"/>
          <w:lang w:val="en-US" w:eastAsia="zh-CN" w:bidi="ar-SA"/>
        </w:rPr>
        <w:t>）</w:t>
      </w:r>
      <w:r>
        <w:rPr>
          <w:rFonts w:hint="eastAsia" w:ascii="宋体" w:hAnsi="宋体" w:cs="宋体"/>
          <w:bCs/>
          <w:color w:val="auto"/>
          <w:sz w:val="24"/>
          <w:szCs w:val="24"/>
          <w:highlight w:val="none"/>
          <w:lang w:val="en-US" w:eastAsia="zh-CN"/>
        </w:rPr>
        <w:t>的基础上，</w:t>
      </w:r>
      <w:r>
        <w:rPr>
          <w:rFonts w:hint="eastAsia" w:ascii="宋体" w:hAnsi="宋体" w:eastAsia="宋体" w:cs="宋体"/>
          <w:bCs/>
          <w:color w:val="auto"/>
          <w:sz w:val="24"/>
          <w:szCs w:val="24"/>
          <w:highlight w:val="none"/>
          <w:lang w:val="en-US" w:eastAsia="zh-CN"/>
        </w:rPr>
        <w:t>投标人</w:t>
      </w:r>
      <w:r>
        <w:rPr>
          <w:rFonts w:hint="eastAsia" w:ascii="宋体" w:hAnsi="宋体" w:cs="宋体"/>
          <w:bCs/>
          <w:color w:val="auto"/>
          <w:sz w:val="24"/>
          <w:szCs w:val="24"/>
          <w:highlight w:val="none"/>
          <w:lang w:val="en-US" w:eastAsia="zh-CN"/>
        </w:rPr>
        <w:t>多配备1台抓草机，得2分，最高得2分；多配备1台</w:t>
      </w:r>
      <w:r>
        <w:rPr>
          <w:rFonts w:hint="eastAsia" w:ascii="宋体" w:hAnsi="宋体" w:eastAsia="宋体" w:cs="宋体"/>
          <w:bCs/>
          <w:color w:val="auto"/>
          <w:sz w:val="24"/>
          <w:szCs w:val="24"/>
          <w:highlight w:val="none"/>
        </w:rPr>
        <w:t>搂草机（含拖拉机）</w:t>
      </w:r>
      <w:r>
        <w:rPr>
          <w:rFonts w:hint="eastAsia" w:ascii="宋体" w:hAnsi="宋体" w:cs="宋体"/>
          <w:bCs/>
          <w:color w:val="auto"/>
          <w:sz w:val="24"/>
          <w:szCs w:val="24"/>
          <w:highlight w:val="none"/>
          <w:lang w:val="en-US" w:eastAsia="zh-CN"/>
        </w:rPr>
        <w:t>，得2分，最高得2分；多配备</w:t>
      </w:r>
      <w:r>
        <w:rPr>
          <w:rFonts w:hint="eastAsia" w:ascii="宋体" w:hAnsi="宋体" w:eastAsia="宋体" w:cs="宋体"/>
          <w:bCs/>
          <w:color w:val="auto"/>
          <w:sz w:val="24"/>
          <w:szCs w:val="24"/>
          <w:highlight w:val="none"/>
        </w:rPr>
        <w:t>2台大型打包机（圆捆）（含拖拉机）</w:t>
      </w:r>
      <w:r>
        <w:rPr>
          <w:rFonts w:hint="eastAsia" w:ascii="宋体" w:hAnsi="宋体" w:cs="宋体"/>
          <w:bCs/>
          <w:color w:val="auto"/>
          <w:sz w:val="24"/>
          <w:szCs w:val="24"/>
          <w:highlight w:val="none"/>
          <w:lang w:val="en-US" w:eastAsia="zh-CN"/>
        </w:rPr>
        <w:t>，得2分，最高得2分；多</w:t>
      </w:r>
      <w:r>
        <w:rPr>
          <w:rFonts w:hint="eastAsia" w:ascii="宋体" w:hAnsi="宋体" w:eastAsia="宋体" w:cs="宋体"/>
          <w:bCs/>
          <w:color w:val="auto"/>
          <w:sz w:val="24"/>
          <w:szCs w:val="24"/>
          <w:highlight w:val="none"/>
        </w:rPr>
        <w:t>1台运输车辆</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得2分，最高得2分；多配备1套</w:t>
      </w:r>
      <w:r>
        <w:rPr>
          <w:rFonts w:hint="eastAsia" w:ascii="宋体" w:hAnsi="宋体" w:cs="宋体"/>
          <w:color w:val="auto"/>
          <w:sz w:val="24"/>
          <w:szCs w:val="24"/>
          <w:highlight w:val="none"/>
          <w:lang w:val="en-US" w:eastAsia="zh-CN" w:bidi="ar-SA"/>
        </w:rPr>
        <w:t>离田辅助设备，得9分，最高得9分；</w:t>
      </w:r>
      <w:r>
        <w:rPr>
          <w:rFonts w:hint="eastAsia" w:ascii="宋体" w:hAnsi="宋体" w:eastAsia="宋体" w:cs="宋体"/>
          <w:bCs/>
          <w:color w:val="auto"/>
          <w:sz w:val="24"/>
          <w:szCs w:val="24"/>
          <w:highlight w:val="none"/>
          <w:lang w:val="en-US" w:eastAsia="zh-CN"/>
        </w:rPr>
        <w:t>本项最高得</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分【如为自有须提供</w:t>
      </w:r>
      <w:r>
        <w:rPr>
          <w:rFonts w:hint="eastAsia" w:ascii="宋体" w:hAnsi="宋体" w:cs="宋体"/>
          <w:bCs/>
          <w:color w:val="auto"/>
          <w:sz w:val="24"/>
          <w:szCs w:val="24"/>
          <w:highlight w:val="none"/>
          <w:lang w:val="en-US" w:eastAsia="zh-CN"/>
        </w:rPr>
        <w:t>购买发票扫</w:t>
      </w:r>
      <w:r>
        <w:rPr>
          <w:rFonts w:hint="eastAsia" w:ascii="宋体" w:hAnsi="宋体" w:eastAsia="宋体" w:cs="宋体"/>
          <w:bCs/>
          <w:color w:val="auto"/>
          <w:sz w:val="24"/>
          <w:szCs w:val="24"/>
          <w:highlight w:val="none"/>
          <w:lang w:val="en-US" w:eastAsia="zh-CN"/>
        </w:rPr>
        <w:t>描件上传至电子投标文件；如为租赁须提供</w:t>
      </w:r>
      <w:r>
        <w:rPr>
          <w:rFonts w:hint="eastAsia" w:ascii="宋体" w:hAnsi="宋体" w:cs="宋体"/>
          <w:bCs/>
          <w:color w:val="auto"/>
          <w:sz w:val="24"/>
          <w:szCs w:val="24"/>
          <w:highlight w:val="none"/>
          <w:lang w:val="en-US" w:eastAsia="zh-CN"/>
        </w:rPr>
        <w:t>购买发票</w:t>
      </w:r>
      <w:r>
        <w:rPr>
          <w:rFonts w:hint="eastAsia" w:ascii="宋体" w:hAnsi="宋体" w:eastAsia="宋体" w:cs="宋体"/>
          <w:bCs/>
          <w:color w:val="auto"/>
          <w:sz w:val="24"/>
          <w:szCs w:val="24"/>
          <w:highlight w:val="none"/>
          <w:lang w:val="en-US" w:eastAsia="zh-CN"/>
        </w:rPr>
        <w:t>，同时提供有效的租赁合同或租赁发票扫描件上传至电子投标文件</w:t>
      </w:r>
      <w:r>
        <w:rPr>
          <w:rFonts w:hint="eastAsia" w:ascii="宋体" w:hAnsi="宋体" w:cs="宋体"/>
          <w:bCs/>
          <w:color w:val="auto"/>
          <w:sz w:val="24"/>
          <w:szCs w:val="24"/>
          <w:highlight w:val="none"/>
          <w:lang w:val="en-US" w:eastAsia="zh-CN"/>
        </w:rPr>
        <w:t>；或提供承诺书（格式自拟）在中标后合同签订前配备到位，</w:t>
      </w:r>
      <w:r>
        <w:rPr>
          <w:rFonts w:hint="eastAsia" w:ascii="宋体" w:hAnsi="宋体" w:eastAsia="宋体" w:cs="宋体"/>
          <w:bCs/>
          <w:color w:val="auto"/>
          <w:sz w:val="24"/>
          <w:szCs w:val="24"/>
          <w:highlight w:val="none"/>
          <w:lang w:val="en-US" w:eastAsia="zh-CN"/>
        </w:rPr>
        <w:t>未按要求提供不得分】</w:t>
      </w:r>
    </w:p>
    <w:p w14:paraId="12160592">
      <w:pPr>
        <w:keepNext w:val="0"/>
        <w:keepLines w:val="0"/>
        <w:pageBreakBefore w:val="0"/>
        <w:widowControl w:val="0"/>
        <w:spacing w:line="360" w:lineRule="auto"/>
        <w:ind w:firstLine="48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3.技术文件</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5</w:t>
      </w:r>
      <w:r>
        <w:rPr>
          <w:rFonts w:hint="eastAsia" w:ascii="宋体" w:hAnsi="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分）</w:t>
      </w:r>
    </w:p>
    <w:p w14:paraId="13565D6E">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（1）项目理解和现状分析（15分）</w:t>
      </w:r>
    </w:p>
    <w:p w14:paraId="4D98E855">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供应商根据项目需求书提供对项目理解情况的表述，内容包括但不限于①对项目现状理解分析、②对项目实施的</w:t>
      </w:r>
      <w:r>
        <w:rPr>
          <w:rFonts w:hint="eastAsia" w:ascii="宋体" w:hAnsi="宋体" w:cs="宋体"/>
          <w:bCs/>
          <w:color w:val="auto"/>
          <w:sz w:val="24"/>
          <w:szCs w:val="24"/>
          <w:highlight w:val="none"/>
          <w:lang w:val="en-US" w:eastAsia="zh-CN"/>
        </w:rPr>
        <w:t>必要</w:t>
      </w:r>
      <w:r>
        <w:rPr>
          <w:rFonts w:hint="eastAsia" w:ascii="宋体" w:hAnsi="宋体" w:cs="宋体"/>
          <w:bCs/>
          <w:color w:val="auto"/>
          <w:sz w:val="24"/>
          <w:szCs w:val="24"/>
          <w:highlight w:val="none"/>
          <w:lang w:eastAsia="zh-CN"/>
        </w:rPr>
        <w:t>性分析、③项目预期目标，要求表述内容完整、合理、可行性强。</w:t>
      </w:r>
    </w:p>
    <w:p w14:paraId="6A718D49">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供应商针对上述①、②、③三条内容分别进行阐述，不存在瑕疵的该条得5分；存在1处瑕疵的该条得3分；存在2处瑕疵的该条得1分；未提供方案或不满足项目需求书要求或内容存在3处及以上瑕疵的该条得0分；本项最高得15分。方案内容不能满足项目需求的得0分。</w:t>
      </w:r>
    </w:p>
    <w:p w14:paraId="45FD9D65">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3001F53E">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（2）工作内容把握和工作重点、难点阐述（1</w:t>
      </w:r>
      <w:r>
        <w:rPr>
          <w:rFonts w:hint="eastAsia" w:ascii="宋体" w:hAnsi="宋体" w:cs="宋体"/>
          <w:bCs/>
          <w:color w:val="auto"/>
          <w:sz w:val="24"/>
          <w:szCs w:val="24"/>
          <w:highlight w:val="none"/>
          <w:lang w:val="en-US" w:eastAsia="zh-CN"/>
        </w:rPr>
        <w:t>0</w:t>
      </w:r>
      <w:r>
        <w:rPr>
          <w:rFonts w:hint="eastAsia" w:ascii="宋体" w:hAnsi="宋体" w:cs="宋体"/>
          <w:bCs/>
          <w:color w:val="auto"/>
          <w:sz w:val="24"/>
          <w:szCs w:val="24"/>
          <w:highlight w:val="none"/>
          <w:lang w:eastAsia="zh-CN"/>
        </w:rPr>
        <w:t>分）</w:t>
      </w:r>
    </w:p>
    <w:p w14:paraId="3743121F">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内容包括但不限于①环境保护、②技术创新，要求表述内容完整、合理、可行性强。</w:t>
      </w:r>
    </w:p>
    <w:p w14:paraId="2E243FC2">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投标供应商针对上述①、②</w:t>
      </w:r>
      <w:r>
        <w:rPr>
          <w:rFonts w:hint="eastAsia" w:ascii="宋体" w:hAnsi="宋体" w:cs="宋体"/>
          <w:bCs/>
          <w:color w:val="auto"/>
          <w:sz w:val="24"/>
          <w:szCs w:val="24"/>
          <w:highlight w:val="none"/>
          <w:lang w:val="en-US" w:eastAsia="zh-CN"/>
        </w:rPr>
        <w:t>两</w:t>
      </w:r>
      <w:r>
        <w:rPr>
          <w:rFonts w:hint="eastAsia" w:ascii="宋体" w:hAnsi="宋体" w:cs="宋体"/>
          <w:bCs/>
          <w:color w:val="auto"/>
          <w:sz w:val="24"/>
          <w:szCs w:val="24"/>
          <w:highlight w:val="none"/>
          <w:lang w:eastAsia="zh-CN"/>
        </w:rPr>
        <w:t>条内容分别进行阐述，不存在瑕疵的该条得5分；存在1处瑕疵的该条得3分；存在2处瑕疵的该条得1分；未提供方案或不满足项目需求书要求或内容存在3处及以上瑕疵的该条得0分；本项最高得15分。方案内容不能满足项目需求的得0分。</w:t>
      </w:r>
    </w:p>
    <w:p w14:paraId="10E22631">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08107C7">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（3）项目实施方案（20分）</w:t>
      </w:r>
    </w:p>
    <w:p w14:paraId="28CA9100">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内容包括但不限于①工作组织计划、进度安排、②秸秆</w:t>
      </w:r>
      <w:r>
        <w:rPr>
          <w:rFonts w:hint="eastAsia" w:ascii="宋体" w:hAnsi="宋体" w:cs="宋体"/>
          <w:bCs/>
          <w:color w:val="auto"/>
          <w:sz w:val="24"/>
          <w:szCs w:val="24"/>
          <w:highlight w:val="none"/>
          <w:lang w:val="en-US" w:eastAsia="zh-CN"/>
        </w:rPr>
        <w:t>处置</w:t>
      </w:r>
      <w:r>
        <w:rPr>
          <w:rFonts w:hint="eastAsia" w:ascii="宋体" w:hAnsi="宋体" w:cs="宋体"/>
          <w:bCs/>
          <w:color w:val="auto"/>
          <w:sz w:val="24"/>
          <w:szCs w:val="24"/>
          <w:highlight w:val="none"/>
          <w:lang w:eastAsia="zh-CN"/>
        </w:rPr>
        <w:t>方案、③秸秆的清运方案、④专业机械设备配置及管理方案，要求表述内容完整、合理、可行性强。</w:t>
      </w:r>
    </w:p>
    <w:p w14:paraId="14C6F480">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供应商针对上述①、②、③、④四条内容分别进行阐述，不存在瑕疵的该条得5分；存在1处瑕疵的该条得3分；存在2处瑕疵的该条得1分；未提供方案或不满足项目需求书要求或内容存在3处及以上瑕疵的该条得0分；本项最高得20分。方案内容不能满足项目需求的得0分。</w:t>
      </w:r>
    </w:p>
    <w:p w14:paraId="16C4AFCD">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90E16F5">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（4）项目安全保证措施及服务承诺（10分）</w:t>
      </w:r>
    </w:p>
    <w:p w14:paraId="20615CDA">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内容包括但不限于①安全保证措施、②服务承诺，要求表述内容完整、合理、可行性强。</w:t>
      </w:r>
    </w:p>
    <w:p w14:paraId="044ADCF0">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供应商针对上述①、②两条内容分别进行阐述，不存在瑕疵的该条得5分；存在1处瑕疵的该条得3分；存在2处瑕疵的该条得1分；未提供方案或不满足项目需求书要求或内容存在3处及以上瑕疵的该条得0分；本项最高得10分。方案内容不能满足项目需求的得0分。</w:t>
      </w:r>
    </w:p>
    <w:p w14:paraId="35E5D51A">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A12DE0F">
      <w:pPr>
        <w:keepNext w:val="0"/>
        <w:keepLines w:val="0"/>
        <w:pageBreakBefore w:val="0"/>
        <w:widowControl w:val="0"/>
        <w:tabs>
          <w:tab w:val="left" w:pos="1401"/>
        </w:tabs>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未列入本评分细则的其他条件不作为评分内容。</w:t>
      </w:r>
    </w:p>
    <w:p w14:paraId="733536AA">
      <w:pPr>
        <w:tabs>
          <w:tab w:val="left" w:pos="1401"/>
        </w:tabs>
        <w:spacing w:line="360" w:lineRule="auto"/>
        <w:ind w:firstLine="482"/>
        <w:jc w:val="left"/>
        <w:rPr>
          <w:rFonts w:ascii="黑体" w:eastAsia="黑体"/>
          <w:bCs/>
          <w:color w:val="auto"/>
          <w:sz w:val="24"/>
          <w:szCs w:val="24"/>
          <w:highlight w:val="none"/>
        </w:rPr>
      </w:pPr>
      <w:r>
        <w:rPr>
          <w:rFonts w:hint="eastAsia" w:ascii="黑体" w:eastAsia="黑体"/>
          <w:bCs/>
          <w:color w:val="auto"/>
          <w:sz w:val="24"/>
          <w:szCs w:val="24"/>
          <w:highlight w:val="none"/>
        </w:rPr>
        <w:br w:type="page"/>
      </w:r>
      <w:r>
        <w:rPr>
          <w:rFonts w:hint="eastAsia" w:ascii="黑体" w:eastAsia="黑体"/>
          <w:bCs/>
          <w:color w:val="auto"/>
          <w:sz w:val="24"/>
          <w:szCs w:val="24"/>
          <w:highlight w:val="none"/>
        </w:rPr>
        <w:t>附件二：投标文件格式</w:t>
      </w:r>
    </w:p>
    <w:p w14:paraId="4E2FCD9A">
      <w:pPr>
        <w:rPr>
          <w:rFonts w:ascii="黑体" w:eastAsia="黑体"/>
          <w:bCs/>
          <w:color w:val="auto"/>
          <w:sz w:val="32"/>
          <w:highlight w:val="none"/>
        </w:rPr>
      </w:pPr>
    </w:p>
    <w:p w14:paraId="06A981DC">
      <w:pPr>
        <w:pStyle w:val="170"/>
        <w:rPr>
          <w:rFonts w:ascii="黑体" w:eastAsia="黑体"/>
          <w:color w:val="auto"/>
          <w:sz w:val="32"/>
          <w:highlight w:val="none"/>
        </w:rPr>
      </w:pPr>
    </w:p>
    <w:p w14:paraId="2A2B5935">
      <w:pPr>
        <w:pStyle w:val="170"/>
        <w:rPr>
          <w:rFonts w:ascii="黑体" w:eastAsia="黑体"/>
          <w:color w:val="auto"/>
          <w:sz w:val="32"/>
          <w:highlight w:val="none"/>
        </w:rPr>
      </w:pPr>
    </w:p>
    <w:p w14:paraId="69C65961">
      <w:pPr>
        <w:pStyle w:val="170"/>
        <w:rPr>
          <w:rFonts w:ascii="黑体" w:eastAsia="黑体"/>
          <w:color w:val="auto"/>
          <w:sz w:val="32"/>
          <w:highlight w:val="none"/>
        </w:rPr>
      </w:pPr>
    </w:p>
    <w:p w14:paraId="3DE0167F">
      <w:pPr>
        <w:pStyle w:val="170"/>
        <w:rPr>
          <w:rFonts w:ascii="黑体" w:eastAsia="黑体"/>
          <w:color w:val="auto"/>
          <w:sz w:val="32"/>
          <w:highlight w:val="none"/>
        </w:rPr>
      </w:pPr>
    </w:p>
    <w:p w14:paraId="5147ED04">
      <w:pPr>
        <w:pStyle w:val="170"/>
        <w:rPr>
          <w:rFonts w:ascii="黑体" w:eastAsia="黑体"/>
          <w:color w:val="auto"/>
          <w:sz w:val="32"/>
          <w:highlight w:val="none"/>
        </w:rPr>
      </w:pPr>
    </w:p>
    <w:p w14:paraId="35E897F6">
      <w:pPr>
        <w:pStyle w:val="170"/>
        <w:rPr>
          <w:rFonts w:ascii="黑体" w:eastAsia="黑体"/>
          <w:color w:val="auto"/>
          <w:sz w:val="32"/>
          <w:highlight w:val="none"/>
        </w:rPr>
      </w:pPr>
    </w:p>
    <w:p w14:paraId="268ABE50">
      <w:pPr>
        <w:rPr>
          <w:rFonts w:ascii="黑体" w:eastAsia="黑体"/>
          <w:bCs/>
          <w:color w:val="auto"/>
          <w:sz w:val="32"/>
          <w:highlight w:val="none"/>
        </w:rPr>
      </w:pPr>
    </w:p>
    <w:p w14:paraId="4BE35765">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23F4A11A">
      <w:pPr>
        <w:jc w:val="center"/>
        <w:rPr>
          <w:rFonts w:ascii="黑体" w:eastAsia="黑体"/>
          <w:bCs/>
          <w:color w:val="auto"/>
          <w:sz w:val="72"/>
          <w:highlight w:val="none"/>
        </w:rPr>
      </w:pPr>
    </w:p>
    <w:p w14:paraId="16868CEE">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730AEF21">
      <w:pPr>
        <w:jc w:val="center"/>
        <w:rPr>
          <w:rFonts w:ascii="黑体" w:eastAsia="黑体"/>
          <w:bCs/>
          <w:color w:val="auto"/>
          <w:sz w:val="72"/>
          <w:highlight w:val="none"/>
        </w:rPr>
      </w:pPr>
    </w:p>
    <w:p w14:paraId="1DFA53BF">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7628A2E8">
      <w:pPr>
        <w:jc w:val="center"/>
        <w:rPr>
          <w:rFonts w:ascii="黑体" w:eastAsia="黑体"/>
          <w:bCs/>
          <w:color w:val="auto"/>
          <w:sz w:val="52"/>
          <w:szCs w:val="52"/>
          <w:highlight w:val="none"/>
        </w:rPr>
      </w:pPr>
    </w:p>
    <w:p w14:paraId="6AACD102">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2D436FE8">
      <w:pPr>
        <w:rPr>
          <w:rFonts w:ascii="楷体_GB2312" w:eastAsia="楷体_GB2312"/>
          <w:bCs/>
          <w:color w:val="auto"/>
          <w:sz w:val="72"/>
          <w:highlight w:val="none"/>
        </w:rPr>
      </w:pPr>
    </w:p>
    <w:p w14:paraId="073E90F7">
      <w:pPr>
        <w:rPr>
          <w:rFonts w:ascii="楷体_GB2312" w:eastAsia="楷体_GB2312"/>
          <w:bCs/>
          <w:color w:val="auto"/>
          <w:sz w:val="28"/>
          <w:highlight w:val="none"/>
        </w:rPr>
      </w:pPr>
    </w:p>
    <w:p w14:paraId="7EA82F46">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JSZC-320214-JSZH-G2026-0022</w:t>
      </w:r>
    </w:p>
    <w:p w14:paraId="567E8822">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2026年新吴区稻麦秸秆离田服务项目</w:t>
      </w:r>
    </w:p>
    <w:p w14:paraId="59D02FBB">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65DD3803">
      <w:pPr>
        <w:rPr>
          <w:rFonts w:ascii="黑体" w:eastAsia="黑体"/>
          <w:bCs/>
          <w:color w:val="auto"/>
          <w:sz w:val="32"/>
          <w:highlight w:val="none"/>
        </w:rPr>
      </w:pPr>
    </w:p>
    <w:p w14:paraId="27F4451E">
      <w:pPr>
        <w:jc w:val="center"/>
        <w:rPr>
          <w:rFonts w:ascii="黑体" w:eastAsia="黑体"/>
          <w:bCs/>
          <w:color w:val="auto"/>
          <w:sz w:val="36"/>
          <w:szCs w:val="36"/>
          <w:highlight w:val="none"/>
        </w:rPr>
      </w:pPr>
      <w:r>
        <w:rPr>
          <w:rFonts w:hint="eastAsia" w:ascii="黑体" w:eastAsia="黑体"/>
          <w:bCs/>
          <w:color w:val="auto"/>
          <w:sz w:val="36"/>
          <w:szCs w:val="36"/>
          <w:highlight w:val="none"/>
        </w:rPr>
        <w:t>二〇二六年  月  日</w:t>
      </w:r>
    </w:p>
    <w:p w14:paraId="216743D7">
      <w:pPr>
        <w:rPr>
          <w:rFonts w:ascii="黑体" w:hAnsi="宋体" w:eastAsia="黑体"/>
          <w:bCs/>
          <w:color w:val="auto"/>
          <w:sz w:val="24"/>
          <w:szCs w:val="24"/>
          <w:highlight w:val="none"/>
        </w:rPr>
      </w:pPr>
      <w:bookmarkStart w:id="19" w:name="一．报价函（格式）"/>
      <w:bookmarkEnd w:id="19"/>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（一）投标函（格式）：</w:t>
      </w:r>
    </w:p>
    <w:p w14:paraId="659DB08D">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3A6C5D4D">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无锡国家高新技术产业开发区（无锡市新吴区）农业农村局</w:t>
      </w:r>
      <w:r>
        <w:rPr>
          <w:rFonts w:hint="eastAsia" w:ascii="宋体" w:hAnsi="宋体"/>
          <w:bCs/>
          <w:color w:val="auto"/>
          <w:sz w:val="24"/>
          <w:szCs w:val="24"/>
          <w:highlight w:val="none"/>
        </w:rPr>
        <w:t>：</w:t>
      </w:r>
    </w:p>
    <w:p w14:paraId="2BEE8DB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JSZC-320214-JSZH-G2026-0022采购文件</w:t>
      </w:r>
      <w:r>
        <w:rPr>
          <w:rFonts w:hint="eastAsia" w:ascii="宋体" w:hAnsi="宋体"/>
          <w:bCs/>
          <w:color w:val="auto"/>
          <w:sz w:val="24"/>
          <w:szCs w:val="24"/>
          <w:highlight w:val="none"/>
        </w:rPr>
        <w:t>，经仔细阅读和研究，我方决定参加此项目的投标。</w:t>
      </w:r>
    </w:p>
    <w:p w14:paraId="46C1DD55">
      <w:p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一、</w:t>
      </w:r>
      <w:r>
        <w:rPr>
          <w:rFonts w:hint="eastAsia" w:ascii="宋体" w:hAnsi="宋体"/>
          <w:bCs/>
          <w:color w:val="auto"/>
          <w:sz w:val="24"/>
          <w:szCs w:val="24"/>
          <w:highlight w:val="none"/>
        </w:rPr>
        <w:t>我方愿意按照</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的一切要求，提供本项目的投标，投标总价见《开标一览表》。</w:t>
      </w:r>
    </w:p>
    <w:p w14:paraId="3C3703E7">
      <w:pPr>
        <w:tabs>
          <w:tab w:val="left" w:pos="0"/>
          <w:tab w:val="left" w:pos="315"/>
          <w:tab w:val="left" w:pos="525"/>
          <w:tab w:val="left" w:pos="840"/>
          <w:tab w:val="left" w:pos="945"/>
          <w:tab w:val="left" w:pos="1050"/>
        </w:tabs>
        <w:spacing w:line="360" w:lineRule="auto"/>
        <w:ind w:left="0" w:firstLine="523"/>
        <w:rPr>
          <w:rStyle w:val="160"/>
          <w:bCs/>
          <w:color w:val="auto"/>
          <w:highlight w:val="none"/>
        </w:rPr>
      </w:pPr>
      <w:r>
        <w:rPr>
          <w:rFonts w:ascii="Times New Roman" w:hAnsi="Times New Roman" w:eastAsia="Times New Roman" w:cs="Times New Roman"/>
          <w:bCs/>
          <w:color w:val="auto"/>
          <w:sz w:val="24"/>
          <w:szCs w:val="24"/>
          <w:highlight w:val="none"/>
          <w:lang w:val="en-US" w:eastAsia="zh-CN" w:bidi="ar-SA"/>
        </w:rPr>
        <w:t>二、</w:t>
      </w:r>
      <w:r>
        <w:rPr>
          <w:rFonts w:hint="eastAsia" w:ascii="宋体" w:hAnsi="宋体"/>
          <w:bCs/>
          <w:color w:val="auto"/>
          <w:sz w:val="24"/>
          <w:szCs w:val="24"/>
          <w:highlight w:val="none"/>
        </w:rPr>
        <w:t>我方愿意提供江苏智汇锡建工程项目管理有限公司在</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中要求的文件、资料。</w:t>
      </w:r>
    </w:p>
    <w:p w14:paraId="581004D0">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三、</w:t>
      </w:r>
      <w:r>
        <w:rPr>
          <w:rFonts w:hint="eastAsia" w:ascii="宋体" w:hAnsi="宋体"/>
          <w:bCs/>
          <w:color w:val="auto"/>
          <w:sz w:val="24"/>
          <w:szCs w:val="24"/>
          <w:highlight w:val="none"/>
        </w:rPr>
        <w:t>我方同意按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2EAC2FAF">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四、</w:t>
      </w:r>
      <w:r>
        <w:rPr>
          <w:rFonts w:hint="eastAsia" w:ascii="宋体" w:hAnsi="宋体"/>
          <w:bCs/>
          <w:color w:val="auto"/>
          <w:sz w:val="24"/>
          <w:szCs w:val="24"/>
          <w:highlight w:val="none"/>
        </w:rPr>
        <w:t>如果我方的投标文件被接受，我方将履行</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中规定的每一项要求，按期、按质、按量，完成交货任务。</w:t>
      </w:r>
    </w:p>
    <w:p w14:paraId="7A3488FB">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五、</w:t>
      </w:r>
      <w:r>
        <w:rPr>
          <w:rFonts w:hint="eastAsia" w:ascii="宋体" w:hAnsi="宋体"/>
          <w:bCs/>
          <w:color w:val="auto"/>
          <w:sz w:val="24"/>
          <w:szCs w:val="24"/>
          <w:highlight w:val="none"/>
        </w:rPr>
        <w:t>我方认为贵局有权决定中标者。</w:t>
      </w:r>
    </w:p>
    <w:p w14:paraId="0A062B1E">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六、</w:t>
      </w: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F37407B">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七、</w:t>
      </w:r>
      <w:r>
        <w:rPr>
          <w:rFonts w:hint="eastAsia" w:ascii="宋体" w:hAnsi="宋体"/>
          <w:bCs/>
          <w:color w:val="auto"/>
          <w:sz w:val="24"/>
          <w:szCs w:val="24"/>
          <w:highlight w:val="none"/>
        </w:rPr>
        <w:t>我方认可并遵守</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的所有规定，放弃对</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提出质疑的权利。</w:t>
      </w:r>
    </w:p>
    <w:p w14:paraId="433E8EA4">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八、</w:t>
      </w:r>
      <w:r>
        <w:rPr>
          <w:rFonts w:hint="eastAsia" w:ascii="宋体" w:hAnsi="宋体"/>
          <w:bCs/>
          <w:color w:val="auto"/>
          <w:sz w:val="24"/>
          <w:szCs w:val="24"/>
          <w:highlight w:val="none"/>
        </w:rPr>
        <w:t>我方愿意按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的规定上传《投标（报价）承诺函》。如我方在投标截止期后撤回投标及中标后拒绝遵守投标承诺或拒绝在规定的时间内与采购人签订合同，则接受政府采购监督管理部门的处理。</w:t>
      </w:r>
    </w:p>
    <w:p w14:paraId="42E0E72B">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九、</w:t>
      </w: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、投标文件和合同条款的，一经查实，我方愿意赔偿由此而造成的一切损失，并同意接受按</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的相关要求对我方进行的处理。</w:t>
      </w:r>
    </w:p>
    <w:p w14:paraId="4AEB9196">
      <w:p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十、</w:t>
      </w: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C4A7530">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0DEEC8DE">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31C1A87">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445BCE1B">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6C2EBFE9">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（二）（投标人）关于资格的声明函（格式）：</w:t>
      </w:r>
    </w:p>
    <w:p w14:paraId="7B78F2FD">
      <w:pPr>
        <w:spacing w:line="360" w:lineRule="auto"/>
        <w:rPr>
          <w:rFonts w:ascii="黑体" w:eastAsia="黑体"/>
          <w:bCs/>
          <w:color w:val="auto"/>
          <w:sz w:val="36"/>
          <w:highlight w:val="none"/>
        </w:rPr>
      </w:pPr>
    </w:p>
    <w:p w14:paraId="0D976F0C">
      <w:pPr>
        <w:jc w:val="center"/>
        <w:rPr>
          <w:rFonts w:ascii="黑体" w:eastAsia="黑体"/>
          <w:bCs/>
          <w:color w:val="auto"/>
          <w:sz w:val="28"/>
          <w:szCs w:val="28"/>
          <w:highlight w:val="none"/>
        </w:rPr>
      </w:pPr>
      <w:bookmarkStart w:id="20" w:name="报价方关于资格的声明函（格式）"/>
      <w:bookmarkEnd w:id="20"/>
      <w:r>
        <w:rPr>
          <w:rFonts w:hint="eastAsia" w:ascii="黑体" w:eastAsia="黑体"/>
          <w:bCs/>
          <w:color w:val="auto"/>
          <w:sz w:val="28"/>
          <w:szCs w:val="28"/>
          <w:highlight w:val="none"/>
        </w:rPr>
        <w:t>关于资格的声明函</w:t>
      </w:r>
    </w:p>
    <w:p w14:paraId="285739E0">
      <w:pPr>
        <w:jc w:val="center"/>
        <w:rPr>
          <w:rFonts w:ascii="黑体" w:eastAsia="黑体"/>
          <w:bCs/>
          <w:color w:val="auto"/>
          <w:sz w:val="32"/>
          <w:highlight w:val="none"/>
        </w:rPr>
      </w:pPr>
    </w:p>
    <w:p w14:paraId="58837177">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71F079F3">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269189A9">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无锡国家高新技术产业开发区（无锡市新吴区）农业农村局</w:t>
      </w:r>
      <w:r>
        <w:rPr>
          <w:rFonts w:hint="eastAsia" w:ascii="宋体" w:hAnsi="宋体"/>
          <w:bCs/>
          <w:color w:val="auto"/>
          <w:sz w:val="24"/>
          <w:szCs w:val="24"/>
          <w:highlight w:val="none"/>
        </w:rPr>
        <w:t>：</w:t>
      </w:r>
    </w:p>
    <w:p w14:paraId="73454B3E">
      <w:pPr>
        <w:spacing w:line="480" w:lineRule="auto"/>
        <w:rPr>
          <w:rFonts w:ascii="宋体"/>
          <w:bCs/>
          <w:color w:val="auto"/>
          <w:sz w:val="24"/>
          <w:szCs w:val="24"/>
          <w:highlight w:val="none"/>
        </w:rPr>
      </w:pPr>
    </w:p>
    <w:p w14:paraId="7350A069">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JSZC-320214-JSZH-G2026-0022</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JSZC-320214-JSZH-G2026-0022</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6BCFF995">
      <w:pPr>
        <w:spacing w:line="480" w:lineRule="auto"/>
        <w:rPr>
          <w:rFonts w:ascii="宋体"/>
          <w:bCs/>
          <w:color w:val="auto"/>
          <w:sz w:val="24"/>
          <w:szCs w:val="24"/>
          <w:highlight w:val="none"/>
        </w:rPr>
      </w:pPr>
    </w:p>
    <w:p w14:paraId="413B02A4">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2B7F005F">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231A98A8">
      <w:pPr>
        <w:ind w:firstLine="480"/>
        <w:rPr>
          <w:rFonts w:ascii="黑体" w:hAnsi="宋体" w:eastAsia="黑体"/>
          <w:bCs/>
          <w:color w:val="auto"/>
          <w:sz w:val="24"/>
          <w:szCs w:val="24"/>
          <w:highlight w:val="none"/>
        </w:rPr>
      </w:pPr>
    </w:p>
    <w:p w14:paraId="448B5FAE">
      <w:pPr>
        <w:ind w:firstLine="480"/>
        <w:rPr>
          <w:rFonts w:ascii="黑体" w:hAnsi="宋体" w:eastAsia="黑体"/>
          <w:bCs/>
          <w:color w:val="auto"/>
          <w:sz w:val="24"/>
          <w:szCs w:val="24"/>
          <w:highlight w:val="none"/>
        </w:rPr>
      </w:pPr>
    </w:p>
    <w:p w14:paraId="3EE56D38">
      <w:pPr>
        <w:ind w:firstLine="480"/>
        <w:rPr>
          <w:rFonts w:ascii="黑体" w:hAnsi="宋体" w:eastAsia="黑体"/>
          <w:bCs/>
          <w:color w:val="auto"/>
          <w:sz w:val="24"/>
          <w:szCs w:val="24"/>
          <w:highlight w:val="none"/>
        </w:rPr>
      </w:pPr>
    </w:p>
    <w:p w14:paraId="672B6D4D">
      <w:pPr>
        <w:ind w:firstLine="480"/>
        <w:rPr>
          <w:rFonts w:ascii="黑体" w:hAnsi="宋体" w:eastAsia="黑体"/>
          <w:bCs/>
          <w:color w:val="auto"/>
          <w:sz w:val="24"/>
          <w:szCs w:val="24"/>
          <w:highlight w:val="none"/>
        </w:rPr>
      </w:pPr>
    </w:p>
    <w:p w14:paraId="60B33F6F">
      <w:pPr>
        <w:ind w:firstLine="42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253E45CA">
      <w:pPr>
        <w:ind w:firstLine="480"/>
        <w:rPr>
          <w:rFonts w:ascii="黑体" w:hAnsi="宋体" w:eastAsia="黑体"/>
          <w:bCs/>
          <w:color w:val="auto"/>
          <w:sz w:val="24"/>
          <w:szCs w:val="24"/>
          <w:highlight w:val="none"/>
        </w:rPr>
      </w:pPr>
    </w:p>
    <w:p w14:paraId="31F1DB11">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（三）（投标人）法定代表人授权委托书（格式）：</w:t>
      </w:r>
    </w:p>
    <w:p w14:paraId="2274D759">
      <w:pPr>
        <w:rPr>
          <w:rFonts w:ascii="黑体" w:eastAsia="黑体"/>
          <w:bCs/>
          <w:color w:val="auto"/>
          <w:sz w:val="28"/>
          <w:szCs w:val="28"/>
          <w:highlight w:val="none"/>
        </w:rPr>
      </w:pPr>
    </w:p>
    <w:p w14:paraId="44E8C0E8">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6BD7993C">
      <w:pPr>
        <w:spacing w:line="360" w:lineRule="auto"/>
        <w:jc w:val="center"/>
        <w:rPr>
          <w:rFonts w:ascii="楷体_GB2312" w:eastAsia="楷体_GB2312"/>
          <w:bCs/>
          <w:color w:val="auto"/>
          <w:sz w:val="36"/>
          <w:highlight w:val="none"/>
        </w:rPr>
      </w:pPr>
    </w:p>
    <w:p w14:paraId="58AD6E8A">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3D008107">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5C01EB55">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无锡国家高新技术产业开发区（无锡市新吴区）农业农村局</w:t>
      </w:r>
      <w:r>
        <w:rPr>
          <w:rFonts w:hint="eastAsia" w:ascii="宋体" w:hAnsi="宋体"/>
          <w:bCs/>
          <w:color w:val="auto"/>
          <w:sz w:val="24"/>
          <w:szCs w:val="24"/>
          <w:highlight w:val="none"/>
        </w:rPr>
        <w:t>：</w:t>
      </w:r>
    </w:p>
    <w:p w14:paraId="7ECAD35B">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JSZC-320214-JSZH-G2026-0022</w:t>
      </w:r>
      <w:r>
        <w:rPr>
          <w:rFonts w:hint="eastAsia" w:ascii="宋体" w:hAnsi="宋体"/>
          <w:bCs/>
          <w:color w:val="auto"/>
          <w:sz w:val="24"/>
          <w:szCs w:val="24"/>
          <w:highlight w:val="none"/>
        </w:rPr>
        <w:t>）的投标、参与开标、评标、签约等具体工作，并签署全部有关的文件、协议及合同。</w:t>
      </w:r>
    </w:p>
    <w:p w14:paraId="7138BB52">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7C1F31EB">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5AE7A13F">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7EE2C16E">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75A5B722">
      <w:pPr>
        <w:spacing w:line="580" w:lineRule="exact"/>
        <w:ind w:firstLine="3240"/>
        <w:rPr>
          <w:rFonts w:ascii="宋体"/>
          <w:bCs/>
          <w:color w:val="auto"/>
          <w:sz w:val="24"/>
          <w:szCs w:val="24"/>
          <w:highlight w:val="none"/>
        </w:rPr>
      </w:pPr>
    </w:p>
    <w:p w14:paraId="19B113D2">
      <w:pPr>
        <w:spacing w:line="580" w:lineRule="exact"/>
        <w:ind w:firstLine="3240"/>
        <w:rPr>
          <w:rFonts w:ascii="宋体"/>
          <w:bCs/>
          <w:color w:val="auto"/>
          <w:sz w:val="24"/>
          <w:szCs w:val="24"/>
          <w:highlight w:val="none"/>
        </w:rPr>
      </w:pPr>
    </w:p>
    <w:p w14:paraId="04B22850">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49F78B78">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693E5B4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黑体" w:eastAsia="黑体"/>
          <w:bCs/>
          <w:color w:val="auto"/>
          <w:sz w:val="28"/>
          <w:szCs w:val="28"/>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（四）（投标人）中小企业声明函（格式）：</w:t>
      </w:r>
    </w:p>
    <w:p w14:paraId="4EF390FF">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center"/>
        <w:textAlignment w:val="auto"/>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0736D4AF">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48C7181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4790C7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136E120F">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p>
    <w:p w14:paraId="11824ECF">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F107587">
      <w:pPr>
        <w:rPr>
          <w:rFonts w:ascii="黑体" w:hAnsi="宋体" w:eastAsia="黑体"/>
          <w:bCs/>
          <w:color w:val="auto"/>
          <w:sz w:val="24"/>
          <w:szCs w:val="24"/>
          <w:highlight w:val="none"/>
        </w:rPr>
      </w:pPr>
    </w:p>
    <w:p w14:paraId="4603129A">
      <w:pPr>
        <w:rPr>
          <w:rFonts w:ascii="黑体" w:hAnsi="宋体" w:eastAsia="黑体"/>
          <w:bCs/>
          <w:color w:val="auto"/>
          <w:sz w:val="24"/>
          <w:szCs w:val="24"/>
          <w:highlight w:val="none"/>
        </w:rPr>
      </w:pPr>
    </w:p>
    <w:p w14:paraId="2503D62F">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06F00436">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期：</w:t>
      </w:r>
    </w:p>
    <w:p w14:paraId="62482DC6">
      <w:pPr>
        <w:spacing w:line="360" w:lineRule="auto"/>
        <w:rPr>
          <w:rFonts w:ascii="宋体" w:hAnsi="宋体"/>
          <w:bCs/>
          <w:color w:val="auto"/>
          <w:sz w:val="24"/>
          <w:szCs w:val="24"/>
          <w:highlight w:val="none"/>
        </w:rPr>
      </w:pPr>
    </w:p>
    <w:p w14:paraId="43F8B335">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5C24EF27">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1A390BFD">
      <w:pPr>
        <w:keepNext w:val="0"/>
        <w:keepLines w:val="0"/>
        <w:pageBreakBefore w:val="0"/>
        <w:widowControl w:val="0"/>
        <w:kinsoku/>
        <w:wordWrap/>
        <w:overflowPunct/>
        <w:topLinePunct w:val="0"/>
        <w:autoSpaceDE/>
        <w:autoSpaceDN/>
        <w:bidi w:val="0"/>
        <w:adjustRightInd/>
        <w:snapToGrid/>
        <w:spacing w:line="480" w:lineRule="auto"/>
        <w:ind w:firstLine="420"/>
        <w:jc w:val="left"/>
        <w:textAlignment w:val="auto"/>
        <w:rPr>
          <w:rFonts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r>
      <w:r>
        <w:rPr>
          <w:rFonts w:hint="eastAsia" w:ascii="黑体" w:hAnsi="宋体" w:eastAsia="黑体"/>
          <w:bCs/>
          <w:color w:val="auto"/>
          <w:sz w:val="24"/>
          <w:szCs w:val="24"/>
          <w:highlight w:val="none"/>
        </w:rPr>
        <w:t>（五）（投标人）残疾人福利性单位声明函（格式）：</w:t>
      </w:r>
    </w:p>
    <w:p w14:paraId="27FAC60D">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1B818E34">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5F72FF0">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10E4341E">
      <w:pPr>
        <w:spacing w:line="580" w:lineRule="exact"/>
        <w:ind w:firstLine="480"/>
        <w:rPr>
          <w:rFonts w:ascii="宋体" w:hAnsi="宋体"/>
          <w:bCs/>
          <w:color w:val="auto"/>
          <w:sz w:val="24"/>
          <w:szCs w:val="24"/>
          <w:highlight w:val="none"/>
        </w:rPr>
      </w:pPr>
    </w:p>
    <w:p w14:paraId="169BCA80">
      <w:pPr>
        <w:spacing w:line="580" w:lineRule="exact"/>
        <w:ind w:firstLine="480"/>
        <w:rPr>
          <w:rFonts w:ascii="宋体" w:hAnsi="宋体"/>
          <w:bCs/>
          <w:color w:val="auto"/>
          <w:sz w:val="24"/>
          <w:szCs w:val="24"/>
          <w:highlight w:val="none"/>
        </w:rPr>
      </w:pPr>
    </w:p>
    <w:p w14:paraId="794CD63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4B7A1665">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747BC6E8">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（六）承诺书（格式）：</w:t>
      </w:r>
    </w:p>
    <w:p w14:paraId="56C71BF6">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5FA1E3FA">
      <w:pPr>
        <w:jc w:val="center"/>
        <w:rPr>
          <w:rFonts w:ascii="黑体" w:eastAsia="黑体"/>
          <w:bCs/>
          <w:color w:val="auto"/>
          <w:sz w:val="28"/>
          <w:szCs w:val="28"/>
          <w:highlight w:val="none"/>
        </w:rPr>
      </w:pPr>
    </w:p>
    <w:p w14:paraId="030D146F">
      <w:pPr>
        <w:spacing w:line="480" w:lineRule="auto"/>
        <w:rPr>
          <w:rFonts w:ascii="宋体" w:hAnsi="宋体"/>
          <w:color w:val="auto"/>
          <w:sz w:val="24"/>
          <w:szCs w:val="24"/>
          <w:highlight w:val="none"/>
        </w:rPr>
      </w:pP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JSZC-320214-JSZH-G2026-0022</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4B781A95">
      <w:pPr>
        <w:spacing w:line="480" w:lineRule="auto"/>
        <w:rPr>
          <w:rFonts w:ascii="宋体" w:hAnsi="宋体"/>
          <w:color w:val="auto"/>
          <w:sz w:val="24"/>
          <w:szCs w:val="24"/>
          <w:highlight w:val="none"/>
        </w:rPr>
      </w:pPr>
    </w:p>
    <w:p w14:paraId="4790958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JSZC-320214-JSZH-G2026-0022</w:t>
      </w:r>
      <w:r>
        <w:rPr>
          <w:rFonts w:hint="eastAsia" w:ascii="宋体" w:hAnsi="宋体"/>
          <w:bCs/>
          <w:color w:val="auto"/>
          <w:sz w:val="24"/>
          <w:szCs w:val="24"/>
          <w:highlight w:val="none"/>
        </w:rPr>
        <w:t>）所提供的服务符合</w:t>
      </w:r>
      <w:r>
        <w:rPr>
          <w:rFonts w:hint="eastAsia" w:ascii="宋体" w:hAnsi="宋体"/>
          <w:bCs/>
          <w:color w:val="auto"/>
          <w:sz w:val="24"/>
          <w:szCs w:val="24"/>
          <w:highlight w:val="none"/>
          <w:lang w:eastAsia="zh-CN"/>
        </w:rPr>
        <w:t>采购文件</w:t>
      </w:r>
      <w:r>
        <w:rPr>
          <w:rFonts w:hint="eastAsia" w:ascii="宋体" w:hAnsi="宋体"/>
          <w:bCs/>
          <w:color w:val="auto"/>
          <w:sz w:val="24"/>
          <w:szCs w:val="24"/>
          <w:highlight w:val="none"/>
        </w:rPr>
        <w:t>要求；</w:t>
      </w:r>
    </w:p>
    <w:p w14:paraId="1FEC74D2">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1116288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rStyle w:val="161"/>
          <w:rFonts w:hint="eastAsia" w:ascii="宋体" w:hAnsi="宋体"/>
          <w:bCs/>
          <w:color w:val="auto"/>
          <w:sz w:val="24"/>
          <w:szCs w:val="24"/>
          <w:highlight w:val="none"/>
        </w:rPr>
        <w:fldChar w:fldCharType="begin"/>
      </w:r>
      <w:r>
        <w:rPr>
          <w:color w:val="auto"/>
          <w:highlight w:val="none"/>
        </w:rPr>
        <w:instrText xml:space="preserve">HYPERLINK "http://www.creditchina.gov.cn"</w:instrText>
      </w:r>
      <w:r>
        <w:rPr>
          <w:rStyle w:val="161"/>
          <w:rFonts w:hint="eastAsia" w:ascii="宋体" w:hAnsi="宋体"/>
          <w:bCs/>
          <w:color w:val="auto"/>
          <w:sz w:val="24"/>
          <w:szCs w:val="24"/>
          <w:highlight w:val="none"/>
        </w:rPr>
        <w:fldChar w:fldCharType="separate"/>
      </w:r>
      <w:r>
        <w:rPr>
          <w:rStyle w:val="161"/>
          <w:rFonts w:hint="eastAsia" w:ascii="宋体" w:hAnsi="宋体"/>
          <w:bCs/>
          <w:color w:val="auto"/>
          <w:sz w:val="24"/>
          <w:szCs w:val="24"/>
          <w:highlight w:val="none"/>
        </w:rPr>
        <w:t>www.creditchina.gov.cn</w:t>
      </w:r>
      <w:r>
        <w:rPr>
          <w:rStyle w:val="161"/>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bCs/>
          <w:color w:val="auto"/>
          <w:sz w:val="24"/>
          <w:szCs w:val="24"/>
          <w:highlight w:val="none"/>
        </w:rPr>
        <w:t>；</w:t>
      </w:r>
    </w:p>
    <w:p w14:paraId="21D79D4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4.本公司（单位）保证中标后合同签订前，将按</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要求及所投投标文件中做出的相应承诺将相关</w:t>
      </w:r>
      <w:r>
        <w:rPr>
          <w:rFonts w:hint="eastAsia" w:ascii="宋体" w:hAnsi="宋体" w:cs="宋体"/>
          <w:color w:val="auto"/>
          <w:sz w:val="24"/>
          <w:szCs w:val="24"/>
          <w:highlight w:val="none"/>
          <w:lang w:val="en-US" w:eastAsia="zh-CN"/>
        </w:rPr>
        <w:t>设备</w:t>
      </w:r>
      <w:r>
        <w:rPr>
          <w:rFonts w:hint="eastAsia" w:ascii="宋体" w:hAnsi="宋体" w:cs="宋体"/>
          <w:color w:val="auto"/>
          <w:sz w:val="24"/>
          <w:szCs w:val="24"/>
          <w:highlight w:val="none"/>
        </w:rPr>
        <w:t>及时配置到位。</w:t>
      </w:r>
    </w:p>
    <w:p w14:paraId="42678A5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w:t>
      </w:r>
    </w:p>
    <w:p w14:paraId="5CE4AFA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w:t>
      </w:r>
    </w:p>
    <w:p w14:paraId="2A1CD11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w:t>
      </w:r>
    </w:p>
    <w:p w14:paraId="4B079FF2">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8.</w:t>
      </w:r>
    </w:p>
    <w:p w14:paraId="778E2BCF">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52A709E4">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2A445C9D">
      <w:pPr>
        <w:spacing w:line="480" w:lineRule="auto"/>
        <w:rPr>
          <w:rFonts w:ascii="宋体" w:hAnsi="宋体"/>
          <w:bCs/>
          <w:color w:val="auto"/>
          <w:sz w:val="24"/>
          <w:szCs w:val="24"/>
          <w:highlight w:val="none"/>
        </w:rPr>
      </w:pPr>
    </w:p>
    <w:p w14:paraId="770F06C1">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7D7E8DE7">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620B0AB4">
      <w:pPr>
        <w:spacing w:line="480" w:lineRule="auto"/>
        <w:ind w:firstLine="480"/>
        <w:rPr>
          <w:rFonts w:ascii="宋体" w:hAnsi="宋体"/>
          <w:bCs/>
          <w:color w:val="auto"/>
          <w:sz w:val="24"/>
          <w:szCs w:val="24"/>
          <w:highlight w:val="none"/>
        </w:rPr>
      </w:pPr>
    </w:p>
    <w:p w14:paraId="731296F4">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05E05CBF">
      <w:pPr>
        <w:ind w:firstLine="480"/>
        <w:rPr>
          <w:rFonts w:ascii="黑体" w:hAnsi="宋体" w:eastAsia="黑体"/>
          <w:bCs/>
          <w:color w:val="auto"/>
          <w:sz w:val="24"/>
          <w:szCs w:val="24"/>
          <w:highlight w:val="none"/>
        </w:rPr>
      </w:pPr>
    </w:p>
    <w:p w14:paraId="639B7FC2">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（七）开标一览表（格式）：</w:t>
      </w:r>
    </w:p>
    <w:p w14:paraId="12593F0E">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5106A708">
      <w:pPr>
        <w:spacing w:line="300" w:lineRule="auto"/>
        <w:rPr>
          <w:rFonts w:ascii="宋体" w:hAnsi="宋体" w:cs="宋体"/>
          <w:color w:val="auto"/>
          <w:highlight w:val="none"/>
        </w:rPr>
      </w:pPr>
    </w:p>
    <w:p w14:paraId="79737CFB">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JSZC-320214-JSZH-G2026-0022</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7914F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68862D7F">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4798" w:type="dxa"/>
            <w:noWrap/>
            <w:vAlign w:val="center"/>
          </w:tcPr>
          <w:p w14:paraId="41389B26">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5B8CA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3117C501">
            <w:pPr>
              <w:pStyle w:val="188"/>
              <w:spacing w:line="400" w:lineRule="exact"/>
              <w:jc w:val="center"/>
              <w:rPr>
                <w:rFonts w:hint="eastAsia" w:hAnsi="宋体" w:eastAsia="宋体"/>
                <w:bCs/>
                <w:color w:val="auto"/>
                <w:szCs w:val="24"/>
                <w:highlight w:val="none"/>
                <w:lang w:eastAsia="zh-CN"/>
              </w:rPr>
            </w:pPr>
            <w:r>
              <w:rPr>
                <w:rFonts w:hint="eastAsia" w:hAnsi="宋体"/>
                <w:bCs/>
                <w:color w:val="auto"/>
                <w:szCs w:val="24"/>
                <w:highlight w:val="none"/>
                <w:lang w:eastAsia="zh-CN"/>
              </w:rPr>
              <w:t>2026年新吴区稻麦秸秆离田服务项目</w:t>
            </w:r>
          </w:p>
        </w:tc>
        <w:tc>
          <w:tcPr>
            <w:tcW w:w="4798" w:type="dxa"/>
            <w:noWrap/>
            <w:vAlign w:val="center"/>
          </w:tcPr>
          <w:p w14:paraId="2EE6596E">
            <w:pPr>
              <w:pStyle w:val="188"/>
              <w:spacing w:line="360" w:lineRule="auto"/>
              <w:rPr>
                <w:rFonts w:hAnsi="宋体"/>
                <w:bCs/>
                <w:color w:val="auto"/>
                <w:szCs w:val="24"/>
                <w:highlight w:val="none"/>
              </w:rPr>
            </w:pPr>
            <w:r>
              <w:rPr>
                <w:rFonts w:hint="eastAsia" w:hAnsi="宋体"/>
                <w:bCs/>
                <w:color w:val="auto"/>
                <w:szCs w:val="24"/>
                <w:highlight w:val="none"/>
              </w:rPr>
              <w:t>投标报价（小写）：</w:t>
            </w:r>
            <w:r>
              <w:rPr>
                <w:rFonts w:hint="eastAsia" w:hAnsi="宋体"/>
                <w:bCs/>
                <w:color w:val="auto"/>
                <w:szCs w:val="24"/>
                <w:highlight w:val="none"/>
                <w:lang w:eastAsia="zh-CN"/>
              </w:rPr>
              <w:t xml:space="preserve">   </w:t>
            </w:r>
            <w:r>
              <w:rPr>
                <w:rFonts w:hint="eastAsia" w:hAnsi="宋体"/>
                <w:bCs/>
                <w:color w:val="auto"/>
                <w:szCs w:val="24"/>
                <w:highlight w:val="none"/>
              </w:rPr>
              <w:t xml:space="preserve">     元</w:t>
            </w:r>
          </w:p>
          <w:p w14:paraId="36A47846">
            <w:pPr>
              <w:pStyle w:val="188"/>
              <w:spacing w:line="360" w:lineRule="auto"/>
              <w:rPr>
                <w:bCs/>
                <w:color w:val="auto"/>
                <w:highlight w:val="none"/>
              </w:rPr>
            </w:pPr>
            <w:r>
              <w:rPr>
                <w:rFonts w:hint="eastAsia" w:hAnsi="宋体"/>
                <w:bCs/>
                <w:color w:val="auto"/>
                <w:szCs w:val="24"/>
                <w:highlight w:val="none"/>
              </w:rPr>
              <w:t>投标报价（大写）：</w:t>
            </w:r>
          </w:p>
        </w:tc>
      </w:tr>
      <w:tr w14:paraId="6E044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0C73D766">
            <w:pPr>
              <w:spacing w:line="300" w:lineRule="auto"/>
              <w:jc w:val="left"/>
              <w:rPr>
                <w:rFonts w:ascii="宋体" w:hAnsi="宋体" w:cs="宋体"/>
                <w:color w:val="auto"/>
                <w:sz w:val="24"/>
                <w:highlight w:val="none"/>
              </w:rPr>
            </w:pPr>
            <w:r>
              <w:rPr>
                <w:rFonts w:hint="eastAsia" w:ascii="宋体" w:hAnsi="宋体"/>
                <w:color w:val="auto"/>
                <w:sz w:val="24"/>
                <w:highlight w:val="none"/>
              </w:rPr>
              <w:t>服务期：</w:t>
            </w:r>
          </w:p>
        </w:tc>
      </w:tr>
      <w:tr w14:paraId="78946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644157CD">
            <w:pPr>
              <w:spacing w:line="300" w:lineRule="auto"/>
              <w:jc w:val="left"/>
              <w:rPr>
                <w:rFonts w:ascii="宋体" w:hAnsi="宋体" w:cs="宋体"/>
                <w:color w:val="auto"/>
                <w:sz w:val="24"/>
                <w:highlight w:val="none"/>
              </w:rPr>
            </w:pPr>
            <w:r>
              <w:rPr>
                <w:rFonts w:hint="eastAsia" w:ascii="宋体" w:hAnsi="宋体" w:cs="宋体"/>
                <w:color w:val="auto"/>
                <w:sz w:val="24"/>
                <w:highlight w:val="none"/>
              </w:rPr>
              <w:t>服务质量：</w:t>
            </w:r>
          </w:p>
        </w:tc>
      </w:tr>
      <w:tr w14:paraId="57F26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10F9C143">
            <w:pPr>
              <w:spacing w:line="300" w:lineRule="auto"/>
              <w:jc w:val="left"/>
              <w:rPr>
                <w:rFonts w:ascii="宋体" w:hAnsi="宋体" w:cs="宋体"/>
                <w:color w:val="auto"/>
                <w:sz w:val="24"/>
                <w:highlight w:val="none"/>
              </w:rPr>
            </w:pPr>
            <w:r>
              <w:rPr>
                <w:rFonts w:hint="eastAsia" w:ascii="宋体" w:hAnsi="宋体" w:cs="宋体"/>
                <w:color w:val="auto"/>
                <w:sz w:val="24"/>
                <w:highlight w:val="none"/>
              </w:rPr>
              <w:t>项目负责人：</w:t>
            </w:r>
          </w:p>
        </w:tc>
      </w:tr>
    </w:tbl>
    <w:p w14:paraId="4E8F9B80">
      <w:pPr>
        <w:spacing w:before="5"/>
        <w:rPr>
          <w:b/>
          <w:bCs/>
          <w:color w:val="auto"/>
          <w:sz w:val="24"/>
          <w:szCs w:val="24"/>
          <w:highlight w:val="none"/>
        </w:rPr>
      </w:pPr>
    </w:p>
    <w:p w14:paraId="5CEAD431">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392704A5">
      <w:pPr>
        <w:spacing w:line="400" w:lineRule="exact"/>
        <w:rPr>
          <w:rFonts w:ascii="黑体" w:eastAsia="黑体"/>
          <w:bCs/>
          <w:color w:val="auto"/>
          <w:sz w:val="32"/>
          <w:highlight w:val="none"/>
        </w:rPr>
      </w:pPr>
    </w:p>
    <w:p w14:paraId="2FF8F917">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填写说明：</w:t>
      </w:r>
    </w:p>
    <w:p w14:paraId="53426A19">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1.评标时一律按开标一览表中内容为准，开标一览表中必须盖章或签字。</w:t>
      </w:r>
    </w:p>
    <w:p w14:paraId="7565CF7C">
      <w:pPr>
        <w:spacing w:line="500" w:lineRule="exact"/>
        <w:rPr>
          <w:rFonts w:ascii="宋体" w:hAnsi="宋体" w:cs="宋体"/>
          <w:b/>
          <w:color w:val="auto"/>
          <w:sz w:val="24"/>
          <w:highlight w:val="none"/>
        </w:rPr>
      </w:pPr>
      <w:r>
        <w:rPr>
          <w:rFonts w:hint="eastAsia" w:ascii="宋体" w:hAnsi="宋体" w:cs="宋体"/>
          <w:b/>
          <w:bCs/>
          <w:color w:val="auto"/>
          <w:sz w:val="24"/>
          <w:highlight w:val="none"/>
        </w:rPr>
        <w:t>2.供应商的投标报价的总额应是供应商在报价文件中提出的各项支付金额的总和，也应是完成投标文件所列采购需求的全部费用。</w:t>
      </w:r>
    </w:p>
    <w:p w14:paraId="2B951EC4">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（八）报价明细表（格式）：</w:t>
      </w:r>
    </w:p>
    <w:p w14:paraId="3D6F0DF5">
      <w:pPr>
        <w:spacing w:line="480" w:lineRule="auto"/>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w:t>
      </w:r>
    </w:p>
    <w:tbl>
      <w:tblPr>
        <w:tblStyle w:val="36"/>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1"/>
        <w:gridCol w:w="2318"/>
        <w:gridCol w:w="976"/>
        <w:gridCol w:w="1247"/>
        <w:gridCol w:w="1382"/>
        <w:gridCol w:w="1742"/>
        <w:gridCol w:w="1128"/>
      </w:tblGrid>
      <w:tr w14:paraId="00C74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trPr>
        <w:tc>
          <w:tcPr>
            <w:tcW w:w="1142" w:type="dxa"/>
            <w:vAlign w:val="center"/>
          </w:tcPr>
          <w:p w14:paraId="36DC7A0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319" w:type="dxa"/>
            <w:vAlign w:val="center"/>
          </w:tcPr>
          <w:p w14:paraId="66C23F94">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w:t>
            </w:r>
          </w:p>
        </w:tc>
        <w:tc>
          <w:tcPr>
            <w:tcW w:w="976" w:type="dxa"/>
            <w:vAlign w:val="center"/>
          </w:tcPr>
          <w:p w14:paraId="4A9AEC31">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数量</w:t>
            </w:r>
          </w:p>
        </w:tc>
        <w:tc>
          <w:tcPr>
            <w:tcW w:w="1247" w:type="dxa"/>
            <w:vAlign w:val="center"/>
          </w:tcPr>
          <w:p w14:paraId="01388DDB">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单位</w:t>
            </w:r>
          </w:p>
        </w:tc>
        <w:tc>
          <w:tcPr>
            <w:tcW w:w="1382" w:type="dxa"/>
            <w:vAlign w:val="center"/>
          </w:tcPr>
          <w:p w14:paraId="7FF63C31">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单价</w:t>
            </w:r>
          </w:p>
          <w:p w14:paraId="5F7C70F1">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（元</w:t>
            </w:r>
            <w:r>
              <w:rPr>
                <w:rFonts w:hint="eastAsia" w:ascii="宋体" w:hAnsi="宋体" w:cs="宋体"/>
                <w:bCs/>
                <w:color w:val="auto"/>
                <w:sz w:val="24"/>
                <w:szCs w:val="24"/>
                <w:highlight w:val="none"/>
                <w:lang w:val="en-US" w:eastAsia="zh-CN"/>
              </w:rPr>
              <w:t>/亩</w:t>
            </w:r>
            <w:r>
              <w:rPr>
                <w:rFonts w:hint="eastAsia" w:ascii="宋体" w:hAnsi="宋体" w:eastAsia="宋体" w:cs="宋体"/>
                <w:bCs/>
                <w:color w:val="auto"/>
                <w:sz w:val="24"/>
                <w:szCs w:val="24"/>
                <w:highlight w:val="none"/>
              </w:rPr>
              <w:t>）</w:t>
            </w:r>
          </w:p>
        </w:tc>
        <w:tc>
          <w:tcPr>
            <w:tcW w:w="1742" w:type="dxa"/>
            <w:vAlign w:val="center"/>
          </w:tcPr>
          <w:p w14:paraId="0FF91DAA">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总价</w:t>
            </w:r>
          </w:p>
          <w:p w14:paraId="68E3B959">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（元）</w:t>
            </w:r>
          </w:p>
        </w:tc>
        <w:tc>
          <w:tcPr>
            <w:tcW w:w="1128" w:type="dxa"/>
            <w:vAlign w:val="center"/>
          </w:tcPr>
          <w:p w14:paraId="0D4F0EF0">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1E292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trPr>
        <w:tc>
          <w:tcPr>
            <w:tcW w:w="1142" w:type="dxa"/>
            <w:vAlign w:val="center"/>
          </w:tcPr>
          <w:p w14:paraId="73536C52">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319" w:type="dxa"/>
            <w:vAlign w:val="center"/>
          </w:tcPr>
          <w:p w14:paraId="2D8C0B3E">
            <w:pPr>
              <w:pStyle w:val="188"/>
              <w:spacing w:line="400" w:lineRule="exact"/>
              <w:jc w:val="center"/>
              <w:rPr>
                <w:rFonts w:hint="eastAsia" w:hAnsi="宋体"/>
                <w:bCs/>
                <w:color w:val="auto"/>
                <w:szCs w:val="24"/>
                <w:highlight w:val="none"/>
                <w:lang w:eastAsia="zh-CN"/>
              </w:rPr>
            </w:pPr>
            <w:r>
              <w:rPr>
                <w:rFonts w:hint="eastAsia" w:hAnsi="宋体"/>
                <w:bCs/>
                <w:color w:val="auto"/>
                <w:szCs w:val="24"/>
                <w:highlight w:val="none"/>
                <w:lang w:eastAsia="zh-CN"/>
              </w:rPr>
              <w:t>稻麦秸秆离田服务</w:t>
            </w:r>
          </w:p>
        </w:tc>
        <w:tc>
          <w:tcPr>
            <w:tcW w:w="976" w:type="dxa"/>
            <w:vAlign w:val="center"/>
          </w:tcPr>
          <w:p w14:paraId="2D2D50DB">
            <w:pPr>
              <w:pStyle w:val="188"/>
              <w:spacing w:line="400" w:lineRule="exact"/>
              <w:jc w:val="center"/>
              <w:rPr>
                <w:rFonts w:hint="eastAsia" w:hAnsi="宋体"/>
                <w:bCs/>
                <w:color w:val="auto"/>
                <w:szCs w:val="24"/>
                <w:highlight w:val="none"/>
                <w:lang w:eastAsia="zh-CN"/>
              </w:rPr>
            </w:pPr>
            <w:r>
              <w:rPr>
                <w:rFonts w:hint="eastAsia" w:ascii="宋体" w:hAnsi="宋体" w:cs="宋体"/>
                <w:color w:val="auto"/>
                <w:spacing w:val="-1"/>
                <w:sz w:val="24"/>
                <w:szCs w:val="24"/>
                <w:highlight w:val="none"/>
                <w:lang w:val="en-US" w:eastAsia="zh-CN" w:bidi="ar-SA"/>
              </w:rPr>
              <w:t>12000</w:t>
            </w:r>
          </w:p>
        </w:tc>
        <w:tc>
          <w:tcPr>
            <w:tcW w:w="1247" w:type="dxa"/>
            <w:vAlign w:val="center"/>
          </w:tcPr>
          <w:p w14:paraId="2AB903DC">
            <w:pPr>
              <w:jc w:val="center"/>
              <w:rPr>
                <w:rFonts w:hint="eastAsia" w:ascii="宋体" w:hAnsi="宋体" w:eastAsia="宋体" w:cs="宋体"/>
                <w:bCs/>
                <w:color w:val="auto"/>
                <w:sz w:val="24"/>
                <w:szCs w:val="24"/>
                <w:highlight w:val="none"/>
              </w:rPr>
            </w:pPr>
            <w:r>
              <w:rPr>
                <w:rFonts w:hint="eastAsia" w:ascii="宋体" w:hAnsi="宋体" w:cs="宋体"/>
                <w:color w:val="auto"/>
                <w:spacing w:val="-1"/>
                <w:sz w:val="24"/>
                <w:szCs w:val="24"/>
                <w:highlight w:val="none"/>
                <w:lang w:val="en-US" w:eastAsia="zh-CN" w:bidi="ar-SA"/>
              </w:rPr>
              <w:t>亩</w:t>
            </w:r>
          </w:p>
        </w:tc>
        <w:tc>
          <w:tcPr>
            <w:tcW w:w="1382" w:type="dxa"/>
            <w:vAlign w:val="center"/>
          </w:tcPr>
          <w:p w14:paraId="6885A2AB">
            <w:pPr>
              <w:jc w:val="center"/>
              <w:rPr>
                <w:rFonts w:hint="eastAsia" w:ascii="宋体" w:hAnsi="宋体" w:eastAsia="宋体" w:cs="宋体"/>
                <w:bCs/>
                <w:color w:val="auto"/>
                <w:sz w:val="24"/>
                <w:szCs w:val="24"/>
                <w:highlight w:val="none"/>
              </w:rPr>
            </w:pPr>
          </w:p>
        </w:tc>
        <w:tc>
          <w:tcPr>
            <w:tcW w:w="1742" w:type="dxa"/>
            <w:vAlign w:val="center"/>
          </w:tcPr>
          <w:p w14:paraId="53A59BFA">
            <w:pPr>
              <w:jc w:val="center"/>
              <w:rPr>
                <w:rFonts w:hint="eastAsia" w:ascii="宋体" w:hAnsi="宋体" w:eastAsia="宋体" w:cs="宋体"/>
                <w:bCs/>
                <w:color w:val="auto"/>
                <w:sz w:val="24"/>
                <w:szCs w:val="24"/>
                <w:highlight w:val="none"/>
              </w:rPr>
            </w:pPr>
          </w:p>
        </w:tc>
        <w:tc>
          <w:tcPr>
            <w:tcW w:w="1128" w:type="dxa"/>
            <w:vAlign w:val="center"/>
          </w:tcPr>
          <w:p w14:paraId="69C27DCA">
            <w:pPr>
              <w:jc w:val="center"/>
              <w:rPr>
                <w:rFonts w:hint="eastAsia" w:ascii="宋体" w:hAnsi="宋体" w:eastAsia="宋体" w:cs="宋体"/>
                <w:bCs/>
                <w:color w:val="auto"/>
                <w:sz w:val="24"/>
                <w:szCs w:val="24"/>
                <w:highlight w:val="none"/>
              </w:rPr>
            </w:pPr>
          </w:p>
        </w:tc>
      </w:tr>
      <w:tr w14:paraId="0DBF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trPr>
        <w:tc>
          <w:tcPr>
            <w:tcW w:w="1142" w:type="dxa"/>
            <w:vAlign w:val="center"/>
          </w:tcPr>
          <w:p w14:paraId="37605523">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合计：</w:t>
            </w:r>
          </w:p>
        </w:tc>
        <w:tc>
          <w:tcPr>
            <w:tcW w:w="8794" w:type="dxa"/>
            <w:gridSpan w:val="6"/>
            <w:vAlign w:val="center"/>
          </w:tcPr>
          <w:p w14:paraId="4949609B">
            <w:pPr>
              <w:jc w:val="center"/>
              <w:rPr>
                <w:rFonts w:hint="eastAsia" w:ascii="宋体" w:hAnsi="宋体" w:eastAsia="宋体" w:cs="宋体"/>
                <w:bCs/>
                <w:color w:val="auto"/>
                <w:sz w:val="24"/>
                <w:szCs w:val="24"/>
                <w:highlight w:val="none"/>
              </w:rPr>
            </w:pPr>
          </w:p>
        </w:tc>
      </w:tr>
    </w:tbl>
    <w:p w14:paraId="1FFD6278">
      <w:pPr>
        <w:spacing w:line="480" w:lineRule="auto"/>
        <w:rPr>
          <w:rFonts w:ascii="宋体" w:hAnsi="宋体" w:eastAsia="宋体"/>
          <w:bCs/>
          <w:color w:val="auto"/>
          <w:sz w:val="24"/>
          <w:highlight w:val="none"/>
          <w:lang w:val="en-US" w:eastAsia="zh-CN"/>
        </w:rPr>
      </w:pPr>
      <w:r>
        <w:rPr>
          <w:rFonts w:hint="eastAsia" w:ascii="宋体" w:hAnsi="宋体"/>
          <w:bCs/>
          <w:color w:val="auto"/>
          <w:sz w:val="24"/>
          <w:highlight w:val="none"/>
          <w:lang w:val="en-US" w:eastAsia="zh-CN"/>
        </w:rPr>
        <w:t>注：以上数量为预估工作量，</w:t>
      </w:r>
      <w:r>
        <w:rPr>
          <w:rFonts w:hint="eastAsia" w:ascii="宋体" w:hAnsi="宋体" w:eastAsia="宋体" w:cs="宋体"/>
          <w:color w:val="auto"/>
          <w:spacing w:val="9"/>
          <w:sz w:val="24"/>
          <w:szCs w:val="24"/>
          <w:highlight w:val="none"/>
          <w:lang w:val="en-US" w:eastAsia="zh-CN"/>
        </w:rPr>
        <w:t>根据实际工作量</w:t>
      </w:r>
      <w:r>
        <w:rPr>
          <w:rFonts w:hint="eastAsia" w:ascii="宋体" w:hAnsi="宋体"/>
          <w:bCs/>
          <w:color w:val="auto"/>
          <w:sz w:val="24"/>
          <w:highlight w:val="none"/>
          <w:lang w:val="en-US" w:eastAsia="zh-CN"/>
        </w:rPr>
        <w:t>，按实结算。</w:t>
      </w:r>
    </w:p>
    <w:p w14:paraId="68293CFB">
      <w:pPr>
        <w:spacing w:line="480" w:lineRule="auto"/>
        <w:rPr>
          <w:rFonts w:ascii="宋体" w:hAnsi="宋体"/>
          <w:bCs/>
          <w:color w:val="auto"/>
          <w:sz w:val="24"/>
          <w:highlight w:val="none"/>
        </w:rPr>
      </w:pPr>
      <w:r>
        <w:rPr>
          <w:rFonts w:hint="eastAsia" w:ascii="宋体" w:hAnsi="宋体"/>
          <w:bCs/>
          <w:color w:val="auto"/>
          <w:sz w:val="24"/>
          <w:highlight w:val="none"/>
        </w:rPr>
        <w:t>供应商（盖章）：</w:t>
      </w:r>
    </w:p>
    <w:p w14:paraId="3F7CBE41">
      <w:pPr>
        <w:spacing w:line="480" w:lineRule="auto"/>
        <w:rPr>
          <w:rFonts w:ascii="宋体" w:hAnsi="宋体"/>
          <w:color w:val="auto"/>
          <w:sz w:val="24"/>
          <w:szCs w:val="24"/>
          <w:highlight w:val="none"/>
        </w:rPr>
      </w:pPr>
      <w:r>
        <w:rPr>
          <w:rFonts w:hint="eastAsia" w:ascii="宋体" w:hAnsi="宋体"/>
          <w:bCs/>
          <w:color w:val="auto"/>
          <w:sz w:val="24"/>
          <w:highlight w:val="none"/>
        </w:rPr>
        <w:t>法定代表人或授权代表签字或盖章：</w:t>
      </w:r>
    </w:p>
    <w:p w14:paraId="35ECF57E">
      <w:pPr>
        <w:spacing w:line="480" w:lineRule="auto"/>
        <w:jc w:val="left"/>
        <w:rPr>
          <w:rFonts w:ascii="宋体" w:hAnsi="宋体"/>
          <w:color w:val="auto"/>
          <w:sz w:val="24"/>
          <w:szCs w:val="24"/>
          <w:highlight w:val="none"/>
        </w:rPr>
      </w:pPr>
      <w:r>
        <w:rPr>
          <w:rFonts w:hint="eastAsia" w:ascii="宋体" w:hAnsi="宋体"/>
          <w:bCs/>
          <w:color w:val="auto"/>
          <w:sz w:val="24"/>
          <w:highlight w:val="none"/>
        </w:rPr>
        <w:t>日期：</w:t>
      </w: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（九）投标偏离表（格式）：</w:t>
      </w:r>
    </w:p>
    <w:p w14:paraId="329BF61C">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0B60A35D">
      <w:pPr>
        <w:spacing w:line="400" w:lineRule="exact"/>
        <w:jc w:val="center"/>
        <w:rPr>
          <w:rFonts w:ascii="黑体" w:eastAsia="黑体"/>
          <w:bCs/>
          <w:color w:val="auto"/>
          <w:sz w:val="28"/>
          <w:szCs w:val="28"/>
          <w:highlight w:val="none"/>
        </w:rPr>
      </w:pPr>
    </w:p>
    <w:p w14:paraId="06D43C7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JSZC-320214-JSZH-G2026-0022</w:t>
      </w:r>
    </w:p>
    <w:tbl>
      <w:tblPr>
        <w:tblStyle w:val="36"/>
        <w:tblW w:w="0" w:type="auto"/>
        <w:tblInd w:w="-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0" w:type="dxa"/>
          <w:right w:w="15" w:type="dxa"/>
        </w:tblCellMar>
      </w:tblPr>
      <w:tblGrid>
        <w:gridCol w:w="1905"/>
        <w:gridCol w:w="2835"/>
        <w:gridCol w:w="2835"/>
        <w:gridCol w:w="2310"/>
      </w:tblGrid>
      <w:tr w14:paraId="738C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1A7529FA">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3CB35CE">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251ED1A">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A44EB65">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3B60E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5E13A9C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C6C3D4D">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CB1CEDD">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DD806ED">
            <w:pPr>
              <w:jc w:val="center"/>
              <w:rPr>
                <w:rFonts w:ascii="宋体"/>
                <w:bCs/>
                <w:color w:val="auto"/>
                <w:highlight w:val="none"/>
              </w:rPr>
            </w:pPr>
          </w:p>
        </w:tc>
      </w:tr>
      <w:tr w14:paraId="03B4C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124EFD9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E25AAE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2A8BBAC">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5989D7D">
            <w:pPr>
              <w:jc w:val="center"/>
              <w:rPr>
                <w:rFonts w:ascii="宋体"/>
                <w:bCs/>
                <w:color w:val="auto"/>
                <w:highlight w:val="none"/>
              </w:rPr>
            </w:pPr>
          </w:p>
        </w:tc>
      </w:tr>
      <w:tr w14:paraId="020A5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4E6EE7CE">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A8320C9">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9E681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6E4806B">
            <w:pPr>
              <w:jc w:val="center"/>
              <w:rPr>
                <w:rFonts w:ascii="宋体"/>
                <w:bCs/>
                <w:color w:val="auto"/>
                <w:highlight w:val="none"/>
              </w:rPr>
            </w:pPr>
          </w:p>
        </w:tc>
      </w:tr>
      <w:tr w14:paraId="5732C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2714630B">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5A3CF37">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09DD9EB">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9EB1E7B">
            <w:pPr>
              <w:jc w:val="center"/>
              <w:rPr>
                <w:rFonts w:ascii="宋体"/>
                <w:bCs/>
                <w:color w:val="auto"/>
                <w:highlight w:val="none"/>
              </w:rPr>
            </w:pPr>
          </w:p>
        </w:tc>
      </w:tr>
      <w:tr w14:paraId="42166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29E10CC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28060CC">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4CBFE4">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5DD0078">
            <w:pPr>
              <w:jc w:val="center"/>
              <w:rPr>
                <w:rFonts w:ascii="宋体"/>
                <w:bCs/>
                <w:color w:val="auto"/>
                <w:highlight w:val="none"/>
              </w:rPr>
            </w:pPr>
          </w:p>
        </w:tc>
      </w:tr>
      <w:tr w14:paraId="220AD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2CE258AE">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A4B00E4">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A6117FC">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2930347">
            <w:pPr>
              <w:jc w:val="center"/>
              <w:rPr>
                <w:rFonts w:ascii="宋体"/>
                <w:bCs/>
                <w:color w:val="auto"/>
                <w:highlight w:val="none"/>
              </w:rPr>
            </w:pPr>
          </w:p>
        </w:tc>
      </w:tr>
      <w:tr w14:paraId="33987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vAlign w:val="center"/>
          </w:tcPr>
          <w:p w14:paraId="06ADD5C8">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B1F0CB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9989E0C">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8C91F44">
            <w:pPr>
              <w:jc w:val="center"/>
              <w:rPr>
                <w:rFonts w:ascii="宋体"/>
                <w:bCs/>
                <w:color w:val="auto"/>
                <w:highlight w:val="none"/>
              </w:rPr>
            </w:pPr>
          </w:p>
        </w:tc>
      </w:tr>
    </w:tbl>
    <w:p w14:paraId="499A12EF">
      <w:pPr>
        <w:rPr>
          <w:rFonts w:ascii="宋体"/>
          <w:b/>
          <w:color w:val="auto"/>
          <w:sz w:val="24"/>
          <w:szCs w:val="24"/>
          <w:highlight w:val="none"/>
        </w:rPr>
      </w:pPr>
    </w:p>
    <w:p w14:paraId="7BFEC28F">
      <w:pPr>
        <w:rPr>
          <w:b/>
          <w:bCs/>
          <w:color w:val="auto"/>
          <w:sz w:val="24"/>
          <w:szCs w:val="24"/>
          <w:highlight w:val="none"/>
        </w:rPr>
      </w:pPr>
      <w:r>
        <w:rPr>
          <w:rFonts w:hint="eastAsia"/>
          <w:b/>
          <w:bCs/>
          <w:color w:val="auto"/>
          <w:sz w:val="24"/>
          <w:szCs w:val="24"/>
          <w:highlight w:val="none"/>
        </w:rPr>
        <w:t>法定代表人或法定代表人授权代表签字或盖章：</w:t>
      </w:r>
    </w:p>
    <w:p w14:paraId="2D8CCEDE">
      <w:pPr>
        <w:rPr>
          <w:rFonts w:ascii="宋体"/>
          <w:bCs/>
          <w:color w:val="auto"/>
          <w:sz w:val="30"/>
          <w:highlight w:val="none"/>
        </w:rPr>
      </w:pPr>
    </w:p>
    <w:p w14:paraId="5A6B95FA">
      <w:pPr>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6DD835B4">
      <w:pPr>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0842EDE4">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w:t>
      </w:r>
      <w:r>
        <w:rPr>
          <w:rFonts w:hint="eastAsia" w:ascii="宋体" w:hAnsi="宋体"/>
          <w:bCs/>
          <w:color w:val="auto"/>
          <w:sz w:val="24"/>
          <w:szCs w:val="24"/>
          <w:highlight w:val="none"/>
          <w:lang w:eastAsia="zh-CN"/>
        </w:rPr>
        <w:t>无需</w:t>
      </w:r>
      <w:r>
        <w:rPr>
          <w:rFonts w:hint="eastAsia" w:ascii="宋体" w:hAnsi="宋体"/>
          <w:bCs/>
          <w:color w:val="auto"/>
          <w:sz w:val="24"/>
          <w:szCs w:val="24"/>
          <w:highlight w:val="none"/>
        </w:rPr>
        <w:t>赘述。</w:t>
      </w:r>
    </w:p>
    <w:p w14:paraId="47F97B87">
      <w:pPr>
        <w:ind w:firstLine="420"/>
        <w:rPr>
          <w:rFonts w:ascii="黑体" w:hAnsi="宋体" w:eastAsia="黑体"/>
          <w:bCs/>
          <w:color w:val="auto"/>
          <w:sz w:val="24"/>
          <w:szCs w:val="24"/>
          <w:highlight w:val="none"/>
        </w:rPr>
      </w:pPr>
    </w:p>
    <w:p w14:paraId="160322A5">
      <w:pPr>
        <w:ind w:firstLine="420"/>
        <w:rPr>
          <w:rFonts w:ascii="黑体" w:hAnsi="宋体" w:eastAsia="黑体"/>
          <w:bCs/>
          <w:color w:val="auto"/>
          <w:sz w:val="24"/>
          <w:szCs w:val="24"/>
          <w:highlight w:val="none"/>
        </w:rPr>
      </w:pPr>
    </w:p>
    <w:p w14:paraId="17671341">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r>
      <w:r>
        <w:rPr>
          <w:rFonts w:hint="eastAsia" w:ascii="黑体" w:hAnsi="宋体" w:eastAsia="黑体"/>
          <w:bCs/>
          <w:color w:val="auto"/>
          <w:sz w:val="24"/>
          <w:szCs w:val="24"/>
          <w:highlight w:val="none"/>
        </w:rPr>
        <w:t>（十）项目管理机构配备情况表（格式）</w:t>
      </w:r>
    </w:p>
    <w:p w14:paraId="366CE7A2">
      <w:pPr>
        <w:jc w:val="center"/>
        <w:rPr>
          <w:rFonts w:ascii="宋体" w:hAnsi="宋体"/>
          <w:bCs/>
          <w:color w:val="auto"/>
          <w:sz w:val="24"/>
          <w:szCs w:val="24"/>
          <w:highlight w:val="none"/>
        </w:rPr>
      </w:pPr>
    </w:p>
    <w:p w14:paraId="410BDFD9">
      <w:pPr>
        <w:jc w:val="center"/>
        <w:rPr>
          <w:rFonts w:ascii="宋体" w:hAnsi="宋体"/>
          <w:bCs/>
          <w:color w:val="auto"/>
          <w:sz w:val="24"/>
          <w:szCs w:val="24"/>
          <w:highlight w:val="none"/>
        </w:rPr>
      </w:pPr>
      <w:r>
        <w:rPr>
          <w:rFonts w:hint="eastAsia" w:ascii="宋体" w:hAnsi="宋体"/>
          <w:bCs/>
          <w:color w:val="auto"/>
          <w:sz w:val="24"/>
          <w:szCs w:val="24"/>
          <w:highlight w:val="none"/>
        </w:rPr>
        <w:t>项目管理机构配备情况表</w:t>
      </w:r>
    </w:p>
    <w:p w14:paraId="0D3DAE8B">
      <w:pPr>
        <w:pStyle w:val="154"/>
        <w:ind w:firstLine="210"/>
        <w:rPr>
          <w:rFonts w:ascii="宋体" w:hAnsi="宋体" w:cs="宋体"/>
          <w:color w:val="auto"/>
          <w:highlight w:val="none"/>
        </w:rPr>
      </w:pPr>
    </w:p>
    <w:p w14:paraId="7E867C2C">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p>
    <w:tbl>
      <w:tblPr>
        <w:tblStyle w:val="36"/>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5ED5B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ign w:val="center"/>
          </w:tcPr>
          <w:p w14:paraId="1202D730">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序号</w:t>
            </w:r>
          </w:p>
        </w:tc>
        <w:tc>
          <w:tcPr>
            <w:tcW w:w="1047" w:type="dxa"/>
            <w:noWrap/>
            <w:vAlign w:val="center"/>
          </w:tcPr>
          <w:p w14:paraId="6E656EE0">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姓名</w:t>
            </w:r>
          </w:p>
        </w:tc>
        <w:tc>
          <w:tcPr>
            <w:tcW w:w="730" w:type="dxa"/>
            <w:noWrap/>
            <w:vAlign w:val="center"/>
          </w:tcPr>
          <w:p w14:paraId="011A4E8D">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性别</w:t>
            </w:r>
          </w:p>
        </w:tc>
        <w:tc>
          <w:tcPr>
            <w:tcW w:w="709" w:type="dxa"/>
            <w:noWrap/>
            <w:vAlign w:val="center"/>
          </w:tcPr>
          <w:p w14:paraId="694AED04">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年龄</w:t>
            </w:r>
          </w:p>
        </w:tc>
        <w:tc>
          <w:tcPr>
            <w:tcW w:w="1477" w:type="dxa"/>
            <w:noWrap/>
            <w:vAlign w:val="center"/>
          </w:tcPr>
          <w:p w14:paraId="0D836FED">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岗位名称</w:t>
            </w:r>
          </w:p>
        </w:tc>
        <w:tc>
          <w:tcPr>
            <w:tcW w:w="1236" w:type="dxa"/>
            <w:noWrap/>
            <w:vAlign w:val="center"/>
          </w:tcPr>
          <w:p w14:paraId="1C599227">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学历</w:t>
            </w:r>
          </w:p>
        </w:tc>
        <w:tc>
          <w:tcPr>
            <w:tcW w:w="1236" w:type="dxa"/>
            <w:noWrap/>
            <w:vAlign w:val="center"/>
          </w:tcPr>
          <w:p w14:paraId="1DA01233">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职称</w:t>
            </w:r>
          </w:p>
        </w:tc>
        <w:tc>
          <w:tcPr>
            <w:tcW w:w="1857" w:type="dxa"/>
            <w:noWrap/>
            <w:vAlign w:val="center"/>
          </w:tcPr>
          <w:p w14:paraId="4FD3B2D0">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主要资历、经验及承担过的项目</w:t>
            </w:r>
          </w:p>
        </w:tc>
        <w:tc>
          <w:tcPr>
            <w:tcW w:w="932" w:type="dxa"/>
            <w:noWrap/>
            <w:vAlign w:val="center"/>
          </w:tcPr>
          <w:p w14:paraId="6F56EBDD">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备注</w:t>
            </w:r>
          </w:p>
        </w:tc>
      </w:tr>
      <w:tr w14:paraId="547EF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ign w:val="center"/>
          </w:tcPr>
          <w:p w14:paraId="268FA61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047" w:type="dxa"/>
            <w:noWrap/>
            <w:vAlign w:val="center"/>
          </w:tcPr>
          <w:p w14:paraId="09D54710">
            <w:pPr>
              <w:spacing w:line="360" w:lineRule="auto"/>
              <w:jc w:val="center"/>
              <w:rPr>
                <w:rFonts w:ascii="宋体" w:hAnsi="宋体" w:cs="宋体"/>
                <w:color w:val="auto"/>
                <w:sz w:val="24"/>
                <w:szCs w:val="24"/>
                <w:highlight w:val="none"/>
              </w:rPr>
            </w:pPr>
          </w:p>
        </w:tc>
        <w:tc>
          <w:tcPr>
            <w:tcW w:w="730" w:type="dxa"/>
            <w:noWrap/>
            <w:vAlign w:val="center"/>
          </w:tcPr>
          <w:p w14:paraId="74CCAA00">
            <w:pPr>
              <w:spacing w:line="360" w:lineRule="auto"/>
              <w:jc w:val="center"/>
              <w:rPr>
                <w:rFonts w:ascii="宋体" w:hAnsi="宋体" w:cs="宋体"/>
                <w:color w:val="auto"/>
                <w:sz w:val="24"/>
                <w:szCs w:val="24"/>
                <w:highlight w:val="none"/>
              </w:rPr>
            </w:pPr>
          </w:p>
        </w:tc>
        <w:tc>
          <w:tcPr>
            <w:tcW w:w="709" w:type="dxa"/>
            <w:noWrap/>
            <w:vAlign w:val="center"/>
          </w:tcPr>
          <w:p w14:paraId="658BD104">
            <w:pPr>
              <w:spacing w:line="360" w:lineRule="auto"/>
              <w:jc w:val="center"/>
              <w:rPr>
                <w:rFonts w:ascii="宋体" w:hAnsi="宋体" w:cs="宋体"/>
                <w:color w:val="auto"/>
                <w:sz w:val="24"/>
                <w:szCs w:val="24"/>
                <w:highlight w:val="none"/>
              </w:rPr>
            </w:pPr>
          </w:p>
        </w:tc>
        <w:tc>
          <w:tcPr>
            <w:tcW w:w="1477" w:type="dxa"/>
            <w:noWrap/>
            <w:vAlign w:val="center"/>
          </w:tcPr>
          <w:p w14:paraId="3D44FFC9">
            <w:pPr>
              <w:spacing w:line="360" w:lineRule="auto"/>
              <w:jc w:val="center"/>
              <w:rPr>
                <w:rFonts w:ascii="宋体" w:hAnsi="宋体" w:cs="宋体"/>
                <w:color w:val="auto"/>
                <w:sz w:val="24"/>
                <w:szCs w:val="24"/>
                <w:highlight w:val="none"/>
              </w:rPr>
            </w:pPr>
          </w:p>
        </w:tc>
        <w:tc>
          <w:tcPr>
            <w:tcW w:w="1236" w:type="dxa"/>
            <w:noWrap/>
            <w:vAlign w:val="center"/>
          </w:tcPr>
          <w:p w14:paraId="39A3CA2A">
            <w:pPr>
              <w:spacing w:line="360" w:lineRule="auto"/>
              <w:jc w:val="center"/>
              <w:rPr>
                <w:rFonts w:ascii="宋体" w:hAnsi="宋体" w:cs="宋体"/>
                <w:color w:val="auto"/>
                <w:sz w:val="24"/>
                <w:szCs w:val="24"/>
                <w:highlight w:val="none"/>
              </w:rPr>
            </w:pPr>
          </w:p>
        </w:tc>
        <w:tc>
          <w:tcPr>
            <w:tcW w:w="1236" w:type="dxa"/>
            <w:noWrap/>
            <w:vAlign w:val="center"/>
          </w:tcPr>
          <w:p w14:paraId="7080FBFE">
            <w:pPr>
              <w:spacing w:line="360" w:lineRule="auto"/>
              <w:jc w:val="center"/>
              <w:rPr>
                <w:rFonts w:ascii="宋体" w:hAnsi="宋体" w:cs="宋体"/>
                <w:color w:val="auto"/>
                <w:sz w:val="24"/>
                <w:szCs w:val="24"/>
                <w:highlight w:val="none"/>
              </w:rPr>
            </w:pPr>
          </w:p>
        </w:tc>
        <w:tc>
          <w:tcPr>
            <w:tcW w:w="1857" w:type="dxa"/>
            <w:noWrap/>
            <w:vAlign w:val="center"/>
          </w:tcPr>
          <w:p w14:paraId="3281CBAB">
            <w:pPr>
              <w:spacing w:line="360" w:lineRule="auto"/>
              <w:jc w:val="center"/>
              <w:rPr>
                <w:rFonts w:ascii="宋体" w:hAnsi="宋体" w:cs="宋体"/>
                <w:color w:val="auto"/>
                <w:sz w:val="24"/>
                <w:szCs w:val="24"/>
                <w:highlight w:val="none"/>
              </w:rPr>
            </w:pPr>
          </w:p>
        </w:tc>
        <w:tc>
          <w:tcPr>
            <w:tcW w:w="932" w:type="dxa"/>
            <w:noWrap/>
            <w:vAlign w:val="center"/>
          </w:tcPr>
          <w:p w14:paraId="0339E77E">
            <w:pPr>
              <w:spacing w:line="360" w:lineRule="auto"/>
              <w:jc w:val="center"/>
              <w:rPr>
                <w:rFonts w:ascii="宋体" w:hAnsi="宋体" w:cs="宋体"/>
                <w:color w:val="auto"/>
                <w:sz w:val="24"/>
                <w:szCs w:val="24"/>
                <w:highlight w:val="none"/>
              </w:rPr>
            </w:pPr>
          </w:p>
        </w:tc>
      </w:tr>
      <w:tr w14:paraId="3D50F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ign w:val="center"/>
          </w:tcPr>
          <w:p w14:paraId="320FA90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047" w:type="dxa"/>
            <w:noWrap/>
            <w:vAlign w:val="center"/>
          </w:tcPr>
          <w:p w14:paraId="4D70F4A4">
            <w:pPr>
              <w:spacing w:line="360" w:lineRule="auto"/>
              <w:jc w:val="center"/>
              <w:rPr>
                <w:rFonts w:ascii="宋体" w:hAnsi="宋体" w:cs="宋体"/>
                <w:color w:val="auto"/>
                <w:sz w:val="24"/>
                <w:szCs w:val="24"/>
                <w:highlight w:val="none"/>
              </w:rPr>
            </w:pPr>
          </w:p>
        </w:tc>
        <w:tc>
          <w:tcPr>
            <w:tcW w:w="730" w:type="dxa"/>
            <w:noWrap/>
            <w:vAlign w:val="center"/>
          </w:tcPr>
          <w:p w14:paraId="62A20C18">
            <w:pPr>
              <w:spacing w:line="360" w:lineRule="auto"/>
              <w:jc w:val="center"/>
              <w:rPr>
                <w:rFonts w:ascii="宋体" w:hAnsi="宋体" w:cs="宋体"/>
                <w:color w:val="auto"/>
                <w:sz w:val="24"/>
                <w:szCs w:val="24"/>
                <w:highlight w:val="none"/>
              </w:rPr>
            </w:pPr>
          </w:p>
        </w:tc>
        <w:tc>
          <w:tcPr>
            <w:tcW w:w="709" w:type="dxa"/>
            <w:noWrap/>
            <w:vAlign w:val="center"/>
          </w:tcPr>
          <w:p w14:paraId="67EA5612">
            <w:pPr>
              <w:spacing w:line="360" w:lineRule="auto"/>
              <w:jc w:val="center"/>
              <w:rPr>
                <w:rFonts w:ascii="宋体" w:hAnsi="宋体" w:cs="宋体"/>
                <w:color w:val="auto"/>
                <w:sz w:val="24"/>
                <w:szCs w:val="24"/>
                <w:highlight w:val="none"/>
              </w:rPr>
            </w:pPr>
          </w:p>
        </w:tc>
        <w:tc>
          <w:tcPr>
            <w:tcW w:w="1477" w:type="dxa"/>
            <w:noWrap/>
            <w:vAlign w:val="center"/>
          </w:tcPr>
          <w:p w14:paraId="36B081E7">
            <w:pPr>
              <w:spacing w:line="360" w:lineRule="auto"/>
              <w:jc w:val="center"/>
              <w:rPr>
                <w:rFonts w:ascii="宋体" w:hAnsi="宋体" w:cs="宋体"/>
                <w:color w:val="auto"/>
                <w:sz w:val="24"/>
                <w:szCs w:val="24"/>
                <w:highlight w:val="none"/>
              </w:rPr>
            </w:pPr>
          </w:p>
        </w:tc>
        <w:tc>
          <w:tcPr>
            <w:tcW w:w="1236" w:type="dxa"/>
            <w:noWrap/>
            <w:vAlign w:val="center"/>
          </w:tcPr>
          <w:p w14:paraId="4DB0340B">
            <w:pPr>
              <w:spacing w:line="360" w:lineRule="auto"/>
              <w:jc w:val="center"/>
              <w:rPr>
                <w:rFonts w:ascii="宋体" w:hAnsi="宋体" w:cs="宋体"/>
                <w:color w:val="auto"/>
                <w:sz w:val="24"/>
                <w:szCs w:val="24"/>
                <w:highlight w:val="none"/>
              </w:rPr>
            </w:pPr>
          </w:p>
        </w:tc>
        <w:tc>
          <w:tcPr>
            <w:tcW w:w="1236" w:type="dxa"/>
            <w:noWrap/>
            <w:vAlign w:val="center"/>
          </w:tcPr>
          <w:p w14:paraId="5CDA1B9E">
            <w:pPr>
              <w:spacing w:line="360" w:lineRule="auto"/>
              <w:jc w:val="center"/>
              <w:rPr>
                <w:rFonts w:ascii="宋体" w:hAnsi="宋体" w:cs="宋体"/>
                <w:color w:val="auto"/>
                <w:sz w:val="24"/>
                <w:szCs w:val="24"/>
                <w:highlight w:val="none"/>
              </w:rPr>
            </w:pPr>
          </w:p>
        </w:tc>
        <w:tc>
          <w:tcPr>
            <w:tcW w:w="1857" w:type="dxa"/>
            <w:noWrap/>
            <w:vAlign w:val="center"/>
          </w:tcPr>
          <w:p w14:paraId="75FF8534">
            <w:pPr>
              <w:spacing w:line="360" w:lineRule="auto"/>
              <w:jc w:val="center"/>
              <w:rPr>
                <w:rFonts w:ascii="宋体" w:hAnsi="宋体" w:cs="宋体"/>
                <w:color w:val="auto"/>
                <w:sz w:val="24"/>
                <w:szCs w:val="24"/>
                <w:highlight w:val="none"/>
              </w:rPr>
            </w:pPr>
          </w:p>
        </w:tc>
        <w:tc>
          <w:tcPr>
            <w:tcW w:w="932" w:type="dxa"/>
            <w:noWrap/>
            <w:vAlign w:val="center"/>
          </w:tcPr>
          <w:p w14:paraId="0C0CFA81">
            <w:pPr>
              <w:spacing w:line="360" w:lineRule="auto"/>
              <w:jc w:val="center"/>
              <w:rPr>
                <w:rFonts w:ascii="宋体" w:hAnsi="宋体" w:cs="宋体"/>
                <w:color w:val="auto"/>
                <w:sz w:val="24"/>
                <w:szCs w:val="24"/>
                <w:highlight w:val="none"/>
              </w:rPr>
            </w:pPr>
          </w:p>
        </w:tc>
      </w:tr>
      <w:tr w14:paraId="1AC69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ign w:val="center"/>
          </w:tcPr>
          <w:p w14:paraId="2753576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047" w:type="dxa"/>
            <w:noWrap/>
            <w:vAlign w:val="center"/>
          </w:tcPr>
          <w:p w14:paraId="5B78985A">
            <w:pPr>
              <w:spacing w:line="360" w:lineRule="auto"/>
              <w:jc w:val="center"/>
              <w:rPr>
                <w:rFonts w:ascii="宋体" w:hAnsi="宋体" w:cs="宋体"/>
                <w:color w:val="auto"/>
                <w:sz w:val="24"/>
                <w:szCs w:val="24"/>
                <w:highlight w:val="none"/>
              </w:rPr>
            </w:pPr>
          </w:p>
        </w:tc>
        <w:tc>
          <w:tcPr>
            <w:tcW w:w="730" w:type="dxa"/>
            <w:noWrap/>
            <w:vAlign w:val="center"/>
          </w:tcPr>
          <w:p w14:paraId="55CB59FE">
            <w:pPr>
              <w:spacing w:line="360" w:lineRule="auto"/>
              <w:jc w:val="center"/>
              <w:rPr>
                <w:rFonts w:ascii="宋体" w:hAnsi="宋体" w:cs="宋体"/>
                <w:color w:val="auto"/>
                <w:sz w:val="24"/>
                <w:szCs w:val="24"/>
                <w:highlight w:val="none"/>
              </w:rPr>
            </w:pPr>
          </w:p>
        </w:tc>
        <w:tc>
          <w:tcPr>
            <w:tcW w:w="709" w:type="dxa"/>
            <w:noWrap/>
            <w:vAlign w:val="center"/>
          </w:tcPr>
          <w:p w14:paraId="6E34863A">
            <w:pPr>
              <w:spacing w:line="360" w:lineRule="auto"/>
              <w:jc w:val="center"/>
              <w:rPr>
                <w:rFonts w:ascii="宋体" w:hAnsi="宋体" w:cs="宋体"/>
                <w:color w:val="auto"/>
                <w:sz w:val="24"/>
                <w:szCs w:val="24"/>
                <w:highlight w:val="none"/>
              </w:rPr>
            </w:pPr>
          </w:p>
        </w:tc>
        <w:tc>
          <w:tcPr>
            <w:tcW w:w="1477" w:type="dxa"/>
            <w:noWrap/>
            <w:vAlign w:val="center"/>
          </w:tcPr>
          <w:p w14:paraId="04F212D0">
            <w:pPr>
              <w:spacing w:line="360" w:lineRule="auto"/>
              <w:jc w:val="center"/>
              <w:rPr>
                <w:rFonts w:ascii="宋体" w:hAnsi="宋体" w:cs="宋体"/>
                <w:color w:val="auto"/>
                <w:sz w:val="24"/>
                <w:szCs w:val="24"/>
                <w:highlight w:val="none"/>
              </w:rPr>
            </w:pPr>
          </w:p>
        </w:tc>
        <w:tc>
          <w:tcPr>
            <w:tcW w:w="1236" w:type="dxa"/>
            <w:noWrap/>
            <w:vAlign w:val="center"/>
          </w:tcPr>
          <w:p w14:paraId="419372BB">
            <w:pPr>
              <w:spacing w:line="360" w:lineRule="auto"/>
              <w:jc w:val="center"/>
              <w:rPr>
                <w:rFonts w:ascii="宋体" w:hAnsi="宋体" w:cs="宋体"/>
                <w:color w:val="auto"/>
                <w:sz w:val="24"/>
                <w:szCs w:val="24"/>
                <w:highlight w:val="none"/>
              </w:rPr>
            </w:pPr>
          </w:p>
        </w:tc>
        <w:tc>
          <w:tcPr>
            <w:tcW w:w="1236" w:type="dxa"/>
            <w:noWrap/>
            <w:vAlign w:val="center"/>
          </w:tcPr>
          <w:p w14:paraId="58F396DD">
            <w:pPr>
              <w:spacing w:line="360" w:lineRule="auto"/>
              <w:jc w:val="center"/>
              <w:rPr>
                <w:rFonts w:ascii="宋体" w:hAnsi="宋体" w:cs="宋体"/>
                <w:color w:val="auto"/>
                <w:sz w:val="24"/>
                <w:szCs w:val="24"/>
                <w:highlight w:val="none"/>
              </w:rPr>
            </w:pPr>
          </w:p>
        </w:tc>
        <w:tc>
          <w:tcPr>
            <w:tcW w:w="1857" w:type="dxa"/>
            <w:noWrap/>
            <w:vAlign w:val="center"/>
          </w:tcPr>
          <w:p w14:paraId="724F0558">
            <w:pPr>
              <w:spacing w:line="360" w:lineRule="auto"/>
              <w:jc w:val="center"/>
              <w:rPr>
                <w:rFonts w:ascii="宋体" w:hAnsi="宋体" w:cs="宋体"/>
                <w:color w:val="auto"/>
                <w:sz w:val="24"/>
                <w:szCs w:val="24"/>
                <w:highlight w:val="none"/>
              </w:rPr>
            </w:pPr>
          </w:p>
        </w:tc>
        <w:tc>
          <w:tcPr>
            <w:tcW w:w="932" w:type="dxa"/>
            <w:noWrap/>
            <w:vAlign w:val="center"/>
          </w:tcPr>
          <w:p w14:paraId="78C817C6">
            <w:pPr>
              <w:spacing w:line="360" w:lineRule="auto"/>
              <w:jc w:val="center"/>
              <w:rPr>
                <w:rFonts w:ascii="宋体" w:hAnsi="宋体" w:cs="宋体"/>
                <w:color w:val="auto"/>
                <w:sz w:val="24"/>
                <w:szCs w:val="24"/>
                <w:highlight w:val="none"/>
              </w:rPr>
            </w:pPr>
          </w:p>
        </w:tc>
      </w:tr>
      <w:tr w14:paraId="51FE9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ign w:val="center"/>
          </w:tcPr>
          <w:p w14:paraId="1E96BBC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047" w:type="dxa"/>
            <w:noWrap/>
            <w:vAlign w:val="center"/>
          </w:tcPr>
          <w:p w14:paraId="3E57F854">
            <w:pPr>
              <w:spacing w:line="360" w:lineRule="auto"/>
              <w:jc w:val="center"/>
              <w:rPr>
                <w:rFonts w:ascii="宋体" w:hAnsi="宋体" w:cs="宋体"/>
                <w:color w:val="auto"/>
                <w:sz w:val="24"/>
                <w:szCs w:val="24"/>
                <w:highlight w:val="none"/>
              </w:rPr>
            </w:pPr>
          </w:p>
        </w:tc>
        <w:tc>
          <w:tcPr>
            <w:tcW w:w="730" w:type="dxa"/>
            <w:noWrap/>
            <w:vAlign w:val="center"/>
          </w:tcPr>
          <w:p w14:paraId="60EA4177">
            <w:pPr>
              <w:spacing w:line="360" w:lineRule="auto"/>
              <w:jc w:val="center"/>
              <w:rPr>
                <w:rFonts w:ascii="宋体" w:hAnsi="宋体" w:cs="宋体"/>
                <w:color w:val="auto"/>
                <w:sz w:val="24"/>
                <w:szCs w:val="24"/>
                <w:highlight w:val="none"/>
              </w:rPr>
            </w:pPr>
          </w:p>
        </w:tc>
        <w:tc>
          <w:tcPr>
            <w:tcW w:w="709" w:type="dxa"/>
            <w:noWrap/>
            <w:vAlign w:val="center"/>
          </w:tcPr>
          <w:p w14:paraId="4EEE1D6B">
            <w:pPr>
              <w:spacing w:line="360" w:lineRule="auto"/>
              <w:jc w:val="center"/>
              <w:rPr>
                <w:rFonts w:ascii="宋体" w:hAnsi="宋体" w:cs="宋体"/>
                <w:color w:val="auto"/>
                <w:sz w:val="24"/>
                <w:szCs w:val="24"/>
                <w:highlight w:val="none"/>
              </w:rPr>
            </w:pPr>
          </w:p>
        </w:tc>
        <w:tc>
          <w:tcPr>
            <w:tcW w:w="1477" w:type="dxa"/>
            <w:noWrap/>
            <w:vAlign w:val="center"/>
          </w:tcPr>
          <w:p w14:paraId="5022BDFD">
            <w:pPr>
              <w:spacing w:line="360" w:lineRule="auto"/>
              <w:jc w:val="center"/>
              <w:rPr>
                <w:rFonts w:ascii="宋体" w:hAnsi="宋体" w:cs="宋体"/>
                <w:color w:val="auto"/>
                <w:sz w:val="24"/>
                <w:szCs w:val="24"/>
                <w:highlight w:val="none"/>
              </w:rPr>
            </w:pPr>
          </w:p>
        </w:tc>
        <w:tc>
          <w:tcPr>
            <w:tcW w:w="1236" w:type="dxa"/>
            <w:noWrap/>
            <w:vAlign w:val="center"/>
          </w:tcPr>
          <w:p w14:paraId="19EFFF19">
            <w:pPr>
              <w:spacing w:line="360" w:lineRule="auto"/>
              <w:jc w:val="center"/>
              <w:rPr>
                <w:rFonts w:ascii="宋体" w:hAnsi="宋体" w:cs="宋体"/>
                <w:color w:val="auto"/>
                <w:sz w:val="24"/>
                <w:szCs w:val="24"/>
                <w:highlight w:val="none"/>
              </w:rPr>
            </w:pPr>
          </w:p>
        </w:tc>
        <w:tc>
          <w:tcPr>
            <w:tcW w:w="1236" w:type="dxa"/>
            <w:noWrap/>
            <w:vAlign w:val="center"/>
          </w:tcPr>
          <w:p w14:paraId="12006870">
            <w:pPr>
              <w:spacing w:line="360" w:lineRule="auto"/>
              <w:jc w:val="center"/>
              <w:rPr>
                <w:rFonts w:ascii="宋体" w:hAnsi="宋体" w:cs="宋体"/>
                <w:color w:val="auto"/>
                <w:sz w:val="24"/>
                <w:szCs w:val="24"/>
                <w:highlight w:val="none"/>
              </w:rPr>
            </w:pPr>
          </w:p>
        </w:tc>
        <w:tc>
          <w:tcPr>
            <w:tcW w:w="1857" w:type="dxa"/>
            <w:noWrap/>
            <w:vAlign w:val="center"/>
          </w:tcPr>
          <w:p w14:paraId="4AB4A384">
            <w:pPr>
              <w:spacing w:line="360" w:lineRule="auto"/>
              <w:jc w:val="center"/>
              <w:rPr>
                <w:rFonts w:ascii="宋体" w:hAnsi="宋体" w:cs="宋体"/>
                <w:color w:val="auto"/>
                <w:sz w:val="24"/>
                <w:szCs w:val="24"/>
                <w:highlight w:val="none"/>
              </w:rPr>
            </w:pPr>
          </w:p>
        </w:tc>
        <w:tc>
          <w:tcPr>
            <w:tcW w:w="932" w:type="dxa"/>
            <w:noWrap/>
            <w:vAlign w:val="center"/>
          </w:tcPr>
          <w:p w14:paraId="77480EF0">
            <w:pPr>
              <w:spacing w:line="360" w:lineRule="auto"/>
              <w:jc w:val="center"/>
              <w:rPr>
                <w:rFonts w:ascii="宋体" w:hAnsi="宋体" w:cs="宋体"/>
                <w:color w:val="auto"/>
                <w:sz w:val="24"/>
                <w:szCs w:val="24"/>
                <w:highlight w:val="none"/>
              </w:rPr>
            </w:pPr>
          </w:p>
        </w:tc>
      </w:tr>
      <w:tr w14:paraId="4D2A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ign w:val="center"/>
          </w:tcPr>
          <w:p w14:paraId="6E20029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047" w:type="dxa"/>
            <w:noWrap/>
            <w:vAlign w:val="center"/>
          </w:tcPr>
          <w:p w14:paraId="6D59744F">
            <w:pPr>
              <w:spacing w:line="360" w:lineRule="auto"/>
              <w:jc w:val="center"/>
              <w:rPr>
                <w:rFonts w:ascii="宋体" w:hAnsi="宋体" w:cs="宋体"/>
                <w:color w:val="auto"/>
                <w:sz w:val="24"/>
                <w:szCs w:val="24"/>
                <w:highlight w:val="none"/>
              </w:rPr>
            </w:pPr>
          </w:p>
        </w:tc>
        <w:tc>
          <w:tcPr>
            <w:tcW w:w="730" w:type="dxa"/>
            <w:noWrap/>
            <w:vAlign w:val="center"/>
          </w:tcPr>
          <w:p w14:paraId="5F8F287B">
            <w:pPr>
              <w:spacing w:line="360" w:lineRule="auto"/>
              <w:jc w:val="center"/>
              <w:rPr>
                <w:rFonts w:ascii="宋体" w:hAnsi="宋体" w:cs="宋体"/>
                <w:color w:val="auto"/>
                <w:sz w:val="24"/>
                <w:szCs w:val="24"/>
                <w:highlight w:val="none"/>
              </w:rPr>
            </w:pPr>
          </w:p>
        </w:tc>
        <w:tc>
          <w:tcPr>
            <w:tcW w:w="709" w:type="dxa"/>
            <w:noWrap/>
            <w:vAlign w:val="center"/>
          </w:tcPr>
          <w:p w14:paraId="497904CF">
            <w:pPr>
              <w:spacing w:line="360" w:lineRule="auto"/>
              <w:jc w:val="center"/>
              <w:rPr>
                <w:rFonts w:ascii="宋体" w:hAnsi="宋体" w:cs="宋体"/>
                <w:color w:val="auto"/>
                <w:sz w:val="24"/>
                <w:szCs w:val="24"/>
                <w:highlight w:val="none"/>
              </w:rPr>
            </w:pPr>
          </w:p>
        </w:tc>
        <w:tc>
          <w:tcPr>
            <w:tcW w:w="1477" w:type="dxa"/>
            <w:noWrap/>
            <w:vAlign w:val="center"/>
          </w:tcPr>
          <w:p w14:paraId="63F504A6">
            <w:pPr>
              <w:spacing w:line="360" w:lineRule="auto"/>
              <w:jc w:val="center"/>
              <w:rPr>
                <w:rFonts w:ascii="宋体" w:hAnsi="宋体" w:cs="宋体"/>
                <w:color w:val="auto"/>
                <w:sz w:val="24"/>
                <w:szCs w:val="24"/>
                <w:highlight w:val="none"/>
              </w:rPr>
            </w:pPr>
          </w:p>
        </w:tc>
        <w:tc>
          <w:tcPr>
            <w:tcW w:w="1236" w:type="dxa"/>
            <w:noWrap/>
            <w:vAlign w:val="center"/>
          </w:tcPr>
          <w:p w14:paraId="5C3CB6D5">
            <w:pPr>
              <w:spacing w:line="360" w:lineRule="auto"/>
              <w:jc w:val="center"/>
              <w:rPr>
                <w:rFonts w:ascii="宋体" w:hAnsi="宋体" w:cs="宋体"/>
                <w:color w:val="auto"/>
                <w:sz w:val="24"/>
                <w:szCs w:val="24"/>
                <w:highlight w:val="none"/>
              </w:rPr>
            </w:pPr>
          </w:p>
        </w:tc>
        <w:tc>
          <w:tcPr>
            <w:tcW w:w="1236" w:type="dxa"/>
            <w:noWrap/>
            <w:vAlign w:val="center"/>
          </w:tcPr>
          <w:p w14:paraId="038A13AF">
            <w:pPr>
              <w:spacing w:line="360" w:lineRule="auto"/>
              <w:jc w:val="center"/>
              <w:rPr>
                <w:rFonts w:ascii="宋体" w:hAnsi="宋体" w:cs="宋体"/>
                <w:color w:val="auto"/>
                <w:sz w:val="24"/>
                <w:szCs w:val="24"/>
                <w:highlight w:val="none"/>
              </w:rPr>
            </w:pPr>
          </w:p>
        </w:tc>
        <w:tc>
          <w:tcPr>
            <w:tcW w:w="1857" w:type="dxa"/>
            <w:noWrap/>
            <w:vAlign w:val="center"/>
          </w:tcPr>
          <w:p w14:paraId="51634239">
            <w:pPr>
              <w:spacing w:line="360" w:lineRule="auto"/>
              <w:jc w:val="center"/>
              <w:rPr>
                <w:rFonts w:ascii="宋体" w:hAnsi="宋体" w:cs="宋体"/>
                <w:color w:val="auto"/>
                <w:sz w:val="24"/>
                <w:szCs w:val="24"/>
                <w:highlight w:val="none"/>
              </w:rPr>
            </w:pPr>
          </w:p>
        </w:tc>
        <w:tc>
          <w:tcPr>
            <w:tcW w:w="932" w:type="dxa"/>
            <w:noWrap/>
            <w:vAlign w:val="center"/>
          </w:tcPr>
          <w:p w14:paraId="776A2EB1">
            <w:pPr>
              <w:spacing w:line="360" w:lineRule="auto"/>
              <w:jc w:val="center"/>
              <w:rPr>
                <w:rFonts w:ascii="宋体" w:hAnsi="宋体" w:cs="宋体"/>
                <w:color w:val="auto"/>
                <w:sz w:val="24"/>
                <w:szCs w:val="24"/>
                <w:highlight w:val="none"/>
              </w:rPr>
            </w:pPr>
          </w:p>
        </w:tc>
      </w:tr>
      <w:tr w14:paraId="53984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291BF67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047" w:type="dxa"/>
            <w:noWrap/>
            <w:vAlign w:val="center"/>
          </w:tcPr>
          <w:p w14:paraId="665611FF">
            <w:pPr>
              <w:spacing w:line="360" w:lineRule="auto"/>
              <w:jc w:val="center"/>
              <w:rPr>
                <w:rFonts w:ascii="宋体" w:hAnsi="宋体" w:cs="宋体"/>
                <w:color w:val="auto"/>
                <w:sz w:val="24"/>
                <w:szCs w:val="24"/>
                <w:highlight w:val="none"/>
              </w:rPr>
            </w:pPr>
          </w:p>
        </w:tc>
        <w:tc>
          <w:tcPr>
            <w:tcW w:w="730" w:type="dxa"/>
            <w:noWrap/>
            <w:vAlign w:val="center"/>
          </w:tcPr>
          <w:p w14:paraId="0E5455D3">
            <w:pPr>
              <w:spacing w:line="360" w:lineRule="auto"/>
              <w:jc w:val="center"/>
              <w:rPr>
                <w:rFonts w:ascii="宋体" w:hAnsi="宋体" w:cs="宋体"/>
                <w:color w:val="auto"/>
                <w:sz w:val="24"/>
                <w:szCs w:val="24"/>
                <w:highlight w:val="none"/>
              </w:rPr>
            </w:pPr>
          </w:p>
        </w:tc>
        <w:tc>
          <w:tcPr>
            <w:tcW w:w="709" w:type="dxa"/>
            <w:noWrap/>
            <w:vAlign w:val="center"/>
          </w:tcPr>
          <w:p w14:paraId="3008A441">
            <w:pPr>
              <w:spacing w:line="360" w:lineRule="auto"/>
              <w:jc w:val="center"/>
              <w:rPr>
                <w:rFonts w:ascii="宋体" w:hAnsi="宋体" w:cs="宋体"/>
                <w:color w:val="auto"/>
                <w:sz w:val="24"/>
                <w:szCs w:val="24"/>
                <w:highlight w:val="none"/>
              </w:rPr>
            </w:pPr>
          </w:p>
        </w:tc>
        <w:tc>
          <w:tcPr>
            <w:tcW w:w="1477" w:type="dxa"/>
            <w:noWrap/>
            <w:vAlign w:val="center"/>
          </w:tcPr>
          <w:p w14:paraId="005B44E0">
            <w:pPr>
              <w:spacing w:line="360" w:lineRule="auto"/>
              <w:jc w:val="center"/>
              <w:rPr>
                <w:rFonts w:ascii="宋体" w:hAnsi="宋体" w:cs="宋体"/>
                <w:color w:val="auto"/>
                <w:sz w:val="24"/>
                <w:szCs w:val="24"/>
                <w:highlight w:val="none"/>
              </w:rPr>
            </w:pPr>
          </w:p>
        </w:tc>
        <w:tc>
          <w:tcPr>
            <w:tcW w:w="1236" w:type="dxa"/>
            <w:noWrap/>
            <w:vAlign w:val="center"/>
          </w:tcPr>
          <w:p w14:paraId="29AFC733">
            <w:pPr>
              <w:spacing w:line="360" w:lineRule="auto"/>
              <w:jc w:val="center"/>
              <w:rPr>
                <w:rFonts w:ascii="宋体" w:hAnsi="宋体" w:cs="宋体"/>
                <w:color w:val="auto"/>
                <w:sz w:val="24"/>
                <w:szCs w:val="24"/>
                <w:highlight w:val="none"/>
              </w:rPr>
            </w:pPr>
          </w:p>
        </w:tc>
        <w:tc>
          <w:tcPr>
            <w:tcW w:w="1236" w:type="dxa"/>
            <w:noWrap/>
            <w:vAlign w:val="center"/>
          </w:tcPr>
          <w:p w14:paraId="18303542">
            <w:pPr>
              <w:spacing w:line="360" w:lineRule="auto"/>
              <w:jc w:val="center"/>
              <w:rPr>
                <w:rFonts w:ascii="宋体" w:hAnsi="宋体" w:cs="宋体"/>
                <w:color w:val="auto"/>
                <w:sz w:val="24"/>
                <w:szCs w:val="24"/>
                <w:highlight w:val="none"/>
              </w:rPr>
            </w:pPr>
          </w:p>
        </w:tc>
        <w:tc>
          <w:tcPr>
            <w:tcW w:w="1857" w:type="dxa"/>
            <w:noWrap/>
            <w:vAlign w:val="center"/>
          </w:tcPr>
          <w:p w14:paraId="6B72F0F0">
            <w:pPr>
              <w:spacing w:line="360" w:lineRule="auto"/>
              <w:jc w:val="center"/>
              <w:rPr>
                <w:rFonts w:ascii="宋体" w:hAnsi="宋体" w:cs="宋体"/>
                <w:color w:val="auto"/>
                <w:sz w:val="24"/>
                <w:szCs w:val="24"/>
                <w:highlight w:val="none"/>
              </w:rPr>
            </w:pPr>
          </w:p>
        </w:tc>
        <w:tc>
          <w:tcPr>
            <w:tcW w:w="932" w:type="dxa"/>
            <w:noWrap/>
            <w:vAlign w:val="center"/>
          </w:tcPr>
          <w:p w14:paraId="47F24A06">
            <w:pPr>
              <w:spacing w:line="360" w:lineRule="auto"/>
              <w:jc w:val="center"/>
              <w:rPr>
                <w:rFonts w:ascii="宋体" w:hAnsi="宋体" w:cs="宋体"/>
                <w:color w:val="auto"/>
                <w:sz w:val="24"/>
                <w:szCs w:val="24"/>
                <w:highlight w:val="none"/>
              </w:rPr>
            </w:pPr>
          </w:p>
        </w:tc>
      </w:tr>
      <w:tr w14:paraId="36C13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3F3F8AC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047" w:type="dxa"/>
            <w:noWrap/>
            <w:vAlign w:val="center"/>
          </w:tcPr>
          <w:p w14:paraId="40BE6802">
            <w:pPr>
              <w:spacing w:line="360" w:lineRule="auto"/>
              <w:jc w:val="center"/>
              <w:rPr>
                <w:rFonts w:ascii="宋体" w:hAnsi="宋体" w:cs="宋体"/>
                <w:color w:val="auto"/>
                <w:sz w:val="24"/>
                <w:szCs w:val="24"/>
                <w:highlight w:val="none"/>
              </w:rPr>
            </w:pPr>
          </w:p>
        </w:tc>
        <w:tc>
          <w:tcPr>
            <w:tcW w:w="730" w:type="dxa"/>
            <w:noWrap/>
            <w:vAlign w:val="center"/>
          </w:tcPr>
          <w:p w14:paraId="288427ED">
            <w:pPr>
              <w:spacing w:line="360" w:lineRule="auto"/>
              <w:jc w:val="center"/>
              <w:rPr>
                <w:rFonts w:ascii="宋体" w:hAnsi="宋体" w:cs="宋体"/>
                <w:color w:val="auto"/>
                <w:sz w:val="24"/>
                <w:szCs w:val="24"/>
                <w:highlight w:val="none"/>
              </w:rPr>
            </w:pPr>
          </w:p>
        </w:tc>
        <w:tc>
          <w:tcPr>
            <w:tcW w:w="709" w:type="dxa"/>
            <w:noWrap/>
            <w:vAlign w:val="center"/>
          </w:tcPr>
          <w:p w14:paraId="78AB558C">
            <w:pPr>
              <w:spacing w:line="360" w:lineRule="auto"/>
              <w:jc w:val="center"/>
              <w:rPr>
                <w:rFonts w:ascii="宋体" w:hAnsi="宋体" w:cs="宋体"/>
                <w:color w:val="auto"/>
                <w:sz w:val="24"/>
                <w:szCs w:val="24"/>
                <w:highlight w:val="none"/>
              </w:rPr>
            </w:pPr>
          </w:p>
        </w:tc>
        <w:tc>
          <w:tcPr>
            <w:tcW w:w="1477" w:type="dxa"/>
            <w:noWrap/>
            <w:vAlign w:val="center"/>
          </w:tcPr>
          <w:p w14:paraId="4399FC21">
            <w:pPr>
              <w:spacing w:line="360" w:lineRule="auto"/>
              <w:jc w:val="center"/>
              <w:rPr>
                <w:rFonts w:ascii="宋体" w:hAnsi="宋体" w:cs="宋体"/>
                <w:color w:val="auto"/>
                <w:sz w:val="24"/>
                <w:szCs w:val="24"/>
                <w:highlight w:val="none"/>
              </w:rPr>
            </w:pPr>
          </w:p>
        </w:tc>
        <w:tc>
          <w:tcPr>
            <w:tcW w:w="1236" w:type="dxa"/>
            <w:noWrap/>
            <w:vAlign w:val="center"/>
          </w:tcPr>
          <w:p w14:paraId="5AF83DA3">
            <w:pPr>
              <w:spacing w:line="360" w:lineRule="auto"/>
              <w:jc w:val="center"/>
              <w:rPr>
                <w:rFonts w:ascii="宋体" w:hAnsi="宋体" w:cs="宋体"/>
                <w:color w:val="auto"/>
                <w:sz w:val="24"/>
                <w:szCs w:val="24"/>
                <w:highlight w:val="none"/>
              </w:rPr>
            </w:pPr>
          </w:p>
        </w:tc>
        <w:tc>
          <w:tcPr>
            <w:tcW w:w="1236" w:type="dxa"/>
            <w:noWrap/>
            <w:vAlign w:val="center"/>
          </w:tcPr>
          <w:p w14:paraId="76EF0AF2">
            <w:pPr>
              <w:spacing w:line="360" w:lineRule="auto"/>
              <w:jc w:val="center"/>
              <w:rPr>
                <w:rFonts w:ascii="宋体" w:hAnsi="宋体" w:cs="宋体"/>
                <w:color w:val="auto"/>
                <w:sz w:val="24"/>
                <w:szCs w:val="24"/>
                <w:highlight w:val="none"/>
              </w:rPr>
            </w:pPr>
          </w:p>
        </w:tc>
        <w:tc>
          <w:tcPr>
            <w:tcW w:w="1857" w:type="dxa"/>
            <w:noWrap/>
            <w:vAlign w:val="center"/>
          </w:tcPr>
          <w:p w14:paraId="71B7004D">
            <w:pPr>
              <w:spacing w:line="360" w:lineRule="auto"/>
              <w:jc w:val="center"/>
              <w:rPr>
                <w:rFonts w:ascii="宋体" w:hAnsi="宋体" w:cs="宋体"/>
                <w:color w:val="auto"/>
                <w:sz w:val="24"/>
                <w:szCs w:val="24"/>
                <w:highlight w:val="none"/>
              </w:rPr>
            </w:pPr>
          </w:p>
        </w:tc>
        <w:tc>
          <w:tcPr>
            <w:tcW w:w="932" w:type="dxa"/>
            <w:noWrap/>
            <w:vAlign w:val="center"/>
          </w:tcPr>
          <w:p w14:paraId="4DAC13EC">
            <w:pPr>
              <w:spacing w:line="360" w:lineRule="auto"/>
              <w:jc w:val="center"/>
              <w:rPr>
                <w:rFonts w:ascii="宋体" w:hAnsi="宋体" w:cs="宋体"/>
                <w:color w:val="auto"/>
                <w:sz w:val="24"/>
                <w:szCs w:val="24"/>
                <w:highlight w:val="none"/>
              </w:rPr>
            </w:pPr>
          </w:p>
        </w:tc>
      </w:tr>
      <w:tr w14:paraId="07B70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ign w:val="center"/>
          </w:tcPr>
          <w:p w14:paraId="5DF7546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047" w:type="dxa"/>
            <w:noWrap/>
            <w:vAlign w:val="center"/>
          </w:tcPr>
          <w:p w14:paraId="1BF31913">
            <w:pPr>
              <w:spacing w:line="360" w:lineRule="auto"/>
              <w:jc w:val="center"/>
              <w:rPr>
                <w:rFonts w:ascii="宋体" w:hAnsi="宋体" w:cs="宋体"/>
                <w:color w:val="auto"/>
                <w:sz w:val="24"/>
                <w:szCs w:val="24"/>
                <w:highlight w:val="none"/>
              </w:rPr>
            </w:pPr>
          </w:p>
        </w:tc>
        <w:tc>
          <w:tcPr>
            <w:tcW w:w="730" w:type="dxa"/>
            <w:noWrap/>
            <w:vAlign w:val="center"/>
          </w:tcPr>
          <w:p w14:paraId="73E98744">
            <w:pPr>
              <w:spacing w:line="360" w:lineRule="auto"/>
              <w:jc w:val="center"/>
              <w:rPr>
                <w:rFonts w:ascii="宋体" w:hAnsi="宋体" w:cs="宋体"/>
                <w:color w:val="auto"/>
                <w:sz w:val="24"/>
                <w:szCs w:val="24"/>
                <w:highlight w:val="none"/>
              </w:rPr>
            </w:pPr>
          </w:p>
        </w:tc>
        <w:tc>
          <w:tcPr>
            <w:tcW w:w="709" w:type="dxa"/>
            <w:noWrap/>
            <w:vAlign w:val="center"/>
          </w:tcPr>
          <w:p w14:paraId="6EAD1EA6">
            <w:pPr>
              <w:spacing w:line="360" w:lineRule="auto"/>
              <w:jc w:val="center"/>
              <w:rPr>
                <w:rFonts w:ascii="宋体" w:hAnsi="宋体" w:cs="宋体"/>
                <w:color w:val="auto"/>
                <w:sz w:val="24"/>
                <w:szCs w:val="24"/>
                <w:highlight w:val="none"/>
              </w:rPr>
            </w:pPr>
          </w:p>
        </w:tc>
        <w:tc>
          <w:tcPr>
            <w:tcW w:w="1477" w:type="dxa"/>
            <w:noWrap/>
            <w:vAlign w:val="center"/>
          </w:tcPr>
          <w:p w14:paraId="097823DB">
            <w:pPr>
              <w:spacing w:line="360" w:lineRule="auto"/>
              <w:jc w:val="center"/>
              <w:rPr>
                <w:rFonts w:ascii="宋体" w:hAnsi="宋体" w:cs="宋体"/>
                <w:color w:val="auto"/>
                <w:sz w:val="24"/>
                <w:szCs w:val="24"/>
                <w:highlight w:val="none"/>
              </w:rPr>
            </w:pPr>
          </w:p>
        </w:tc>
        <w:tc>
          <w:tcPr>
            <w:tcW w:w="1236" w:type="dxa"/>
            <w:noWrap/>
            <w:vAlign w:val="center"/>
          </w:tcPr>
          <w:p w14:paraId="61E75EFA">
            <w:pPr>
              <w:spacing w:line="360" w:lineRule="auto"/>
              <w:jc w:val="center"/>
              <w:rPr>
                <w:rFonts w:ascii="宋体" w:hAnsi="宋体" w:cs="宋体"/>
                <w:color w:val="auto"/>
                <w:sz w:val="24"/>
                <w:szCs w:val="24"/>
                <w:highlight w:val="none"/>
              </w:rPr>
            </w:pPr>
          </w:p>
        </w:tc>
        <w:tc>
          <w:tcPr>
            <w:tcW w:w="1236" w:type="dxa"/>
            <w:noWrap/>
            <w:vAlign w:val="center"/>
          </w:tcPr>
          <w:p w14:paraId="4C35E16B">
            <w:pPr>
              <w:spacing w:line="360" w:lineRule="auto"/>
              <w:jc w:val="center"/>
              <w:rPr>
                <w:rFonts w:ascii="宋体" w:hAnsi="宋体" w:cs="宋体"/>
                <w:color w:val="auto"/>
                <w:sz w:val="24"/>
                <w:szCs w:val="24"/>
                <w:highlight w:val="none"/>
              </w:rPr>
            </w:pPr>
          </w:p>
        </w:tc>
        <w:tc>
          <w:tcPr>
            <w:tcW w:w="1857" w:type="dxa"/>
            <w:noWrap/>
            <w:vAlign w:val="center"/>
          </w:tcPr>
          <w:p w14:paraId="19F2D926">
            <w:pPr>
              <w:spacing w:line="360" w:lineRule="auto"/>
              <w:jc w:val="center"/>
              <w:rPr>
                <w:rFonts w:ascii="宋体" w:hAnsi="宋体" w:cs="宋体"/>
                <w:color w:val="auto"/>
                <w:sz w:val="24"/>
                <w:szCs w:val="24"/>
                <w:highlight w:val="none"/>
              </w:rPr>
            </w:pPr>
          </w:p>
        </w:tc>
        <w:tc>
          <w:tcPr>
            <w:tcW w:w="932" w:type="dxa"/>
            <w:noWrap/>
            <w:vAlign w:val="center"/>
          </w:tcPr>
          <w:p w14:paraId="74E515B1">
            <w:pPr>
              <w:spacing w:line="360" w:lineRule="auto"/>
              <w:jc w:val="center"/>
              <w:rPr>
                <w:rFonts w:ascii="宋体" w:hAnsi="宋体" w:cs="宋体"/>
                <w:color w:val="auto"/>
                <w:sz w:val="24"/>
                <w:szCs w:val="24"/>
                <w:highlight w:val="none"/>
              </w:rPr>
            </w:pPr>
          </w:p>
        </w:tc>
      </w:tr>
      <w:tr w14:paraId="71464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ign w:val="center"/>
          </w:tcPr>
          <w:p w14:paraId="186640E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047" w:type="dxa"/>
            <w:noWrap/>
            <w:vAlign w:val="center"/>
          </w:tcPr>
          <w:p w14:paraId="222FEC1D">
            <w:pPr>
              <w:spacing w:line="360" w:lineRule="auto"/>
              <w:jc w:val="center"/>
              <w:rPr>
                <w:rFonts w:ascii="宋体" w:hAnsi="宋体" w:cs="宋体"/>
                <w:color w:val="auto"/>
                <w:sz w:val="24"/>
                <w:szCs w:val="24"/>
                <w:highlight w:val="none"/>
              </w:rPr>
            </w:pPr>
          </w:p>
        </w:tc>
        <w:tc>
          <w:tcPr>
            <w:tcW w:w="730" w:type="dxa"/>
            <w:noWrap/>
            <w:vAlign w:val="center"/>
          </w:tcPr>
          <w:p w14:paraId="0B3B1284">
            <w:pPr>
              <w:spacing w:line="360" w:lineRule="auto"/>
              <w:jc w:val="center"/>
              <w:rPr>
                <w:rFonts w:ascii="宋体" w:hAnsi="宋体" w:cs="宋体"/>
                <w:color w:val="auto"/>
                <w:sz w:val="24"/>
                <w:szCs w:val="24"/>
                <w:highlight w:val="none"/>
              </w:rPr>
            </w:pPr>
          </w:p>
        </w:tc>
        <w:tc>
          <w:tcPr>
            <w:tcW w:w="709" w:type="dxa"/>
            <w:noWrap/>
            <w:vAlign w:val="center"/>
          </w:tcPr>
          <w:p w14:paraId="1F529A5B">
            <w:pPr>
              <w:spacing w:line="360" w:lineRule="auto"/>
              <w:jc w:val="center"/>
              <w:rPr>
                <w:rFonts w:ascii="宋体" w:hAnsi="宋体" w:cs="宋体"/>
                <w:color w:val="auto"/>
                <w:sz w:val="24"/>
                <w:szCs w:val="24"/>
                <w:highlight w:val="none"/>
              </w:rPr>
            </w:pPr>
          </w:p>
        </w:tc>
        <w:tc>
          <w:tcPr>
            <w:tcW w:w="1477" w:type="dxa"/>
            <w:noWrap/>
            <w:vAlign w:val="center"/>
          </w:tcPr>
          <w:p w14:paraId="67023899">
            <w:pPr>
              <w:spacing w:line="360" w:lineRule="auto"/>
              <w:jc w:val="center"/>
              <w:rPr>
                <w:rFonts w:ascii="宋体" w:hAnsi="宋体" w:cs="宋体"/>
                <w:color w:val="auto"/>
                <w:sz w:val="24"/>
                <w:szCs w:val="24"/>
                <w:highlight w:val="none"/>
              </w:rPr>
            </w:pPr>
          </w:p>
        </w:tc>
        <w:tc>
          <w:tcPr>
            <w:tcW w:w="1236" w:type="dxa"/>
            <w:noWrap/>
            <w:vAlign w:val="center"/>
          </w:tcPr>
          <w:p w14:paraId="2DA4BF52">
            <w:pPr>
              <w:spacing w:line="360" w:lineRule="auto"/>
              <w:jc w:val="center"/>
              <w:rPr>
                <w:rFonts w:ascii="宋体" w:hAnsi="宋体" w:cs="宋体"/>
                <w:color w:val="auto"/>
                <w:sz w:val="24"/>
                <w:szCs w:val="24"/>
                <w:highlight w:val="none"/>
              </w:rPr>
            </w:pPr>
          </w:p>
        </w:tc>
        <w:tc>
          <w:tcPr>
            <w:tcW w:w="1236" w:type="dxa"/>
            <w:noWrap/>
            <w:vAlign w:val="center"/>
          </w:tcPr>
          <w:p w14:paraId="2CACBF67">
            <w:pPr>
              <w:spacing w:line="360" w:lineRule="auto"/>
              <w:jc w:val="center"/>
              <w:rPr>
                <w:rFonts w:ascii="宋体" w:hAnsi="宋体" w:cs="宋体"/>
                <w:color w:val="auto"/>
                <w:sz w:val="24"/>
                <w:szCs w:val="24"/>
                <w:highlight w:val="none"/>
              </w:rPr>
            </w:pPr>
          </w:p>
        </w:tc>
        <w:tc>
          <w:tcPr>
            <w:tcW w:w="1857" w:type="dxa"/>
            <w:noWrap/>
            <w:vAlign w:val="center"/>
          </w:tcPr>
          <w:p w14:paraId="55F6514E">
            <w:pPr>
              <w:spacing w:line="360" w:lineRule="auto"/>
              <w:jc w:val="center"/>
              <w:rPr>
                <w:rFonts w:ascii="宋体" w:hAnsi="宋体" w:cs="宋体"/>
                <w:color w:val="auto"/>
                <w:sz w:val="24"/>
                <w:szCs w:val="24"/>
                <w:highlight w:val="none"/>
              </w:rPr>
            </w:pPr>
          </w:p>
        </w:tc>
        <w:tc>
          <w:tcPr>
            <w:tcW w:w="932" w:type="dxa"/>
            <w:noWrap/>
            <w:vAlign w:val="center"/>
          </w:tcPr>
          <w:p w14:paraId="2B152E89">
            <w:pPr>
              <w:spacing w:line="360" w:lineRule="auto"/>
              <w:jc w:val="center"/>
              <w:rPr>
                <w:rFonts w:ascii="宋体" w:hAnsi="宋体" w:cs="宋体"/>
                <w:color w:val="auto"/>
                <w:sz w:val="24"/>
                <w:szCs w:val="24"/>
                <w:highlight w:val="none"/>
              </w:rPr>
            </w:pPr>
          </w:p>
        </w:tc>
      </w:tr>
      <w:tr w14:paraId="060B6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ign w:val="center"/>
          </w:tcPr>
          <w:p w14:paraId="7C3D43C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047" w:type="dxa"/>
            <w:noWrap/>
            <w:vAlign w:val="center"/>
          </w:tcPr>
          <w:p w14:paraId="7A39DCDD">
            <w:pPr>
              <w:spacing w:line="360" w:lineRule="auto"/>
              <w:jc w:val="center"/>
              <w:rPr>
                <w:rFonts w:ascii="宋体" w:hAnsi="宋体" w:cs="宋体"/>
                <w:color w:val="auto"/>
                <w:sz w:val="24"/>
                <w:szCs w:val="24"/>
                <w:highlight w:val="none"/>
              </w:rPr>
            </w:pPr>
          </w:p>
        </w:tc>
        <w:tc>
          <w:tcPr>
            <w:tcW w:w="730" w:type="dxa"/>
            <w:noWrap/>
            <w:vAlign w:val="center"/>
          </w:tcPr>
          <w:p w14:paraId="53C59C9F">
            <w:pPr>
              <w:spacing w:line="360" w:lineRule="auto"/>
              <w:jc w:val="center"/>
              <w:rPr>
                <w:rFonts w:ascii="宋体" w:hAnsi="宋体" w:cs="宋体"/>
                <w:color w:val="auto"/>
                <w:sz w:val="24"/>
                <w:szCs w:val="24"/>
                <w:highlight w:val="none"/>
              </w:rPr>
            </w:pPr>
          </w:p>
        </w:tc>
        <w:tc>
          <w:tcPr>
            <w:tcW w:w="709" w:type="dxa"/>
            <w:noWrap/>
            <w:vAlign w:val="center"/>
          </w:tcPr>
          <w:p w14:paraId="2F6C74A0">
            <w:pPr>
              <w:spacing w:line="360" w:lineRule="auto"/>
              <w:jc w:val="center"/>
              <w:rPr>
                <w:rFonts w:ascii="宋体" w:hAnsi="宋体" w:cs="宋体"/>
                <w:color w:val="auto"/>
                <w:sz w:val="24"/>
                <w:szCs w:val="24"/>
                <w:highlight w:val="none"/>
              </w:rPr>
            </w:pPr>
          </w:p>
        </w:tc>
        <w:tc>
          <w:tcPr>
            <w:tcW w:w="1477" w:type="dxa"/>
            <w:noWrap/>
            <w:vAlign w:val="center"/>
          </w:tcPr>
          <w:p w14:paraId="611F7D75">
            <w:pPr>
              <w:spacing w:line="360" w:lineRule="auto"/>
              <w:jc w:val="center"/>
              <w:rPr>
                <w:rFonts w:ascii="宋体" w:hAnsi="宋体" w:cs="宋体"/>
                <w:color w:val="auto"/>
                <w:sz w:val="24"/>
                <w:szCs w:val="24"/>
                <w:highlight w:val="none"/>
              </w:rPr>
            </w:pPr>
          </w:p>
        </w:tc>
        <w:tc>
          <w:tcPr>
            <w:tcW w:w="1236" w:type="dxa"/>
            <w:noWrap/>
            <w:vAlign w:val="center"/>
          </w:tcPr>
          <w:p w14:paraId="0E9ED4F8">
            <w:pPr>
              <w:spacing w:line="360" w:lineRule="auto"/>
              <w:jc w:val="center"/>
              <w:rPr>
                <w:rFonts w:ascii="宋体" w:hAnsi="宋体" w:cs="宋体"/>
                <w:color w:val="auto"/>
                <w:sz w:val="24"/>
                <w:szCs w:val="24"/>
                <w:highlight w:val="none"/>
              </w:rPr>
            </w:pPr>
          </w:p>
        </w:tc>
        <w:tc>
          <w:tcPr>
            <w:tcW w:w="1236" w:type="dxa"/>
            <w:noWrap/>
            <w:vAlign w:val="center"/>
          </w:tcPr>
          <w:p w14:paraId="3D384791">
            <w:pPr>
              <w:spacing w:line="360" w:lineRule="auto"/>
              <w:jc w:val="center"/>
              <w:rPr>
                <w:rFonts w:ascii="宋体" w:hAnsi="宋体" w:cs="宋体"/>
                <w:color w:val="auto"/>
                <w:sz w:val="24"/>
                <w:szCs w:val="24"/>
                <w:highlight w:val="none"/>
              </w:rPr>
            </w:pPr>
          </w:p>
        </w:tc>
        <w:tc>
          <w:tcPr>
            <w:tcW w:w="1857" w:type="dxa"/>
            <w:noWrap/>
            <w:vAlign w:val="center"/>
          </w:tcPr>
          <w:p w14:paraId="313237B2">
            <w:pPr>
              <w:spacing w:line="360" w:lineRule="auto"/>
              <w:jc w:val="center"/>
              <w:rPr>
                <w:rFonts w:ascii="宋体" w:hAnsi="宋体" w:cs="宋体"/>
                <w:color w:val="auto"/>
                <w:sz w:val="24"/>
                <w:szCs w:val="24"/>
                <w:highlight w:val="none"/>
              </w:rPr>
            </w:pPr>
          </w:p>
        </w:tc>
        <w:tc>
          <w:tcPr>
            <w:tcW w:w="932" w:type="dxa"/>
            <w:noWrap/>
            <w:vAlign w:val="center"/>
          </w:tcPr>
          <w:p w14:paraId="6B11F011">
            <w:pPr>
              <w:spacing w:line="360" w:lineRule="auto"/>
              <w:jc w:val="center"/>
              <w:rPr>
                <w:rFonts w:ascii="宋体" w:hAnsi="宋体" w:cs="宋体"/>
                <w:color w:val="auto"/>
                <w:sz w:val="24"/>
                <w:szCs w:val="24"/>
                <w:highlight w:val="none"/>
              </w:rPr>
            </w:pPr>
          </w:p>
        </w:tc>
      </w:tr>
      <w:tr w14:paraId="11B79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ign w:val="center"/>
          </w:tcPr>
          <w:p w14:paraId="1E76FB8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047" w:type="dxa"/>
            <w:noWrap/>
            <w:vAlign w:val="center"/>
          </w:tcPr>
          <w:p w14:paraId="6C596677">
            <w:pPr>
              <w:spacing w:line="360" w:lineRule="auto"/>
              <w:jc w:val="center"/>
              <w:rPr>
                <w:rFonts w:ascii="宋体" w:hAnsi="宋体" w:cs="宋体"/>
                <w:color w:val="auto"/>
                <w:sz w:val="24"/>
                <w:szCs w:val="24"/>
                <w:highlight w:val="none"/>
              </w:rPr>
            </w:pPr>
          </w:p>
        </w:tc>
        <w:tc>
          <w:tcPr>
            <w:tcW w:w="730" w:type="dxa"/>
            <w:noWrap/>
            <w:vAlign w:val="center"/>
          </w:tcPr>
          <w:p w14:paraId="00D1EEFF">
            <w:pPr>
              <w:spacing w:line="360" w:lineRule="auto"/>
              <w:jc w:val="center"/>
              <w:rPr>
                <w:rFonts w:ascii="宋体" w:hAnsi="宋体" w:cs="宋体"/>
                <w:color w:val="auto"/>
                <w:sz w:val="24"/>
                <w:szCs w:val="24"/>
                <w:highlight w:val="none"/>
              </w:rPr>
            </w:pPr>
          </w:p>
        </w:tc>
        <w:tc>
          <w:tcPr>
            <w:tcW w:w="709" w:type="dxa"/>
            <w:noWrap/>
            <w:vAlign w:val="center"/>
          </w:tcPr>
          <w:p w14:paraId="7911559B">
            <w:pPr>
              <w:spacing w:line="360" w:lineRule="auto"/>
              <w:jc w:val="center"/>
              <w:rPr>
                <w:rFonts w:ascii="宋体" w:hAnsi="宋体" w:cs="宋体"/>
                <w:color w:val="auto"/>
                <w:sz w:val="24"/>
                <w:szCs w:val="24"/>
                <w:highlight w:val="none"/>
              </w:rPr>
            </w:pPr>
          </w:p>
        </w:tc>
        <w:tc>
          <w:tcPr>
            <w:tcW w:w="1477" w:type="dxa"/>
            <w:noWrap/>
            <w:vAlign w:val="center"/>
          </w:tcPr>
          <w:p w14:paraId="58A4A6A2">
            <w:pPr>
              <w:spacing w:line="360" w:lineRule="auto"/>
              <w:jc w:val="center"/>
              <w:rPr>
                <w:rFonts w:ascii="宋体" w:hAnsi="宋体" w:cs="宋体"/>
                <w:color w:val="auto"/>
                <w:sz w:val="24"/>
                <w:szCs w:val="24"/>
                <w:highlight w:val="none"/>
              </w:rPr>
            </w:pPr>
          </w:p>
        </w:tc>
        <w:tc>
          <w:tcPr>
            <w:tcW w:w="1236" w:type="dxa"/>
            <w:noWrap/>
            <w:vAlign w:val="center"/>
          </w:tcPr>
          <w:p w14:paraId="3D372ADF">
            <w:pPr>
              <w:spacing w:line="360" w:lineRule="auto"/>
              <w:jc w:val="center"/>
              <w:rPr>
                <w:rFonts w:ascii="宋体" w:hAnsi="宋体" w:cs="宋体"/>
                <w:color w:val="auto"/>
                <w:sz w:val="24"/>
                <w:szCs w:val="24"/>
                <w:highlight w:val="none"/>
              </w:rPr>
            </w:pPr>
          </w:p>
        </w:tc>
        <w:tc>
          <w:tcPr>
            <w:tcW w:w="1236" w:type="dxa"/>
            <w:noWrap/>
            <w:vAlign w:val="center"/>
          </w:tcPr>
          <w:p w14:paraId="200C21F9">
            <w:pPr>
              <w:spacing w:line="360" w:lineRule="auto"/>
              <w:jc w:val="center"/>
              <w:rPr>
                <w:rFonts w:ascii="宋体" w:hAnsi="宋体" w:cs="宋体"/>
                <w:color w:val="auto"/>
                <w:sz w:val="24"/>
                <w:szCs w:val="24"/>
                <w:highlight w:val="none"/>
              </w:rPr>
            </w:pPr>
          </w:p>
        </w:tc>
        <w:tc>
          <w:tcPr>
            <w:tcW w:w="1857" w:type="dxa"/>
            <w:noWrap/>
            <w:vAlign w:val="center"/>
          </w:tcPr>
          <w:p w14:paraId="49B5DD8D">
            <w:pPr>
              <w:spacing w:line="360" w:lineRule="auto"/>
              <w:jc w:val="center"/>
              <w:rPr>
                <w:rFonts w:ascii="宋体" w:hAnsi="宋体" w:cs="宋体"/>
                <w:color w:val="auto"/>
                <w:sz w:val="24"/>
                <w:szCs w:val="24"/>
                <w:highlight w:val="none"/>
              </w:rPr>
            </w:pPr>
          </w:p>
        </w:tc>
        <w:tc>
          <w:tcPr>
            <w:tcW w:w="932" w:type="dxa"/>
            <w:noWrap/>
            <w:vAlign w:val="center"/>
          </w:tcPr>
          <w:p w14:paraId="393C2864">
            <w:pPr>
              <w:spacing w:line="360" w:lineRule="auto"/>
              <w:jc w:val="center"/>
              <w:rPr>
                <w:rFonts w:ascii="宋体" w:hAnsi="宋体" w:cs="宋体"/>
                <w:color w:val="auto"/>
                <w:sz w:val="24"/>
                <w:szCs w:val="24"/>
                <w:highlight w:val="none"/>
              </w:rPr>
            </w:pPr>
          </w:p>
        </w:tc>
      </w:tr>
    </w:tbl>
    <w:p w14:paraId="34A31FDE">
      <w:pPr>
        <w:spacing w:line="480" w:lineRule="auto"/>
        <w:rPr>
          <w:rFonts w:ascii="宋体" w:hAnsi="宋体"/>
          <w:bCs/>
          <w:color w:val="auto"/>
          <w:sz w:val="24"/>
          <w:highlight w:val="none"/>
        </w:rPr>
      </w:pPr>
    </w:p>
    <w:p w14:paraId="61463ED4">
      <w:pPr>
        <w:spacing w:line="48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61DFDF85">
      <w:pPr>
        <w:spacing w:line="480" w:lineRule="auto"/>
        <w:rPr>
          <w:rFonts w:ascii="宋体" w:hAnsi="宋体"/>
          <w:bCs/>
          <w:color w:val="auto"/>
          <w:sz w:val="24"/>
          <w:highlight w:val="none"/>
        </w:rPr>
      </w:pPr>
    </w:p>
    <w:p w14:paraId="20F82FC5">
      <w:pPr>
        <w:spacing w:line="480" w:lineRule="auto"/>
        <w:rPr>
          <w:rFonts w:ascii="宋体" w:hAnsi="宋体"/>
          <w:bCs/>
          <w:color w:val="auto"/>
          <w:szCs w:val="21"/>
          <w:highlight w:val="none"/>
        </w:rPr>
      </w:pPr>
      <w:r>
        <w:rPr>
          <w:rFonts w:hint="eastAsia" w:ascii="宋体" w:hAnsi="宋体"/>
          <w:bCs/>
          <w:color w:val="auto"/>
          <w:szCs w:val="21"/>
          <w:highlight w:val="none"/>
        </w:rPr>
        <w:t>注：1、上表可自行延长。</w:t>
      </w:r>
    </w:p>
    <w:p w14:paraId="3F5B2DA5">
      <w:pPr>
        <w:spacing w:line="480" w:lineRule="auto"/>
        <w:rPr>
          <w:rFonts w:ascii="宋体" w:hAnsi="宋体"/>
          <w:bCs/>
          <w:color w:val="auto"/>
          <w:szCs w:val="21"/>
          <w:highlight w:val="none"/>
        </w:rPr>
      </w:pPr>
      <w:r>
        <w:rPr>
          <w:rFonts w:hint="eastAsia" w:ascii="宋体" w:hAnsi="宋体"/>
          <w:bCs/>
          <w:color w:val="auto"/>
          <w:szCs w:val="21"/>
          <w:highlight w:val="none"/>
        </w:rPr>
        <w:t>2.请附相关资格证明（如有）扫描件</w:t>
      </w:r>
    </w:p>
    <w:p w14:paraId="4975CF4B">
      <w:pPr>
        <w:spacing w:line="460" w:lineRule="exact"/>
        <w:jc w:val="left"/>
        <w:rPr>
          <w:rFonts w:ascii="黑体" w:hAnsi="宋体" w:eastAsia="黑体"/>
          <w:bCs/>
          <w:color w:val="auto"/>
          <w:sz w:val="24"/>
          <w:szCs w:val="24"/>
          <w:highlight w:val="none"/>
        </w:rPr>
      </w:pPr>
      <w:r>
        <w:rPr>
          <w:rFonts w:ascii="宋体" w:hAnsi="宋体"/>
          <w:bCs/>
          <w:color w:val="auto"/>
          <w:szCs w:val="21"/>
          <w:highlight w:val="none"/>
        </w:rPr>
        <w:br w:type="page"/>
      </w:r>
      <w:r>
        <w:rPr>
          <w:rFonts w:hint="eastAsia" w:ascii="黑体" w:hAnsi="宋体" w:eastAsia="黑体"/>
          <w:bCs/>
          <w:color w:val="auto"/>
          <w:sz w:val="24"/>
          <w:szCs w:val="24"/>
          <w:highlight w:val="none"/>
        </w:rPr>
        <w:t>（十一）项目负责人简历表（格式）</w:t>
      </w:r>
    </w:p>
    <w:p w14:paraId="61504123">
      <w:pPr>
        <w:jc w:val="center"/>
        <w:rPr>
          <w:rFonts w:ascii="黑体" w:eastAsia="黑体"/>
          <w:bCs/>
          <w:color w:val="auto"/>
          <w:sz w:val="28"/>
          <w:szCs w:val="28"/>
          <w:highlight w:val="none"/>
        </w:rPr>
      </w:pPr>
      <w:r>
        <w:rPr>
          <w:rFonts w:hint="eastAsia" w:ascii="黑体" w:eastAsia="黑体"/>
          <w:bCs/>
          <w:color w:val="auto"/>
          <w:sz w:val="28"/>
          <w:szCs w:val="28"/>
          <w:highlight w:val="none"/>
        </w:rPr>
        <w:t>项目负责人简历表</w:t>
      </w:r>
    </w:p>
    <w:p w14:paraId="00DFC460">
      <w:pPr>
        <w:pStyle w:val="189"/>
        <w:rPr>
          <w:rFonts w:ascii="黑体" w:eastAsia="黑体"/>
          <w:bCs w:val="0"/>
          <w:color w:val="auto"/>
          <w:highlight w:val="none"/>
        </w:rPr>
      </w:pPr>
    </w:p>
    <w:p w14:paraId="2AE4698A">
      <w:pPr>
        <w:pStyle w:val="189"/>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p>
    <w:tbl>
      <w:tblPr>
        <w:tblStyle w:val="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7DCD5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426A74CA">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851" w:type="dxa"/>
            <w:noWrap/>
            <w:vAlign w:val="center"/>
          </w:tcPr>
          <w:p w14:paraId="4BA020D2">
            <w:pPr>
              <w:pStyle w:val="116"/>
              <w:ind w:firstLine="0"/>
              <w:jc w:val="center"/>
              <w:rPr>
                <w:rFonts w:ascii="宋体" w:hAnsi="宋体" w:cs="宋体"/>
                <w:color w:val="auto"/>
                <w:sz w:val="24"/>
                <w:highlight w:val="none"/>
              </w:rPr>
            </w:pPr>
            <w:r>
              <w:rPr>
                <w:rFonts w:hint="eastAsia" w:ascii="宋体" w:hAnsi="宋体" w:cs="宋体"/>
                <w:color w:val="auto"/>
                <w:sz w:val="24"/>
                <w:highlight w:val="none"/>
              </w:rPr>
              <w:t>姓名</w:t>
            </w:r>
          </w:p>
        </w:tc>
        <w:tc>
          <w:tcPr>
            <w:tcW w:w="2394" w:type="dxa"/>
            <w:noWrap/>
            <w:vAlign w:val="center"/>
          </w:tcPr>
          <w:p w14:paraId="57C2CF26">
            <w:pPr>
              <w:pStyle w:val="116"/>
              <w:ind w:firstLine="480"/>
              <w:jc w:val="center"/>
              <w:rPr>
                <w:rFonts w:ascii="宋体" w:hAnsi="宋体" w:cs="宋体"/>
                <w:color w:val="auto"/>
                <w:sz w:val="24"/>
                <w:highlight w:val="none"/>
              </w:rPr>
            </w:pPr>
          </w:p>
        </w:tc>
        <w:tc>
          <w:tcPr>
            <w:tcW w:w="1083" w:type="dxa"/>
            <w:noWrap/>
            <w:vAlign w:val="center"/>
          </w:tcPr>
          <w:p w14:paraId="25D9D0F2">
            <w:pPr>
              <w:pStyle w:val="116"/>
              <w:ind w:firstLine="0"/>
              <w:jc w:val="center"/>
              <w:rPr>
                <w:rFonts w:ascii="宋体" w:hAnsi="宋体" w:cs="宋体"/>
                <w:color w:val="auto"/>
                <w:sz w:val="24"/>
                <w:highlight w:val="none"/>
              </w:rPr>
            </w:pPr>
            <w:r>
              <w:rPr>
                <w:rFonts w:hint="eastAsia" w:ascii="宋体" w:hAnsi="宋体" w:cs="宋体"/>
                <w:color w:val="auto"/>
                <w:sz w:val="24"/>
                <w:highlight w:val="none"/>
              </w:rPr>
              <w:t>性别</w:t>
            </w:r>
          </w:p>
        </w:tc>
        <w:tc>
          <w:tcPr>
            <w:tcW w:w="3612" w:type="dxa"/>
            <w:gridSpan w:val="2"/>
            <w:noWrap/>
            <w:vAlign w:val="center"/>
          </w:tcPr>
          <w:p w14:paraId="19AD4486">
            <w:pPr>
              <w:pStyle w:val="116"/>
              <w:ind w:firstLine="480"/>
              <w:jc w:val="center"/>
              <w:rPr>
                <w:rFonts w:ascii="宋体" w:hAnsi="宋体" w:cs="宋体"/>
                <w:color w:val="auto"/>
                <w:sz w:val="24"/>
                <w:highlight w:val="none"/>
              </w:rPr>
            </w:pPr>
          </w:p>
        </w:tc>
      </w:tr>
      <w:tr w14:paraId="6F304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27906BA7">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851" w:type="dxa"/>
            <w:noWrap/>
            <w:vAlign w:val="center"/>
          </w:tcPr>
          <w:p w14:paraId="2C182F51">
            <w:pPr>
              <w:pStyle w:val="116"/>
              <w:ind w:firstLine="0"/>
              <w:jc w:val="center"/>
              <w:rPr>
                <w:rFonts w:ascii="宋体" w:hAnsi="宋体" w:cs="宋体"/>
                <w:color w:val="auto"/>
                <w:sz w:val="24"/>
                <w:highlight w:val="none"/>
              </w:rPr>
            </w:pPr>
            <w:r>
              <w:rPr>
                <w:rFonts w:hint="eastAsia" w:ascii="宋体" w:hAnsi="宋体" w:cs="宋体"/>
                <w:color w:val="auto"/>
                <w:sz w:val="24"/>
                <w:highlight w:val="none"/>
              </w:rPr>
              <w:t>身份证号码</w:t>
            </w:r>
          </w:p>
        </w:tc>
        <w:tc>
          <w:tcPr>
            <w:tcW w:w="3477" w:type="dxa"/>
            <w:gridSpan w:val="2"/>
            <w:noWrap/>
            <w:vAlign w:val="center"/>
          </w:tcPr>
          <w:p w14:paraId="2C6B2E72">
            <w:pPr>
              <w:pStyle w:val="116"/>
              <w:ind w:firstLine="480"/>
              <w:jc w:val="center"/>
              <w:rPr>
                <w:rFonts w:ascii="宋体" w:hAnsi="宋体" w:cs="宋体"/>
                <w:color w:val="auto"/>
                <w:sz w:val="24"/>
                <w:highlight w:val="none"/>
              </w:rPr>
            </w:pPr>
          </w:p>
        </w:tc>
        <w:tc>
          <w:tcPr>
            <w:tcW w:w="1254" w:type="dxa"/>
            <w:noWrap/>
            <w:vAlign w:val="center"/>
          </w:tcPr>
          <w:p w14:paraId="62DDF618">
            <w:pPr>
              <w:pStyle w:val="116"/>
              <w:ind w:firstLine="0"/>
              <w:jc w:val="center"/>
              <w:rPr>
                <w:rFonts w:ascii="宋体" w:hAnsi="宋体" w:cs="宋体"/>
                <w:color w:val="auto"/>
                <w:sz w:val="24"/>
                <w:highlight w:val="none"/>
              </w:rPr>
            </w:pPr>
            <w:r>
              <w:rPr>
                <w:rFonts w:hint="eastAsia" w:ascii="宋体" w:hAnsi="宋体" w:cs="宋体"/>
                <w:color w:val="auto"/>
                <w:sz w:val="24"/>
                <w:highlight w:val="none"/>
              </w:rPr>
              <w:t>出生年月</w:t>
            </w:r>
          </w:p>
        </w:tc>
        <w:tc>
          <w:tcPr>
            <w:tcW w:w="2358" w:type="dxa"/>
            <w:noWrap/>
            <w:vAlign w:val="center"/>
          </w:tcPr>
          <w:p w14:paraId="0BF79622">
            <w:pPr>
              <w:pStyle w:val="116"/>
              <w:ind w:firstLine="480"/>
              <w:jc w:val="center"/>
              <w:rPr>
                <w:rFonts w:ascii="宋体" w:hAnsi="宋体" w:cs="宋体"/>
                <w:color w:val="auto"/>
                <w:sz w:val="24"/>
                <w:highlight w:val="none"/>
              </w:rPr>
            </w:pPr>
            <w:r>
              <w:rPr>
                <w:rFonts w:hint="eastAsia" w:ascii="宋体" w:hAnsi="宋体" w:cs="宋体"/>
                <w:color w:val="auto"/>
                <w:sz w:val="24"/>
                <w:highlight w:val="none"/>
              </w:rPr>
              <w:t>年     月</w:t>
            </w:r>
          </w:p>
        </w:tc>
      </w:tr>
      <w:tr w14:paraId="61BE9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3A49C9DE">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8940" w:type="dxa"/>
            <w:gridSpan w:val="5"/>
            <w:noWrap/>
            <w:vAlign w:val="center"/>
          </w:tcPr>
          <w:p w14:paraId="619B0437">
            <w:pPr>
              <w:pStyle w:val="116"/>
              <w:ind w:firstLine="0"/>
              <w:rPr>
                <w:rFonts w:ascii="宋体" w:hAnsi="宋体" w:cs="宋体"/>
                <w:color w:val="auto"/>
                <w:sz w:val="24"/>
                <w:highlight w:val="none"/>
              </w:rPr>
            </w:pPr>
            <w:r>
              <w:rPr>
                <w:rFonts w:hint="eastAsia" w:ascii="宋体" w:hAnsi="宋体" w:cs="宋体"/>
                <w:color w:val="auto"/>
                <w:sz w:val="24"/>
                <w:highlight w:val="none"/>
              </w:rPr>
              <w:t>联系电话/传真：</w:t>
            </w:r>
          </w:p>
        </w:tc>
      </w:tr>
      <w:tr w14:paraId="7E94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529CEC0E">
            <w:pPr>
              <w:jc w:val="center"/>
              <w:rPr>
                <w:rFonts w:ascii="宋体" w:hAnsi="宋体"/>
                <w:color w:val="auto"/>
                <w:sz w:val="24"/>
                <w:szCs w:val="24"/>
                <w:highlight w:val="none"/>
              </w:rPr>
            </w:pPr>
            <w:r>
              <w:rPr>
                <w:rFonts w:hint="eastAsia" w:ascii="宋体" w:hAnsi="宋体"/>
                <w:color w:val="auto"/>
                <w:sz w:val="24"/>
                <w:szCs w:val="24"/>
                <w:highlight w:val="none"/>
              </w:rPr>
              <w:t>4</w:t>
            </w:r>
          </w:p>
        </w:tc>
        <w:tc>
          <w:tcPr>
            <w:tcW w:w="8940" w:type="dxa"/>
            <w:gridSpan w:val="5"/>
            <w:noWrap/>
          </w:tcPr>
          <w:p w14:paraId="24D4AF4E">
            <w:pPr>
              <w:pStyle w:val="116"/>
              <w:ind w:firstLine="0"/>
              <w:jc w:val="left"/>
              <w:rPr>
                <w:rFonts w:ascii="宋体" w:hAnsi="宋体" w:cs="宋体"/>
                <w:color w:val="auto"/>
                <w:sz w:val="24"/>
                <w:highlight w:val="none"/>
              </w:rPr>
            </w:pPr>
            <w:r>
              <w:rPr>
                <w:rFonts w:hint="eastAsia" w:ascii="宋体" w:hAnsi="宋体" w:cs="宋体"/>
                <w:color w:val="auto"/>
                <w:sz w:val="24"/>
                <w:highlight w:val="none"/>
              </w:rPr>
              <w:t>从事本项工作时间及工作经历：</w:t>
            </w:r>
          </w:p>
        </w:tc>
      </w:tr>
      <w:tr w14:paraId="4623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4B774175">
            <w:pPr>
              <w:jc w:val="center"/>
              <w:rPr>
                <w:rFonts w:ascii="宋体" w:hAnsi="宋体"/>
                <w:color w:val="auto"/>
                <w:sz w:val="24"/>
                <w:szCs w:val="24"/>
                <w:highlight w:val="none"/>
              </w:rPr>
            </w:pPr>
            <w:r>
              <w:rPr>
                <w:rFonts w:hint="eastAsia" w:ascii="宋体" w:hAnsi="宋体"/>
                <w:color w:val="auto"/>
                <w:sz w:val="24"/>
                <w:szCs w:val="24"/>
                <w:highlight w:val="none"/>
              </w:rPr>
              <w:t>5</w:t>
            </w:r>
          </w:p>
        </w:tc>
        <w:tc>
          <w:tcPr>
            <w:tcW w:w="8940" w:type="dxa"/>
            <w:gridSpan w:val="5"/>
            <w:noWrap/>
            <w:vAlign w:val="center"/>
          </w:tcPr>
          <w:p w14:paraId="627029B3">
            <w:pPr>
              <w:pStyle w:val="116"/>
              <w:ind w:firstLine="0"/>
              <w:jc w:val="left"/>
              <w:rPr>
                <w:rFonts w:ascii="宋体" w:hAnsi="宋体" w:cs="宋体"/>
                <w:color w:val="auto"/>
                <w:sz w:val="24"/>
                <w:highlight w:val="none"/>
              </w:rPr>
            </w:pPr>
            <w:r>
              <w:rPr>
                <w:rFonts w:hint="eastAsia" w:ascii="宋体" w:hAnsi="宋体" w:cs="宋体"/>
                <w:color w:val="auto"/>
                <w:sz w:val="24"/>
                <w:highlight w:val="none"/>
              </w:rPr>
              <w:t>拥有关于本项服务方面的职称：</w:t>
            </w:r>
          </w:p>
        </w:tc>
      </w:tr>
      <w:tr w14:paraId="21564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4AB0B7C5">
            <w:pPr>
              <w:jc w:val="center"/>
              <w:rPr>
                <w:rFonts w:ascii="宋体" w:hAnsi="宋体"/>
                <w:color w:val="auto"/>
                <w:sz w:val="24"/>
                <w:szCs w:val="24"/>
                <w:highlight w:val="none"/>
              </w:rPr>
            </w:pPr>
            <w:r>
              <w:rPr>
                <w:rFonts w:hint="eastAsia" w:ascii="宋体" w:hAnsi="宋体"/>
                <w:color w:val="auto"/>
                <w:sz w:val="24"/>
                <w:szCs w:val="24"/>
                <w:highlight w:val="none"/>
              </w:rPr>
              <w:t>6</w:t>
            </w:r>
          </w:p>
        </w:tc>
        <w:tc>
          <w:tcPr>
            <w:tcW w:w="8940" w:type="dxa"/>
            <w:gridSpan w:val="5"/>
            <w:noWrap/>
            <w:vAlign w:val="center"/>
          </w:tcPr>
          <w:p w14:paraId="2944A695">
            <w:pPr>
              <w:pStyle w:val="116"/>
              <w:ind w:firstLine="0"/>
              <w:jc w:val="left"/>
              <w:rPr>
                <w:rFonts w:ascii="宋体" w:hAnsi="宋体" w:cs="宋体"/>
                <w:color w:val="auto"/>
                <w:sz w:val="24"/>
                <w:highlight w:val="none"/>
              </w:rPr>
            </w:pPr>
            <w:r>
              <w:rPr>
                <w:rFonts w:hint="eastAsia" w:ascii="宋体" w:hAnsi="宋体" w:cs="宋体"/>
                <w:color w:val="auto"/>
                <w:sz w:val="24"/>
                <w:highlight w:val="none"/>
              </w:rPr>
              <w:t>曾获得的关于本项服务方面的奖励情况：</w:t>
            </w:r>
          </w:p>
        </w:tc>
      </w:tr>
      <w:tr w14:paraId="33C3D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3851CD09">
            <w:pPr>
              <w:jc w:val="center"/>
              <w:rPr>
                <w:rFonts w:ascii="宋体" w:hAnsi="宋体"/>
                <w:color w:val="auto"/>
                <w:sz w:val="24"/>
                <w:szCs w:val="24"/>
                <w:highlight w:val="none"/>
              </w:rPr>
            </w:pPr>
            <w:r>
              <w:rPr>
                <w:rFonts w:hint="eastAsia" w:ascii="宋体" w:hAnsi="宋体"/>
                <w:color w:val="auto"/>
                <w:sz w:val="24"/>
                <w:szCs w:val="24"/>
                <w:highlight w:val="none"/>
              </w:rPr>
              <w:t>7</w:t>
            </w:r>
          </w:p>
        </w:tc>
        <w:tc>
          <w:tcPr>
            <w:tcW w:w="8940" w:type="dxa"/>
            <w:gridSpan w:val="5"/>
            <w:noWrap/>
          </w:tcPr>
          <w:p w14:paraId="36338862">
            <w:pPr>
              <w:pStyle w:val="116"/>
              <w:ind w:firstLine="0"/>
              <w:jc w:val="left"/>
              <w:rPr>
                <w:rFonts w:ascii="宋体" w:hAnsi="宋体" w:cs="宋体"/>
                <w:color w:val="auto"/>
                <w:sz w:val="24"/>
                <w:highlight w:val="none"/>
              </w:rPr>
            </w:pPr>
            <w:r>
              <w:rPr>
                <w:rFonts w:hint="eastAsia" w:ascii="宋体" w:hAnsi="宋体" w:cs="宋体"/>
                <w:color w:val="auto"/>
                <w:sz w:val="24"/>
                <w:highlight w:val="none"/>
              </w:rPr>
              <w:t>近5年内负责的服务项目：</w:t>
            </w:r>
          </w:p>
        </w:tc>
      </w:tr>
      <w:tr w14:paraId="04300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44F15812">
            <w:pPr>
              <w:jc w:val="center"/>
              <w:rPr>
                <w:rFonts w:ascii="宋体" w:hAnsi="宋体"/>
                <w:color w:val="auto"/>
                <w:sz w:val="24"/>
                <w:szCs w:val="24"/>
                <w:highlight w:val="none"/>
              </w:rPr>
            </w:pPr>
            <w:r>
              <w:rPr>
                <w:rFonts w:hint="eastAsia" w:ascii="宋体" w:hAnsi="宋体"/>
                <w:color w:val="auto"/>
                <w:sz w:val="24"/>
                <w:szCs w:val="24"/>
                <w:highlight w:val="none"/>
              </w:rPr>
              <w:t>8</w:t>
            </w:r>
          </w:p>
        </w:tc>
        <w:tc>
          <w:tcPr>
            <w:tcW w:w="8940" w:type="dxa"/>
            <w:gridSpan w:val="5"/>
            <w:noWrap/>
            <w:vAlign w:val="center"/>
          </w:tcPr>
          <w:p w14:paraId="18D5ABD6">
            <w:pPr>
              <w:pStyle w:val="116"/>
              <w:ind w:firstLine="0"/>
              <w:jc w:val="left"/>
              <w:rPr>
                <w:rFonts w:ascii="宋体" w:hAnsi="宋体" w:cs="宋体"/>
                <w:color w:val="auto"/>
                <w:sz w:val="24"/>
                <w:highlight w:val="none"/>
              </w:rPr>
            </w:pPr>
            <w:r>
              <w:rPr>
                <w:rFonts w:hint="eastAsia" w:ascii="宋体" w:hAnsi="宋体" w:cs="宋体"/>
                <w:color w:val="auto"/>
                <w:sz w:val="24"/>
                <w:highlight w:val="none"/>
              </w:rPr>
              <w:t>其他需要说明的情况</w:t>
            </w:r>
          </w:p>
        </w:tc>
      </w:tr>
    </w:tbl>
    <w:p w14:paraId="7E7DFF39">
      <w:pPr>
        <w:spacing w:line="360" w:lineRule="auto"/>
        <w:ind w:firstLine="3120"/>
        <w:rPr>
          <w:rFonts w:ascii="宋体" w:hAnsi="宋体" w:cs="宋体"/>
          <w:b/>
          <w:bCs/>
          <w:color w:val="auto"/>
          <w:sz w:val="24"/>
          <w:highlight w:val="none"/>
        </w:rPr>
      </w:pPr>
    </w:p>
    <w:p w14:paraId="50022080">
      <w:pPr>
        <w:spacing w:line="360" w:lineRule="auto"/>
        <w:ind w:firstLine="3600"/>
        <w:rPr>
          <w:rFonts w:ascii="宋体" w:hAnsi="宋体" w:cs="宋体"/>
          <w:bCs/>
          <w:color w:val="auto"/>
          <w:szCs w:val="21"/>
          <w:highlight w:val="none"/>
        </w:rPr>
      </w:pPr>
      <w:r>
        <w:rPr>
          <w:rFonts w:hint="eastAsia" w:ascii="宋体" w:hAnsi="宋体" w:cs="宋体"/>
          <w:b/>
          <w:bCs/>
          <w:color w:val="auto"/>
          <w:sz w:val="24"/>
          <w:highlight w:val="none"/>
        </w:rPr>
        <w:t>法定代表人或法定代表人授权代表签字或盖章：</w:t>
      </w:r>
    </w:p>
    <w:p w14:paraId="390C8FCA">
      <w:pPr>
        <w:spacing w:line="360" w:lineRule="auto"/>
        <w:ind w:firstLine="240"/>
        <w:rPr>
          <w:rFonts w:ascii="宋体" w:hAnsi="宋体" w:cs="宋体"/>
          <w:color w:val="auto"/>
          <w:sz w:val="24"/>
          <w:highlight w:val="none"/>
        </w:rPr>
      </w:pPr>
      <w:r>
        <w:rPr>
          <w:rFonts w:hint="eastAsia" w:ascii="宋体" w:hAnsi="宋体" w:cs="宋体"/>
          <w:bCs/>
          <w:color w:val="auto"/>
          <w:sz w:val="24"/>
          <w:highlight w:val="none"/>
        </w:rPr>
        <w:t>注：请附身份证、相关资格证明（如有）扫描件。</w:t>
      </w:r>
    </w:p>
    <w:p w14:paraId="437741F1">
      <w:pPr>
        <w:spacing w:line="460" w:lineRule="exact"/>
        <w:jc w:val="left"/>
        <w:rPr>
          <w:rFonts w:ascii="黑体" w:hAnsi="宋体" w:eastAsia="黑体"/>
          <w:bCs/>
          <w:color w:val="auto"/>
          <w:sz w:val="24"/>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rPr>
        <w:t>（十二）投标人基本情况声明</w:t>
      </w:r>
    </w:p>
    <w:p w14:paraId="1A306667">
      <w:pPr>
        <w:spacing w:line="460" w:lineRule="exact"/>
        <w:jc w:val="center"/>
        <w:rPr>
          <w:rFonts w:ascii="宋体" w:hAnsi="宋体"/>
          <w:color w:val="auto"/>
          <w:sz w:val="24"/>
          <w:highlight w:val="none"/>
        </w:rPr>
      </w:pPr>
      <w:r>
        <w:rPr>
          <w:rFonts w:hint="eastAsia" w:ascii="宋体" w:hAnsi="宋体"/>
          <w:color w:val="auto"/>
          <w:sz w:val="24"/>
          <w:highlight w:val="none"/>
        </w:rPr>
        <w:t>（内容写不完的栏目可相应扩展）</w:t>
      </w:r>
    </w:p>
    <w:p w14:paraId="406F1CE0">
      <w:pPr>
        <w:pStyle w:val="116"/>
        <w:ind w:firstLine="480"/>
        <w:rPr>
          <w:rFonts w:ascii="宋体" w:hAnsi="宋体"/>
          <w:color w:val="auto"/>
          <w:sz w:val="24"/>
          <w:highlight w:val="none"/>
        </w:rPr>
      </w:pPr>
      <w:r>
        <w:rPr>
          <w:rFonts w:hint="eastAsia" w:ascii="宋体" w:hAnsi="宋体"/>
          <w:color w:val="auto"/>
          <w:sz w:val="24"/>
          <w:highlight w:val="none"/>
        </w:rPr>
        <w:t>投标人情况表1</w:t>
      </w:r>
    </w:p>
    <w:p w14:paraId="231C1B4C">
      <w:pPr>
        <w:pStyle w:val="116"/>
        <w:ind w:firstLine="480"/>
        <w:rPr>
          <w:rFonts w:ascii="宋体" w:hAnsi="宋体"/>
          <w:color w:val="auto"/>
          <w:sz w:val="24"/>
          <w:highlight w:val="none"/>
        </w:rPr>
      </w:pPr>
      <w:r>
        <w:rPr>
          <w:rFonts w:hint="eastAsia" w:ascii="宋体" w:hAnsi="宋体"/>
          <w:color w:val="auto"/>
          <w:sz w:val="24"/>
          <w:highlight w:val="none"/>
        </w:rPr>
        <w:t>单位名称（盖章）</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35DBE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tcPr>
          <w:p w14:paraId="26E214EF">
            <w:pPr>
              <w:pStyle w:val="116"/>
              <w:spacing w:line="400" w:lineRule="exact"/>
              <w:ind w:firstLine="0"/>
              <w:rPr>
                <w:rFonts w:ascii="宋体" w:hAnsi="宋体"/>
                <w:color w:val="auto"/>
                <w:sz w:val="24"/>
                <w:highlight w:val="none"/>
              </w:rPr>
            </w:pPr>
            <w:r>
              <w:rPr>
                <w:rFonts w:hint="eastAsia" w:ascii="宋体" w:hAnsi="宋体"/>
                <w:color w:val="auto"/>
                <w:sz w:val="24"/>
                <w:highlight w:val="none"/>
              </w:rPr>
              <w:t>法定代表人</w:t>
            </w:r>
          </w:p>
        </w:tc>
        <w:tc>
          <w:tcPr>
            <w:tcW w:w="2259" w:type="dxa"/>
            <w:gridSpan w:val="2"/>
            <w:noWrap/>
          </w:tcPr>
          <w:p w14:paraId="77C03599">
            <w:pPr>
              <w:pStyle w:val="116"/>
              <w:spacing w:line="400" w:lineRule="exact"/>
              <w:ind w:firstLine="0"/>
              <w:rPr>
                <w:rFonts w:ascii="宋体" w:hAnsi="宋体"/>
                <w:color w:val="auto"/>
                <w:sz w:val="24"/>
                <w:highlight w:val="none"/>
              </w:rPr>
            </w:pPr>
          </w:p>
        </w:tc>
        <w:tc>
          <w:tcPr>
            <w:tcW w:w="1757" w:type="dxa"/>
            <w:noWrap/>
          </w:tcPr>
          <w:p w14:paraId="014B87B5">
            <w:pPr>
              <w:pStyle w:val="116"/>
              <w:spacing w:line="400" w:lineRule="exact"/>
              <w:ind w:firstLine="0"/>
              <w:rPr>
                <w:rFonts w:ascii="宋体" w:hAnsi="宋体"/>
                <w:color w:val="auto"/>
                <w:sz w:val="24"/>
                <w:highlight w:val="none"/>
              </w:rPr>
            </w:pPr>
            <w:r>
              <w:rPr>
                <w:rFonts w:hint="eastAsia" w:ascii="宋体" w:hAnsi="宋体"/>
                <w:color w:val="auto"/>
                <w:sz w:val="24"/>
                <w:highlight w:val="none"/>
              </w:rPr>
              <w:t>成立日期</w:t>
            </w:r>
          </w:p>
        </w:tc>
        <w:tc>
          <w:tcPr>
            <w:tcW w:w="2601" w:type="dxa"/>
            <w:noWrap/>
          </w:tcPr>
          <w:p w14:paraId="599920F4">
            <w:pPr>
              <w:pStyle w:val="116"/>
              <w:spacing w:line="400" w:lineRule="exact"/>
              <w:ind w:firstLine="0"/>
              <w:rPr>
                <w:rFonts w:ascii="宋体" w:hAnsi="宋体"/>
                <w:color w:val="auto"/>
                <w:sz w:val="24"/>
                <w:highlight w:val="none"/>
              </w:rPr>
            </w:pPr>
          </w:p>
        </w:tc>
      </w:tr>
      <w:tr w14:paraId="57760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602E8961">
            <w:pPr>
              <w:pStyle w:val="116"/>
              <w:spacing w:line="400" w:lineRule="exact"/>
              <w:ind w:firstLine="0"/>
              <w:rPr>
                <w:rFonts w:ascii="宋体" w:hAnsi="宋体"/>
                <w:color w:val="auto"/>
                <w:sz w:val="24"/>
                <w:highlight w:val="none"/>
              </w:rPr>
            </w:pPr>
            <w:r>
              <w:rPr>
                <w:rFonts w:hint="eastAsia" w:ascii="宋体" w:hAnsi="宋体"/>
                <w:color w:val="auto"/>
                <w:sz w:val="24"/>
                <w:highlight w:val="none"/>
              </w:rPr>
              <w:t>企业地址</w:t>
            </w:r>
          </w:p>
        </w:tc>
        <w:tc>
          <w:tcPr>
            <w:tcW w:w="2259" w:type="dxa"/>
            <w:gridSpan w:val="2"/>
            <w:noWrap/>
          </w:tcPr>
          <w:p w14:paraId="0D36570F">
            <w:pPr>
              <w:pStyle w:val="116"/>
              <w:spacing w:line="400" w:lineRule="exact"/>
              <w:ind w:firstLine="0"/>
              <w:rPr>
                <w:rFonts w:ascii="宋体" w:hAnsi="宋体"/>
                <w:color w:val="auto"/>
                <w:sz w:val="24"/>
                <w:highlight w:val="none"/>
              </w:rPr>
            </w:pPr>
          </w:p>
        </w:tc>
        <w:tc>
          <w:tcPr>
            <w:tcW w:w="1757" w:type="dxa"/>
            <w:noWrap/>
          </w:tcPr>
          <w:p w14:paraId="3D730D51">
            <w:pPr>
              <w:pStyle w:val="116"/>
              <w:spacing w:line="400" w:lineRule="exact"/>
              <w:ind w:firstLine="0"/>
              <w:rPr>
                <w:rFonts w:ascii="宋体" w:hAnsi="宋体"/>
                <w:color w:val="auto"/>
                <w:sz w:val="24"/>
                <w:highlight w:val="none"/>
              </w:rPr>
            </w:pPr>
            <w:r>
              <w:rPr>
                <w:rFonts w:hint="eastAsia" w:ascii="宋体" w:hAnsi="宋体"/>
                <w:color w:val="auto"/>
                <w:sz w:val="24"/>
                <w:highlight w:val="none"/>
              </w:rPr>
              <w:t>注册资本</w:t>
            </w:r>
          </w:p>
        </w:tc>
        <w:tc>
          <w:tcPr>
            <w:tcW w:w="2601" w:type="dxa"/>
            <w:noWrap/>
          </w:tcPr>
          <w:p w14:paraId="14BB6E52">
            <w:pPr>
              <w:pStyle w:val="116"/>
              <w:spacing w:line="400" w:lineRule="exact"/>
              <w:ind w:firstLine="0"/>
              <w:rPr>
                <w:rFonts w:ascii="宋体" w:hAnsi="宋体"/>
                <w:color w:val="auto"/>
                <w:sz w:val="24"/>
                <w:highlight w:val="none"/>
              </w:rPr>
            </w:pPr>
            <w:r>
              <w:rPr>
                <w:rFonts w:hint="eastAsia" w:ascii="宋体" w:hAnsi="宋体"/>
                <w:color w:val="auto"/>
                <w:sz w:val="24"/>
                <w:highlight w:val="none"/>
              </w:rPr>
              <w:t>万元</w:t>
            </w:r>
          </w:p>
        </w:tc>
      </w:tr>
      <w:tr w14:paraId="5C67C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64A38BA6">
            <w:pPr>
              <w:pStyle w:val="116"/>
              <w:spacing w:line="400" w:lineRule="exact"/>
              <w:ind w:firstLine="0"/>
              <w:rPr>
                <w:rFonts w:ascii="宋体" w:hAnsi="宋体"/>
                <w:color w:val="auto"/>
                <w:sz w:val="24"/>
                <w:highlight w:val="none"/>
              </w:rPr>
            </w:pPr>
            <w:r>
              <w:rPr>
                <w:rFonts w:hint="eastAsia" w:ascii="宋体" w:hAnsi="宋体"/>
                <w:color w:val="auto"/>
                <w:sz w:val="24"/>
                <w:highlight w:val="none"/>
              </w:rPr>
              <w:t>经营范围</w:t>
            </w:r>
          </w:p>
        </w:tc>
        <w:tc>
          <w:tcPr>
            <w:tcW w:w="6617" w:type="dxa"/>
            <w:gridSpan w:val="4"/>
            <w:noWrap/>
          </w:tcPr>
          <w:p w14:paraId="64759EA5">
            <w:pPr>
              <w:pStyle w:val="116"/>
              <w:spacing w:line="400" w:lineRule="exact"/>
              <w:ind w:firstLine="0"/>
              <w:rPr>
                <w:rFonts w:ascii="宋体" w:hAnsi="宋体"/>
                <w:color w:val="auto"/>
                <w:sz w:val="24"/>
                <w:highlight w:val="none"/>
              </w:rPr>
            </w:pPr>
          </w:p>
        </w:tc>
      </w:tr>
      <w:tr w14:paraId="06C61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30F5470B">
            <w:pPr>
              <w:pStyle w:val="116"/>
              <w:spacing w:line="400" w:lineRule="exact"/>
              <w:ind w:firstLine="0"/>
              <w:rPr>
                <w:rFonts w:ascii="宋体" w:hAnsi="宋体"/>
                <w:color w:val="auto"/>
                <w:sz w:val="24"/>
                <w:highlight w:val="none"/>
              </w:rPr>
            </w:pPr>
            <w:r>
              <w:rPr>
                <w:rFonts w:hint="eastAsia" w:ascii="宋体" w:hAnsi="宋体"/>
                <w:color w:val="auto"/>
                <w:sz w:val="24"/>
                <w:highlight w:val="none"/>
              </w:rPr>
              <w:t>职工人数</w:t>
            </w:r>
          </w:p>
        </w:tc>
        <w:tc>
          <w:tcPr>
            <w:tcW w:w="2110" w:type="dxa"/>
            <w:noWrap/>
          </w:tcPr>
          <w:p w14:paraId="477DCE39">
            <w:pPr>
              <w:pStyle w:val="116"/>
              <w:spacing w:line="400" w:lineRule="exact"/>
              <w:ind w:firstLine="0"/>
              <w:rPr>
                <w:rFonts w:ascii="宋体" w:hAnsi="宋体"/>
                <w:color w:val="auto"/>
                <w:sz w:val="24"/>
                <w:highlight w:val="none"/>
              </w:rPr>
            </w:pPr>
          </w:p>
        </w:tc>
        <w:tc>
          <w:tcPr>
            <w:tcW w:w="4507" w:type="dxa"/>
            <w:gridSpan w:val="3"/>
            <w:noWrap/>
          </w:tcPr>
          <w:p w14:paraId="345B593A">
            <w:pPr>
              <w:pStyle w:val="116"/>
              <w:spacing w:line="400" w:lineRule="exact"/>
              <w:ind w:firstLine="0"/>
              <w:rPr>
                <w:rFonts w:ascii="宋体" w:hAnsi="宋体"/>
                <w:color w:val="auto"/>
                <w:sz w:val="24"/>
                <w:highlight w:val="none"/>
              </w:rPr>
            </w:pPr>
            <w:r>
              <w:rPr>
                <w:rFonts w:hint="eastAsia" w:ascii="宋体" w:hAnsi="宋体"/>
                <w:color w:val="auto"/>
                <w:sz w:val="24"/>
                <w:highlight w:val="none"/>
              </w:rPr>
              <w:t>其中：</w:t>
            </w:r>
          </w:p>
          <w:p w14:paraId="3FC66754">
            <w:pPr>
              <w:pStyle w:val="116"/>
              <w:spacing w:line="400" w:lineRule="exact"/>
              <w:ind w:left="478" w:firstLine="0"/>
              <w:rPr>
                <w:rFonts w:ascii="宋体" w:hAnsi="宋体"/>
                <w:color w:val="auto"/>
                <w:sz w:val="24"/>
                <w:highlight w:val="none"/>
              </w:rPr>
            </w:pPr>
            <w:r>
              <w:rPr>
                <w:rFonts w:hint="eastAsia" w:ascii="宋体" w:hAnsi="宋体"/>
                <w:color w:val="auto"/>
                <w:sz w:val="24"/>
                <w:highlight w:val="none"/>
              </w:rPr>
              <w:t>中级职称人数、</w:t>
            </w:r>
          </w:p>
          <w:p w14:paraId="40BCED13">
            <w:pPr>
              <w:pStyle w:val="116"/>
              <w:spacing w:line="400" w:lineRule="exact"/>
              <w:ind w:left="478" w:firstLine="0"/>
              <w:rPr>
                <w:rFonts w:ascii="宋体" w:hAnsi="宋体"/>
                <w:color w:val="auto"/>
                <w:sz w:val="24"/>
                <w:highlight w:val="none"/>
              </w:rPr>
            </w:pPr>
            <w:r>
              <w:rPr>
                <w:rFonts w:hint="eastAsia" w:ascii="宋体" w:hAnsi="宋体"/>
                <w:color w:val="auto"/>
                <w:sz w:val="24"/>
                <w:highlight w:val="none"/>
              </w:rPr>
              <w:t>高级职称人数</w:t>
            </w:r>
          </w:p>
        </w:tc>
      </w:tr>
      <w:tr w14:paraId="60123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16DA2FBE">
            <w:pPr>
              <w:pStyle w:val="116"/>
              <w:spacing w:line="400" w:lineRule="exact"/>
              <w:ind w:firstLine="0"/>
              <w:rPr>
                <w:rFonts w:ascii="宋体" w:hAnsi="宋体"/>
                <w:color w:val="auto"/>
                <w:sz w:val="24"/>
                <w:highlight w:val="none"/>
              </w:rPr>
            </w:pPr>
            <w:r>
              <w:rPr>
                <w:rFonts w:hint="eastAsia" w:ascii="宋体" w:hAnsi="宋体"/>
                <w:color w:val="auto"/>
                <w:sz w:val="24"/>
                <w:highlight w:val="none"/>
              </w:rPr>
              <w:t>2025年12月资产总额</w:t>
            </w:r>
          </w:p>
        </w:tc>
        <w:tc>
          <w:tcPr>
            <w:tcW w:w="2110" w:type="dxa"/>
            <w:noWrap/>
          </w:tcPr>
          <w:p w14:paraId="3022770A">
            <w:pPr>
              <w:pStyle w:val="116"/>
              <w:spacing w:line="400" w:lineRule="exact"/>
              <w:ind w:firstLine="0"/>
              <w:rPr>
                <w:rFonts w:ascii="宋体" w:hAnsi="宋体"/>
                <w:color w:val="auto"/>
                <w:sz w:val="24"/>
                <w:highlight w:val="none"/>
              </w:rPr>
            </w:pPr>
            <w:r>
              <w:rPr>
                <w:rFonts w:hint="eastAsia" w:ascii="宋体" w:hAnsi="宋体"/>
                <w:color w:val="auto"/>
                <w:sz w:val="24"/>
                <w:highlight w:val="none"/>
              </w:rPr>
              <w:t xml:space="preserve">  万元</w:t>
            </w:r>
          </w:p>
        </w:tc>
        <w:tc>
          <w:tcPr>
            <w:tcW w:w="1906" w:type="dxa"/>
            <w:gridSpan w:val="2"/>
            <w:noWrap/>
          </w:tcPr>
          <w:p w14:paraId="5FAFAF70">
            <w:pPr>
              <w:pStyle w:val="116"/>
              <w:spacing w:line="400" w:lineRule="exact"/>
              <w:ind w:firstLine="0"/>
              <w:rPr>
                <w:rFonts w:ascii="宋体" w:hAnsi="宋体"/>
                <w:color w:val="auto"/>
                <w:sz w:val="24"/>
                <w:highlight w:val="none"/>
              </w:rPr>
            </w:pPr>
            <w:r>
              <w:rPr>
                <w:rFonts w:hint="eastAsia" w:ascii="宋体" w:hAnsi="宋体"/>
                <w:color w:val="auto"/>
                <w:sz w:val="24"/>
                <w:highlight w:val="none"/>
              </w:rPr>
              <w:t>净资产</w:t>
            </w:r>
          </w:p>
        </w:tc>
        <w:tc>
          <w:tcPr>
            <w:tcW w:w="2601" w:type="dxa"/>
            <w:noWrap/>
          </w:tcPr>
          <w:p w14:paraId="162B8C27">
            <w:pPr>
              <w:pStyle w:val="116"/>
              <w:spacing w:line="400" w:lineRule="exact"/>
              <w:ind w:firstLine="0"/>
              <w:rPr>
                <w:rFonts w:ascii="宋体" w:hAnsi="宋体"/>
                <w:color w:val="auto"/>
                <w:sz w:val="24"/>
                <w:highlight w:val="none"/>
              </w:rPr>
            </w:pPr>
            <w:r>
              <w:rPr>
                <w:rFonts w:hint="eastAsia" w:ascii="宋体" w:hAnsi="宋体"/>
                <w:color w:val="auto"/>
                <w:sz w:val="24"/>
                <w:highlight w:val="none"/>
              </w:rPr>
              <w:t>万元</w:t>
            </w:r>
          </w:p>
        </w:tc>
      </w:tr>
      <w:tr w14:paraId="76113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2E08D8D7">
            <w:pPr>
              <w:pStyle w:val="116"/>
              <w:spacing w:line="400" w:lineRule="exact"/>
              <w:ind w:firstLine="0"/>
              <w:rPr>
                <w:rFonts w:ascii="宋体" w:hAnsi="宋体"/>
                <w:color w:val="auto"/>
                <w:sz w:val="24"/>
                <w:highlight w:val="none"/>
              </w:rPr>
            </w:pPr>
            <w:r>
              <w:rPr>
                <w:rFonts w:hint="eastAsia" w:ascii="宋体" w:hAnsi="宋体"/>
                <w:color w:val="auto"/>
                <w:sz w:val="24"/>
                <w:highlight w:val="none"/>
              </w:rPr>
              <w:t>2025年12月股东权益</w:t>
            </w:r>
          </w:p>
        </w:tc>
        <w:tc>
          <w:tcPr>
            <w:tcW w:w="2110" w:type="dxa"/>
            <w:noWrap/>
          </w:tcPr>
          <w:p w14:paraId="2D13274D">
            <w:pPr>
              <w:pStyle w:val="116"/>
              <w:spacing w:line="400" w:lineRule="exact"/>
              <w:ind w:firstLine="0"/>
              <w:rPr>
                <w:rFonts w:ascii="宋体" w:hAnsi="宋体"/>
                <w:color w:val="auto"/>
                <w:sz w:val="24"/>
                <w:highlight w:val="none"/>
              </w:rPr>
            </w:pPr>
            <w:r>
              <w:rPr>
                <w:rFonts w:hint="eastAsia" w:ascii="宋体" w:hAnsi="宋体"/>
                <w:color w:val="auto"/>
                <w:sz w:val="24"/>
                <w:highlight w:val="none"/>
              </w:rPr>
              <w:t xml:space="preserve"> 万元</w:t>
            </w:r>
          </w:p>
        </w:tc>
        <w:tc>
          <w:tcPr>
            <w:tcW w:w="1906" w:type="dxa"/>
            <w:gridSpan w:val="2"/>
            <w:noWrap/>
          </w:tcPr>
          <w:p w14:paraId="7BEE87D2">
            <w:pPr>
              <w:pStyle w:val="116"/>
              <w:spacing w:line="400" w:lineRule="exact"/>
              <w:ind w:firstLine="0"/>
              <w:rPr>
                <w:rFonts w:ascii="宋体" w:hAnsi="宋体"/>
                <w:color w:val="auto"/>
                <w:sz w:val="24"/>
                <w:highlight w:val="none"/>
              </w:rPr>
            </w:pPr>
            <w:r>
              <w:rPr>
                <w:rFonts w:hint="eastAsia" w:ascii="宋体" w:hAnsi="宋体"/>
                <w:color w:val="auto"/>
                <w:sz w:val="24"/>
                <w:highlight w:val="none"/>
              </w:rPr>
              <w:t>2025</w:t>
            </w:r>
            <w:r>
              <w:rPr>
                <w:rFonts w:ascii="宋体" w:hAnsi="宋体"/>
                <w:color w:val="auto"/>
                <w:sz w:val="24"/>
                <w:highlight w:val="none"/>
              </w:rPr>
              <w:t>年</w:t>
            </w:r>
            <w:r>
              <w:rPr>
                <w:rFonts w:hint="eastAsia" w:ascii="宋体" w:hAnsi="宋体"/>
                <w:color w:val="auto"/>
                <w:sz w:val="24"/>
                <w:highlight w:val="none"/>
              </w:rPr>
              <w:t>业务收入</w:t>
            </w:r>
          </w:p>
        </w:tc>
        <w:tc>
          <w:tcPr>
            <w:tcW w:w="2601" w:type="dxa"/>
            <w:noWrap/>
          </w:tcPr>
          <w:p w14:paraId="45B56A4F">
            <w:pPr>
              <w:pStyle w:val="116"/>
              <w:spacing w:line="400" w:lineRule="exact"/>
              <w:ind w:firstLine="0"/>
              <w:rPr>
                <w:rFonts w:ascii="宋体" w:hAnsi="宋体"/>
                <w:color w:val="auto"/>
                <w:sz w:val="24"/>
                <w:highlight w:val="none"/>
              </w:rPr>
            </w:pPr>
            <w:r>
              <w:rPr>
                <w:rFonts w:hint="eastAsia" w:ascii="宋体" w:hAnsi="宋体"/>
                <w:color w:val="auto"/>
                <w:sz w:val="24"/>
                <w:highlight w:val="none"/>
              </w:rPr>
              <w:t>万元</w:t>
            </w:r>
          </w:p>
        </w:tc>
      </w:tr>
      <w:tr w14:paraId="7F2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0D78C832">
            <w:pPr>
              <w:pStyle w:val="116"/>
              <w:spacing w:line="400" w:lineRule="exact"/>
              <w:ind w:firstLine="0"/>
              <w:rPr>
                <w:rFonts w:ascii="宋体" w:hAnsi="宋体"/>
                <w:color w:val="auto"/>
                <w:sz w:val="24"/>
                <w:highlight w:val="none"/>
              </w:rPr>
            </w:pPr>
            <w:r>
              <w:rPr>
                <w:rFonts w:hint="eastAsia" w:ascii="宋体" w:hAnsi="宋体"/>
                <w:color w:val="auto"/>
                <w:sz w:val="24"/>
                <w:highlight w:val="none"/>
              </w:rPr>
              <w:t>2025年实现利润</w:t>
            </w:r>
          </w:p>
        </w:tc>
        <w:tc>
          <w:tcPr>
            <w:tcW w:w="2110" w:type="dxa"/>
            <w:noWrap/>
          </w:tcPr>
          <w:p w14:paraId="2F7439FF">
            <w:pPr>
              <w:pStyle w:val="116"/>
              <w:spacing w:line="400" w:lineRule="exact"/>
              <w:ind w:firstLine="0"/>
              <w:rPr>
                <w:rFonts w:ascii="宋体" w:hAnsi="宋体"/>
                <w:color w:val="auto"/>
                <w:sz w:val="24"/>
                <w:highlight w:val="none"/>
              </w:rPr>
            </w:pPr>
            <w:r>
              <w:rPr>
                <w:rFonts w:hint="eastAsia" w:ascii="宋体" w:hAnsi="宋体"/>
                <w:color w:val="auto"/>
                <w:sz w:val="24"/>
                <w:highlight w:val="none"/>
              </w:rPr>
              <w:t>万元</w:t>
            </w:r>
          </w:p>
        </w:tc>
        <w:tc>
          <w:tcPr>
            <w:tcW w:w="1906" w:type="dxa"/>
            <w:gridSpan w:val="2"/>
            <w:noWrap/>
          </w:tcPr>
          <w:p w14:paraId="7CC761E5">
            <w:pPr>
              <w:pStyle w:val="116"/>
              <w:spacing w:line="400" w:lineRule="exact"/>
              <w:ind w:firstLine="0"/>
              <w:rPr>
                <w:rFonts w:ascii="宋体" w:hAnsi="宋体"/>
                <w:color w:val="auto"/>
                <w:sz w:val="24"/>
                <w:highlight w:val="none"/>
              </w:rPr>
            </w:pPr>
          </w:p>
        </w:tc>
        <w:tc>
          <w:tcPr>
            <w:tcW w:w="2601" w:type="dxa"/>
            <w:noWrap/>
          </w:tcPr>
          <w:p w14:paraId="07DD7C61">
            <w:pPr>
              <w:pStyle w:val="116"/>
              <w:spacing w:line="400" w:lineRule="exact"/>
              <w:ind w:firstLine="0"/>
              <w:rPr>
                <w:rFonts w:ascii="宋体" w:hAnsi="宋体"/>
                <w:color w:val="auto"/>
                <w:sz w:val="24"/>
                <w:highlight w:val="none"/>
              </w:rPr>
            </w:pPr>
          </w:p>
        </w:tc>
      </w:tr>
      <w:tr w14:paraId="0903C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287CE479">
            <w:pPr>
              <w:pStyle w:val="116"/>
              <w:spacing w:line="400" w:lineRule="exact"/>
              <w:ind w:firstLine="0"/>
              <w:rPr>
                <w:rFonts w:ascii="宋体" w:hAnsi="宋体"/>
                <w:color w:val="auto"/>
                <w:sz w:val="24"/>
                <w:highlight w:val="none"/>
              </w:rPr>
            </w:pPr>
            <w:r>
              <w:rPr>
                <w:rFonts w:hint="eastAsia" w:ascii="宋体" w:hAnsi="宋体"/>
                <w:color w:val="auto"/>
                <w:sz w:val="24"/>
                <w:highlight w:val="none"/>
              </w:rPr>
              <w:t>办公面积</w:t>
            </w:r>
          </w:p>
          <w:p w14:paraId="2031C8B6">
            <w:pPr>
              <w:pStyle w:val="116"/>
              <w:spacing w:line="400" w:lineRule="exact"/>
              <w:ind w:firstLine="0"/>
              <w:rPr>
                <w:rFonts w:ascii="宋体" w:hAnsi="宋体"/>
                <w:color w:val="auto"/>
                <w:sz w:val="24"/>
                <w:highlight w:val="none"/>
              </w:rPr>
            </w:pPr>
          </w:p>
        </w:tc>
        <w:tc>
          <w:tcPr>
            <w:tcW w:w="2110" w:type="dxa"/>
            <w:noWrap/>
          </w:tcPr>
          <w:p w14:paraId="78450E91">
            <w:pPr>
              <w:pStyle w:val="116"/>
              <w:spacing w:line="400" w:lineRule="exact"/>
              <w:ind w:firstLine="0"/>
              <w:rPr>
                <w:rFonts w:ascii="宋体" w:hAnsi="宋体"/>
                <w:color w:val="auto"/>
                <w:sz w:val="24"/>
                <w:highlight w:val="none"/>
              </w:rPr>
            </w:pPr>
            <w:r>
              <w:rPr>
                <w:rFonts w:hint="eastAsia" w:ascii="宋体" w:hAnsi="宋体"/>
                <w:color w:val="auto"/>
                <w:sz w:val="24"/>
                <w:highlight w:val="none"/>
              </w:rPr>
              <w:t>平方米</w:t>
            </w:r>
          </w:p>
        </w:tc>
        <w:tc>
          <w:tcPr>
            <w:tcW w:w="1906" w:type="dxa"/>
            <w:gridSpan w:val="2"/>
            <w:noWrap/>
          </w:tcPr>
          <w:p w14:paraId="78F3376D">
            <w:pPr>
              <w:pStyle w:val="116"/>
              <w:spacing w:line="400" w:lineRule="exact"/>
              <w:ind w:firstLine="0"/>
              <w:rPr>
                <w:rFonts w:ascii="宋体" w:hAnsi="宋体"/>
                <w:color w:val="auto"/>
                <w:sz w:val="24"/>
                <w:highlight w:val="none"/>
              </w:rPr>
            </w:pPr>
            <w:r>
              <w:rPr>
                <w:rFonts w:hint="eastAsia" w:ascii="宋体" w:hAnsi="宋体"/>
                <w:color w:val="auto"/>
                <w:sz w:val="24"/>
                <w:highlight w:val="none"/>
              </w:rPr>
              <w:t>其中：</w:t>
            </w:r>
          </w:p>
        </w:tc>
        <w:tc>
          <w:tcPr>
            <w:tcW w:w="2601" w:type="dxa"/>
            <w:noWrap/>
          </w:tcPr>
          <w:p w14:paraId="324A7344">
            <w:pPr>
              <w:pStyle w:val="116"/>
              <w:spacing w:line="400" w:lineRule="exact"/>
              <w:ind w:firstLine="0"/>
              <w:rPr>
                <w:rFonts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254E3CA3">
            <w:pPr>
              <w:pStyle w:val="116"/>
              <w:spacing w:line="400" w:lineRule="exact"/>
              <w:ind w:firstLine="0"/>
              <w:rPr>
                <w:rFonts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0B9B8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64AAA3D3">
            <w:pPr>
              <w:pStyle w:val="116"/>
              <w:spacing w:line="400" w:lineRule="exact"/>
              <w:ind w:firstLine="0"/>
              <w:rPr>
                <w:rFonts w:ascii="宋体" w:hAnsi="宋体"/>
                <w:color w:val="auto"/>
                <w:sz w:val="24"/>
                <w:highlight w:val="none"/>
              </w:rPr>
            </w:pPr>
            <w:r>
              <w:rPr>
                <w:rFonts w:hint="eastAsia" w:ascii="宋体" w:hAnsi="宋体"/>
                <w:color w:val="auto"/>
                <w:sz w:val="24"/>
                <w:highlight w:val="none"/>
              </w:rPr>
              <w:t>单位简历及内设机构情况</w:t>
            </w:r>
          </w:p>
        </w:tc>
        <w:tc>
          <w:tcPr>
            <w:tcW w:w="4507" w:type="dxa"/>
            <w:gridSpan w:val="3"/>
            <w:noWrap/>
          </w:tcPr>
          <w:p w14:paraId="00FCB72F">
            <w:pPr>
              <w:pStyle w:val="116"/>
              <w:spacing w:line="400" w:lineRule="exact"/>
              <w:ind w:firstLine="0"/>
              <w:rPr>
                <w:rFonts w:ascii="宋体" w:hAnsi="宋体"/>
                <w:color w:val="auto"/>
                <w:sz w:val="24"/>
                <w:highlight w:val="none"/>
              </w:rPr>
            </w:pPr>
          </w:p>
        </w:tc>
      </w:tr>
      <w:tr w14:paraId="34FBB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71611DE5">
            <w:pPr>
              <w:pStyle w:val="116"/>
              <w:spacing w:line="400" w:lineRule="exact"/>
              <w:ind w:firstLine="0"/>
              <w:rPr>
                <w:rFonts w:ascii="宋体" w:hAnsi="宋体"/>
                <w:color w:val="auto"/>
                <w:sz w:val="24"/>
                <w:highlight w:val="none"/>
              </w:rPr>
            </w:pPr>
            <w:r>
              <w:rPr>
                <w:rFonts w:hint="eastAsia" w:ascii="宋体" w:hAnsi="宋体"/>
                <w:color w:val="auto"/>
                <w:sz w:val="24"/>
                <w:highlight w:val="none"/>
              </w:rPr>
              <w:t>单位优势及特长</w:t>
            </w:r>
          </w:p>
        </w:tc>
        <w:tc>
          <w:tcPr>
            <w:tcW w:w="4507" w:type="dxa"/>
            <w:gridSpan w:val="3"/>
            <w:noWrap/>
          </w:tcPr>
          <w:p w14:paraId="148ABAE2">
            <w:pPr>
              <w:pStyle w:val="116"/>
              <w:spacing w:line="400" w:lineRule="exact"/>
              <w:ind w:firstLine="0"/>
              <w:rPr>
                <w:rFonts w:ascii="宋体" w:hAnsi="宋体"/>
                <w:color w:val="auto"/>
                <w:sz w:val="24"/>
                <w:highlight w:val="none"/>
              </w:rPr>
            </w:pPr>
          </w:p>
        </w:tc>
      </w:tr>
      <w:tr w14:paraId="43901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2CE7B8AD">
            <w:pPr>
              <w:pStyle w:val="116"/>
              <w:spacing w:line="400" w:lineRule="exact"/>
              <w:ind w:firstLine="0"/>
              <w:rPr>
                <w:rFonts w:ascii="宋体" w:hAnsi="宋体"/>
                <w:color w:val="auto"/>
                <w:sz w:val="24"/>
                <w:highlight w:val="none"/>
              </w:rPr>
            </w:pPr>
            <w:r>
              <w:rPr>
                <w:rFonts w:hint="eastAsia" w:ascii="宋体" w:hAnsi="宋体"/>
                <w:color w:val="auto"/>
                <w:sz w:val="24"/>
                <w:highlight w:val="none"/>
              </w:rPr>
              <w:t>近三年来完成或正在履行的重大合同情况</w:t>
            </w:r>
          </w:p>
        </w:tc>
        <w:tc>
          <w:tcPr>
            <w:tcW w:w="4507" w:type="dxa"/>
            <w:gridSpan w:val="3"/>
            <w:noWrap/>
          </w:tcPr>
          <w:p w14:paraId="106DC8E4">
            <w:pPr>
              <w:pStyle w:val="116"/>
              <w:spacing w:line="400" w:lineRule="exact"/>
              <w:ind w:firstLine="0"/>
              <w:rPr>
                <w:rFonts w:ascii="宋体" w:hAnsi="宋体"/>
                <w:color w:val="auto"/>
                <w:sz w:val="24"/>
                <w:highlight w:val="none"/>
              </w:rPr>
            </w:pPr>
          </w:p>
        </w:tc>
      </w:tr>
      <w:tr w14:paraId="44F4A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2131522A">
            <w:pPr>
              <w:pStyle w:val="116"/>
              <w:spacing w:line="400" w:lineRule="exact"/>
              <w:ind w:firstLine="0"/>
              <w:rPr>
                <w:rFonts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4507" w:type="dxa"/>
            <w:gridSpan w:val="3"/>
            <w:noWrap/>
          </w:tcPr>
          <w:p w14:paraId="1356BCBC">
            <w:pPr>
              <w:pStyle w:val="116"/>
              <w:spacing w:line="400" w:lineRule="exact"/>
              <w:ind w:firstLine="0"/>
              <w:rPr>
                <w:rFonts w:ascii="宋体" w:hAnsi="宋体"/>
                <w:color w:val="auto"/>
                <w:sz w:val="24"/>
                <w:highlight w:val="none"/>
              </w:rPr>
            </w:pPr>
          </w:p>
        </w:tc>
      </w:tr>
      <w:tr w14:paraId="59A6D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3E818E0A">
            <w:pPr>
              <w:pStyle w:val="116"/>
              <w:spacing w:line="400" w:lineRule="exact"/>
              <w:ind w:firstLine="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违纪或</w:t>
            </w:r>
            <w:r>
              <w:rPr>
                <w:rFonts w:ascii="宋体" w:hAnsi="宋体"/>
                <w:color w:val="auto"/>
                <w:sz w:val="24"/>
                <w:highlight w:val="none"/>
              </w:rPr>
              <w:t>其他原因被投诉或起诉的情况及说明</w:t>
            </w:r>
          </w:p>
        </w:tc>
        <w:tc>
          <w:tcPr>
            <w:tcW w:w="4507" w:type="dxa"/>
            <w:gridSpan w:val="3"/>
            <w:noWrap/>
          </w:tcPr>
          <w:p w14:paraId="586D4A2D">
            <w:pPr>
              <w:pStyle w:val="116"/>
              <w:spacing w:line="400" w:lineRule="exact"/>
              <w:ind w:firstLine="0"/>
              <w:rPr>
                <w:rFonts w:ascii="宋体" w:hAnsi="宋体"/>
                <w:color w:val="auto"/>
                <w:sz w:val="24"/>
                <w:highlight w:val="none"/>
              </w:rPr>
            </w:pPr>
            <w:r>
              <w:rPr>
                <w:rFonts w:hint="eastAsia" w:ascii="宋体" w:hAnsi="宋体"/>
                <w:color w:val="auto"/>
                <w:sz w:val="24"/>
                <w:highlight w:val="none"/>
              </w:rPr>
              <w:t>（包括解决方式和结果）</w:t>
            </w:r>
          </w:p>
        </w:tc>
      </w:tr>
      <w:tr w14:paraId="2E0D2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4822E01B">
            <w:pPr>
              <w:pStyle w:val="116"/>
              <w:spacing w:line="400" w:lineRule="exact"/>
              <w:ind w:firstLine="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4507" w:type="dxa"/>
            <w:gridSpan w:val="3"/>
            <w:noWrap/>
          </w:tcPr>
          <w:p w14:paraId="00795733">
            <w:pPr>
              <w:spacing w:line="360" w:lineRule="auto"/>
              <w:rPr>
                <w:rFonts w:ascii="宋体" w:hAnsi="宋体"/>
                <w:color w:val="auto"/>
                <w:sz w:val="24"/>
                <w:highlight w:val="none"/>
              </w:rPr>
            </w:pPr>
          </w:p>
        </w:tc>
      </w:tr>
      <w:tr w14:paraId="231E4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66F3F504">
            <w:pPr>
              <w:pStyle w:val="116"/>
              <w:spacing w:line="400" w:lineRule="exact"/>
              <w:ind w:firstLine="0"/>
              <w:rPr>
                <w:rFonts w:ascii="宋体" w:hAnsi="宋体"/>
                <w:color w:val="auto"/>
                <w:sz w:val="24"/>
                <w:highlight w:val="none"/>
              </w:rPr>
            </w:pPr>
            <w:r>
              <w:rPr>
                <w:rFonts w:hint="eastAsia" w:ascii="宋体" w:hAnsi="宋体"/>
                <w:color w:val="auto"/>
                <w:sz w:val="24"/>
                <w:highlight w:val="none"/>
              </w:rPr>
              <w:t>其他需要说明的情况</w:t>
            </w:r>
          </w:p>
        </w:tc>
        <w:tc>
          <w:tcPr>
            <w:tcW w:w="4507" w:type="dxa"/>
            <w:gridSpan w:val="3"/>
            <w:noWrap/>
          </w:tcPr>
          <w:p w14:paraId="4F0E09AC">
            <w:pPr>
              <w:pStyle w:val="116"/>
              <w:spacing w:line="400" w:lineRule="exact"/>
              <w:ind w:firstLine="0"/>
              <w:rPr>
                <w:rFonts w:ascii="宋体" w:hAnsi="宋体"/>
                <w:color w:val="auto"/>
                <w:sz w:val="24"/>
                <w:highlight w:val="none"/>
              </w:rPr>
            </w:pPr>
          </w:p>
        </w:tc>
      </w:tr>
    </w:tbl>
    <w:p w14:paraId="05093DB7">
      <w:pPr>
        <w:pStyle w:val="116"/>
        <w:ind w:firstLine="480"/>
        <w:rPr>
          <w:rFonts w:ascii="宋体" w:hAnsi="宋体"/>
          <w:color w:val="auto"/>
          <w:sz w:val="24"/>
          <w:highlight w:val="none"/>
        </w:rPr>
      </w:pPr>
    </w:p>
    <w:p w14:paraId="71A16A77">
      <w:pPr>
        <w:pStyle w:val="116"/>
        <w:ind w:firstLine="480"/>
        <w:rPr>
          <w:rFonts w:ascii="宋体" w:hAnsi="宋体"/>
          <w:color w:val="auto"/>
          <w:sz w:val="24"/>
          <w:highlight w:val="none"/>
        </w:rPr>
      </w:pPr>
      <w:r>
        <w:rPr>
          <w:rFonts w:hint="eastAsia" w:ascii="宋体" w:hAnsi="宋体"/>
          <w:color w:val="auto"/>
          <w:sz w:val="24"/>
          <w:highlight w:val="none"/>
        </w:rPr>
        <w:t>注：本表可以扩展。</w:t>
      </w:r>
    </w:p>
    <w:p w14:paraId="1CC2210D">
      <w:pPr>
        <w:spacing w:line="360" w:lineRule="auto"/>
        <w:ind w:firstLine="480"/>
        <w:rPr>
          <w:rFonts w:ascii="宋体" w:hAnsi="宋体"/>
          <w:color w:val="auto"/>
          <w:sz w:val="24"/>
          <w:szCs w:val="24"/>
          <w:highlight w:val="none"/>
        </w:rPr>
      </w:pPr>
      <w:r>
        <w:rPr>
          <w:rFonts w:hint="eastAsia" w:ascii="宋体" w:hAnsi="宋体"/>
          <w:color w:val="auto"/>
          <w:sz w:val="24"/>
          <w:highlight w:val="none"/>
        </w:rPr>
        <w:t>法定代表人或授权代表签字或盖章：</w:t>
      </w:r>
    </w:p>
    <w:p w14:paraId="4A631722">
      <w:pPr>
        <w:spacing w:line="360" w:lineRule="auto"/>
        <w:ind w:firstLine="480"/>
        <w:rPr>
          <w:rFonts w:ascii="黑体" w:hAnsi="宋体" w:eastAsia="黑体"/>
          <w:color w:val="auto"/>
          <w:sz w:val="24"/>
          <w:szCs w:val="24"/>
          <w:highlight w:val="none"/>
        </w:rPr>
      </w:pPr>
      <w:r>
        <w:rPr>
          <w:rFonts w:ascii="宋体" w:hAnsi="宋体"/>
          <w:bCs/>
          <w:color w:val="auto"/>
          <w:szCs w:val="21"/>
          <w:highlight w:val="none"/>
        </w:rPr>
        <w:br w:type="page"/>
      </w:r>
      <w:r>
        <w:rPr>
          <w:rFonts w:hint="eastAsia" w:ascii="黑体" w:hAnsi="宋体" w:eastAsia="黑体"/>
          <w:bCs/>
          <w:color w:val="auto"/>
          <w:sz w:val="24"/>
          <w:szCs w:val="24"/>
          <w:highlight w:val="none"/>
        </w:rPr>
        <w:t>（十三）技术方案（格式自拟）</w:t>
      </w:r>
    </w:p>
    <w:p w14:paraId="149663C7">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36C70E05">
      <w:pPr>
        <w:pStyle w:val="187"/>
        <w:spacing w:line="360" w:lineRule="auto"/>
        <w:ind w:firstLine="0"/>
        <w:rPr>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p>
    <w:sectPr>
      <w:headerReference r:id="rId4" w:type="first"/>
      <w:headerReference r:id="rId3" w:type="default"/>
      <w:footerReference r:id="rId5" w:type="default"/>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905901-DF13-4203-A60F-31EEA556E3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A9CEA52-3B33-4AEA-B10F-7F28E41549F4}"/>
  </w:font>
  <w:font w:name="Lucida Sans">
    <w:panose1 w:val="020B0602030504020204"/>
    <w:charset w:val="00"/>
    <w:family w:val="auto"/>
    <w:pitch w:val="default"/>
    <w:sig w:usb0="00000003" w:usb1="00000000" w:usb2="00000000" w:usb3="00000000" w:csb0="20000001" w:csb1="00000000"/>
    <w:embedRegular r:id="rId3" w:fontKey="{E280C25A-7E07-4C05-975D-D7C876BAD6E7}"/>
  </w:font>
  <w:font w:name="华文中宋">
    <w:panose1 w:val="02010600040101010101"/>
    <w:charset w:val="86"/>
    <w:family w:val="auto"/>
    <w:pitch w:val="default"/>
    <w:sig w:usb0="00000287" w:usb1="080F0000" w:usb2="00000000" w:usb3="00000000" w:csb0="0004009F" w:csb1="DFD70000"/>
    <w:embedRegular r:id="rId4" w:fontKey="{85C38836-35C7-49AE-90C4-62C9F31E6DF5}"/>
  </w:font>
  <w:font w:name="楷体_GB2312">
    <w:panose1 w:val="02010609030101010101"/>
    <w:charset w:val="86"/>
    <w:family w:val="auto"/>
    <w:pitch w:val="default"/>
    <w:sig w:usb0="00000001" w:usb1="080E0000" w:usb2="00000000" w:usb3="00000000" w:csb0="00040000" w:csb1="00000000"/>
    <w:embedRegular r:id="rId5" w:fontKey="{CE6B3A7C-6502-4E57-BDE8-1493B1295D22}"/>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embedRegular r:id="rId6" w:fontKey="{D505D61C-18C3-4D57-BB3D-D9592AC6D5F2}"/>
  </w:font>
  <w:font w:name="等线">
    <w:panose1 w:val="02010600030101010101"/>
    <w:charset w:val="86"/>
    <w:family w:val="auto"/>
    <w:pitch w:val="default"/>
    <w:sig w:usb0="A00002BF" w:usb1="38CF7CFA" w:usb2="00000016" w:usb3="00000000" w:csb0="0004000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43433">
    <w:pPr>
      <w:pStyle w:val="13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29</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EA82">
    <w:pPr>
      <w:pStyle w:val="139"/>
      <w:rPr>
        <w:rFonts w:hint="eastAsia" w:eastAsia="宋体"/>
        <w:lang w:eastAsia="zh-CN"/>
      </w:rPr>
    </w:pPr>
    <w:r>
      <w:rPr>
        <w:rFonts w:hint="eastAsia" w:ascii="宋体" w:hAnsi="宋体"/>
        <w:lang w:eastAsia="zh-CN"/>
      </w:rPr>
      <w:t>JSZC-320214-JSZH-G2026-0022</w:t>
    </w:r>
    <w:r>
      <w:rPr>
        <w:rFonts w:hint="eastAsia" w:ascii="宋体" w:hAnsi="宋体"/>
        <w:lang w:val="en-US" w:eastAsia="zh-CN"/>
      </w:rPr>
      <w:t xml:space="preserve">                                </w:t>
    </w:r>
    <w:r>
      <w:rPr>
        <w:rFonts w:hint="eastAsia" w:ascii="宋体" w:hAnsi="宋体"/>
        <w:lang w:eastAsia="zh-CN"/>
      </w:rPr>
      <w:t>2026年新吴区稻麦秸秆离田服务项目</w:t>
    </w:r>
    <w:r>
      <w:rPr>
        <w:rFonts w:hint="eastAsia" w:ascii="宋体" w:hAnsi="宋体"/>
      </w:rPr>
      <w:t>公开</w:t>
    </w:r>
    <w:r>
      <w:rPr>
        <w:rFonts w:hint="eastAsia" w:ascii="宋体" w:hAnsi="宋体"/>
        <w:lang w:eastAsia="zh-CN"/>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8BB15">
    <w:pPr>
      <w:pStyle w:val="139"/>
      <w:rPr>
        <w:rFonts w:hint="eastAsia" w:eastAsia="宋体"/>
        <w:lang w:eastAsia="zh-CN"/>
      </w:rPr>
    </w:pPr>
    <w:r>
      <w:rPr>
        <w:rFonts w:hint="eastAsia" w:ascii="宋体" w:hAnsi="宋体"/>
        <w:lang w:eastAsia="zh-CN"/>
      </w:rPr>
      <w:t>JSZC-320214-JSZH-G2026-00222026年新吴区稻麦秸秆离田服务项目</w:t>
    </w:r>
    <w:r>
      <w:rPr>
        <w:rFonts w:hint="eastAsia" w:ascii="宋体" w:hAnsi="宋体"/>
      </w:rPr>
      <w:t>公开</w:t>
    </w:r>
    <w:r>
      <w:rPr>
        <w:rFonts w:hint="eastAsia" w:ascii="宋体" w:hAnsi="宋体"/>
        <w:lang w:eastAsia="zh-CN"/>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3">
    <w:nsid w:val="CF092B84"/>
    <w:multiLevelType w:val="multilevel"/>
    <w:tmpl w:val="CF092B84"/>
    <w:lvl w:ilvl="0" w:tentative="0">
      <w:start w:val="1"/>
      <w:numFmt w:val="bullet"/>
      <w:pStyle w:val="12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0053208E"/>
    <w:multiLevelType w:val="multilevel"/>
    <w:tmpl w:val="0053208E"/>
    <w:lvl w:ilvl="0" w:tentative="0">
      <w:start w:val="1"/>
      <w:numFmt w:val="upperLetter"/>
      <w:pStyle w:val="2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4"/>
  </w:num>
  <w:num w:numId="2">
    <w:abstractNumId w:val="3"/>
  </w:num>
  <w:num w:numId="3">
    <w:abstractNumId w:val="1"/>
  </w:num>
  <w:num w:numId="4">
    <w:abstractNumId w:val="0"/>
  </w:num>
  <w:num w:numId="5">
    <w:abstractNumId w:val="6"/>
  </w:num>
  <w:num w:numId="6">
    <w:abstractNumId w:val="10"/>
  </w:num>
  <w:num w:numId="7">
    <w:abstractNumId w:val="5"/>
  </w:num>
  <w:num w:numId="8">
    <w:abstractNumId w:val="7"/>
  </w:num>
  <w:num w:numId="9">
    <w:abstractNumId w:val="9"/>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1"/>
  <w:compat>
    <w:balanceSingleByteDoubleByteWidth/>
    <w:ulTrailSpace/>
    <w:useFELayout/>
    <w:compatSetting w:name="compatibilityMode" w:uri="http://schemas.microsoft.com/office/word" w:val="15"/>
  </w:compat>
  <w:rsids>
    <w:rsidRoot w:val="00000000"/>
    <w:rsid w:val="006F314C"/>
    <w:rsid w:val="037A4482"/>
    <w:rsid w:val="12434AD8"/>
    <w:rsid w:val="1D790876"/>
    <w:rsid w:val="25AF5AD6"/>
    <w:rsid w:val="27380CF2"/>
    <w:rsid w:val="439B177E"/>
    <w:rsid w:val="4CAD73D2"/>
    <w:rsid w:val="53D96490"/>
    <w:rsid w:val="53F26D08"/>
    <w:rsid w:val="54B90584"/>
    <w:rsid w:val="58430DCC"/>
    <w:rsid w:val="647C7CC3"/>
    <w:rsid w:val="7A9918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0"/>
      <w:lang w:val="en-US" w:eastAsia="zh-CN" w:bidi="ar-SA"/>
    </w:rPr>
  </w:style>
  <w:style w:type="paragraph" w:styleId="3">
    <w:name w:val="heading 1"/>
    <w:basedOn w:val="1"/>
    <w:next w:val="1"/>
    <w:link w:val="41"/>
    <w:qFormat/>
    <w:uiPriority w:val="0"/>
    <w:pPr>
      <w:keepNext/>
      <w:keepLines/>
      <w:spacing w:before="480" w:after="200"/>
      <w:outlineLvl w:val="0"/>
    </w:pPr>
    <w:rPr>
      <w:rFonts w:ascii="Arial" w:hAnsi="Arial" w:eastAsia="Arial" w:cs="Arial"/>
      <w:sz w:val="40"/>
      <w:szCs w:val="40"/>
    </w:rPr>
  </w:style>
  <w:style w:type="paragraph" w:styleId="4">
    <w:name w:val="heading 2"/>
    <w:basedOn w:val="1"/>
    <w:next w:val="1"/>
    <w:link w:val="42"/>
    <w:qFormat/>
    <w:uiPriority w:val="0"/>
    <w:pPr>
      <w:keepNext/>
      <w:keepLines/>
      <w:spacing w:before="360" w:after="200"/>
      <w:outlineLvl w:val="1"/>
    </w:pPr>
    <w:rPr>
      <w:rFonts w:ascii="Arial" w:hAnsi="Arial" w:eastAsia="Arial" w:cs="Arial"/>
      <w:sz w:val="34"/>
    </w:rPr>
  </w:style>
  <w:style w:type="paragraph" w:styleId="5">
    <w:name w:val="heading 3"/>
    <w:basedOn w:val="1"/>
    <w:next w:val="1"/>
    <w:link w:val="43"/>
    <w:qFormat/>
    <w:uiPriority w:val="0"/>
    <w:pPr>
      <w:keepNext/>
      <w:keepLines/>
      <w:spacing w:before="320" w:after="200"/>
      <w:outlineLvl w:val="2"/>
    </w:pPr>
    <w:rPr>
      <w:rFonts w:ascii="Arial" w:hAnsi="Arial" w:eastAsia="Arial" w:cs="Arial"/>
      <w:sz w:val="30"/>
      <w:szCs w:val="30"/>
    </w:rPr>
  </w:style>
  <w:style w:type="paragraph" w:styleId="2">
    <w:name w:val="heading 4"/>
    <w:basedOn w:val="1"/>
    <w:next w:val="1"/>
    <w:link w:val="44"/>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45"/>
    <w:qFormat/>
    <w:uiPriority w:val="0"/>
    <w:pPr>
      <w:keepNext/>
      <w:keepLines/>
      <w:spacing w:before="320" w:after="200"/>
      <w:outlineLvl w:val="4"/>
    </w:pPr>
    <w:rPr>
      <w:rFonts w:ascii="Arial" w:hAnsi="Arial" w:eastAsia="Arial" w:cs="Arial"/>
      <w:b/>
      <w:bCs/>
      <w:sz w:val="24"/>
      <w:szCs w:val="24"/>
    </w:rPr>
  </w:style>
  <w:style w:type="paragraph" w:styleId="7">
    <w:name w:val="heading 6"/>
    <w:basedOn w:val="1"/>
    <w:next w:val="1"/>
    <w:link w:val="46"/>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47"/>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49"/>
    <w:qFormat/>
    <w:uiPriority w:val="0"/>
    <w:pPr>
      <w:keepNext/>
      <w:keepLines/>
      <w:spacing w:before="320" w:after="200"/>
      <w:outlineLvl w:val="8"/>
    </w:pPr>
    <w:rPr>
      <w:rFonts w:ascii="Arial" w:hAnsi="Arial" w:eastAsia="Arial" w:cs="Arial"/>
      <w:i/>
      <w:iCs/>
      <w:szCs w:val="21"/>
    </w:rPr>
  </w:style>
  <w:style w:type="character" w:default="1" w:styleId="37">
    <w:name w:val="Default Paragraph Font"/>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spacing w:after="57"/>
      <w:ind w:left="1701"/>
    </w:pPr>
  </w:style>
  <w:style w:type="paragraph" w:styleId="12">
    <w:name w:val="Normal Indent"/>
    <w:basedOn w:val="1"/>
    <w:qFormat/>
    <w:uiPriority w:val="0"/>
    <w:pPr>
      <w:ind w:firstLine="420"/>
    </w:pPr>
    <w:rPr>
      <w:szCs w:val="24"/>
    </w:rPr>
  </w:style>
  <w:style w:type="paragraph" w:styleId="13">
    <w:name w:val="caption"/>
    <w:basedOn w:val="1"/>
    <w:next w:val="1"/>
    <w:qFormat/>
    <w:uiPriority w:val="0"/>
    <w:pPr>
      <w:spacing w:line="276" w:lineRule="auto"/>
    </w:pPr>
    <w:rPr>
      <w:b/>
      <w:bCs/>
      <w:color w:val="4F81BD"/>
      <w:sz w:val="18"/>
      <w:szCs w:val="18"/>
    </w:rPr>
  </w:style>
  <w:style w:type="paragraph" w:styleId="14">
    <w:name w:val="Body Text"/>
    <w:basedOn w:val="1"/>
    <w:next w:val="15"/>
    <w:qFormat/>
    <w:uiPriority w:val="0"/>
    <w:rPr>
      <w:rFonts w:ascii="华文中宋" w:eastAsia="华文中宋"/>
      <w:bCs/>
      <w:sz w:val="28"/>
    </w:rPr>
  </w:style>
  <w:style w:type="paragraph" w:customStyle="1" w:styleId="15">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styleId="16">
    <w:name w:val="toc 5"/>
    <w:basedOn w:val="1"/>
    <w:next w:val="1"/>
    <w:qFormat/>
    <w:uiPriority w:val="0"/>
    <w:pPr>
      <w:spacing w:after="57"/>
      <w:ind w:left="1134"/>
    </w:pPr>
  </w:style>
  <w:style w:type="paragraph" w:styleId="17">
    <w:name w:val="toc 3"/>
    <w:basedOn w:val="1"/>
    <w:next w:val="1"/>
    <w:qFormat/>
    <w:uiPriority w:val="0"/>
    <w:pPr>
      <w:spacing w:after="57"/>
      <w:ind w:left="567"/>
    </w:pPr>
  </w:style>
  <w:style w:type="paragraph" w:styleId="18">
    <w:name w:val="Plain Text"/>
    <w:basedOn w:val="1"/>
    <w:qFormat/>
    <w:uiPriority w:val="0"/>
    <w:pPr>
      <w:widowControl w:val="0"/>
      <w:jc w:val="both"/>
    </w:pPr>
    <w:rPr>
      <w:rFonts w:ascii="宋体" w:hAnsi="Courier New" w:eastAsia="楷体_GB2312" w:cs="Times New Roman"/>
      <w:sz w:val="26"/>
      <w:lang w:val="en-US" w:eastAsia="zh-CN" w:bidi="ar-SA"/>
    </w:rPr>
  </w:style>
  <w:style w:type="paragraph" w:styleId="19">
    <w:name w:val="toc 8"/>
    <w:basedOn w:val="1"/>
    <w:next w:val="1"/>
    <w:qFormat/>
    <w:uiPriority w:val="0"/>
    <w:pPr>
      <w:spacing w:after="57"/>
      <w:ind w:left="1984"/>
    </w:pPr>
  </w:style>
  <w:style w:type="paragraph" w:styleId="20">
    <w:name w:val="endnote text"/>
    <w:basedOn w:val="1"/>
    <w:qFormat/>
    <w:uiPriority w:val="0"/>
    <w:rPr>
      <w:sz w:val="20"/>
    </w:rPr>
  </w:style>
  <w:style w:type="paragraph" w:styleId="21">
    <w:name w:val="footer"/>
    <w:basedOn w:val="1"/>
    <w:next w:val="22"/>
    <w:qFormat/>
    <w:uiPriority w:val="0"/>
    <w:pPr>
      <w:tabs>
        <w:tab w:val="center" w:pos="7143"/>
        <w:tab w:val="right" w:pos="14287"/>
      </w:tabs>
    </w:pPr>
  </w:style>
  <w:style w:type="paragraph" w:customStyle="1" w:styleId="22">
    <w:name w:val="TOC Heading1"/>
    <w:next w:val="1"/>
    <w:qFormat/>
    <w:uiPriority w:val="0"/>
    <w:rPr>
      <w:rFonts w:ascii="Times New Roman" w:hAnsi="Times New Roman" w:eastAsia="宋体" w:cs="Times New Roman"/>
      <w:sz w:val="32"/>
      <w:szCs w:val="20"/>
      <w:lang w:val="en-US" w:eastAsia="zh-CN" w:bidi="ar-SA"/>
    </w:rPr>
  </w:style>
  <w:style w:type="paragraph" w:styleId="23">
    <w:name w:val="header"/>
    <w:basedOn w:val="1"/>
    <w:qFormat/>
    <w:uiPriority w:val="0"/>
    <w:pPr>
      <w:tabs>
        <w:tab w:val="center" w:pos="7143"/>
        <w:tab w:val="right" w:pos="14287"/>
      </w:tabs>
    </w:pPr>
  </w:style>
  <w:style w:type="paragraph" w:styleId="24">
    <w:name w:val="toc 1"/>
    <w:basedOn w:val="1"/>
    <w:next w:val="1"/>
    <w:qFormat/>
    <w:uiPriority w:val="0"/>
    <w:pPr>
      <w:spacing w:after="57"/>
    </w:pPr>
  </w:style>
  <w:style w:type="paragraph" w:styleId="25">
    <w:name w:val="toc 4"/>
    <w:basedOn w:val="1"/>
    <w:next w:val="1"/>
    <w:qFormat/>
    <w:uiPriority w:val="0"/>
    <w:pPr>
      <w:spacing w:after="57"/>
      <w:ind w:left="850"/>
    </w:pPr>
  </w:style>
  <w:style w:type="paragraph" w:styleId="26">
    <w:name w:val="Subtitle"/>
    <w:basedOn w:val="1"/>
    <w:next w:val="1"/>
    <w:qFormat/>
    <w:uiPriority w:val="0"/>
    <w:pPr>
      <w:spacing w:before="200" w:after="200"/>
    </w:pPr>
    <w:rPr>
      <w:sz w:val="24"/>
      <w:szCs w:val="24"/>
    </w:rPr>
  </w:style>
  <w:style w:type="paragraph" w:styleId="27">
    <w:name w:val="List"/>
    <w:basedOn w:val="1"/>
    <w:qFormat/>
    <w:uiPriority w:val="0"/>
    <w:pPr>
      <w:numPr>
        <w:ilvl w:val="0"/>
        <w:numId w:val="1"/>
      </w:numPr>
      <w:spacing w:after="20" w:line="288" w:lineRule="auto"/>
    </w:pPr>
    <w:rPr>
      <w:rFonts w:ascii="Times New Roman" w:hAnsi="Times New Roman" w:eastAsia="宋体" w:cs="Times New Roman"/>
      <w:szCs w:val="20"/>
      <w:lang w:val="en-GB"/>
    </w:rPr>
  </w:style>
  <w:style w:type="paragraph" w:styleId="28">
    <w:name w:val="footnote text"/>
    <w:basedOn w:val="1"/>
    <w:qFormat/>
    <w:uiPriority w:val="0"/>
    <w:pPr>
      <w:spacing w:after="40"/>
    </w:pPr>
    <w:rPr>
      <w:sz w:val="18"/>
    </w:rPr>
  </w:style>
  <w:style w:type="paragraph" w:styleId="29">
    <w:name w:val="toc 6"/>
    <w:basedOn w:val="1"/>
    <w:next w:val="1"/>
    <w:qFormat/>
    <w:uiPriority w:val="0"/>
    <w:pPr>
      <w:spacing w:after="57"/>
      <w:ind w:left="1417"/>
    </w:pPr>
  </w:style>
  <w:style w:type="paragraph" w:styleId="30">
    <w:name w:val="table of figures"/>
    <w:basedOn w:val="1"/>
    <w:next w:val="1"/>
    <w:qFormat/>
    <w:uiPriority w:val="0"/>
  </w:style>
  <w:style w:type="paragraph" w:styleId="31">
    <w:name w:val="toc 2"/>
    <w:basedOn w:val="1"/>
    <w:next w:val="1"/>
    <w:qFormat/>
    <w:uiPriority w:val="0"/>
    <w:pPr>
      <w:spacing w:after="57"/>
      <w:ind w:left="283"/>
    </w:pPr>
  </w:style>
  <w:style w:type="paragraph" w:styleId="32">
    <w:name w:val="toc 9"/>
    <w:basedOn w:val="1"/>
    <w:next w:val="1"/>
    <w:qFormat/>
    <w:uiPriority w:val="0"/>
    <w:pPr>
      <w:spacing w:after="57"/>
      <w:ind w:left="2268"/>
    </w:pPr>
  </w:style>
  <w:style w:type="paragraph" w:styleId="33">
    <w:name w:val="Normal (Web)"/>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rPr>
  </w:style>
  <w:style w:type="paragraph" w:styleId="34">
    <w:name w:val="Title"/>
    <w:basedOn w:val="1"/>
    <w:next w:val="1"/>
    <w:qFormat/>
    <w:uiPriority w:val="0"/>
    <w:pPr>
      <w:spacing w:before="300" w:after="200"/>
      <w:contextualSpacing/>
    </w:pPr>
    <w:rPr>
      <w:sz w:val="48"/>
      <w:szCs w:val="48"/>
    </w:rPr>
  </w:style>
  <w:style w:type="paragraph" w:styleId="35">
    <w:name w:val="Body Text First Indent"/>
    <w:basedOn w:val="14"/>
    <w:qFormat/>
    <w:uiPriority w:val="0"/>
    <w:pPr>
      <w:spacing w:after="120"/>
      <w:ind w:firstLine="420"/>
    </w:pPr>
    <w:rPr>
      <w:rFonts w:ascii="Times New Roman" w:hAnsi="Times New Roman" w:eastAsia="宋体"/>
      <w:bCs w:val="0"/>
      <w:sz w:val="20"/>
      <w:lang w:val="en-US" w:eastAsia="zh-CN" w:bidi="mn-Mong-CN"/>
    </w:rPr>
  </w:style>
  <w:style w:type="character" w:styleId="38">
    <w:name w:val="endnote reference"/>
    <w:qFormat/>
    <w:uiPriority w:val="0"/>
    <w:rPr>
      <w:vertAlign w:val="superscript"/>
    </w:rPr>
  </w:style>
  <w:style w:type="character" w:styleId="39">
    <w:name w:val="Hyperlink"/>
    <w:qFormat/>
    <w:uiPriority w:val="0"/>
    <w:rPr>
      <w:color w:val="0000FF"/>
      <w:u w:val="single"/>
    </w:rPr>
  </w:style>
  <w:style w:type="character" w:styleId="40">
    <w:name w:val="footnote reference"/>
    <w:qFormat/>
    <w:uiPriority w:val="0"/>
    <w:rPr>
      <w:vertAlign w:val="superscript"/>
    </w:rPr>
  </w:style>
  <w:style w:type="character" w:customStyle="1" w:styleId="41">
    <w:name w:val="heading 1 Char"/>
    <w:basedOn w:val="37"/>
    <w:link w:val="3"/>
    <w:qFormat/>
    <w:uiPriority w:val="0"/>
    <w:rPr>
      <w:rFonts w:ascii="Arial" w:hAnsi="Arial" w:eastAsia="Arial" w:cs="Arial"/>
      <w:sz w:val="40"/>
      <w:szCs w:val="40"/>
      <w:lang w:val="en-US" w:eastAsia="zh-CN" w:bidi="ar-SA"/>
    </w:rPr>
  </w:style>
  <w:style w:type="character" w:customStyle="1" w:styleId="42">
    <w:name w:val="heading 2 Char"/>
    <w:basedOn w:val="37"/>
    <w:link w:val="4"/>
    <w:qFormat/>
    <w:uiPriority w:val="0"/>
    <w:rPr>
      <w:rFonts w:ascii="Arial" w:hAnsi="Arial" w:eastAsia="Arial" w:cs="Arial"/>
      <w:sz w:val="34"/>
      <w:szCs w:val="20"/>
      <w:lang w:val="en-US" w:eastAsia="zh-CN" w:bidi="ar-SA"/>
    </w:rPr>
  </w:style>
  <w:style w:type="character" w:customStyle="1" w:styleId="43">
    <w:name w:val="heading 3 Char"/>
    <w:basedOn w:val="37"/>
    <w:link w:val="5"/>
    <w:qFormat/>
    <w:uiPriority w:val="0"/>
    <w:rPr>
      <w:rFonts w:ascii="Arial" w:hAnsi="Arial" w:eastAsia="Arial" w:cs="Arial"/>
      <w:sz w:val="30"/>
      <w:szCs w:val="30"/>
      <w:lang w:val="en-US" w:eastAsia="zh-CN" w:bidi="ar-SA"/>
    </w:rPr>
  </w:style>
  <w:style w:type="character" w:customStyle="1" w:styleId="44">
    <w:name w:val="heading 4 Char"/>
    <w:basedOn w:val="37"/>
    <w:link w:val="2"/>
    <w:qFormat/>
    <w:uiPriority w:val="0"/>
    <w:rPr>
      <w:rFonts w:ascii="Arial" w:hAnsi="Arial" w:eastAsia="Arial" w:cs="Arial"/>
      <w:b/>
      <w:bCs/>
      <w:sz w:val="26"/>
      <w:szCs w:val="26"/>
      <w:lang w:val="en-US" w:eastAsia="zh-CN" w:bidi="ar-SA"/>
    </w:rPr>
  </w:style>
  <w:style w:type="character" w:customStyle="1" w:styleId="45">
    <w:name w:val="heading 5 Char"/>
    <w:basedOn w:val="37"/>
    <w:link w:val="6"/>
    <w:qFormat/>
    <w:uiPriority w:val="0"/>
    <w:rPr>
      <w:rFonts w:ascii="Arial" w:hAnsi="Arial" w:eastAsia="Arial" w:cs="Arial"/>
      <w:b/>
      <w:bCs/>
      <w:sz w:val="24"/>
      <w:szCs w:val="24"/>
      <w:lang w:val="en-US" w:eastAsia="zh-CN" w:bidi="ar-SA"/>
    </w:rPr>
  </w:style>
  <w:style w:type="character" w:customStyle="1" w:styleId="46">
    <w:name w:val="heading 6 Char"/>
    <w:basedOn w:val="37"/>
    <w:link w:val="7"/>
    <w:qFormat/>
    <w:uiPriority w:val="0"/>
    <w:rPr>
      <w:rFonts w:ascii="Arial" w:hAnsi="Arial" w:eastAsia="Arial" w:cs="Arial"/>
      <w:b/>
      <w:bCs/>
      <w:sz w:val="22"/>
      <w:szCs w:val="22"/>
      <w:lang w:val="en-US" w:eastAsia="zh-CN" w:bidi="ar-SA"/>
    </w:rPr>
  </w:style>
  <w:style w:type="character" w:customStyle="1" w:styleId="47">
    <w:name w:val="heading 7 Char"/>
    <w:basedOn w:val="37"/>
    <w:link w:val="8"/>
    <w:qFormat/>
    <w:uiPriority w:val="0"/>
    <w:rPr>
      <w:rFonts w:ascii="Arial" w:hAnsi="Arial" w:eastAsia="Arial" w:cs="Arial"/>
      <w:b/>
      <w:bCs/>
      <w:i/>
      <w:iCs/>
      <w:sz w:val="22"/>
      <w:szCs w:val="22"/>
      <w:lang w:val="en-US" w:eastAsia="zh-CN" w:bidi="ar-SA"/>
    </w:rPr>
  </w:style>
  <w:style w:type="character" w:customStyle="1" w:styleId="48">
    <w:name w:val="heading 8 Char"/>
    <w:basedOn w:val="37"/>
    <w:link w:val="9"/>
    <w:qFormat/>
    <w:uiPriority w:val="0"/>
    <w:rPr>
      <w:rFonts w:ascii="Arial" w:hAnsi="Arial" w:eastAsia="Arial" w:cs="Arial"/>
      <w:i/>
      <w:iCs/>
      <w:sz w:val="22"/>
      <w:szCs w:val="22"/>
      <w:lang w:val="en-US" w:eastAsia="zh-CN" w:bidi="ar-SA"/>
    </w:rPr>
  </w:style>
  <w:style w:type="character" w:customStyle="1" w:styleId="49">
    <w:name w:val="heading 9 Char"/>
    <w:basedOn w:val="37"/>
    <w:link w:val="10"/>
    <w:qFormat/>
    <w:uiPriority w:val="0"/>
    <w:rPr>
      <w:rFonts w:ascii="Arial" w:hAnsi="Arial" w:eastAsia="Arial" w:cs="Arial"/>
      <w:i/>
      <w:iCs/>
      <w:sz w:val="21"/>
      <w:szCs w:val="21"/>
      <w:lang w:val="en-US" w:eastAsia="zh-CN" w:bidi="ar-SA"/>
    </w:rPr>
  </w:style>
  <w:style w:type="paragraph" w:customStyle="1" w:styleId="50">
    <w:name w:val="TOC Heading"/>
    <w:qFormat/>
    <w:uiPriority w:val="0"/>
    <w:rPr>
      <w:rFonts w:ascii="Times New Roman" w:hAnsi="Times New Roman" w:eastAsia="宋体" w:cs="Times New Roman"/>
      <w:sz w:val="20"/>
      <w:szCs w:val="20"/>
      <w:lang w:val="en-US" w:eastAsia="zh-CN" w:bidi="ar-SA"/>
    </w:rPr>
  </w:style>
  <w:style w:type="paragraph" w:customStyle="1" w:styleId="51">
    <w:name w:val="标题 112"/>
    <w:basedOn w:val="1"/>
    <w:next w:val="1"/>
    <w:qFormat/>
    <w:uiPriority w:val="0"/>
    <w:pPr>
      <w:keepNext/>
      <w:keepLines/>
      <w:spacing w:before="480" w:after="200"/>
      <w:outlineLvl w:val="0"/>
    </w:pPr>
    <w:rPr>
      <w:rFonts w:ascii="Arial" w:hAnsi="Arial" w:eastAsia="Arial" w:cs="Arial"/>
      <w:sz w:val="40"/>
      <w:szCs w:val="40"/>
    </w:rPr>
  </w:style>
  <w:style w:type="paragraph" w:customStyle="1" w:styleId="52">
    <w:name w:val="标题 212"/>
    <w:basedOn w:val="1"/>
    <w:next w:val="1"/>
    <w:qFormat/>
    <w:uiPriority w:val="0"/>
    <w:pPr>
      <w:keepNext/>
      <w:keepLines/>
      <w:spacing w:before="360" w:after="200"/>
      <w:outlineLvl w:val="1"/>
    </w:pPr>
    <w:rPr>
      <w:rFonts w:ascii="Arial" w:hAnsi="Arial" w:eastAsia="Arial" w:cs="Arial"/>
      <w:sz w:val="34"/>
    </w:rPr>
  </w:style>
  <w:style w:type="paragraph" w:customStyle="1" w:styleId="53">
    <w:name w:val="标题 312"/>
    <w:basedOn w:val="1"/>
    <w:next w:val="1"/>
    <w:qFormat/>
    <w:uiPriority w:val="0"/>
    <w:pPr>
      <w:keepNext/>
      <w:keepLines/>
      <w:spacing w:before="320" w:after="200"/>
      <w:outlineLvl w:val="2"/>
    </w:pPr>
    <w:rPr>
      <w:rFonts w:ascii="Arial" w:hAnsi="Arial" w:eastAsia="Arial" w:cs="Arial"/>
      <w:sz w:val="30"/>
      <w:szCs w:val="30"/>
    </w:rPr>
  </w:style>
  <w:style w:type="paragraph" w:customStyle="1" w:styleId="54">
    <w:name w:val="标题 412"/>
    <w:basedOn w:val="1"/>
    <w:next w:val="1"/>
    <w:qFormat/>
    <w:uiPriority w:val="0"/>
    <w:pPr>
      <w:keepNext/>
      <w:keepLines/>
      <w:spacing w:before="320" w:after="200"/>
      <w:outlineLvl w:val="3"/>
    </w:pPr>
    <w:rPr>
      <w:rFonts w:ascii="Arial" w:hAnsi="Arial" w:eastAsia="Arial" w:cs="Arial"/>
      <w:b/>
      <w:bCs/>
      <w:sz w:val="26"/>
      <w:szCs w:val="26"/>
    </w:rPr>
  </w:style>
  <w:style w:type="paragraph" w:customStyle="1" w:styleId="55">
    <w:name w:val="标题 512"/>
    <w:basedOn w:val="1"/>
    <w:next w:val="1"/>
    <w:qFormat/>
    <w:uiPriority w:val="0"/>
    <w:pPr>
      <w:keepNext/>
      <w:keepLines/>
      <w:spacing w:before="320" w:after="200"/>
      <w:outlineLvl w:val="4"/>
    </w:pPr>
    <w:rPr>
      <w:rFonts w:ascii="Arial" w:hAnsi="Arial" w:eastAsia="Arial" w:cs="Arial"/>
      <w:b/>
      <w:bCs/>
      <w:sz w:val="24"/>
      <w:szCs w:val="24"/>
    </w:rPr>
  </w:style>
  <w:style w:type="paragraph" w:customStyle="1" w:styleId="56">
    <w:name w:val="标题 611"/>
    <w:basedOn w:val="1"/>
    <w:next w:val="1"/>
    <w:qFormat/>
    <w:uiPriority w:val="0"/>
    <w:pPr>
      <w:keepNext/>
      <w:keepLines/>
      <w:spacing w:before="320" w:after="200"/>
      <w:outlineLvl w:val="5"/>
    </w:pPr>
    <w:rPr>
      <w:rFonts w:ascii="Arial" w:hAnsi="Arial" w:eastAsia="Arial" w:cs="Arial"/>
      <w:b/>
      <w:bCs/>
      <w:sz w:val="22"/>
      <w:szCs w:val="22"/>
    </w:rPr>
  </w:style>
  <w:style w:type="paragraph" w:customStyle="1" w:styleId="57">
    <w:name w:val="标题 711"/>
    <w:basedOn w:val="1"/>
    <w:next w:val="1"/>
    <w:qFormat/>
    <w:uiPriority w:val="0"/>
    <w:pPr>
      <w:keepNext/>
      <w:keepLines/>
      <w:spacing w:before="320" w:after="200"/>
      <w:outlineLvl w:val="6"/>
    </w:pPr>
    <w:rPr>
      <w:rFonts w:ascii="Arial" w:hAnsi="Arial" w:eastAsia="Arial" w:cs="Arial"/>
      <w:b/>
      <w:bCs/>
      <w:i/>
      <w:iCs/>
      <w:sz w:val="22"/>
      <w:szCs w:val="22"/>
    </w:rPr>
  </w:style>
  <w:style w:type="paragraph" w:customStyle="1" w:styleId="58">
    <w:name w:val="标题 811"/>
    <w:basedOn w:val="1"/>
    <w:next w:val="1"/>
    <w:qFormat/>
    <w:uiPriority w:val="0"/>
    <w:pPr>
      <w:keepNext/>
      <w:keepLines/>
      <w:spacing w:before="320" w:after="200"/>
      <w:outlineLvl w:val="7"/>
    </w:pPr>
    <w:rPr>
      <w:rFonts w:ascii="Arial" w:hAnsi="Arial" w:eastAsia="Arial" w:cs="Arial"/>
      <w:i/>
      <w:iCs/>
      <w:sz w:val="22"/>
      <w:szCs w:val="22"/>
    </w:rPr>
  </w:style>
  <w:style w:type="paragraph" w:customStyle="1" w:styleId="59">
    <w:name w:val="标题 911"/>
    <w:basedOn w:val="1"/>
    <w:next w:val="1"/>
    <w:qFormat/>
    <w:uiPriority w:val="0"/>
    <w:pPr>
      <w:keepNext/>
      <w:keepLines/>
      <w:spacing w:before="320" w:after="200"/>
      <w:outlineLvl w:val="8"/>
    </w:pPr>
    <w:rPr>
      <w:rFonts w:ascii="Arial" w:hAnsi="Arial" w:eastAsia="Arial" w:cs="Arial"/>
      <w:i/>
      <w:iCs/>
      <w:szCs w:val="21"/>
    </w:rPr>
  </w:style>
  <w:style w:type="character" w:customStyle="1" w:styleId="60">
    <w:name w:val="默认段落字体12"/>
    <w:qFormat/>
    <w:uiPriority w:val="0"/>
  </w:style>
  <w:style w:type="paragraph" w:customStyle="1" w:styleId="61">
    <w:name w:val="目录 712"/>
    <w:basedOn w:val="1"/>
    <w:next w:val="1"/>
    <w:qFormat/>
    <w:uiPriority w:val="0"/>
    <w:pPr>
      <w:spacing w:after="57"/>
      <w:ind w:left="1701"/>
    </w:pPr>
  </w:style>
  <w:style w:type="paragraph" w:customStyle="1" w:styleId="62">
    <w:name w:val="题注11"/>
    <w:basedOn w:val="1"/>
    <w:next w:val="1"/>
    <w:qFormat/>
    <w:uiPriority w:val="0"/>
    <w:pPr>
      <w:spacing w:line="276" w:lineRule="auto"/>
    </w:pPr>
    <w:rPr>
      <w:b/>
      <w:bCs/>
      <w:color w:val="4F81BD"/>
      <w:sz w:val="18"/>
      <w:szCs w:val="18"/>
    </w:rPr>
  </w:style>
  <w:style w:type="paragraph" w:customStyle="1" w:styleId="63">
    <w:name w:val="目录 512"/>
    <w:basedOn w:val="1"/>
    <w:next w:val="1"/>
    <w:qFormat/>
    <w:uiPriority w:val="0"/>
    <w:pPr>
      <w:spacing w:after="57"/>
      <w:ind w:left="1134"/>
    </w:pPr>
  </w:style>
  <w:style w:type="paragraph" w:customStyle="1" w:styleId="64">
    <w:name w:val="目录 312"/>
    <w:basedOn w:val="1"/>
    <w:next w:val="1"/>
    <w:qFormat/>
    <w:uiPriority w:val="0"/>
    <w:pPr>
      <w:spacing w:after="57"/>
      <w:ind w:left="567"/>
    </w:pPr>
  </w:style>
  <w:style w:type="paragraph" w:customStyle="1" w:styleId="65">
    <w:name w:val="目录 812"/>
    <w:basedOn w:val="1"/>
    <w:next w:val="1"/>
    <w:qFormat/>
    <w:uiPriority w:val="0"/>
    <w:pPr>
      <w:spacing w:after="57"/>
      <w:ind w:left="1984"/>
    </w:pPr>
  </w:style>
  <w:style w:type="paragraph" w:customStyle="1" w:styleId="66">
    <w:name w:val="尾注文本12"/>
    <w:basedOn w:val="1"/>
    <w:qFormat/>
    <w:uiPriority w:val="0"/>
    <w:rPr>
      <w:sz w:val="20"/>
    </w:rPr>
  </w:style>
  <w:style w:type="paragraph" w:customStyle="1" w:styleId="67">
    <w:name w:val="页脚13"/>
    <w:basedOn w:val="1"/>
    <w:qFormat/>
    <w:uiPriority w:val="0"/>
    <w:pPr>
      <w:tabs>
        <w:tab w:val="center" w:pos="7143"/>
        <w:tab w:val="right" w:pos="14287"/>
      </w:tabs>
    </w:pPr>
  </w:style>
  <w:style w:type="paragraph" w:customStyle="1" w:styleId="68">
    <w:name w:val="页眉12"/>
    <w:basedOn w:val="1"/>
    <w:qFormat/>
    <w:uiPriority w:val="0"/>
    <w:pPr>
      <w:tabs>
        <w:tab w:val="center" w:pos="7143"/>
        <w:tab w:val="right" w:pos="14287"/>
      </w:tabs>
    </w:pPr>
  </w:style>
  <w:style w:type="paragraph" w:customStyle="1" w:styleId="69">
    <w:name w:val="目录 112"/>
    <w:basedOn w:val="1"/>
    <w:next w:val="1"/>
    <w:qFormat/>
    <w:uiPriority w:val="0"/>
    <w:pPr>
      <w:spacing w:after="57"/>
    </w:pPr>
  </w:style>
  <w:style w:type="paragraph" w:customStyle="1" w:styleId="70">
    <w:name w:val="目录 412"/>
    <w:basedOn w:val="1"/>
    <w:next w:val="1"/>
    <w:qFormat/>
    <w:uiPriority w:val="0"/>
    <w:pPr>
      <w:spacing w:after="57"/>
      <w:ind w:left="850"/>
    </w:pPr>
  </w:style>
  <w:style w:type="paragraph" w:customStyle="1" w:styleId="71">
    <w:name w:val="副标题12"/>
    <w:basedOn w:val="1"/>
    <w:next w:val="1"/>
    <w:qFormat/>
    <w:uiPriority w:val="0"/>
    <w:pPr>
      <w:spacing w:before="200" w:after="200"/>
    </w:pPr>
    <w:rPr>
      <w:sz w:val="24"/>
      <w:szCs w:val="24"/>
    </w:rPr>
  </w:style>
  <w:style w:type="paragraph" w:customStyle="1" w:styleId="72">
    <w:name w:val="脚注文本12"/>
    <w:basedOn w:val="1"/>
    <w:qFormat/>
    <w:uiPriority w:val="0"/>
    <w:pPr>
      <w:spacing w:after="40"/>
    </w:pPr>
    <w:rPr>
      <w:sz w:val="18"/>
    </w:rPr>
  </w:style>
  <w:style w:type="paragraph" w:customStyle="1" w:styleId="73">
    <w:name w:val="目录 612"/>
    <w:basedOn w:val="1"/>
    <w:next w:val="1"/>
    <w:qFormat/>
    <w:uiPriority w:val="0"/>
    <w:pPr>
      <w:spacing w:after="57"/>
      <w:ind w:left="1417"/>
    </w:pPr>
  </w:style>
  <w:style w:type="paragraph" w:customStyle="1" w:styleId="74">
    <w:name w:val="图表目录12"/>
    <w:basedOn w:val="1"/>
    <w:next w:val="1"/>
    <w:qFormat/>
    <w:uiPriority w:val="0"/>
  </w:style>
  <w:style w:type="paragraph" w:customStyle="1" w:styleId="75">
    <w:name w:val="目录 212"/>
    <w:basedOn w:val="1"/>
    <w:next w:val="1"/>
    <w:qFormat/>
    <w:uiPriority w:val="0"/>
    <w:pPr>
      <w:spacing w:after="57"/>
      <w:ind w:left="283"/>
    </w:pPr>
  </w:style>
  <w:style w:type="paragraph" w:customStyle="1" w:styleId="76">
    <w:name w:val="目录 912"/>
    <w:basedOn w:val="1"/>
    <w:next w:val="1"/>
    <w:qFormat/>
    <w:uiPriority w:val="0"/>
    <w:pPr>
      <w:spacing w:after="57"/>
      <w:ind w:left="2268"/>
    </w:pPr>
  </w:style>
  <w:style w:type="paragraph" w:customStyle="1" w:styleId="77">
    <w:name w:val="标题12"/>
    <w:basedOn w:val="1"/>
    <w:next w:val="1"/>
    <w:qFormat/>
    <w:uiPriority w:val="0"/>
    <w:pPr>
      <w:spacing w:before="300" w:after="200"/>
      <w:contextualSpacing/>
    </w:pPr>
    <w:rPr>
      <w:sz w:val="48"/>
      <w:szCs w:val="48"/>
    </w:rPr>
  </w:style>
  <w:style w:type="character" w:customStyle="1" w:styleId="78">
    <w:name w:val="尾注引用12"/>
    <w:qFormat/>
    <w:uiPriority w:val="0"/>
    <w:rPr>
      <w:vertAlign w:val="superscript"/>
    </w:rPr>
  </w:style>
  <w:style w:type="character" w:customStyle="1" w:styleId="79">
    <w:name w:val="超链接12"/>
    <w:qFormat/>
    <w:uiPriority w:val="0"/>
    <w:rPr>
      <w:color w:val="0000FF"/>
      <w:u w:val="single"/>
    </w:rPr>
  </w:style>
  <w:style w:type="character" w:customStyle="1" w:styleId="80">
    <w:name w:val="脚注引用12"/>
    <w:qFormat/>
    <w:uiPriority w:val="0"/>
    <w:rPr>
      <w:vertAlign w:val="superscript"/>
    </w:rPr>
  </w:style>
  <w:style w:type="character" w:customStyle="1" w:styleId="81">
    <w:name w:val="font01"/>
    <w:qFormat/>
    <w:uiPriority w:val="0"/>
    <w:rPr>
      <w:rFonts w:ascii="Tahoma" w:hAnsi="Tahoma" w:eastAsia="Tahoma" w:cs="Tahoma"/>
      <w:color w:val="333333"/>
      <w:sz w:val="20"/>
      <w:szCs w:val="20"/>
      <w:u w:val="none"/>
    </w:rPr>
  </w:style>
  <w:style w:type="paragraph" w:customStyle="1" w:styleId="82">
    <w:name w:val="TOC 标题1"/>
    <w:qFormat/>
    <w:uiPriority w:val="0"/>
    <w:rPr>
      <w:rFonts w:ascii="Times New Roman" w:hAnsi="Times New Roman" w:eastAsia="宋体" w:cs="Times New Roman"/>
      <w:sz w:val="20"/>
      <w:szCs w:val="20"/>
      <w:lang w:val="en-US" w:eastAsia="zh-CN" w:bidi="ar-SA"/>
    </w:rPr>
  </w:style>
  <w:style w:type="paragraph" w:customStyle="1" w:styleId="83">
    <w:name w:val="标题 111"/>
    <w:basedOn w:val="1"/>
    <w:next w:val="1"/>
    <w:qFormat/>
    <w:uiPriority w:val="0"/>
    <w:pPr>
      <w:keepNext/>
      <w:keepLines/>
      <w:spacing w:before="480" w:after="200"/>
      <w:outlineLvl w:val="0"/>
    </w:pPr>
    <w:rPr>
      <w:rFonts w:ascii="Arial" w:hAnsi="Arial" w:eastAsia="Arial" w:cs="Arial"/>
      <w:sz w:val="40"/>
      <w:szCs w:val="40"/>
    </w:rPr>
  </w:style>
  <w:style w:type="paragraph" w:customStyle="1" w:styleId="84">
    <w:name w:val="标题 211"/>
    <w:basedOn w:val="1"/>
    <w:next w:val="1"/>
    <w:qFormat/>
    <w:uiPriority w:val="0"/>
    <w:pPr>
      <w:keepNext/>
      <w:keepLines/>
      <w:spacing w:before="360" w:after="200"/>
      <w:outlineLvl w:val="1"/>
    </w:pPr>
    <w:rPr>
      <w:rFonts w:ascii="Arial" w:hAnsi="Arial" w:eastAsia="Arial" w:cs="Arial"/>
      <w:sz w:val="34"/>
    </w:rPr>
  </w:style>
  <w:style w:type="paragraph" w:customStyle="1" w:styleId="85">
    <w:name w:val="标题 311"/>
    <w:basedOn w:val="1"/>
    <w:next w:val="1"/>
    <w:qFormat/>
    <w:uiPriority w:val="0"/>
    <w:pPr>
      <w:keepNext/>
      <w:keepLines/>
      <w:spacing w:before="320" w:after="200"/>
      <w:outlineLvl w:val="2"/>
    </w:pPr>
    <w:rPr>
      <w:rFonts w:ascii="Arial" w:hAnsi="Arial" w:eastAsia="Arial" w:cs="Arial"/>
      <w:sz w:val="30"/>
      <w:szCs w:val="30"/>
    </w:rPr>
  </w:style>
  <w:style w:type="paragraph" w:customStyle="1" w:styleId="86">
    <w:name w:val="标题 411"/>
    <w:basedOn w:val="1"/>
    <w:next w:val="1"/>
    <w:qFormat/>
    <w:uiPriority w:val="0"/>
    <w:pPr>
      <w:keepNext/>
      <w:keepLines/>
      <w:spacing w:before="320" w:after="200"/>
      <w:outlineLvl w:val="3"/>
    </w:pPr>
    <w:rPr>
      <w:rFonts w:ascii="Arial" w:hAnsi="Arial" w:eastAsia="Arial" w:cs="Arial"/>
      <w:b/>
      <w:bCs/>
      <w:sz w:val="26"/>
      <w:szCs w:val="26"/>
    </w:rPr>
  </w:style>
  <w:style w:type="paragraph" w:customStyle="1" w:styleId="87">
    <w:name w:val="标题 511"/>
    <w:basedOn w:val="1"/>
    <w:next w:val="1"/>
    <w:qFormat/>
    <w:uiPriority w:val="0"/>
    <w:pPr>
      <w:keepNext/>
      <w:keepLines/>
      <w:spacing w:before="320" w:after="200"/>
      <w:outlineLvl w:val="4"/>
    </w:pPr>
    <w:rPr>
      <w:rFonts w:ascii="Arial" w:hAnsi="Arial" w:eastAsia="Arial" w:cs="Arial"/>
      <w:b/>
      <w:bCs/>
      <w:sz w:val="24"/>
      <w:szCs w:val="24"/>
    </w:rPr>
  </w:style>
  <w:style w:type="paragraph" w:customStyle="1" w:styleId="88">
    <w:name w:val="标题 61"/>
    <w:basedOn w:val="1"/>
    <w:next w:val="1"/>
    <w:qFormat/>
    <w:uiPriority w:val="0"/>
    <w:pPr>
      <w:keepNext/>
      <w:keepLines/>
      <w:spacing w:before="320" w:after="200"/>
      <w:outlineLvl w:val="5"/>
    </w:pPr>
    <w:rPr>
      <w:rFonts w:ascii="Arial" w:hAnsi="Arial" w:eastAsia="Arial" w:cs="Arial"/>
      <w:b/>
      <w:bCs/>
      <w:sz w:val="22"/>
      <w:szCs w:val="22"/>
    </w:rPr>
  </w:style>
  <w:style w:type="paragraph" w:customStyle="1" w:styleId="89">
    <w:name w:val="标题 71"/>
    <w:basedOn w:val="1"/>
    <w:next w:val="1"/>
    <w:qFormat/>
    <w:uiPriority w:val="0"/>
    <w:pPr>
      <w:keepNext/>
      <w:keepLines/>
      <w:spacing w:before="320" w:after="200"/>
      <w:outlineLvl w:val="6"/>
    </w:pPr>
    <w:rPr>
      <w:rFonts w:ascii="Arial" w:hAnsi="Arial" w:eastAsia="Arial" w:cs="Arial"/>
      <w:b/>
      <w:bCs/>
      <w:i/>
      <w:iCs/>
      <w:sz w:val="22"/>
      <w:szCs w:val="22"/>
    </w:rPr>
  </w:style>
  <w:style w:type="paragraph" w:customStyle="1" w:styleId="90">
    <w:name w:val="标题 81"/>
    <w:basedOn w:val="1"/>
    <w:next w:val="1"/>
    <w:qFormat/>
    <w:uiPriority w:val="0"/>
    <w:pPr>
      <w:keepNext/>
      <w:keepLines/>
      <w:spacing w:before="320" w:after="200"/>
      <w:outlineLvl w:val="7"/>
    </w:pPr>
    <w:rPr>
      <w:rFonts w:ascii="Arial" w:hAnsi="Arial" w:eastAsia="Arial" w:cs="Arial"/>
      <w:i/>
      <w:iCs/>
      <w:sz w:val="22"/>
      <w:szCs w:val="22"/>
    </w:rPr>
  </w:style>
  <w:style w:type="paragraph" w:customStyle="1" w:styleId="91">
    <w:name w:val="标题 91"/>
    <w:basedOn w:val="1"/>
    <w:next w:val="1"/>
    <w:qFormat/>
    <w:uiPriority w:val="0"/>
    <w:pPr>
      <w:keepNext/>
      <w:keepLines/>
      <w:spacing w:before="320" w:after="200"/>
      <w:outlineLvl w:val="8"/>
    </w:pPr>
    <w:rPr>
      <w:rFonts w:ascii="Arial" w:hAnsi="Arial" w:eastAsia="Arial" w:cs="Arial"/>
      <w:i/>
      <w:iCs/>
      <w:szCs w:val="21"/>
    </w:rPr>
  </w:style>
  <w:style w:type="character" w:customStyle="1" w:styleId="92">
    <w:name w:val="默认段落字体11"/>
    <w:qFormat/>
    <w:uiPriority w:val="0"/>
  </w:style>
  <w:style w:type="paragraph" w:customStyle="1" w:styleId="93">
    <w:name w:val="目录 711"/>
    <w:basedOn w:val="1"/>
    <w:next w:val="1"/>
    <w:qFormat/>
    <w:uiPriority w:val="0"/>
    <w:pPr>
      <w:spacing w:after="57"/>
      <w:ind w:left="1701"/>
    </w:pPr>
  </w:style>
  <w:style w:type="paragraph" w:customStyle="1" w:styleId="94">
    <w:name w:val="正文缩进111"/>
    <w:basedOn w:val="1"/>
    <w:qFormat/>
    <w:uiPriority w:val="0"/>
    <w:pPr>
      <w:widowControl/>
      <w:ind w:firstLine="420"/>
      <w:jc w:val="left"/>
    </w:pPr>
    <w:rPr>
      <w:sz w:val="20"/>
    </w:rPr>
  </w:style>
  <w:style w:type="paragraph" w:customStyle="1" w:styleId="95">
    <w:name w:val="题注1"/>
    <w:basedOn w:val="1"/>
    <w:next w:val="1"/>
    <w:qFormat/>
    <w:uiPriority w:val="0"/>
    <w:pPr>
      <w:spacing w:line="276" w:lineRule="auto"/>
    </w:pPr>
    <w:rPr>
      <w:b/>
      <w:bCs/>
      <w:color w:val="4F81BD"/>
      <w:sz w:val="18"/>
      <w:szCs w:val="18"/>
    </w:rPr>
  </w:style>
  <w:style w:type="paragraph" w:customStyle="1" w:styleId="96">
    <w:name w:val="目录 511"/>
    <w:basedOn w:val="1"/>
    <w:next w:val="1"/>
    <w:qFormat/>
    <w:uiPriority w:val="0"/>
    <w:pPr>
      <w:spacing w:after="57"/>
      <w:ind w:left="1134"/>
    </w:pPr>
  </w:style>
  <w:style w:type="paragraph" w:customStyle="1" w:styleId="97">
    <w:name w:val="目录 311"/>
    <w:basedOn w:val="1"/>
    <w:next w:val="1"/>
    <w:qFormat/>
    <w:uiPriority w:val="0"/>
    <w:pPr>
      <w:spacing w:after="57"/>
      <w:ind w:left="567"/>
    </w:pPr>
  </w:style>
  <w:style w:type="paragraph" w:customStyle="1" w:styleId="98">
    <w:name w:val="纯文本12"/>
    <w:basedOn w:val="1"/>
    <w:qFormat/>
    <w:uiPriority w:val="0"/>
    <w:rPr>
      <w:rFonts w:ascii="宋体" w:hAnsi="Courier New"/>
      <w:szCs w:val="21"/>
    </w:rPr>
  </w:style>
  <w:style w:type="paragraph" w:customStyle="1" w:styleId="99">
    <w:name w:val="目录 811"/>
    <w:basedOn w:val="1"/>
    <w:next w:val="1"/>
    <w:qFormat/>
    <w:uiPriority w:val="0"/>
    <w:pPr>
      <w:spacing w:after="57"/>
      <w:ind w:left="1984"/>
    </w:pPr>
  </w:style>
  <w:style w:type="paragraph" w:customStyle="1" w:styleId="100">
    <w:name w:val="尾注文本11"/>
    <w:basedOn w:val="1"/>
    <w:qFormat/>
    <w:uiPriority w:val="0"/>
    <w:rPr>
      <w:sz w:val="20"/>
    </w:rPr>
  </w:style>
  <w:style w:type="paragraph" w:customStyle="1" w:styleId="101">
    <w:name w:val="页脚12"/>
    <w:basedOn w:val="1"/>
    <w:qFormat/>
    <w:uiPriority w:val="0"/>
    <w:pPr>
      <w:tabs>
        <w:tab w:val="center" w:pos="7143"/>
        <w:tab w:val="right" w:pos="14287"/>
      </w:tabs>
    </w:pPr>
  </w:style>
  <w:style w:type="paragraph" w:customStyle="1" w:styleId="102">
    <w:name w:val="页眉11"/>
    <w:basedOn w:val="1"/>
    <w:qFormat/>
    <w:uiPriority w:val="0"/>
    <w:pPr>
      <w:tabs>
        <w:tab w:val="center" w:pos="7143"/>
        <w:tab w:val="right" w:pos="14287"/>
      </w:tabs>
    </w:pPr>
  </w:style>
  <w:style w:type="paragraph" w:customStyle="1" w:styleId="103">
    <w:name w:val="目录 111"/>
    <w:basedOn w:val="1"/>
    <w:next w:val="1"/>
    <w:qFormat/>
    <w:uiPriority w:val="0"/>
    <w:pPr>
      <w:spacing w:after="57"/>
    </w:pPr>
  </w:style>
  <w:style w:type="paragraph" w:customStyle="1" w:styleId="104">
    <w:name w:val="目录 411"/>
    <w:basedOn w:val="1"/>
    <w:next w:val="1"/>
    <w:qFormat/>
    <w:uiPriority w:val="0"/>
    <w:pPr>
      <w:spacing w:after="57"/>
      <w:ind w:left="850"/>
    </w:pPr>
  </w:style>
  <w:style w:type="paragraph" w:customStyle="1" w:styleId="105">
    <w:name w:val="副标题11"/>
    <w:basedOn w:val="1"/>
    <w:next w:val="1"/>
    <w:qFormat/>
    <w:uiPriority w:val="0"/>
    <w:pPr>
      <w:spacing w:before="200" w:after="200"/>
    </w:pPr>
    <w:rPr>
      <w:sz w:val="24"/>
      <w:szCs w:val="24"/>
    </w:rPr>
  </w:style>
  <w:style w:type="paragraph" w:customStyle="1" w:styleId="106">
    <w:name w:val="脚注文本11"/>
    <w:basedOn w:val="1"/>
    <w:qFormat/>
    <w:uiPriority w:val="0"/>
    <w:pPr>
      <w:spacing w:after="40"/>
    </w:pPr>
    <w:rPr>
      <w:sz w:val="18"/>
    </w:rPr>
  </w:style>
  <w:style w:type="paragraph" w:customStyle="1" w:styleId="107">
    <w:name w:val="目录 611"/>
    <w:basedOn w:val="1"/>
    <w:next w:val="1"/>
    <w:qFormat/>
    <w:uiPriority w:val="0"/>
    <w:pPr>
      <w:spacing w:after="57"/>
      <w:ind w:left="1417"/>
    </w:pPr>
  </w:style>
  <w:style w:type="paragraph" w:customStyle="1" w:styleId="108">
    <w:name w:val="图表目录11"/>
    <w:basedOn w:val="1"/>
    <w:next w:val="1"/>
    <w:qFormat/>
    <w:uiPriority w:val="0"/>
  </w:style>
  <w:style w:type="paragraph" w:customStyle="1" w:styleId="109">
    <w:name w:val="目录 211"/>
    <w:basedOn w:val="1"/>
    <w:next w:val="1"/>
    <w:qFormat/>
    <w:uiPriority w:val="0"/>
    <w:pPr>
      <w:spacing w:after="57"/>
      <w:ind w:left="283"/>
    </w:pPr>
  </w:style>
  <w:style w:type="paragraph" w:customStyle="1" w:styleId="110">
    <w:name w:val="目录 911"/>
    <w:basedOn w:val="1"/>
    <w:next w:val="1"/>
    <w:qFormat/>
    <w:uiPriority w:val="0"/>
    <w:pPr>
      <w:spacing w:after="57"/>
      <w:ind w:left="2268"/>
    </w:pPr>
  </w:style>
  <w:style w:type="paragraph" w:customStyle="1" w:styleId="111">
    <w:name w:val="普通(网站)11"/>
    <w:basedOn w:val="1"/>
    <w:qFormat/>
    <w:uiPriority w:val="0"/>
    <w:rPr>
      <w:sz w:val="24"/>
    </w:rPr>
  </w:style>
  <w:style w:type="paragraph" w:customStyle="1" w:styleId="112">
    <w:name w:val="标题11"/>
    <w:basedOn w:val="1"/>
    <w:next w:val="1"/>
    <w:qFormat/>
    <w:uiPriority w:val="0"/>
    <w:pPr>
      <w:spacing w:before="300" w:after="200"/>
      <w:contextualSpacing/>
    </w:pPr>
    <w:rPr>
      <w:sz w:val="48"/>
      <w:szCs w:val="48"/>
    </w:rPr>
  </w:style>
  <w:style w:type="character" w:customStyle="1" w:styleId="113">
    <w:name w:val="尾注引用11"/>
    <w:qFormat/>
    <w:uiPriority w:val="0"/>
    <w:rPr>
      <w:vertAlign w:val="superscript"/>
    </w:rPr>
  </w:style>
  <w:style w:type="character" w:customStyle="1" w:styleId="114">
    <w:name w:val="超链接11"/>
    <w:qFormat/>
    <w:uiPriority w:val="0"/>
    <w:rPr>
      <w:color w:val="0000FF"/>
      <w:u w:val="single"/>
    </w:rPr>
  </w:style>
  <w:style w:type="character" w:customStyle="1" w:styleId="115">
    <w:name w:val="脚注引用11"/>
    <w:qFormat/>
    <w:uiPriority w:val="0"/>
    <w:rPr>
      <w:vertAlign w:val="superscript"/>
    </w:rPr>
  </w:style>
  <w:style w:type="paragraph" w:customStyle="1" w:styleId="116">
    <w:name w:val="正文缩进1"/>
    <w:basedOn w:val="1"/>
    <w:qFormat/>
    <w:uiPriority w:val="0"/>
    <w:pPr>
      <w:ind w:firstLine="420"/>
    </w:pPr>
    <w:rPr>
      <w:szCs w:val="24"/>
    </w:rPr>
  </w:style>
  <w:style w:type="paragraph" w:customStyle="1" w:styleId="117">
    <w:name w:val="标题 11"/>
    <w:basedOn w:val="1"/>
    <w:next w:val="1"/>
    <w:qFormat/>
    <w:uiPriority w:val="0"/>
    <w:pPr>
      <w:keepNext/>
      <w:jc w:val="center"/>
      <w:outlineLvl w:val="0"/>
    </w:pPr>
    <w:rPr>
      <w:rFonts w:ascii="楷体_GB2312" w:eastAsia="楷体_GB2312"/>
      <w:b/>
      <w:sz w:val="28"/>
    </w:rPr>
  </w:style>
  <w:style w:type="paragraph" w:customStyle="1" w:styleId="118">
    <w:name w:val="标题 21"/>
    <w:basedOn w:val="1"/>
    <w:next w:val="1"/>
    <w:qFormat/>
    <w:uiPriority w:val="0"/>
    <w:pPr>
      <w:keepNext/>
      <w:jc w:val="center"/>
      <w:outlineLvl w:val="1"/>
    </w:pPr>
    <w:rPr>
      <w:rFonts w:ascii="楷体_GB2312" w:eastAsia="楷体_GB2312"/>
      <w:b/>
      <w:bCs/>
      <w:sz w:val="18"/>
    </w:rPr>
  </w:style>
  <w:style w:type="paragraph" w:customStyle="1" w:styleId="119">
    <w:name w:val="标题 31"/>
    <w:basedOn w:val="1"/>
    <w:next w:val="1"/>
    <w:qFormat/>
    <w:uiPriority w:val="0"/>
    <w:pPr>
      <w:keepNext/>
      <w:jc w:val="center"/>
      <w:outlineLvl w:val="2"/>
    </w:pPr>
    <w:rPr>
      <w:rFonts w:eastAsia="楷体_GB2312"/>
      <w:b/>
      <w:bCs/>
      <w:sz w:val="15"/>
    </w:rPr>
  </w:style>
  <w:style w:type="paragraph" w:customStyle="1" w:styleId="120">
    <w:name w:val="标题 41"/>
    <w:basedOn w:val="1"/>
    <w:next w:val="1"/>
    <w:qFormat/>
    <w:uiPriority w:val="0"/>
    <w:pPr>
      <w:keepNext/>
      <w:jc w:val="center"/>
      <w:outlineLvl w:val="3"/>
    </w:pPr>
    <w:rPr>
      <w:rFonts w:eastAsia="楷体_GB2312"/>
      <w:b/>
      <w:bCs/>
      <w:sz w:val="13"/>
    </w:rPr>
  </w:style>
  <w:style w:type="paragraph" w:customStyle="1" w:styleId="121">
    <w:name w:val="标题 51"/>
    <w:basedOn w:val="1"/>
    <w:next w:val="1"/>
    <w:qFormat/>
    <w:uiPriority w:val="0"/>
    <w:pPr>
      <w:keepNext/>
      <w:numPr>
        <w:ilvl w:val="0"/>
        <w:numId w:val="1"/>
      </w:numPr>
      <w:outlineLvl w:val="4"/>
    </w:pPr>
    <w:rPr>
      <w:rFonts w:ascii="楷体_GB2312" w:eastAsia="楷体_GB2312"/>
      <w:bCs/>
      <w:sz w:val="28"/>
    </w:rPr>
  </w:style>
  <w:style w:type="character" w:customStyle="1" w:styleId="122">
    <w:name w:val="默认段落字体1"/>
    <w:qFormat/>
    <w:uiPriority w:val="0"/>
  </w:style>
  <w:style w:type="paragraph" w:customStyle="1" w:styleId="123">
    <w:name w:val="目录 71"/>
    <w:basedOn w:val="1"/>
    <w:next w:val="1"/>
    <w:qFormat/>
    <w:uiPriority w:val="0"/>
    <w:pPr>
      <w:spacing w:after="57"/>
      <w:ind w:left="1701"/>
    </w:pPr>
  </w:style>
  <w:style w:type="paragraph" w:customStyle="1" w:styleId="124">
    <w:name w:val="索引 51"/>
    <w:basedOn w:val="1"/>
    <w:next w:val="1"/>
    <w:qFormat/>
    <w:uiPriority w:val="0"/>
    <w:pPr>
      <w:ind w:left="800"/>
    </w:pPr>
  </w:style>
  <w:style w:type="paragraph" w:customStyle="1" w:styleId="125">
    <w:name w:val="文档结构图1"/>
    <w:basedOn w:val="1"/>
    <w:next w:val="1"/>
    <w:qFormat/>
    <w:uiPriority w:val="0"/>
    <w:pPr>
      <w:shd w:val="clear" w:color="auto" w:fill="000080"/>
    </w:pPr>
    <w:rPr>
      <w:sz w:val="20"/>
    </w:rPr>
  </w:style>
  <w:style w:type="paragraph" w:customStyle="1" w:styleId="126">
    <w:name w:val="批注文字1"/>
    <w:basedOn w:val="1"/>
    <w:qFormat/>
    <w:uiPriority w:val="0"/>
    <w:pPr>
      <w:jc w:val="left"/>
    </w:pPr>
    <w:rPr>
      <w:sz w:val="20"/>
      <w:szCs w:val="24"/>
    </w:rPr>
  </w:style>
  <w:style w:type="paragraph" w:customStyle="1" w:styleId="127">
    <w:name w:val="正文文本11"/>
    <w:basedOn w:val="1"/>
    <w:next w:val="128"/>
    <w:qFormat/>
    <w:uiPriority w:val="0"/>
    <w:rPr>
      <w:rFonts w:ascii="华文中宋" w:eastAsia="华文中宋"/>
      <w:bCs/>
      <w:sz w:val="28"/>
    </w:rPr>
  </w:style>
  <w:style w:type="paragraph" w:customStyle="1" w:styleId="128">
    <w:name w:val="列表1"/>
    <w:basedOn w:val="1"/>
    <w:qFormat/>
    <w:uiPriority w:val="0"/>
    <w:pPr>
      <w:numPr>
        <w:ilvl w:val="0"/>
        <w:numId w:val="2"/>
      </w:numPr>
      <w:spacing w:after="20" w:line="288" w:lineRule="auto"/>
    </w:pPr>
    <w:rPr>
      <w:lang w:val="en-GB"/>
    </w:rPr>
  </w:style>
  <w:style w:type="paragraph" w:customStyle="1" w:styleId="129">
    <w:name w:val="正文文本缩进1"/>
    <w:basedOn w:val="1"/>
    <w:next w:val="1"/>
    <w:qFormat/>
    <w:uiPriority w:val="0"/>
    <w:pPr>
      <w:ind w:firstLine="576"/>
    </w:pPr>
    <w:rPr>
      <w:b/>
      <w:sz w:val="30"/>
    </w:rPr>
  </w:style>
  <w:style w:type="paragraph" w:customStyle="1" w:styleId="130">
    <w:name w:val="目录 51"/>
    <w:basedOn w:val="1"/>
    <w:next w:val="1"/>
    <w:qFormat/>
    <w:uiPriority w:val="0"/>
    <w:pPr>
      <w:spacing w:after="57"/>
      <w:ind w:left="1134"/>
    </w:pPr>
  </w:style>
  <w:style w:type="paragraph" w:customStyle="1" w:styleId="131">
    <w:name w:val="目录 31"/>
    <w:basedOn w:val="1"/>
    <w:next w:val="1"/>
    <w:qFormat/>
    <w:uiPriority w:val="0"/>
    <w:pPr>
      <w:spacing w:after="57"/>
      <w:ind w:left="567"/>
    </w:pPr>
  </w:style>
  <w:style w:type="paragraph" w:customStyle="1" w:styleId="132">
    <w:name w:val="纯文本11"/>
    <w:basedOn w:val="1"/>
    <w:qFormat/>
    <w:uiPriority w:val="0"/>
    <w:rPr>
      <w:rFonts w:ascii="宋体" w:hAnsi="Courier New"/>
      <w:szCs w:val="21"/>
    </w:rPr>
  </w:style>
  <w:style w:type="paragraph" w:customStyle="1" w:styleId="133">
    <w:name w:val="目录 81"/>
    <w:basedOn w:val="1"/>
    <w:next w:val="1"/>
    <w:qFormat/>
    <w:uiPriority w:val="0"/>
    <w:pPr>
      <w:spacing w:after="57"/>
      <w:ind w:left="1984"/>
    </w:pPr>
  </w:style>
  <w:style w:type="paragraph" w:customStyle="1" w:styleId="134">
    <w:name w:val="日期1"/>
    <w:basedOn w:val="1"/>
    <w:next w:val="1"/>
    <w:qFormat/>
    <w:uiPriority w:val="0"/>
    <w:rPr>
      <w:rFonts w:eastAsia="黑体"/>
      <w:b/>
      <w:sz w:val="36"/>
    </w:rPr>
  </w:style>
  <w:style w:type="paragraph" w:customStyle="1" w:styleId="135">
    <w:name w:val="正文文本缩进 21"/>
    <w:basedOn w:val="1"/>
    <w:qFormat/>
    <w:uiPriority w:val="0"/>
    <w:pPr>
      <w:ind w:left="900"/>
    </w:pPr>
    <w:rPr>
      <w:rFonts w:ascii="楷体_GB2312" w:eastAsia="楷体_GB2312"/>
      <w:b/>
      <w:sz w:val="28"/>
    </w:rPr>
  </w:style>
  <w:style w:type="paragraph" w:customStyle="1" w:styleId="136">
    <w:name w:val="尾注文本1"/>
    <w:basedOn w:val="1"/>
    <w:qFormat/>
    <w:uiPriority w:val="0"/>
    <w:rPr>
      <w:sz w:val="20"/>
    </w:rPr>
  </w:style>
  <w:style w:type="paragraph" w:customStyle="1" w:styleId="137">
    <w:name w:val="批注框文本1"/>
    <w:basedOn w:val="1"/>
    <w:qFormat/>
    <w:uiPriority w:val="0"/>
    <w:rPr>
      <w:sz w:val="18"/>
      <w:szCs w:val="18"/>
    </w:rPr>
  </w:style>
  <w:style w:type="paragraph" w:customStyle="1" w:styleId="138">
    <w:name w:val="页脚11"/>
    <w:basedOn w:val="1"/>
    <w:qFormat/>
    <w:uiPriority w:val="0"/>
    <w:pPr>
      <w:tabs>
        <w:tab w:val="center" w:pos="4153"/>
        <w:tab w:val="right" w:pos="8306"/>
      </w:tabs>
      <w:jc w:val="left"/>
    </w:pPr>
    <w:rPr>
      <w:sz w:val="18"/>
      <w:szCs w:val="18"/>
    </w:rPr>
  </w:style>
  <w:style w:type="paragraph" w:customStyle="1" w:styleId="13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40">
    <w:name w:val="目录 11"/>
    <w:basedOn w:val="1"/>
    <w:next w:val="1"/>
    <w:qFormat/>
    <w:uiPriority w:val="0"/>
    <w:pPr>
      <w:spacing w:after="57"/>
    </w:pPr>
  </w:style>
  <w:style w:type="paragraph" w:customStyle="1" w:styleId="141">
    <w:name w:val="目录 41"/>
    <w:basedOn w:val="1"/>
    <w:next w:val="1"/>
    <w:qFormat/>
    <w:uiPriority w:val="0"/>
    <w:pPr>
      <w:spacing w:after="57"/>
      <w:ind w:left="850"/>
    </w:pPr>
  </w:style>
  <w:style w:type="paragraph" w:customStyle="1" w:styleId="142">
    <w:name w:val="副标题1"/>
    <w:basedOn w:val="1"/>
    <w:next w:val="1"/>
    <w:qFormat/>
    <w:uiPriority w:val="0"/>
    <w:pPr>
      <w:spacing w:before="200" w:after="200"/>
    </w:pPr>
    <w:rPr>
      <w:sz w:val="24"/>
      <w:szCs w:val="24"/>
    </w:rPr>
  </w:style>
  <w:style w:type="paragraph" w:customStyle="1" w:styleId="143">
    <w:name w:val="脚注文本1"/>
    <w:basedOn w:val="1"/>
    <w:next w:val="124"/>
    <w:qFormat/>
    <w:uiPriority w:val="0"/>
    <w:pPr>
      <w:spacing w:before="120" w:line="360" w:lineRule="auto"/>
      <w:ind w:firstLine="425"/>
      <w:jc w:val="left"/>
    </w:pPr>
    <w:rPr>
      <w:sz w:val="18"/>
    </w:rPr>
  </w:style>
  <w:style w:type="character" w:customStyle="1" w:styleId="144">
    <w:name w:val="Footnote Text Char"/>
    <w:qFormat/>
    <w:uiPriority w:val="0"/>
    <w:rPr>
      <w:sz w:val="18"/>
    </w:rPr>
  </w:style>
  <w:style w:type="paragraph" w:customStyle="1" w:styleId="145">
    <w:name w:val="目录 61"/>
    <w:basedOn w:val="1"/>
    <w:next w:val="1"/>
    <w:qFormat/>
    <w:uiPriority w:val="0"/>
    <w:pPr>
      <w:spacing w:after="57"/>
      <w:ind w:left="1417"/>
    </w:pPr>
  </w:style>
  <w:style w:type="paragraph" w:customStyle="1" w:styleId="146">
    <w:name w:val="正文文本缩进 31"/>
    <w:basedOn w:val="1"/>
    <w:qFormat/>
    <w:uiPriority w:val="0"/>
    <w:pPr>
      <w:ind w:left="359" w:firstLine="359"/>
    </w:pPr>
    <w:rPr>
      <w:sz w:val="20"/>
    </w:rPr>
  </w:style>
  <w:style w:type="paragraph" w:customStyle="1" w:styleId="147">
    <w:name w:val="图表目录1"/>
    <w:basedOn w:val="1"/>
    <w:next w:val="1"/>
    <w:qFormat/>
    <w:uiPriority w:val="0"/>
  </w:style>
  <w:style w:type="paragraph" w:customStyle="1" w:styleId="148">
    <w:name w:val="目录 21"/>
    <w:basedOn w:val="1"/>
    <w:next w:val="1"/>
    <w:qFormat/>
    <w:uiPriority w:val="0"/>
    <w:pPr>
      <w:spacing w:after="57"/>
      <w:ind w:left="283"/>
    </w:pPr>
  </w:style>
  <w:style w:type="paragraph" w:customStyle="1" w:styleId="149">
    <w:name w:val="目录 91"/>
    <w:basedOn w:val="1"/>
    <w:next w:val="1"/>
    <w:qFormat/>
    <w:uiPriority w:val="0"/>
    <w:pPr>
      <w:spacing w:after="57"/>
      <w:ind w:left="2268"/>
    </w:pPr>
  </w:style>
  <w:style w:type="paragraph" w:customStyle="1" w:styleId="150">
    <w:name w:val="正文文本 21"/>
    <w:basedOn w:val="1"/>
    <w:qFormat/>
    <w:uiPriority w:val="0"/>
    <w:pPr>
      <w:spacing w:after="120" w:line="480" w:lineRule="auto"/>
    </w:pPr>
    <w:rPr>
      <w:sz w:val="20"/>
    </w:rPr>
  </w:style>
  <w:style w:type="paragraph" w:customStyle="1" w:styleId="151">
    <w:name w:val="普通(网站)1"/>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customStyle="1" w:styleId="152">
    <w:name w:val="标题1"/>
    <w:basedOn w:val="1"/>
    <w:next w:val="1"/>
    <w:qFormat/>
    <w:uiPriority w:val="0"/>
    <w:pPr>
      <w:spacing w:before="300" w:after="200"/>
      <w:contextualSpacing/>
    </w:pPr>
    <w:rPr>
      <w:sz w:val="48"/>
      <w:szCs w:val="48"/>
    </w:rPr>
  </w:style>
  <w:style w:type="paragraph" w:customStyle="1" w:styleId="153">
    <w:name w:val="批注主题1"/>
    <w:basedOn w:val="126"/>
    <w:next w:val="126"/>
    <w:qFormat/>
    <w:uiPriority w:val="0"/>
    <w:rPr>
      <w:b/>
      <w:bCs/>
    </w:rPr>
  </w:style>
  <w:style w:type="paragraph" w:customStyle="1" w:styleId="154">
    <w:name w:val="正文首行缩进1"/>
    <w:basedOn w:val="1"/>
    <w:qFormat/>
    <w:uiPriority w:val="0"/>
    <w:pPr>
      <w:spacing w:after="120"/>
      <w:ind w:firstLine="420"/>
    </w:pPr>
    <w:rPr>
      <w:rFonts w:eastAsia="华文中宋"/>
    </w:rPr>
  </w:style>
  <w:style w:type="paragraph" w:customStyle="1" w:styleId="155">
    <w:name w:val="正文首行缩进 21"/>
    <w:basedOn w:val="129"/>
    <w:qFormat/>
    <w:uiPriority w:val="0"/>
    <w:pPr>
      <w:spacing w:after="120"/>
      <w:ind w:left="420" w:firstLine="420"/>
    </w:pPr>
    <w:rPr>
      <w:rFonts w:ascii="Cambria" w:hAnsi="Cambria" w:eastAsia="华文细黑"/>
      <w:sz w:val="21"/>
    </w:rPr>
  </w:style>
  <w:style w:type="character" w:customStyle="1" w:styleId="156">
    <w:name w:val="要点1"/>
    <w:qFormat/>
    <w:uiPriority w:val="0"/>
    <w:rPr>
      <w:rFonts w:cs="Times New Roman"/>
      <w:b/>
      <w:bCs/>
    </w:rPr>
  </w:style>
  <w:style w:type="character" w:customStyle="1" w:styleId="157">
    <w:name w:val="尾注引用1"/>
    <w:qFormat/>
    <w:uiPriority w:val="0"/>
    <w:rPr>
      <w:vertAlign w:val="superscript"/>
    </w:rPr>
  </w:style>
  <w:style w:type="character" w:customStyle="1" w:styleId="158">
    <w:name w:val="页码1"/>
    <w:qFormat/>
    <w:uiPriority w:val="0"/>
    <w:rPr>
      <w:rFonts w:cs="Times New Roman"/>
    </w:rPr>
  </w:style>
  <w:style w:type="character" w:customStyle="1" w:styleId="159">
    <w:name w:val="已访问的超链接1"/>
    <w:qFormat/>
    <w:uiPriority w:val="0"/>
    <w:rPr>
      <w:rFonts w:cs="Times New Roman"/>
      <w:color w:val="000000"/>
      <w:u w:val="none"/>
    </w:rPr>
  </w:style>
  <w:style w:type="character" w:customStyle="1" w:styleId="160">
    <w:name w:val="HTML 打字机1"/>
    <w:qFormat/>
    <w:uiPriority w:val="0"/>
    <w:rPr>
      <w:rFonts w:ascii="宋体" w:hAnsi="宋体" w:eastAsia="宋体" w:cs="宋体"/>
      <w:sz w:val="24"/>
      <w:szCs w:val="24"/>
    </w:rPr>
  </w:style>
  <w:style w:type="character" w:customStyle="1" w:styleId="161">
    <w:name w:val="超链接1"/>
    <w:qFormat/>
    <w:uiPriority w:val="0"/>
    <w:rPr>
      <w:color w:val="000000"/>
      <w:u w:val="none"/>
    </w:rPr>
  </w:style>
  <w:style w:type="character" w:customStyle="1" w:styleId="162">
    <w:name w:val="批注引用1"/>
    <w:qFormat/>
    <w:uiPriority w:val="0"/>
    <w:rPr>
      <w:sz w:val="21"/>
      <w:szCs w:val="21"/>
    </w:rPr>
  </w:style>
  <w:style w:type="character" w:customStyle="1" w:styleId="163">
    <w:name w:val="脚注引用1"/>
    <w:qFormat/>
    <w:uiPriority w:val="0"/>
    <w:rPr>
      <w:vertAlign w:val="superscript"/>
    </w:rPr>
  </w:style>
  <w:style w:type="character" w:customStyle="1" w:styleId="164">
    <w:name w:val="Title Char"/>
    <w:basedOn w:val="122"/>
    <w:qFormat/>
    <w:uiPriority w:val="0"/>
    <w:rPr>
      <w:sz w:val="48"/>
      <w:szCs w:val="48"/>
    </w:rPr>
  </w:style>
  <w:style w:type="character" w:customStyle="1" w:styleId="165">
    <w:name w:val="Subtitle Char"/>
    <w:basedOn w:val="122"/>
    <w:qFormat/>
    <w:uiPriority w:val="0"/>
    <w:rPr>
      <w:sz w:val="24"/>
      <w:szCs w:val="24"/>
    </w:rPr>
  </w:style>
  <w:style w:type="character" w:customStyle="1" w:styleId="166">
    <w:name w:val="Quote Char"/>
    <w:qFormat/>
    <w:uiPriority w:val="0"/>
    <w:rPr>
      <w:i/>
    </w:rPr>
  </w:style>
  <w:style w:type="character" w:customStyle="1" w:styleId="167">
    <w:name w:val="Intense Quote Char"/>
    <w:qFormat/>
    <w:uiPriority w:val="0"/>
    <w:rPr>
      <w:i/>
    </w:rPr>
  </w:style>
  <w:style w:type="character" w:customStyle="1" w:styleId="168">
    <w:name w:val="Endnote Text Char"/>
    <w:qFormat/>
    <w:uiPriority w:val="0"/>
    <w:rPr>
      <w:sz w:val="20"/>
    </w:rPr>
  </w:style>
  <w:style w:type="paragraph" w:customStyle="1" w:styleId="169">
    <w:name w:val="TOC 标题111"/>
    <w:qFormat/>
    <w:uiPriority w:val="0"/>
    <w:rPr>
      <w:rFonts w:ascii="Times New Roman" w:hAnsi="Times New Roman" w:eastAsia="宋体" w:cs="Times New Roman"/>
      <w:sz w:val="20"/>
      <w:szCs w:val="20"/>
      <w:lang w:val="en-US" w:eastAsia="zh-CN" w:bidi="ar-SA"/>
    </w:rPr>
  </w:style>
  <w:style w:type="paragraph" w:customStyle="1" w:styleId="170">
    <w:name w:val="正文文本1"/>
    <w:basedOn w:val="1"/>
    <w:qFormat/>
    <w:uiPriority w:val="0"/>
    <w:rPr>
      <w:rFonts w:ascii="华文中宋" w:eastAsia="华文中宋"/>
      <w:bCs/>
      <w:sz w:val="28"/>
    </w:rPr>
  </w:style>
  <w:style w:type="paragraph" w:styleId="171">
    <w:name w:val="No Spacing"/>
    <w:qFormat/>
    <w:uiPriority w:val="0"/>
    <w:rPr>
      <w:rFonts w:ascii="Times New Roman" w:hAnsi="Times New Roman" w:eastAsia="宋体" w:cs="Times New Roman"/>
      <w:sz w:val="20"/>
      <w:szCs w:val="20"/>
      <w:lang w:val="en-US" w:eastAsia="zh-CN" w:bidi="ar-SA"/>
    </w:rPr>
  </w:style>
  <w:style w:type="paragraph" w:styleId="172">
    <w:name w:val="Quote"/>
    <w:basedOn w:val="1"/>
    <w:next w:val="1"/>
    <w:qFormat/>
    <w:uiPriority w:val="0"/>
    <w:pPr>
      <w:ind w:left="720" w:right="720"/>
    </w:pPr>
    <w:rPr>
      <w:i/>
    </w:rPr>
  </w:style>
  <w:style w:type="paragraph" w:styleId="173">
    <w:name w:val="Intense Quote"/>
    <w:basedOn w:val="1"/>
    <w:next w:val="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74">
    <w:name w:val="Header1"/>
    <w:basedOn w:val="1"/>
    <w:qFormat/>
    <w:uiPriority w:val="0"/>
    <w:pPr>
      <w:tabs>
        <w:tab w:val="center" w:pos="7143"/>
        <w:tab w:val="right" w:pos="14287"/>
      </w:tabs>
    </w:pPr>
  </w:style>
  <w:style w:type="paragraph" w:customStyle="1" w:styleId="175">
    <w:name w:val="Footer1"/>
    <w:basedOn w:val="1"/>
    <w:qFormat/>
    <w:uiPriority w:val="0"/>
    <w:pPr>
      <w:tabs>
        <w:tab w:val="center" w:pos="7143"/>
        <w:tab w:val="right" w:pos="14287"/>
      </w:tabs>
    </w:pPr>
  </w:style>
  <w:style w:type="character" w:customStyle="1" w:styleId="176">
    <w:name w:val="Footer Char"/>
    <w:qFormat/>
    <w:uiPriority w:val="0"/>
  </w:style>
  <w:style w:type="paragraph" w:customStyle="1" w:styleId="177">
    <w:name w:val="Caption1"/>
    <w:basedOn w:val="1"/>
    <w:next w:val="1"/>
    <w:qFormat/>
    <w:uiPriority w:val="0"/>
    <w:pPr>
      <w:spacing w:line="276" w:lineRule="auto"/>
    </w:pPr>
    <w:rPr>
      <w:b/>
      <w:bCs/>
      <w:color w:val="4F81BD"/>
      <w:sz w:val="18"/>
      <w:szCs w:val="18"/>
    </w:rPr>
  </w:style>
  <w:style w:type="paragraph" w:customStyle="1" w:styleId="178">
    <w:name w:val="TOC 标题11"/>
    <w:qFormat/>
    <w:uiPriority w:val="0"/>
    <w:rPr>
      <w:rFonts w:ascii="Times New Roman" w:hAnsi="Times New Roman" w:eastAsia="宋体" w:cs="Times New Roman"/>
      <w:sz w:val="20"/>
      <w:szCs w:val="20"/>
      <w:lang w:val="en-US" w:eastAsia="zh-CN" w:bidi="ar-SA"/>
    </w:rPr>
  </w:style>
  <w:style w:type="character" w:customStyle="1" w:styleId="179">
    <w:name w:val="批注框文本 Char1"/>
    <w:qFormat/>
    <w:uiPriority w:val="0"/>
    <w:rPr>
      <w:rFonts w:ascii="Times New Roman" w:hAnsi="Times New Roman" w:eastAsia="宋体" w:cs="Times New Roman"/>
      <w:sz w:val="18"/>
      <w:szCs w:val="18"/>
    </w:rPr>
  </w:style>
  <w:style w:type="character" w:customStyle="1" w:styleId="180">
    <w:name w:val="正文文本 2 Char1"/>
    <w:qFormat/>
    <w:uiPriority w:val="0"/>
    <w:rPr>
      <w:rFonts w:ascii="Times New Roman" w:hAnsi="Times New Roman" w:eastAsia="宋体" w:cs="Times New Roman"/>
      <w:szCs w:val="20"/>
    </w:rPr>
  </w:style>
  <w:style w:type="character" w:customStyle="1" w:styleId="181">
    <w:name w:val="文档结构图 Char1"/>
    <w:qFormat/>
    <w:uiPriority w:val="0"/>
    <w:rPr>
      <w:rFonts w:ascii="宋体" w:hAnsi="Times New Roman" w:eastAsia="宋体" w:cs="Times New Roman"/>
      <w:sz w:val="18"/>
      <w:szCs w:val="18"/>
    </w:rPr>
  </w:style>
  <w:style w:type="character" w:customStyle="1" w:styleId="182">
    <w:name w:val="正文文本缩进 Char1"/>
    <w:qFormat/>
    <w:uiPriority w:val="0"/>
    <w:rPr>
      <w:rFonts w:ascii="Times New Roman" w:hAnsi="Times New Roman" w:eastAsia="宋体" w:cs="Times New Roman"/>
      <w:szCs w:val="20"/>
    </w:rPr>
  </w:style>
  <w:style w:type="character" w:customStyle="1" w:styleId="183">
    <w:name w:val="15"/>
    <w:qFormat/>
    <w:uiPriority w:val="0"/>
    <w:rPr>
      <w:rFonts w:ascii="Times New Roman" w:hAnsi="Times New Roman" w:cs="Times New Roman"/>
    </w:rPr>
  </w:style>
  <w:style w:type="character" w:customStyle="1" w:styleId="184">
    <w:name w:val="正文文本缩进 2 Char1"/>
    <w:qFormat/>
    <w:uiPriority w:val="0"/>
    <w:rPr>
      <w:rFonts w:ascii="Times New Roman" w:hAnsi="Times New Roman" w:eastAsia="宋体" w:cs="Times New Roman"/>
      <w:szCs w:val="20"/>
    </w:rPr>
  </w:style>
  <w:style w:type="character" w:customStyle="1" w:styleId="185">
    <w:name w:val="日期 Char1"/>
    <w:qFormat/>
    <w:uiPriority w:val="0"/>
    <w:rPr>
      <w:rFonts w:ascii="Times New Roman" w:hAnsi="Times New Roman" w:eastAsia="宋体" w:cs="Times New Roman"/>
      <w:szCs w:val="20"/>
    </w:rPr>
  </w:style>
  <w:style w:type="character" w:customStyle="1" w:styleId="186">
    <w:name w:val="正文文本缩进 3 Char1"/>
    <w:qFormat/>
    <w:uiPriority w:val="0"/>
    <w:rPr>
      <w:rFonts w:ascii="Times New Roman" w:hAnsi="Times New Roman" w:eastAsia="宋体" w:cs="Times New Roman"/>
      <w:sz w:val="16"/>
      <w:szCs w:val="16"/>
    </w:rPr>
  </w:style>
  <w:style w:type="paragraph" w:styleId="187">
    <w:name w:val="List Paragraph"/>
    <w:basedOn w:val="1"/>
    <w:qFormat/>
    <w:uiPriority w:val="0"/>
    <w:pPr>
      <w:ind w:firstLine="420"/>
    </w:pPr>
    <w:rPr>
      <w:szCs w:val="21"/>
    </w:rPr>
  </w:style>
  <w:style w:type="paragraph" w:customStyle="1" w:styleId="188">
    <w:name w:val="普通文字"/>
    <w:basedOn w:val="1"/>
    <w:next w:val="1"/>
    <w:qFormat/>
    <w:uiPriority w:val="0"/>
    <w:rPr>
      <w:rFonts w:ascii="宋体"/>
      <w:sz w:val="24"/>
    </w:rPr>
  </w:style>
  <w:style w:type="paragraph" w:customStyle="1" w:styleId="18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190">
    <w:name w:val="列出段落1"/>
    <w:basedOn w:val="1"/>
    <w:qFormat/>
    <w:uiPriority w:val="0"/>
    <w:pPr>
      <w:ind w:firstLine="420"/>
    </w:pPr>
    <w:rPr>
      <w:szCs w:val="24"/>
    </w:rPr>
  </w:style>
  <w:style w:type="paragraph" w:customStyle="1" w:styleId="191">
    <w:name w:val="段"/>
    <w:next w:val="1"/>
    <w:qFormat/>
    <w:uiPriority w:val="0"/>
    <w:pPr>
      <w:ind w:firstLine="200"/>
      <w:jc w:val="both"/>
    </w:pPr>
    <w:rPr>
      <w:rFonts w:ascii="宋体" w:hAnsi="Times New Roman" w:eastAsia="宋体" w:cs="Times New Roman"/>
      <w:sz w:val="21"/>
      <w:szCs w:val="20"/>
      <w:lang w:val="en-US" w:eastAsia="zh-CN" w:bidi="ar-SA"/>
    </w:rPr>
  </w:style>
  <w:style w:type="paragraph" w:customStyle="1" w:styleId="192">
    <w:name w:val="首行缩进"/>
    <w:qFormat/>
    <w:uiPriority w:val="0"/>
    <w:pPr>
      <w:widowControl w:val="0"/>
      <w:ind w:firstLine="480"/>
      <w:jc w:val="both"/>
    </w:pPr>
    <w:rPr>
      <w:rFonts w:ascii="Times New Roman" w:hAnsi="Times New Roman" w:eastAsia="宋体" w:cs="Times New Roman"/>
      <w:sz w:val="21"/>
      <w:szCs w:val="20"/>
      <w:lang w:val="zh-CN" w:eastAsia="zh-CN" w:bidi="ar-SA"/>
    </w:rPr>
  </w:style>
  <w:style w:type="paragraph" w:customStyle="1" w:styleId="193">
    <w:name w:val="Other|1"/>
    <w:basedOn w:val="1"/>
    <w:qFormat/>
    <w:uiPriority w:val="0"/>
    <w:pPr>
      <w:ind w:firstLine="220"/>
    </w:pPr>
    <w:rPr>
      <w:rFonts w:ascii="宋体" w:hAnsi="宋体" w:cs="宋体"/>
      <w:sz w:val="20"/>
      <w:lang w:val="zh-TW" w:eastAsia="zh-TW" w:bidi="zh-TW"/>
    </w:rPr>
  </w:style>
  <w:style w:type="character" w:customStyle="1" w:styleId="194">
    <w:name w:val="font11"/>
    <w:qFormat/>
    <w:uiPriority w:val="0"/>
    <w:rPr>
      <w:rFonts w:ascii="宋体" w:hAnsi="宋体" w:eastAsia="宋体" w:cs="宋体"/>
      <w:color w:val="333333"/>
      <w:sz w:val="20"/>
      <w:szCs w:val="20"/>
      <w:u w:val="none"/>
    </w:rPr>
  </w:style>
  <w:style w:type="paragraph" w:customStyle="1" w:styleId="195">
    <w:name w:val="纯文本1"/>
    <w:basedOn w:val="1"/>
    <w:qFormat/>
    <w:uiPriority w:val="0"/>
    <w:rPr>
      <w:rFonts w:ascii="宋体" w:hAnsi="Courier New" w:eastAsia="楷体_GB2312"/>
      <w:sz w:val="26"/>
    </w:rPr>
  </w:style>
  <w:style w:type="character" w:customStyle="1" w:styleId="196">
    <w:name w:val="font21"/>
    <w:qFormat/>
    <w:uiPriority w:val="0"/>
    <w:rPr>
      <w:rFonts w:ascii="宋体" w:hAnsi="宋体" w:eastAsia="宋体" w:cs="宋体"/>
      <w:color w:val="000000"/>
      <w:sz w:val="20"/>
      <w:szCs w:val="20"/>
      <w:u w:val="none"/>
    </w:rPr>
  </w:style>
  <w:style w:type="paragraph" w:customStyle="1" w:styleId="197">
    <w:name w:val="列出段落2"/>
    <w:basedOn w:val="1"/>
    <w:qFormat/>
    <w:uiPriority w:val="0"/>
    <w:pPr>
      <w:ind w:firstLine="420"/>
    </w:pPr>
  </w:style>
  <w:style w:type="paragraph" w:customStyle="1" w:styleId="198">
    <w:name w:val="正文文本2"/>
    <w:basedOn w:val="1"/>
    <w:next w:val="199"/>
    <w:qFormat/>
    <w:uiPriority w:val="0"/>
    <w:rPr>
      <w:rFonts w:ascii="华文中宋" w:eastAsia="华文中宋"/>
      <w:bCs/>
      <w:sz w:val="28"/>
    </w:rPr>
  </w:style>
  <w:style w:type="paragraph" w:customStyle="1" w:styleId="199">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00">
    <w:name w:val="页脚1"/>
    <w:basedOn w:val="1"/>
    <w:next w:val="1"/>
    <w:qFormat/>
    <w:uiPriority w:val="0"/>
    <w:pPr>
      <w:tabs>
        <w:tab w:val="center" w:pos="4153"/>
        <w:tab w:val="right" w:pos="8306"/>
      </w:tabs>
      <w:jc w:val="left"/>
    </w:pPr>
    <w:rPr>
      <w:sz w:val="18"/>
      <w:szCs w:val="18"/>
    </w:rPr>
  </w:style>
  <w:style w:type="paragraph" w:customStyle="1" w:styleId="201">
    <w:name w:val="正文缩进11"/>
    <w:basedOn w:val="1"/>
    <w:qFormat/>
    <w:uiPriority w:val="0"/>
    <w:pPr>
      <w:ind w:firstLine="420"/>
    </w:pPr>
    <w:rPr>
      <w:szCs w:val="21"/>
    </w:rPr>
  </w:style>
  <w:style w:type="paragraph" w:customStyle="1" w:styleId="202">
    <w:name w:val="列出段落3"/>
    <w:basedOn w:val="1"/>
    <w:qFormat/>
    <w:uiPriority w:val="0"/>
    <w:pPr>
      <w:ind w:firstLine="420"/>
    </w:pPr>
  </w:style>
  <w:style w:type="character" w:customStyle="1" w:styleId="203">
    <w:name w:val="font151"/>
    <w:basedOn w:val="37"/>
    <w:qFormat/>
    <w:uiPriority w:val="0"/>
    <w:rPr>
      <w:rFonts w:ascii="方正仿宋_GBK" w:hAnsi="方正仿宋_GBK" w:eastAsia="方正仿宋_GBK" w:cs="方正仿宋_GBK"/>
      <w:b/>
      <w:bCs/>
      <w:color w:val="000000"/>
      <w:sz w:val="56"/>
      <w:szCs w:val="56"/>
      <w:u w:val="none"/>
    </w:rPr>
  </w:style>
  <w:style w:type="character" w:customStyle="1" w:styleId="204">
    <w:name w:val="font51"/>
    <w:basedOn w:val="37"/>
    <w:qFormat/>
    <w:uiPriority w:val="0"/>
    <w:rPr>
      <w:rFonts w:ascii="等线" w:hAnsi="等线" w:eastAsia="等线" w:cs="等线"/>
      <w:color w:val="000000"/>
      <w:sz w:val="44"/>
      <w:szCs w:val="44"/>
      <w:u w:val="none"/>
    </w:rPr>
  </w:style>
  <w:style w:type="character" w:customStyle="1" w:styleId="205">
    <w:name w:val="font161"/>
    <w:basedOn w:val="37"/>
    <w:qFormat/>
    <w:uiPriority w:val="0"/>
    <w:rPr>
      <w:rFonts w:ascii="等线" w:hAnsi="等线" w:eastAsia="等线" w:cs="等线"/>
      <w:b/>
      <w:bCs/>
      <w:color w:val="000000"/>
      <w:sz w:val="44"/>
      <w:szCs w:val="44"/>
      <w:u w:val="none"/>
    </w:rPr>
  </w:style>
  <w:style w:type="character" w:customStyle="1" w:styleId="206">
    <w:name w:val="font61"/>
    <w:basedOn w:val="37"/>
    <w:qFormat/>
    <w:uiPriority w:val="0"/>
    <w:rPr>
      <w:rFonts w:ascii="Times New Roman" w:hAnsi="Times New Roman" w:cs="Times New Roman"/>
      <w:color w:val="000000"/>
      <w:sz w:val="56"/>
      <w:szCs w:val="56"/>
      <w:u w:val="none"/>
    </w:rPr>
  </w:style>
  <w:style w:type="character" w:customStyle="1" w:styleId="207">
    <w:name w:val="font171"/>
    <w:basedOn w:val="37"/>
    <w:qFormat/>
    <w:uiPriority w:val="0"/>
    <w:rPr>
      <w:rFonts w:ascii="方正仿宋_GBK" w:hAnsi="方正仿宋_GBK" w:eastAsia="方正仿宋_GBK" w:cs="方正仿宋_GBK"/>
      <w:color w:val="000000"/>
      <w:sz w:val="56"/>
      <w:szCs w:val="56"/>
      <w:u w:val="none"/>
    </w:rPr>
  </w:style>
  <w:style w:type="character" w:customStyle="1" w:styleId="208">
    <w:name w:val="font81"/>
    <w:basedOn w:val="37"/>
    <w:qFormat/>
    <w:uiPriority w:val="0"/>
    <w:rPr>
      <w:rFonts w:ascii="等线" w:hAnsi="等线" w:eastAsia="等线" w:cs="等线"/>
      <w:b/>
      <w:bCs/>
      <w:color w:val="000000"/>
      <w:sz w:val="44"/>
      <w:szCs w:val="44"/>
      <w:u w:val="none"/>
    </w:rPr>
  </w:style>
  <w:style w:type="character" w:customStyle="1" w:styleId="209">
    <w:name w:val="font91"/>
    <w:basedOn w:val="37"/>
    <w:qFormat/>
    <w:uiPriority w:val="0"/>
    <w:rPr>
      <w:rFonts w:ascii="等线" w:hAnsi="等线" w:eastAsia="等线" w:cs="等线"/>
      <w:color w:val="000000"/>
      <w:sz w:val="44"/>
      <w:szCs w:val="44"/>
      <w:u w:val="none"/>
    </w:rPr>
  </w:style>
  <w:style w:type="character" w:customStyle="1" w:styleId="210">
    <w:name w:val="font101"/>
    <w:basedOn w:val="37"/>
    <w:qFormat/>
    <w:uiPriority w:val="0"/>
    <w:rPr>
      <w:rFonts w:ascii="等线" w:hAnsi="等线" w:eastAsia="等线" w:cs="等线"/>
      <w:color w:val="000000"/>
      <w:sz w:val="44"/>
      <w:szCs w:val="44"/>
      <w:u w:val="none"/>
    </w:rPr>
  </w:style>
  <w:style w:type="character" w:customStyle="1" w:styleId="211">
    <w:name w:val="font181"/>
    <w:basedOn w:val="37"/>
    <w:qFormat/>
    <w:uiPriority w:val="0"/>
    <w:rPr>
      <w:rFonts w:ascii="等线" w:hAnsi="等线" w:eastAsia="等线" w:cs="等线"/>
      <w:color w:val="000000"/>
      <w:sz w:val="44"/>
      <w:szCs w:val="44"/>
      <w:u w:val="none"/>
      <w:vertAlign w:val="subscript"/>
    </w:rPr>
  </w:style>
  <w:style w:type="character" w:customStyle="1" w:styleId="212">
    <w:name w:val="font121"/>
    <w:basedOn w:val="37"/>
    <w:qFormat/>
    <w:uiPriority w:val="0"/>
    <w:rPr>
      <w:rFonts w:ascii="Times New Roman" w:hAnsi="Times New Roman" w:cs="Times New Roman"/>
      <w:color w:val="000000"/>
      <w:sz w:val="56"/>
      <w:szCs w:val="56"/>
      <w:u w:val="none"/>
    </w:rPr>
  </w:style>
  <w:style w:type="character" w:customStyle="1" w:styleId="213">
    <w:name w:val="font191"/>
    <w:basedOn w:val="37"/>
    <w:qFormat/>
    <w:uiPriority w:val="0"/>
    <w:rPr>
      <w:rFonts w:ascii="方正仿宋_GBK" w:hAnsi="方正仿宋_GBK" w:eastAsia="方正仿宋_GBK" w:cs="方正仿宋_GBK"/>
      <w:color w:val="000000"/>
      <w:sz w:val="56"/>
      <w:szCs w:val="56"/>
      <w:u w:val="none"/>
    </w:rPr>
  </w:style>
  <w:style w:type="character" w:customStyle="1" w:styleId="214">
    <w:name w:val="font112"/>
    <w:basedOn w:val="37"/>
    <w:qFormat/>
    <w:uiPriority w:val="0"/>
    <w:rPr>
      <w:rFonts w:ascii="宋体" w:hAnsi="宋体" w:eastAsia="宋体" w:cs="宋体"/>
      <w:color w:val="000000"/>
      <w:sz w:val="56"/>
      <w:szCs w:val="56"/>
      <w:u w:val="none"/>
    </w:rPr>
  </w:style>
  <w:style w:type="character" w:customStyle="1" w:styleId="215">
    <w:name w:val="font41"/>
    <w:basedOn w:val="37"/>
    <w:qFormat/>
    <w:uiPriority w:val="0"/>
    <w:rPr>
      <w:rFonts w:ascii="方正黑体_GBK" w:hAnsi="方正黑体_GBK" w:eastAsia="方正黑体_GBK" w:cs="方正黑体_GBK"/>
      <w:color w:val="000000"/>
      <w:sz w:val="48"/>
      <w:szCs w:val="48"/>
      <w:u w:val="none"/>
    </w:rPr>
  </w:style>
  <w:style w:type="character" w:customStyle="1" w:styleId="216">
    <w:name w:val="font201"/>
    <w:basedOn w:val="37"/>
    <w:qFormat/>
    <w:uiPriority w:val="0"/>
    <w:rPr>
      <w:rFonts w:ascii="方正黑体_GBK" w:hAnsi="方正黑体_GBK" w:eastAsia="方正黑体_GBK" w:cs="方正黑体_GBK"/>
      <w:color w:val="000000"/>
      <w:sz w:val="48"/>
      <w:szCs w:val="48"/>
      <w:u w:val="none"/>
      <w:vertAlign w:val="subscript"/>
    </w:rPr>
  </w:style>
  <w:style w:type="character" w:customStyle="1" w:styleId="217">
    <w:name w:val="font211"/>
    <w:basedOn w:val="37"/>
    <w:qFormat/>
    <w:uiPriority w:val="0"/>
    <w:rPr>
      <w:rFonts w:ascii="方正黑体_GBK" w:hAnsi="方正黑体_GBK" w:eastAsia="方正黑体_GBK" w:cs="方正黑体_GBK"/>
      <w:color w:val="000000"/>
      <w:sz w:val="48"/>
      <w:szCs w:val="48"/>
      <w:u w:val="none"/>
    </w:rPr>
  </w:style>
  <w:style w:type="character" w:customStyle="1" w:styleId="218">
    <w:name w:val="font131"/>
    <w:basedOn w:val="37"/>
    <w:qFormat/>
    <w:uiPriority w:val="0"/>
    <w:rPr>
      <w:rFonts w:ascii="等线" w:hAnsi="等线" w:eastAsia="等线" w:cs="等线"/>
      <w:b/>
      <w:bCs/>
      <w:color w:val="000000"/>
      <w:sz w:val="44"/>
      <w:szCs w:val="44"/>
      <w:u w:val="none"/>
    </w:rPr>
  </w:style>
  <w:style w:type="character" w:customStyle="1" w:styleId="219">
    <w:name w:val="font141"/>
    <w:basedOn w:val="37"/>
    <w:qFormat/>
    <w:uiPriority w:val="0"/>
    <w:rPr>
      <w:rFonts w:ascii="Times New Roman" w:hAnsi="Times New Roman" w:cs="Times New Roman"/>
      <w:color w:val="0D0D0D"/>
      <w:sz w:val="56"/>
      <w:szCs w:val="56"/>
      <w:u w:val="none"/>
    </w:rPr>
  </w:style>
  <w:style w:type="character" w:customStyle="1" w:styleId="220">
    <w:name w:val="font222"/>
    <w:basedOn w:val="37"/>
    <w:qFormat/>
    <w:uiPriority w:val="0"/>
    <w:rPr>
      <w:rFonts w:ascii="方正仿宋_GBK" w:hAnsi="方正仿宋_GBK" w:eastAsia="方正仿宋_GBK" w:cs="方正仿宋_GBK"/>
      <w:color w:val="0D0D0D"/>
      <w:sz w:val="56"/>
      <w:szCs w:val="56"/>
      <w:u w:val="none"/>
    </w:rPr>
  </w:style>
  <w:style w:type="character" w:customStyle="1" w:styleId="221">
    <w:name w:val="font231"/>
    <w:basedOn w:val="37"/>
    <w:qFormat/>
    <w:uiPriority w:val="0"/>
    <w:rPr>
      <w:rFonts w:ascii="宋体" w:hAnsi="宋体" w:eastAsia="宋体" w:cs="宋体"/>
      <w:color w:val="000000"/>
      <w:sz w:val="56"/>
      <w:szCs w:val="56"/>
      <w:u w:val="none"/>
    </w:rPr>
  </w:style>
  <w:style w:type="paragraph" w:customStyle="1" w:styleId="222">
    <w:name w:val="Plain Text"/>
    <w:qFormat/>
    <w:uiPriority w:val="0"/>
    <w:pPr>
      <w:widowControl w:val="0"/>
      <w:jc w:val="both"/>
    </w:pPr>
    <w:rPr>
      <w:rFonts w:ascii="宋体" w:hAnsi="Courier New" w:eastAsia="楷体_GB2312" w:cs="Times New Roman"/>
      <w:sz w:val="26"/>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majorFont>
      <a:minorFont>
        <a:latin typeface=""/>
        <a:ea typeface=""/>
        <a:cs typeface=""/>
      </a:minorFont>
    </a:fontScheme>
    <a:fmtScheme name="Office">
      <a:fillStyleLst>
        <a:solidFill>
          <a:schemeClr val="phClr"/>
        </a:solidFill>
        <a:solidFill>
          <a:srgbClr val="FFFFFF"/>
        </a:solidFill>
        <a:solidFill>
          <a:srgbClr val="FFFFFF"/>
        </a:soli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ustomData xmlns="http://www.yozosoft.com.cn/officeDocument/2016/customData">
  <customProps>
    <docPr revisions="3 0 5 0 0 0 1 0 0 0 26650 1 1 1 1 1"/>
    <sectPr/>
  </customProps>
</customData>
</file>

<file path=customXml/item3.xml><?xml version="1.0" encoding="utf-8"?>
<contractReview xmlns="http://schemas.wps.cn/vas-ai-hub/contract-review">
  <reviewItems>
    <reviewItem>
      <errorID>0345f1ba-7ef3-4566-8fd8-8e394dde391e</errorID>
      <errorWord>（</errorWord>
      <group>L1_Word</group>
      <groupName>字词问题</groupName>
      <ability>L2_Typo</ability>
      <abilityName>字词错误</abilityName>
      <candidateList>
        <item>（在</item>
      </candidateList>
      <explain/>
      <paraID> BF260E0</paraID>
      <start>92</start>
      <end>93</end>
      <status>unmodified</status>
      <modifiedWord/>
      <trackRevisions>false</trackRevisions>
    </reviewItem>
    <reviewItem>
      <errorID>1af2c19c-9d84-411a-979c-42181ad8988c</errorID>
      <errorWord>（</errorWord>
      <group>L1_Punc</group>
      <groupName>标点问题</groupName>
      <ability>L2_Punc</ability>
      <abilityName>标点符号检查</abilityName>
      <candidateList/>
      <explain>同一形式括号套用。</explain>
      <paraID> BF260E0</paraID>
      <start>118</start>
      <end>119</end>
      <status>unmodified</status>
      <modifiedWord/>
      <trackRevisions>false</trackRevisions>
    </reviewItem>
    <reviewItem>
      <errorID>a574bc36-69fe-4dc4-9c1b-c472db5e6084</errorID>
      <errorWord>）</errorWord>
      <group>L1_Punc</group>
      <groupName>标点问题</groupName>
      <ability>L2_Punc</ability>
      <abilityName>标点符号检查</abilityName>
      <candidateList/>
      <explain>同一形式括号套用。</explain>
      <paraID> BF260E0</paraID>
      <start>122</start>
      <end>123</end>
      <status>unmodified</status>
      <modifiedWord/>
      <trackRevisions>false</trackRevisions>
    </reviewItem>
    <reviewItem>
      <errorID>c654f328-b6a8-48d0-8fbc-4acdb95335fb</errorID>
      <errorWord>（</errorWord>
      <group>L1_Punc</group>
      <groupName>标点问题</groupName>
      <ability>L2_Punc</ability>
      <abilityName>标点符号检查</abilityName>
      <candidateList/>
      <explain>同一形式括号套用。</explain>
      <paraID> BF260E0</paraID>
      <start>131</start>
      <end>132</end>
      <status>unmodified</status>
      <modifiedWord/>
      <trackRevisions>false</trackRevisions>
    </reviewItem>
    <reviewItem>
      <errorID>4e024521-cc42-458c-9c3e-aa04a59ad3fa</errorID>
      <errorWord>）</errorWord>
      <group>L1_Punc</group>
      <groupName>标点问题</groupName>
      <ability>L2_Punc</ability>
      <abilityName>标点符号检查</abilityName>
      <candidateList/>
      <explain>同一形式括号套用。</explain>
      <paraID> BF260E0</paraID>
      <start>178</start>
      <end>179</end>
      <status>unmodified</status>
      <modifiedWord/>
      <trackRevisions>false</trackRevisions>
    </reviewItem>
    <reviewItem>
      <errorID>06327e53-7e02-45d3-9786-ba45b288c398</errorID>
      <errorWord>万</errorWord>
      <group>L1_Word</group>
      <groupName>字词问题</groupName>
      <ability>L2_Typo</ability>
      <abilityName>字词错误</abilityName>
      <candidateList>
        <item>万元</item>
      </candidateList>
      <explain/>
      <paraID>76770810</paraID>
      <start>79</start>
      <end>80</end>
      <status>unmodified</status>
      <modifiedWord/>
      <trackRevisions>false</trackRevisions>
    </reviewItem>
    <reviewItem>
      <errorID>11c24212-cb6b-47a5-908c-6587068ea568</errorID>
      <errorWord>抛洒</errorWord>
      <group>L1_Word</group>
      <groupName>字词问题</groupName>
      <ability>L2_Typo</ability>
      <abilityName>字词错误</abilityName>
      <candidateList>
        <item>抛撒</item>
      </candidateList>
      <explain/>
      <paraID> BA7D5FA</paraID>
      <start>18</start>
      <end>20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A93D56-1917-4770-96EE-B93DBD78E60F}">
  <ds:schemaRefs/>
</ds:datastoreItem>
</file>

<file path=customXml/itemProps3.xml><?xml version="1.0" encoding="utf-8"?>
<ds:datastoreItem xmlns:ds="http://schemas.openxmlformats.org/officeDocument/2006/customXml" ds:itemID="{368330bf-8532-4282-a7c7-e2f358bb2f2f}">
  <ds:schemaRefs/>
</ds:datastoreItem>
</file>

<file path=docProps/app.xml><?xml version="1.0" encoding="utf-8"?>
<Properties xmlns="http://schemas.openxmlformats.org/officeDocument/2006/extended-properties" xmlns:vt="http://schemas.openxmlformats.org/officeDocument/2006/docPropsVTypes">
  <Template>Normal.eit</Template>
  <Company>M</Company>
  <Pages>40</Pages>
  <Words>11689</Words>
  <Characters>12359</Characters>
  <Lines>0</Lines>
  <Paragraphs>598</Paragraphs>
  <TotalTime>1</TotalTime>
  <ScaleCrop>false</ScaleCrop>
  <LinksUpToDate>false</LinksUpToDate>
  <CharactersWithSpaces>12367</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2024-06-03T00:57:00Z</dcterms:created>
  <dc:creator>时</dc:creator>
  <cp:lastModifiedBy>工作</cp:lastModifiedBy>
  <cp:lastPrinted>2026-03-27T05:58:00Z</cp:lastPrinted>
  <dcterms:modified xsi:type="dcterms:W3CDTF">2026-04-09T03:54:17Z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2052-12.1.0.25225</vt:lpwstr>
  </property>
  <property fmtid="{D5CDD505-2E9C-101B-9397-08002B2CF9AE}" pid="4" name="ICV">
    <vt:lpwstr>AAF0839812704D5A9FC3F0950A3DDE52_13</vt:lpwstr>
  </property>
</Properties>
</file>