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ind w:firstLine="0"/>
        <w:jc w:val="center"/>
        <w:rPr>
          <w:rFonts w:ascii="方正黑体_GBK" w:hAnsi="方正黑体_GBK" w:eastAsia="方正黑体_GBK" w:cs="方正黑体_GBK"/>
          <w:bCs/>
          <w:sz w:val="84"/>
        </w:rPr>
      </w:pPr>
      <w:r/>
      <w:bookmarkStart w:id="0" w:name="_Toc128039580"/>
      <w:r>
        <w:rPr>
          <w:rFonts w:hint="eastAsia" w:ascii="方正黑体_GBK" w:hAnsi="方正黑体_GBK" w:eastAsia="方正黑体_GBK" w:cs="方正黑体_GBK"/>
          <w:bCs/>
          <w:sz w:val="84"/>
        </w:rPr>
        <w:t xml:space="preserve">征集文件</w:t>
      </w:r>
      <w:r/>
    </w:p>
    <w:p>
      <w:pPr>
        <w:pStyle w:val="911"/>
        <w:ind w:firstLine="0"/>
        <w:jc w:val="center"/>
        <w:rPr>
          <w:rFonts w:ascii="方正仿宋_GBK" w:hAnsi="方正仿宋_GBK" w:eastAsia="方正仿宋_GBK" w:cs="方正仿宋_GBK"/>
          <w:bCs/>
          <w:sz w:val="84"/>
        </w:rPr>
      </w:pPr>
      <w:r>
        <w:rPr>
          <w:rFonts w:hint="eastAsia" w:ascii="方正仿宋_GBK" w:hAnsi="方正仿宋_GBK" w:eastAsia="方正仿宋_GBK" w:cs="方正仿宋_GBK"/>
          <w:sz w:val="52"/>
        </w:rPr>
        <w:t xml:space="preserve">（开放式框架协议采购）</w:t>
      </w:r>
      <w:r/>
    </w:p>
    <w:p>
      <w:pPr>
        <w:pStyle w:val="911"/>
        <w:ind w:firstLine="0"/>
        <w:jc w:val="center"/>
        <w:rPr>
          <w:rFonts w:ascii="方正仿宋_GBK" w:hAnsi="方正仿宋_GBK" w:eastAsia="方正仿宋_GBK" w:cs="方正仿宋_GBK"/>
          <w:b/>
          <w:bCs/>
          <w:sz w:val="32"/>
        </w:rPr>
      </w:pPr>
      <w:r>
        <w:rPr>
          <w:rFonts w:ascii="方正仿宋_GBK" w:hAnsi="方正仿宋_GBK" w:eastAsia="方正仿宋_GBK" w:cs="方正仿宋_GBK"/>
          <w:b/>
          <w:bCs/>
          <w:sz w:val="32"/>
        </w:rPr>
      </w:r>
      <w:r/>
    </w:p>
    <w:p>
      <w:pPr>
        <w:pStyle w:val="911"/>
        <w:ind w:firstLine="0"/>
        <w:jc w:val="center"/>
        <w:rPr>
          <w:rFonts w:ascii="方正仿宋_GBK" w:hAnsi="方正仿宋_GBK" w:eastAsia="方正仿宋_GBK" w:cs="方正仿宋_GBK"/>
          <w:b/>
          <w:bCs/>
          <w:sz w:val="32"/>
        </w:rPr>
      </w:pPr>
      <w:r>
        <w:rPr>
          <w:rFonts w:ascii="方正仿宋_GBK" w:hAnsi="方正仿宋_GBK" w:eastAsia="方正仿宋_GBK" w:cs="方正仿宋_GBK"/>
          <w:b/>
          <w:bCs/>
          <w:sz w:val="32"/>
        </w:rPr>
      </w:r>
      <w:r/>
    </w:p>
    <w:p>
      <w:pPr>
        <w:pStyle w:val="911"/>
        <w:ind w:firstLine="0"/>
        <w:jc w:val="center"/>
        <w:rPr>
          <w:rFonts w:ascii="方正仿宋_GBK" w:hAnsi="方正仿宋_GBK" w:eastAsia="方正仿宋_GBK" w:cs="方正仿宋_GBK"/>
          <w:b/>
          <w:bCs/>
          <w:sz w:val="32"/>
        </w:rPr>
      </w:pPr>
      <w:r>
        <w:rPr>
          <w:rFonts w:ascii="方正仿宋_GBK" w:hAnsi="方正仿宋_GBK" w:eastAsia="方正仿宋_GBK" w:cs="方正仿宋_GBK"/>
          <w:b/>
          <w:bCs/>
          <w:sz w:val="32"/>
        </w:rPr>
      </w:r>
      <w:r/>
    </w:p>
    <w:p>
      <w:pPr>
        <w:pStyle w:val="911"/>
        <w:ind w:firstLine="0"/>
        <w:jc w:val="center"/>
        <w:rPr>
          <w:rFonts w:ascii="方正仿宋_GBK" w:hAnsi="方正仿宋_GBK" w:eastAsia="方正仿宋_GBK" w:cs="方正仿宋_GBK"/>
          <w:b/>
          <w:bCs/>
          <w:sz w:val="32"/>
        </w:rPr>
      </w:pPr>
      <w:r>
        <w:rPr>
          <w:rFonts w:hint="eastAsia" w:ascii="方正仿宋_GBK" w:hAnsi="方正仿宋_GBK" w:eastAsia="方正仿宋_GBK" w:cs="方正仿宋_GBK"/>
          <w:b/>
          <w:bCs/>
          <w:sz w:val="32"/>
        </w:rPr>
        <w:t xml:space="preserve">项目名称：盐城市区城市环卫工人早餐供应服务</w:t>
      </w:r>
      <w:r/>
    </w:p>
    <w:p>
      <w:pPr>
        <w:pStyle w:val="911"/>
        <w:ind w:firstLine="0"/>
        <w:jc w:val="center"/>
        <w:rPr>
          <w:rFonts w:ascii="方正仿宋_GBK" w:hAnsi="方正仿宋_GBK" w:eastAsia="方正仿宋_GBK" w:cs="方正仿宋_GBK"/>
          <w:b/>
          <w:bCs/>
          <w:sz w:val="32"/>
        </w:rPr>
      </w:pPr>
      <w:r>
        <w:rPr>
          <w:rFonts w:hint="eastAsia" w:ascii="方正仿宋_GBK" w:hAnsi="方正仿宋_GBK" w:eastAsia="方正仿宋_GBK" w:cs="方正仿宋_GBK"/>
          <w:b/>
          <w:bCs/>
          <w:sz w:val="32"/>
        </w:rPr>
        <w:t xml:space="preserve">框架协议采购</w:t>
      </w:r>
      <w:r/>
    </w:p>
    <w:p>
      <w:pPr>
        <w:pStyle w:val="911"/>
        <w:ind w:firstLine="0"/>
        <w:jc w:val="center"/>
        <w:rPr>
          <w:rFonts w:ascii="方正仿宋_GBK" w:hAnsi="方正仿宋_GBK" w:eastAsia="方正仿宋_GBK" w:cs="方正仿宋_GBK"/>
          <w:b/>
          <w:bCs/>
          <w:sz w:val="32"/>
        </w:rPr>
      </w:pPr>
      <w:r>
        <w:rPr>
          <w:rFonts w:ascii="方正仿宋_GBK" w:hAnsi="方正仿宋_GBK" w:eastAsia="方正仿宋_GBK" w:cs="方正仿宋_GBK"/>
          <w:b/>
          <w:bCs/>
          <w:sz w:val="32"/>
        </w:rPr>
      </w:r>
      <w:r/>
    </w:p>
    <w:p>
      <w:pPr>
        <w:pStyle w:val="911"/>
        <w:ind w:firstLine="964"/>
        <w:rPr>
          <w:rFonts w:ascii="方正仿宋_GBK" w:hAnsi="方正仿宋_GBK" w:eastAsia="方正仿宋_GBK" w:cs="方正仿宋_GBK"/>
          <w:b/>
          <w:bCs/>
          <w:sz w:val="32"/>
        </w:rPr>
      </w:pPr>
      <w:r>
        <w:rPr>
          <w:rFonts w:hint="eastAsia" w:ascii="方正仿宋_GBK" w:hAnsi="方正仿宋_GBK" w:eastAsia="方正仿宋_GBK" w:cs="方正仿宋_GBK"/>
          <w:b/>
          <w:bCs/>
          <w:sz w:val="32"/>
        </w:rPr>
        <w:t xml:space="preserve">项目编号：JSZC-320900-JZCG-K2025-0086</w:t>
      </w:r>
      <w:r/>
    </w:p>
    <w:p>
      <w:pPr>
        <w:pStyle w:val="911"/>
        <w:ind w:firstLine="0"/>
        <w:jc w:val="center"/>
        <w:rPr>
          <w:b/>
          <w:bCs/>
          <w:sz w:val="32"/>
        </w:rPr>
      </w:pPr>
      <w:r>
        <w:rPr>
          <w:b/>
          <w:bCs/>
          <w:sz w:val="32"/>
        </w:rPr>
      </w:r>
      <w:r/>
    </w:p>
    <w:p>
      <w:pPr>
        <w:pStyle w:val="911"/>
        <w:ind w:firstLine="2891"/>
        <w:jc w:val="left"/>
        <w:rPr>
          <w:b/>
          <w:bCs/>
          <w:sz w:val="32"/>
        </w:rPr>
      </w:pPr>
      <w:r>
        <w:rPr>
          <w:b/>
          <w:bCs/>
          <w:sz w:val="32"/>
        </w:rPr>
      </w:r>
      <w:r/>
    </w:p>
    <w:p>
      <w:pPr>
        <w:pStyle w:val="911"/>
        <w:ind w:firstLine="2891"/>
        <w:jc w:val="left"/>
        <w:rPr>
          <w:b/>
          <w:bCs/>
          <w:sz w:val="32"/>
        </w:rPr>
      </w:pPr>
      <w:r>
        <w:rPr>
          <w:b/>
          <w:bCs/>
          <w:sz w:val="32"/>
        </w:rPr>
      </w:r>
      <w:r/>
    </w:p>
    <w:p>
      <w:pPr>
        <w:pStyle w:val="911"/>
        <w:ind w:firstLine="2891"/>
        <w:jc w:val="left"/>
        <w:rPr>
          <w:b/>
          <w:bCs/>
          <w:sz w:val="32"/>
        </w:rPr>
      </w:pPr>
      <w:r>
        <w:rPr>
          <w:b/>
          <w:bCs/>
          <w:sz w:val="32"/>
        </w:rPr>
      </w:r>
      <w:r/>
    </w:p>
    <w:p>
      <w:pPr>
        <w:pStyle w:val="911"/>
        <w:ind w:firstLine="0"/>
        <w:jc w:val="left"/>
        <w:rPr>
          <w:rFonts w:ascii="方正楷体_GBK" w:hAnsi="方正楷体_GBK" w:eastAsia="方正楷体_GBK" w:cs="方正楷体_GBK"/>
          <w:b/>
          <w:bCs/>
          <w:sz w:val="32"/>
        </w:rPr>
      </w:pPr>
      <w:r>
        <w:rPr>
          <w:rFonts w:ascii="方正楷体_GBK" w:hAnsi="方正楷体_GBK" w:eastAsia="方正楷体_GBK" w:cs="方正楷体_GBK"/>
          <w:b/>
          <w:bCs/>
          <w:sz w:val="32"/>
        </w:rPr>
      </w:r>
      <w:r/>
    </w:p>
    <w:p>
      <w:pPr>
        <w:pStyle w:val="911"/>
        <w:ind w:firstLine="3213"/>
        <w:jc w:val="left"/>
        <w:rPr>
          <w:rFonts w:ascii="方正楷体_GBK" w:hAnsi="方正楷体_GBK" w:eastAsia="方正楷体_GBK" w:cs="方正楷体_GBK"/>
          <w:b/>
          <w:bCs/>
          <w:sz w:val="32"/>
        </w:rPr>
      </w:pPr>
      <w:r>
        <w:rPr>
          <w:rFonts w:hint="eastAsia" w:ascii="方正楷体_GBK" w:hAnsi="方正楷体_GBK" w:eastAsia="方正楷体_GBK" w:cs="方正楷体_GBK"/>
          <w:b/>
          <w:bCs/>
          <w:sz w:val="32"/>
        </w:rPr>
        <w:t xml:space="preserve">盐城市城管局</w:t>
      </w:r>
      <w:r/>
    </w:p>
    <w:p>
      <w:pPr>
        <w:pStyle w:val="911"/>
        <w:ind w:firstLine="3296"/>
        <w:rPr>
          <w:rFonts w:ascii="Times New Roman" w:hAnsi="Times New Roman" w:eastAsia="方正仿宋_GBK" w:cs="Times New Roman"/>
          <w:bCs/>
          <w:sz w:val="28"/>
          <w:szCs w:val="28"/>
        </w:rPr>
      </w:pPr>
      <w:r>
        <w:rPr>
          <w:rFonts w:ascii="Times New Roman" w:hAnsi="Times New Roman" w:eastAsia="方正楷体_GBK" w:cs="Times New Roman"/>
          <w:b/>
          <w:bCs/>
          <w:sz w:val="32"/>
        </w:rPr>
        <w:t xml:space="preserve">2025年12月</w:t>
      </w:r>
      <w:r>
        <w:rPr>
          <w:rFonts w:ascii="Times New Roman" w:hAnsi="Times New Roman" w:eastAsia="方正仿宋_GBK" w:cs="Times New Roman"/>
          <w:b/>
          <w:bCs/>
          <w:sz w:val="28"/>
          <w:szCs w:val="28"/>
        </w:rPr>
        <w:fldChar w:fldCharType="begin"/>
      </w:r>
      <w:r>
        <w:rPr>
          <w:rFonts w:ascii="Times New Roman" w:hAnsi="Times New Roman" w:eastAsia="方正仿宋_GBK" w:cs="Times New Roman"/>
          <w:b/>
          <w:bCs/>
          <w:sz w:val="28"/>
          <w:szCs w:val="28"/>
        </w:rPr>
        <w:instrText xml:space="preserve"> TOC \o "1-1" \u </w:instrText>
      </w:r>
      <w:r>
        <w:rPr>
          <w:rFonts w:ascii="Times New Roman" w:hAnsi="Times New Roman" w:eastAsia="方正仿宋_GBK" w:cs="Times New Roman"/>
          <w:b/>
          <w:bCs/>
          <w:sz w:val="28"/>
          <w:szCs w:val="28"/>
        </w:rPr>
        <w:fldChar w:fldCharType="separate"/>
      </w:r>
      <w:r/>
    </w:p>
    <w:sdt>
      <w:sdtPr>
        <w15:appearance w15:val="boundingBox"/>
        <w:id w:val="147472644"/>
        <w:docPartObj>
          <w:docPartGallery w:val="Table of Contents"/>
          <w:docPartUnique w:val="true"/>
        </w:docPartObj>
        <w:rPr>
          <w:rFonts w:ascii="Times New Roman" w:hAnsi="Times New Roman" w:eastAsia="宋体" w:cs="Times New Roman"/>
        </w:rPr>
      </w:sdtPr>
      <w:sdtContent>
        <w:p>
          <w:pPr>
            <w:jc w:val="center"/>
            <w:spacing w:line="480" w:lineRule="auto"/>
            <w:rPr>
              <w:rFonts w:ascii="Times New Roman" w:hAnsi="Times New Roman" w:eastAsia="宋体" w:cs="Times New Roman"/>
            </w:rPr>
            <w:outlineLvl w:val="0"/>
          </w:pPr>
          <w:r>
            <w:rPr>
              <w:rFonts w:ascii="Times New Roman" w:hAnsi="Times New Roman" w:eastAsia="宋体" w:cs="Times New Roman"/>
            </w:rPr>
          </w:r>
          <w:r/>
        </w:p>
        <w:p>
          <w:pPr>
            <w:jc w:val="center"/>
            <w:spacing w:line="480" w:lineRule="auto"/>
            <w:rPr>
              <w:rFonts w:ascii="Times New Roman" w:hAnsi="Times New Roman" w:eastAsia="方正黑体_GBK" w:cs="Times New Roman"/>
              <w:bCs/>
              <w:sz w:val="40"/>
              <w:szCs w:val="40"/>
            </w:rPr>
            <w:outlineLvl w:val="0"/>
          </w:pPr>
          <w:r>
            <w:rPr>
              <w:rFonts w:ascii="Times New Roman" w:hAnsi="Times New Roman" w:eastAsia="方正黑体_GBK" w:cs="Times New Roman"/>
              <w:bCs/>
              <w:sz w:val="40"/>
              <w:szCs w:val="40"/>
            </w:rPr>
            <w:t xml:space="preserve">目录</w:t>
          </w:r>
          <w:r/>
        </w:p>
        <w:p>
          <w:pPr>
            <w:pStyle w:val="899"/>
            <w:spacing w:line="560" w:lineRule="exact"/>
            <w:tabs>
              <w:tab w:val="right" w:pos="8306" w:leader="dot"/>
              <w:tab w:val="clear" w:pos="8720" w:leader="none"/>
            </w:tabs>
            <w:rPr>
              <w:rFonts w:ascii="Times New Roman" w:hAnsi="Times New Roman" w:eastAsia="方正仿宋_GBK" w:cs="Times New Roman"/>
            </w:rPr>
          </w:pPr>
          <w:r>
            <w:rPr>
              <w:rFonts w:ascii="Times New Roman" w:hAnsi="Times New Roman" w:cs="Times New Roman"/>
            </w:rPr>
            <w:fldChar w:fldCharType="begin"/>
          </w:r>
          <w:r>
            <w:rPr>
              <w:rFonts w:ascii="Times New Roman" w:hAnsi="Times New Roman" w:cs="Times New Roman"/>
            </w:rPr>
            <w:instrText xml:space="preserve">TOC \o "1-1" \h \u </w:instrText>
          </w:r>
          <w:r>
            <w:rPr>
              <w:rFonts w:ascii="Times New Roman" w:hAnsi="Times New Roman" w:cs="Times New Roman"/>
            </w:rPr>
            <w:fldChar w:fldCharType="separate"/>
          </w:r>
          <w:r>
            <w:fldChar w:fldCharType="begin"/>
          </w:r>
          <w:r>
            <w:instrText xml:space="preserve"> HYPERLINK \l "_Toc18568" </w:instrText>
          </w:r>
          <w:r>
            <w:fldChar w:fldCharType="separate"/>
          </w:r>
          <w:r>
            <w:rPr>
              <w:rFonts w:ascii="Times New Roman" w:hAnsi="Times New Roman" w:eastAsia="方正仿宋_GBK" w:cs="Times New Roman"/>
              <w:szCs w:val="36"/>
            </w:rPr>
            <w:t xml:space="preserve">第一章 参加征集活动的邀请</w:t>
          </w:r>
          <w:r>
            <w:rPr>
              <w:rFonts w:ascii="Times New Roman" w:hAnsi="Times New Roman" w:eastAsia="方正仿宋_GBK" w:cs="Times New Roman"/>
            </w:rPr>
            <w:tab/>
          </w: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PAGEREF _Toc18568 \h </w:instrText>
          </w:r>
          <w:r>
            <w:rPr>
              <w:rFonts w:ascii="Times New Roman" w:hAnsi="Times New Roman" w:eastAsia="方正仿宋_GBK" w:cs="Times New Roman"/>
            </w:rPr>
            <w:fldChar w:fldCharType="separate"/>
          </w:r>
          <w:r>
            <w:rPr>
              <w:rFonts w:ascii="Times New Roman" w:hAnsi="Times New Roman" w:eastAsia="方正仿宋_GBK" w:cs="Times New Roman"/>
            </w:rPr>
            <w:t xml:space="preserve">3</w:t>
          </w:r>
          <w:r>
            <w:rPr>
              <w:rFonts w:ascii="Times New Roman" w:hAnsi="Times New Roman" w:eastAsia="方正仿宋_GBK" w:cs="Times New Roman"/>
            </w:rPr>
            <w:fldChar w:fldCharType="end"/>
          </w:r>
          <w:r>
            <w:rPr>
              <w:rFonts w:ascii="Times New Roman" w:hAnsi="Times New Roman" w:eastAsia="方正仿宋_GBK" w:cs="Times New Roman"/>
            </w:rPr>
            <w:fldChar w:fldCharType="end"/>
          </w:r>
          <w:r/>
        </w:p>
        <w:p>
          <w:pPr>
            <w:pStyle w:val="899"/>
            <w:tabs>
              <w:tab w:val="right" w:pos="8306" w:leader="dot"/>
              <w:tab w:val="clear" w:pos="8720" w:leader="none"/>
            </w:tabs>
            <w:rPr>
              <w:rFonts w:ascii="Times New Roman" w:hAnsi="Times New Roman" w:eastAsia="方正仿宋_GBK" w:cs="Times New Roman"/>
            </w:rPr>
          </w:pPr>
          <w:r>
            <w:fldChar w:fldCharType="begin"/>
          </w:r>
          <w:r>
            <w:instrText xml:space="preserve"> HYPERLINK \l "_Toc24322" </w:instrText>
          </w:r>
          <w:r>
            <w:fldChar w:fldCharType="separate"/>
          </w:r>
          <w:r>
            <w:rPr>
              <w:rFonts w:ascii="Times New Roman" w:hAnsi="Times New Roman" w:eastAsia="方正仿宋_GBK" w:cs="Times New Roman"/>
              <w:szCs w:val="36"/>
            </w:rPr>
            <w:t xml:space="preserve">第二章 供应商须知</w:t>
          </w:r>
          <w:r>
            <w:rPr>
              <w:rFonts w:ascii="Times New Roman" w:hAnsi="Times New Roman" w:eastAsia="方正仿宋_GBK" w:cs="Times New Roman"/>
            </w:rPr>
            <w:tab/>
          </w: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PAGEREF _Toc24322 \h </w:instrText>
          </w:r>
          <w:r>
            <w:rPr>
              <w:rFonts w:ascii="Times New Roman" w:hAnsi="Times New Roman" w:eastAsia="方正仿宋_GBK" w:cs="Times New Roman"/>
            </w:rPr>
            <w:fldChar w:fldCharType="separate"/>
          </w:r>
          <w:r>
            <w:rPr>
              <w:rFonts w:ascii="Times New Roman" w:hAnsi="Times New Roman" w:eastAsia="方正仿宋_GBK" w:cs="Times New Roman"/>
            </w:rPr>
            <w:t xml:space="preserve">8</w:t>
          </w:r>
          <w:r>
            <w:rPr>
              <w:rFonts w:ascii="Times New Roman" w:hAnsi="Times New Roman" w:eastAsia="方正仿宋_GBK" w:cs="Times New Roman"/>
            </w:rPr>
            <w:fldChar w:fldCharType="end"/>
          </w:r>
          <w:r>
            <w:rPr>
              <w:rFonts w:ascii="Times New Roman" w:hAnsi="Times New Roman" w:eastAsia="方正仿宋_GBK" w:cs="Times New Roman"/>
            </w:rPr>
            <w:fldChar w:fldCharType="end"/>
          </w:r>
          <w:r/>
        </w:p>
        <w:p>
          <w:pPr>
            <w:pStyle w:val="899"/>
            <w:tabs>
              <w:tab w:val="right" w:pos="8306" w:leader="dot"/>
              <w:tab w:val="clear" w:pos="8720" w:leader="none"/>
            </w:tabs>
            <w:rPr>
              <w:rFonts w:ascii="Times New Roman" w:hAnsi="Times New Roman" w:eastAsia="方正仿宋_GBK" w:cs="Times New Roman"/>
            </w:rPr>
          </w:pPr>
          <w:r>
            <w:fldChar w:fldCharType="begin"/>
          </w:r>
          <w:r>
            <w:instrText xml:space="preserve"> HYPERLINK \l "_Toc15792" </w:instrText>
          </w:r>
          <w:r>
            <w:fldChar w:fldCharType="separate"/>
          </w:r>
          <w:r>
            <w:rPr>
              <w:rFonts w:ascii="Times New Roman" w:hAnsi="Times New Roman" w:eastAsia="方正仿宋_GBK" w:cs="Times New Roman"/>
              <w:szCs w:val="36"/>
            </w:rPr>
            <w:t xml:space="preserve">第</w:t>
          </w:r>
          <w:r>
            <w:rPr>
              <w:rFonts w:hint="eastAsia" w:ascii="Times New Roman" w:hAnsi="Times New Roman" w:eastAsia="方正仿宋_GBK" w:cs="Times New Roman"/>
              <w:szCs w:val="36"/>
            </w:rPr>
            <w:t xml:space="preserve">三</w:t>
          </w:r>
          <w:r>
            <w:rPr>
              <w:rFonts w:ascii="Times New Roman" w:hAnsi="Times New Roman" w:eastAsia="方正仿宋_GBK" w:cs="Times New Roman"/>
              <w:szCs w:val="36"/>
            </w:rPr>
            <w:t xml:space="preserve">章 采购合同（格式文本）</w:t>
          </w:r>
          <w:r>
            <w:rPr>
              <w:rFonts w:ascii="Times New Roman" w:hAnsi="Times New Roman" w:eastAsia="方正仿宋_GBK" w:cs="Times New Roman"/>
            </w:rPr>
            <w:tab/>
          </w:r>
          <w:r>
            <w:rPr>
              <w:rFonts w:hint="eastAsia" w:ascii="Times New Roman" w:hAnsi="Times New Roman" w:eastAsia="方正仿宋_GBK" w:cs="Times New Roman"/>
            </w:rPr>
            <w:t xml:space="preserve">26</w:t>
          </w:r>
          <w:r>
            <w:rPr>
              <w:rFonts w:hint="eastAsia" w:ascii="Times New Roman" w:hAnsi="Times New Roman" w:eastAsia="方正仿宋_GBK" w:cs="Times New Roman"/>
            </w:rPr>
            <w:fldChar w:fldCharType="end"/>
          </w:r>
          <w:r/>
        </w:p>
        <w:p>
          <w:pPr>
            <w:pStyle w:val="899"/>
            <w:tabs>
              <w:tab w:val="right" w:pos="8306" w:leader="dot"/>
              <w:tab w:val="clear" w:pos="8720" w:leader="none"/>
            </w:tabs>
            <w:rPr>
              <w:rFonts w:ascii="Times New Roman" w:hAnsi="Times New Roman" w:eastAsia="方正仿宋_GBK" w:cs="Times New Roman"/>
            </w:rPr>
          </w:pPr>
          <w:r>
            <w:fldChar w:fldCharType="begin"/>
          </w:r>
          <w:r>
            <w:instrText xml:space="preserve"> HYPERLINK \l "_Toc32438" </w:instrText>
          </w:r>
          <w:r>
            <w:fldChar w:fldCharType="separate"/>
          </w:r>
          <w:r>
            <w:rPr>
              <w:rFonts w:ascii="Times New Roman" w:hAnsi="Times New Roman" w:eastAsia="方正仿宋_GBK" w:cs="Times New Roman"/>
              <w:szCs w:val="36"/>
            </w:rPr>
            <w:t xml:space="preserve">第</w:t>
          </w:r>
          <w:r>
            <w:rPr>
              <w:rFonts w:hint="eastAsia" w:ascii="Times New Roman" w:hAnsi="Times New Roman" w:eastAsia="方正仿宋_GBK" w:cs="Times New Roman"/>
              <w:szCs w:val="36"/>
            </w:rPr>
            <w:t xml:space="preserve">四</w:t>
          </w:r>
          <w:r>
            <w:rPr>
              <w:rFonts w:ascii="Times New Roman" w:hAnsi="Times New Roman" w:eastAsia="方正仿宋_GBK" w:cs="Times New Roman"/>
              <w:szCs w:val="36"/>
            </w:rPr>
            <w:t xml:space="preserve">章 采购需求</w:t>
          </w:r>
          <w:r>
            <w:rPr>
              <w:rFonts w:ascii="Times New Roman" w:hAnsi="Times New Roman" w:eastAsia="方正仿宋_GBK" w:cs="Times New Roman"/>
            </w:rPr>
            <w:tab/>
          </w: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PAGEREF _Toc32438 \h </w:instrText>
          </w:r>
          <w:r>
            <w:rPr>
              <w:rFonts w:ascii="Times New Roman" w:hAnsi="Times New Roman" w:eastAsia="方正仿宋_GBK" w:cs="Times New Roman"/>
            </w:rPr>
            <w:fldChar w:fldCharType="separate"/>
          </w:r>
          <w:r>
            <w:rPr>
              <w:rFonts w:ascii="Times New Roman" w:hAnsi="Times New Roman" w:eastAsia="方正仿宋_GBK" w:cs="Times New Roman"/>
            </w:rPr>
            <w:t xml:space="preserve">3</w:t>
          </w:r>
          <w:r>
            <w:rPr>
              <w:rFonts w:hint="eastAsia" w:ascii="Times New Roman" w:hAnsi="Times New Roman" w:eastAsia="方正仿宋_GBK" w:cs="Times New Roman"/>
            </w:rPr>
            <w:t xml:space="preserve">3</w:t>
          </w:r>
          <w:r>
            <w:rPr>
              <w:rFonts w:ascii="Times New Roman" w:hAnsi="Times New Roman" w:eastAsia="方正仿宋_GBK" w:cs="Times New Roman"/>
            </w:rPr>
            <w:fldChar w:fldCharType="end"/>
          </w:r>
          <w:r>
            <w:rPr>
              <w:rFonts w:ascii="Times New Roman" w:hAnsi="Times New Roman" w:eastAsia="方正仿宋_GBK" w:cs="Times New Roman"/>
            </w:rPr>
            <w:fldChar w:fldCharType="end"/>
          </w:r>
          <w:r/>
        </w:p>
        <w:p>
          <w:pPr>
            <w:pStyle w:val="899"/>
            <w:tabs>
              <w:tab w:val="right" w:pos="8306" w:leader="dot"/>
              <w:tab w:val="clear" w:pos="8720" w:leader="none"/>
            </w:tabs>
            <w:rPr>
              <w:rFonts w:ascii="Times New Roman" w:hAnsi="Times New Roman" w:eastAsia="方正仿宋_GBK" w:cs="Times New Roman"/>
              <w:szCs w:val="36"/>
            </w:rPr>
          </w:pPr>
          <w:r>
            <w:rPr>
              <w:rFonts w:hint="eastAsia" w:ascii="Times New Roman" w:hAnsi="Times New Roman" w:eastAsia="方正仿宋_GBK" w:cs="Times New Roman"/>
              <w:szCs w:val="36"/>
            </w:rPr>
            <w:t xml:space="preserve">第五章 </w:t>
          </w:r>
          <w:r>
            <w:fldChar w:fldCharType="begin"/>
          </w:r>
          <w:r>
            <w:instrText xml:space="preserve"> HYPERLINK \l "_Toc31008" </w:instrText>
          </w:r>
          <w:r>
            <w:fldChar w:fldCharType="separate"/>
          </w:r>
          <w:r>
            <w:rPr>
              <w:rFonts w:ascii="Times New Roman" w:hAnsi="Times New Roman" w:eastAsia="方正仿宋_GBK" w:cs="Times New Roman"/>
              <w:szCs w:val="32"/>
            </w:rPr>
            <w:t xml:space="preserve">响应文件格式</w:t>
          </w:r>
          <w:r>
            <w:rPr>
              <w:rFonts w:ascii="Times New Roman" w:hAnsi="Times New Roman" w:eastAsia="方正仿宋_GBK" w:cs="Times New Roman"/>
            </w:rPr>
            <w:tab/>
          </w: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PAGEREF _Toc31008 \h </w:instrText>
          </w:r>
          <w:r>
            <w:rPr>
              <w:rFonts w:ascii="Times New Roman" w:hAnsi="Times New Roman" w:eastAsia="方正仿宋_GBK" w:cs="Times New Roman"/>
            </w:rPr>
            <w:fldChar w:fldCharType="separate"/>
          </w:r>
          <w:r>
            <w:rPr>
              <w:rFonts w:ascii="Times New Roman" w:hAnsi="Times New Roman" w:eastAsia="方正仿宋_GBK" w:cs="Times New Roman"/>
            </w:rPr>
            <w:t xml:space="preserve">4</w:t>
          </w:r>
          <w:r>
            <w:rPr>
              <w:rFonts w:hint="eastAsia" w:ascii="Times New Roman" w:hAnsi="Times New Roman" w:eastAsia="方正仿宋_GBK" w:cs="Times New Roman"/>
            </w:rPr>
            <w:t xml:space="preserve">0</w:t>
          </w:r>
          <w:r>
            <w:rPr>
              <w:rFonts w:ascii="Times New Roman" w:hAnsi="Times New Roman" w:eastAsia="方正仿宋_GBK" w:cs="Times New Roman"/>
            </w:rPr>
            <w:fldChar w:fldCharType="end"/>
          </w:r>
          <w:r>
            <w:rPr>
              <w:rFonts w:ascii="Times New Roman" w:hAnsi="Times New Roman" w:eastAsia="方正仿宋_GBK" w:cs="Times New Roman"/>
            </w:rPr>
            <w:fldChar w:fldCharType="end"/>
          </w:r>
          <w:r/>
        </w:p>
        <w:p>
          <w:pPr>
            <w:pStyle w:val="899"/>
            <w:tabs>
              <w:tab w:val="right" w:pos="8306" w:leader="dot"/>
              <w:tab w:val="clear" w:pos="8720" w:leader="none"/>
            </w:tabs>
            <w:rPr>
              <w:rFonts w:ascii="Times New Roman" w:hAnsi="Times New Roman" w:cs="Times New Roman"/>
            </w:rPr>
          </w:pPr>
          <w:r>
            <w:rPr>
              <w:rFonts w:ascii="Times New Roman" w:hAnsi="Times New Roman" w:cs="Times New Roman"/>
            </w:rPr>
          </w:r>
          <w:r/>
        </w:p>
        <w:p>
          <w:r>
            <w:rPr>
              <w:rFonts w:ascii="Times New Roman" w:hAnsi="Times New Roman" w:cs="Times New Roman"/>
            </w:rPr>
            <w:fldChar w:fldCharType="end"/>
          </w:r>
          <w:r/>
        </w:p>
      </w:sdtContent>
    </w:sdt>
    <w:p>
      <w:r/>
      <w:r/>
    </w:p>
    <w:p>
      <w:r>
        <w:rPr>
          <w:rFonts w:ascii="Times New Roman" w:hAnsi="Times New Roman" w:eastAsia="方正仿宋_GBK" w:cs="Times New Roman"/>
          <w:b/>
          <w:bCs/>
          <w:sz w:val="28"/>
          <w:szCs w:val="28"/>
        </w:rPr>
        <w:fldChar w:fldCharType="end"/>
      </w:r>
      <w:r/>
    </w:p>
    <w:p>
      <w:r/>
      <w:r/>
    </w:p>
    <w:p>
      <w:pPr>
        <w:rPr>
          <w:rFonts w:ascii="黑体" w:eastAsia="黑体"/>
          <w:sz w:val="44"/>
          <w:szCs w:val="44"/>
        </w:rPr>
      </w:pPr>
      <w:r/>
      <w:bookmarkStart w:id="1" w:name="_Toc128039578"/>
      <w:r>
        <w:rPr>
          <w:rFonts w:ascii="黑体" w:eastAsia="黑体"/>
          <w:sz w:val="44"/>
          <w:szCs w:val="44"/>
        </w:rPr>
        <w:br w:type="page" w:clear="all"/>
      </w:r>
      <w:r/>
    </w:p>
    <w:p>
      <w:pPr>
        <w:pStyle w:val="885"/>
        <w:numPr>
          <w:ilvl w:val="0"/>
          <w:numId w:val="1"/>
        </w:numPr>
        <w:spacing w:line="500" w:lineRule="exact"/>
        <w:rPr>
          <w:rFonts w:ascii="Times New Roman" w:hAnsi="Times New Roman" w:eastAsia="方正黑体_GBK" w:cs="Times New Roman"/>
          <w:sz w:val="36"/>
          <w:szCs w:val="36"/>
        </w:rPr>
      </w:pPr>
      <w:r/>
      <w:bookmarkStart w:id="2" w:name="_Toc18568"/>
      <w:r>
        <w:rPr>
          <w:rFonts w:ascii="Times New Roman" w:hAnsi="Times New Roman" w:eastAsia="方正黑体_GBK" w:cs="Times New Roman"/>
          <w:sz w:val="36"/>
          <w:szCs w:val="36"/>
        </w:rPr>
        <w:t xml:space="preserve">参加征集活动的邀请</w:t>
      </w:r>
      <w:bookmarkEnd w:id="1"/>
      <w:r/>
      <w:bookmarkEnd w:id="2"/>
      <w:r/>
      <w:r/>
    </w:p>
    <w:p>
      <w:p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hint="eastAsia" w:ascii="方正黑体_GBK" w:hAnsi="方正黑体_GBK" w:eastAsia="方正黑体_GBK" w:cs="方正黑体_GBK"/>
          <w:sz w:val="28"/>
          <w:szCs w:val="28"/>
        </w:rPr>
        <w:t xml:space="preserve">项目概况</w:t>
      </w:r>
      <w:r/>
    </w:p>
    <w:p>
      <w:pPr>
        <w:ind w:firstLine="482"/>
        <w:spacing w:line="500" w:lineRule="exact"/>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rPr>
        <w:t xml:space="preserve"> 盐城市区城市环卫工人早餐供应服务开放式框架协议采购项目的潜在供应商应在</w:t>
      </w:r>
      <w:r>
        <w:rPr>
          <w:rFonts w:hint="eastAsia" w:ascii="Times New Roman" w:hAnsi="Times New Roman" w:eastAsia="方正仿宋_GBK" w:cs="Times New Roman"/>
          <w:sz w:val="28"/>
          <w:szCs w:val="28"/>
        </w:rPr>
        <w:t xml:space="preserve">“苏采云”系统内免费下载（投标人必须在苏采云系统中获取采购文件，方能参与政府采购项目）</w:t>
      </w:r>
      <w:r>
        <w:rPr>
          <w:rFonts w:ascii="Times New Roman" w:hAnsi="Times New Roman" w:eastAsia="方正仿宋_GBK" w:cs="Times New Roman"/>
          <w:sz w:val="28"/>
          <w:szCs w:val="28"/>
        </w:rPr>
        <w:t xml:space="preserve">，并于202</w:t>
      </w:r>
      <w:r>
        <w:rPr>
          <w:rFonts w:hint="eastAsia" w:ascii="Times New Roman" w:hAnsi="Times New Roman" w:eastAsia="方正仿宋_GBK" w:cs="Times New Roman"/>
          <w:sz w:val="28"/>
          <w:szCs w:val="28"/>
        </w:rPr>
        <w:t xml:space="preserve">6</w:t>
      </w:r>
      <w:r>
        <w:rPr>
          <w:rFonts w:ascii="Times New Roman" w:hAnsi="Times New Roman" w:eastAsia="方正仿宋_GBK" w:cs="Times New Roman"/>
          <w:sz w:val="28"/>
          <w:szCs w:val="28"/>
        </w:rPr>
        <w:t xml:space="preserve">年</w:t>
      </w:r>
      <w:r>
        <w:rPr>
          <w:rFonts w:hint="eastAsia"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t xml:space="preserve">月19日</w:t>
      </w:r>
      <w:r>
        <w:rPr>
          <w:rFonts w:ascii="Times New Roman" w:hAnsi="Times New Roman" w:eastAsia="方正仿宋_GBK" w:cs="Times New Roman"/>
          <w:bCs/>
          <w:sz w:val="28"/>
          <w:szCs w:val="28"/>
        </w:rPr>
        <w:t xml:space="preserve">15点00分（北京时间）前提交响应文件</w:t>
      </w:r>
      <w:r>
        <w:rPr>
          <w:rFonts w:ascii="Times New Roman" w:hAnsi="Times New Roman" w:eastAsia="方正仿宋_GBK" w:cs="Times New Roman"/>
          <w:sz w:val="28"/>
          <w:szCs w:val="28"/>
        </w:rPr>
        <w:t xml:space="preserve">。</w:t>
      </w:r>
      <w:r/>
    </w:p>
    <w:p>
      <w:pPr>
        <w:pStyle w:val="887"/>
        <w:ind w:firstLine="567"/>
        <w:spacing w:before="0" w:after="0" w:line="500" w:lineRule="exact"/>
        <w:rPr>
          <w:rFonts w:ascii="方正黑体_GBK" w:hAnsi="方正黑体_GBK" w:eastAsia="方正黑体_GBK" w:cs="方正黑体_GBK"/>
          <w:b w:val="0"/>
          <w:bCs w:val="0"/>
          <w:sz w:val="28"/>
          <w:szCs w:val="28"/>
        </w:rPr>
      </w:pPr>
      <w:r/>
      <w:bookmarkStart w:id="3" w:name="_Toc35393621"/>
      <w:r/>
      <w:bookmarkStart w:id="4" w:name="_Toc35393790"/>
      <w:r/>
      <w:bookmarkStart w:id="5" w:name="_Toc38985263"/>
      <w:r/>
      <w:bookmarkStart w:id="6" w:name="_Hlk24379207"/>
      <w:r/>
      <w:bookmarkStart w:id="7" w:name="_Toc28359002"/>
      <w:r/>
      <w:bookmarkStart w:id="8" w:name="_Toc28359079"/>
      <w:r>
        <w:rPr>
          <w:rFonts w:hint="eastAsia" w:ascii="方正黑体_GBK" w:hAnsi="方正黑体_GBK" w:eastAsia="方正黑体_GBK" w:cs="方正黑体_GBK"/>
          <w:b w:val="0"/>
          <w:bCs w:val="0"/>
          <w:sz w:val="28"/>
          <w:szCs w:val="28"/>
        </w:rPr>
        <w:t xml:space="preserve">一、项目基本情况</w:t>
      </w:r>
      <w:bookmarkEnd w:id="3"/>
      <w:r/>
      <w:bookmarkEnd w:id="4"/>
      <w:r/>
      <w:bookmarkEnd w:id="5"/>
      <w:r/>
      <w:bookmarkEnd w:id="6"/>
      <w:r/>
      <w:bookmarkEnd w:id="7"/>
      <w:r/>
      <w:bookmarkEnd w:id="8"/>
      <w:r/>
      <w:bookmarkStart w:id="9" w:name="_Toc35393791"/>
      <w:r/>
      <w:bookmarkStart w:id="10" w:name="_Toc28359003"/>
      <w:r/>
      <w:bookmarkStart w:id="11" w:name="_Toc28359080"/>
      <w:r/>
      <w:bookmarkStart w:id="12" w:name="_Toc38985264"/>
      <w:r/>
      <w:bookmarkStart w:id="13" w:name="_Toc35393622"/>
      <w:r/>
      <w:r/>
    </w:p>
    <w:p>
      <w:pPr>
        <w:pStyle w:val="887"/>
        <w:numPr>
          <w:ilvl w:val="0"/>
          <w:numId w:val="2"/>
        </w:numPr>
        <w:jc w:val="left"/>
        <w:spacing w:before="0" w:after="0" w:line="500" w:lineRule="exact"/>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shd w:val="clear" w:color="auto" w:fill="ffffff"/>
        </w:rPr>
        <w:t xml:space="preserve">项目编号：</w:t>
      </w:r>
      <w:r>
        <w:rPr>
          <w:rFonts w:ascii="Times New Roman" w:hAnsi="Times New Roman" w:eastAsia="方正仿宋_GBK" w:cs="Times New Roman"/>
          <w:b w:val="0"/>
          <w:bCs w:val="0"/>
          <w:sz w:val="28"/>
          <w:szCs w:val="28"/>
          <w:shd w:val="clear" w:color="auto" w:fill="ffffff"/>
        </w:rPr>
        <w:t xml:space="preserve">JSZC-320900-JZCG-K2025-0086</w:t>
      </w:r>
      <w:r>
        <w:rPr>
          <w:rFonts w:ascii="Times New Roman" w:hAnsi="Times New Roman" w:eastAsia="方正仿宋_GBK" w:cs="Times New Roman"/>
          <w:b w:val="0"/>
          <w:bCs w:val="0"/>
          <w:sz w:val="28"/>
          <w:szCs w:val="28"/>
          <w:shd w:val="clear" w:color="auto" w:fill="ffffff"/>
        </w:rPr>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项目名称：盐城市区城市环卫工人早餐供应服务。</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最高限价（含税单价）：6元/人·天，投标报价超过最高限价（单价）的投标无效。</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征集人</w:t>
      </w:r>
      <w:r>
        <w:rPr>
          <w:rFonts w:ascii="Times New Roman" w:hAnsi="Times New Roman" w:eastAsia="方正仿宋_GBK" w:cs="Times New Roman"/>
          <w:sz w:val="28"/>
          <w:szCs w:val="28"/>
          <w:shd w:val="clear" w:color="auto" w:fill="ffffff"/>
        </w:rPr>
        <w:t xml:space="preserve">：盐城市城市管理局</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适用本次框架协议的采购人</w:t>
      </w:r>
      <w:r>
        <w:rPr>
          <w:rFonts w:hint="eastAsia" w:ascii="Times New Roman" w:hAnsi="Times New Roman" w:eastAsia="方正仿宋_GBK" w:cs="Times New Roman"/>
          <w:sz w:val="28"/>
          <w:szCs w:val="28"/>
          <w:shd w:val="clear" w:color="auto" w:fill="ffffff"/>
        </w:rPr>
        <w:t xml:space="preserve">和</w:t>
      </w:r>
      <w:r>
        <w:rPr>
          <w:rFonts w:ascii="Times New Roman" w:hAnsi="Times New Roman" w:eastAsia="方正仿宋_GBK" w:cs="Times New Roman"/>
          <w:sz w:val="28"/>
          <w:szCs w:val="28"/>
          <w:shd w:val="clear" w:color="auto" w:fill="ffffff"/>
        </w:rPr>
        <w:t xml:space="preserve">服务对象范围：市、区城市管理部门</w:t>
      </w:r>
      <w:r>
        <w:rPr>
          <w:rFonts w:hint="eastAsia" w:ascii="Times New Roman" w:hAnsi="Times New Roman" w:eastAsia="方正仿宋_GBK" w:cs="Times New Roman"/>
          <w:sz w:val="28"/>
          <w:szCs w:val="28"/>
          <w:shd w:val="clear" w:color="auto" w:fill="ffffff"/>
        </w:rPr>
        <w:t xml:space="preserve">或环卫管理单位</w:t>
      </w:r>
      <w:r>
        <w:rPr>
          <w:rFonts w:ascii="Times New Roman" w:hAnsi="Times New Roman" w:eastAsia="方正仿宋_GBK" w:cs="Times New Roman"/>
          <w:sz w:val="28"/>
          <w:szCs w:val="28"/>
          <w:shd w:val="clear" w:color="auto" w:fill="ffffff"/>
        </w:rPr>
        <w:t xml:space="preserve">，市区建成区范围</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各县（市）可参照执行。</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采购需求：为市区约5000名城市环卫工人提供早餐供应服务，详见招标文件第</w:t>
      </w:r>
      <w:r>
        <w:rPr>
          <w:rFonts w:hint="eastAsia" w:ascii="Times New Roman" w:hAnsi="Times New Roman" w:eastAsia="方正仿宋_GBK" w:cs="Times New Roman"/>
          <w:sz w:val="28"/>
          <w:szCs w:val="28"/>
          <w:shd w:val="clear" w:color="auto" w:fill="ffffff"/>
        </w:rPr>
        <w:t xml:space="preserve">四</w:t>
      </w:r>
      <w:r>
        <w:rPr>
          <w:rFonts w:ascii="Times New Roman" w:hAnsi="Times New Roman" w:eastAsia="方正仿宋_GBK" w:cs="Times New Roman"/>
          <w:sz w:val="28"/>
          <w:szCs w:val="28"/>
          <w:shd w:val="clear" w:color="auto" w:fill="ffffff"/>
        </w:rPr>
        <w:t xml:space="preserve">部分</w:t>
      </w:r>
      <w:r>
        <w:rPr>
          <w:rFonts w:hint="eastAsia" w:ascii="Times New Roman" w:hAnsi="Times New Roman" w:eastAsia="方正仿宋_GBK" w:cs="Times New Roman"/>
          <w:sz w:val="28"/>
          <w:szCs w:val="28"/>
          <w:shd w:val="clear" w:color="auto" w:fill="ffffff"/>
        </w:rPr>
        <w:t xml:space="preserve">采购</w:t>
      </w:r>
      <w:r>
        <w:rPr>
          <w:rFonts w:ascii="Times New Roman" w:hAnsi="Times New Roman" w:eastAsia="方正仿宋_GBK" w:cs="Times New Roman"/>
          <w:sz w:val="28"/>
          <w:szCs w:val="28"/>
          <w:shd w:val="clear" w:color="auto" w:fill="ffffff"/>
        </w:rPr>
        <w:t xml:space="preserve">需求。</w:t>
      </w:r>
      <w:r/>
    </w:p>
    <w:p>
      <w:pPr>
        <w:numPr>
          <w:ilvl w:val="0"/>
          <w:numId w:val="2"/>
        </w:numPr>
        <w:jc w:val="left"/>
        <w:spacing w:line="500" w:lineRule="exact"/>
        <w:rPr>
          <w:rFonts w:ascii="Times New Roman" w:hAnsi="Times New Roman" w:eastAsia="方正仿宋_GBK" w:cs="Times New Roman"/>
          <w:b/>
          <w:sz w:val="28"/>
          <w:szCs w:val="28"/>
          <w:shd w:val="clear" w:color="auto" w:fill="ffffff"/>
        </w:rPr>
      </w:pPr>
      <w:r>
        <w:rPr>
          <w:rFonts w:ascii="Times New Roman" w:hAnsi="Times New Roman" w:eastAsia="方正仿宋_GBK" w:cs="Times New Roman"/>
          <w:bCs/>
          <w:sz w:val="28"/>
          <w:szCs w:val="28"/>
          <w:shd w:val="clear" w:color="auto" w:fill="ffffff"/>
        </w:rPr>
        <w:t xml:space="preserve">供应方式：</w:t>
      </w:r>
      <w:r>
        <w:rPr>
          <w:rFonts w:ascii="Times New Roman" w:hAnsi="Times New Roman" w:eastAsia="方正仿宋_GBK" w:cs="Times New Roman"/>
          <w:b/>
          <w:sz w:val="28"/>
          <w:szCs w:val="28"/>
          <w:shd w:val="clear" w:color="auto" w:fill="ffffff"/>
        </w:rPr>
        <w:t xml:space="preserve">采用堂食、网点现场就餐</w:t>
      </w:r>
      <w:r>
        <w:rPr>
          <w:rFonts w:hint="eastAsia" w:ascii="Times New Roman" w:hAnsi="Times New Roman" w:eastAsia="方正仿宋_GBK" w:cs="Times New Roman"/>
          <w:b/>
          <w:sz w:val="28"/>
          <w:szCs w:val="28"/>
          <w:shd w:val="clear" w:color="auto" w:fill="ffffff"/>
        </w:rPr>
        <w:t xml:space="preserve">或</w:t>
      </w:r>
      <w:r>
        <w:rPr>
          <w:rFonts w:ascii="Times New Roman" w:hAnsi="Times New Roman" w:eastAsia="方正仿宋_GBK" w:cs="Times New Roman"/>
          <w:b/>
          <w:sz w:val="28"/>
          <w:szCs w:val="28"/>
          <w:shd w:val="clear" w:color="auto" w:fill="ffffff"/>
        </w:rPr>
        <w:t xml:space="preserve">集体用餐配送</w:t>
      </w:r>
      <w:r>
        <w:rPr>
          <w:rFonts w:hint="eastAsia" w:ascii="Times New Roman" w:hAnsi="Times New Roman" w:eastAsia="方正仿宋_GBK" w:cs="Times New Roman"/>
          <w:b/>
          <w:sz w:val="28"/>
          <w:szCs w:val="28"/>
          <w:shd w:val="clear" w:color="auto" w:fill="ffffff"/>
        </w:rPr>
        <w:t xml:space="preserve">的</w:t>
      </w:r>
      <w:r>
        <w:rPr>
          <w:rFonts w:ascii="Times New Roman" w:hAnsi="Times New Roman" w:eastAsia="方正仿宋_GBK" w:cs="Times New Roman"/>
          <w:b/>
          <w:sz w:val="28"/>
          <w:szCs w:val="28"/>
          <w:shd w:val="clear" w:color="auto" w:fill="ffffff"/>
        </w:rPr>
        <w:t xml:space="preserve">方式提供早餐供应服务。</w:t>
      </w:r>
      <w:bookmarkStart w:id="167" w:name="_GoBack"/>
      <w:r/>
      <w:bookmarkEnd w:id="167"/>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框架协议期限</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两年</w:t>
      </w:r>
      <w:r>
        <w:rPr>
          <w:rFonts w:hint="eastAsia" w:ascii="Times New Roman" w:hAnsi="Times New Roman" w:eastAsia="方正仿宋_GBK" w:cs="Times New Roman"/>
          <w:sz w:val="28"/>
          <w:szCs w:val="28"/>
          <w:shd w:val="clear" w:color="auto" w:fill="ffffff"/>
          <w:lang w:eastAsia="zh-CN"/>
        </w:rPr>
        <w:t xml:space="preserve">。</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本项目是否专门面向中小企业：是。</w:t>
      </w:r>
      <w:r/>
    </w:p>
    <w:p>
      <w:pPr>
        <w:numPr>
          <w:ilvl w:val="0"/>
          <w:numId w:val="2"/>
        </w:numPr>
        <w:jc w:val="left"/>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本项目不接受联合体参加采购活动，不接受进口产品投标，不得转包、分包。</w:t>
      </w:r>
      <w:bookmarkEnd w:id="9"/>
      <w:r/>
      <w:bookmarkEnd w:id="10"/>
      <w:r/>
      <w:bookmarkEnd w:id="11"/>
      <w:r/>
      <w:bookmarkEnd w:id="12"/>
      <w:r/>
      <w:bookmarkEnd w:id="13"/>
      <w:r/>
      <w:r/>
    </w:p>
    <w:p>
      <w:pPr>
        <w:pStyle w:val="887"/>
        <w:ind w:firstLine="567"/>
        <w:spacing w:before="0" w:after="0" w:line="500" w:lineRule="exact"/>
        <w:rPr>
          <w:rFonts w:ascii="方正黑体_GBK" w:hAnsi="方正黑体_GBK" w:eastAsia="方正黑体_GBK" w:cs="方正黑体_GBK"/>
          <w:b w:val="0"/>
          <w:bCs w:val="0"/>
          <w:sz w:val="28"/>
          <w:szCs w:val="28"/>
        </w:rPr>
      </w:pPr>
      <w:r/>
      <w:bookmarkStart w:id="14" w:name="_Toc35393792"/>
      <w:r/>
      <w:bookmarkStart w:id="15" w:name="_Toc28359081"/>
      <w:r/>
      <w:bookmarkStart w:id="16" w:name="_Toc28359004"/>
      <w:r/>
      <w:bookmarkStart w:id="17" w:name="_Toc35393623"/>
      <w:r/>
      <w:bookmarkStart w:id="18" w:name="_Toc38985265"/>
      <w:r>
        <w:rPr>
          <w:rFonts w:hint="eastAsia" w:ascii="方正黑体_GBK" w:hAnsi="方正黑体_GBK" w:eastAsia="方正黑体_GBK" w:cs="方正黑体_GBK"/>
          <w:b w:val="0"/>
          <w:bCs w:val="0"/>
          <w:sz w:val="28"/>
          <w:szCs w:val="28"/>
        </w:rPr>
        <w:t xml:space="preserve">二、供应商的资格要求</w:t>
      </w:r>
      <w:r/>
    </w:p>
    <w:p>
      <w:pPr>
        <w:numPr>
          <w:ilvl w:val="0"/>
          <w:numId w:val="3"/>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满足《中华人民共和国政府采购法》第二十二条规定，并提供下列材料：</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法人或者其他组织的营业执照等证明文件，自然人的身份证明；</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hint="eastAsia" w:ascii="Times New Roman" w:hAnsi="Times New Roman" w:eastAsia="方正仿宋_GBK" w:cs="Times New Roman"/>
          <w:sz w:val="28"/>
          <w:szCs w:val="28"/>
          <w:shd w:val="clear" w:color="auto" w:fill="ffffff"/>
        </w:rPr>
        <w:t xml:space="preserve">2024年或2025年</w:t>
      </w:r>
      <w:r>
        <w:rPr>
          <w:rFonts w:ascii="Times New Roman" w:hAnsi="Times New Roman" w:eastAsia="方正仿宋_GBK" w:cs="Times New Roman"/>
          <w:sz w:val="28"/>
          <w:szCs w:val="28"/>
          <w:shd w:val="clear" w:color="auto" w:fill="ffffff"/>
        </w:rPr>
        <w:t xml:space="preserve">的财务状况报告（成立不满一年无需提供）；</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具备履行合同所必需的设备和专业技术能力的书面声明；</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依法缴纳税收和社会保障资金的相关材料（提供提交响应文件截止时间前一年内至少一个月依法缴纳税收及缴纳社会保障资金的证明材料</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供应商依法享受缓缴、免缴税收、社会保障资金的提供证明材料）；</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参加政府采购活动前3年内在经营活动中没有重大违法记录的书面声明。</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法律、行政法规规定的其他条件。</w:t>
      </w:r>
      <w:r/>
    </w:p>
    <w:p>
      <w:pPr>
        <w:numPr>
          <w:ilvl w:val="0"/>
          <w:numId w:val="4"/>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在</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信用中国</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网站查询，无被列入失信被执行人、重大税收违法案件当事人名单、政府采购严重失信行为记录名单及其他不符合《中华人民共和国政府采购法》第二十二条规定条件的信用记录。（投标文件中无需提供证明材料）。</w:t>
      </w:r>
      <w:r/>
    </w:p>
    <w:p>
      <w:pPr>
        <w:numPr>
          <w:ilvl w:val="0"/>
          <w:numId w:val="3"/>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落实政府采购需满足的资格要求：本项目专门面向中小企业采购，符合要求的投标人须提供《中小企业声明函》或《残疾人福利性单位声明函》或属于监狱企业的证明文件，否则投标无效。</w:t>
      </w:r>
      <w:r/>
    </w:p>
    <w:p>
      <w:pPr>
        <w:numPr>
          <w:ilvl w:val="0"/>
          <w:numId w:val="3"/>
        </w:numPr>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本项目的特定资格要求：</w:t>
      </w:r>
      <w:r/>
    </w:p>
    <w:p>
      <w:pPr>
        <w:jc w:val="left"/>
        <w:spacing w:line="500" w:lineRule="exact"/>
        <w:rPr>
          <w:rFonts w:ascii="Times New Roman" w:hAnsi="Times New Roman" w:eastAsia="方正仿宋_GBK" w:cs="Times New Roman"/>
          <w:sz w:val="28"/>
          <w:szCs w:val="28"/>
          <w:shd w:val="clear" w:color="auto" w:fill="ffffff"/>
        </w:rPr>
      </w:pPr>
      <w:r>
        <w:rPr>
          <w:rFonts w:hint="eastAsia" w:ascii="Times New Roman" w:hAnsi="Times New Roman" w:eastAsia="方正仿宋_GBK" w:cs="Times New Roman"/>
          <w:sz w:val="28"/>
          <w:szCs w:val="28"/>
          <w:shd w:val="clear" w:color="auto" w:fill="ffffff"/>
        </w:rPr>
        <w:t xml:space="preserve">入围供应商</w:t>
      </w:r>
      <w:r>
        <w:rPr>
          <w:rFonts w:ascii="Times New Roman" w:hAnsi="Times New Roman" w:eastAsia="方正仿宋_GBK" w:cs="Times New Roman"/>
          <w:sz w:val="28"/>
          <w:szCs w:val="28"/>
          <w:shd w:val="clear" w:color="auto" w:fill="ffffff"/>
        </w:rPr>
        <w:t xml:space="preserve">须符合</w:t>
      </w:r>
      <w:r>
        <w:rPr>
          <w:rFonts w:hint="eastAsia" w:ascii="Times New Roman" w:hAnsi="Times New Roman" w:eastAsia="方正仿宋_GBK" w:cs="Times New Roman"/>
          <w:sz w:val="28"/>
          <w:szCs w:val="28"/>
          <w:shd w:val="clear" w:color="auto" w:fill="ffffff"/>
        </w:rPr>
        <w:t xml:space="preserve">《食品经营许可和备案管理办法》相关规定，同时具备合法有效的《食品生产许可证》或《食品经营许可证》，以及</w:t>
      </w:r>
      <w:r>
        <w:rPr>
          <w:rFonts w:ascii="Times New Roman" w:hAnsi="Times New Roman" w:eastAsia="方正仿宋_GBK" w:cs="Times New Roman"/>
          <w:sz w:val="28"/>
          <w:szCs w:val="28"/>
          <w:shd w:val="clear" w:color="auto" w:fill="ffffff"/>
        </w:rPr>
        <w:t xml:space="preserve">近</w:t>
      </w:r>
      <w:r>
        <w:rPr>
          <w:rFonts w:hint="eastAsia" w:ascii="Times New Roman" w:hAnsi="Times New Roman" w:eastAsia="方正仿宋_GBK" w:cs="Times New Roman"/>
          <w:sz w:val="28"/>
          <w:szCs w:val="28"/>
          <w:shd w:val="clear" w:color="auto" w:fill="ffffff"/>
        </w:rPr>
        <w:t xml:space="preserve">2</w:t>
      </w:r>
      <w:r>
        <w:rPr>
          <w:rFonts w:ascii="Times New Roman" w:hAnsi="Times New Roman" w:eastAsia="方正仿宋_GBK" w:cs="Times New Roman"/>
          <w:sz w:val="28"/>
          <w:szCs w:val="28"/>
          <w:shd w:val="clear" w:color="auto" w:fill="ffffff"/>
        </w:rPr>
        <w:t xml:space="preserve">年内未受到</w:t>
      </w:r>
      <w:r>
        <w:rPr>
          <w:rFonts w:hint="eastAsia" w:ascii="Times New Roman" w:hAnsi="Times New Roman" w:eastAsia="方正仿宋_GBK" w:cs="Times New Roman"/>
          <w:sz w:val="28"/>
          <w:szCs w:val="28"/>
          <w:shd w:val="clear" w:color="auto" w:fill="ffffff"/>
        </w:rPr>
        <w:t xml:space="preserve">市场监督管理部门</w:t>
      </w:r>
      <w:r>
        <w:rPr>
          <w:rFonts w:ascii="Times New Roman" w:hAnsi="Times New Roman" w:eastAsia="方正仿宋_GBK" w:cs="Times New Roman"/>
          <w:sz w:val="28"/>
          <w:szCs w:val="28"/>
          <w:shd w:val="clear" w:color="auto" w:fill="ffffff"/>
        </w:rPr>
        <w:t xml:space="preserve">行政处罚的（</w:t>
      </w:r>
      <w:r>
        <w:rPr>
          <w:rFonts w:ascii="Times New Roman" w:hAnsi="Times New Roman" w:eastAsia="方正仿宋_GBK" w:cs="Times New Roman"/>
          <w:sz w:val="28"/>
          <w:szCs w:val="28"/>
          <w:shd w:val="clear" w:color="auto" w:fill="ffffff"/>
        </w:rPr>
        <w:t xml:space="preserve">响应文件格式中的《</w:t>
      </w:r>
      <w:r>
        <w:rPr>
          <w:rFonts w:ascii="Times New Roman" w:hAnsi="Times New Roman" w:eastAsia="方正仿宋_GBK" w:cs="Times New Roman"/>
          <w:sz w:val="28"/>
          <w:szCs w:val="28"/>
          <w:shd w:val="clear" w:color="auto" w:fill="ffffff"/>
        </w:rPr>
        <w:t xml:space="preserve">关于资格的声明函</w:t>
      </w:r>
      <w:r>
        <w:rPr>
          <w:rFonts w:ascii="Times New Roman" w:hAnsi="Times New Roman" w:eastAsia="方正仿宋_GBK" w:cs="Times New Roman"/>
          <w:sz w:val="28"/>
          <w:szCs w:val="28"/>
          <w:shd w:val="clear" w:color="auto" w:fill="ffffff"/>
        </w:rPr>
        <w:t xml:space="preserve">》）</w:t>
      </w:r>
      <w:r>
        <w:rPr>
          <w:rFonts w:hint="eastAsia" w:ascii="Times New Roman" w:hAnsi="Times New Roman" w:eastAsia="方正仿宋_GBK" w:cs="Times New Roman"/>
          <w:sz w:val="28"/>
          <w:szCs w:val="28"/>
          <w:shd w:val="clear" w:color="auto" w:fill="ffffff"/>
        </w:rPr>
        <w:t xml:space="preserve">。</w:t>
      </w:r>
      <w:r/>
    </w:p>
    <w:p>
      <w:pPr>
        <w:ind w:firstLine="562"/>
        <w:spacing w:line="5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注：入围供应商提供虚假材料谋取入围或者合同成交的</w:t>
      </w:r>
      <w:r>
        <w:rPr>
          <w:rFonts w:hint="eastAsia" w:ascii="Times New Roman" w:hAnsi="Times New Roman" w:eastAsia="方正仿宋_GBK" w:cs="Times New Roman"/>
          <w:b/>
          <w:sz w:val="28"/>
          <w:szCs w:val="28"/>
        </w:rPr>
        <w:t xml:space="preserve">将予以清</w:t>
      </w:r>
      <w:r>
        <w:rPr>
          <w:rFonts w:ascii="Times New Roman" w:hAnsi="Times New Roman" w:eastAsia="方正仿宋_GBK" w:cs="Times New Roman"/>
          <w:b/>
          <w:sz w:val="28"/>
          <w:szCs w:val="28"/>
        </w:rPr>
        <w:t xml:space="preserve">退。</w:t>
      </w:r>
      <w:r/>
    </w:p>
    <w:p>
      <w:pPr>
        <w:pStyle w:val="887"/>
        <w:ind w:firstLine="567"/>
        <w:spacing w:before="0" w:after="0" w:line="500" w:lineRule="exact"/>
        <w:rPr>
          <w:rFonts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三、获取征集文件</w:t>
      </w:r>
      <w:bookmarkEnd w:id="14"/>
      <w:r/>
      <w:bookmarkEnd w:id="15"/>
      <w:r/>
      <w:bookmarkEnd w:id="16"/>
      <w:r/>
      <w:bookmarkEnd w:id="17"/>
      <w:r/>
      <w:bookmarkEnd w:id="18"/>
      <w:r/>
      <w:r/>
    </w:p>
    <w:p>
      <w:pPr>
        <w:ind w:firstLine="280"/>
        <w:rPr>
          <w:rFonts w:ascii="Times New Roman" w:hAnsi="Times New Roman" w:eastAsia="方正仿宋_GBK" w:cs="Times New Roman"/>
          <w:sz w:val="28"/>
          <w:szCs w:val="28"/>
          <w:shd w:val="clear" w:color="auto" w:fill="ffffff"/>
        </w:rPr>
      </w:pPr>
      <w:r/>
      <w:bookmarkStart w:id="19" w:name="_Toc35393624"/>
      <w:r/>
      <w:bookmarkStart w:id="20" w:name="_Toc35393793"/>
      <w:r/>
      <w:bookmarkStart w:id="21" w:name="_Toc28359082"/>
      <w:r/>
      <w:bookmarkStart w:id="22" w:name="_Toc38985266"/>
      <w:r/>
      <w:bookmarkStart w:id="23" w:name="_Toc28359005"/>
      <w:r>
        <w:rPr>
          <w:rFonts w:hint="eastAsia" w:ascii="Times New Roman" w:hAnsi="Times New Roman" w:eastAsia="方正仿宋_GBK" w:cs="Times New Roman"/>
          <w:sz w:val="28"/>
          <w:szCs w:val="28"/>
          <w:shd w:val="clear" w:color="auto" w:fill="ffffff"/>
        </w:rPr>
        <w:t xml:space="preserve">1.时间：</w:t>
      </w:r>
      <w:bookmarkEnd w:id="19"/>
      <w:r/>
      <w:bookmarkEnd w:id="20"/>
      <w:r/>
      <w:bookmarkEnd w:id="21"/>
      <w:r/>
      <w:bookmarkEnd w:id="22"/>
      <w:r/>
      <w:bookmarkEnd w:id="23"/>
      <w:r>
        <w:rPr>
          <w:rFonts w:hint="eastAsia" w:ascii="Times New Roman" w:hAnsi="Times New Roman" w:eastAsia="方正仿宋_GBK" w:cs="Times New Roman"/>
          <w:sz w:val="28"/>
          <w:szCs w:val="28"/>
          <w:shd w:val="clear" w:color="auto" w:fill="ffffff"/>
        </w:rPr>
        <w:t xml:space="preserve">自征集公告发布之日起5个工作日。</w:t>
      </w:r>
      <w:r/>
    </w:p>
    <w:p>
      <w:pPr>
        <w:ind w:firstLine="280"/>
        <w:rPr>
          <w:rFonts w:ascii="Times New Roman" w:hAnsi="Times New Roman" w:eastAsia="方正仿宋_GBK" w:cs="Times New Roman"/>
          <w:sz w:val="28"/>
          <w:szCs w:val="28"/>
          <w:shd w:val="clear" w:color="auto" w:fill="ffffff"/>
        </w:rPr>
      </w:pPr>
      <w:r>
        <w:rPr>
          <w:rFonts w:hint="eastAsia" w:ascii="Times New Roman" w:hAnsi="Times New Roman" w:eastAsia="方正仿宋_GBK" w:cs="Times New Roman"/>
          <w:sz w:val="28"/>
          <w:szCs w:val="28"/>
          <w:shd w:val="clear" w:color="auto" w:fill="ffffff"/>
        </w:rPr>
        <w:t xml:space="preserve">2.地点：“苏采云”系统内免费下载（投标人必须在苏采云系统中获取采购文件，方能参与政府采购项目）；</w:t>
      </w:r>
      <w:r/>
    </w:p>
    <w:p>
      <w:pPr>
        <w:ind w:firstLine="280"/>
        <w:rPr>
          <w:rFonts w:ascii="Times New Roman" w:hAnsi="Times New Roman" w:eastAsia="方正仿宋_GBK" w:cs="Times New Roman"/>
          <w:sz w:val="28"/>
          <w:szCs w:val="28"/>
          <w:shd w:val="clear" w:color="auto" w:fill="ffffff"/>
        </w:rPr>
      </w:pPr>
      <w:r>
        <w:rPr>
          <w:rFonts w:hint="eastAsia" w:ascii="Times New Roman" w:hAnsi="Times New Roman" w:eastAsia="方正仿宋_GBK" w:cs="Times New Roman"/>
          <w:sz w:val="28"/>
          <w:szCs w:val="28"/>
          <w:shd w:val="clear" w:color="auto" w:fill="ffffff"/>
        </w:rPr>
        <w:t xml:space="preserve">3.方式：本项目采用网上注册登记方式。 </w:t>
      </w:r>
      <w:r/>
    </w:p>
    <w:p>
      <w:pPr>
        <w:ind w:firstLine="280"/>
        <w:rPr>
          <w:rFonts w:ascii="Times New Roman" w:hAnsi="Times New Roman" w:eastAsia="方正仿宋_GBK" w:cs="Times New Roman"/>
          <w:sz w:val="28"/>
          <w:szCs w:val="28"/>
          <w:shd w:val="clear" w:color="auto" w:fill="ffffff"/>
        </w:rPr>
      </w:pPr>
      <w:r>
        <w:rPr>
          <w:rFonts w:hint="eastAsia" w:ascii="Times New Roman" w:hAnsi="Times New Roman" w:eastAsia="方正仿宋_GBK" w:cs="Times New Roman"/>
          <w:sz w:val="28"/>
          <w:szCs w:val="28"/>
          <w:shd w:val="clear" w:color="auto" w:fill="ffffff"/>
        </w:rPr>
        <w:t xml:space="preserve">4.售价：0元</w:t>
      </w:r>
      <w:r/>
    </w:p>
    <w:p>
      <w:pPr>
        <w:pStyle w:val="887"/>
        <w:ind w:firstLine="567"/>
        <w:spacing w:before="0" w:after="0" w:line="500" w:lineRule="exact"/>
        <w:rPr>
          <w:rFonts w:ascii="方正黑体_GBK" w:hAnsi="方正黑体_GBK" w:eastAsia="方正黑体_GBK" w:cs="方正黑体_GBK"/>
          <w:b w:val="0"/>
          <w:bCs w:val="0"/>
          <w:sz w:val="28"/>
          <w:szCs w:val="28"/>
        </w:rPr>
      </w:pPr>
      <w:r/>
      <w:bookmarkStart w:id="24" w:name="_Toc28359085"/>
      <w:r/>
      <w:bookmarkStart w:id="25" w:name="_Toc38985269"/>
      <w:r/>
      <w:bookmarkStart w:id="26" w:name="_Toc35393796"/>
      <w:r/>
      <w:bookmarkStart w:id="27" w:name="_Toc35393627"/>
      <w:r/>
      <w:bookmarkStart w:id="28" w:name="_Toc28359008"/>
      <w:r>
        <w:rPr>
          <w:rFonts w:hint="eastAsia" w:ascii="方正黑体_GBK" w:hAnsi="方正黑体_GBK" w:eastAsia="方正黑体_GBK" w:cs="方正黑体_GBK"/>
          <w:b w:val="0"/>
          <w:bCs w:val="0"/>
          <w:sz w:val="28"/>
          <w:szCs w:val="28"/>
        </w:rPr>
        <w:t xml:space="preserve">四、提交响应文件截止时间、开标时间和地点</w:t>
      </w:r>
      <w:r/>
    </w:p>
    <w:p>
      <w:pPr>
        <w:pStyle w:val="900"/>
        <w:ind w:firstLine="560"/>
        <w:spacing w:before="0" w:beforeAutospacing="0" w:after="0" w:afterAutospacing="0"/>
        <w:shd w:val="clear" w:color="auto" w:fill="ffffff"/>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1.时间：2026年 1 月19日15:00分（北京时间）</w:t>
      </w:r>
      <w:r/>
    </w:p>
    <w:p>
      <w:pPr>
        <w:pStyle w:val="900"/>
        <w:ind w:firstLine="560"/>
        <w:spacing w:before="0" w:beforeAutospacing="0" w:after="0" w:afterAutospacing="0"/>
        <w:shd w:val="clear" w:color="auto" w:fill="ffffff"/>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2.地点：苏采云“不见面”开标大厅 。</w:t>
      </w:r>
      <w:r/>
    </w:p>
    <w:p>
      <w:pPr>
        <w:pStyle w:val="900"/>
        <w:ind w:firstLine="498"/>
        <w:keepLines/>
        <w:keepNext/>
        <w:spacing w:before="145" w:beforeAutospacing="0" w:after="145" w:afterAutospacing="0" w:line="360" w:lineRule="auto"/>
        <w:rPr>
          <w:rFonts w:ascii="方正黑体_GBK" w:hAnsi="方正黑体_GBK" w:eastAsia="方正黑体_GBK" w:cs="方正黑体_GBK"/>
          <w:sz w:val="28"/>
          <w:szCs w:val="28"/>
        </w:rPr>
      </w:pPr>
      <w:r/>
      <w:bookmarkStart w:id="29" w:name="_Toc28359007"/>
      <w:r/>
      <w:bookmarkStart w:id="30" w:name="_Toc35393625"/>
      <w:r/>
      <w:bookmarkStart w:id="31" w:name="_Toc35393794"/>
      <w:r/>
      <w:bookmarkStart w:id="32" w:name="_Toc38985267"/>
      <w:r/>
      <w:bookmarkStart w:id="33" w:name="_Toc28359084"/>
      <w:r>
        <w:rPr>
          <w:rFonts w:hint="eastAsia" w:ascii="方正黑体_GBK" w:hAnsi="方正黑体_GBK" w:eastAsia="方正黑体_GBK" w:cs="方正黑体_GBK"/>
          <w:sz w:val="28"/>
          <w:szCs w:val="28"/>
        </w:rPr>
        <w:t xml:space="preserve">五、公告期限</w:t>
      </w:r>
      <w:bookmarkEnd w:id="29"/>
      <w:r/>
      <w:bookmarkEnd w:id="30"/>
      <w:r/>
      <w:bookmarkEnd w:id="31"/>
      <w:r/>
      <w:bookmarkEnd w:id="32"/>
      <w:r/>
      <w:bookmarkEnd w:id="33"/>
      <w:r/>
      <w:r/>
    </w:p>
    <w:p>
      <w:pPr>
        <w:pStyle w:val="900"/>
        <w:ind w:firstLine="560"/>
        <w:spacing w:before="0" w:beforeAutospacing="0" w:after="0" w:afterAutospacing="0"/>
        <w:shd w:val="clear" w:color="auto" w:fill="ffffff"/>
        <w:widowControl/>
        <w:rPr>
          <w:rFonts w:ascii="Times New Roman" w:hAnsi="Times New Roman" w:eastAsia="方正仿宋_GBK" w:cs="Times New Roman"/>
          <w:sz w:val="28"/>
          <w:szCs w:val="28"/>
        </w:rPr>
      </w:pPr>
      <w:r/>
      <w:bookmarkStart w:id="34" w:name="_Toc35393795"/>
      <w:r/>
      <w:bookmarkStart w:id="35" w:name="_Toc38985268"/>
      <w:r/>
      <w:bookmarkStart w:id="36" w:name="_Toc35393626"/>
      <w:r>
        <w:rPr>
          <w:rFonts w:hint="eastAsia" w:ascii="Times New Roman" w:hAnsi="Times New Roman" w:eastAsia="方正仿宋_GBK" w:cs="Times New Roman"/>
          <w:sz w:val="28"/>
          <w:szCs w:val="28"/>
        </w:rPr>
        <w:t xml:space="preserve">自本公告发布之日起5个工作日。</w:t>
      </w:r>
      <w:bookmarkEnd w:id="34"/>
      <w:r/>
      <w:bookmarkEnd w:id="35"/>
      <w:r/>
      <w:bookmarkEnd w:id="36"/>
      <w:r/>
      <w:r/>
    </w:p>
    <w:p>
      <w:pPr>
        <w:pStyle w:val="900"/>
        <w:ind w:firstLine="498"/>
        <w:keepLines/>
        <w:keepNext/>
        <w:spacing w:before="145" w:beforeAutospacing="0" w:after="145" w:afterAutospacing="0" w:line="360"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六、其他补充事宜</w:t>
      </w:r>
      <w:r/>
    </w:p>
    <w:p>
      <w:pPr>
        <w:pStyle w:val="900"/>
        <w:ind w:firstLine="560"/>
        <w:spacing w:before="0" w:beforeAutospacing="0" w:after="0" w:afterAutospacing="0"/>
        <w:shd w:val="clear" w:color="auto" w:fill="ffffff"/>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00"/>
        <w:ind w:firstLine="560"/>
        <w:spacing w:before="0" w:beforeAutospacing="0" w:after="0" w:afterAutospacing="0"/>
        <w:shd w:val="clear" w:color="auto" w:fill="ffffff"/>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 潜在供应商访问电子招标响应交易平台的网络地址和方法：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 潜在投标人访问“苏采云”系统方法：江苏省政府采购网首页-“苏采云”链接。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2.3 采购文件（后缀名为“.kedt”）、供应商操作手册及政府采购客户端 工具可通过“苏采云”系统相应链接进行下载。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2.4 采购代理机构将数据电文形式的采购文件加载至“苏采云”系统，供潜在供应商下载或者查阅。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2.5 请潜在投标单位提前安装相应的控件（详见《“苏采云”系统供应商操作手册》）并使用谷歌浏览器登录“苏采云”系统参与不见面开评标。 </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如潜在投标人未按上述要求操作，将自行承担所产生的风险。</w:t>
      </w:r>
      <w:r/>
    </w:p>
    <w:p>
      <w:pPr>
        <w:ind w:firstLine="560"/>
        <w:jc w:val="lef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3.有关本次招标的事项若存在变动或修改，敬请及时关注盐城市政府采购中心在“中国政府采购网”“江苏政府采购网”“盐城市政府采购网”发布的更正公告。</w:t>
      </w:r>
      <w:r>
        <w:rPr>
          <w:rFonts w:ascii="Times New Roman" w:hAnsi="Times New Roman" w:eastAsia="方正仿宋_GBK" w:cs="Times New Roman"/>
          <w:sz w:val="28"/>
          <w:szCs w:val="28"/>
        </w:rPr>
      </w:r>
      <w:r/>
    </w:p>
    <w:p>
      <w:pPr>
        <w:ind w:left="567"/>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本次招标不收取投标</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质量和履约保证金。</w:t>
      </w:r>
      <w:r/>
    </w:p>
    <w:p>
      <w:pPr>
        <w:pStyle w:val="917"/>
        <w:ind w:firstLine="560"/>
        <w:spacing w:line="500" w:lineRule="exact"/>
        <w:rPr>
          <w:rFonts w:eastAsia="方正仿宋_GBK" w:cs="Times New Roman"/>
          <w:sz w:val="28"/>
          <w:szCs w:val="28"/>
        </w:rPr>
      </w:pPr>
      <w:r>
        <w:rPr>
          <w:rFonts w:hint="eastAsia" w:eastAsia="方正仿宋_GBK" w:cs="Times New Roman"/>
          <w:sz w:val="28"/>
          <w:szCs w:val="28"/>
        </w:rPr>
        <w:t xml:space="preserve">5.</w:t>
      </w:r>
      <w:r>
        <w:rPr>
          <w:rFonts w:eastAsia="方正仿宋_GBK" w:cs="Times New Roman"/>
          <w:sz w:val="28"/>
          <w:szCs w:val="28"/>
        </w:rPr>
        <w:t xml:space="preserve">根据《政府采购框架协议采购方式管理暂行办法》（中华人民共和国财政部令第110号）的规定，</w:t>
      </w:r>
      <w:r>
        <w:rPr>
          <w:rFonts w:hint="eastAsia" w:eastAsia="方正仿宋_GBK" w:cs="Times New Roman"/>
          <w:sz w:val="28"/>
          <w:szCs w:val="28"/>
        </w:rPr>
        <w:t xml:space="preserve">以</w:t>
      </w:r>
      <w:r>
        <w:rPr>
          <w:rFonts w:eastAsia="方正仿宋_GBK" w:cs="Times New Roman"/>
          <w:sz w:val="28"/>
          <w:szCs w:val="28"/>
        </w:rPr>
        <w:t xml:space="preserve">本次</w:t>
      </w:r>
      <w:r>
        <w:rPr>
          <w:rFonts w:hint="eastAsia" w:eastAsia="方正仿宋_GBK" w:cs="Times New Roman"/>
          <w:sz w:val="28"/>
          <w:szCs w:val="28"/>
        </w:rPr>
        <w:t xml:space="preserve">公布</w:t>
      </w:r>
      <w:r>
        <w:rPr>
          <w:rFonts w:eastAsia="方正仿宋_GBK" w:cs="Times New Roman"/>
          <w:sz w:val="28"/>
          <w:szCs w:val="28"/>
        </w:rPr>
        <w:t xml:space="preserve">入围供应商之日起，愿意接受协议条件的供应商可以随时申请加入框架协议采购</w:t>
      </w:r>
      <w:r>
        <w:rPr>
          <w:rFonts w:hint="eastAsia" w:eastAsia="方正仿宋_GBK" w:cs="Times New Roman"/>
          <w:sz w:val="28"/>
          <w:szCs w:val="28"/>
        </w:rPr>
        <w:t xml:space="preserve">，</w:t>
      </w:r>
      <w:r>
        <w:rPr>
          <w:rFonts w:eastAsia="方正仿宋_GBK" w:cs="Times New Roman"/>
          <w:sz w:val="28"/>
          <w:szCs w:val="28"/>
        </w:rPr>
        <w:t xml:space="preserve">原则上</w:t>
      </w:r>
      <w:r>
        <w:rPr>
          <w:rFonts w:hint="eastAsia" w:eastAsia="方正仿宋_GBK" w:cs="Times New Roman"/>
          <w:sz w:val="28"/>
          <w:szCs w:val="28"/>
        </w:rPr>
        <w:t xml:space="preserve">3个月</w:t>
      </w:r>
      <w:r>
        <w:rPr>
          <w:rFonts w:eastAsia="方正仿宋_GBK" w:cs="Times New Roman"/>
          <w:sz w:val="28"/>
          <w:szCs w:val="28"/>
        </w:rPr>
        <w:t xml:space="preserve">组织一次公开征集程序。</w:t>
      </w:r>
      <w:bookmarkEnd w:id="24"/>
      <w:r/>
      <w:bookmarkEnd w:id="25"/>
      <w:r/>
      <w:bookmarkEnd w:id="26"/>
      <w:r/>
      <w:bookmarkEnd w:id="27"/>
      <w:r/>
      <w:bookmarkEnd w:id="28"/>
      <w:r/>
      <w:r/>
    </w:p>
    <w:p>
      <w:pPr>
        <w:pStyle w:val="887"/>
        <w:ind w:firstLine="567"/>
        <w:spacing w:before="0" w:after="0" w:line="500" w:lineRule="exact"/>
        <w:rPr>
          <w:rFonts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五、对本次征集提出询问，请按以下方式联系</w:t>
      </w:r>
      <w:r/>
    </w:p>
    <w:p>
      <w:pPr>
        <w:ind w:firstLine="560"/>
        <w:spacing w:line="500" w:lineRule="exact"/>
        <w:rPr>
          <w:rFonts w:ascii="Times New Roman" w:hAnsi="Times New Roman" w:eastAsia="方正仿宋_GBK" w:cs="Times New Roman"/>
          <w:sz w:val="28"/>
          <w:szCs w:val="28"/>
          <w:shd w:val="clear" w:color="auto" w:fill="ffffff"/>
        </w:rPr>
      </w:pPr>
      <w:r/>
      <w:bookmarkStart w:id="37" w:name="_Toc28359087"/>
      <w:r/>
      <w:bookmarkStart w:id="38" w:name="_Toc28359010"/>
      <w:r>
        <w:rPr>
          <w:rFonts w:ascii="Times New Roman" w:hAnsi="Times New Roman" w:eastAsia="方正仿宋_GBK" w:cs="Times New Roman"/>
          <w:sz w:val="28"/>
          <w:szCs w:val="28"/>
          <w:shd w:val="clear" w:color="auto" w:fill="ffffff"/>
        </w:rPr>
        <w:t xml:space="preserve">征集人</w:t>
      </w:r>
      <w:r>
        <w:rPr>
          <w:rFonts w:ascii="Times New Roman" w:hAnsi="Times New Roman" w:eastAsia="方正仿宋_GBK" w:cs="Times New Roman"/>
          <w:sz w:val="28"/>
          <w:szCs w:val="28"/>
          <w:shd w:val="clear" w:color="auto" w:fill="ffffff"/>
        </w:rPr>
        <w:t xml:space="preserve">：盐城市城市管理局</w:t>
      </w:r>
      <w:r/>
    </w:p>
    <w:p>
      <w:pPr>
        <w:ind w:firstLine="560"/>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地　址：盐城市毓龙东路31号</w:t>
      </w:r>
      <w:r/>
    </w:p>
    <w:p>
      <w:pPr>
        <w:ind w:firstLine="560"/>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联系人：杨先生</w:t>
      </w:r>
      <w:r/>
    </w:p>
    <w:p>
      <w:pPr>
        <w:ind w:firstLine="560"/>
        <w:spacing w:line="5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联系方式：</w:t>
      </w:r>
      <w:bookmarkEnd w:id="37"/>
      <w:r/>
      <w:bookmarkEnd w:id="38"/>
      <w:r>
        <w:rPr>
          <w:rFonts w:ascii="Times New Roman" w:hAnsi="Times New Roman" w:eastAsia="方正仿宋_GBK" w:cs="Times New Roman"/>
          <w:sz w:val="28"/>
          <w:szCs w:val="28"/>
          <w:shd w:val="clear" w:color="auto" w:fill="ffffff"/>
        </w:rPr>
        <w:t xml:space="preserve">15366582187</w:t>
      </w:r>
      <w:r/>
    </w:p>
    <w:p>
      <w:pPr>
        <w:ind w:firstLine="560"/>
        <w:spacing w:line="500" w:lineRule="exact"/>
        <w:rPr>
          <w:rFonts w:ascii="Times New Roman" w:hAnsi="Times New Roman" w:eastAsia="方正仿宋_GBK" w:cs="Times New Roman"/>
          <w:sz w:val="28"/>
          <w:szCs w:val="28"/>
          <w:shd w:val="clear" w:color="auto" w:fill="ffffff"/>
        </w:rPr>
      </w:pPr>
      <w:r>
        <w:rPr>
          <w:rFonts w:hint="eastAsia" w:ascii="方正仿宋_GBK" w:hAnsi="方正仿宋_GBK" w:eastAsia="方正仿宋_GBK" w:cs="方正仿宋_GBK"/>
          <w:sz w:val="28"/>
          <w:szCs w:val="28"/>
        </w:rPr>
        <w:br w:type="page" w:clear="all"/>
      </w:r>
      <w:r/>
    </w:p>
    <w:p>
      <w:pPr>
        <w:pStyle w:val="885"/>
        <w:numPr>
          <w:ilvl w:val="0"/>
          <w:numId w:val="1"/>
        </w:numPr>
        <w:spacing w:line="500" w:lineRule="exact"/>
        <w:rPr>
          <w:rFonts w:ascii="Times New Roman" w:hAnsi="Times New Roman" w:eastAsia="方正黑体_GBK" w:cs="Times New Roman"/>
          <w:sz w:val="36"/>
          <w:szCs w:val="36"/>
        </w:rPr>
      </w:pPr>
      <w:r/>
      <w:bookmarkStart w:id="39" w:name="_Toc20823274"/>
      <w:r/>
      <w:bookmarkStart w:id="40" w:name="_Toc128039579"/>
      <w:r/>
      <w:bookmarkStart w:id="41" w:name="_Toc513029202"/>
      <w:r/>
      <w:bookmarkStart w:id="42" w:name="_Toc120614213"/>
      <w:r/>
      <w:bookmarkStart w:id="43" w:name="_Toc24322"/>
      <w:r/>
      <w:bookmarkStart w:id="44" w:name="_Toc16938518"/>
      <w:r>
        <w:rPr>
          <w:rFonts w:ascii="Times New Roman" w:hAnsi="Times New Roman" w:eastAsia="方正黑体_GBK" w:cs="Times New Roman"/>
          <w:sz w:val="36"/>
          <w:szCs w:val="36"/>
        </w:rPr>
        <w:t xml:space="preserve">供应商须知</w:t>
      </w:r>
      <w:bookmarkEnd w:id="39"/>
      <w:r/>
      <w:bookmarkEnd w:id="40"/>
      <w:r/>
      <w:bookmarkEnd w:id="41"/>
      <w:r/>
      <w:bookmarkEnd w:id="42"/>
      <w:r/>
      <w:bookmarkEnd w:id="43"/>
      <w:r/>
      <w:bookmarkEnd w:id="44"/>
      <w:r/>
      <w:r/>
    </w:p>
    <w:p>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bookmarkStart w:id="45" w:name="_Toc20823275"/>
      <w:r/>
      <w:bookmarkStart w:id="46" w:name="_Toc120614214"/>
      <w:r/>
      <w:bookmarkStart w:id="47" w:name="_Toc16938519"/>
      <w:r/>
      <w:bookmarkStart w:id="48" w:name="_Toc513029203"/>
      <w:r>
        <w:rPr>
          <w:rFonts w:hint="eastAsia" w:ascii="方正黑体_GBK" w:hAnsi="方正黑体_GBK" w:eastAsia="方正黑体_GBK" w:cs="方正黑体_GBK"/>
          <w:b w:val="0"/>
          <w:bCs w:val="0"/>
          <w:sz w:val="28"/>
          <w:szCs w:val="28"/>
        </w:rPr>
        <w:t xml:space="preserve">总则</w:t>
      </w:r>
      <w:bookmarkEnd w:id="45"/>
      <w:r/>
      <w:bookmarkEnd w:id="46"/>
      <w:r/>
      <w:bookmarkEnd w:id="47"/>
      <w:r/>
      <w:bookmarkEnd w:id="48"/>
      <w:r/>
      <w:r/>
    </w:p>
    <w:p>
      <w:pPr>
        <w:pStyle w:val="888"/>
        <w:numPr>
          <w:ilvl w:val="0"/>
          <w:numId w:val="6"/>
        </w:numPr>
        <w:spacing w:before="0" w:after="0" w:line="500" w:lineRule="exact"/>
        <w:rPr>
          <w:rFonts w:ascii="Times New Roman" w:hAnsi="Times New Roman" w:eastAsia="方正仿宋_GBK" w:cs="Times New Roman"/>
          <w:b w:val="0"/>
          <w:bCs w:val="0"/>
        </w:rPr>
      </w:pPr>
      <w:r/>
      <w:bookmarkStart w:id="49" w:name="_Hlt16619475"/>
      <w:r/>
      <w:bookmarkEnd w:id="49"/>
      <w:r/>
      <w:bookmarkStart w:id="50" w:name="_Toc513029204"/>
      <w:r/>
      <w:bookmarkStart w:id="51" w:name="_Toc16938520"/>
      <w:r/>
      <w:bookmarkStart w:id="52" w:name="_Toc20823276"/>
      <w:r>
        <w:rPr>
          <w:rFonts w:ascii="Times New Roman" w:hAnsi="Times New Roman" w:eastAsia="方正仿宋_GBK" w:cs="Times New Roman"/>
          <w:b w:val="0"/>
          <w:bCs w:val="0"/>
        </w:rPr>
        <w:t xml:space="preserve">采购方式</w:t>
      </w:r>
      <w:bookmarkEnd w:id="50"/>
      <w:r/>
      <w:bookmarkEnd w:id="51"/>
      <w:r/>
      <w:bookmarkEnd w:id="52"/>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本项目采用开放式框架协议采购方式，本征集文件仅适用于征集公告中所述项目。</w:t>
      </w:r>
      <w:r/>
    </w:p>
    <w:p>
      <w:pPr>
        <w:pStyle w:val="888"/>
        <w:numPr>
          <w:ilvl w:val="0"/>
          <w:numId w:val="6"/>
        </w:numPr>
        <w:spacing w:before="0" w:after="0" w:line="500" w:lineRule="exact"/>
        <w:rPr>
          <w:rFonts w:ascii="Times New Roman" w:hAnsi="Times New Roman" w:eastAsia="方正仿宋_GBK" w:cs="Times New Roman"/>
          <w:b w:val="0"/>
          <w:bCs w:val="0"/>
        </w:rPr>
      </w:pPr>
      <w:r/>
      <w:bookmarkStart w:id="53" w:name="_Toc16938521"/>
      <w:r/>
      <w:bookmarkStart w:id="54" w:name="_Toc513029205"/>
      <w:r/>
      <w:bookmarkStart w:id="55" w:name="_Toc20823277"/>
      <w:r>
        <w:rPr>
          <w:rFonts w:ascii="Times New Roman" w:hAnsi="Times New Roman" w:eastAsia="方正仿宋_GBK" w:cs="Times New Roman"/>
          <w:b w:val="0"/>
          <w:bCs w:val="0"/>
        </w:rPr>
        <w:t xml:space="preserve">合格的</w:t>
      </w:r>
      <w:bookmarkEnd w:id="53"/>
      <w:r/>
      <w:bookmarkEnd w:id="54"/>
      <w:r/>
      <w:bookmarkEnd w:id="55"/>
      <w:r>
        <w:rPr>
          <w:rFonts w:ascii="Times New Roman" w:hAnsi="Times New Roman" w:eastAsia="方正仿宋_GBK" w:cs="Times New Roman"/>
          <w:b w:val="0"/>
          <w:bCs w:val="0"/>
        </w:rPr>
        <w:t xml:space="preserve">供应商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2.1满足征集公告中供应商资格要求的规定。</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 满足本征集文件实质性要求和条件的规定。</w:t>
      </w:r>
      <w:r/>
    </w:p>
    <w:p>
      <w:pPr>
        <w:pStyle w:val="888"/>
        <w:numPr>
          <w:ilvl w:val="0"/>
          <w:numId w:val="6"/>
        </w:numPr>
        <w:spacing w:before="0" w:after="0" w:line="500" w:lineRule="exact"/>
        <w:rPr>
          <w:rFonts w:ascii="Times New Roman" w:hAnsi="Times New Roman" w:eastAsia="方正仿宋_GBK" w:cs="Times New Roman"/>
          <w:b w:val="0"/>
          <w:bCs w:val="0"/>
        </w:rPr>
      </w:pPr>
      <w:r/>
      <w:bookmarkStart w:id="56" w:name="_Toc16938522"/>
      <w:r/>
      <w:bookmarkStart w:id="57" w:name="_Toc20823278"/>
      <w:r/>
      <w:bookmarkStart w:id="58" w:name="_Toc513029206"/>
      <w:r>
        <w:rPr>
          <w:rFonts w:ascii="Times New Roman" w:hAnsi="Times New Roman" w:eastAsia="方正仿宋_GBK" w:cs="Times New Roman"/>
          <w:b w:val="0"/>
          <w:bCs w:val="0"/>
        </w:rPr>
        <w:t xml:space="preserve">适用法律</w:t>
      </w:r>
      <w:bookmarkEnd w:id="56"/>
      <w:r/>
      <w:bookmarkEnd w:id="57"/>
      <w:r/>
      <w:bookmarkEnd w:id="58"/>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 本次开放式框架协议采购活动（以下简称采购活动）及由此产生的框架协议文本和采购合同文本受中华人民共和国有关的法律法规制约和保护。</w:t>
      </w:r>
      <w:r/>
    </w:p>
    <w:p>
      <w:pPr>
        <w:pStyle w:val="888"/>
        <w:numPr>
          <w:ilvl w:val="0"/>
          <w:numId w:val="6"/>
        </w:numPr>
        <w:spacing w:before="0" w:after="0" w:line="500" w:lineRule="exact"/>
        <w:rPr>
          <w:rFonts w:ascii="Times New Roman" w:hAnsi="Times New Roman" w:eastAsia="方正仿宋_GBK" w:cs="Times New Roman"/>
          <w:b w:val="0"/>
          <w:bCs w:val="0"/>
        </w:rPr>
      </w:pPr>
      <w:r/>
      <w:bookmarkStart w:id="59" w:name="_Toc513029207"/>
      <w:r/>
      <w:bookmarkStart w:id="60" w:name="_Toc16938523"/>
      <w:r/>
      <w:bookmarkStart w:id="61" w:name="_Toc462564067"/>
      <w:r/>
      <w:bookmarkStart w:id="62" w:name="_Toc20823279"/>
      <w:r>
        <w:rPr>
          <w:rFonts w:ascii="Times New Roman" w:hAnsi="Times New Roman" w:eastAsia="方正仿宋_GBK" w:cs="Times New Roman"/>
          <w:b w:val="0"/>
          <w:bCs w:val="0"/>
        </w:rPr>
        <w:t xml:space="preserve">参加采购活动的费用</w:t>
      </w:r>
      <w:bookmarkEnd w:id="59"/>
      <w:r/>
      <w:bookmarkEnd w:id="60"/>
      <w:r/>
      <w:bookmarkEnd w:id="61"/>
      <w:r/>
      <w:bookmarkEnd w:id="62"/>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 供应商应自行承担所有与参加采购活动有关的费用，无论采购活动过程中的做法和结果如何，征集人在任何情况下均无义务和责任承担这些费用。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4.2本次采购活动征集人或采购代理机构不收取标书工本费与代理服务费。</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征集文件的约束力</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供应商一旦参加本项目采购活动，即被认为接受了本征集文件的规定和约束。</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bookmarkStart w:id="63" w:name="_Toc513029209"/>
      <w:r/>
      <w:bookmarkStart w:id="64" w:name="_Toc120614215"/>
      <w:r/>
      <w:bookmarkStart w:id="65" w:name="_Toc20823281"/>
      <w:r/>
      <w:bookmarkStart w:id="66" w:name="_Toc16938525"/>
      <w:r>
        <w:rPr>
          <w:rFonts w:ascii="方正黑体_GBK" w:hAnsi="方正黑体_GBK" w:eastAsia="方正黑体_GBK" w:cs="方正黑体_GBK"/>
          <w:b w:val="0"/>
          <w:bCs w:val="0"/>
          <w:sz w:val="28"/>
          <w:szCs w:val="28"/>
        </w:rPr>
        <w:t xml:space="preserve">征集文件</w:t>
      </w:r>
      <w:bookmarkEnd w:id="63"/>
      <w:r/>
      <w:bookmarkEnd w:id="64"/>
      <w:r/>
      <w:bookmarkEnd w:id="65"/>
      <w:r/>
      <w:bookmarkEnd w:id="66"/>
      <w:r/>
      <w:r/>
    </w:p>
    <w:p>
      <w:pPr>
        <w:pStyle w:val="888"/>
        <w:numPr>
          <w:ilvl w:val="0"/>
          <w:numId w:val="6"/>
        </w:numPr>
        <w:spacing w:before="0" w:after="0" w:line="500" w:lineRule="exact"/>
        <w:rPr>
          <w:rFonts w:ascii="Times New Roman" w:hAnsi="Times New Roman" w:eastAsia="方正仿宋_GBK" w:cs="Times New Roman"/>
          <w:b w:val="0"/>
          <w:bCs w:val="0"/>
        </w:rPr>
      </w:pPr>
      <w:r/>
      <w:bookmarkStart w:id="67" w:name="_Toc20823282"/>
      <w:r/>
      <w:bookmarkStart w:id="68" w:name="_Toc513029210"/>
      <w:r/>
      <w:bookmarkStart w:id="69" w:name="_Toc16938526"/>
      <w:r>
        <w:rPr>
          <w:rFonts w:ascii="Times New Roman" w:hAnsi="Times New Roman" w:eastAsia="方正仿宋_GBK" w:cs="Times New Roman"/>
          <w:b w:val="0"/>
          <w:bCs w:val="0"/>
        </w:rPr>
        <w:t xml:space="preserve">征集文件构成</w:t>
      </w:r>
      <w:bookmarkEnd w:id="67"/>
      <w:r/>
      <w:bookmarkEnd w:id="68"/>
      <w:r/>
      <w:bookmarkEnd w:id="69"/>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6.1征集文件由以下部分组成：</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6.1.1参加征集活动的邀请</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6.1.2供应商须知</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6.1.3框架协议文本</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6.1.4采购需求</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6.1.5确定入围及成交供应商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6.1.6响应文件格式</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请仔细检查征集文件是否齐全，如有缺漏请立即与采购代理机构联系解决。</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888"/>
        <w:numPr>
          <w:ilvl w:val="0"/>
          <w:numId w:val="6"/>
        </w:numPr>
        <w:spacing w:before="0" w:after="0" w:line="500" w:lineRule="exact"/>
        <w:rPr>
          <w:rFonts w:ascii="Times New Roman" w:hAnsi="Times New Roman" w:eastAsia="方正仿宋_GBK" w:cs="Times New Roman"/>
          <w:b w:val="0"/>
          <w:bCs w:val="0"/>
        </w:rPr>
      </w:pPr>
      <w:r/>
      <w:bookmarkStart w:id="70" w:name="_Toc16938527"/>
      <w:r/>
      <w:bookmarkStart w:id="71" w:name="_Toc20823283"/>
      <w:r/>
      <w:bookmarkStart w:id="72" w:name="_Toc513029211"/>
      <w:r/>
      <w:bookmarkStart w:id="73" w:name="_Toc462564070"/>
      <w:r>
        <w:rPr>
          <w:rFonts w:ascii="Times New Roman" w:hAnsi="Times New Roman" w:eastAsia="方正仿宋_GBK" w:cs="Times New Roman"/>
          <w:b w:val="0"/>
          <w:bCs w:val="0"/>
        </w:rPr>
        <w:t xml:space="preserve">征集文件的澄清</w:t>
      </w:r>
      <w:bookmarkEnd w:id="70"/>
      <w:r/>
      <w:bookmarkEnd w:id="71"/>
      <w:r/>
      <w:bookmarkEnd w:id="72"/>
      <w:r/>
      <w:bookmarkEnd w:id="73"/>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 任何要求对征集文件进行澄清的供应商，应在响应文件提交截止期五日前按征集公告中的通讯地址，以书面形式通知征集人或采购代理机构。</w:t>
      </w:r>
      <w:r/>
    </w:p>
    <w:p>
      <w:pPr>
        <w:pStyle w:val="888"/>
        <w:numPr>
          <w:ilvl w:val="0"/>
          <w:numId w:val="6"/>
        </w:numPr>
        <w:spacing w:before="0" w:after="0" w:line="500" w:lineRule="exact"/>
        <w:rPr>
          <w:rFonts w:ascii="Times New Roman" w:hAnsi="Times New Roman" w:eastAsia="方正仿宋_GBK" w:cs="Times New Roman"/>
          <w:b w:val="0"/>
          <w:bCs w:val="0"/>
        </w:rPr>
      </w:pPr>
      <w:r/>
      <w:bookmarkStart w:id="74" w:name="_Toc20823284"/>
      <w:r/>
      <w:bookmarkStart w:id="75" w:name="_Toc16938528"/>
      <w:r/>
      <w:bookmarkStart w:id="76" w:name="_Toc462564071"/>
      <w:r/>
      <w:bookmarkStart w:id="77" w:name="_Toc513029212"/>
      <w:r>
        <w:rPr>
          <w:rFonts w:ascii="Times New Roman" w:hAnsi="Times New Roman" w:eastAsia="方正仿宋_GBK" w:cs="Times New Roman"/>
          <w:b w:val="0"/>
          <w:bCs w:val="0"/>
        </w:rPr>
        <w:t xml:space="preserve">征集文件的修改</w:t>
      </w:r>
      <w:bookmarkEnd w:id="74"/>
      <w:r/>
      <w:bookmarkEnd w:id="75"/>
      <w:r/>
      <w:bookmarkEnd w:id="76"/>
      <w:r/>
      <w:bookmarkEnd w:id="77"/>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8.1 在响应文件提交截止时间前，征集人或采购代理机构可以对征集文件进行修改。</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8.2 征集人或采购代理机构有权按照法定的要求推迟响应文件提交截止日期和开启日期。</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8.3 征集文件的修改将在“</w:t>
      </w:r>
      <w:r>
        <w:rPr>
          <w:rFonts w:ascii="Times New Roman" w:hAnsi="Times New Roman" w:eastAsia="方正仿宋_GBK" w:cs="Times New Roman"/>
          <w:sz w:val="28"/>
          <w:szCs w:val="28"/>
        </w:rPr>
        <w:t xml:space="preserve">中国</w:t>
      </w:r>
      <w:r>
        <w:rPr>
          <w:rFonts w:ascii="Times New Roman" w:hAnsi="Times New Roman" w:eastAsia="方正仿宋_GBK" w:cs="Times New Roman"/>
          <w:sz w:val="28"/>
          <w:szCs w:val="28"/>
        </w:rPr>
        <w:t xml:space="preserve">政府</w:t>
      </w: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t xml:space="preserve">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江苏政府采购网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盐城市政府采购网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公布，补充文件将作为征集文件的组成部分，并对供应商具有约束力。</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bookmarkStart w:id="78" w:name="_Toc513029213"/>
      <w:r/>
      <w:bookmarkStart w:id="79" w:name="_Toc20823285"/>
      <w:r/>
      <w:bookmarkStart w:id="80" w:name="_Toc120614216"/>
      <w:r/>
      <w:bookmarkStart w:id="81" w:name="_Toc462564072"/>
      <w:r/>
      <w:bookmarkStart w:id="82" w:name="_Toc16938529"/>
      <w:r>
        <w:rPr>
          <w:rFonts w:ascii="方正黑体_GBK" w:hAnsi="方正黑体_GBK" w:eastAsia="方正黑体_GBK" w:cs="方正黑体_GBK"/>
          <w:b w:val="0"/>
          <w:bCs w:val="0"/>
          <w:sz w:val="28"/>
          <w:szCs w:val="28"/>
        </w:rPr>
        <w:t xml:space="preserve">响应文件的编制</w:t>
      </w:r>
      <w:bookmarkEnd w:id="78"/>
      <w:r/>
      <w:bookmarkEnd w:id="79"/>
      <w:r/>
      <w:bookmarkEnd w:id="80"/>
      <w:r/>
      <w:bookmarkEnd w:id="81"/>
      <w:r/>
      <w:bookmarkEnd w:id="82"/>
      <w:r/>
      <w:r/>
    </w:p>
    <w:p>
      <w:pPr>
        <w:pStyle w:val="888"/>
        <w:numPr>
          <w:ilvl w:val="0"/>
          <w:numId w:val="6"/>
        </w:numPr>
        <w:spacing w:before="0" w:after="0" w:line="500" w:lineRule="exact"/>
        <w:rPr>
          <w:rFonts w:ascii="Times New Roman" w:hAnsi="Times New Roman" w:eastAsia="方正仿宋_GBK" w:cs="Times New Roman"/>
          <w:b w:val="0"/>
          <w:bCs w:val="0"/>
        </w:rPr>
      </w:pPr>
      <w:r/>
      <w:bookmarkStart w:id="83" w:name="_Toc513029214"/>
      <w:r/>
      <w:bookmarkStart w:id="84" w:name="_Toc16938530"/>
      <w:r/>
      <w:bookmarkStart w:id="85" w:name="_Toc20823286"/>
      <w:r/>
      <w:bookmarkStart w:id="86" w:name="_Toc462564073"/>
      <w:r>
        <w:rPr>
          <w:rFonts w:ascii="Times New Roman" w:hAnsi="Times New Roman" w:eastAsia="方正仿宋_GBK" w:cs="Times New Roman"/>
          <w:b w:val="0"/>
          <w:bCs w:val="0"/>
        </w:rPr>
        <w:t xml:space="preserve">响应文件的语言及度量衡单位</w:t>
      </w:r>
      <w:bookmarkEnd w:id="83"/>
      <w:r/>
      <w:bookmarkEnd w:id="84"/>
      <w:r/>
      <w:bookmarkEnd w:id="85"/>
      <w:r/>
      <w:bookmarkEnd w:id="86"/>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9.1</w:t>
      </w:r>
      <w:r>
        <w:rPr>
          <w:rFonts w:ascii="Times New Roman" w:hAnsi="Times New Roman" w:eastAsia="方正仿宋_GBK" w:cs="Times New Roman"/>
          <w:sz w:val="28"/>
          <w:szCs w:val="28"/>
        </w:rPr>
        <w:t xml:space="preserve"> 供应商提交的响应文件以及供应商与</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或采购代理机构就采购活动的所有来往通知、函件和文件均应使用</w:t>
      </w:r>
      <w:r>
        <w:rPr>
          <w:rFonts w:ascii="Times New Roman" w:hAnsi="Times New Roman" w:eastAsia="方正仿宋_GBK" w:cs="Times New Roman"/>
          <w:b/>
          <w:bCs/>
          <w:sz w:val="28"/>
          <w:szCs w:val="28"/>
        </w:rPr>
        <w:t xml:space="preserve">简体中文</w:t>
      </w:r>
      <w:r>
        <w:rPr>
          <w:rFonts w:ascii="Times New Roman" w:hAnsi="Times New Roman" w:eastAsia="方正仿宋_GBK" w:cs="Times New Roman"/>
          <w:sz w:val="28"/>
          <w:szCs w:val="28"/>
        </w:rPr>
        <w:t xml:space="preserve">。</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9.2</w:t>
      </w:r>
      <w:r>
        <w:rPr>
          <w:rFonts w:ascii="Times New Roman" w:hAnsi="Times New Roman" w:eastAsia="方正仿宋_GBK" w:cs="Times New Roman"/>
          <w:sz w:val="28"/>
          <w:szCs w:val="28"/>
        </w:rPr>
        <w:t xml:space="preserve"> 除技术性能另有规定外，响应文件所使用的度量衡单位，均须采用国家法定计量单位。</w:t>
      </w:r>
      <w:r/>
    </w:p>
    <w:p>
      <w:pPr>
        <w:pStyle w:val="888"/>
        <w:numPr>
          <w:ilvl w:val="0"/>
          <w:numId w:val="6"/>
        </w:numPr>
        <w:spacing w:before="0" w:after="0" w:line="500" w:lineRule="exact"/>
        <w:rPr>
          <w:rFonts w:ascii="Times New Roman" w:hAnsi="Times New Roman" w:eastAsia="方正仿宋_GBK" w:cs="Times New Roman"/>
          <w:b w:val="0"/>
          <w:bCs w:val="0"/>
        </w:rPr>
      </w:pPr>
      <w:r/>
      <w:bookmarkStart w:id="87" w:name="_Toc462564074"/>
      <w:r/>
      <w:bookmarkStart w:id="88" w:name="_Toc20823287"/>
      <w:r/>
      <w:bookmarkStart w:id="89" w:name="_Toc16938531"/>
      <w:r/>
      <w:bookmarkStart w:id="90" w:name="_Toc513029215"/>
      <w:r>
        <w:rPr>
          <w:rFonts w:ascii="Times New Roman" w:hAnsi="Times New Roman" w:eastAsia="方正仿宋_GBK" w:cs="Times New Roman"/>
          <w:b w:val="0"/>
          <w:bCs w:val="0"/>
        </w:rPr>
        <w:t xml:space="preserve">响应文件构成</w:t>
      </w:r>
      <w:bookmarkEnd w:id="87"/>
      <w:r/>
      <w:bookmarkEnd w:id="88"/>
      <w:r/>
      <w:bookmarkEnd w:id="89"/>
      <w:r/>
      <w:bookmarkEnd w:id="90"/>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供应商编写的响应文件应包括资格证明文件、符合性证明文件、响应产品明细表、响应及偏离表、其他证明文件、响应函、报价一览表等部分。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10.2如标书制作工具中格式和内容与</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rPr>
        <w:t xml:space="preserve">中国政府采购网</w:t>
      </w:r>
      <w:r>
        <w:rPr>
          <w:rFonts w:hint="eastAsia"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shd w:val="clear" w:color="auto" w:fill="ffffff"/>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江苏政府采购网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盐城市政府采购网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发布的征集文件不一致，请以采购网发布的征集文件为准。</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响应产品明细表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11.1 供应商应按照征集文件规定格式填报响应产品明细表。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11.2 供应商在响应产品明细表中所填报产品的规格型号原则应当是市场上已有销售的规格型号，不得是专供政府采购的产品。</w:t>
      </w:r>
      <w:r/>
    </w:p>
    <w:p>
      <w:pPr>
        <w:pStyle w:val="888"/>
        <w:numPr>
          <w:ilvl w:val="0"/>
          <w:numId w:val="6"/>
        </w:numPr>
        <w:spacing w:before="0" w:after="0" w:line="500" w:lineRule="exact"/>
        <w:rPr>
          <w:rFonts w:ascii="Times New Roman" w:hAnsi="Times New Roman" w:eastAsia="方正仿宋_GBK" w:cs="Times New Roman"/>
          <w:b w:val="0"/>
          <w:bCs w:val="0"/>
        </w:rPr>
      </w:pPr>
      <w:r/>
      <w:bookmarkStart w:id="91" w:name="_Hlt26670360"/>
      <w:r/>
      <w:bookmarkEnd w:id="91"/>
      <w:r/>
      <w:bookmarkStart w:id="92" w:name="_Hlt26670482"/>
      <w:r/>
      <w:bookmarkEnd w:id="92"/>
      <w:r/>
      <w:bookmarkStart w:id="93" w:name="_Hlt26954848"/>
      <w:r/>
      <w:bookmarkEnd w:id="93"/>
      <w:r/>
      <w:bookmarkStart w:id="94" w:name="_Hlt26954731"/>
      <w:r/>
      <w:bookmarkEnd w:id="94"/>
      <w:r/>
      <w:bookmarkStart w:id="95" w:name="_Hlt26670486"/>
      <w:r/>
      <w:bookmarkEnd w:id="95"/>
      <w:r/>
      <w:bookmarkStart w:id="96" w:name="_Hlt26954838"/>
      <w:r/>
      <w:bookmarkEnd w:id="96"/>
      <w:r/>
      <w:bookmarkStart w:id="97" w:name="_Hlt26954846"/>
      <w:r/>
      <w:bookmarkEnd w:id="97"/>
      <w:r/>
      <w:bookmarkStart w:id="98" w:name="_Hlt26668975"/>
      <w:r/>
      <w:bookmarkEnd w:id="98"/>
      <w:r>
        <w:rPr>
          <w:rFonts w:ascii="Times New Roman" w:hAnsi="Times New Roman" w:eastAsia="方正仿宋_GBK" w:cs="Times New Roman"/>
          <w:b w:val="0"/>
          <w:bCs w:val="0"/>
        </w:rPr>
        <w:t xml:space="preserve">套餐服务要求响应及偏离表，商务要求响应及偏离表</w:t>
      </w:r>
      <w:r/>
    </w:p>
    <w:p>
      <w:pPr>
        <w:ind w:firstLine="560"/>
        <w:spacing w:line="500" w:lineRule="exact"/>
        <w:rPr>
          <w:rFonts w:ascii="Times New Roman" w:hAnsi="Times New Roman" w:eastAsia="方正仿宋_GBK" w:cs="Times New Roman"/>
          <w:sz w:val="28"/>
          <w:szCs w:val="28"/>
          <w:lang w:val="zh-CN"/>
        </w:rPr>
      </w:pPr>
      <w:r>
        <w:rPr>
          <w:rFonts w:ascii="Times New Roman" w:hAnsi="Times New Roman" w:eastAsia="方正仿宋_GBK" w:cs="Times New Roman"/>
          <w:bCs/>
          <w:sz w:val="28"/>
          <w:szCs w:val="28"/>
          <w:lang w:val="zh-CN"/>
        </w:rPr>
        <w:t xml:space="preserve">1</w:t>
      </w: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zh-CN"/>
        </w:rPr>
        <w:t xml:space="preserve">.1 </w:t>
      </w:r>
      <w:r>
        <w:rPr>
          <w:rFonts w:ascii="Times New Roman" w:hAnsi="Times New Roman" w:eastAsia="方正仿宋_GBK" w:cs="Times New Roman"/>
          <w:sz w:val="28"/>
          <w:szCs w:val="28"/>
          <w:lang w:val="zh-CN"/>
        </w:rPr>
        <w:t xml:space="preserve">供应商需对征集文件中的套餐服务要求与商务要求逐项作出响应或偏离，并说明原因。供应商响应的套餐服务、商务等条件不得低于采购需求。</w:t>
      </w:r>
      <w:r/>
    </w:p>
    <w:p>
      <w:pPr>
        <w:ind w:firstLine="560"/>
        <w:spacing w:line="500" w:lineRule="exact"/>
        <w:rPr>
          <w:rFonts w:ascii="Times New Roman" w:hAnsi="Times New Roman" w:eastAsia="方正仿宋_GBK" w:cs="Times New Roman"/>
          <w:sz w:val="28"/>
          <w:szCs w:val="28"/>
          <w:lang w:val="zh-CN"/>
        </w:rPr>
      </w:pPr>
      <w:r>
        <w:rPr>
          <w:rFonts w:ascii="Times New Roman" w:hAnsi="Times New Roman" w:eastAsia="方正仿宋_GBK" w:cs="Times New Roman"/>
          <w:sz w:val="28"/>
          <w:szCs w:val="28"/>
          <w:lang w:val="zh-CN"/>
        </w:rPr>
        <w:t xml:space="preserve">1</w:t>
      </w: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lang w:val="zh-CN"/>
        </w:rPr>
        <w:t xml:space="preserve">.2 供应商可在响应文件中提供认为需要的其他技术文件或说明。</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服务承诺</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13.1 </w:t>
      </w:r>
      <w:r>
        <w:rPr>
          <w:rFonts w:ascii="Times New Roman" w:hAnsi="Times New Roman" w:eastAsia="方正仿宋_GBK" w:cs="Times New Roman"/>
          <w:sz w:val="28"/>
          <w:szCs w:val="28"/>
          <w:lang w:val="zh-CN"/>
        </w:rPr>
        <w:t xml:space="preserve">供应商</w:t>
      </w:r>
      <w:r>
        <w:rPr>
          <w:rFonts w:ascii="Times New Roman" w:hAnsi="Times New Roman" w:eastAsia="方正仿宋_GBK" w:cs="Times New Roman"/>
          <w:sz w:val="28"/>
          <w:szCs w:val="28"/>
        </w:rPr>
        <w:t xml:space="preserve">需根据</w:t>
      </w:r>
      <w:r>
        <w:rPr>
          <w:rFonts w:ascii="Times New Roman" w:hAnsi="Times New Roman" w:eastAsia="方正仿宋_GBK" w:cs="Times New Roman"/>
          <w:sz w:val="28"/>
          <w:szCs w:val="28"/>
          <w:lang w:val="zh-CN"/>
        </w:rPr>
        <w:t xml:space="preserve">征集文件</w:t>
      </w:r>
      <w:r>
        <w:rPr>
          <w:rFonts w:ascii="Times New Roman" w:hAnsi="Times New Roman" w:eastAsia="方正仿宋_GBK" w:cs="Times New Roman"/>
          <w:sz w:val="28"/>
          <w:szCs w:val="28"/>
        </w:rPr>
        <w:t xml:space="preserve">要求提供有关服务的管理制度，服务机构的分布情况，服务人员的数量、素质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及健康证明等。</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13.2 采购人每月通过微信小程序向环卫工人个人账户预充值，</w:t>
      </w:r>
      <w:r>
        <w:rPr>
          <w:rFonts w:hint="eastAsia" w:ascii="Times New Roman" w:hAnsi="Times New Roman" w:eastAsia="方正仿宋_GBK" w:cs="Times New Roman"/>
          <w:sz w:val="28"/>
          <w:szCs w:val="28"/>
        </w:rPr>
        <w:t xml:space="preserve">或</w:t>
      </w:r>
      <w:r>
        <w:rPr>
          <w:rFonts w:hint="eastAsia" w:ascii="Times New Roman" w:hAnsi="Times New Roman" w:eastAsia="方正仿宋_GBK" w:cs="Times New Roman"/>
          <w:bCs/>
          <w:sz w:val="28"/>
          <w:szCs w:val="28"/>
        </w:rPr>
        <w:t xml:space="preserve">向经采购人授权的管理人员账户预充值，由相关管理人员负责</w:t>
      </w:r>
      <w:r>
        <w:rPr>
          <w:rFonts w:ascii="Times New Roman" w:hAnsi="Times New Roman" w:eastAsia="方正仿宋_GBK" w:cs="Times New Roman"/>
          <w:bCs/>
          <w:sz w:val="28"/>
          <w:szCs w:val="28"/>
        </w:rPr>
        <w:t xml:space="preserve">集体用餐配送扫码</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sz w:val="28"/>
          <w:szCs w:val="28"/>
        </w:rPr>
        <w:t xml:space="preserve">环卫工人每日使用小程序扫码就餐</w:t>
      </w:r>
      <w:r>
        <w:rPr>
          <w:rFonts w:hint="eastAsia" w:ascii="Times New Roman" w:hAnsi="Times New Roman" w:eastAsia="方正仿宋_GBK" w:cs="Times New Roman"/>
          <w:sz w:val="28"/>
          <w:szCs w:val="28"/>
        </w:rPr>
        <w:t xml:space="preserve">扫码不超过2次，当日扫码累计不超过12元。</w:t>
      </w:r>
      <w:r/>
    </w:p>
    <w:p>
      <w:pPr>
        <w:ind w:firstLine="560"/>
        <w:spacing w:line="500" w:lineRule="exact"/>
        <w:rPr>
          <w:rFonts w:ascii="Times New Roman" w:hAnsi="Times New Roman" w:eastAsia="方正仿宋_GBK" w:cs="Times New Roman"/>
          <w:b/>
          <w:color w:val="ff0000"/>
          <w:sz w:val="28"/>
          <w:szCs w:val="28"/>
        </w:rPr>
      </w:pPr>
      <w:r>
        <w:rPr>
          <w:rFonts w:hint="eastAsia" w:ascii="Times New Roman" w:hAnsi="Times New Roman" w:eastAsia="方正仿宋_GBK" w:cs="Times New Roman"/>
          <w:sz w:val="28"/>
          <w:szCs w:val="28"/>
        </w:rPr>
        <w:t xml:space="preserve">13.3 </w:t>
      </w:r>
      <w:r>
        <w:rPr>
          <w:rFonts w:ascii="Times New Roman" w:hAnsi="Times New Roman" w:eastAsia="方正仿宋_GBK" w:cs="Times New Roman"/>
          <w:b/>
          <w:sz w:val="28"/>
          <w:szCs w:val="28"/>
        </w:rPr>
        <w:t xml:space="preserve">环卫工人以实物形式逐日就餐，入围</w:t>
      </w:r>
      <w:r>
        <w:rPr>
          <w:rFonts w:ascii="Times New Roman" w:hAnsi="Times New Roman" w:eastAsia="方正仿宋_GBK" w:cs="Times New Roman"/>
          <w:b/>
          <w:sz w:val="28"/>
          <w:szCs w:val="28"/>
          <w:lang w:val="zh-CN"/>
        </w:rPr>
        <w:t xml:space="preserve">供应商</w:t>
      </w:r>
      <w:r>
        <w:rPr>
          <w:rFonts w:ascii="Times New Roman" w:hAnsi="Times New Roman" w:eastAsia="方正仿宋_GBK" w:cs="Times New Roman"/>
          <w:b/>
          <w:sz w:val="28"/>
          <w:szCs w:val="28"/>
        </w:rPr>
        <w:t xml:space="preserve">不得通过兑换物品、打折付现等其他形式分批或一次性抵充环卫工人账户余额</w:t>
      </w:r>
      <w:r>
        <w:rPr>
          <w:rFonts w:hint="eastAsia" w:ascii="Times New Roman" w:hAnsi="Times New Roman" w:eastAsia="方正仿宋_GBK" w:cs="Times New Roman"/>
          <w:b/>
          <w:sz w:val="28"/>
          <w:szCs w:val="28"/>
        </w:rPr>
        <w:t xml:space="preserve">，个人当月账户余额于下月10日</w:t>
      </w:r>
      <w:r>
        <w:rPr>
          <w:rFonts w:ascii="Times New Roman" w:hAnsi="Times New Roman" w:eastAsia="方正仿宋_GBK" w:cs="Times New Roman"/>
          <w:b/>
          <w:sz w:val="28"/>
          <w:szCs w:val="28"/>
        </w:rPr>
        <w:t xml:space="preserve">清零。</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w:t>
      </w: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 为便于管理和结算，入围</w:t>
      </w:r>
      <w:r>
        <w:rPr>
          <w:rFonts w:ascii="Times New Roman" w:hAnsi="Times New Roman" w:eastAsia="方正仿宋_GBK" w:cs="Times New Roman"/>
          <w:sz w:val="28"/>
          <w:szCs w:val="28"/>
          <w:lang w:val="zh-CN"/>
        </w:rPr>
        <w:t xml:space="preserve">供应商</w:t>
      </w:r>
      <w:r>
        <w:rPr>
          <w:rFonts w:ascii="Times New Roman" w:hAnsi="Times New Roman" w:eastAsia="方正仿宋_GBK" w:cs="Times New Roman"/>
          <w:sz w:val="28"/>
          <w:szCs w:val="28"/>
        </w:rPr>
        <w:t xml:space="preserve">须在微信小程序关联账户开设专户。</w:t>
      </w:r>
      <w:r/>
    </w:p>
    <w:p>
      <w:pPr>
        <w:pStyle w:val="888"/>
        <w:numPr>
          <w:ilvl w:val="0"/>
          <w:numId w:val="6"/>
        </w:numPr>
        <w:spacing w:before="0" w:after="0" w:line="500" w:lineRule="exact"/>
        <w:rPr>
          <w:rFonts w:ascii="Times New Roman" w:hAnsi="Times New Roman" w:eastAsia="方正仿宋_GBK" w:cs="Times New Roman"/>
          <w:b w:val="0"/>
          <w:bCs w:val="0"/>
        </w:rPr>
      </w:pPr>
      <w:r/>
      <w:bookmarkStart w:id="99" w:name="_Toc14577359"/>
      <w:r/>
      <w:bookmarkStart w:id="100" w:name="_Toc49090510"/>
      <w:r>
        <w:rPr>
          <w:rFonts w:ascii="Times New Roman" w:hAnsi="Times New Roman" w:eastAsia="方正仿宋_GBK" w:cs="Times New Roman"/>
          <w:b w:val="0"/>
          <w:bCs w:val="0"/>
        </w:rPr>
        <w:t xml:space="preserve">响应函和报价一览表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14.1</w:t>
      </w:r>
      <w:r>
        <w:rPr>
          <w:rFonts w:ascii="Times New Roman" w:hAnsi="Times New Roman" w:eastAsia="方正仿宋_GBK" w:cs="Times New Roman"/>
          <w:sz w:val="28"/>
          <w:szCs w:val="28"/>
        </w:rPr>
        <w:t xml:space="preserve"> 供应商应按照征集文件中提供的格式完整、正确填写</w:t>
      </w:r>
      <w:r>
        <w:rPr>
          <w:rFonts w:ascii="Times New Roman" w:hAnsi="Times New Roman" w:eastAsia="方正仿宋_GBK" w:cs="Times New Roman"/>
          <w:bCs/>
          <w:sz w:val="28"/>
          <w:szCs w:val="28"/>
        </w:rPr>
        <w:t xml:space="preserve">响应函</w:t>
      </w:r>
      <w:r>
        <w:rPr>
          <w:rFonts w:ascii="Times New Roman" w:hAnsi="Times New Roman" w:eastAsia="方正仿宋_GBK" w:cs="Times New Roman"/>
          <w:sz w:val="28"/>
          <w:szCs w:val="28"/>
        </w:rPr>
        <w:t xml:space="preserve">、报价一览表。</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14.2</w:t>
      </w:r>
      <w:r>
        <w:rPr>
          <w:rFonts w:ascii="Times New Roman" w:hAnsi="Times New Roman" w:eastAsia="方正仿宋_GBK" w:cs="Times New Roman"/>
          <w:bCs/>
          <w:sz w:val="28"/>
          <w:szCs w:val="28"/>
        </w:rPr>
        <w:t xml:space="preserve">响应文件中的产品单价采用人民币报价，以元为单位标注。</w:t>
      </w:r>
      <w:r>
        <w:rPr>
          <w:rFonts w:ascii="Times New Roman" w:hAnsi="Times New Roman" w:eastAsia="方正仿宋_GBK" w:cs="Times New Roman"/>
          <w:sz w:val="28"/>
          <w:szCs w:val="28"/>
        </w:rPr>
        <w:t xml:space="preserve">征集文件中另有规定的按规定执行。</w:t>
      </w:r>
      <w:bookmarkEnd w:id="99"/>
      <w:r/>
      <w:bookmarkEnd w:id="100"/>
      <w:r/>
      <w:r/>
    </w:p>
    <w:p>
      <w:pPr>
        <w:pStyle w:val="888"/>
        <w:numPr>
          <w:ilvl w:val="0"/>
          <w:numId w:val="6"/>
        </w:numPr>
        <w:spacing w:before="0" w:after="0" w:line="500" w:lineRule="exact"/>
        <w:rPr>
          <w:rFonts w:ascii="Times New Roman" w:hAnsi="Times New Roman" w:eastAsia="方正仿宋_GBK" w:cs="Times New Roman"/>
          <w:b w:val="0"/>
          <w:bCs w:val="0"/>
        </w:rPr>
      </w:pPr>
      <w:r/>
      <w:bookmarkStart w:id="101" w:name="_Toc49090511"/>
      <w:r/>
      <w:bookmarkStart w:id="102" w:name="_Toc14577360"/>
      <w:r>
        <w:rPr>
          <w:rFonts w:ascii="Times New Roman" w:hAnsi="Times New Roman" w:eastAsia="方正仿宋_GBK" w:cs="Times New Roman"/>
          <w:b w:val="0"/>
          <w:bCs w:val="0"/>
        </w:rPr>
        <w:t xml:space="preserve">响应文件有效期</w:t>
      </w:r>
      <w:bookmarkEnd w:id="101"/>
      <w:r/>
      <w:bookmarkEnd w:id="102"/>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15.1响应文件有效期为</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或采购代理机构规定的响应文件提交截止时间之日后</w:t>
      </w:r>
      <w:r>
        <w:rPr>
          <w:rFonts w:ascii="Times New Roman" w:hAnsi="Times New Roman" w:eastAsia="方正仿宋_GBK" w:cs="Times New Roman"/>
          <w:b/>
          <w:sz w:val="28"/>
          <w:szCs w:val="28"/>
        </w:rPr>
        <w:t xml:space="preserve">九十（90）天</w:t>
      </w:r>
      <w:r>
        <w:rPr>
          <w:rFonts w:ascii="Times New Roman" w:hAnsi="Times New Roman" w:eastAsia="方正仿宋_GBK" w:cs="Times New Roman"/>
          <w:bCs/>
          <w:sz w:val="28"/>
          <w:szCs w:val="28"/>
        </w:rPr>
        <w:t xml:space="preserve">。响应文件有效期比规定短的将被视为未实质性响应征集文件而予以拒绝。</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响应文件有效期的延长</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16.1在特殊情况下，</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或采购代理机构于原响应文件有效期满之前，可向供应商提出延长响应文件有效期的要求。这种要求与答复均应采用书面形式。供应商可以拒绝</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或采购代理机构的这一要求而放弃参加采购活动，同意延长响应文件有效期的供应商既不能要求也不允许修改其响应文件。</w:t>
      </w:r>
      <w:r>
        <w:rPr>
          <w:rFonts w:ascii="Times New Roman" w:hAnsi="Times New Roman" w:eastAsia="方正仿宋_GBK" w:cs="Times New Roman"/>
          <w:sz w:val="28"/>
          <w:szCs w:val="28"/>
        </w:rPr>
        <w:t xml:space="preserve">受</w:t>
      </w:r>
      <w:r>
        <w:rPr>
          <w:rFonts w:ascii="Times New Roman" w:hAnsi="Times New Roman" w:eastAsia="方正仿宋_GBK" w:cs="Times New Roman"/>
          <w:bCs/>
          <w:sz w:val="28"/>
          <w:szCs w:val="28"/>
        </w:rPr>
        <w:t xml:space="preserve">响应文件</w:t>
      </w:r>
      <w:r>
        <w:rPr>
          <w:rFonts w:ascii="Times New Roman" w:hAnsi="Times New Roman" w:eastAsia="方正仿宋_GBK" w:cs="Times New Roman"/>
          <w:sz w:val="28"/>
          <w:szCs w:val="28"/>
        </w:rPr>
        <w:t xml:space="preserve">有效期约束的所有权利与义务均延长至新的有效期</w:t>
      </w:r>
      <w:r>
        <w:rPr>
          <w:rFonts w:ascii="Times New Roman" w:hAnsi="Times New Roman" w:eastAsia="方正仿宋_GBK" w:cs="Times New Roman"/>
          <w:bCs/>
          <w:sz w:val="28"/>
          <w:szCs w:val="28"/>
        </w:rPr>
        <w:t xml:space="preserve">。</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bookmarkStart w:id="103" w:name="_Hlt26954739"/>
      <w:r/>
      <w:bookmarkEnd w:id="103"/>
      <w:r/>
      <w:bookmarkStart w:id="104" w:name="_Hlt26954852"/>
      <w:r/>
      <w:bookmarkEnd w:id="104"/>
      <w:r/>
      <w:bookmarkStart w:id="105" w:name="_Toc20823296"/>
      <w:r/>
      <w:bookmarkStart w:id="106" w:name="_Toc120614217"/>
      <w:r/>
      <w:bookmarkStart w:id="107" w:name="_Toc513029224"/>
      <w:r/>
      <w:bookmarkStart w:id="108" w:name="_Toc16938540"/>
      <w:r>
        <w:rPr>
          <w:rFonts w:ascii="方正黑体_GBK" w:hAnsi="方正黑体_GBK" w:eastAsia="方正黑体_GBK" w:cs="方正黑体_GBK"/>
          <w:b w:val="0"/>
          <w:bCs w:val="0"/>
          <w:sz w:val="28"/>
          <w:szCs w:val="28"/>
        </w:rPr>
        <w:t xml:space="preserve">响应文件的递交</w:t>
      </w:r>
      <w:bookmarkEnd w:id="105"/>
      <w:r/>
      <w:bookmarkEnd w:id="106"/>
      <w:r/>
      <w:bookmarkEnd w:id="107"/>
      <w:r/>
      <w:bookmarkEnd w:id="108"/>
      <w:r/>
      <w:r/>
    </w:p>
    <w:p>
      <w:pPr>
        <w:pStyle w:val="888"/>
        <w:numPr>
          <w:ilvl w:val="0"/>
          <w:numId w:val="6"/>
        </w:numPr>
        <w:spacing w:before="0" w:after="0" w:line="500" w:lineRule="exact"/>
        <w:rPr>
          <w:rFonts w:ascii="Times New Roman" w:hAnsi="Times New Roman" w:eastAsia="方正仿宋_GBK" w:cs="Times New Roman"/>
          <w:b w:val="0"/>
          <w:bCs w:val="0"/>
        </w:rPr>
      </w:pPr>
      <w:r/>
      <w:bookmarkStart w:id="109" w:name="_Toc462564084"/>
      <w:r/>
      <w:bookmarkStart w:id="110" w:name="_Toc513029225"/>
      <w:r/>
      <w:bookmarkStart w:id="111" w:name="_Toc20823297"/>
      <w:r/>
      <w:bookmarkStart w:id="112" w:name="_Toc16938541"/>
      <w:r>
        <w:rPr>
          <w:rFonts w:ascii="Times New Roman" w:hAnsi="Times New Roman" w:eastAsia="方正仿宋_GBK" w:cs="Times New Roman"/>
          <w:b w:val="0"/>
          <w:bCs w:val="0"/>
        </w:rPr>
        <w:t xml:space="preserve">电子响应文件</w:t>
      </w:r>
      <w:bookmarkEnd w:id="109"/>
      <w:r/>
      <w:bookmarkEnd w:id="110"/>
      <w:r/>
      <w:bookmarkEnd w:id="111"/>
      <w:r/>
      <w:bookmarkEnd w:id="112"/>
      <w:r>
        <w:rPr>
          <w:rFonts w:ascii="Times New Roman" w:hAnsi="Times New Roman" w:eastAsia="方正仿宋_GBK" w:cs="Times New Roman"/>
          <w:b w:val="0"/>
          <w:bCs w:val="0"/>
        </w:rPr>
        <w:t xml:space="preserve">的递交</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17.1 供应商应当按照</w:t>
      </w:r>
      <w:r>
        <w:rPr>
          <w:rFonts w:ascii="Times New Roman" w:hAnsi="Times New Roman" w:eastAsia="方正仿宋_GBK" w:cs="Times New Roman"/>
          <w:sz w:val="28"/>
          <w:szCs w:val="28"/>
        </w:rPr>
        <w:t xml:space="preserve">《操作手册》规定</w:t>
      </w:r>
      <w:r>
        <w:rPr>
          <w:rFonts w:ascii="Times New Roman" w:hAnsi="Times New Roman" w:eastAsia="方正仿宋_GBK" w:cs="Times New Roman"/>
          <w:bCs/>
          <w:sz w:val="28"/>
          <w:szCs w:val="28"/>
        </w:rPr>
        <w:t xml:space="preserve">，在响应文件提交截止时间前制作并上传电子响应文件。</w:t>
      </w:r>
      <w:bookmarkStart w:id="113" w:name="_Toc513029226"/>
      <w:r/>
      <w:bookmarkStart w:id="114" w:name="_Toc16938542"/>
      <w:r/>
      <w:bookmarkStart w:id="115" w:name="_Toc20823298"/>
      <w:r/>
      <w:bookmarkEnd w:id="113"/>
      <w:r/>
      <w:bookmarkEnd w:id="114"/>
      <w:r/>
      <w:bookmarkEnd w:id="115"/>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响应文件提交截止时间</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18.1 供应商上传电子响应文件的时间不得迟于征集公告中规定的截止时间。</w:t>
      </w:r>
      <w:r/>
    </w:p>
    <w:p>
      <w:pPr>
        <w:ind w:firstLine="28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供应商应充分考虑到网络环境、网络带宽等风险因素，如因供应商自身原因造成的电子响应文件上传不成功的按照本征集文件第二章第25.1.2条规定做无效响应处理。</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18.2</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或采购代理机构可以按照规定，通过修改征集文件酌情延长截止日期，在此情况下，供应商的所有权利和义务以及供应商受制的截止日期均应以延长后新的截止日期为准。</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响应文件的拒收</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19.1 </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或采购代理机构拒绝接收在其规定的响应文件提交截止时间后上传的任何响应文件。</w:t>
      </w:r>
      <w:r/>
    </w:p>
    <w:p>
      <w:pPr>
        <w:pStyle w:val="888"/>
        <w:numPr>
          <w:ilvl w:val="0"/>
          <w:numId w:val="6"/>
        </w:numPr>
        <w:spacing w:before="0" w:after="0" w:line="500" w:lineRule="exact"/>
        <w:rPr>
          <w:rFonts w:ascii="Times New Roman" w:hAnsi="Times New Roman" w:eastAsia="方正仿宋_GBK" w:cs="Times New Roman"/>
          <w:b w:val="0"/>
          <w:bCs w:val="0"/>
        </w:rPr>
      </w:pPr>
      <w:r/>
      <w:bookmarkStart w:id="116" w:name="_Toc16938544"/>
      <w:r/>
      <w:bookmarkStart w:id="117" w:name="_Toc513029228"/>
      <w:r/>
      <w:bookmarkStart w:id="118" w:name="_Toc20823300"/>
      <w:r>
        <w:rPr>
          <w:rFonts w:ascii="Times New Roman" w:hAnsi="Times New Roman" w:eastAsia="方正仿宋_GBK" w:cs="Times New Roman"/>
          <w:b w:val="0"/>
          <w:bCs w:val="0"/>
        </w:rPr>
        <w:t xml:space="preserve">响应文件的撤回和修改</w:t>
      </w:r>
      <w:bookmarkEnd w:id="116"/>
      <w:r/>
      <w:bookmarkEnd w:id="117"/>
      <w:r/>
      <w:bookmarkEnd w:id="118"/>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 响应文件的撤回</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20.1.1 电子响应文件的撤回</w:t>
      </w:r>
      <w:r/>
    </w:p>
    <w:p>
      <w:pPr>
        <w:ind w:firstLine="4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供应商可在响应文件提交截止时间前，撤回其电子响应文件，具体操作方法见《操作手册》。</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20.1.2 供应商撤回电子响应文件，则认为其不再参与本项采购活动。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20.2 响应文件的修改</w:t>
      </w:r>
      <w:r/>
    </w:p>
    <w:p>
      <w:pPr>
        <w:ind w:firstLine="4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供应商可在响应文件提交截止时间前，对其电子响应文件进行修改，具体操作方法见《操作手册》。</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20.3</w:t>
      </w:r>
      <w:r>
        <w:rPr>
          <w:rFonts w:ascii="Times New Roman" w:hAnsi="Times New Roman" w:eastAsia="方正仿宋_GBK" w:cs="Times New Roman"/>
          <w:bCs/>
          <w:sz w:val="28"/>
          <w:szCs w:val="28"/>
        </w:rPr>
        <w:t xml:space="preserve"> 在</w:t>
      </w:r>
      <w:r>
        <w:rPr>
          <w:rFonts w:ascii="Times New Roman" w:hAnsi="Times New Roman" w:eastAsia="方正仿宋_GBK" w:cs="Times New Roman"/>
          <w:sz w:val="28"/>
          <w:szCs w:val="28"/>
        </w:rPr>
        <w:t xml:space="preserve">响应文件提交截止时间</w:t>
      </w:r>
      <w:r>
        <w:rPr>
          <w:rFonts w:ascii="Times New Roman" w:hAnsi="Times New Roman" w:eastAsia="方正仿宋_GBK" w:cs="Times New Roman"/>
          <w:bCs/>
          <w:sz w:val="28"/>
          <w:szCs w:val="28"/>
        </w:rPr>
        <w:t xml:space="preserve">之后，供应商不得对其电子响应文件作任何修改。</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20.4</w:t>
      </w:r>
      <w:r>
        <w:rPr>
          <w:rFonts w:ascii="Times New Roman" w:hAnsi="Times New Roman" w:eastAsia="方正仿宋_GBK" w:cs="Times New Roman"/>
          <w:bCs/>
          <w:sz w:val="28"/>
          <w:szCs w:val="28"/>
        </w:rPr>
        <w:t xml:space="preserve"> 在</w:t>
      </w:r>
      <w:r>
        <w:rPr>
          <w:rFonts w:ascii="Times New Roman" w:hAnsi="Times New Roman" w:eastAsia="方正仿宋_GBK" w:cs="Times New Roman"/>
          <w:sz w:val="28"/>
          <w:szCs w:val="28"/>
        </w:rPr>
        <w:t xml:space="preserve">响应文件提交截止时间</w:t>
      </w:r>
      <w:r>
        <w:rPr>
          <w:rFonts w:ascii="Times New Roman" w:hAnsi="Times New Roman" w:eastAsia="方正仿宋_GBK" w:cs="Times New Roman"/>
          <w:bCs/>
          <w:sz w:val="28"/>
          <w:szCs w:val="28"/>
        </w:rPr>
        <w:t xml:space="preserve">至征集文件中规定的响应文件有效期满之间的这段时间内，供应商不得撤回其电子响应文件。</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bookmarkStart w:id="119" w:name="_Toc513029229"/>
      <w:r/>
      <w:bookmarkStart w:id="120" w:name="_Toc120614218"/>
      <w:r/>
      <w:bookmarkStart w:id="121" w:name="_Toc20823301"/>
      <w:r/>
      <w:bookmarkStart w:id="122" w:name="_Toc16938545"/>
      <w:r>
        <w:rPr>
          <w:rFonts w:ascii="方正黑体_GBK" w:hAnsi="方正黑体_GBK" w:eastAsia="方正黑体_GBK" w:cs="方正黑体_GBK"/>
          <w:b w:val="0"/>
          <w:bCs w:val="0"/>
          <w:sz w:val="28"/>
          <w:szCs w:val="28"/>
        </w:rPr>
        <w:t xml:space="preserve">响应文件的开启与</w:t>
      </w:r>
      <w:bookmarkEnd w:id="119"/>
      <w:r/>
      <w:bookmarkEnd w:id="120"/>
      <w:r/>
      <w:bookmarkEnd w:id="121"/>
      <w:r/>
      <w:bookmarkEnd w:id="122"/>
      <w:r>
        <w:rPr>
          <w:rFonts w:ascii="方正黑体_GBK" w:hAnsi="方正黑体_GBK" w:eastAsia="方正黑体_GBK" w:cs="方正黑体_GBK"/>
          <w:b w:val="0"/>
          <w:bCs w:val="0"/>
          <w:sz w:val="28"/>
          <w:szCs w:val="28"/>
        </w:rPr>
        <w:t xml:space="preserve">评审</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响应文件的开启</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21.1</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或采购代理机构将在征集公告中规定的时间和地点组织开启响应文件</w:t>
      </w:r>
      <w:r>
        <w:rPr>
          <w:rFonts w:ascii="Times New Roman" w:hAnsi="Times New Roman" w:eastAsia="方正仿宋_GBK" w:cs="Times New Roman"/>
          <w:sz w:val="28"/>
          <w:szCs w:val="28"/>
        </w:rPr>
        <w:t xml:space="preserve">。供应商应当按照《</w:t>
      </w:r>
      <w:bookmarkStart w:id="123" w:name="OLE_LINK1"/>
      <w:r>
        <w:rPr>
          <w:rFonts w:ascii="Times New Roman" w:hAnsi="Times New Roman" w:eastAsia="方正仿宋_GBK" w:cs="Times New Roman"/>
          <w:sz w:val="28"/>
          <w:szCs w:val="28"/>
        </w:rPr>
        <w:t xml:space="preserve">操作手册</w:t>
      </w:r>
      <w:bookmarkEnd w:id="123"/>
      <w:r>
        <w:rPr>
          <w:rFonts w:ascii="Times New Roman" w:hAnsi="Times New Roman" w:eastAsia="方正仿宋_GBK" w:cs="Times New Roman"/>
          <w:sz w:val="28"/>
          <w:szCs w:val="28"/>
        </w:rPr>
        <w:t xml:space="preserve">》规定，参加响应文件开启和</w:t>
      </w:r>
      <w:r>
        <w:rPr>
          <w:rFonts w:ascii="Times New Roman" w:hAnsi="Times New Roman" w:eastAsia="方正仿宋_GBK" w:cs="Times New Roman"/>
          <w:b/>
          <w:sz w:val="28"/>
          <w:szCs w:val="28"/>
        </w:rPr>
        <w:t xml:space="preserve">在</w:t>
      </w:r>
      <w:r>
        <w:rPr>
          <w:rFonts w:hint="eastAsia" w:ascii="Times New Roman" w:hAnsi="Times New Roman" w:eastAsia="方正仿宋_GBK" w:cs="Times New Roman"/>
          <w:b/>
          <w:sz w:val="28"/>
          <w:szCs w:val="28"/>
        </w:rPr>
        <w:t xml:space="preserve">“</w:t>
      </w:r>
      <w:r>
        <w:rPr>
          <w:rFonts w:ascii="Times New Roman" w:hAnsi="Times New Roman" w:eastAsia="方正仿宋_GBK" w:cs="Times New Roman"/>
          <w:b/>
          <w:sz w:val="28"/>
          <w:szCs w:val="28"/>
        </w:rPr>
        <w:t xml:space="preserve">苏采云</w:t>
      </w:r>
      <w:r>
        <w:rPr>
          <w:rFonts w:hint="eastAsia" w:ascii="Times New Roman" w:hAnsi="Times New Roman" w:eastAsia="方正仿宋_GBK" w:cs="Times New Roman"/>
          <w:b/>
          <w:sz w:val="28"/>
          <w:szCs w:val="28"/>
        </w:rPr>
        <w:t xml:space="preserve">”</w:t>
      </w:r>
      <w:r>
        <w:rPr>
          <w:rFonts w:ascii="Times New Roman" w:hAnsi="Times New Roman" w:eastAsia="方正仿宋_GBK" w:cs="Times New Roman"/>
          <w:b/>
          <w:sz w:val="28"/>
          <w:szCs w:val="28"/>
        </w:rPr>
        <w:t xml:space="preserve">系统规定的时间内对电子响应文件进行解密。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21.2</w:t>
      </w:r>
      <w:r>
        <w:rPr>
          <w:rFonts w:ascii="Times New Roman" w:hAnsi="Times New Roman" w:eastAsia="方正仿宋_GBK" w:cs="Times New Roman"/>
          <w:sz w:val="28"/>
          <w:szCs w:val="28"/>
        </w:rPr>
        <w:t xml:space="preserve">响应文件开启仪式由</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或采购代理机构组织,苏采云系统将自动公布各供应商的报价。</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21.3供应商在</w:t>
      </w:r>
      <w:r>
        <w:rPr>
          <w:rFonts w:ascii="Times New Roman" w:hAnsi="Times New Roman" w:eastAsia="方正仿宋_GBK" w:cs="Times New Roman"/>
          <w:sz w:val="28"/>
          <w:szCs w:val="28"/>
        </w:rPr>
        <w:t xml:space="preserve">响应文件开启</w:t>
      </w:r>
      <w:r>
        <w:rPr>
          <w:rFonts w:ascii="Times New Roman" w:hAnsi="Times New Roman" w:eastAsia="方正仿宋_GBK" w:cs="Times New Roman"/>
          <w:bCs/>
          <w:sz w:val="28"/>
          <w:szCs w:val="28"/>
        </w:rPr>
        <w:t xml:space="preserve">过程中涉及到的</w:t>
      </w:r>
      <w:r>
        <w:rPr>
          <w:rFonts w:ascii="Times New Roman" w:hAnsi="Times New Roman" w:eastAsia="方正仿宋_GBK" w:cs="Times New Roman"/>
          <w:sz w:val="28"/>
          <w:szCs w:val="28"/>
        </w:rPr>
        <w:t xml:space="preserve">响应</w:t>
      </w:r>
      <w:r>
        <w:rPr>
          <w:rFonts w:ascii="Times New Roman" w:hAnsi="Times New Roman" w:eastAsia="方正仿宋_GBK" w:cs="Times New Roman"/>
          <w:bCs/>
          <w:sz w:val="28"/>
          <w:szCs w:val="28"/>
        </w:rPr>
        <w:t xml:space="preserve">文件解密、结果确认等工作，应按照《操作手册》规定执行。</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21.4</w:t>
      </w:r>
      <w:r>
        <w:rPr>
          <w:rFonts w:ascii="Times New Roman" w:hAnsi="Times New Roman" w:eastAsia="方正仿宋_GBK" w:cs="Times New Roman"/>
          <w:bCs/>
          <w:sz w:val="28"/>
          <w:szCs w:val="28"/>
        </w:rPr>
        <w:t xml:space="preserve">供应商</w:t>
      </w:r>
      <w:r>
        <w:rPr>
          <w:rFonts w:ascii="Times New Roman" w:hAnsi="Times New Roman" w:eastAsia="方正仿宋_GBK" w:cs="Times New Roman"/>
          <w:sz w:val="28"/>
          <w:szCs w:val="28"/>
        </w:rPr>
        <w:t xml:space="preserve">如果对响应文件开启过程和开启记录有疑义，应当根据《操作手册》规定提出，如</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苏采云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系统中《报价记录表》宣布后5分钟内未提出的，视同认可开启结果。</w:t>
      </w:r>
      <w:r/>
    </w:p>
    <w:p>
      <w:pPr>
        <w:pStyle w:val="888"/>
        <w:numPr>
          <w:ilvl w:val="0"/>
          <w:numId w:val="6"/>
        </w:numPr>
        <w:spacing w:before="0" w:after="0" w:line="500" w:lineRule="exact"/>
        <w:rPr>
          <w:rFonts w:ascii="Times New Roman" w:hAnsi="Times New Roman" w:eastAsia="方正仿宋_GBK" w:cs="Times New Roman"/>
          <w:b w:val="0"/>
          <w:bCs w:val="0"/>
        </w:rPr>
      </w:pPr>
      <w:r/>
      <w:bookmarkStart w:id="124" w:name="_Toc513029231"/>
      <w:r/>
      <w:bookmarkStart w:id="125" w:name="_Toc16938547"/>
      <w:r/>
      <w:bookmarkStart w:id="126" w:name="_Toc20823303"/>
      <w:r>
        <w:rPr>
          <w:rFonts w:ascii="Times New Roman" w:hAnsi="Times New Roman" w:eastAsia="方正仿宋_GBK" w:cs="Times New Roman"/>
          <w:b w:val="0"/>
          <w:bCs w:val="0"/>
        </w:rPr>
        <w:t xml:space="preserve">评审小组</w:t>
      </w:r>
      <w:r/>
    </w:p>
    <w:p>
      <w:pPr>
        <w:ind w:firstLine="560"/>
        <w:spacing w:line="500" w:lineRule="exact"/>
        <w:rPr>
          <w:rFonts w:ascii="Times New Roman" w:hAnsi="Times New Roman" w:eastAsia="方正仿宋_GBK" w:cs="Times New Roman"/>
          <w:b/>
          <w:sz w:val="28"/>
          <w:szCs w:val="28"/>
        </w:rPr>
      </w:pPr>
      <w:r>
        <w:rPr>
          <w:rFonts w:ascii="Times New Roman" w:hAnsi="Times New Roman" w:eastAsia="方正仿宋_GBK" w:cs="Times New Roman"/>
          <w:sz w:val="28"/>
          <w:szCs w:val="28"/>
        </w:rPr>
        <w:t xml:space="preserve">22.1响应文件开启后，</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或采购代理机构将立即组织评审小组进行项目评审。</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22.2 评审小组由技术、经济等方面的专家组成，且人员构成符合政府采购有关规定。</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22.3评审小组独立工作，负责评审所有响应文件并确定入围供应商。</w:t>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评审过程的保密与公正</w:t>
      </w:r>
      <w:bookmarkEnd w:id="124"/>
      <w:r/>
      <w:bookmarkEnd w:id="125"/>
      <w:r/>
      <w:bookmarkEnd w:id="126"/>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23.1凡是与审查、澄清、评价和比较的有关资料以及授标建议等，</w:t>
      </w:r>
      <w:r>
        <w:rPr>
          <w:rFonts w:ascii="Times New Roman" w:hAnsi="Times New Roman" w:eastAsia="方正仿宋_GBK" w:cs="Times New Roman"/>
          <w:bCs/>
          <w:sz w:val="28"/>
          <w:szCs w:val="28"/>
        </w:rPr>
        <w:t xml:space="preserve">评审小组成员、</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或采购代理机构均不得向供应商或与评审工作无关的其他人员透露。</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t xml:space="preserve">.2在评审过程中，</w:t>
      </w:r>
      <w:r>
        <w:rPr>
          <w:rFonts w:ascii="Times New Roman" w:hAnsi="Times New Roman" w:eastAsia="方正仿宋_GBK" w:cs="Times New Roman"/>
          <w:bCs/>
          <w:sz w:val="28"/>
          <w:szCs w:val="28"/>
        </w:rPr>
        <w:t xml:space="preserve">供应商</w:t>
      </w:r>
      <w:r>
        <w:rPr>
          <w:rFonts w:ascii="Times New Roman" w:hAnsi="Times New Roman" w:eastAsia="方正仿宋_GBK" w:cs="Times New Roman"/>
          <w:sz w:val="28"/>
          <w:szCs w:val="28"/>
        </w:rPr>
        <w:t xml:space="preserve">不得以任何行为影响评审过程，否则其响应文件将被作为无效响应文件。</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23.3在评审期间，</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或采购代理机构将设专门人员与供应商联系。</w:t>
      </w:r>
      <w:r/>
    </w:p>
    <w:p>
      <w:pPr>
        <w:pStyle w:val="888"/>
        <w:numPr>
          <w:ilvl w:val="0"/>
          <w:numId w:val="6"/>
        </w:numPr>
        <w:spacing w:before="0" w:after="0" w:line="500" w:lineRule="exact"/>
        <w:rPr>
          <w:rFonts w:ascii="Times New Roman" w:hAnsi="Times New Roman" w:eastAsia="方正仿宋_GBK" w:cs="Times New Roman"/>
          <w:b w:val="0"/>
          <w:bCs w:val="0"/>
        </w:rPr>
      </w:pPr>
      <w:r/>
      <w:bookmarkStart w:id="127" w:name="_Toc20823304"/>
      <w:r/>
      <w:bookmarkStart w:id="128" w:name="_Toc513029232"/>
      <w:r/>
      <w:bookmarkStart w:id="129" w:name="_Toc16938548"/>
      <w:r>
        <w:rPr>
          <w:rFonts w:ascii="Times New Roman" w:hAnsi="Times New Roman" w:eastAsia="方正仿宋_GBK" w:cs="Times New Roman"/>
          <w:b w:val="0"/>
          <w:bCs w:val="0"/>
        </w:rPr>
        <w:t xml:space="preserve">响应文件的澄清</w:t>
      </w:r>
      <w:bookmarkEnd w:id="127"/>
      <w:r/>
      <w:bookmarkEnd w:id="128"/>
      <w:r/>
      <w:bookmarkEnd w:id="129"/>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24.1评审期间，对于响应文件中含义不明确、同类问题表述不一致或者有明显文字和计算错误的内容，</w:t>
      </w:r>
      <w:r>
        <w:rPr>
          <w:rFonts w:ascii="Times New Roman" w:hAnsi="Times New Roman" w:eastAsia="方正仿宋_GBK" w:cs="Times New Roman"/>
          <w:bCs/>
          <w:sz w:val="28"/>
          <w:szCs w:val="28"/>
        </w:rPr>
        <w:t xml:space="preserve">评审小组</w:t>
      </w:r>
      <w:r>
        <w:rPr>
          <w:rFonts w:ascii="Times New Roman" w:hAnsi="Times New Roman" w:eastAsia="方正仿宋_GBK" w:cs="Times New Roman"/>
          <w:sz w:val="28"/>
          <w:szCs w:val="28"/>
        </w:rPr>
        <w:t xml:space="preserve">将在苏采云系统中要求供应商作出必要的澄清、说明和补正。</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24.2收到</w:t>
      </w:r>
      <w:r>
        <w:rPr>
          <w:rFonts w:ascii="Times New Roman" w:hAnsi="Times New Roman" w:eastAsia="方正仿宋_GBK" w:cs="Times New Roman"/>
          <w:bCs/>
          <w:sz w:val="28"/>
          <w:szCs w:val="28"/>
        </w:rPr>
        <w:t xml:space="preserve">评审小组</w:t>
      </w:r>
      <w:r>
        <w:rPr>
          <w:rFonts w:ascii="Times New Roman" w:hAnsi="Times New Roman" w:eastAsia="方正仿宋_GBK" w:cs="Times New Roman"/>
          <w:sz w:val="28"/>
          <w:szCs w:val="28"/>
        </w:rPr>
        <w:t xml:space="preserve">澄清、说明和补正要求的供应商应派人按</w:t>
      </w:r>
      <w:r>
        <w:rPr>
          <w:rFonts w:ascii="Times New Roman" w:hAnsi="Times New Roman" w:eastAsia="方正仿宋_GBK" w:cs="Times New Roman"/>
          <w:bCs/>
          <w:sz w:val="28"/>
          <w:szCs w:val="28"/>
        </w:rPr>
        <w:t xml:space="preserve">评审小组</w:t>
      </w:r>
      <w:r>
        <w:rPr>
          <w:rFonts w:ascii="Times New Roman" w:hAnsi="Times New Roman" w:eastAsia="方正仿宋_GBK" w:cs="Times New Roman"/>
          <w:sz w:val="28"/>
          <w:szCs w:val="28"/>
        </w:rPr>
        <w:t xml:space="preserve">规定的时间和格式在苏采云系统中做出澄清、说明和补正，并加盖CA电子公章。澄清、说明或者补正不得超出征集文件的范围或者改变响应文件的实质性内容。具体操作方式见</w:t>
      </w:r>
      <w:r>
        <w:rPr>
          <w:rFonts w:ascii="Times New Roman" w:hAnsi="Times New Roman" w:eastAsia="方正仿宋_GBK" w:cs="Times New Roman"/>
          <w:bCs/>
          <w:sz w:val="28"/>
          <w:szCs w:val="28"/>
        </w:rPr>
        <w:t xml:space="preserve">《操作手册》</w:t>
      </w:r>
      <w:r>
        <w:rPr>
          <w:rFonts w:ascii="Times New Roman" w:hAnsi="Times New Roman" w:eastAsia="方正仿宋_GBK" w:cs="Times New Roman"/>
          <w:sz w:val="28"/>
          <w:szCs w:val="28"/>
        </w:rPr>
        <w:t xml:space="preserve">。</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24.3供应商如未按规定做出澄清、说明和补正，其风险由供应商自行承担。</w:t>
      </w:r>
      <w:r/>
    </w:p>
    <w:p>
      <w:pPr>
        <w:pStyle w:val="888"/>
        <w:numPr>
          <w:ilvl w:val="0"/>
          <w:numId w:val="6"/>
        </w:numPr>
        <w:spacing w:before="0" w:after="0" w:line="500" w:lineRule="exact"/>
        <w:rPr>
          <w:rFonts w:ascii="Times New Roman" w:hAnsi="Times New Roman" w:eastAsia="方正仿宋_GBK" w:cs="Times New Roman"/>
          <w:b w:val="0"/>
          <w:bCs w:val="0"/>
        </w:rPr>
      </w:pPr>
      <w:r/>
      <w:bookmarkStart w:id="130" w:name="_Toc513029233"/>
      <w:r/>
      <w:bookmarkStart w:id="131" w:name="_Toc16938549"/>
      <w:r/>
      <w:bookmarkStart w:id="132" w:name="_Toc20823305"/>
      <w:r>
        <w:rPr>
          <w:rFonts w:ascii="Times New Roman" w:hAnsi="Times New Roman" w:eastAsia="方正仿宋_GBK" w:cs="Times New Roman"/>
          <w:b w:val="0"/>
          <w:bCs w:val="0"/>
        </w:rPr>
        <w:t xml:space="preserve">对响应文件的初审</w:t>
      </w:r>
      <w:bookmarkEnd w:id="130"/>
      <w:r/>
      <w:bookmarkEnd w:id="131"/>
      <w:r/>
      <w:bookmarkEnd w:id="132"/>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25.1</w:t>
      </w:r>
      <w:r>
        <w:rPr>
          <w:rFonts w:ascii="Times New Roman" w:hAnsi="Times New Roman" w:eastAsia="方正仿宋_GBK" w:cs="Times New Roman"/>
          <w:bCs/>
          <w:sz w:val="28"/>
          <w:szCs w:val="28"/>
        </w:rPr>
        <w:t xml:space="preserve">响应文件初审分为资格审查和符合性审查。</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25.1.1 资格审查：依据法律法规和征集文件规定的资格要求对供应商的资格证明文件进行审查。</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在进行资格审查的同时，</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或采购代理机构将在</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信用中国</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网站（www.creditchina.gov.cn）查询供应商的信用记录，以确定供应商是否具备参加本次采购活动的资格。查询结果将以网页打印的形式留存并归档。</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25.1.2 符合性审查：依据征集活动的规定，由评审小组从响应文件的有效性、完整性和对征集文件的响应程度进行审查，以确定是否对征集文件的实质性要求作出响应。</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25.1.3 未通过资格审查或符合性审查的供应商，</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或采购代理机构将在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苏采云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系统</w:t>
      </w:r>
      <w:r>
        <w:rPr>
          <w:rFonts w:ascii="Times New Roman" w:hAnsi="Times New Roman" w:eastAsia="方正仿宋_GBK" w:cs="Times New Roman"/>
          <w:bCs/>
          <w:sz w:val="28"/>
          <w:szCs w:val="28"/>
        </w:rPr>
        <w:t xml:space="preserve">中告知未通过资格审查或符合性审查的原因，评审结束后，</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或采购代理机构将不再告知未通过资格审查或符合性审查的原因。</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25.2在详细评审之前，</w:t>
      </w:r>
      <w:r>
        <w:rPr>
          <w:rFonts w:ascii="Times New Roman" w:hAnsi="Times New Roman" w:eastAsia="方正仿宋_GBK" w:cs="Times New Roman"/>
          <w:bCs/>
          <w:sz w:val="28"/>
          <w:szCs w:val="28"/>
        </w:rPr>
        <w:t xml:space="preserve">评审小组</w:t>
      </w:r>
      <w:r>
        <w:rPr>
          <w:rFonts w:ascii="Times New Roman" w:hAnsi="Times New Roman" w:eastAsia="方正仿宋_GBK" w:cs="Times New Roman"/>
          <w:sz w:val="28"/>
          <w:szCs w:val="28"/>
        </w:rPr>
        <w:t xml:space="preserve">将首先审查每份</w:t>
      </w:r>
      <w:r>
        <w:rPr>
          <w:rFonts w:ascii="Times New Roman" w:hAnsi="Times New Roman" w:eastAsia="方正仿宋_GBK" w:cs="Times New Roman"/>
          <w:bCs/>
          <w:sz w:val="28"/>
          <w:szCs w:val="28"/>
        </w:rPr>
        <w:t xml:space="preserve">响应文件</w:t>
      </w:r>
      <w:r>
        <w:rPr>
          <w:rFonts w:ascii="Times New Roman" w:hAnsi="Times New Roman" w:eastAsia="方正仿宋_GBK" w:cs="Times New Roman"/>
          <w:sz w:val="28"/>
          <w:szCs w:val="28"/>
        </w:rPr>
        <w:t xml:space="preserve">是否实质性响应了征集文件的要求。实质性响应是与征集文件要求的全部条款、条件和规格相符，没有重大偏离或保留的响应。</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所谓重大偏离或保留是指与征集文件规定的实质性要求存在负偏离，或者在实质上与征集文件不一致，而且限制了框架协议中</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的权利或入围供应商的义务，纠正这些偏离或保留将会对其他实质性响应要求的供应商的竞争地位产生不公正的影响。重大偏离的认定需经过评审小组以少数服从多数的原则作出结论。评审小组</w:t>
      </w:r>
      <w:r>
        <w:rPr>
          <w:rFonts w:ascii="Times New Roman" w:hAnsi="Times New Roman" w:eastAsia="方正仿宋_GBK" w:cs="Times New Roman"/>
          <w:bCs/>
          <w:sz w:val="28"/>
          <w:szCs w:val="28"/>
        </w:rPr>
        <w:t xml:space="preserve">决定响应文件的响应性只根据响应文件本身的内容，而不寻求外部的证据。</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25.3</w:t>
      </w:r>
      <w:r>
        <w:rPr>
          <w:rFonts w:ascii="Times New Roman" w:hAnsi="Times New Roman" w:eastAsia="方正仿宋_GBK" w:cs="Times New Roman"/>
          <w:bCs/>
          <w:sz w:val="28"/>
          <w:szCs w:val="28"/>
        </w:rPr>
        <w:t xml:space="preserve">如果响应文件实质上没有响应</w:t>
      </w:r>
      <w:r>
        <w:rPr>
          <w:rFonts w:ascii="Times New Roman" w:hAnsi="Times New Roman" w:eastAsia="方正仿宋_GBK" w:cs="Times New Roman"/>
          <w:sz w:val="28"/>
          <w:szCs w:val="28"/>
        </w:rPr>
        <w:t xml:space="preserve">征集文件</w:t>
      </w:r>
      <w:r>
        <w:rPr>
          <w:rFonts w:ascii="Times New Roman" w:hAnsi="Times New Roman" w:eastAsia="方正仿宋_GBK" w:cs="Times New Roman"/>
          <w:bCs/>
          <w:sz w:val="28"/>
          <w:szCs w:val="28"/>
        </w:rPr>
        <w:t xml:space="preserve">的要求，</w:t>
      </w:r>
      <w:r>
        <w:rPr>
          <w:rFonts w:ascii="Times New Roman" w:hAnsi="Times New Roman" w:eastAsia="方正仿宋_GBK" w:cs="Times New Roman"/>
          <w:sz w:val="28"/>
          <w:szCs w:val="28"/>
        </w:rPr>
        <w:t xml:space="preserve">评审小组</w:t>
      </w:r>
      <w:r>
        <w:rPr>
          <w:rFonts w:ascii="Times New Roman" w:hAnsi="Times New Roman" w:eastAsia="方正仿宋_GBK" w:cs="Times New Roman"/>
          <w:bCs/>
          <w:sz w:val="28"/>
          <w:szCs w:val="28"/>
        </w:rPr>
        <w:t xml:space="preserve">将予以拒绝，供应商不得通过修改或撤销不合要求的偏离或保留而使其响应文件成为实质性响应文件。</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25.4评审小组</w:t>
      </w:r>
      <w:r>
        <w:rPr>
          <w:rFonts w:ascii="Times New Roman" w:hAnsi="Times New Roman" w:eastAsia="方正仿宋_GBK" w:cs="Times New Roman"/>
          <w:bCs/>
          <w:sz w:val="28"/>
          <w:szCs w:val="28"/>
        </w:rPr>
        <w:t xml:space="preserve">将允许修正响应文件中不构成重大偏离的、微小的、非正规的、不一致的或不规则的地方，但这些修改不能影响任何供应商相应的名次排列。</w:t>
      </w:r>
      <w:r/>
    </w:p>
    <w:p>
      <w:pPr>
        <w:ind w:firstLine="560"/>
        <w:spacing w:line="500" w:lineRule="exact"/>
        <w:rPr>
          <w:rFonts w:ascii="Times New Roman" w:hAnsi="Times New Roman" w:eastAsia="方正仿宋_GBK" w:cs="Times New Roman"/>
          <w:sz w:val="28"/>
          <w:szCs w:val="28"/>
        </w:rPr>
      </w:pPr>
      <w:r/>
      <w:bookmarkStart w:id="133" w:name="_Toc20823306"/>
      <w:r/>
      <w:bookmarkStart w:id="134" w:name="_Toc16938550"/>
      <w:r/>
      <w:bookmarkStart w:id="135" w:name="_Toc513029234"/>
      <w:r>
        <w:rPr>
          <w:rFonts w:ascii="Times New Roman" w:hAnsi="Times New Roman" w:eastAsia="方正仿宋_GBK" w:cs="Times New Roman"/>
          <w:sz w:val="28"/>
          <w:szCs w:val="28"/>
        </w:rPr>
        <w:t xml:space="preserve">25.5 </w:t>
      </w:r>
      <w:r>
        <w:rPr>
          <w:rFonts w:ascii="Times New Roman" w:hAnsi="Times New Roman" w:eastAsia="方正仿宋_GBK" w:cs="Times New Roman"/>
          <w:bCs/>
          <w:sz w:val="28"/>
          <w:szCs w:val="28"/>
        </w:rPr>
        <w:t xml:space="preserve">供应商</w:t>
      </w:r>
      <w:r>
        <w:rPr>
          <w:rFonts w:ascii="Times New Roman" w:hAnsi="Times New Roman" w:eastAsia="方正仿宋_GBK" w:cs="Times New Roman"/>
          <w:sz w:val="28"/>
          <w:szCs w:val="28"/>
        </w:rPr>
        <w:t xml:space="preserve">在响应文件开启及项目评审全过程中应保持通讯畅通，</w:t>
      </w:r>
      <w:r>
        <w:rPr>
          <w:rFonts w:ascii="Times New Roman" w:hAnsi="Times New Roman" w:eastAsia="方正仿宋_GBK" w:cs="Times New Roman"/>
          <w:bCs/>
          <w:sz w:val="28"/>
          <w:szCs w:val="28"/>
        </w:rPr>
        <w:t xml:space="preserve">及时登录</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苏采云</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系统查阅、答复相关信息，</w:t>
      </w:r>
      <w:r>
        <w:rPr>
          <w:rFonts w:ascii="Times New Roman" w:hAnsi="Times New Roman" w:eastAsia="方正仿宋_GBK" w:cs="Times New Roman"/>
          <w:sz w:val="28"/>
          <w:szCs w:val="28"/>
        </w:rPr>
        <w:t xml:space="preserve">并安排专人与</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或采购代理机构及评审小组联系。</w:t>
      </w:r>
      <w:bookmarkEnd w:id="133"/>
      <w:r/>
      <w:bookmarkEnd w:id="134"/>
      <w:r/>
      <w:bookmarkEnd w:id="135"/>
      <w:r/>
      <w:r/>
    </w:p>
    <w:p>
      <w:pPr>
        <w:pStyle w:val="888"/>
        <w:numPr>
          <w:ilvl w:val="0"/>
          <w:numId w:val="6"/>
        </w:numPr>
        <w:spacing w:before="0" w:after="0" w:line="500" w:lineRule="exact"/>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无效响应条款和采购活动终止条款</w:t>
      </w:r>
      <w:r/>
    </w:p>
    <w:p>
      <w:pPr>
        <w:ind w:firstLine="560"/>
        <w:spacing w:line="500" w:lineRule="exact"/>
        <w:rPr>
          <w:rFonts w:ascii="Times New Roman" w:hAnsi="Times New Roman" w:eastAsia="方正仿宋_GBK" w:cs="Times New Roman"/>
          <w:bCs/>
          <w:sz w:val="28"/>
          <w:szCs w:val="28"/>
        </w:rPr>
      </w:pPr>
      <w:r/>
      <w:bookmarkStart w:id="136" w:name="_Toc16938551"/>
      <w:r/>
      <w:bookmarkStart w:id="137" w:name="_Toc20823307"/>
      <w:r/>
      <w:bookmarkStart w:id="138" w:name="_Toc513029235"/>
      <w:r>
        <w:rPr>
          <w:rFonts w:ascii="Times New Roman" w:hAnsi="Times New Roman" w:eastAsia="方正仿宋_GBK" w:cs="Times New Roman"/>
          <w:bCs/>
          <w:sz w:val="28"/>
          <w:szCs w:val="28"/>
        </w:rPr>
        <w:t xml:space="preserve">26.1无效响应条款</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26.1.1供应商在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苏采云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系统</w:t>
      </w:r>
      <w:r>
        <w:rPr>
          <w:rFonts w:ascii="Times New Roman" w:hAnsi="Times New Roman" w:eastAsia="方正仿宋_GBK" w:cs="Times New Roman"/>
          <w:bCs/>
          <w:sz w:val="28"/>
          <w:szCs w:val="28"/>
        </w:rPr>
        <w:t xml:space="preserve">规定的时间内未成功解密电子响应文件的。</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26.1.2 供应商未按照征集文件要求上传电子响应文件的。</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26.1.3供应商同一分包提交两个（含两个）以上不同的报价的。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26.1.4供应商同一分包用两个(含两个)以上规格型号产品进行响应的。</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26.1.5供应商不具备征集文件中规定资格要求的。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26.1.6供应商所报产品单价或专用耗材单价超过了最高限制单价的。</w:t>
      </w:r>
      <w:r/>
    </w:p>
    <w:p>
      <w:pPr>
        <w:ind w:firstLine="560"/>
        <w:spacing w:line="500" w:lineRule="exact"/>
        <w:rPr>
          <w:rFonts w:ascii="Times New Roman" w:hAnsi="Times New Roman" w:eastAsia="方正仿宋_GBK" w:cs="Times New Roman"/>
          <w:bCs/>
          <w:i/>
          <w:sz w:val="28"/>
          <w:szCs w:val="28"/>
          <w:u w:val="single"/>
        </w:rPr>
      </w:pPr>
      <w:r>
        <w:rPr>
          <w:rFonts w:ascii="Times New Roman" w:hAnsi="Times New Roman" w:eastAsia="方正仿宋_GBK" w:cs="Times New Roman"/>
          <w:bCs/>
          <w:sz w:val="28"/>
          <w:szCs w:val="28"/>
        </w:rPr>
        <w:t xml:space="preserve">26.1.7供应商未通过符合性审查的。</w:t>
      </w:r>
      <w:r/>
    </w:p>
    <w:p>
      <w:pPr>
        <w:ind w:firstLine="560"/>
        <w:spacing w:line="500" w:lineRule="exact"/>
        <w:rPr>
          <w:rFonts w:ascii="Times New Roman" w:hAnsi="Times New Roman" w:eastAsia="方正仿宋_GBK" w:cs="Times New Roman"/>
          <w:b/>
          <w:sz w:val="28"/>
          <w:szCs w:val="28"/>
        </w:rPr>
      </w:pPr>
      <w:r>
        <w:rPr>
          <w:rFonts w:ascii="Times New Roman" w:hAnsi="Times New Roman" w:eastAsia="方正仿宋_GBK" w:cs="Times New Roman"/>
          <w:bCs/>
          <w:sz w:val="28"/>
          <w:szCs w:val="28"/>
        </w:rPr>
        <w:t xml:space="preserve">26.1.8不符合征集文件中规定的实质性要求和条件的</w:t>
      </w:r>
      <w:r>
        <w:rPr>
          <w:rFonts w:ascii="Times New Roman" w:hAnsi="Times New Roman" w:eastAsia="方正仿宋_GBK" w:cs="Times New Roman"/>
          <w:b/>
          <w:sz w:val="28"/>
          <w:szCs w:val="28"/>
        </w:rPr>
        <w:t xml:space="preserve">（</w:t>
      </w:r>
      <w:r>
        <w:rPr>
          <w:rFonts w:hint="eastAsia" w:ascii="Times New Roman" w:hAnsi="Times New Roman" w:eastAsia="方正仿宋_GBK" w:cs="Times New Roman"/>
          <w:b/>
          <w:sz w:val="28"/>
          <w:szCs w:val="28"/>
        </w:rPr>
        <w:t xml:space="preserve">项目采购需求</w:t>
      </w:r>
      <w:r>
        <w:rPr>
          <w:rFonts w:ascii="Times New Roman" w:hAnsi="Times New Roman" w:eastAsia="方正仿宋_GBK" w:cs="Times New Roman"/>
          <w:b/>
          <w:sz w:val="28"/>
          <w:szCs w:val="28"/>
        </w:rPr>
        <w:t xml:space="preserve">为实质性要求和条件</w:t>
      </w:r>
      <w:r>
        <w:rPr>
          <w:rFonts w:hint="eastAsia" w:ascii="Times New Roman" w:hAnsi="Times New Roman" w:eastAsia="方正仿宋_GBK" w:cs="Times New Roman"/>
          <w:b/>
          <w:sz w:val="28"/>
          <w:szCs w:val="28"/>
        </w:rPr>
        <w:t xml:space="preserve">，未响应行为废标处理</w:t>
      </w:r>
      <w:r>
        <w:rPr>
          <w:rFonts w:ascii="Times New Roman" w:hAnsi="Times New Roman" w:eastAsia="方正仿宋_GBK" w:cs="Times New Roman"/>
          <w:b/>
          <w:sz w:val="28"/>
          <w:szCs w:val="28"/>
        </w:rPr>
        <w:t xml:space="preserve">）。</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26.1.9供应商被 </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信用中国</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网站（www.creditchina.gov.cn）列入失信被执行人或重大税收违法案件当事人名单或政府采购严重失信行为记录名单。或查询</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信用中国</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网站后发现供应商存在其他不符合《中华人民共和国政府采购法》第二十二条规定条件的信用记录。</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26.1.10响应文件含有</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或采购代理机构不能接受的附加条件的。</w:t>
      </w:r>
      <w:r/>
    </w:p>
    <w:p>
      <w:pPr>
        <w:ind w:firstLine="480"/>
        <w:spacing w:line="520" w:lineRule="exact"/>
        <w:widowControl/>
        <w:rPr>
          <w:rFonts w:hint="eastAsia"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26.1.11投标人不能证明其报价合理性的，评标委员会应当将其作为无效投标处理。</w:t>
      </w:r>
      <w:r/>
    </w:p>
    <w:p>
      <w:pPr>
        <w:numPr>
          <w:ilvl w:val="0"/>
          <w:numId w:val="7"/>
        </w:num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评审过程中出现下列情形之一的，评标委员会应当启动异常低价投标审查程序：</w:t>
      </w:r>
      <w:r/>
    </w:p>
    <w:p>
      <w:pPr>
        <w:ind w:firstLine="480"/>
        <w:spacing w:line="520" w:lineRule="exact"/>
        <w:widowControl/>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 投标报价低于采购项目预算50%的，即投标报价&lt;采购项目预算</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50%；</w:t>
      </w:r>
      <w:r/>
    </w:p>
    <w:p>
      <w:pPr>
        <w:ind w:firstLine="480"/>
        <w:spacing w:line="520" w:lineRule="exact"/>
        <w:widowControl/>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 投标报价低于采购项目最高限价45%的，即投标报价&lt;采购项目最高限价</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45%；</w:t>
      </w:r>
      <w:r/>
    </w:p>
    <w:p>
      <w:pPr>
        <w:ind w:firstLine="480"/>
        <w:spacing w:line="520" w:lineRule="exact"/>
        <w:widowControl/>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 评标委员会认定的投标人报价过低、有可能影响产品质量或者不能诚信履约的其他情形。</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26.1.12 本项目采购产品被财政部、国家发改委、生态环境部等列入</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节能产品品目清单</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环境标志产品品目清单</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26.1.13响应文件未按照征集文件要求加盖电子签章。</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26.1.14其他法律、法规及本征集文件规定的属无效响应的情形。</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26.2采购活动终止条款</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26.2.1出现影响采购公正的违法、违规行为。</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26.2.2因重大变故，采购任务取消的。</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26.2.3评审小组认定征集文件存在歧义、重大缺陷导致评审工作无法进行。</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26.2.4因</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系统故障原因造成响应文件开启不成功的。</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26.2.5提交响应文件和通过资格审查、符合性审查的供应商数量少于2家。</w:t>
      </w:r>
      <w:bookmarkEnd w:id="136"/>
      <w:r/>
      <w:bookmarkEnd w:id="137"/>
      <w:r/>
      <w:bookmarkEnd w:id="138"/>
      <w:r/>
      <w:r/>
    </w:p>
    <w:p>
      <w:pPr>
        <w:pStyle w:val="887"/>
        <w:numPr>
          <w:ilvl w:val="0"/>
          <w:numId w:val="5"/>
        </w:numPr>
        <w:spacing w:before="0" w:after="0" w:line="500" w:lineRule="exact"/>
        <w:rPr>
          <w:rFonts w:ascii="方正黑体_GBK" w:hAnsi="方正黑体_GBK" w:eastAsia="方正黑体_GBK" w:cs="方正黑体_GBK"/>
          <w:b w:val="0"/>
          <w:bCs w:val="0"/>
          <w:sz w:val="28"/>
          <w:szCs w:val="28"/>
          <w:highlight w:val="white"/>
        </w:rPr>
      </w:pPr>
      <w:r>
        <w:rPr>
          <w:rFonts w:ascii="方正黑体_GBK" w:hAnsi="方正黑体_GBK" w:eastAsia="方正黑体_GBK" w:cs="方正黑体_GBK"/>
          <w:b w:val="0"/>
          <w:bCs w:val="0"/>
          <w:sz w:val="28"/>
          <w:szCs w:val="28"/>
          <w:highlight w:val="white"/>
        </w:rPr>
        <w:t xml:space="preserve">入围</w:t>
      </w:r>
      <w:bookmarkStart w:id="139" w:name="_Toc16938554"/>
      <w:r>
        <w:rPr>
          <w:highlight w:val="white"/>
        </w:rPr>
      </w:r>
      <w:bookmarkStart w:id="140" w:name="_Toc513029238"/>
      <w:r>
        <w:rPr>
          <w:highlight w:val="white"/>
        </w:rPr>
      </w:r>
      <w:bookmarkStart w:id="141" w:name="_Toc20823310"/>
      <w:r>
        <w:rPr>
          <w:highlight w:val="white"/>
        </w:rPr>
      </w:r>
      <w:r/>
    </w:p>
    <w:p>
      <w:pPr>
        <w:pStyle w:val="888"/>
        <w:numPr>
          <w:ilvl w:val="0"/>
          <w:numId w:val="6"/>
        </w:numPr>
        <w:spacing w:before="0" w:after="0" w:line="500" w:lineRule="exact"/>
        <w:rPr>
          <w:rFonts w:ascii="Times New Roman" w:hAnsi="Times New Roman" w:eastAsia="方正仿宋_GBK" w:cs="Times New Roman"/>
          <w:b w:val="0"/>
          <w:bCs w:val="0"/>
          <w:highlight w:val="white"/>
        </w:rPr>
      </w:pPr>
      <w:r>
        <w:rPr>
          <w:rFonts w:hint="eastAsia" w:ascii="Times New Roman" w:hAnsi="Times New Roman" w:eastAsia="方正仿宋_GBK" w:cs="Times New Roman"/>
          <w:b w:val="0"/>
          <w:bCs w:val="0"/>
          <w:highlight w:val="white"/>
        </w:rPr>
        <w:t xml:space="preserve">1 </w:t>
      </w:r>
      <w:r>
        <w:rPr>
          <w:rFonts w:ascii="Times New Roman" w:hAnsi="Times New Roman" w:eastAsia="方正仿宋_GBK" w:cs="Times New Roman"/>
          <w:b w:val="0"/>
          <w:bCs w:val="0"/>
          <w:highlight w:val="white"/>
        </w:rPr>
        <w:t xml:space="preserve">入围</w:t>
      </w:r>
      <w:r>
        <w:rPr>
          <w:rFonts w:ascii="Times New Roman" w:hAnsi="Times New Roman" w:eastAsia="方正仿宋_GBK" w:cs="Times New Roman"/>
          <w:b w:val="0"/>
          <w:bCs w:val="0"/>
          <w:highlight w:val="white"/>
        </w:rPr>
        <w:t xml:space="preserve">申请</w:t>
      </w:r>
      <w:r>
        <w:rPr>
          <w:rFonts w:ascii="Times New Roman" w:hAnsi="Times New Roman" w:eastAsia="方正仿宋_GBK" w:cs="Times New Roman"/>
          <w:b w:val="0"/>
          <w:bCs w:val="0"/>
          <w:highlight w:val="white"/>
        </w:rPr>
        <w:t xml:space="preserve">审核</w:t>
      </w:r>
      <w:r>
        <w:rPr>
          <w:rFonts w:ascii="Times New Roman" w:hAnsi="Times New Roman" w:eastAsia="方正仿宋_GBK" w:cs="Times New Roman"/>
          <w:b w:val="0"/>
          <w:bCs w:val="0"/>
          <w:highlight w:val="white"/>
        </w:rPr>
        <w:t xml:space="preserve">结果</w:t>
      </w:r>
      <w:r>
        <w:rPr>
          <w:rFonts w:ascii="Times New Roman" w:hAnsi="Times New Roman" w:eastAsia="方正仿宋_GBK" w:cs="Times New Roman"/>
          <w:b w:val="0"/>
          <w:bCs w:val="0"/>
          <w:highlight w:val="white"/>
        </w:rPr>
        <w:t xml:space="preserve">告知</w:t>
      </w:r>
      <w:r>
        <w:rPr>
          <w:highlight w:val="white"/>
        </w:rPr>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highlight w:val="white"/>
        </w:rPr>
        <w:t xml:space="preserve">入围结果确定后，征集人将向框架协议入围供应商发出入围</w:t>
      </w:r>
      <w:r>
        <w:rPr>
          <w:rFonts w:ascii="Times New Roman" w:hAnsi="Times New Roman" w:eastAsia="方正仿宋_GBK" w:cs="Times New Roman"/>
          <w:sz w:val="28"/>
          <w:szCs w:val="28"/>
          <w:highlight w:val="white"/>
        </w:rPr>
        <w:t xml:space="preserve">申请</w:t>
      </w:r>
      <w:r>
        <w:rPr>
          <w:rFonts w:ascii="Times New Roman" w:hAnsi="Times New Roman" w:eastAsia="方正仿宋_GBK" w:cs="Times New Roman"/>
          <w:sz w:val="28"/>
          <w:szCs w:val="28"/>
          <w:highlight w:val="white"/>
        </w:rPr>
        <w:t xml:space="preserve">审核</w:t>
      </w:r>
      <w:r>
        <w:rPr>
          <w:rFonts w:ascii="Times New Roman" w:hAnsi="Times New Roman" w:eastAsia="方正仿宋_GBK" w:cs="Times New Roman"/>
          <w:sz w:val="28"/>
          <w:szCs w:val="28"/>
          <w:highlight w:val="white"/>
        </w:rPr>
        <w:t xml:space="preserve">结果</w:t>
      </w:r>
      <w:r>
        <w:rPr>
          <w:rFonts w:ascii="Times New Roman" w:hAnsi="Times New Roman" w:eastAsia="方正仿宋_GBK" w:cs="Times New Roman"/>
          <w:sz w:val="28"/>
          <w:szCs w:val="28"/>
          <w:highlight w:val="white"/>
        </w:rPr>
        <w:t xml:space="preserve">告知，</w:t>
      </w:r>
      <w:r>
        <w:rPr>
          <w:rFonts w:ascii="Times New Roman" w:hAnsi="Times New Roman" w:eastAsia="方正仿宋_GBK" w:cs="Times New Roman"/>
          <w:sz w:val="28"/>
          <w:szCs w:val="28"/>
          <w:highlight w:val="white"/>
        </w:rPr>
        <w:t xml:space="preserve">请入围供应商使用CA数字证书登录</w:t>
      </w:r>
      <w:r>
        <w:rPr>
          <w:rFonts w:hint="eastAsia" w:ascii="Times New Roman" w:hAnsi="Times New Roman" w:eastAsia="方正仿宋_GBK" w:cs="Times New Roman"/>
          <w:sz w:val="28"/>
          <w:szCs w:val="28"/>
          <w:highlight w:val="white"/>
        </w:rPr>
        <w:t xml:space="preserve">“</w:t>
      </w:r>
      <w:r>
        <w:rPr>
          <w:rFonts w:ascii="Times New Roman" w:hAnsi="Times New Roman" w:eastAsia="方正仿宋_GBK" w:cs="Times New Roman"/>
          <w:sz w:val="28"/>
          <w:szCs w:val="28"/>
          <w:highlight w:val="white"/>
        </w:rPr>
        <w:t xml:space="preserve">苏采云</w:t>
      </w:r>
      <w:r>
        <w:rPr>
          <w:rFonts w:hint="eastAsia" w:ascii="Times New Roman" w:hAnsi="Times New Roman" w:eastAsia="方正仿宋_GBK" w:cs="Times New Roman"/>
          <w:sz w:val="28"/>
          <w:szCs w:val="28"/>
          <w:highlight w:val="white"/>
        </w:rPr>
        <w:t xml:space="preserve">”</w:t>
      </w:r>
      <w:r>
        <w:rPr>
          <w:rFonts w:ascii="Times New Roman" w:hAnsi="Times New Roman" w:eastAsia="方正仿宋_GBK" w:cs="Times New Roman"/>
          <w:sz w:val="28"/>
          <w:szCs w:val="28"/>
          <w:highlight w:val="white"/>
        </w:rPr>
        <w:t xml:space="preserve">系统及时下载。</w:t>
      </w:r>
      <w:r>
        <w:rPr>
          <w:rFonts w:ascii="Times New Roman" w:hAnsi="Times New Roman" w:eastAsia="方正仿宋_GBK" w:cs="Times New Roman"/>
          <w:sz w:val="28"/>
          <w:szCs w:val="28"/>
          <w:highlight w:val="white"/>
        </w:rPr>
        <w:t xml:space="preserve">因</w:t>
      </w:r>
      <w:r>
        <w:rPr>
          <w:rFonts w:ascii="Times New Roman" w:hAnsi="Times New Roman" w:eastAsia="方正仿宋_GBK" w:cs="Times New Roman"/>
          <w:sz w:val="28"/>
          <w:szCs w:val="28"/>
        </w:rPr>
        <w:t xml:space="preserve">系统存储空间有限，自入围结果公告发布之日起30日后，</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苏采云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系统不再保证提供下载</w:t>
      </w:r>
      <w:r>
        <w:rPr>
          <w:rFonts w:ascii="Times New Roman" w:hAnsi="Times New Roman" w:eastAsia="方正仿宋_GBK" w:cs="Times New Roman"/>
          <w:sz w:val="28"/>
          <w:szCs w:val="28"/>
        </w:rPr>
        <w:t xml:space="preserve">服</w:t>
      </w:r>
      <w:r>
        <w:rPr>
          <w:rFonts w:ascii="Times New Roman" w:hAnsi="Times New Roman" w:eastAsia="方正仿宋_GBK" w:cs="Times New Roman"/>
          <w:sz w:val="28"/>
          <w:szCs w:val="28"/>
        </w:rPr>
        <w:t xml:space="preserve">务。入围供应商因未及时下载而造成的一切后果由其自负。</w:t>
      </w:r>
      <w:r/>
    </w:p>
    <w:p>
      <w:pPr>
        <w:ind w:firstLine="4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或采购代理机构将在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中国政府采购网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江苏政府采购网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盐城市政府采购网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发布</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入围结果公告</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，公告期限为1个工作日。</w:t>
      </w:r>
      <w:r/>
    </w:p>
    <w:p>
      <w:pPr>
        <w:pStyle w:val="888"/>
        <w:ind w:firstLine="560"/>
        <w:spacing w:before="0" w:after="0" w:line="500" w:lineRule="exact"/>
        <w:rPr>
          <w:rFonts w:ascii="Times New Roman" w:hAnsi="Times New Roman" w:eastAsia="方正仿宋_GBK" w:cs="Times New Roman"/>
          <w:b w:val="0"/>
        </w:rPr>
      </w:pPr>
      <w:r>
        <w:rPr>
          <w:rFonts w:ascii="Times New Roman" w:hAnsi="Times New Roman" w:eastAsia="方正仿宋_GBK" w:cs="Times New Roman"/>
          <w:b w:val="0"/>
        </w:rPr>
        <w:t xml:space="preserve">27.2入围供应商的退出</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27.2.1 入围供应商可以随时申请退出框架协议。</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将在收到退出申请2个工作日内，发布入围供应商退出公告。退出框架协议的供应商，在框架协议有效期内不得重新申请加入同一开放式框架协议，无正当理由退出的供应商有可能影响其参加下期框架协议征集。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27.2.2入围供应商申请退出框架协议时，如有采购合同正在履约，必须将采购合同履约完成后才能申请退出。</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rPr>
        <w:t xml:space="preserve">框架协议的签订</w:t>
      </w:r>
      <w:r/>
    </w:p>
    <w:p>
      <w:pPr>
        <w:pStyle w:val="888"/>
        <w:numPr>
          <w:ilvl w:val="0"/>
          <w:numId w:val="6"/>
        </w:numPr>
        <w:spacing w:before="0" w:after="0" w:line="500" w:lineRule="exact"/>
        <w:rPr>
          <w:rFonts w:ascii="Times New Roman" w:hAnsi="Times New Roman" w:eastAsia="方正仿宋_GBK" w:cs="Times New Roman"/>
          <w:b w:val="0"/>
          <w:bCs w:val="0"/>
        </w:rPr>
      </w:pPr>
      <w:r/>
      <w:bookmarkStart w:id="142" w:name="_Toc20823309"/>
      <w:r/>
      <w:bookmarkStart w:id="143" w:name="_Toc16938553"/>
      <w:r/>
      <w:bookmarkStart w:id="144" w:name="_Toc513029237"/>
      <w:r>
        <w:rPr>
          <w:rFonts w:ascii="Times New Roman" w:hAnsi="Times New Roman" w:eastAsia="方正仿宋_GBK" w:cs="Times New Roman"/>
          <w:b w:val="0"/>
          <w:bCs w:val="0"/>
        </w:rPr>
        <w:t xml:space="preserve">签订框架协议</w:t>
      </w:r>
      <w:r/>
    </w:p>
    <w:p>
      <w:pPr>
        <w:ind w:firstLine="560"/>
        <w:spacing w:line="500" w:lineRule="exact"/>
        <w:rPr>
          <w:rFonts w:ascii="Times New Roman" w:hAnsi="Times New Roman" w:eastAsia="方正仿宋_GBK" w:cs="Times New Roman"/>
          <w:color w:val="ff0000"/>
          <w:sz w:val="28"/>
          <w:szCs w:val="28"/>
          <w:u w:val="single"/>
        </w:rPr>
      </w:pPr>
      <w:r>
        <w:rPr>
          <w:rFonts w:ascii="Times New Roman" w:hAnsi="Times New Roman" w:eastAsia="方正仿宋_GBK" w:cs="Times New Roman"/>
          <w:sz w:val="28"/>
          <w:szCs w:val="28"/>
        </w:rPr>
        <w:t xml:space="preserve">28.l 本项目不再签订书面框架协议，发布入围结果公告，视为签订框架协议。</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28.2征集文件、入围供应商的响应文件及评审过程中有关澄清、承诺文件均应作为框架协议的附件。</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28.3 签订框架协议后，入围供应商不得将产品及其他相关服务进行转包。未经采购人同意，入围供应商也不得采用分包的形式履行合同，否则采购单位有权终止框架协议，采购人有权终止采购合同。转包或分包造成采购人损失的，入围供应商及其授权分支机构应承担相应赔偿责任。</w:t>
      </w:r>
      <w:bookmarkEnd w:id="142"/>
      <w:r/>
      <w:bookmarkEnd w:id="143"/>
      <w:r/>
      <w:bookmarkEnd w:id="144"/>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rPr>
        <w:t xml:space="preserve">质疑处理</w:t>
      </w:r>
      <w:r/>
    </w:p>
    <w:p>
      <w:pPr>
        <w:pStyle w:val="888"/>
        <w:numPr>
          <w:ilvl w:val="0"/>
          <w:numId w:val="6"/>
        </w:numPr>
        <w:spacing w:before="0" w:after="0" w:line="500" w:lineRule="exact"/>
        <w:rPr>
          <w:rFonts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1 </w:t>
      </w:r>
      <w:r>
        <w:rPr>
          <w:rFonts w:ascii="Times New Roman" w:hAnsi="Times New Roman" w:eastAsia="方正仿宋_GBK" w:cs="Times New Roman"/>
          <w:b w:val="0"/>
          <w:bCs w:val="0"/>
        </w:rPr>
        <w:t xml:space="preserve">提出质疑的供应商应当是参与所质疑开放式框架协议采购项目采购活动的供应商。潜在供应商依法获取其可质疑的征集文件的，可以对征集文件提出质疑。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.2供应商认为征集文件、采购过程、入围结果使自己的权益受到损害的，可以在知道或应知其权益受到损害之日起七个工作日内，以书面形式向</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提出质疑。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只对供应商最后一次质疑作出答复。</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只接收以纸质原件形式送达的质疑。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送达受理的</w:t>
      </w:r>
      <w:r>
        <w:rPr>
          <w:rFonts w:hint="eastAsia" w:ascii="Times New Roman" w:hAnsi="Times New Roman" w:eastAsia="方正仿宋_GBK" w:cs="Times New Roman"/>
          <w:sz w:val="28"/>
          <w:szCs w:val="28"/>
        </w:rPr>
        <w:t xml:space="preserve">单位</w:t>
      </w:r>
      <w:r>
        <w:rPr>
          <w:rFonts w:ascii="Times New Roman" w:hAnsi="Times New Roman" w:eastAsia="方正仿宋_GBK" w:cs="Times New Roman"/>
          <w:sz w:val="28"/>
          <w:szCs w:val="28"/>
        </w:rPr>
        <w:t xml:space="preserve">和地址等信息，详见第一部第七节：征集人的相关信息。</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.4质疑函应当包括下列内容：</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.4.1质疑投标人的名称、地址、邮编、联系人、联系电话；</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.4.2具体的质疑事项及明确的请求；</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.4.3认为自己合法权益受到损害或可能受到损害的相关证据材料；</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.4.4提起质疑的日期；</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将不予受理。)质疑人委托代理质疑的，应当向</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提交授权委托书，并载明委托代理的具体权限和事项。</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.5</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收到质疑函后，将对质疑的形式和内容进行审查，如质疑函内容、格式不符合规定，</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将告知质疑人进行补正。</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.6质疑人应当在法定质疑期限内进行补正并重新提交质疑函，拒不补正或者在法定期限内未重新提交质疑函的，为无效质疑，</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将不予受理。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.7对于内容、格式符合规定的质疑函，</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应当在收到投标供应商的书面质疑后七个工作日内作出答复，并以书面形式通知质疑供应商和其他有关供应商，但答复的内容不得涉及商业秘密。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.8供应商提出书面质疑必须有理、有据，不得恶意质疑或提交虚假质疑。否则，一经查实，</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有权依据政府采购的有关规定，报请政府采购监管部门对该投标人进行相应的行政处罚，并扣减其诚信记录分。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.9 以下情形的质疑不予受理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.9.1 内容不符合《政府采购质疑和投诉办法》第十二条规定的质疑。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.9.2 超出政府采购法定期限的质疑。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.9.3 以传真、电子邮件等方式递交的非原件形式的质疑。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.9.4 未参加采购活动的供应商或在采购活动中自身权益未受到损害的供应商所提出的质疑。</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t xml:space="preserve">.10供应商提出书面质疑必须有理、有据，不得捏造事实、提供虚假材料进行恶意质疑。否则，一经查实，</w:t>
      </w:r>
      <w:r>
        <w:rPr>
          <w:rFonts w:ascii="Times New Roman" w:hAnsi="Times New Roman" w:eastAsia="方正仿宋_GBK" w:cs="Times New Roman"/>
          <w:sz w:val="28"/>
          <w:szCs w:val="28"/>
        </w:rPr>
        <w:t xml:space="preserve">征集人</w:t>
      </w:r>
      <w:r>
        <w:rPr>
          <w:rFonts w:ascii="Times New Roman" w:hAnsi="Times New Roman" w:eastAsia="方正仿宋_GBK" w:cs="Times New Roman"/>
          <w:sz w:val="28"/>
          <w:szCs w:val="28"/>
        </w:rPr>
        <w:t xml:space="preserve">有权依据政府采购的有关规定，报请政府采购监管部门对该供应商进行相应的行政处罚和记录该供应商的失信信息。</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rPr>
        <w:t xml:space="preserve">入围供应商清退和补充规则</w:t>
      </w:r>
      <w:r/>
    </w:p>
    <w:p>
      <w:pPr>
        <w:pStyle w:val="888"/>
        <w:numPr>
          <w:ilvl w:val="0"/>
          <w:numId w:val="6"/>
        </w:numPr>
        <w:spacing w:before="0" w:after="0" w:line="500" w:lineRule="exact"/>
        <w:rPr>
          <w:rFonts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1 </w:t>
      </w:r>
      <w:r>
        <w:rPr>
          <w:rFonts w:ascii="Times New Roman" w:hAnsi="Times New Roman" w:eastAsia="方正仿宋_GBK" w:cs="Times New Roman"/>
          <w:b w:val="0"/>
          <w:bCs w:val="0"/>
        </w:rPr>
        <w:t xml:space="preserve">入围供应商有下列情形之一，尚未签订框架协议的，取消其入围资格；已经签订框架协议的，解除与其签订的框架协议：</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1恶意串通谋取入围或者合同成交的。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.1.2提供虚假材料谋取入围或者合同成交的。 </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.1.3无正当理由拒不接受合同授予的。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.1.4不履行合同义务或者履行合同义务不符合约定，经采购人请求履行后仍不履行或者仍未按约定履行的。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.1.5框架协议有效期内，因违法行为被禁止或限制参加政府采购活动的。</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.1.6 框架协议约定的其他情形。</w:t>
      </w:r>
      <w:r/>
    </w:p>
    <w:p>
      <w:pPr>
        <w:ind w:firstLine="480"/>
        <w:spacing w:line="500" w:lineRule="exact"/>
        <w:tabs>
          <w:tab w:val="left" w:pos="945"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被取消入围资格或者被解除框架协议的供应商不得提交同一开放式框架协议的再次申请。</w:t>
      </w:r>
      <w:r>
        <w:rPr>
          <w:rFonts w:ascii="Times New Roman" w:hAnsi="Times New Roman" w:eastAsia="方正仿宋_GBK" w:cs="Times New Roman"/>
          <w:bCs/>
          <w:sz w:val="28"/>
          <w:szCs w:val="28"/>
        </w:rPr>
        <w:t xml:space="preserve">入围供应商非因不可抗力未履行征集公告、申请文件和合同规定的义务，一经查实，</w:t>
      </w:r>
      <w:r>
        <w:rPr>
          <w:rFonts w:ascii="Times New Roman" w:hAnsi="Times New Roman" w:eastAsia="方正仿宋_GBK" w:cs="Times New Roman"/>
          <w:bCs/>
          <w:sz w:val="28"/>
          <w:szCs w:val="28"/>
        </w:rPr>
        <w:t xml:space="preserve">征集人</w:t>
      </w:r>
      <w:r>
        <w:rPr>
          <w:rFonts w:ascii="Times New Roman" w:hAnsi="Times New Roman" w:eastAsia="方正仿宋_GBK" w:cs="Times New Roman"/>
          <w:bCs/>
          <w:sz w:val="28"/>
          <w:szCs w:val="28"/>
        </w:rPr>
        <w:t xml:space="preserve">将根据具体情况提请市政府采购监督管理部门作出相应处理。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0</w:t>
      </w:r>
      <w:r>
        <w:rPr>
          <w:rFonts w:ascii="Times New Roman" w:hAnsi="Times New Roman" w:eastAsia="方正仿宋_GBK" w:cs="Times New Roman"/>
          <w:sz w:val="28"/>
          <w:szCs w:val="28"/>
        </w:rPr>
        <w:t xml:space="preserve">.2 补充规则</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如出现因入围供应商退出、清退等导致合格入围供应商不足3家且影响开放式框架协议执行的情形时，采购单位报监管部门同意后，将进行补充征集供应商。补充征集的条件、程序、评审方法等与初次征集相同。补充征集遵守原框架协议的有效期。补充征集期间，原框架协议继续履行。</w:t>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rPr>
        <w:t xml:space="preserve">其他</w:t>
      </w:r>
      <w:r/>
    </w:p>
    <w:p>
      <w:pPr>
        <w:pStyle w:val="888"/>
        <w:numPr>
          <w:ilvl w:val="0"/>
          <w:numId w:val="6"/>
        </w:numPr>
        <w:spacing w:before="0" w:after="0" w:line="500" w:lineRule="exact"/>
        <w:rPr>
          <w:rFonts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1 </w:t>
      </w:r>
      <w:r>
        <w:rPr>
          <w:rFonts w:ascii="Times New Roman" w:hAnsi="Times New Roman" w:eastAsia="方正仿宋_GBK" w:cs="Times New Roman"/>
          <w:b w:val="0"/>
          <w:bCs w:val="0"/>
        </w:rPr>
        <w:t xml:space="preserve">采购单位将建立用户反馈和评价机制，接受服务对象对入围供应商履行框架协议和采购合同情况的反馈与评价，并将用户反馈和评价情况在苏采云系统中公开，作为第二阶段直接选定成交供应商的参考。</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ascii="Times New Roman" w:hAnsi="Times New Roman" w:eastAsia="方正仿宋_GBK" w:cs="Times New Roman"/>
          <w:sz w:val="28"/>
          <w:szCs w:val="28"/>
        </w:rPr>
        <w:t xml:space="preserve">.2 入围供应商的义务</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ascii="Times New Roman" w:hAnsi="Times New Roman" w:eastAsia="方正仿宋_GBK" w:cs="Times New Roman"/>
          <w:sz w:val="28"/>
          <w:szCs w:val="28"/>
        </w:rPr>
        <w:t xml:space="preserve">.2.1 严格执行国家法律法规，严格按照申请文件承诺的价格和服务履约，遵守本合同条款。 </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ascii="Times New Roman" w:hAnsi="Times New Roman" w:eastAsia="方正仿宋_GBK" w:cs="Times New Roman"/>
          <w:sz w:val="28"/>
          <w:szCs w:val="28"/>
        </w:rPr>
        <w:t xml:space="preserve">.2.2 接受并配合采购单位的监督检查，并配合财政部门对采购人和其他入围供应商对框架协议执行情况进行监督，发现违规违约情形的，及时向财政部门报告。 </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ascii="Times New Roman" w:hAnsi="Times New Roman" w:eastAsia="方正仿宋_GBK" w:cs="Times New Roman"/>
          <w:sz w:val="28"/>
          <w:szCs w:val="28"/>
        </w:rPr>
        <w:t xml:space="preserve">.2.3 在框架协议有效期内，按照不高于入围报价的价格，向采购人销售入围相关服务。 </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ascii="Times New Roman" w:hAnsi="Times New Roman" w:eastAsia="方正仿宋_GBK" w:cs="Times New Roman"/>
          <w:sz w:val="28"/>
          <w:szCs w:val="28"/>
        </w:rPr>
        <w:t xml:space="preserve">.2.4 入围供应商及其委托的代理商对本项目承担连带责任，入围供应商委托的代理商必须履行入围供应商在申请文件中承诺的责任和义务。</w:t>
      </w:r>
      <w:bookmarkEnd w:id="139"/>
      <w:r/>
      <w:bookmarkEnd w:id="140"/>
      <w:r/>
      <w:bookmarkEnd w:id="141"/>
      <w:r/>
      <w:r/>
    </w:p>
    <w:p>
      <w:pPr>
        <w:pStyle w:val="887"/>
        <w:numPr>
          <w:ilvl w:val="0"/>
          <w:numId w:val="5"/>
        </w:numPr>
        <w:spacing w:before="0" w:after="0" w:line="500" w:lineRule="exact"/>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rPr>
        <w:t xml:space="preserve">政府采购政策功能落实</w:t>
      </w:r>
      <w:r/>
    </w:p>
    <w:p>
      <w:pPr>
        <w:pStyle w:val="888"/>
        <w:numPr>
          <w:ilvl w:val="0"/>
          <w:numId w:val="6"/>
        </w:numPr>
        <w:spacing w:before="0" w:after="0" w:line="500" w:lineRule="exact"/>
        <w:rPr>
          <w:rFonts w:ascii="Times New Roman" w:hAnsi="Times New Roman" w:eastAsia="方正仿宋_GBK" w:cs="Times New Roman"/>
          <w:b w:val="0"/>
        </w:rPr>
      </w:pPr>
      <w:r>
        <w:rPr>
          <w:rFonts w:ascii="Times New Roman" w:hAnsi="Times New Roman" w:eastAsia="方正仿宋_GBK" w:cs="Times New Roman"/>
          <w:b w:val="0"/>
        </w:rPr>
        <w:t xml:space="preserve">政府采购线上合同信用融资政策</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32.1 </w:t>
      </w:r>
      <w:r>
        <w:rPr>
          <w:rFonts w:ascii="Times New Roman" w:hAnsi="Times New Roman" w:eastAsia="方正仿宋_GBK" w:cs="Times New Roman"/>
          <w:bCs/>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政采贷</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栏目）申请贷款，相关金融机构按照双方自愿的原则提供便捷、优惠的贷款服务；具体操作流程请参考苏采云系统中操作手册。 </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2 </w:t>
      </w:r>
      <w:r>
        <w:rPr>
          <w:rFonts w:ascii="Times New Roman" w:hAnsi="Times New Roman" w:eastAsia="方正仿宋_GBK" w:cs="Times New Roman"/>
          <w:bCs/>
          <w:sz w:val="28"/>
          <w:szCs w:val="28"/>
        </w:rPr>
        <w:t xml:space="preserve">进口产品</w:t>
      </w:r>
      <w:r/>
    </w:p>
    <w:p>
      <w:pPr>
        <w:ind w:firstLine="60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3 </w:t>
      </w:r>
      <w:r>
        <w:rPr>
          <w:rFonts w:ascii="Times New Roman" w:hAnsi="Times New Roman" w:eastAsia="方正仿宋_GBK" w:cs="Times New Roman"/>
          <w:bCs/>
          <w:sz w:val="28"/>
          <w:szCs w:val="28"/>
        </w:rPr>
        <w:t xml:space="preserve">中小企业、监狱企业及残疾人福利性单位</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.3.1中小企业定义：</w:t>
      </w:r>
      <w:r/>
    </w:p>
    <w:p>
      <w:pPr>
        <w:ind w:firstLine="60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中</w:t>
      </w:r>
      <w:r>
        <w:rPr>
          <w:rFonts w:ascii="Times New Roman" w:hAnsi="Times New Roman" w:eastAsia="方正仿宋_GBK" w:cs="Times New Roman"/>
          <w:bCs/>
          <w:sz w:val="28"/>
          <w:szCs w:val="28"/>
        </w:rPr>
        <w:t xml:space="preserve">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.3.2供应商提供的货物、工程或者服务符合下列情形的，享受中小企业扶持政策：</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.3.2.1在货物采购项目中，货物由中小企业制造，即货物由中小企业生产且使用该中小企业商号或者注册商标；</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.3.2.2在工程采购项目中，工程由中小企业承建，即工程施工单位为中小企业；</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.3.2.3在服务采购项目中，服务由中小企业承接，即提供服务的人员为中小企业依照《中华人民共和国劳动合同法》订立劳动合同的从业人员。</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.3.3在货物采购项目中，供应商提供的货物既有中小企业制造货物，也有大型企业制造货物的，不享受中小企业扶持政策。</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.3.4以联合体形式参加政府采购活动，联合体各方均为中小企业的，联合体视同中小企业。其中，联合体各方均为小微企业的，联合体视同小微企业。</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28.3.6残疾人福利单位定义：享受政府采购支持政策的残疾人福利性单位应当同时满足以下条件：</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.1安置的残疾人占本单位在职职工人数的比例不低于25%（含25%），并且安置的残疾人人数不少于10 人（含10 人）；</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.2依法与安置的每位残疾人签订了一年以上（含一年）的劳动合同或服务协议；</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.3为安置的每位残疾人按月足额缴纳了基本养老保险、基本医疗保险、失业保险、工伤保险和生育保险等社会保险费；</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.4通过银行等金融机构向安置的每位残疾人，按月支付了不低于单位所在区县适用的经省级人民政府批准的月最低工资标准的工资；</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00" w:lineRule="exact"/>
        <w:rPr>
          <w:rFonts w:ascii="Times New Roman" w:hAnsi="Times New Roman" w:eastAsia="方正仿宋_GBK" w:cs="Times New Roman"/>
          <w:b/>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rPr>
        <w:t xml:space="preserve">本项目是否专门面向中小企业预留采购份额见第一章《参加征集活动的邀请》。</w:t>
      </w:r>
      <w:r/>
    </w:p>
    <w:p>
      <w:pPr>
        <w:ind w:firstLine="560"/>
        <w:spacing w:line="5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7</w:t>
      </w:r>
      <w:r>
        <w:rPr>
          <w:rFonts w:ascii="Times New Roman" w:hAnsi="Times New Roman" w:eastAsia="方正仿宋_GBK" w:cs="Times New Roman"/>
          <w:bCs/>
          <w:sz w:val="28"/>
          <w:szCs w:val="28"/>
        </w:rPr>
        <w:t xml:space="preserve">采购标的对应的中小企业划分标准所属行业见第五章《采购需求》。</w:t>
      </w:r>
      <w:r/>
    </w:p>
    <w:p>
      <w:pPr>
        <w:pStyle w:val="888"/>
        <w:numPr>
          <w:ilvl w:val="0"/>
          <w:numId w:val="6"/>
        </w:numPr>
        <w:spacing w:before="0" w:after="0" w:line="500" w:lineRule="exact"/>
        <w:rPr>
          <w:rFonts w:ascii="Times New Roman" w:hAnsi="Times New Roman" w:eastAsia="方正仿宋_GBK" w:cs="Times New Roman"/>
          <w:b w:val="0"/>
        </w:rPr>
      </w:pPr>
      <w:r>
        <w:rPr>
          <w:rFonts w:ascii="Times New Roman" w:hAnsi="Times New Roman" w:eastAsia="方正仿宋_GBK" w:cs="Times New Roman"/>
          <w:b w:val="0"/>
        </w:rPr>
        <w:t xml:space="preserve">政府采购节能产品、环境标志产品</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rPr>
        <w:t xml:space="preserve">.1严格执行政府采购关于支持</w:t>
      </w:r>
      <w:r>
        <w:rPr>
          <w:rFonts w:ascii="Times New Roman" w:hAnsi="Times New Roman" w:eastAsia="方正仿宋_GBK" w:cs="Times New Roman"/>
          <w:bCs/>
          <w:sz w:val="28"/>
          <w:szCs w:val="28"/>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2 </w:t>
      </w:r>
      <w:r>
        <w:rPr>
          <w:rFonts w:ascii="Times New Roman" w:hAnsi="Times New Roman" w:eastAsia="方正仿宋_GBK" w:cs="Times New Roman"/>
          <w:bCs/>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3 </w:t>
      </w:r>
      <w:r>
        <w:rPr>
          <w:rFonts w:ascii="Times New Roman" w:hAnsi="Times New Roman" w:eastAsia="方正仿宋_GBK" w:cs="Times New Roman"/>
          <w:bCs/>
          <w:sz w:val="28"/>
          <w:szCs w:val="28"/>
        </w:rPr>
        <w:t xml:space="preserve">绿色包装</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本项目中涉及商品的包装应按照</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财办库〔2020〕123号《关于印发《商品包装政府采购需求标准（试行）》、《快递包装政府采购需求标准（试行）》的通知》</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执行,在供货、包装过程中能做到低碳物流、环保节约、提高资源利用率。</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 4 </w:t>
      </w:r>
      <w:r>
        <w:rPr>
          <w:rFonts w:ascii="Times New Roman" w:hAnsi="Times New Roman" w:eastAsia="方正仿宋_GBK" w:cs="Times New Roman"/>
          <w:bCs/>
          <w:sz w:val="28"/>
          <w:szCs w:val="28"/>
        </w:rPr>
        <w:t xml:space="preserve">政府采购创新产品</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采购人优先采购各级政府部门公开发布的有效期内的创新产品、创新服务、首台套、首购首用等《目录》的创新产品。</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rPr>
          <w:rFonts w:hint="eastAsia"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rPr>
        <w:t xml:space="preserve">.</w:t>
      </w:r>
      <w:r>
        <w:rPr>
          <w:rFonts w:hint="eastAsia" w:ascii="Times New Roman" w:hAnsi="Times New Roman" w:eastAsia="方正仿宋_GBK" w:cs="Times New Roman"/>
          <w:bCs/>
          <w:sz w:val="28"/>
          <w:szCs w:val="28"/>
        </w:rPr>
        <w:t xml:space="preserve">5 </w:t>
      </w:r>
      <w:r>
        <w:rPr>
          <w:rFonts w:ascii="Times New Roman" w:hAnsi="Times New Roman" w:eastAsia="方正仿宋_GBK" w:cs="Times New Roman"/>
          <w:bCs/>
          <w:sz w:val="28"/>
          <w:szCs w:val="28"/>
        </w:rPr>
        <w:t xml:space="preserve">绿色数据中心政策 </w:t>
      </w:r>
      <w:r/>
    </w:p>
    <w:p>
      <w:p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本文件中若涉及到数据中心采购，采购人应依据《绿色数据中心政府采购需求标准（试行）》（财办库〔2023〕7号）文件精神</w:t>
      </w:r>
      <w:r>
        <w:rPr>
          <w:rFonts w:ascii="Times New Roman" w:hAnsi="Times New Roman" w:eastAsia="方正仿宋_GBK" w:cs="Times New Roman"/>
          <w:bCs/>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48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33.6 本项目不收取履约保证金。</w:t>
      </w:r>
      <w:r/>
    </w:p>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br w:type="page" w:clear="all"/>
      </w:r>
      <w:bookmarkEnd w:id="0"/>
      <w:r/>
      <w:r/>
    </w:p>
    <w:p>
      <w:pPr>
        <w:pStyle w:val="885"/>
        <w:numPr>
          <w:ilvl w:val="0"/>
          <w:numId w:val="1"/>
        </w:numPr>
        <w:spacing w:line="500" w:lineRule="exact"/>
        <w:rPr>
          <w:rFonts w:ascii="方正黑体简体" w:hAnsi="方正黑体简体" w:eastAsia="方正黑体简体" w:cs="方正黑体简体"/>
          <w:sz w:val="36"/>
          <w:szCs w:val="36"/>
        </w:rPr>
      </w:pPr>
      <w:r/>
      <w:bookmarkStart w:id="145" w:name="_Toc15792"/>
      <w:r>
        <w:rPr>
          <w:rFonts w:hint="eastAsia" w:ascii="方正黑体简体" w:hAnsi="方正黑体简体" w:eastAsia="方正黑体简体" w:cs="方正黑体简体"/>
          <w:sz w:val="36"/>
          <w:szCs w:val="36"/>
        </w:rPr>
        <w:t xml:space="preserve">采购合同（格式文本）</w:t>
      </w:r>
      <w:bookmarkEnd w:id="145"/>
      <w:r/>
      <w:r/>
    </w:p>
    <w:p>
      <w:pPr>
        <w:spacing w:line="500" w:lineRule="exact"/>
        <w:rPr>
          <w:rFonts w:asciiTheme="minorEastAsia" w:hAnsiTheme="minorEastAsia" w:cstheme="minorEastAsia"/>
          <w:szCs w:val="21"/>
        </w:rPr>
      </w:pPr>
      <w:r>
        <w:rPr>
          <w:rFonts w:asciiTheme="minorEastAsia" w:hAnsiTheme="minorEastAsia" w:cstheme="minorEastAsia"/>
          <w:szCs w:val="21"/>
        </w:rPr>
      </w:r>
      <w:r/>
    </w:p>
    <w:p>
      <w:pPr>
        <w:jc w:val="center"/>
        <w:spacing w:line="500" w:lineRule="exact"/>
        <w:rPr>
          <w:rFonts w:ascii="Times New Roman" w:hAnsi="Times New Roman" w:eastAsia="方正黑体_GBK" w:cs="Times New Roman"/>
          <w:bCs/>
          <w:sz w:val="32"/>
          <w:szCs w:val="32"/>
        </w:rPr>
      </w:pPr>
      <w:r>
        <w:rPr>
          <w:rFonts w:ascii="Times New Roman" w:hAnsi="Times New Roman" w:eastAsia="方正黑体_GBK" w:cs="Times New Roman"/>
          <w:bCs/>
          <w:sz w:val="32"/>
          <w:szCs w:val="32"/>
        </w:rPr>
        <w:t xml:space="preserve">城市环卫工人早餐供应服务框架协议采购合同</w:t>
      </w:r>
      <w:r/>
    </w:p>
    <w:p>
      <w:pPr>
        <w:jc w:val="left"/>
        <w:spacing w:line="500" w:lineRule="exact"/>
        <w:rPr>
          <w:rFonts w:ascii="宋体" w:hAnsi="宋体"/>
          <w:sz w:val="22"/>
          <w:szCs w:val="22"/>
        </w:rPr>
      </w:pPr>
      <w:r>
        <w:rPr>
          <w:rFonts w:ascii="宋体" w:hAnsi="宋体"/>
          <w:sz w:val="22"/>
          <w:szCs w:val="22"/>
        </w:rPr>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项目名称：盐城市区城市环卫工人早餐供应服务项目</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项目编号：__________</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w:t>
      </w:r>
      <w:r>
        <w:rPr>
          <w:rFonts w:hint="eastAsia" w:ascii="Times New Roman" w:hAnsi="Times New Roman" w:eastAsia="方正仿宋_GBK" w:cs="Times New Roman"/>
          <w:sz w:val="28"/>
          <w:szCs w:val="28"/>
        </w:rPr>
        <w:t xml:space="preserve">采购人</w:t>
      </w:r>
      <w:r>
        <w:rPr>
          <w:rFonts w:ascii="Times New Roman" w:hAnsi="Times New Roman" w:eastAsia="方正仿宋_GBK" w:cs="Times New Roman"/>
          <w:sz w:val="28"/>
          <w:szCs w:val="28"/>
        </w:rPr>
        <w:t xml:space="preserve">）：</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w:t>
      </w:r>
      <w:r>
        <w:rPr>
          <w:rFonts w:hint="eastAsia" w:ascii="Times New Roman" w:hAnsi="Times New Roman" w:eastAsia="方正仿宋_GBK" w:cs="Times New Roman"/>
          <w:sz w:val="28"/>
          <w:szCs w:val="28"/>
        </w:rPr>
        <w:t xml:space="preserve">供应商</w:t>
      </w:r>
      <w:r>
        <w:rPr>
          <w:rFonts w:ascii="Times New Roman" w:hAnsi="Times New Roman" w:eastAsia="方正仿宋_GBK" w:cs="Times New Roman"/>
          <w:sz w:val="28"/>
          <w:szCs w:val="28"/>
        </w:rPr>
        <w:t xml:space="preserve">）：__________</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甲、乙双方根据______年____月____日</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盐城市区城市环卫工人早餐供应服务</w:t>
      </w:r>
      <w:r>
        <w:rPr>
          <w:rFonts w:hint="eastAsia"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t xml:space="preserve">项目（项目编号：__________）</w:t>
      </w:r>
      <w:r>
        <w:rPr>
          <w:rFonts w:hint="eastAsia" w:ascii="Times New Roman" w:hAnsi="Times New Roman" w:eastAsia="方正仿宋_GBK" w:cs="Times New Roman"/>
          <w:sz w:val="28"/>
          <w:szCs w:val="28"/>
        </w:rPr>
        <w:t xml:space="preserve">框架</w:t>
      </w:r>
      <w:r>
        <w:rPr>
          <w:rFonts w:ascii="Times New Roman" w:hAnsi="Times New Roman" w:eastAsia="方正仿宋_GBK" w:cs="Times New Roman"/>
          <w:sz w:val="28"/>
          <w:szCs w:val="28"/>
        </w:rPr>
        <w:t xml:space="preserve">协议约定规则，依据《中华人民共和国民法典》《中华人民共和国政府采购法》等相关法律法规，本着平等自愿、诚实信用的原则，签署本合同。</w:t>
      </w:r>
      <w:r/>
    </w:p>
    <w:p>
      <w:pPr>
        <w:numPr>
          <w:ilvl w:val="0"/>
          <w:numId w:val="8"/>
        </w:numPr>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合同内容</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标的名称：市区城市环卫工人早餐供应服务（含餐品制作、配送、网点服务等配套内容）；</w:t>
      </w:r>
      <w:r/>
    </w:p>
    <w:p>
      <w:pPr>
        <w:pStyle w:val="894"/>
        <w:ind w:right="119" w:firstLine="560"/>
        <w:spacing w:after="0" w:line="52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 标的质量：</w:t>
      </w:r>
      <w:r>
        <w:rPr>
          <w:rFonts w:hint="eastAsia" w:ascii="Times New Roman" w:hAnsi="Times New Roman" w:eastAsia="方正仿宋_GBK" w:cs="Times New Roman"/>
          <w:sz w:val="28"/>
          <w:szCs w:val="28"/>
        </w:rPr>
        <w:t xml:space="preserve">成交供应商须保证套餐产品与市场销售产品一致，确保早餐食材新鲜、</w:t>
      </w:r>
      <w:r>
        <w:rPr>
          <w:rFonts w:ascii="Times New Roman" w:hAnsi="Times New Roman" w:eastAsia="方正仿宋_GBK" w:cs="Times New Roman"/>
          <w:sz w:val="28"/>
          <w:szCs w:val="28"/>
        </w:rPr>
        <w:t xml:space="preserve">营养均衡；</w:t>
      </w:r>
      <w:r>
        <w:rPr>
          <w:rFonts w:hint="eastAsia" w:ascii="Times New Roman" w:hAnsi="Times New Roman" w:eastAsia="方正仿宋_GBK" w:cs="Times New Roman"/>
          <w:sz w:val="28"/>
          <w:szCs w:val="28"/>
        </w:rPr>
        <w:t xml:space="preserve">制作、销售全过程应</w:t>
      </w:r>
      <w:r>
        <w:rPr>
          <w:rFonts w:ascii="Times New Roman" w:hAnsi="Times New Roman" w:eastAsia="方正仿宋_GBK" w:cs="Times New Roman"/>
          <w:sz w:val="28"/>
          <w:szCs w:val="28"/>
        </w:rPr>
        <w:t xml:space="preserve">符合</w:t>
      </w:r>
      <w:r>
        <w:rPr>
          <w:rFonts w:hint="eastAsia" w:ascii="Times New Roman" w:hAnsi="Times New Roman" w:eastAsia="方正仿宋_GBK" w:cs="Times New Roman"/>
          <w:sz w:val="28"/>
          <w:szCs w:val="28"/>
        </w:rPr>
        <w:t xml:space="preserve">《食品经营许可和备案管理办法》</w:t>
      </w:r>
      <w:r>
        <w:rPr>
          <w:rFonts w:ascii="Times New Roman" w:hAnsi="Times New Roman" w:eastAsia="方正仿宋_GBK" w:cs="Times New Roman"/>
          <w:sz w:val="28"/>
          <w:szCs w:val="28"/>
        </w:rPr>
        <w:t xml:space="preserve">《中华人民共和国食品安全法》《餐饮服务食品安全操作规范》</w:t>
      </w:r>
      <w:r>
        <w:rPr>
          <w:rFonts w:hint="eastAsia" w:ascii="Times New Roman" w:hAnsi="Times New Roman" w:eastAsia="方正仿宋_GBK" w:cs="Times New Roman"/>
          <w:sz w:val="28"/>
          <w:szCs w:val="28"/>
        </w:rPr>
        <w:t xml:space="preserve">相关规定；服务升级需遵循“质量不降低、价格不提高”原则。</w:t>
      </w:r>
      <w:r/>
    </w:p>
    <w:p>
      <w:pPr>
        <w:pStyle w:val="911"/>
        <w:ind w:firstLine="560"/>
        <w:spacing w:before="0" w:after="0"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 早餐要求：乙方承诺</w:t>
      </w:r>
      <w:r>
        <w:rPr>
          <w:rFonts w:hint="eastAsia" w:ascii="Times New Roman" w:hAnsi="Times New Roman" w:eastAsia="方正仿宋_GBK" w:cs="Times New Roman"/>
          <w:sz w:val="28"/>
          <w:szCs w:val="28"/>
        </w:rPr>
        <w:t xml:space="preserve">每日</w:t>
      </w:r>
      <w:r>
        <w:rPr>
          <w:rFonts w:ascii="Times New Roman" w:hAnsi="Times New Roman" w:eastAsia="方正仿宋_GBK" w:cs="Times New Roman"/>
          <w:sz w:val="28"/>
          <w:szCs w:val="28"/>
        </w:rPr>
        <w:t xml:space="preserve">至少提供</w:t>
      </w:r>
      <w:r>
        <w:rPr>
          <w:rFonts w:hint="eastAsia"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t xml:space="preserve">个不同品类组合的</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单价6元的套餐</w:t>
      </w:r>
      <w:r>
        <w:rPr>
          <w:rFonts w:hint="eastAsia" w:ascii="Times New Roman" w:hAnsi="Times New Roman" w:eastAsia="方正仿宋_GBK" w:cs="Times New Roman"/>
          <w:sz w:val="28"/>
          <w:szCs w:val="28"/>
        </w:rPr>
        <w:t xml:space="preserve">供环卫工人选择</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每个套餐必须配备鸡蛋；并</w:t>
      </w:r>
      <w:r>
        <w:rPr>
          <w:rFonts w:ascii="Times New Roman" w:hAnsi="Times New Roman" w:eastAsia="方正仿宋_GBK" w:cs="Times New Roman"/>
          <w:sz w:val="28"/>
          <w:szCs w:val="28"/>
        </w:rPr>
        <w:t xml:space="preserve">提供所有对外销售早餐单品</w:t>
      </w:r>
      <w:r>
        <w:rPr>
          <w:rFonts w:hint="eastAsia" w:ascii="Times New Roman" w:hAnsi="Times New Roman" w:eastAsia="方正仿宋_GBK" w:cs="Times New Roman"/>
          <w:sz w:val="28"/>
          <w:szCs w:val="28"/>
        </w:rPr>
        <w:t xml:space="preserve">的</w:t>
      </w:r>
      <w:r>
        <w:rPr>
          <w:rFonts w:ascii="Times New Roman" w:hAnsi="Times New Roman" w:eastAsia="方正仿宋_GBK" w:cs="Times New Roman"/>
          <w:sz w:val="28"/>
          <w:szCs w:val="28"/>
        </w:rPr>
        <w:t xml:space="preserve">折扣前、后单价，供环卫工人选择就餐</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环卫工人选择套餐外的早餐品类</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不足6元的按实计算。</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 履行期限：自______年____月____日起至______年____月____日止（与框架协议有效期一致）；</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 履行地点：乙方</w:t>
      </w:r>
      <w:r>
        <w:rPr>
          <w:rFonts w:hint="eastAsia" w:ascii="Times New Roman" w:hAnsi="Times New Roman" w:eastAsia="方正仿宋_GBK" w:cs="Times New Roman"/>
          <w:sz w:val="28"/>
          <w:szCs w:val="28"/>
        </w:rPr>
        <w:t xml:space="preserve">提供</w:t>
      </w:r>
      <w:r>
        <w:rPr>
          <w:rFonts w:ascii="Times New Roman" w:hAnsi="Times New Roman" w:eastAsia="方正仿宋_GBK" w:cs="Times New Roman"/>
          <w:sz w:val="28"/>
          <w:szCs w:val="28"/>
        </w:rPr>
        <w:t xml:space="preserve">市区环卫工人早餐供应网点（须提供市区已有的和近</w:t>
      </w:r>
      <w:r>
        <w:rPr>
          <w:rFonts w:hint="eastAsia"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t xml:space="preserve">年计划新增的供应网点具体清单，</w:t>
      </w:r>
      <w:r>
        <w:rPr>
          <w:rFonts w:hint="eastAsia" w:ascii="Times New Roman" w:hAnsi="Times New Roman" w:eastAsia="方正仿宋_GBK" w:cs="Times New Roman"/>
          <w:sz w:val="28"/>
          <w:szCs w:val="28"/>
        </w:rPr>
        <w:t xml:space="preserve">详</w:t>
      </w:r>
      <w:r>
        <w:rPr>
          <w:rFonts w:ascii="Times New Roman" w:hAnsi="Times New Roman" w:eastAsia="方正仿宋_GBK" w:cs="Times New Roman"/>
          <w:sz w:val="28"/>
          <w:szCs w:val="28"/>
        </w:rPr>
        <w:t xml:space="preserve">见附件）；</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 履行方式：环卫工人或采购代表使用就餐小程序到乙方供餐网点扫码</w:t>
      </w:r>
      <w:r>
        <w:rPr>
          <w:rFonts w:hint="eastAsia" w:ascii="Times New Roman" w:hAnsi="Times New Roman" w:eastAsia="方正仿宋_GBK" w:cs="Times New Roman"/>
          <w:sz w:val="28"/>
          <w:szCs w:val="28"/>
        </w:rPr>
        <w:t xml:space="preserve">用</w:t>
      </w:r>
      <w:r>
        <w:rPr>
          <w:rFonts w:ascii="Times New Roman" w:hAnsi="Times New Roman" w:eastAsia="方正仿宋_GBK" w:cs="Times New Roman"/>
          <w:sz w:val="28"/>
          <w:szCs w:val="28"/>
        </w:rPr>
        <w:t xml:space="preserve">餐，乙方按约定标准提供餐品及配套服务。</w:t>
      </w:r>
      <w:r/>
    </w:p>
    <w:p>
      <w:pPr>
        <w:ind w:firstLine="562"/>
        <w:jc w:val="left"/>
        <w:spacing w:line="500" w:lineRule="exact"/>
        <w:rPr>
          <w:rFonts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1.7 供应方式：</w:t>
      </w:r>
      <w:r>
        <w:rPr>
          <w:rFonts w:ascii="Times New Roman" w:hAnsi="Times New Roman" w:eastAsia="方正仿宋_GBK" w:cs="Times New Roman"/>
          <w:b/>
          <w:bCs/>
          <w:sz w:val="28"/>
          <w:szCs w:val="28"/>
          <w:shd w:val="clear" w:color="auto" w:fill="ffffff"/>
        </w:rPr>
        <w:t xml:space="preserve">采用堂食</w:t>
      </w:r>
      <w:r>
        <w:rPr>
          <w:rFonts w:ascii="Times New Roman" w:hAnsi="Times New Roman" w:eastAsia="方正仿宋_GBK" w:cs="Times New Roman"/>
          <w:b/>
          <w:sz w:val="28"/>
          <w:szCs w:val="28"/>
          <w:shd w:val="clear" w:color="auto" w:fill="ffffff"/>
        </w:rPr>
        <w:t xml:space="preserve">、网点现场就餐</w:t>
      </w:r>
      <w:r>
        <w:rPr>
          <w:rFonts w:hint="eastAsia" w:ascii="Times New Roman" w:hAnsi="Times New Roman" w:eastAsia="方正仿宋_GBK" w:cs="Times New Roman"/>
          <w:b/>
          <w:bCs/>
          <w:sz w:val="28"/>
          <w:szCs w:val="28"/>
          <w:shd w:val="clear" w:color="auto" w:fill="ffffff"/>
        </w:rPr>
        <w:t xml:space="preserve">或</w:t>
      </w:r>
      <w:r>
        <w:rPr>
          <w:rFonts w:ascii="Times New Roman" w:hAnsi="Times New Roman" w:eastAsia="方正仿宋_GBK" w:cs="Times New Roman"/>
          <w:b/>
          <w:bCs/>
          <w:sz w:val="28"/>
          <w:szCs w:val="28"/>
          <w:shd w:val="clear" w:color="auto" w:fill="ffffff"/>
        </w:rPr>
        <w:t xml:space="preserve">集体用餐配送</w:t>
      </w:r>
      <w:r>
        <w:rPr>
          <w:rFonts w:hint="eastAsia" w:ascii="Times New Roman" w:hAnsi="Times New Roman" w:eastAsia="方正仿宋_GBK" w:cs="Times New Roman"/>
          <w:b/>
          <w:bCs/>
          <w:sz w:val="28"/>
          <w:szCs w:val="28"/>
          <w:shd w:val="clear" w:color="auto" w:fill="ffffff"/>
        </w:rPr>
        <w:t xml:space="preserve">的</w:t>
      </w:r>
      <w:r>
        <w:rPr>
          <w:rFonts w:ascii="Times New Roman" w:hAnsi="Times New Roman" w:eastAsia="方正仿宋_GBK" w:cs="Times New Roman"/>
          <w:b/>
          <w:bCs/>
          <w:sz w:val="28"/>
          <w:szCs w:val="28"/>
          <w:shd w:val="clear" w:color="auto" w:fill="ffffff"/>
        </w:rPr>
        <w:t xml:space="preserve">方式提供早餐供应服务。</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合同金额</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根据就餐小程序</w:t>
      </w:r>
      <w:r>
        <w:rPr>
          <w:rFonts w:hint="eastAsia" w:ascii="Times New Roman" w:hAnsi="Times New Roman" w:eastAsia="方正仿宋_GBK" w:cs="Times New Roman"/>
          <w:sz w:val="28"/>
          <w:szCs w:val="28"/>
        </w:rPr>
        <w:t xml:space="preserve">记录的实际</w:t>
      </w:r>
      <w:r>
        <w:rPr>
          <w:rFonts w:ascii="Times New Roman" w:hAnsi="Times New Roman" w:eastAsia="方正仿宋_GBK" w:cs="Times New Roman"/>
          <w:sz w:val="28"/>
          <w:szCs w:val="28"/>
        </w:rPr>
        <w:t xml:space="preserve">交易流水金额结算。</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结算方式</w:t>
      </w:r>
      <w:r/>
    </w:p>
    <w:p>
      <w:pPr>
        <w:pStyle w:val="911"/>
        <w:ind w:firstLine="560"/>
        <w:spacing w:before="0" w:after="0"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3.1甲方委托第三方开发基于微信平台的就餐小程序，供成交供应商统一使用。</w:t>
      </w:r>
      <w:bookmarkStart w:id="146" w:name="OLE_LINK4"/>
      <w:r/>
      <w:bookmarkStart w:id="147" w:name="OLE_LINK5"/>
      <w:r>
        <w:rPr>
          <w:rFonts w:ascii="Times New Roman" w:hAnsi="Times New Roman" w:eastAsia="方正仿宋_GBK" w:cs="Times New Roman"/>
          <w:sz w:val="28"/>
          <w:szCs w:val="28"/>
        </w:rPr>
        <w:t xml:space="preserve">采购人每月通过微信小程序向环卫工人个人账户预充值，</w:t>
      </w:r>
      <w:r>
        <w:rPr>
          <w:rFonts w:hint="eastAsia" w:ascii="Times New Roman" w:hAnsi="Times New Roman" w:eastAsia="方正仿宋_GBK" w:cs="Times New Roman"/>
          <w:sz w:val="28"/>
          <w:szCs w:val="28"/>
        </w:rPr>
        <w:t xml:space="preserve">或向经采购人授权的管理人员账户预充值，由相关管理人员负责</w:t>
      </w:r>
      <w:r>
        <w:rPr>
          <w:rFonts w:ascii="Times New Roman" w:hAnsi="Times New Roman" w:eastAsia="方正仿宋_GBK" w:cs="Times New Roman"/>
          <w:sz w:val="28"/>
          <w:szCs w:val="28"/>
        </w:rPr>
        <w:t xml:space="preserve">集体用餐配送扫码</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环卫工人每日使用小程序扫码就餐</w:t>
      </w:r>
      <w:r>
        <w:rPr>
          <w:rFonts w:hint="eastAsia" w:ascii="Times New Roman" w:hAnsi="Times New Roman" w:eastAsia="方正仿宋_GBK" w:cs="Times New Roman"/>
          <w:sz w:val="28"/>
          <w:szCs w:val="28"/>
        </w:rPr>
        <w:t xml:space="preserve">扫码不超过2次，当日扫码累计不超过12元。</w:t>
      </w:r>
      <w:r/>
    </w:p>
    <w:p>
      <w:pPr>
        <w:ind w:firstLine="560"/>
        <w:spacing w:line="500" w:lineRule="exact"/>
        <w:rPr>
          <w:rFonts w:ascii="Times New Roman" w:hAnsi="Times New Roman" w:eastAsia="方正仿宋_GBK" w:cs="Times New Roman"/>
          <w:b/>
          <w:sz w:val="28"/>
          <w:szCs w:val="28"/>
        </w:rPr>
      </w:pPr>
      <w:r>
        <w:rPr>
          <w:rFonts w:hint="eastAsia" w:ascii="Times New Roman" w:hAnsi="Times New Roman" w:eastAsia="方正仿宋_GBK" w:cs="Times New Roman"/>
          <w:sz w:val="28"/>
          <w:szCs w:val="28"/>
        </w:rPr>
        <w:t xml:space="preserve">3.2</w:t>
      </w:r>
      <w:r>
        <w:rPr>
          <w:rFonts w:ascii="Times New Roman" w:hAnsi="Times New Roman" w:eastAsia="方正仿宋_GBK" w:cs="Times New Roman"/>
          <w:sz w:val="28"/>
          <w:szCs w:val="28"/>
        </w:rPr>
        <w:t xml:space="preserve">环卫工人以实物形式逐日就餐，入围</w:t>
      </w:r>
      <w:r>
        <w:rPr>
          <w:rFonts w:ascii="Times New Roman" w:hAnsi="Times New Roman" w:eastAsia="方正仿宋_GBK" w:cs="Times New Roman"/>
          <w:sz w:val="28"/>
          <w:szCs w:val="28"/>
          <w:lang w:val="zh-CN"/>
        </w:rPr>
        <w:t xml:space="preserve">供应商</w:t>
      </w:r>
      <w:r>
        <w:rPr>
          <w:rFonts w:ascii="Times New Roman" w:hAnsi="Times New Roman" w:eastAsia="方正仿宋_GBK" w:cs="Times New Roman"/>
          <w:sz w:val="28"/>
          <w:szCs w:val="28"/>
        </w:rPr>
        <w:t xml:space="preserve">不得通过兑换物品、打折付现等其他形式分批或一次性抵充环卫工人账户余额</w:t>
      </w:r>
      <w:r>
        <w:rPr>
          <w:rFonts w:hint="eastAsia" w:ascii="Times New Roman" w:hAnsi="Times New Roman" w:eastAsia="方正仿宋_GBK" w:cs="Times New Roman"/>
          <w:sz w:val="28"/>
          <w:szCs w:val="28"/>
        </w:rPr>
        <w:t xml:space="preserve">，个人当月账户余额于下月10日</w:t>
      </w:r>
      <w:r>
        <w:rPr>
          <w:rFonts w:ascii="Times New Roman" w:hAnsi="Times New Roman" w:eastAsia="方正仿宋_GBK" w:cs="Times New Roman"/>
          <w:sz w:val="28"/>
          <w:szCs w:val="28"/>
        </w:rPr>
        <w:t xml:space="preserve">清零。</w:t>
      </w:r>
      <w:bookmarkEnd w:id="146"/>
      <w:r/>
      <w:bookmarkEnd w:id="147"/>
      <w:r/>
      <w:r/>
    </w:p>
    <w:p>
      <w:pPr>
        <w:pStyle w:val="911"/>
        <w:ind w:firstLine="560"/>
        <w:spacing w:before="0" w:after="0"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3乙方</w:t>
      </w:r>
      <w:r>
        <w:rPr>
          <w:rFonts w:ascii="Times New Roman" w:hAnsi="Times New Roman" w:eastAsia="方正仿宋_GBK" w:cs="Times New Roman"/>
          <w:sz w:val="28"/>
          <w:szCs w:val="28"/>
        </w:rPr>
        <w:t xml:space="preserve">每月与</w:t>
      </w:r>
      <w:r>
        <w:rPr>
          <w:rFonts w:hint="eastAsia" w:ascii="Times New Roman" w:hAnsi="Times New Roman" w:eastAsia="方正仿宋_GBK" w:cs="Times New Roman"/>
          <w:sz w:val="28"/>
          <w:szCs w:val="28"/>
        </w:rPr>
        <w:t xml:space="preserve">甲方</w:t>
      </w:r>
      <w:r>
        <w:rPr>
          <w:rFonts w:ascii="Times New Roman" w:hAnsi="Times New Roman" w:eastAsia="方正仿宋_GBK" w:cs="Times New Roman"/>
          <w:sz w:val="28"/>
          <w:szCs w:val="28"/>
        </w:rPr>
        <w:t xml:space="preserve">核实当月就餐金额，开具正式发票，采购人凭票按合同约定</w:t>
      </w:r>
      <w:r>
        <w:rPr>
          <w:rFonts w:hint="eastAsia" w:ascii="Times New Roman" w:hAnsi="Times New Roman" w:eastAsia="方正仿宋_GBK" w:cs="Times New Roman"/>
          <w:sz w:val="28"/>
          <w:szCs w:val="28"/>
        </w:rPr>
        <w:t xml:space="preserve">于</w:t>
      </w:r>
      <w:r>
        <w:rPr>
          <w:rFonts w:ascii="Times New Roman" w:hAnsi="Times New Roman" w:eastAsia="方正仿宋_GBK" w:cs="Times New Roman"/>
          <w:sz w:val="28"/>
          <w:szCs w:val="28"/>
        </w:rPr>
        <w:t xml:space="preserve">次月将款项支付至专用账户。</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技术资料与保密义务</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 乙方应在合同生效后3个工作日内，向甲方提供以下技术资料：①食品生产</w:t>
      </w:r>
      <w:r>
        <w:rPr>
          <w:rFonts w:hint="eastAsia" w:ascii="Times New Roman" w:hAnsi="Times New Roman" w:eastAsia="方正仿宋_GBK" w:cs="Times New Roman"/>
          <w:sz w:val="28"/>
          <w:szCs w:val="28"/>
        </w:rPr>
        <w:t xml:space="preserve">、经营</w:t>
      </w:r>
      <w:r>
        <w:rPr>
          <w:rFonts w:ascii="Times New Roman" w:hAnsi="Times New Roman" w:eastAsia="方正仿宋_GBK" w:cs="Times New Roman"/>
          <w:sz w:val="28"/>
          <w:szCs w:val="28"/>
        </w:rPr>
        <w:t xml:space="preserve">许可证</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从业人员健康证复印件；②供应网点清单及服务时间安排；③食品安全管理制度及应急处置预案。</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4.2 甲方提供的合同文件、技术要求、计划方案等资料，乙方不得向与履行本合同无关的第三方泄露，仅可向履约必要人员提供并明确保密责任，保密义务存续至合同终止后3年。</w:t>
      </w:r>
      <w:r/>
    </w:p>
    <w:p>
      <w:pPr>
        <w:numPr>
          <w:ilvl w:val="0"/>
          <w:numId w:val="8"/>
        </w:numPr>
        <w:jc w:val="left"/>
        <w:spacing w:line="500" w:lineRule="exact"/>
        <w:rPr>
          <w:rFonts w:ascii="方正黑体简体" w:hAnsi="方正黑体简体" w:eastAsia="方正黑体简体" w:cs="方正黑体简体"/>
          <w:sz w:val="28"/>
          <w:szCs w:val="28"/>
        </w:rPr>
      </w:pPr>
      <w:r>
        <w:rPr>
          <w:rFonts w:hint="eastAsia" w:ascii="方正黑体简体" w:hAnsi="方正黑体简体" w:eastAsia="方正黑体简体" w:cs="方正黑体简体"/>
          <w:sz w:val="28"/>
          <w:szCs w:val="28"/>
        </w:rPr>
        <w:t xml:space="preserve">知识产权</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乙方保证所提供的餐品配方、服务流程、配套物料等不侵犯任何第三方的专利权、版权、商标权等知识产权；</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5.2 若因知识产权侵权引发第三方诉讼或索赔，由乙方承担全部责任（包括但不限于赔偿金、诉讼费、律师费等），如造成甲方损失的，乙方应全额赔偿。</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5.3 乙方保证用于提供服务的设备设施、餐品原料等所有权无瑕疵，不存在抵押、查封、租赁等影响合同履行的权利限制情形。</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质量要求与检验监督</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 乙方应严格按照项目征集文件、乙方响应文件及本合同约定，提供合格的早餐服务，不得降低质量标准；</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6.2 食品安全管理：乙方须提供合格餐品。由于乙方提供不合格餐品造成损失，乙方自行承担责任；</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6.3 验收标准：以国家食品安全相关标准、行业通行规范、征集文件要求及乙方响应文件承诺为依据；</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6.4 满意度评价：甲方每月随机抽部分就餐环卫工人，并结合就餐小程序满意度评价开展满意度调查，调查结果作为考核乙方服务质量的重要依据；</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6.5 监督检查：甲方通过实地检查、暗访巡查（每月不少于2次）等方式，对乙方制餐场所、操作流程、服务态度等进行监督，发现问题有权要求乙方限期整改（整改期限不超过3个工作日）；</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6.6 整改与追责：在合同协议有效期内未按合同约定要求执行的，采购人出具《责令整改通知书》，乙方逾期未整改</w:t>
      </w:r>
      <w:r>
        <w:rPr>
          <w:rFonts w:hint="eastAsia" w:ascii="Times New Roman" w:hAnsi="Times New Roman" w:eastAsia="方正仿宋_GBK" w:cs="Times New Roman"/>
          <w:sz w:val="28"/>
          <w:szCs w:val="28"/>
        </w:rPr>
        <w:t xml:space="preserve">或</w:t>
      </w:r>
      <w:r>
        <w:rPr>
          <w:rFonts w:ascii="Times New Roman" w:hAnsi="Times New Roman" w:eastAsia="方正仿宋_GBK" w:cs="Times New Roman"/>
          <w:sz w:val="28"/>
          <w:szCs w:val="28"/>
        </w:rPr>
        <w:t xml:space="preserve">整改后仍不符合要求达两次及以上</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以及被市场监管部门行政处罚一次的，甲方有权暂停或终止交易资格；若因餐品质量或服务问题引发群体性投诉或食品安全事故，甲方有权单方面解除合同并追究乙方违约责任。</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履约保证金</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 本项目不收取履约保证金。</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合同转包或分包</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8.1 乙方不得将本合同项下的服务转包给第三方；</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8.2 未经甲方书面同意，乙方不得将服务内容分包给第三方；</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8.3 乙方违反本条约定的，甲方有权立即解除合同，</w:t>
      </w:r>
      <w:r>
        <w:rPr>
          <w:rFonts w:hint="eastAsia" w:ascii="Times New Roman" w:hAnsi="Times New Roman" w:eastAsia="方正仿宋_GBK" w:cs="Times New Roman"/>
          <w:sz w:val="28"/>
          <w:szCs w:val="28"/>
        </w:rPr>
        <w:t xml:space="preserve">并</w:t>
      </w:r>
      <w:r>
        <w:rPr>
          <w:rFonts w:ascii="Times New Roman" w:hAnsi="Times New Roman" w:eastAsia="方正仿宋_GBK" w:cs="Times New Roman"/>
          <w:sz w:val="28"/>
          <w:szCs w:val="28"/>
        </w:rPr>
        <w:t xml:space="preserve">赔偿甲方</w:t>
      </w:r>
      <w:r>
        <w:rPr>
          <w:rFonts w:hint="eastAsia" w:ascii="Times New Roman" w:hAnsi="Times New Roman" w:eastAsia="方正仿宋_GBK" w:cs="Times New Roman"/>
          <w:sz w:val="28"/>
          <w:szCs w:val="28"/>
        </w:rPr>
        <w:t xml:space="preserve">的</w:t>
      </w:r>
      <w:r>
        <w:rPr>
          <w:rFonts w:ascii="Times New Roman" w:hAnsi="Times New Roman" w:eastAsia="方正仿宋_GBK" w:cs="Times New Roman"/>
          <w:sz w:val="28"/>
          <w:szCs w:val="28"/>
        </w:rPr>
        <w:t xml:space="preserve">损失。</w:t>
      </w:r>
      <w:r/>
    </w:p>
    <w:p>
      <w:pPr>
        <w:numPr>
          <w:ilvl w:val="0"/>
          <w:numId w:val="8"/>
        </w:numPr>
        <w:jc w:val="left"/>
        <w:spacing w:line="500" w:lineRule="exact"/>
        <w:rPr>
          <w:rFonts w:ascii="方正黑体简体" w:hAnsi="方正黑体简体" w:eastAsia="方正黑体简体" w:cs="方正黑体简体"/>
          <w:sz w:val="28"/>
          <w:szCs w:val="28"/>
        </w:rPr>
      </w:pPr>
      <w:r>
        <w:rPr>
          <w:rFonts w:hint="eastAsia" w:ascii="方正黑体简体" w:hAnsi="方正黑体简体" w:eastAsia="方正黑体简体" w:cs="方正黑体简体"/>
          <w:sz w:val="28"/>
          <w:szCs w:val="28"/>
        </w:rPr>
        <w:t xml:space="preserve">合同款项支付</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9.1 结算周期：按月结算，乙方于每月5日前向甲方提交上一月结算申请（含就餐明细、发票）；</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9.2 支付时限：甲方在收到完整结算资料并审核无误后5个工作日内，通过银行转账方式向乙方支付款项；</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9.3 发票要求：乙方应提供正式发票，发票内容需与服务内容一致。</w:t>
      </w:r>
      <w:r/>
    </w:p>
    <w:p>
      <w:pPr>
        <w:numPr>
          <w:ilvl w:val="0"/>
          <w:numId w:val="8"/>
        </w:numPr>
        <w:jc w:val="left"/>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税费</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本合同履行过程中产生的一切税费（包括但不限于增值税、附加税费等），均由乙方自行承担。</w:t>
      </w:r>
      <w:r/>
    </w:p>
    <w:p>
      <w:pPr>
        <w:ind w:left="567"/>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十一、</w:t>
      </w:r>
      <w:r>
        <w:rPr>
          <w:rFonts w:ascii="方正黑体_GBK" w:hAnsi="方正黑体_GBK" w:eastAsia="方正黑体_GBK" w:cs="方正黑体_GBK"/>
          <w:sz w:val="28"/>
          <w:szCs w:val="28"/>
        </w:rPr>
        <w:t xml:space="preserve">违约责任</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t xml:space="preserve">.1 甲方违约责任：甲方无正当理由逾期付款或严重违约导致合同目的无法实现的，乙方有权提出解除合同要求，并</w:t>
      </w:r>
      <w:r>
        <w:rPr>
          <w:rFonts w:hint="eastAsia" w:ascii="Times New Roman" w:hAnsi="Times New Roman" w:eastAsia="方正仿宋_GBK" w:cs="Times New Roman"/>
          <w:sz w:val="28"/>
          <w:szCs w:val="28"/>
        </w:rPr>
        <w:t xml:space="preserve">承担同期银行存款报价利率计算的利息（以</w:t>
      </w:r>
      <w:r>
        <w:rPr>
          <w:rFonts w:ascii="Times New Roman" w:hAnsi="Times New Roman" w:eastAsia="方正仿宋_GBK" w:cs="Times New Roman"/>
          <w:sz w:val="28"/>
          <w:szCs w:val="28"/>
        </w:rPr>
        <w:t xml:space="preserve">逾期付款金额为基准</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t xml:space="preserve">.2 乙方违约责任：</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（1）逾期提供服务超过10个工作日的，甲方有权解除合同；</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（2）餐品质量不符合约定的，甲方有权要求乙方无偿更换，若造成甲方损失的，乙方应全额赔偿；</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（3）违反食品安全规定引发事故的，乙方应承担全部赔偿责任，甲方有权解除合同；</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（4）乙方单方面解除合同或严重违约导致合同目的无法实现的，乙方应承担一切责任。</w:t>
      </w:r>
      <w:r/>
    </w:p>
    <w:p>
      <w:pPr>
        <w:ind w:firstLine="560"/>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十二、</w:t>
      </w:r>
      <w:r>
        <w:rPr>
          <w:rFonts w:ascii="方正黑体_GBK" w:hAnsi="方正黑体_GBK" w:eastAsia="方正黑体_GBK" w:cs="方正黑体_GBK"/>
          <w:sz w:val="28"/>
          <w:szCs w:val="28"/>
        </w:rPr>
        <w:t xml:space="preserve">不可抗力事件处理</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2.</w:t>
      </w:r>
      <w:r>
        <w:rPr>
          <w:rFonts w:ascii="Times New Roman" w:hAnsi="Times New Roman" w:eastAsia="方正仿宋_GBK" w:cs="Times New Roman"/>
          <w:sz w:val="28"/>
          <w:szCs w:val="28"/>
        </w:rPr>
        <w:t xml:space="preserve">1 不可抗力是指双方无法预见、避免且不能克服的客观情况（如自然灾害、战争、政策调整等）；</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2</w:t>
      </w:r>
      <w:r>
        <w:rPr>
          <w:rFonts w:ascii="Times New Roman" w:hAnsi="Times New Roman" w:eastAsia="方正仿宋_GBK" w:cs="Times New Roman"/>
          <w:sz w:val="28"/>
          <w:szCs w:val="28"/>
        </w:rPr>
        <w:t xml:space="preserve">.2 发生不可抗力事件后，受影响一方应在24小时内通知对方，并在7日内提供权威机构出具的证明文件；</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2</w:t>
      </w:r>
      <w:r>
        <w:rPr>
          <w:rFonts w:ascii="Times New Roman" w:hAnsi="Times New Roman" w:eastAsia="方正仿宋_GBK" w:cs="Times New Roman"/>
          <w:sz w:val="28"/>
          <w:szCs w:val="28"/>
        </w:rPr>
        <w:t xml:space="preserve">.3 因不可抗力导致合同无法履行的，双方可协商解除合同或顺延履行期限，互不承担违约责任，但应尽力减少损失。</w:t>
      </w:r>
      <w:r/>
    </w:p>
    <w:p>
      <w:pPr>
        <w:ind w:firstLine="560"/>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十三、</w:t>
      </w:r>
      <w:r>
        <w:rPr>
          <w:rFonts w:ascii="方正黑体_GBK" w:hAnsi="方正黑体_GBK" w:eastAsia="方正黑体_GBK" w:cs="方正黑体_GBK"/>
          <w:sz w:val="28"/>
          <w:szCs w:val="28"/>
        </w:rPr>
        <w:t xml:space="preserve">争议解决</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t xml:space="preserve">.1 本合同履行过程中发生的争议，双方应优先通过友好协商解决；</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t xml:space="preserve">.2 如协商不成，可向协议签订地亭湖区</w:t>
      </w:r>
      <w:r>
        <w:rPr>
          <w:rFonts w:hint="eastAsia" w:ascii="Times New Roman" w:hAnsi="Times New Roman" w:eastAsia="方正仿宋_GBK" w:cs="Times New Roman"/>
          <w:sz w:val="28"/>
          <w:szCs w:val="28"/>
        </w:rPr>
        <w:t xml:space="preserve">人民</w:t>
      </w:r>
      <w:r>
        <w:rPr>
          <w:rFonts w:ascii="Times New Roman" w:hAnsi="Times New Roman" w:eastAsia="方正仿宋_GBK" w:cs="Times New Roman"/>
          <w:sz w:val="28"/>
          <w:szCs w:val="28"/>
        </w:rPr>
        <w:t xml:space="preserve">法院起诉。</w:t>
      </w:r>
      <w:r/>
    </w:p>
    <w:p>
      <w:pPr>
        <w:ind w:left="567"/>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十四、</w:t>
      </w:r>
      <w:r>
        <w:rPr>
          <w:rFonts w:ascii="方正黑体_GBK" w:hAnsi="方正黑体_GBK" w:eastAsia="方正黑体_GBK" w:cs="方正黑体_GBK"/>
          <w:sz w:val="28"/>
          <w:szCs w:val="28"/>
        </w:rPr>
        <w:t xml:space="preserve">合同生效及其他</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.1 本合同经双方法定代表人或授权委托代理人签字并加盖单位公章后生效；</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.2 本合同未尽事宜，由双方另行签订补充协议，补充协议与本合同具有同等法律效力；</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.3 本合同所有附件（供应网点清单、餐品标准清单等）为本合同不可分割的组成部分；</w:t>
      </w:r>
      <w:r/>
    </w:p>
    <w:p>
      <w:pPr>
        <w:ind w:firstLine="560"/>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t xml:space="preserve">.4 本协议一式肆份，甲乙双方各执贰份，具有同等法律效力。</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885"/>
        <w:ind w:firstLine="560"/>
        <w:jc w:val="both"/>
        <w:spacing w:line="560" w:lineRule="exact"/>
        <w:rPr>
          <w:rFonts w:ascii="Times New Roman" w:hAnsi="Times New Roman" w:eastAsia="方正仿宋_GBK" w:cs="Times New Roman"/>
        </w:rPr>
      </w:pPr>
      <w:r>
        <w:rPr>
          <w:rFonts w:ascii="Times New Roman" w:hAnsi="Times New Roman" w:eastAsia="方正仿宋_GBK" w:cs="Times New Roman"/>
        </w:rPr>
        <w:t xml:space="preserve">附件</w:t>
      </w:r>
      <w:r>
        <w:rPr>
          <w:rFonts w:hint="eastAsia" w:ascii="Times New Roman" w:hAnsi="Times New Roman" w:eastAsia="方正仿宋_GBK" w:cs="Times New Roman"/>
        </w:rPr>
        <w:t xml:space="preserve">1. 现有</w:t>
      </w:r>
      <w:r>
        <w:rPr>
          <w:rFonts w:ascii="Times New Roman" w:hAnsi="Times New Roman" w:eastAsia="方正仿宋_GBK" w:cs="Times New Roman"/>
        </w:rPr>
        <w:t xml:space="preserve">早餐供应网点</w:t>
      </w:r>
      <w:r>
        <w:rPr>
          <w:rFonts w:hint="eastAsia" w:ascii="Times New Roman" w:hAnsi="Times New Roman" w:eastAsia="方正仿宋_GBK" w:cs="Times New Roman"/>
        </w:rPr>
        <w:t xml:space="preserve">统计</w:t>
      </w:r>
      <w:r>
        <w:rPr>
          <w:rFonts w:ascii="Times New Roman" w:hAnsi="Times New Roman" w:eastAsia="方正仿宋_GBK" w:cs="Times New Roman"/>
        </w:rPr>
        <w:t xml:space="preserve">表</w:t>
      </w:r>
      <w:r/>
    </w:p>
    <w:p>
      <w:pPr>
        <w:pStyle w:val="885"/>
        <w:ind w:firstLine="560"/>
        <w:jc w:val="both"/>
        <w:spacing w:line="560" w:lineRule="exact"/>
        <w:rPr>
          <w:rFonts w:ascii="Times New Roman" w:hAnsi="Times New Roman" w:eastAsia="方正仿宋_GBK" w:cs="Times New Roman"/>
        </w:rPr>
      </w:pPr>
      <w:r>
        <w:rPr>
          <w:rFonts w:ascii="Times New Roman" w:hAnsi="Times New Roman" w:eastAsia="方正仿宋_GBK" w:cs="Times New Roman"/>
        </w:rPr>
        <w:t xml:space="preserve">附件</w:t>
      </w:r>
      <w:r>
        <w:rPr>
          <w:rFonts w:hint="eastAsia" w:ascii="Times New Roman" w:hAnsi="Times New Roman" w:eastAsia="方正仿宋_GBK" w:cs="Times New Roman"/>
        </w:rPr>
        <w:t xml:space="preserve">2. 明</w:t>
      </w:r>
      <w:r>
        <w:rPr>
          <w:rFonts w:ascii="Times New Roman" w:hAnsi="Times New Roman" w:eastAsia="方正仿宋_GBK" w:cs="Times New Roman"/>
        </w:rPr>
        <w:t xml:space="preserve">年计划新增早餐供应网点</w:t>
      </w:r>
      <w:r>
        <w:rPr>
          <w:rFonts w:hint="eastAsia" w:ascii="Times New Roman" w:hAnsi="Times New Roman" w:eastAsia="方正仿宋_GBK" w:cs="Times New Roman"/>
        </w:rPr>
        <w:t xml:space="preserve">统计</w:t>
      </w:r>
      <w:r>
        <w:rPr>
          <w:rFonts w:ascii="Times New Roman" w:hAnsi="Times New Roman" w:eastAsia="方正仿宋_GBK" w:cs="Times New Roman"/>
        </w:rPr>
        <w:t xml:space="preserve">表</w:t>
      </w:r>
      <w:r/>
    </w:p>
    <w:p>
      <w:r/>
      <w:r/>
    </w:p>
    <w:p>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甲方（盖章）：乙方（盖章）：</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地址：地址：</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法定代表人或授权代表（签字）：法定代表人或授权代表（签字）：</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联系电话：联系电话：</w:t>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签订日期：年月日    签订日期：年月日</w:t>
      </w:r>
      <w:r/>
    </w:p>
    <w:p>
      <w:pPr>
        <w:jc w:val="left"/>
        <w:spacing w:line="500" w:lineRule="exact"/>
        <w:rPr>
          <w:rFonts w:ascii="Times New Roman" w:hAnsi="Times New Roman" w:eastAsia="方正仿宋_GBK" w:cs="Times New Roman"/>
          <w:sz w:val="28"/>
          <w:szCs w:val="28"/>
        </w:rPr>
      </w:pPr>
      <w:r/>
      <w:bookmarkStart w:id="148" w:name="OLE_LINK43"/>
      <w:r/>
      <w:bookmarkStart w:id="149" w:name="OLE_LINK42"/>
      <w:r/>
      <w:r/>
    </w:p>
    <w:tbl>
      <w:tblPr>
        <w:tblStyle w:val="903"/>
        <w:tblpPr w:horzAnchor="page" w:tblpX="1564" w:vertAnchor="text" w:tblpY="90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543"/>
        <w:gridCol w:w="2354"/>
        <w:gridCol w:w="2790"/>
      </w:tblGrid>
      <w:tr>
        <w:trPr>
          <w:trHeight w:val="652"/>
        </w:trPr>
        <w:tc>
          <w:tcPr>
            <w:gridSpan w:val="4"/>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885"/>
              <w:spacing w:line="56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现有早餐供应网点统计表</w:t>
            </w:r>
            <w:r/>
          </w:p>
          <w:p>
            <w:pP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成交供应商名称：</w:t>
            </w:r>
            <w:r/>
          </w:p>
        </w:tc>
      </w:tr>
      <w:tr>
        <w:trPr>
          <w:trHeight w:val="652"/>
        </w:trPr>
        <w:tc>
          <w:tcPr>
            <w:tcBorders>
              <w:top w:val="single" w:color="auto" w:sz="4" w:space="0"/>
            </w:tcBorders>
            <w:tcW w:w="490"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序号</w:t>
            </w:r>
            <w:r/>
          </w:p>
        </w:tc>
        <w:tc>
          <w:tcPr>
            <w:tcBorders>
              <w:top w:val="single" w:color="auto" w:sz="4" w:space="0"/>
            </w:tcBorders>
            <w:tcW w:w="1492"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网点名称</w:t>
            </w:r>
            <w:r/>
          </w:p>
        </w:tc>
        <w:tc>
          <w:tcPr>
            <w:tcBorders>
              <w:top w:val="single" w:color="auto" w:sz="4" w:space="0"/>
            </w:tcBorders>
            <w:tcW w:w="1381"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网点</w:t>
            </w:r>
            <w:r>
              <w:rPr>
                <w:rFonts w:ascii="方正仿宋_GBK" w:hAnsi="方正仿宋_GBK" w:eastAsia="方正仿宋_GBK" w:cs="方正仿宋_GBK"/>
                <w:sz w:val="24"/>
              </w:rPr>
              <w:t xml:space="preserve">类型</w:t>
            </w:r>
            <w:r/>
          </w:p>
        </w:tc>
        <w:tc>
          <w:tcPr>
            <w:tcBorders>
              <w:top w:val="single" w:color="auto" w:sz="4" w:space="0"/>
            </w:tcBorders>
            <w:tcW w:w="1637" w:type="pct"/>
            <w:vAlign w:val="center"/>
            <w:textDirection w:val="lrTb"/>
            <w:noWrap w:val="false"/>
          </w:tcPr>
          <w:p>
            <w:pPr>
              <w:jc w:val="center"/>
              <w:widowControl/>
              <w:rPr>
                <w:rFonts w:ascii="方正仿宋_GBK" w:hAnsi="方正仿宋_GBK" w:eastAsia="方正仿宋_GBK" w:cs="方正仿宋_GBK"/>
                <w:color w:val="ff0000"/>
                <w:sz w:val="24"/>
              </w:rPr>
            </w:pPr>
            <w:r>
              <w:rPr>
                <w:rFonts w:hint="eastAsia" w:ascii="方正仿宋_GBK" w:hAnsi="方正仿宋_GBK" w:eastAsia="方正仿宋_GBK" w:cs="方正仿宋_GBK"/>
                <w:color w:val="000000"/>
                <w:sz w:val="24"/>
              </w:rPr>
              <w:t xml:space="preserve">具体位置</w:t>
            </w:r>
            <w:r/>
          </w:p>
        </w:tc>
      </w:tr>
      <w:tr>
        <w:trPr>
          <w:trHeight w:val="4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rHeight w:val="6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3</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4</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5</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6</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7</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8</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9</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10</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bl>
    <w:p>
      <w:pPr>
        <w:rPr>
          <w:rFonts w:ascii="宋体" w:hAnsi="宋体"/>
          <w:sz w:val="22"/>
          <w:szCs w:val="22"/>
        </w:rPr>
      </w:pPr>
      <w:r>
        <w:rPr>
          <w:rFonts w:ascii="Times New Roman" w:hAnsi="Times New Roman" w:eastAsia="方正仿宋_GBK" w:cs="Times New Roman"/>
        </w:rPr>
        <w:t xml:space="preserve">附件</w:t>
      </w:r>
      <w:r>
        <w:rPr>
          <w:rFonts w:hint="eastAsia" w:ascii="Times New Roman" w:hAnsi="Times New Roman" w:eastAsia="方正仿宋_GBK" w:cs="Times New Roman"/>
        </w:rPr>
        <w:t xml:space="preserve">1</w:t>
      </w:r>
      <w:r>
        <w:rPr>
          <w:rFonts w:ascii="Times New Roman" w:hAnsi="Times New Roman" w:eastAsia="方正仿宋_GBK" w:cs="Times New Roman"/>
        </w:rPr>
        <w:t xml:space="preserve">：</w:t>
      </w:r>
      <w:r/>
    </w:p>
    <w:p>
      <w:pPr>
        <w:pStyle w:val="885"/>
        <w:spacing w:line="560" w:lineRule="exact"/>
        <w:rPr>
          <w:rFonts w:ascii="Times New Roman" w:hAnsi="Times New Roman" w:eastAsia="方正小标宋_GBK" w:cs="Times New Roman"/>
          <w:sz w:val="36"/>
          <w:szCs w:val="36"/>
        </w:rPr>
      </w:pPr>
      <w:r>
        <w:rPr>
          <w:rFonts w:hint="eastAsia" w:ascii="宋体" w:hAnsi="宋体"/>
          <w:sz w:val="22"/>
          <w:szCs w:val="22"/>
        </w:rPr>
        <w:br w:type="page" w:clear="all"/>
      </w:r>
      <w:r/>
    </w:p>
    <w:tbl>
      <w:tblPr>
        <w:tblStyle w:val="903"/>
        <w:tblpPr w:horzAnchor="page" w:tblpX="1564" w:vertAnchor="text" w:tblpY="90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543"/>
        <w:gridCol w:w="2354"/>
        <w:gridCol w:w="2790"/>
      </w:tblGrid>
      <w:tr>
        <w:trPr>
          <w:trHeight w:val="652"/>
        </w:trPr>
        <w:tc>
          <w:tcPr>
            <w:gridSpan w:val="4"/>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885"/>
              <w:spacing w:line="56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明年计划新增早餐供应网点统计表</w:t>
            </w:r>
            <w:r/>
          </w:p>
          <w:p>
            <w:pPr>
              <w:jc w:val="left"/>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成交供应商名称：</w:t>
            </w:r>
            <w:r/>
          </w:p>
        </w:tc>
      </w:tr>
      <w:tr>
        <w:trPr>
          <w:trHeight w:val="652"/>
        </w:trPr>
        <w:tc>
          <w:tcPr>
            <w:tcBorders>
              <w:top w:val="single" w:color="auto" w:sz="4" w:space="0"/>
            </w:tcBorders>
            <w:tcW w:w="490"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序号</w:t>
            </w:r>
            <w:r/>
          </w:p>
        </w:tc>
        <w:tc>
          <w:tcPr>
            <w:tcBorders>
              <w:top w:val="single" w:color="auto" w:sz="4" w:space="0"/>
            </w:tcBorders>
            <w:tcW w:w="1492"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网点名称</w:t>
            </w:r>
            <w:r/>
          </w:p>
        </w:tc>
        <w:tc>
          <w:tcPr>
            <w:tcBorders>
              <w:top w:val="single" w:color="auto" w:sz="4" w:space="0"/>
            </w:tcBorders>
            <w:tcW w:w="1381"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网点</w:t>
            </w:r>
            <w:r>
              <w:rPr>
                <w:rFonts w:ascii="方正仿宋_GBK" w:hAnsi="方正仿宋_GBK" w:eastAsia="方正仿宋_GBK" w:cs="方正仿宋_GBK"/>
                <w:sz w:val="24"/>
              </w:rPr>
              <w:t xml:space="preserve">类型</w:t>
            </w:r>
            <w:r/>
          </w:p>
        </w:tc>
        <w:tc>
          <w:tcPr>
            <w:tcBorders>
              <w:top w:val="single" w:color="auto" w:sz="4" w:space="0"/>
            </w:tcBorders>
            <w:tcW w:w="1636" w:type="pct"/>
            <w:vAlign w:val="center"/>
            <w:textDirection w:val="lrTb"/>
            <w:noWrap w:val="false"/>
          </w:tcPr>
          <w:p>
            <w:pPr>
              <w:jc w:val="center"/>
              <w:widowControl/>
              <w:rPr>
                <w:rFonts w:ascii="方正仿宋_GBK" w:hAnsi="方正仿宋_GBK" w:eastAsia="方正仿宋_GBK" w:cs="方正仿宋_GBK"/>
                <w:color w:val="ff0000"/>
                <w:sz w:val="24"/>
              </w:rPr>
            </w:pPr>
            <w:r>
              <w:rPr>
                <w:rFonts w:hint="eastAsia" w:ascii="方正仿宋_GBK" w:hAnsi="方正仿宋_GBK" w:eastAsia="方正仿宋_GBK" w:cs="方正仿宋_GBK"/>
                <w:color w:val="000000"/>
                <w:sz w:val="24"/>
              </w:rPr>
              <w:t xml:space="preserve">具体位置</w:t>
            </w:r>
            <w:r/>
          </w:p>
        </w:tc>
      </w:tr>
      <w:tr>
        <w:trPr>
          <w:trHeight w:val="4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rHeight w:val="6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3</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4</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5</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6</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7</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8</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9</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10</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bl>
    <w:p>
      <w:pPr>
        <w:ind w:firstLine="110"/>
        <w:tabs>
          <w:tab w:val="left" w:pos="720" w:leader="none"/>
        </w:tabs>
        <w:rPr>
          <w:rFonts w:ascii="宋体" w:hAnsi="宋体"/>
          <w:sz w:val="22"/>
          <w:szCs w:val="22"/>
        </w:rPr>
      </w:pPr>
      <w:r>
        <w:rPr>
          <w:rFonts w:ascii="宋体" w:hAnsi="宋体"/>
          <w:sz w:val="22"/>
          <w:szCs w:val="22"/>
        </w:rPr>
        <w:tab/>
      </w:r>
      <w:r/>
    </w:p>
    <w:p>
      <w:pPr>
        <w:ind w:firstLine="105"/>
        <w:rPr>
          <w:rFonts w:ascii="宋体" w:hAnsi="宋体"/>
          <w:sz w:val="22"/>
          <w:szCs w:val="22"/>
        </w:rPr>
      </w:pPr>
      <w:r>
        <w:rPr>
          <w:rFonts w:ascii="Times New Roman" w:hAnsi="Times New Roman" w:eastAsia="方正仿宋_GBK" w:cs="Times New Roman"/>
        </w:rPr>
        <w:t xml:space="preserve">附件</w:t>
      </w:r>
      <w:r>
        <w:rPr>
          <w:rFonts w:hint="eastAsia" w:ascii="Times New Roman" w:hAnsi="Times New Roman" w:eastAsia="方正仿宋_GBK" w:cs="Times New Roman"/>
        </w:rPr>
        <w:t xml:space="preserve">2</w:t>
      </w:r>
      <w:r>
        <w:rPr>
          <w:rFonts w:ascii="Times New Roman" w:hAnsi="Times New Roman" w:eastAsia="方正仿宋_GBK" w:cs="Times New Roman"/>
        </w:rPr>
        <w:t xml:space="preserve">：</w:t>
      </w:r>
      <w:r/>
    </w:p>
    <w:p>
      <w:pPr>
        <w:ind w:firstLine="11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rPr>
          <w:rFonts w:ascii="宋体" w:hAnsi="宋体"/>
          <w:sz w:val="22"/>
          <w:szCs w:val="22"/>
        </w:rPr>
      </w:pPr>
      <w:r>
        <w:rPr>
          <w:rFonts w:hint="eastAsia" w:ascii="宋体" w:hAnsi="宋体"/>
          <w:sz w:val="22"/>
          <w:szCs w:val="22"/>
        </w:rPr>
        <w:br w:type="page" w:clear="all"/>
      </w:r>
      <w:bookmarkEnd w:id="148"/>
      <w:r/>
      <w:bookmarkEnd w:id="149"/>
      <w:r/>
      <w:bookmarkStart w:id="150" w:name="_Toc32438"/>
      <w:r/>
      <w:r/>
    </w:p>
    <w:p>
      <w:pPr>
        <w:pStyle w:val="885"/>
        <w:spacing w:line="560" w:lineRule="exact"/>
        <w:rPr>
          <w:rFonts w:ascii="Times New Roman" w:hAnsi="Times New Roman" w:eastAsia="方正小标宋_GBK" w:cs="Times New Roman"/>
          <w:sz w:val="36"/>
          <w:szCs w:val="36"/>
        </w:rPr>
      </w:pPr>
      <w:r>
        <w:rPr>
          <w:rFonts w:hint="eastAsia" w:ascii="Times New Roman" w:hAnsi="Times New Roman" w:eastAsia="方正小标宋_GBK" w:cs="Times New Roman"/>
          <w:sz w:val="36"/>
          <w:szCs w:val="36"/>
        </w:rPr>
        <w:t xml:space="preserve">第四章  </w:t>
      </w:r>
      <w:r>
        <w:rPr>
          <w:rFonts w:ascii="Times New Roman" w:hAnsi="Times New Roman" w:eastAsia="方正小标宋_GBK" w:cs="Times New Roman"/>
          <w:sz w:val="36"/>
          <w:szCs w:val="36"/>
        </w:rPr>
        <w:t xml:space="preserve">采购需求</w:t>
      </w:r>
      <w:bookmarkEnd w:id="150"/>
      <w:r/>
      <w:r/>
    </w:p>
    <w:p>
      <w:pPr>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numPr>
          <w:ilvl w:val="0"/>
          <w:numId w:val="9"/>
        </w:numPr>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服务内容</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盐城市城市管理局采购市区城市环卫工人早餐供应框架协议服务单位，为市区约5000名城市环卫工人提供早餐供应服务，用餐限额标准：6元/人•天</w:t>
      </w:r>
      <w:r>
        <w:rPr>
          <w:rFonts w:hint="eastAsia" w:ascii="Times New Roman" w:hAnsi="Times New Roman" w:eastAsia="方正仿宋_GBK" w:cs="Times New Roman"/>
          <w:sz w:val="28"/>
          <w:szCs w:val="28"/>
        </w:rPr>
        <w:t xml:space="preserve">。框架协议</w:t>
      </w:r>
      <w:r>
        <w:rPr>
          <w:rFonts w:ascii="Times New Roman" w:hAnsi="Times New Roman" w:eastAsia="方正仿宋_GBK" w:cs="Times New Roman"/>
          <w:sz w:val="28"/>
          <w:szCs w:val="28"/>
        </w:rPr>
        <w:t xml:space="preserve">期限两年</w:t>
      </w:r>
      <w:r>
        <w:rPr>
          <w:rFonts w:ascii="Times New Roman" w:hAnsi="Times New Roman" w:eastAsia="方正仿宋_GBK" w:cs="Times New Roman"/>
          <w:sz w:val="28"/>
          <w:szCs w:val="28"/>
        </w:rPr>
        <w:t xml:space="preserve">。</w:t>
      </w:r>
      <w:r/>
    </w:p>
    <w:p>
      <w:pPr>
        <w:numPr>
          <w:ilvl w:val="0"/>
          <w:numId w:val="10"/>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适用范围：框架协议采购人范围为盐城市本级、大市区城管部门</w:t>
      </w:r>
      <w:r>
        <w:rPr>
          <w:rFonts w:hint="eastAsia" w:ascii="Times New Roman" w:hAnsi="Times New Roman" w:eastAsia="方正仿宋_GBK" w:cs="Times New Roman"/>
          <w:i/>
          <w:sz w:val="28"/>
          <w:szCs w:val="28"/>
          <w:u w:val="single"/>
        </w:rPr>
        <w:t xml:space="preserve">或环卫管理单位</w:t>
      </w:r>
      <w:r>
        <w:rPr>
          <w:rFonts w:ascii="Times New Roman" w:hAnsi="Times New Roman" w:eastAsia="方正仿宋_GBK" w:cs="Times New Roman"/>
          <w:i/>
          <w:sz w:val="28"/>
          <w:szCs w:val="28"/>
          <w:u w:val="single"/>
        </w:rPr>
        <w:t xml:space="preserve">（县、市城管部门可参照执行），响应供应商不得对采购人的范围做任何附加条件的限定。</w:t>
      </w:r>
      <w:r/>
    </w:p>
    <w:p>
      <w:pPr>
        <w:ind w:firstLine="560"/>
        <w:jc w:val="left"/>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投标人须提供现有早餐供应网点及</w:t>
      </w:r>
      <w:r>
        <w:rPr>
          <w:rFonts w:hint="eastAsia" w:ascii="Times New Roman" w:hAnsi="Times New Roman" w:eastAsia="方正仿宋_GBK" w:cs="Times New Roman"/>
          <w:i/>
          <w:sz w:val="28"/>
          <w:szCs w:val="28"/>
          <w:u w:val="single"/>
        </w:rPr>
        <w:t xml:space="preserve">明</w:t>
      </w:r>
      <w:r>
        <w:rPr>
          <w:rFonts w:ascii="Times New Roman" w:hAnsi="Times New Roman" w:eastAsia="方正仿宋_GBK" w:cs="Times New Roman"/>
          <w:i/>
          <w:sz w:val="28"/>
          <w:szCs w:val="28"/>
          <w:u w:val="single"/>
        </w:rPr>
        <w:t xml:space="preserve">年计划新增的网点清单、食品安全管理制度、应急处置预案。</w:t>
      </w:r>
      <w:r/>
    </w:p>
    <w:p>
      <w:pPr>
        <w:numPr>
          <w:ilvl w:val="0"/>
          <w:numId w:val="10"/>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入围供应商不得将产品及其他相关服务进行转包。未经采购人同意，入围供应商也不得采用分包的形式履行合同，否则征集</w:t>
      </w:r>
      <w:r>
        <w:rPr>
          <w:rFonts w:hint="eastAsia" w:ascii="Times New Roman" w:hAnsi="Times New Roman" w:eastAsia="方正仿宋_GBK" w:cs="Times New Roman"/>
          <w:i/>
          <w:sz w:val="28"/>
          <w:szCs w:val="28"/>
          <w:u w:val="single"/>
        </w:rPr>
        <w:t xml:space="preserve">人</w:t>
      </w:r>
      <w:r>
        <w:rPr>
          <w:rFonts w:ascii="Times New Roman" w:hAnsi="Times New Roman" w:eastAsia="方正仿宋_GBK" w:cs="Times New Roman"/>
          <w:i/>
          <w:sz w:val="28"/>
          <w:szCs w:val="28"/>
          <w:u w:val="single"/>
        </w:rPr>
        <w:t xml:space="preserve">有权终止框架协议，采购人有权终止采购合同。</w:t>
      </w:r>
      <w:r/>
    </w:p>
    <w:p>
      <w:pPr>
        <w:pStyle w:val="911"/>
        <w:ind w:firstLine="560"/>
        <w:spacing w:before="0" w:after="0" w:line="500" w:lineRule="exact"/>
        <w:rPr>
          <w:rFonts w:ascii="Times New Roman" w:hAnsi="Times New Roman" w:eastAsia="方正仿宋_GBK" w:cs="Times New Roman"/>
          <w:i/>
          <w:sz w:val="28"/>
          <w:szCs w:val="28"/>
        </w:rPr>
      </w:pPr>
      <w:r>
        <w:rPr>
          <w:rFonts w:ascii="Times New Roman" w:hAnsi="Times New Roman" w:eastAsia="方正仿宋_GBK" w:cs="Times New Roman"/>
          <w:i/>
          <w:sz w:val="28"/>
          <w:szCs w:val="28"/>
          <w:u w:val="single"/>
        </w:rPr>
        <w:t xml:space="preserve">征集人委托第三方开发基于微信平台的就餐小程序，供框架协议入围供应商统一使用。为便于管理和结算，入围供应商须在微信小程序关联账户开设专户。采购人每月通过微信小程序向环卫工人个人账户预充值，</w:t>
      </w:r>
      <w:r>
        <w:rPr>
          <w:rFonts w:hint="eastAsia" w:ascii="Times New Roman" w:hAnsi="Times New Roman" w:eastAsia="方正仿宋_GBK" w:cs="Times New Roman"/>
          <w:i/>
          <w:sz w:val="28"/>
          <w:szCs w:val="28"/>
          <w:u w:val="single"/>
        </w:rPr>
        <w:t xml:space="preserve">或</w:t>
      </w:r>
      <w:r>
        <w:rPr>
          <w:rFonts w:hint="eastAsia" w:ascii="Times New Roman" w:hAnsi="Times New Roman" w:eastAsia="方正仿宋_GBK" w:cs="Times New Roman"/>
          <w:bCs/>
          <w:i/>
          <w:sz w:val="28"/>
          <w:szCs w:val="28"/>
          <w:u w:val="single"/>
        </w:rPr>
        <w:t xml:space="preserve">向经采购人授权的管理人员账户预充值，由相关管理人员负责</w:t>
      </w:r>
      <w:r>
        <w:rPr>
          <w:rFonts w:ascii="Times New Roman" w:hAnsi="Times New Roman" w:eastAsia="方正仿宋_GBK" w:cs="Times New Roman"/>
          <w:bCs/>
          <w:i/>
          <w:sz w:val="28"/>
          <w:szCs w:val="28"/>
          <w:u w:val="single"/>
        </w:rPr>
        <w:t xml:space="preserve">集体用餐配送扫码</w:t>
      </w:r>
      <w:r>
        <w:rPr>
          <w:rFonts w:hint="eastAsia" w:ascii="Times New Roman" w:hAnsi="Times New Roman" w:eastAsia="方正仿宋_GBK" w:cs="Times New Roman"/>
          <w:bCs/>
          <w:i/>
          <w:sz w:val="28"/>
          <w:szCs w:val="28"/>
          <w:u w:val="single"/>
        </w:rPr>
        <w:t xml:space="preserve">。</w:t>
      </w:r>
      <w:r>
        <w:rPr>
          <w:rFonts w:ascii="Times New Roman" w:hAnsi="Times New Roman" w:eastAsia="方正仿宋_GBK" w:cs="Times New Roman"/>
          <w:i/>
          <w:sz w:val="28"/>
          <w:szCs w:val="28"/>
          <w:u w:val="single"/>
        </w:rPr>
        <w:t xml:space="preserve">环卫工人每日使用小程序扫码就餐</w:t>
      </w:r>
      <w:r>
        <w:rPr>
          <w:rFonts w:hint="eastAsia" w:ascii="Times New Roman" w:hAnsi="Times New Roman" w:eastAsia="方正仿宋_GBK" w:cs="Times New Roman"/>
          <w:i/>
          <w:sz w:val="28"/>
          <w:szCs w:val="28"/>
          <w:u w:val="single"/>
        </w:rPr>
        <w:t xml:space="preserve">扫码不超过2次，当日扫码累计不超过12元，超过12元的另行支付。</w:t>
      </w:r>
      <w:r/>
    </w:p>
    <w:p>
      <w:pPr>
        <w:numPr>
          <w:ilvl w:val="0"/>
          <w:numId w:val="10"/>
        </w:numPr>
        <w:spacing w:line="500" w:lineRule="exact"/>
        <w:rPr>
          <w:rFonts w:ascii="Times New Roman" w:hAnsi="Times New Roman" w:eastAsia="方正仿宋_GBK" w:cs="Times New Roman"/>
          <w:i/>
          <w:sz w:val="28"/>
          <w:szCs w:val="28"/>
        </w:rPr>
      </w:pPr>
      <w:r>
        <w:rPr>
          <w:rFonts w:ascii="Times New Roman" w:hAnsi="Times New Roman" w:eastAsia="方正仿宋_GBK" w:cs="Times New Roman"/>
          <w:i/>
          <w:sz w:val="28"/>
          <w:szCs w:val="28"/>
          <w:u w:val="single"/>
        </w:rPr>
        <w:t xml:space="preserve">提供所有早餐单品对环卫工人的折扣前、后单价，供环卫工人选择就餐</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环卫工人选择套餐外的早餐品类</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不足6元的按实计算。</w:t>
      </w:r>
      <w:r/>
    </w:p>
    <w:p>
      <w:pPr>
        <w:numPr>
          <w:ilvl w:val="0"/>
          <w:numId w:val="10"/>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环卫工人以实物形式逐日就餐，入围供应商不得通过兑换物品、打折付现等其他形式分批或一次性抵充环卫工人账户余额</w:t>
      </w:r>
      <w:r>
        <w:rPr>
          <w:rFonts w:hint="eastAsia" w:ascii="Times New Roman" w:hAnsi="Times New Roman" w:eastAsia="方正仿宋_GBK" w:cs="Times New Roman"/>
          <w:i/>
          <w:sz w:val="28"/>
          <w:szCs w:val="28"/>
          <w:u w:val="single"/>
        </w:rPr>
        <w:t xml:space="preserve">，</w:t>
      </w:r>
      <w:r>
        <w:rPr>
          <w:rFonts w:hint="eastAsia" w:ascii="Times New Roman" w:hAnsi="Times New Roman" w:eastAsia="方正仿宋_GBK" w:cs="Times New Roman"/>
          <w:bCs/>
          <w:i/>
          <w:sz w:val="28"/>
          <w:szCs w:val="28"/>
          <w:u w:val="single"/>
        </w:rPr>
        <w:t xml:space="preserve">个人当月账户余额于下月10日</w:t>
      </w:r>
      <w:r>
        <w:rPr>
          <w:rFonts w:ascii="Times New Roman" w:hAnsi="Times New Roman" w:eastAsia="方正仿宋_GBK" w:cs="Times New Roman"/>
          <w:bCs/>
          <w:i/>
          <w:sz w:val="28"/>
          <w:szCs w:val="28"/>
          <w:u w:val="single"/>
        </w:rPr>
        <w:t xml:space="preserve">清零。</w:t>
      </w:r>
      <w:r/>
    </w:p>
    <w:p>
      <w:pPr>
        <w:numPr>
          <w:ilvl w:val="0"/>
          <w:numId w:val="10"/>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成交供应商每月与采购人核实当月就餐人数及就餐金额，开具正式发票，采购人收到发票后按合同约定将款项支付至专用账户。框架协议履约期间，如国家、江苏省及盐城市相关部门出台与政府采购框架协议相关的政策、规定，按新的政策、规定执行；如政府对环卫工人早餐政策或城管部门工作职责、管辖范围及运行体制发生变化，则框架协议作相应调整或自行终止。</w:t>
      </w:r>
      <w:r/>
    </w:p>
    <w:p>
      <w:pPr>
        <w:numPr>
          <w:ilvl w:val="0"/>
          <w:numId w:val="9"/>
        </w:numPr>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服务要求</w:t>
      </w:r>
      <w:r/>
    </w:p>
    <w:p>
      <w:pPr>
        <w:numPr>
          <w:ilvl w:val="0"/>
          <w:numId w:val="11"/>
        </w:numPr>
        <w:spacing w:line="500" w:lineRule="exact"/>
        <w:rPr>
          <w:rFonts w:ascii="Times New Roman" w:hAnsi="Times New Roman" w:eastAsia="方正仿宋_GBK" w:cs="Times New Roman"/>
          <w:i/>
          <w:sz w:val="28"/>
          <w:szCs w:val="28"/>
          <w:u w:val="single"/>
        </w:rPr>
      </w:pPr>
      <w:r/>
      <w:bookmarkStart w:id="151" w:name="OLE_LINK2"/>
      <w:r/>
      <w:bookmarkStart w:id="152" w:name="OLE_LINK3"/>
      <w:r>
        <w:rPr>
          <w:rFonts w:ascii="Times New Roman" w:hAnsi="Times New Roman" w:eastAsia="方正仿宋_GBK" w:cs="Times New Roman"/>
          <w:i/>
          <w:sz w:val="28"/>
          <w:szCs w:val="28"/>
          <w:u w:val="single"/>
        </w:rPr>
        <w:t xml:space="preserve">早餐</w:t>
      </w:r>
      <w:r>
        <w:rPr>
          <w:rFonts w:hint="eastAsia" w:ascii="Times New Roman" w:hAnsi="Times New Roman" w:eastAsia="方正仿宋_GBK" w:cs="Times New Roman"/>
          <w:i/>
          <w:sz w:val="28"/>
          <w:szCs w:val="28"/>
          <w:u w:val="single"/>
        </w:rPr>
        <w:t xml:space="preserve">主食</w:t>
      </w:r>
      <w:r>
        <w:rPr>
          <w:rFonts w:ascii="Times New Roman" w:hAnsi="Times New Roman" w:eastAsia="方正仿宋_GBK" w:cs="Times New Roman"/>
          <w:i/>
          <w:sz w:val="28"/>
          <w:szCs w:val="28"/>
          <w:u w:val="single"/>
        </w:rPr>
        <w:t xml:space="preserve">：米粥、汤面、米饼包油条、鸡蛋饼、</w:t>
      </w:r>
      <w:r>
        <w:rPr>
          <w:rFonts w:hint="eastAsia" w:ascii="Times New Roman" w:hAnsi="Times New Roman" w:eastAsia="方正仿宋_GBK" w:cs="Times New Roman"/>
          <w:i/>
          <w:sz w:val="28"/>
          <w:szCs w:val="28"/>
          <w:u w:val="single"/>
        </w:rPr>
        <w:t xml:space="preserve">面包、</w:t>
      </w:r>
      <w:r>
        <w:rPr>
          <w:rFonts w:ascii="Times New Roman" w:hAnsi="Times New Roman" w:eastAsia="方正仿宋_GBK" w:cs="Times New Roman"/>
          <w:i/>
          <w:sz w:val="28"/>
          <w:szCs w:val="28"/>
          <w:u w:val="single"/>
        </w:rPr>
        <w:t xml:space="preserve">包子、</w:t>
      </w:r>
      <w:r>
        <w:rPr>
          <w:rFonts w:hint="eastAsia" w:ascii="Times New Roman" w:hAnsi="Times New Roman" w:eastAsia="方正仿宋_GBK" w:cs="Times New Roman"/>
          <w:i/>
          <w:sz w:val="28"/>
          <w:szCs w:val="28"/>
          <w:u w:val="single"/>
        </w:rPr>
        <w:t xml:space="preserve">馒头、</w:t>
      </w:r>
      <w:r>
        <w:rPr>
          <w:rFonts w:ascii="Times New Roman" w:hAnsi="Times New Roman" w:eastAsia="方正仿宋_GBK" w:cs="Times New Roman"/>
          <w:i/>
          <w:sz w:val="28"/>
          <w:szCs w:val="28"/>
          <w:u w:val="single"/>
        </w:rPr>
        <w:t xml:space="preserve">饭团等；</w:t>
      </w:r>
      <w:r>
        <w:rPr>
          <w:rFonts w:hint="eastAsia" w:ascii="Times New Roman" w:hAnsi="Times New Roman" w:eastAsia="方正仿宋_GBK" w:cs="Times New Roman"/>
          <w:i/>
          <w:sz w:val="28"/>
          <w:szCs w:val="28"/>
          <w:u w:val="single"/>
        </w:rPr>
        <w:t xml:space="preserve">饮品：豆浆、牛奶、酸奶、玉米汁、果蔬汁、果汁</w:t>
      </w:r>
      <w:r>
        <w:rPr>
          <w:rFonts w:ascii="Times New Roman" w:hAnsi="Times New Roman" w:eastAsia="方正仿宋_GBK" w:cs="Times New Roman"/>
          <w:i/>
          <w:sz w:val="28"/>
          <w:szCs w:val="28"/>
          <w:u w:val="single"/>
        </w:rPr>
        <w:t xml:space="preserve">；</w:t>
      </w:r>
      <w:r>
        <w:rPr>
          <w:rFonts w:hint="eastAsia" w:ascii="Times New Roman" w:hAnsi="Times New Roman" w:eastAsia="方正仿宋_GBK" w:cs="Times New Roman"/>
          <w:i/>
          <w:sz w:val="28"/>
          <w:szCs w:val="28"/>
          <w:u w:val="single"/>
        </w:rPr>
        <w:t xml:space="preserve">配菜等；榨菜、萝卜干、咸菜、酱菜、鸡蛋、鸭蛋等。</w:t>
      </w:r>
      <w:r>
        <w:rPr>
          <w:rFonts w:ascii="Times New Roman" w:hAnsi="Times New Roman" w:eastAsia="方正仿宋_GBK" w:cs="Times New Roman"/>
          <w:i/>
          <w:sz w:val="28"/>
          <w:szCs w:val="28"/>
          <w:u w:val="single"/>
        </w:rPr>
        <w:t xml:space="preserve">响应供应商</w:t>
      </w:r>
      <w:r>
        <w:rPr>
          <w:rFonts w:hint="eastAsia" w:ascii="Times New Roman" w:hAnsi="Times New Roman" w:eastAsia="方正仿宋_GBK" w:cs="Times New Roman"/>
          <w:i/>
          <w:sz w:val="28"/>
          <w:szCs w:val="28"/>
          <w:u w:val="single"/>
        </w:rPr>
        <w:t xml:space="preserve">每日</w:t>
      </w:r>
      <w:r>
        <w:rPr>
          <w:rFonts w:ascii="Times New Roman" w:hAnsi="Times New Roman" w:eastAsia="方正仿宋_GBK" w:cs="Times New Roman"/>
          <w:i/>
          <w:sz w:val="28"/>
          <w:szCs w:val="28"/>
          <w:u w:val="single"/>
        </w:rPr>
        <w:t xml:space="preserve">至少提供</w:t>
      </w:r>
      <w:r>
        <w:rPr>
          <w:rFonts w:hint="eastAsia" w:ascii="Times New Roman" w:hAnsi="Times New Roman" w:eastAsia="方正仿宋_GBK" w:cs="Times New Roman"/>
          <w:i/>
          <w:sz w:val="28"/>
          <w:szCs w:val="28"/>
          <w:u w:val="single"/>
        </w:rPr>
        <w:t xml:space="preserve">3</w:t>
      </w:r>
      <w:r>
        <w:rPr>
          <w:rFonts w:ascii="Times New Roman" w:hAnsi="Times New Roman" w:eastAsia="方正仿宋_GBK" w:cs="Times New Roman"/>
          <w:i/>
          <w:sz w:val="28"/>
          <w:szCs w:val="28"/>
          <w:u w:val="single"/>
        </w:rPr>
        <w:t xml:space="preserve">个不同品类组合的</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单价6元的早餐套餐</w:t>
      </w:r>
      <w:r>
        <w:rPr>
          <w:rFonts w:hint="eastAsia" w:ascii="Times New Roman" w:hAnsi="Times New Roman" w:eastAsia="方正仿宋_GBK" w:cs="Times New Roman"/>
          <w:i/>
          <w:sz w:val="28"/>
          <w:szCs w:val="28"/>
          <w:u w:val="single"/>
        </w:rPr>
        <w:t xml:space="preserve">供环卫工人选择</w:t>
      </w:r>
      <w:r>
        <w:rPr>
          <w:rFonts w:ascii="Times New Roman" w:hAnsi="Times New Roman" w:eastAsia="方正仿宋_GBK" w:cs="Times New Roman"/>
          <w:i/>
          <w:sz w:val="28"/>
          <w:szCs w:val="28"/>
          <w:u w:val="single"/>
        </w:rPr>
        <w:t xml:space="preserve">，</w:t>
      </w:r>
      <w:r>
        <w:rPr>
          <w:rFonts w:hint="eastAsia" w:ascii="Times New Roman" w:hAnsi="Times New Roman" w:eastAsia="方正仿宋_GBK" w:cs="Times New Roman"/>
          <w:i/>
          <w:sz w:val="28"/>
          <w:szCs w:val="28"/>
          <w:u w:val="single"/>
        </w:rPr>
        <w:t xml:space="preserve">每个套餐必须配备鸡蛋。</w:t>
      </w:r>
      <w:bookmarkEnd w:id="151"/>
      <w:r/>
      <w:bookmarkEnd w:id="152"/>
      <w:r/>
      <w:r/>
    </w:p>
    <w:p>
      <w:pPr>
        <w:numPr>
          <w:ilvl w:val="0"/>
          <w:numId w:val="11"/>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供应时间为每天早晨约6:00—9:00，供餐单位须在规定时间内完成供餐准备</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集体用餐配送的时间、地点由采购人与供应商商定。</w:t>
      </w:r>
      <w:r/>
    </w:p>
    <w:p>
      <w:pPr>
        <w:numPr>
          <w:ilvl w:val="0"/>
          <w:numId w:val="11"/>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成交供应商须保证套餐</w:t>
      </w:r>
      <w:r>
        <w:rPr>
          <w:rFonts w:hint="eastAsia" w:ascii="Times New Roman" w:hAnsi="Times New Roman" w:eastAsia="方正仿宋_GBK" w:cs="Times New Roman"/>
          <w:i/>
          <w:sz w:val="28"/>
          <w:szCs w:val="28"/>
          <w:u w:val="single"/>
        </w:rPr>
        <w:t xml:space="preserve">产品</w:t>
      </w:r>
      <w:r>
        <w:rPr>
          <w:rFonts w:ascii="Times New Roman" w:hAnsi="Times New Roman" w:eastAsia="方正仿宋_GBK" w:cs="Times New Roman"/>
          <w:i/>
          <w:sz w:val="28"/>
          <w:szCs w:val="28"/>
          <w:u w:val="single"/>
        </w:rPr>
        <w:t xml:space="preserve">与市场销售产品一致，确保早餐食材新鲜、营养均衡；服务升级需遵循</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质量不降低、价格不提高</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原则。</w:t>
      </w:r>
      <w:r/>
    </w:p>
    <w:p>
      <w:pPr>
        <w:numPr>
          <w:ilvl w:val="0"/>
          <w:numId w:val="11"/>
        </w:numPr>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供应商在服务期间要按岗位要求配置专业管理服务人员，服务人员须持健康证上岗，保证管理和服务人员的稳定性。堂食供应商按相关规定配置食品安全总监和安全员。</w:t>
      </w:r>
      <w:r/>
    </w:p>
    <w:p>
      <w:pPr>
        <w:numPr>
          <w:ilvl w:val="0"/>
          <w:numId w:val="9"/>
        </w:numPr>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食品安全管理</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1. </w:t>
      </w:r>
      <w:r>
        <w:rPr>
          <w:rFonts w:ascii="Times New Roman" w:hAnsi="Times New Roman" w:eastAsia="方正仿宋_GBK" w:cs="Times New Roman"/>
          <w:i/>
          <w:sz w:val="28"/>
          <w:szCs w:val="28"/>
          <w:u w:val="single"/>
        </w:rPr>
        <w:t xml:space="preserve">供餐单位供应的食品必须符合《中华人民共和国食品安全法》《国家食品卫生标准》《</w:t>
      </w:r>
      <w:r>
        <w:rPr>
          <w:rFonts w:hint="eastAsia" w:ascii="Times New Roman" w:hAnsi="Times New Roman" w:eastAsia="方正仿宋_GBK" w:cs="Times New Roman"/>
          <w:i/>
          <w:sz w:val="28"/>
          <w:szCs w:val="28"/>
          <w:u w:val="single"/>
        </w:rPr>
        <w:t xml:space="preserve">餐饮</w:t>
      </w:r>
      <w:r>
        <w:rPr>
          <w:rFonts w:ascii="Times New Roman" w:hAnsi="Times New Roman" w:eastAsia="方正仿宋_GBK" w:cs="Times New Roman"/>
          <w:i/>
          <w:sz w:val="28"/>
          <w:szCs w:val="28"/>
          <w:u w:val="single"/>
        </w:rPr>
        <w:t xml:space="preserve">业食品卫生管理办法》《食品卫生法》等规定的要求。提供集体用餐配送的供应商还须符合《餐饮业和集体用餐配送单位卫生规范》的规定要求。</w:t>
      </w:r>
      <w:r/>
    </w:p>
    <w:p>
      <w:pPr>
        <w:ind w:firstLine="560"/>
        <w:spacing w:line="500" w:lineRule="exact"/>
        <w:rPr>
          <w:rFonts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2. </w:t>
      </w:r>
      <w:r>
        <w:rPr>
          <w:rFonts w:eastAsia="方正仿宋_GBK" w:cs="Times New Roman"/>
          <w:i/>
          <w:sz w:val="28"/>
          <w:szCs w:val="28"/>
          <w:u w:val="single"/>
        </w:rPr>
        <w:t xml:space="preserve">加强食品卫生安全管理，服务期间食品卫生安全责任由成交供应商承担</w:t>
      </w:r>
      <w:r>
        <w:rPr>
          <w:rFonts w:hint="eastAsia" w:eastAsia="方正仿宋_GBK" w:cs="Times New Roman"/>
          <w:i/>
          <w:sz w:val="28"/>
          <w:szCs w:val="28"/>
          <w:u w:val="single"/>
        </w:rPr>
        <w:t xml:space="preserve">。</w:t>
      </w:r>
      <w:r>
        <w:rPr>
          <w:rFonts w:eastAsia="方正仿宋_GBK" w:cs="Times New Roman"/>
          <w:i/>
          <w:sz w:val="28"/>
          <w:szCs w:val="28"/>
          <w:u w:val="single"/>
        </w:rPr>
        <w:t xml:space="preserve">如因所供应食品的质量问题引起的食物中毒等食源性疾病的发生或其他事故，由供应商（供餐单位）负全部责任，并承担由此引起的全部经济损失及相关法律责任，</w:t>
      </w:r>
      <w:r>
        <w:rPr>
          <w:rFonts w:hint="eastAsia" w:eastAsia="方正仿宋_GBK" w:cs="Times New Roman"/>
          <w:i/>
          <w:sz w:val="28"/>
          <w:szCs w:val="28"/>
          <w:u w:val="single"/>
        </w:rPr>
        <w:t xml:space="preserve">采购人</w:t>
      </w:r>
      <w:r>
        <w:rPr>
          <w:rFonts w:eastAsia="方正仿宋_GBK" w:cs="Times New Roman"/>
          <w:i/>
          <w:sz w:val="28"/>
          <w:szCs w:val="28"/>
          <w:u w:val="single"/>
        </w:rPr>
        <w:t xml:space="preserve">有权立即单方面终止协议，并按相关法律处理。</w:t>
      </w:r>
      <w:r/>
    </w:p>
    <w:p>
      <w:pPr>
        <w:ind w:firstLine="560"/>
        <w:spacing w:line="500" w:lineRule="exact"/>
        <w:rPr>
          <w:rFonts w:ascii="Times New Roman" w:hAnsi="Times New Roman" w:eastAsia="方正仿宋_GBK" w:cs="Times New Roman"/>
          <w:i/>
          <w:sz w:val="28"/>
          <w:szCs w:val="28"/>
        </w:rPr>
      </w:pPr>
      <w:r>
        <w:rPr>
          <w:rFonts w:hint="eastAsia" w:ascii="Times New Roman" w:hAnsi="Times New Roman" w:eastAsia="方正仿宋_GBK" w:cs="Times New Roman"/>
          <w:i/>
          <w:sz w:val="28"/>
          <w:szCs w:val="28"/>
        </w:rPr>
        <w:t xml:space="preserve">3. </w:t>
      </w:r>
      <w:r>
        <w:rPr>
          <w:rFonts w:ascii="Times New Roman" w:hAnsi="Times New Roman" w:eastAsia="方正仿宋_GBK" w:cs="Times New Roman"/>
          <w:i/>
          <w:sz w:val="28"/>
          <w:szCs w:val="28"/>
        </w:rPr>
        <w:t xml:space="preserve">集体用餐配送的特殊要求</w:t>
      </w:r>
      <w:r/>
    </w:p>
    <w:p>
      <w:pPr>
        <w:ind w:firstLine="548"/>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选择集体用餐配送方式的采购人和</w:t>
      </w:r>
      <w:r>
        <w:rPr>
          <w:rFonts w:hint="eastAsia" w:ascii="Times New Roman" w:hAnsi="Times New Roman" w:eastAsia="方正仿宋_GBK" w:cs="Times New Roman"/>
          <w:i/>
          <w:sz w:val="28"/>
          <w:szCs w:val="28"/>
          <w:u w:val="single"/>
        </w:rPr>
        <w:t xml:space="preserve">供应商</w:t>
      </w:r>
      <w:r>
        <w:rPr>
          <w:rFonts w:ascii="Times New Roman" w:hAnsi="Times New Roman" w:eastAsia="方正仿宋_GBK" w:cs="Times New Roman"/>
          <w:i/>
          <w:sz w:val="28"/>
          <w:szCs w:val="28"/>
          <w:u w:val="single"/>
        </w:rPr>
        <w:t xml:space="preserve">应建立留样、抽检、复检、数据记录等管理制度，留样的食品样品应采集在操作过程中或加工终止时的样品，不得特殊制作；留样的食品样品</w:t>
      </w:r>
      <w:r>
        <w:rPr>
          <w:rFonts w:hint="eastAsia" w:ascii="Times New Roman" w:hAnsi="Times New Roman" w:eastAsia="方正仿宋_GBK" w:cs="Times New Roman"/>
          <w:i/>
          <w:sz w:val="28"/>
          <w:szCs w:val="28"/>
          <w:u w:val="single"/>
        </w:rPr>
        <w:t xml:space="preserve">须</w:t>
      </w:r>
      <w:r>
        <w:rPr>
          <w:rFonts w:ascii="Times New Roman" w:hAnsi="Times New Roman" w:eastAsia="方正仿宋_GBK" w:cs="Times New Roman"/>
          <w:i/>
          <w:sz w:val="28"/>
          <w:szCs w:val="28"/>
          <w:u w:val="single"/>
        </w:rPr>
        <w:t xml:space="preserve">放置符合要求的冷藏柜内封存，采购人和成交供应商共同签字分别上</w:t>
      </w:r>
      <w:r>
        <w:rPr>
          <w:rFonts w:hint="eastAsia" w:ascii="Times New Roman" w:hAnsi="Times New Roman" w:eastAsia="方正仿宋_GBK" w:cs="Times New Roman"/>
          <w:i/>
          <w:sz w:val="28"/>
          <w:szCs w:val="28"/>
          <w:u w:val="single"/>
        </w:rPr>
        <w:t xml:space="preserve">锁，</w:t>
      </w:r>
      <w:r>
        <w:rPr>
          <w:rFonts w:ascii="Times New Roman" w:hAnsi="Times New Roman" w:eastAsia="方正仿宋_GBK" w:cs="Times New Roman"/>
          <w:i/>
          <w:sz w:val="28"/>
          <w:szCs w:val="28"/>
          <w:u w:val="single"/>
        </w:rPr>
        <w:t xml:space="preserve">同时标注品名、时间、温度等，并保存</w:t>
      </w:r>
      <w:r>
        <w:rPr>
          <w:rFonts w:hint="eastAsia" w:ascii="Times New Roman" w:hAnsi="Times New Roman" w:eastAsia="方正仿宋_GBK" w:cs="Times New Roman"/>
          <w:i/>
          <w:sz w:val="28"/>
          <w:szCs w:val="28"/>
          <w:u w:val="single"/>
        </w:rPr>
        <w:t xml:space="preserve">48小时。</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（1）运送集体用餐的容器和车辆须专用，应安装食品热藏和冷藏设备，在每次配送前应进行清洗消毒。</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（2）</w:t>
      </w:r>
      <w:r>
        <w:rPr>
          <w:rFonts w:ascii="Times New Roman" w:hAnsi="Times New Roman" w:eastAsia="方正仿宋_GBK" w:cs="Times New Roman"/>
          <w:i/>
          <w:sz w:val="28"/>
          <w:szCs w:val="28"/>
          <w:u w:val="single"/>
        </w:rPr>
        <w:t xml:space="preserve">集体用餐配送的食品不得在10</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－60</w:t>
      </w:r>
      <w:r>
        <w:rPr>
          <w:rFonts w:hint="eastAsia" w:ascii="Times New Roman" w:hAnsi="Times New Roman" w:eastAsia="方正仿宋_GBK" w:cs="Times New Roman"/>
          <w:i/>
          <w:sz w:val="28"/>
          <w:szCs w:val="28"/>
          <w:u w:val="single"/>
        </w:rPr>
        <w:t xml:space="preserve">℃</w:t>
      </w:r>
      <w:r>
        <w:rPr>
          <w:rFonts w:ascii="Times New Roman" w:hAnsi="Times New Roman" w:eastAsia="方正仿宋_GBK" w:cs="Times New Roman"/>
          <w:i/>
          <w:sz w:val="28"/>
          <w:szCs w:val="28"/>
          <w:u w:val="single"/>
        </w:rPr>
        <w:t xml:space="preserve">的温度条件下贮存和运输，从烧熟至食用的间隔时间（保质期）应符合以下要求：</w:t>
      </w:r>
      <w:r>
        <w:rPr>
          <w:rFonts w:hint="eastAsia" w:ascii="Times New Roman" w:hAnsi="Times New Roman" w:eastAsia="方正仿宋_GBK" w:cs="Times New Roman"/>
          <w:i/>
          <w:sz w:val="28"/>
          <w:szCs w:val="28"/>
          <w:u w:val="single"/>
        </w:rPr>
        <w:t xml:space="preserve">烧熟后2小时的食品中心温度保持在60℃以上（热藏）的，其保质期为烧熟后4小时；烧熟后2小时的食品中心温度保持在10℃以下（冷藏）的，保质期为烧熟后24小时。</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（3）配送过程需实时监测并记录温度。盛装、分送集体用餐的容器表面宜标明加工单位、生产日期及时间、保质期，必要时标注保存条件和食用方法。</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（4）配送人员需穿戴清洁工作服、帽、囗罩，不得留长指甲或佩戴饰物。</w:t>
      </w:r>
      <w:r/>
    </w:p>
    <w:p>
      <w:pPr>
        <w:ind w:firstLine="560"/>
        <w:spacing w:line="500" w:lineRule="exact"/>
        <w:rPr>
          <w:rFonts w:ascii="Times New Roman" w:hAnsi="Times New Roman" w:eastAsia="方正仿宋_GBK" w:cs="Times New Roman"/>
          <w:i/>
          <w:sz w:val="28"/>
          <w:szCs w:val="28"/>
          <w:u w:val="single"/>
        </w:rPr>
      </w:pPr>
      <w:r>
        <w:rPr>
          <w:rFonts w:hint="eastAsia" w:ascii="Times New Roman" w:hAnsi="Times New Roman" w:eastAsia="方正仿宋_GBK" w:cs="Times New Roman"/>
          <w:i/>
          <w:sz w:val="28"/>
          <w:szCs w:val="28"/>
          <w:u w:val="single"/>
        </w:rPr>
        <w:t xml:space="preserve">（5）</w:t>
      </w:r>
      <w:r>
        <w:rPr>
          <w:rFonts w:ascii="Times New Roman" w:hAnsi="Times New Roman" w:eastAsia="方正仿宋_GBK" w:cs="Times New Roman"/>
          <w:i/>
          <w:sz w:val="28"/>
          <w:szCs w:val="28"/>
          <w:u w:val="single"/>
        </w:rPr>
        <w:t xml:space="preserve">一旦发生食物中毒或疑似食物中毒事故，应及时提供留样样品，成交供应商须配合监管部门进行调查处理，不得影响或干扰事故的调查处理工作。</w:t>
      </w:r>
      <w:r/>
    </w:p>
    <w:p>
      <w:pPr>
        <w:numPr>
          <w:ilvl w:val="0"/>
          <w:numId w:val="12"/>
        </w:numPr>
        <w:spacing w:line="500" w:lineRule="exact"/>
        <w:rPr>
          <w:rFonts w:ascii="Times New Roman" w:hAnsi="Times New Roman" w:eastAsia="方正仿宋_GBK" w:cs="Times New Roman"/>
          <w:i/>
          <w:sz w:val="28"/>
          <w:szCs w:val="28"/>
          <w:u w:val="single"/>
        </w:rPr>
      </w:pPr>
      <w:r>
        <w:rPr>
          <w:rFonts w:ascii="Times New Roman" w:hAnsi="Times New Roman" w:eastAsia="方正仿宋_GBK" w:cs="Times New Roman"/>
          <w:i/>
          <w:sz w:val="28"/>
          <w:szCs w:val="28"/>
          <w:u w:val="single"/>
        </w:rPr>
        <w:t xml:space="preserve">采购人提供的合同文件、技术要求、计划方案等资料，成交供应商不得向与履行本合同无关的第三方泄露，仅可向履约必要人员提供并明确保密责任，保密义务存续至合同终止后3年。</w:t>
      </w:r>
      <w:r/>
    </w:p>
    <w:p>
      <w:pPr>
        <w:numPr>
          <w:ilvl w:val="0"/>
          <w:numId w:val="12"/>
        </w:numPr>
        <w:spacing w:line="500" w:lineRule="exact"/>
        <w:rPr>
          <w:rFonts w:ascii="Times New Roman" w:hAnsi="Times New Roman" w:eastAsia="方正仿宋_GBK" w:cs="Times New Roman"/>
          <w:iCs/>
          <w:sz w:val="28"/>
          <w:szCs w:val="28"/>
        </w:rPr>
      </w:pPr>
      <w:r>
        <w:rPr>
          <w:rFonts w:hint="eastAsia" w:ascii="Times New Roman" w:hAnsi="Times New Roman" w:eastAsia="方正仿宋_GBK" w:cs="Times New Roman"/>
          <w:iCs/>
          <w:sz w:val="28"/>
          <w:szCs w:val="28"/>
        </w:rPr>
        <w:t xml:space="preserve">斜体下划线为本项目实质性需求，必须完全响应。（评审时审核《响应偏离表》）</w:t>
      </w:r>
      <w:r/>
    </w:p>
    <w:p>
      <w:pPr>
        <w:numPr>
          <w:ilvl w:val="0"/>
          <w:numId w:val="9"/>
        </w:numPr>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入围供应商确定</w:t>
      </w:r>
      <w:r/>
    </w:p>
    <w:p>
      <w:pPr>
        <w:numPr>
          <w:ilvl w:val="0"/>
          <w:numId w:val="13"/>
        </w:num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w:t>
      </w:r>
      <w:r>
        <w:rPr>
          <w:rFonts w:hint="eastAsia" w:ascii="Times New Roman" w:hAnsi="Times New Roman" w:eastAsia="方正仿宋_GBK" w:cs="Times New Roman"/>
          <w:sz w:val="28"/>
          <w:szCs w:val="28"/>
        </w:rPr>
        <w:t xml:space="preserve">满足</w:t>
      </w:r>
      <w:r>
        <w:rPr>
          <w:rFonts w:ascii="Times New Roman" w:hAnsi="Times New Roman" w:eastAsia="方正仿宋_GBK" w:cs="Times New Roman"/>
          <w:sz w:val="28"/>
          <w:szCs w:val="28"/>
        </w:rPr>
        <w:t xml:space="preserve">审查</w:t>
      </w:r>
      <w:r>
        <w:rPr>
          <w:rFonts w:hint="eastAsia" w:ascii="Times New Roman" w:hAnsi="Times New Roman" w:eastAsia="方正仿宋_GBK" w:cs="Times New Roman"/>
          <w:sz w:val="28"/>
          <w:szCs w:val="28"/>
        </w:rPr>
        <w:t xml:space="preserve">条件</w:t>
      </w:r>
      <w:r>
        <w:rPr>
          <w:rFonts w:ascii="Times New Roman" w:hAnsi="Times New Roman" w:eastAsia="方正仿宋_GBK" w:cs="Times New Roman"/>
          <w:sz w:val="28"/>
          <w:szCs w:val="28"/>
        </w:rPr>
        <w:t xml:space="preserve">，同时须逐条响应及表述采购需求带</w:t>
      </w:r>
      <w:r>
        <w:rPr>
          <w:rFonts w:hint="eastAsia" w:ascii="Times New Roman" w:hAnsi="Times New Roman" w:eastAsia="方正仿宋_GBK" w:cs="Times New Roman"/>
          <w:sz w:val="28"/>
          <w:szCs w:val="28"/>
        </w:rPr>
        <w:t xml:space="preserve">“斜体</w:t>
      </w:r>
      <w:r>
        <w:rPr>
          <w:rFonts w:ascii="Times New Roman" w:hAnsi="Times New Roman" w:eastAsia="方正仿宋_GBK" w:cs="Times New Roman"/>
          <w:sz w:val="28"/>
          <w:szCs w:val="28"/>
        </w:rPr>
        <w:t xml:space="preserve">下划线</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条款（审核响应偏离表），否则视为未实质性响应征集文件要求，按废标处理。</w:t>
      </w:r>
      <w:r/>
    </w:p>
    <w:p>
      <w:pPr>
        <w:ind w:firstLine="560"/>
        <w:spacing w:line="500" w:lineRule="exact"/>
        <w:rPr>
          <w:rFonts w:eastAsia="方正仿宋_GBK" w:cs="Times New Roman"/>
          <w:sz w:val="28"/>
          <w:szCs w:val="28"/>
        </w:rPr>
      </w:pPr>
      <w:r>
        <w:rPr>
          <w:rFonts w:hint="eastAsia" w:ascii="Times New Roman" w:hAnsi="Times New Roman" w:eastAsia="方正仿宋_GBK" w:cs="Times New Roman"/>
          <w:sz w:val="28"/>
          <w:szCs w:val="28"/>
        </w:rPr>
        <w:t xml:space="preserve">2. </w:t>
      </w:r>
      <w:r>
        <w:rPr>
          <w:rFonts w:eastAsia="方正仿宋_GBK" w:cs="Times New Roman"/>
          <w:sz w:val="28"/>
          <w:szCs w:val="28"/>
        </w:rPr>
        <w:t xml:space="preserve">第一阶段入围供应商确定后，供应商应当在</w:t>
      </w:r>
      <w:r>
        <w:rPr>
          <w:rFonts w:hint="eastAsia" w:eastAsia="方正仿宋_GBK" w:cs="Times New Roman"/>
          <w:sz w:val="28"/>
          <w:szCs w:val="28"/>
        </w:rPr>
        <w:t xml:space="preserve">“</w:t>
      </w:r>
      <w:r>
        <w:rPr>
          <w:rFonts w:eastAsia="方正仿宋_GBK" w:cs="Times New Roman"/>
          <w:sz w:val="28"/>
          <w:szCs w:val="28"/>
        </w:rPr>
        <w:t xml:space="preserve">苏采云</w:t>
      </w:r>
      <w:r>
        <w:rPr>
          <w:rFonts w:hint="eastAsia" w:eastAsia="方正仿宋_GBK" w:cs="Times New Roman"/>
          <w:sz w:val="28"/>
          <w:szCs w:val="28"/>
        </w:rPr>
        <w:t xml:space="preserve">”</w:t>
      </w:r>
      <w:r>
        <w:rPr>
          <w:rFonts w:eastAsia="方正仿宋_GBK" w:cs="Times New Roman"/>
          <w:sz w:val="28"/>
          <w:szCs w:val="28"/>
        </w:rPr>
        <w:t xml:space="preserve">系统框架协议电子采购平台维护并展示其具体的服务信息。</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 </w:t>
      </w:r>
      <w:r>
        <w:rPr>
          <w:rFonts w:ascii="Times New Roman" w:hAnsi="Times New Roman" w:eastAsia="方正仿宋_GBK" w:cs="Times New Roman"/>
          <w:sz w:val="28"/>
          <w:szCs w:val="28"/>
        </w:rPr>
        <w:t xml:space="preserve">确定第二阶段成交供应商，由采购人或服务对象依据入围产品价格、质量、服务便利性、用户评价等因素，从第一阶段入围供应商中直接选定。</w:t>
      </w:r>
      <w:r/>
    </w:p>
    <w:p>
      <w:pPr>
        <w:numPr>
          <w:ilvl w:val="0"/>
          <w:numId w:val="9"/>
        </w:numPr>
        <w:spacing w:line="500" w:lineRule="exact"/>
        <w:rPr>
          <w:rFonts w:ascii="方正黑体简体" w:hAnsi="方正黑体简体" w:eastAsia="方正黑体简体" w:cs="方正黑体简体"/>
          <w:sz w:val="28"/>
          <w:szCs w:val="28"/>
        </w:rPr>
      </w:pPr>
      <w:r>
        <w:rPr>
          <w:rFonts w:hint="eastAsia" w:ascii="方正黑体简体" w:hAnsi="方正黑体简体" w:eastAsia="方正黑体简体" w:cs="方正黑体简体"/>
          <w:sz w:val="28"/>
          <w:szCs w:val="28"/>
        </w:rPr>
        <w:t xml:space="preserve">履约管理要求</w:t>
      </w:r>
      <w:r/>
    </w:p>
    <w:p>
      <w:pPr>
        <w:numPr>
          <w:ilvl w:val="0"/>
          <w:numId w:val="14"/>
        </w:numPr>
        <w:spacing w:line="500" w:lineRule="exact"/>
        <w:rPr>
          <w:rFonts w:ascii="Times New Roman" w:hAnsi="Times New Roman" w:eastAsia="方正楷体_GBK" w:cs="Times New Roman"/>
          <w:sz w:val="28"/>
          <w:szCs w:val="28"/>
        </w:rPr>
      </w:pPr>
      <w:r>
        <w:rPr>
          <w:rFonts w:ascii="Times New Roman" w:hAnsi="Times New Roman" w:eastAsia="方正楷体_GBK" w:cs="Times New Roman"/>
          <w:sz w:val="28"/>
          <w:szCs w:val="28"/>
        </w:rPr>
        <w:t xml:space="preserve">管理形式</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供应商提供其他免费及优惠服务，并服从征集人或采购人的监督、管理。征集人或采购人每月</w:t>
      </w:r>
      <w:r>
        <w:rPr>
          <w:rFonts w:hint="eastAsia" w:ascii="Times New Roman" w:hAnsi="Times New Roman" w:eastAsia="方正仿宋_GBK" w:cs="Times New Roman"/>
          <w:sz w:val="28"/>
          <w:szCs w:val="28"/>
        </w:rPr>
        <w:t xml:space="preserve">随机抽取环卫工人并</w:t>
      </w:r>
      <w:r>
        <w:rPr>
          <w:rFonts w:ascii="Times New Roman" w:hAnsi="Times New Roman" w:eastAsia="方正仿宋_GBK" w:cs="Times New Roman"/>
          <w:sz w:val="28"/>
          <w:szCs w:val="28"/>
        </w:rPr>
        <w:t xml:space="preserve">结合就餐小程序满意度评价开展满意度调查，调查结果作为考核服务质量的重要依据。其它违反政府采购法律法规行为的，依法依规处理。</w:t>
      </w:r>
      <w:r/>
    </w:p>
    <w:p>
      <w:pPr>
        <w:numPr>
          <w:ilvl w:val="0"/>
          <w:numId w:val="14"/>
        </w:numPr>
        <w:spacing w:line="500" w:lineRule="exact"/>
        <w:rPr>
          <w:rFonts w:ascii="Times New Roman" w:hAnsi="Times New Roman" w:eastAsia="方正楷体_GBK" w:cs="Times New Roman"/>
          <w:sz w:val="28"/>
          <w:szCs w:val="28"/>
        </w:rPr>
      </w:pPr>
      <w:r>
        <w:rPr>
          <w:rFonts w:ascii="Times New Roman" w:hAnsi="Times New Roman" w:eastAsia="方正楷体_GBK" w:cs="Times New Roman"/>
          <w:sz w:val="28"/>
          <w:szCs w:val="28"/>
        </w:rPr>
        <w:t xml:space="preserve">管理标准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在监管检查中，如发现以下情形，视为不合格项。征集人或采购代理机构在核实情况后将对相关责任供应商予以处理： </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2.1入围产品质量、数量或提供的服务不符合国家有关规定、服务承诺和框架协议规定。</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 无正当理由不按照承诺供货或提供服务。</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 具体项目成交价高于其入围价格或服务承诺。</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2.4 使用不正当竞争手段，影响采购单位正常采购活动。</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2.5满意度调查中采购人反馈不满意，经核实确系供应商责任。</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2.6 无正当理由放弃入围资格或退出框架协议。</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2.7 其他违法违规行为。</w:t>
      </w:r>
      <w:r/>
    </w:p>
    <w:p>
      <w:pPr>
        <w:numPr>
          <w:ilvl w:val="0"/>
          <w:numId w:val="14"/>
        </w:numPr>
        <w:spacing w:line="500" w:lineRule="exact"/>
        <w:rPr>
          <w:rFonts w:ascii="Times New Roman" w:hAnsi="Times New Roman" w:eastAsia="方正楷体_GBK" w:cs="Times New Roman"/>
          <w:sz w:val="28"/>
          <w:szCs w:val="28"/>
        </w:rPr>
      </w:pPr>
      <w:r>
        <w:rPr>
          <w:rFonts w:ascii="Times New Roman" w:hAnsi="Times New Roman" w:eastAsia="方正楷体_GBK" w:cs="Times New Roman"/>
          <w:sz w:val="28"/>
          <w:szCs w:val="28"/>
        </w:rPr>
        <w:t xml:space="preserve">管理措施</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对履约监管中发现的不合格行为，按以下措施处理：</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 整改</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供应商在框架协议系统中存在不合格行为，征集人或采购代理机构出具《责令整改通知书》，限定时间完成整改。被开具《责令整改通知书》的供应商，视作差评，记录在案。</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3.2 暂停交易资格</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对拒不接受征集人或采购代理机构约谈，或者规定时间未按《责令整改通知书》完成整改的供应商，暂停其框架协议交易资格三个月，并在框架协议系统公示。</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3.3 终止交易资格</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在框架协议有效期内，供应商在被发现存在恶意违规且造成严重后果</w:t>
      </w:r>
      <w:r>
        <w:rPr>
          <w:rFonts w:hint="eastAsia" w:ascii="Times New Roman" w:hAnsi="Times New Roman" w:eastAsia="方正仿宋_GBK" w:cs="Times New Roman"/>
          <w:sz w:val="28"/>
          <w:szCs w:val="28"/>
        </w:rPr>
        <w:t xml:space="preserve">或</w:t>
      </w:r>
      <w:r>
        <w:rPr>
          <w:rFonts w:ascii="Times New Roman" w:hAnsi="Times New Roman" w:eastAsia="方正仿宋_GBK" w:cs="Times New Roman"/>
          <w:sz w:val="28"/>
          <w:szCs w:val="28"/>
        </w:rPr>
        <w:t xml:space="preserve">两次被开具《责令整改通知单》</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以及被市场监管部门行政处罚一次及以上的，解除当期框架协议，同时报请相关部门列入信用评价体系。</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 考核要求</w:t>
      </w:r>
      <w:r/>
    </w:p>
    <w:p>
      <w:pPr>
        <w:ind w:firstLine="560"/>
        <w:spacing w:line="500" w:lineRule="exact"/>
        <w:rPr>
          <w:rFonts w:ascii="Times New Roman" w:hAnsi="Times New Roman" w:eastAsia="方正仿宋_GBK" w:cs="Times New Roman"/>
          <w:color w:val="ff0000"/>
          <w:sz w:val="28"/>
          <w:szCs w:val="28"/>
        </w:rPr>
      </w:pPr>
      <w:r>
        <w:rPr>
          <w:rFonts w:hint="eastAsia" w:ascii="Times New Roman" w:hAnsi="Times New Roman" w:eastAsia="方正仿宋_GBK" w:cs="Times New Roman"/>
          <w:sz w:val="28"/>
          <w:szCs w:val="28"/>
        </w:rPr>
        <w:t xml:space="preserve">4.1</w:t>
      </w:r>
      <w:r>
        <w:rPr>
          <w:rFonts w:ascii="Times New Roman" w:hAnsi="Times New Roman" w:eastAsia="方正仿宋_GBK" w:cs="Times New Roman"/>
          <w:sz w:val="28"/>
          <w:szCs w:val="28"/>
        </w:rPr>
        <w:t xml:space="preserve">供餐单位供货时不得提供以下食品，每发现一次扣除1000元，涉及食品安全违法的行为由相关部门予以处理，同时</w:t>
      </w:r>
      <w:r>
        <w:rPr>
          <w:rFonts w:hint="eastAsia" w:ascii="Times New Roman" w:hAnsi="Times New Roman" w:eastAsia="方正仿宋_GBK" w:cs="Times New Roman"/>
          <w:sz w:val="28"/>
          <w:szCs w:val="28"/>
        </w:rPr>
        <w:t xml:space="preserve">采购人</w:t>
      </w:r>
      <w:r>
        <w:rPr>
          <w:rFonts w:ascii="Times New Roman" w:hAnsi="Times New Roman" w:eastAsia="方正仿宋_GBK" w:cs="Times New Roman"/>
          <w:sz w:val="28"/>
          <w:szCs w:val="28"/>
        </w:rPr>
        <w:t xml:space="preserve">有权单方面解除合同</w:t>
      </w:r>
      <w:r>
        <w:rPr>
          <w:rFonts w:hint="eastAsia" w:ascii="Times New Roman" w:hAnsi="Times New Roman" w:eastAsia="方正仿宋_GBK" w:cs="Times New Roman"/>
          <w:sz w:val="28"/>
          <w:szCs w:val="28"/>
        </w:rPr>
        <w:t xml:space="preserve">；</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4.1.1</w:t>
      </w:r>
      <w:r>
        <w:rPr>
          <w:rFonts w:ascii="Times New Roman" w:hAnsi="Times New Roman" w:eastAsia="方正仿宋_GBK" w:cs="Times New Roman"/>
          <w:sz w:val="28"/>
          <w:szCs w:val="28"/>
        </w:rPr>
        <w:t xml:space="preserve">无品名、产地、厂名、生产日期、保质期及中文标识及原料说明的定型包装食品；</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4.1.2</w:t>
      </w:r>
      <w:r>
        <w:rPr>
          <w:rFonts w:ascii="Times New Roman" w:hAnsi="Times New Roman" w:eastAsia="方正仿宋_GBK" w:cs="Times New Roman"/>
          <w:sz w:val="28"/>
          <w:szCs w:val="28"/>
        </w:rPr>
        <w:t xml:space="preserve">超过保质期限或不符合食品标签规定的定型包装食品；</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4.1.3</w:t>
      </w:r>
      <w:r>
        <w:rPr>
          <w:rFonts w:ascii="Times New Roman" w:hAnsi="Times New Roman" w:eastAsia="方正仿宋_GBK" w:cs="Times New Roman"/>
          <w:sz w:val="28"/>
          <w:szCs w:val="28"/>
        </w:rPr>
        <w:t xml:space="preserve">腐败变质、油脂酸败、霉变、生虫、污秽不洁、混有异物或者其他感官性状异常，含有毒、有害物质或者被有毒、有害物质污染，可能对人体健康有害的食品；</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4.1.4</w:t>
      </w:r>
      <w:r>
        <w:rPr>
          <w:rFonts w:ascii="Times New Roman" w:hAnsi="Times New Roman" w:eastAsia="方正仿宋_GBK" w:cs="Times New Roman"/>
          <w:sz w:val="28"/>
          <w:szCs w:val="28"/>
        </w:rPr>
        <w:t xml:space="preserve">病死、死因不明或从疫区采购的水产品、畜、禽及其制品，不合格调味品，工业用盐，非碘盐或非食品原料和滥用食品添加剂，农药残留超标的水果、蔬菜等；</w:t>
      </w:r>
      <w:r/>
    </w:p>
    <w:p>
      <w:pPr>
        <w:ind w:firstLine="560"/>
        <w:spacing w:line="500" w:lineRule="exact"/>
        <w:rPr>
          <w:rFonts w:ascii="Times New Roman" w:hAnsi="Times New Roman" w:eastAsia="方正仿宋_GBK" w:cs="Times New Roman"/>
          <w:color w:val="ff0000"/>
          <w:sz w:val="28"/>
          <w:szCs w:val="28"/>
        </w:rPr>
      </w:pPr>
      <w:r>
        <w:rPr>
          <w:rFonts w:hint="eastAsia" w:ascii="Times New Roman" w:hAnsi="Times New Roman" w:eastAsia="方正仿宋_GBK" w:cs="Times New Roman"/>
          <w:sz w:val="28"/>
          <w:szCs w:val="28"/>
        </w:rPr>
        <w:t xml:space="preserve">4.1.5</w:t>
      </w:r>
      <w:r>
        <w:rPr>
          <w:rFonts w:ascii="Times New Roman" w:hAnsi="Times New Roman" w:eastAsia="方正仿宋_GBK" w:cs="Times New Roman"/>
          <w:sz w:val="28"/>
          <w:szCs w:val="28"/>
        </w:rPr>
        <w:t xml:space="preserve">其他不符合食品卫生标准和要求的食品。</w:t>
      </w:r>
      <w:r/>
    </w:p>
    <w:p>
      <w:pPr>
        <w:numPr>
          <w:ilvl w:val="0"/>
          <w:numId w:val="9"/>
        </w:numPr>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其他要求</w:t>
      </w:r>
      <w:r/>
    </w:p>
    <w:p>
      <w:pPr>
        <w:numPr>
          <w:ilvl w:val="0"/>
          <w:numId w:val="15"/>
        </w:num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入围供应商通过</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苏采云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系统框架协议采购管理模块签订框架协议采购合同，按照框架协议管理规定主动配合征集人和财政部门的管理，按照相关的要求实施框架协议采购，并做好入围产品的信息维护、授权分支机构履约管理等工作。</w:t>
      </w:r>
      <w:r/>
    </w:p>
    <w:p>
      <w:pPr>
        <w:numPr>
          <w:ilvl w:val="0"/>
          <w:numId w:val="15"/>
        </w:num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入围供应商针对本项目成立服务小组，指派专人负责日常管理及联络工作。服从征集人管理要求，响应提供的其他服务承诺。</w:t>
      </w:r>
      <w:r/>
    </w:p>
    <w:p>
      <w:pPr>
        <w:numPr>
          <w:ilvl w:val="0"/>
          <w:numId w:val="9"/>
        </w:numPr>
        <w:spacing w:line="500" w:lineRule="exact"/>
        <w:rPr>
          <w:rFonts w:ascii="方正黑体简体" w:hAnsi="方正黑体简体" w:eastAsia="方正黑体简体" w:cs="方正黑体简体"/>
          <w:sz w:val="28"/>
          <w:szCs w:val="28"/>
        </w:rPr>
      </w:pPr>
      <w:r>
        <w:rPr>
          <w:rFonts w:hint="eastAsia" w:ascii="方正黑体简体" w:hAnsi="方正黑体简体" w:eastAsia="方正黑体简体" w:cs="方正黑体简体"/>
          <w:sz w:val="28"/>
          <w:szCs w:val="28"/>
        </w:rPr>
        <w:t xml:space="preserve">确定第一阶段入围供应商的方式</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 潜在供应商提出加入申请，并须逐条响应及表述采购需求内容，征集人审核符合资格条件、响应框架协议内容和付费标准，以及征集文件的其他要求，</w:t>
      </w:r>
      <w:r>
        <w:rPr>
          <w:rFonts w:ascii="Times New Roman" w:hAnsi="Times New Roman" w:eastAsia="方正仿宋_GBK" w:cs="Times New Roman"/>
          <w:sz w:val="28"/>
          <w:szCs w:val="28"/>
        </w:rPr>
        <w:t xml:space="preserve">确定入围供应商</w:t>
      </w:r>
      <w:r>
        <w:rPr>
          <w:rFonts w:hint="eastAsia" w:ascii="Times New Roman" w:hAnsi="Times New Roman" w:eastAsia="方正仿宋_GBK" w:cs="Times New Roman"/>
          <w:sz w:val="28"/>
          <w:szCs w:val="28"/>
        </w:rPr>
        <w:t xml:space="preserve">。潜在供应商未按征集文件要求提供材料的，视为不响应。</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征集人将在“</w:t>
      </w:r>
      <w:r>
        <w:rPr>
          <w:rFonts w:ascii="Times New Roman" w:hAnsi="Times New Roman" w:eastAsia="方正仿宋_GBK" w:cs="Times New Roman"/>
          <w:sz w:val="28"/>
          <w:szCs w:val="28"/>
        </w:rPr>
        <w:t xml:space="preserve">中国</w:t>
      </w:r>
      <w:r>
        <w:rPr>
          <w:rFonts w:ascii="Times New Roman" w:hAnsi="Times New Roman" w:eastAsia="方正仿宋_GBK" w:cs="Times New Roman"/>
          <w:sz w:val="28"/>
          <w:szCs w:val="28"/>
        </w:rPr>
        <w:t xml:space="preserve">政府</w:t>
      </w: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t xml:space="preserve">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江苏政府采购网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盐城市政府采购网</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发布</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入围结果公告</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，公告期限为1个工作日。</w:t>
      </w:r>
      <w:r/>
    </w:p>
    <w:p>
      <w:pPr>
        <w:numPr>
          <w:ilvl w:val="0"/>
          <w:numId w:val="9"/>
        </w:numPr>
        <w:spacing w:line="500" w:lineRule="exact"/>
        <w:rPr>
          <w:rFonts w:ascii="方正黑体简体" w:hAnsi="方正黑体简体" w:eastAsia="方正黑体简体" w:cs="方正黑体简体"/>
          <w:sz w:val="28"/>
          <w:szCs w:val="28"/>
        </w:rPr>
      </w:pPr>
      <w:r>
        <w:rPr>
          <w:rFonts w:hint="eastAsia" w:ascii="方正黑体简体" w:hAnsi="方正黑体简体" w:eastAsia="方正黑体简体" w:cs="方正黑体简体"/>
          <w:sz w:val="28"/>
          <w:szCs w:val="28"/>
        </w:rPr>
        <w:t xml:space="preserve">确定第二阶段成交供应商的方式</w:t>
      </w:r>
      <w:r/>
    </w:p>
    <w:p>
      <w:pPr>
        <w:numPr>
          <w:ilvl w:val="0"/>
          <w:numId w:val="16"/>
        </w:num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确定第二阶段成交供应商的方式为直接选定。由采购人或者服务对象依据价格、质量、服务便利性、用户评价等因素，从第一阶段入围供应商中直接选定。第一阶段入围供应商的协议价格是采购人确定第二阶段成交供应商的最高限价。</w:t>
      </w:r>
      <w:r/>
    </w:p>
    <w:p>
      <w:pPr>
        <w:numPr>
          <w:ilvl w:val="0"/>
          <w:numId w:val="16"/>
        </w:numPr>
        <w:spacing w:line="500" w:lineRule="exact"/>
        <w:rPr>
          <w:rFonts w:ascii="方正黑体简体" w:hAnsi="方正黑体简体" w:eastAsia="方正黑体简体" w:cs="方正黑体简体"/>
          <w:sz w:val="28"/>
          <w:szCs w:val="28"/>
        </w:rPr>
      </w:pPr>
      <w:r>
        <w:rPr>
          <w:rFonts w:ascii="Times New Roman" w:hAnsi="Times New Roman" w:eastAsia="方正仿宋_GBK" w:cs="Times New Roman"/>
          <w:sz w:val="28"/>
          <w:szCs w:val="28"/>
        </w:rPr>
        <w:t xml:space="preserve">采购人在确定成交供应商后，双方可以按照征集文件中规定的</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采购合同文本</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格式签订电子采购合同，不得擅自改变框架协议约定的合同实质性条款。</w:t>
      </w:r>
      <w:r/>
    </w:p>
    <w:p>
      <w:pPr>
        <w:ind w:firstLine="560"/>
        <w:spacing w:line="500" w:lineRule="exact"/>
        <w:rPr>
          <w:rFonts w:ascii="方正黑体简体" w:hAnsi="方正黑体简体" w:eastAsia="方正黑体简体" w:cs="方正黑体简体"/>
          <w:sz w:val="28"/>
          <w:szCs w:val="28"/>
        </w:rPr>
      </w:pPr>
      <w:r>
        <w:rPr>
          <w:rFonts w:ascii="方正黑体简体" w:hAnsi="方正黑体简体" w:eastAsia="方正黑体简体" w:cs="方正黑体简体"/>
          <w:sz w:val="28"/>
          <w:szCs w:val="28"/>
        </w:rPr>
        <w:t xml:space="preserve">九、</w:t>
      </w:r>
      <w:r>
        <w:rPr>
          <w:rFonts w:hint="eastAsia" w:ascii="方正黑体简体" w:hAnsi="方正黑体简体" w:eastAsia="方正黑体简体" w:cs="方正黑体简体"/>
          <w:sz w:val="28"/>
          <w:szCs w:val="28"/>
        </w:rPr>
        <w:t xml:space="preserve">行业属性</w:t>
      </w:r>
      <w:r/>
    </w:p>
    <w:p>
      <w:pPr>
        <w:ind w:firstLine="560"/>
        <w:spacing w:line="500" w:lineRule="exact"/>
        <w:rPr>
          <w:rFonts w:ascii="方正黑体简体" w:hAnsi="方正黑体简体" w:eastAsia="方正黑体简体" w:cs="方正黑体简体"/>
          <w:sz w:val="28"/>
          <w:szCs w:val="28"/>
        </w:rPr>
      </w:pPr>
      <w:r>
        <w:rPr>
          <w:rFonts w:hint="eastAsia" w:ascii="Times New Roman" w:hAnsi="Times New Roman" w:eastAsia="方正仿宋_GBK" w:cs="Times New Roman"/>
          <w:sz w:val="28"/>
          <w:szCs w:val="28"/>
        </w:rPr>
        <w:t xml:space="preserve">本项目所属</w:t>
      </w:r>
      <w:r>
        <w:rPr>
          <w:rFonts w:hint="eastAsia" w:ascii="Times New Roman" w:hAnsi="Times New Roman" w:eastAsia="方正仿宋_GBK" w:cs="Times New Roman"/>
          <w:sz w:val="28"/>
          <w:szCs w:val="28"/>
        </w:rPr>
        <w:t xml:space="preserve">餐饮</w:t>
      </w:r>
      <w:r>
        <w:rPr>
          <w:rFonts w:hint="eastAsia" w:ascii="Times New Roman" w:hAnsi="Times New Roman" w:eastAsia="方正仿宋_GBK" w:cs="Times New Roman"/>
          <w:sz w:val="28"/>
          <w:szCs w:val="28"/>
        </w:rPr>
        <w:t xml:space="preserve">行业，根据《工业和信息化部、国家统计局、国家发展和改革委员会、财政部关于印发中小企业划型标准规定的通知》（工信部联企业[2011]300号）规定的划分标准填写。</w:t>
      </w:r>
      <w:r/>
    </w:p>
    <w:p>
      <w:p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rFonts w:ascii="Times New Roman" w:hAnsi="Times New Roman" w:eastAsia="方正仿宋_GBK" w:cs="Times New Roman"/>
          <w:sz w:val="28"/>
          <w:szCs w:val="28"/>
        </w:rPr>
      </w:pPr>
      <w:r/>
      <w:bookmarkStart w:id="153" w:name="_Toc128039583"/>
      <w:r/>
      <w:bookmarkEnd w:id="153"/>
      <w:r/>
      <w:r/>
    </w:p>
    <w:p>
      <w:pP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jc w:val="center"/>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br w:type="page" w:clear="all"/>
      </w:r>
      <w:bookmarkStart w:id="154" w:name="_Toc31008"/>
      <w:r/>
      <w:bookmarkStart w:id="155" w:name="_Toc128039584"/>
      <w:r>
        <w:rPr>
          <w:rFonts w:hint="eastAsia" w:ascii="Times New Roman" w:hAnsi="Times New Roman" w:eastAsia="方正黑体_GBK" w:cs="Times New Roman"/>
          <w:sz w:val="32"/>
          <w:szCs w:val="32"/>
        </w:rPr>
        <w:t xml:space="preserve">第五章  </w:t>
      </w:r>
      <w:r>
        <w:rPr>
          <w:rFonts w:ascii="Times New Roman" w:hAnsi="Times New Roman" w:eastAsia="方正黑体_GBK" w:cs="Times New Roman"/>
          <w:sz w:val="32"/>
          <w:szCs w:val="32"/>
        </w:rPr>
        <w:t xml:space="preserve">响应文件格式</w:t>
      </w:r>
      <w:bookmarkEnd w:id="154"/>
      <w:r/>
      <w:bookmarkEnd w:id="155"/>
      <w:r>
        <w:rPr>
          <w:rFonts w:ascii="Times New Roman" w:hAnsi="Times New Roman" w:eastAsia="方正仿宋_GBK" w:cs="Times New Roman"/>
          <w:sz w:val="28"/>
          <w:szCs w:val="28"/>
        </w:rPr>
      </w:r>
      <w:r/>
    </w:p>
    <w:p>
      <w:pPr>
        <w:pStyle w:val="885"/>
        <w:jc w:val="both"/>
        <w:rPr>
          <w:rFonts w:ascii="Times New Roman" w:hAnsi="Times New Roman" w:eastAsia="方正黑体_GBK" w:cs="Times New Roman"/>
          <w:sz w:val="32"/>
          <w:szCs w:val="32"/>
        </w:rPr>
      </w:pPr>
      <w:r/>
      <w:bookmarkStart w:id="156" w:name="_Hlt26955039"/>
      <w:r/>
      <w:bookmarkEnd w:id="156"/>
      <w:r/>
      <w:bookmarkStart w:id="157" w:name="_Hlt26671244"/>
      <w:r/>
      <w:bookmarkEnd w:id="157"/>
      <w:r/>
      <w:r/>
    </w:p>
    <w:p>
      <w:pPr>
        <w:ind w:firstLine="480"/>
        <w:jc w:val="center"/>
        <w:spacing w:line="500" w:lineRule="exact"/>
        <w:rPr>
          <w:rFonts w:ascii="方正小标宋_GBK" w:hAnsi="宋体" w:eastAsia="方正小标宋_GBK"/>
          <w:sz w:val="32"/>
          <w:szCs w:val="32"/>
        </w:rPr>
      </w:pPr>
      <w:r>
        <w:rPr>
          <w:rFonts w:hint="eastAsia" w:ascii="方正小标宋_GBK" w:hAnsi="宋体" w:eastAsia="方正小标宋_GBK"/>
          <w:sz w:val="32"/>
          <w:szCs w:val="32"/>
        </w:rPr>
        <w:t xml:space="preserve">目  录</w:t>
      </w:r>
      <w:r/>
    </w:p>
    <w:p>
      <w:pPr>
        <w:ind w:firstLine="4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17"/>
        <w:numPr>
          <w:ilvl w:val="0"/>
          <w:numId w:val="17"/>
        </w:numPr>
        <w:jc w:val="left"/>
        <w:spacing w:line="500" w:lineRule="exact"/>
        <w:rPr>
          <w:rFonts w:eastAsia="方正仿宋_GBK" w:cs="Times New Roman"/>
          <w:sz w:val="28"/>
          <w:szCs w:val="28"/>
        </w:rPr>
      </w:pPr>
      <w:r>
        <w:rPr>
          <w:rFonts w:eastAsia="方正仿宋_GBK" w:cs="Times New Roman"/>
          <w:sz w:val="28"/>
          <w:szCs w:val="28"/>
        </w:rPr>
        <w:t xml:space="preserve">申请函</w:t>
      </w:r>
      <w:r/>
    </w:p>
    <w:p>
      <w:pPr>
        <w:numPr>
          <w:ilvl w:val="0"/>
          <w:numId w:val="17"/>
        </w:numPr>
        <w:jc w:val="left"/>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关于资格的声明函（提供材料佐证）</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法定代表人授权委托书</w:t>
      </w:r>
      <w:r/>
    </w:p>
    <w:p>
      <w:pPr>
        <w:numPr>
          <w:ilvl w:val="0"/>
          <w:numId w:val="17"/>
        </w:numPr>
        <w:jc w:val="left"/>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中小企业声明函（</w:t>
      </w:r>
      <w:r>
        <w:rPr>
          <w:rFonts w:hint="eastAsia" w:ascii="Times New Roman" w:hAnsi="Times New Roman" w:eastAsia="方正仿宋_GBK" w:cs="Times New Roman"/>
          <w:bCs/>
          <w:sz w:val="28"/>
          <w:szCs w:val="28"/>
        </w:rPr>
        <w:t xml:space="preserve">服务</w:t>
      </w:r>
      <w:r>
        <w:rPr>
          <w:rFonts w:ascii="Times New Roman" w:hAnsi="Times New Roman" w:eastAsia="方正仿宋_GBK" w:cs="Times New Roman"/>
          <w:bCs/>
          <w:sz w:val="28"/>
          <w:szCs w:val="28"/>
        </w:rPr>
        <w:t xml:space="preserve">）</w:t>
      </w:r>
      <w:r/>
    </w:p>
    <w:p>
      <w:pPr>
        <w:numPr>
          <w:ilvl w:val="0"/>
          <w:numId w:val="17"/>
        </w:numPr>
        <w:jc w:val="left"/>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残疾人福利性单位声明函</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承诺书</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特定资格要求的证明文件</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框架协议服务承诺书</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报价一览表 </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明细报价表及供餐网点</w:t>
      </w:r>
      <w:r/>
    </w:p>
    <w:p>
      <w:pPr>
        <w:pStyle w:val="917"/>
        <w:numPr>
          <w:ilvl w:val="0"/>
          <w:numId w:val="17"/>
        </w:numPr>
        <w:jc w:val="left"/>
        <w:spacing w:line="500" w:lineRule="exact"/>
        <w:rPr>
          <w:rFonts w:eastAsia="方正仿宋_GBK" w:cs="Times New Roman"/>
          <w:sz w:val="28"/>
          <w:szCs w:val="28"/>
        </w:rPr>
      </w:pPr>
      <w:r>
        <w:rPr>
          <w:rFonts w:eastAsia="方正仿宋_GBK" w:cs="Times New Roman"/>
          <w:sz w:val="28"/>
          <w:szCs w:val="28"/>
        </w:rPr>
        <w:t xml:space="preserve">响应偏离表</w:t>
      </w:r>
      <w:r/>
    </w:p>
    <w:p>
      <w:pPr>
        <w:numPr>
          <w:ilvl w:val="0"/>
          <w:numId w:val="17"/>
        </w:num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申请单位情况表</w:t>
      </w:r>
      <w:r/>
    </w:p>
    <w:p>
      <w:pPr>
        <w:numPr>
          <w:ilvl w:val="0"/>
          <w:numId w:val="17"/>
        </w:numPr>
        <w:jc w:val="left"/>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征集文件的其他响应</w:t>
      </w:r>
      <w:r/>
    </w:p>
    <w:p>
      <w:pPr>
        <w:pStyle w:val="917"/>
        <w:numPr>
          <w:ilvl w:val="0"/>
          <w:numId w:val="17"/>
        </w:numPr>
        <w:jc w:val="left"/>
        <w:spacing w:line="500" w:lineRule="exact"/>
        <w:rPr>
          <w:rFonts w:eastAsia="方正仿宋_GBK" w:cs="Times New Roman"/>
          <w:sz w:val="28"/>
          <w:szCs w:val="28"/>
        </w:rPr>
      </w:pPr>
      <w:r>
        <w:rPr>
          <w:rFonts w:hint="eastAsia" w:eastAsia="方正仿宋_GBK" w:cs="Times New Roman"/>
          <w:sz w:val="28"/>
          <w:szCs w:val="28"/>
        </w:rPr>
        <w:t xml:space="preserve">质疑函</w:t>
      </w:r>
      <w:r/>
    </w:p>
    <w:p>
      <w:pPr>
        <w:rPr>
          <w:rFonts w:ascii="黑体" w:hAnsi="黑体" w:eastAsia="黑体" w:cs="黑体"/>
          <w:sz w:val="32"/>
          <w:u w:val="single"/>
        </w:rPr>
      </w:pPr>
      <w:r>
        <w:rPr>
          <w:rFonts w:ascii="黑体" w:hAnsi="黑体" w:eastAsia="黑体" w:cs="黑体"/>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numPr>
          <w:ilvl w:val="0"/>
          <w:numId w:val="18"/>
        </w:num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u w:val="single"/>
        </w:rPr>
        <w:t xml:space="preserve">申请函（格式）</w:t>
      </w:r>
      <w:r/>
    </w:p>
    <w:p>
      <w:pPr>
        <w:jc w:val="center"/>
        <w:spacing w:line="50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jc w:val="center"/>
        <w:spacing w:line="50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申请函</w:t>
      </w:r>
      <w:r/>
    </w:p>
    <w:p>
      <w:pPr>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致盐城市城市管理局：</w:t>
      </w:r>
      <w:r/>
    </w:p>
    <w:p>
      <w:pPr>
        <w:ind w:firstLine="48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我方收到贵方编号JSZC-320900-JZCG-K2025-0086征集公告，经仔细阅读和研究，我方决定参加此项目的申请。</w:t>
      </w:r>
      <w:r/>
    </w:p>
    <w:p>
      <w:pPr>
        <w:numPr>
          <w:ilvl w:val="0"/>
          <w:numId w:val="19"/>
        </w:numPr>
        <w:ind w:left="0" w:firstLine="525"/>
        <w:spacing w:line="500" w:lineRule="exact"/>
        <w:tabs>
          <w:tab w:val="left" w:pos="315" w:leader="none"/>
          <w:tab w:val="left" w:pos="840" w:leader="none"/>
          <w:tab w:val="left" w:pos="945" w:leader="none"/>
          <w:tab w:val="left" w:pos="1050" w:leader="none"/>
          <w:tab w:val="left" w:pos="126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我方愿意按照征集公告的一切要求，提供本项目的申请，综合报价见《报价一览表》。</w:t>
      </w:r>
      <w:r/>
    </w:p>
    <w:p>
      <w:pPr>
        <w:numPr>
          <w:ilvl w:val="0"/>
          <w:numId w:val="19"/>
        </w:numPr>
        <w:ind w:left="0" w:firstLine="523"/>
        <w:spacing w:line="500" w:lineRule="exact"/>
        <w:tabs>
          <w:tab w:val="left" w:pos="0" w:leader="none"/>
          <w:tab w:val="left" w:pos="315" w:leader="none"/>
          <w:tab w:val="left" w:pos="525" w:leader="none"/>
          <w:tab w:val="left" w:pos="840" w:leader="none"/>
          <w:tab w:val="left" w:pos="945" w:leader="none"/>
          <w:tab w:val="left" w:pos="1050" w:leader="none"/>
        </w:tabs>
        <w:rPr>
          <w:rStyle w:val="905"/>
          <w:rFonts w:hint="default"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我方愿意提供盐城市城市管理局在征集公告中要求的文件、资料。</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Times New Roman" w:hAnsi="Times New Roman" w:eastAsia="方正仿宋_GBK" w:cs="Times New Roman"/>
          <w:sz w:val="28"/>
          <w:szCs w:val="28"/>
        </w:rPr>
      </w:pPr>
      <w:r>
        <w:rPr>
          <w:rFonts w:hint="eastAsia" w:ascii="方正仿宋_GBK" w:hAnsi="方正仿宋_GBK" w:eastAsia="方正仿宋_GBK" w:cs="方正仿宋_GBK"/>
          <w:bCs/>
          <w:sz w:val="28"/>
          <w:szCs w:val="28"/>
        </w:rPr>
        <w:t xml:space="preserve">我方同意按征集公</w:t>
      </w:r>
      <w:r>
        <w:rPr>
          <w:rFonts w:ascii="Times New Roman" w:hAnsi="Times New Roman" w:eastAsia="方正仿宋_GBK" w:cs="Times New Roman"/>
          <w:bCs/>
          <w:sz w:val="28"/>
          <w:szCs w:val="28"/>
        </w:rPr>
        <w:t xml:space="preserve">告中的规定，本申请文件响应的有效期限为网上提交截止时间之日后90天。</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ascii="Times New Roman" w:hAnsi="Times New Roman" w:eastAsia="方正仿宋_GBK" w:cs="Times New Roman"/>
          <w:bCs/>
          <w:sz w:val="28"/>
          <w:szCs w:val="28"/>
        </w:rPr>
        <w:t xml:space="preserve">如果我方的申请文件被接受，我</w:t>
      </w:r>
      <w:r>
        <w:rPr>
          <w:rFonts w:hint="eastAsia" w:ascii="方正仿宋_GBK" w:hAnsi="方正仿宋_GBK" w:eastAsia="方正仿宋_GBK" w:cs="方正仿宋_GBK"/>
          <w:bCs/>
          <w:sz w:val="28"/>
          <w:szCs w:val="28"/>
        </w:rPr>
        <w:t xml:space="preserve">方将履行征集公告中规定的每一项要求，按期、按质、按量、完成服务任务。</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我方认为贵局有权决定入围成交者。</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我方愿意遵守《中华人民共和国政府采购法》，并按《中华人民共和国民法典》、财政部《政府采购框架协议采购方式管理暂行办法》</w:t>
      </w:r>
      <w:r>
        <w:rPr>
          <w:rFonts w:hint="eastAsia" w:ascii="方正仿宋_GBK" w:hAnsi="方正仿宋_GBK" w:eastAsia="方正仿宋_GBK" w:cs="方正仿宋_GBK"/>
          <w:sz w:val="28"/>
          <w:szCs w:val="28"/>
        </w:rPr>
        <w:t xml:space="preserve">和</w:t>
      </w:r>
      <w:r>
        <w:rPr>
          <w:rFonts w:hint="eastAsia" w:ascii="方正仿宋_GBK" w:hAnsi="方正仿宋_GBK" w:eastAsia="方正仿宋_GBK" w:cs="方正仿宋_GBK"/>
          <w:bCs/>
          <w:sz w:val="28"/>
          <w:szCs w:val="28"/>
        </w:rPr>
        <w:t xml:space="preserve">合同条款履行自己的全部责任。</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我方认可并遵守征集公告的所有规定，放弃对征集公告提出质疑的权利。</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19"/>
        </w:numPr>
        <w:ind w:left="0" w:firstLine="523"/>
        <w:spacing w:line="500" w:lineRule="exact"/>
        <w:tabs>
          <w:tab w:val="left" w:pos="0" w:leader="none"/>
          <w:tab w:val="left" w:pos="315" w:leader="none"/>
          <w:tab w:val="left" w:pos="525" w:leader="none"/>
          <w:tab w:val="left" w:pos="945" w:leader="none"/>
          <w:tab w:val="left" w:pos="105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供应商（盖章）：</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法定代表人或法定代表人授权代表签字或盖章:</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联系人：                       邮箱：</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                     传真：</w:t>
      </w:r>
      <w:r/>
    </w:p>
    <w:p>
      <w:pPr>
        <w:spacing w:line="500" w:lineRule="exact"/>
        <w:rPr>
          <w:rFonts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通信地址：                     邮编：</w:t>
      </w:r>
      <w:r/>
    </w:p>
    <w:p>
      <w:pPr>
        <w:spacing w:line="500" w:lineRule="exact"/>
        <w:rPr>
          <w:rFonts w:ascii="方正黑体_GBK" w:hAnsi="方正黑体_GBK" w:eastAsia="方正黑体_GBK" w:cs="方正黑体_GBK"/>
          <w:i/>
          <w:sz w:val="32"/>
          <w:szCs w:val="32"/>
          <w:u w:val="single"/>
        </w:rPr>
      </w:pPr>
      <w:r/>
      <w:bookmarkStart w:id="158" w:name="_Toc1375"/>
      <w:r>
        <w:rPr>
          <w:rFonts w:hint="eastAsia" w:ascii="方正黑体_GBK" w:hAnsi="方正黑体_GBK" w:eastAsia="方正黑体_GBK" w:cs="方正黑体_GBK"/>
          <w:i/>
          <w:sz w:val="32"/>
          <w:szCs w:val="32"/>
          <w:u w:val="single"/>
        </w:rPr>
        <w:br w:type="page" w:clear="all"/>
      </w:r>
      <w:r/>
    </w:p>
    <w:p>
      <w:pPr>
        <w:numPr>
          <w:ilvl w:val="0"/>
          <w:numId w:val="18"/>
        </w:num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u w:val="single"/>
        </w:rPr>
        <w:t xml:space="preserve">关于资格的声明函（格式）：</w:t>
      </w:r>
      <w:bookmarkEnd w:id="158"/>
      <w:r/>
      <w:r/>
    </w:p>
    <w:p>
      <w:pPr>
        <w:spacing w:line="500" w:lineRule="exact"/>
        <w:rPr>
          <w:rFonts w:ascii="黑体" w:eastAsia="黑体"/>
          <w:bCs/>
          <w:sz w:val="36"/>
        </w:rPr>
      </w:pPr>
      <w:r>
        <w:rPr>
          <w:rFonts w:ascii="黑体" w:eastAsia="黑体"/>
          <w:bCs/>
          <w:sz w:val="36"/>
        </w:rPr>
      </w:r>
      <w:r/>
    </w:p>
    <w:p>
      <w:pPr>
        <w:jc w:val="center"/>
        <w:spacing w:line="500" w:lineRule="exact"/>
        <w:rPr>
          <w:rFonts w:ascii="方正黑体_GBK" w:hAnsi="方正黑体_GBK" w:eastAsia="方正黑体_GBK" w:cs="方正黑体_GBK"/>
          <w:bCs/>
          <w:sz w:val="32"/>
          <w:szCs w:val="32"/>
        </w:rPr>
      </w:pPr>
      <w:r/>
      <w:bookmarkStart w:id="159" w:name="报价方关于资格的声明函（格式）"/>
      <w:r/>
      <w:bookmarkEnd w:id="159"/>
      <w:r/>
      <w:bookmarkStart w:id="160" w:name="_Toc4702"/>
      <w:r>
        <w:rPr>
          <w:rFonts w:hint="eastAsia" w:ascii="方正黑体_GBK" w:hAnsi="方正黑体_GBK" w:eastAsia="方正黑体_GBK" w:cs="方正黑体_GBK"/>
          <w:bCs/>
          <w:sz w:val="32"/>
          <w:szCs w:val="32"/>
        </w:rPr>
        <w:t xml:space="preserve">关于资格的声明函</w:t>
      </w:r>
      <w:bookmarkEnd w:id="160"/>
      <w:r/>
      <w:r/>
    </w:p>
    <w:p>
      <w:pPr>
        <w:spacing w:line="500" w:lineRule="exact"/>
        <w:tabs>
          <w:tab w:val="left" w:pos="6300" w:leader="none"/>
        </w:tabs>
        <w:rPr>
          <w:rFonts w:ascii="宋体" w:hAnsi="宋体"/>
          <w:bCs/>
          <w:sz w:val="24"/>
        </w:rPr>
      </w:pPr>
      <w:r>
        <w:rPr>
          <w:rFonts w:ascii="宋体" w:hAnsi="宋体"/>
          <w:bCs/>
          <w:sz w:val="24"/>
        </w:rPr>
      </w:r>
      <w:r/>
    </w:p>
    <w:p>
      <w:pPr>
        <w:jc w:val="center"/>
        <w:spacing w:line="500" w:lineRule="exact"/>
        <w:tabs>
          <w:tab w:val="left" w:pos="6300" w:leader="none"/>
        </w:tabs>
        <w:rPr>
          <w:rFonts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采购项目编号：</w:t>
      </w:r>
      <w:r/>
    </w:p>
    <w:p>
      <w:pPr>
        <w:jc w:val="center"/>
        <w:spacing w:line="500" w:lineRule="exact"/>
        <w:tabs>
          <w:tab w:val="left" w:pos="6300" w:leader="none"/>
        </w:tabs>
        <w:rPr>
          <w:rFonts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日期：</w:t>
      </w:r>
      <w:r/>
    </w:p>
    <w:p>
      <w:pPr>
        <w:jc w:val="left"/>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致盐城市城市管理局：</w:t>
      </w:r>
      <w:r/>
    </w:p>
    <w:p>
      <w:pPr>
        <w:ind w:firstLine="5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公司（单位）参加本次项目（编号）政府采购活动前三年内，在经营活动中没有重大违法记录，我公司（单位）愿针对本次项目（编号）进行响应，申请文件中所有关于响应资格的文件、证明、陈述均是真实的、准确的。若有违背，我公司（单位）愿意承担由此而产生的一切后果。</w:t>
      </w:r>
      <w:r/>
    </w:p>
    <w:p>
      <w:pPr>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供应商（盖章）：</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法定代表人或法定代表人授权代表签字或盖章:</w:t>
      </w:r>
      <w:r/>
    </w:p>
    <w:p>
      <w:pPr>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ind w:firstLine="480"/>
        <w:spacing w:line="500" w:lineRule="exact"/>
        <w:rPr>
          <w:rFonts w:ascii="黑体" w:hAnsi="宋体" w:eastAsia="黑体"/>
          <w:bCs/>
          <w:sz w:val="24"/>
        </w:rPr>
        <w:outlineLvl w:val="0"/>
      </w:pPr>
      <w:r>
        <w:rPr>
          <w:rFonts w:ascii="黑体" w:hAnsi="宋体" w:eastAsia="黑体"/>
          <w:bCs/>
          <w:sz w:val="24"/>
        </w:rPr>
      </w:r>
      <w:r/>
    </w:p>
    <w:p>
      <w:pPr>
        <w:ind w:firstLine="480"/>
        <w:spacing w:line="500" w:lineRule="exact"/>
        <w:rPr>
          <w:rFonts w:ascii="黑体" w:hAnsi="宋体" w:eastAsia="黑体"/>
          <w:bCs/>
          <w:sz w:val="24"/>
        </w:rPr>
        <w:outlineLvl w:val="0"/>
      </w:pPr>
      <w:r>
        <w:rPr>
          <w:rFonts w:ascii="黑体" w:hAnsi="宋体" w:eastAsia="黑体"/>
          <w:bCs/>
          <w:sz w:val="24"/>
        </w:rPr>
      </w:r>
      <w:r/>
    </w:p>
    <w:p>
      <w:pPr>
        <w:ind w:firstLine="480"/>
        <w:spacing w:line="500" w:lineRule="exact"/>
        <w:rPr>
          <w:rFonts w:ascii="黑体" w:hAnsi="宋体" w:eastAsia="黑体"/>
          <w:bCs/>
          <w:sz w:val="24"/>
        </w:rPr>
        <w:outlineLvl w:val="0"/>
      </w:pPr>
      <w:r>
        <w:rPr>
          <w:rFonts w:ascii="黑体" w:hAnsi="宋体" w:eastAsia="黑体"/>
          <w:bCs/>
          <w:sz w:val="24"/>
        </w:rPr>
      </w:r>
      <w:r/>
    </w:p>
    <w:p>
      <w:pPr>
        <w:ind w:firstLine="480"/>
        <w:spacing w:line="500" w:lineRule="exact"/>
        <w:rPr>
          <w:rFonts w:ascii="黑体" w:hAnsi="宋体" w:eastAsia="黑体"/>
          <w:bCs/>
          <w:sz w:val="24"/>
        </w:rPr>
        <w:outlineLvl w:val="0"/>
      </w:pPr>
      <w:r>
        <w:rPr>
          <w:rFonts w:ascii="黑体" w:hAnsi="宋体" w:eastAsia="黑体"/>
          <w:bCs/>
          <w:sz w:val="24"/>
        </w:rPr>
      </w:r>
      <w:r/>
    </w:p>
    <w:p>
      <w:pPr>
        <w:spacing w:line="500" w:lineRule="exact"/>
        <w:outlineLvl w:val="0"/>
      </w:pPr>
      <w:r/>
      <w:bookmarkStart w:id="161" w:name="_Toc10647"/>
      <w:r/>
      <w:r/>
    </w:p>
    <w:p>
      <w:pPr>
        <w:ind w:firstLine="420"/>
        <w:spacing w:line="500" w:lineRule="exact"/>
        <w:outlineLvl w:val="0"/>
      </w:pPr>
      <w:r/>
      <w:r/>
    </w:p>
    <w:p>
      <w:pPr>
        <w:spacing w:line="500" w:lineRule="exact"/>
        <w:rPr>
          <w:rFonts w:hint="eastAsia" w:ascii="方正仿宋_GBK" w:hAnsi="方正仿宋_GBK" w:eastAsia="方正仿宋_GBK" w:cs="方正仿宋_GBK"/>
          <w:b/>
          <w:sz w:val="24"/>
        </w:rPr>
        <w:outlineLvl w:val="0"/>
      </w:pPr>
      <w:r>
        <w:rPr>
          <w:rFonts w:hint="eastAsia" w:ascii="方正仿宋_GBK" w:hAnsi="方正仿宋_GBK" w:eastAsia="方正仿宋_GBK" w:cs="方正仿宋_GBK"/>
          <w:b/>
          <w:sz w:val="24"/>
        </w:rPr>
        <w:t xml:space="preserve">备注：上述所称“重大违法记录”,是指供应商因违法经营受到刑事处罚或者责令停产停业、吊销许可证或者执照、较大数额罚款等行政处罚，包括被市场监管部门</w:t>
      </w:r>
      <w:bookmarkEnd w:id="161"/>
      <w:r>
        <w:rPr>
          <w:rFonts w:hint="eastAsia" w:ascii="方正仿宋_GBK" w:hAnsi="方正仿宋_GBK" w:eastAsia="方正仿宋_GBK" w:cs="方正仿宋_GBK"/>
          <w:b/>
          <w:sz w:val="24"/>
        </w:rPr>
        <w:t xml:space="preserve">的行政处罚。</w:t>
      </w:r>
      <w:r/>
    </w:p>
    <w:p>
      <w:pPr>
        <w:spacing w:line="500" w:lineRule="exact"/>
        <w:rPr>
          <w:rFonts w:hint="eastAsia" w:ascii="方正仿宋_GBK" w:hAnsi="方正仿宋_GBK" w:eastAsia="方正仿宋_GBK" w:cs="方正仿宋_GBK"/>
          <w:b/>
          <w:sz w:val="24"/>
        </w:rPr>
        <w:outlineLvl w:val="0"/>
      </w:pPr>
      <w:r>
        <w:rPr>
          <w:rFonts w:hint="eastAsia" w:ascii="方正仿宋_GBK" w:hAnsi="方正仿宋_GBK" w:eastAsia="方正仿宋_GBK" w:cs="方正仿宋_GBK"/>
          <w:b/>
          <w:sz w:val="24"/>
        </w:rPr>
      </w:r>
      <w:r/>
    </w:p>
    <w:p>
      <w:pPr>
        <w:spacing w:line="500" w:lineRule="exact"/>
        <w:rPr>
          <w:rFonts w:ascii="黑体" w:hAnsi="Calibri" w:eastAsia="黑体"/>
          <w:b/>
          <w:bCs/>
          <w:sz w:val="28"/>
          <w:szCs w:val="28"/>
        </w:rPr>
        <w:outlineLvl w:val="0"/>
      </w:pPr>
      <w:r>
        <w:rPr>
          <w:rFonts w:ascii="黑体" w:hAnsi="Calibri" w:eastAsia="黑体"/>
          <w:b/>
          <w:bCs/>
          <w:sz w:val="28"/>
          <w:szCs w:val="28"/>
        </w:rPr>
      </w:r>
      <w:r/>
    </w:p>
    <w:p>
      <w:pPr>
        <w:numPr>
          <w:ilvl w:val="0"/>
          <w:numId w:val="18"/>
        </w:num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u w:val="single"/>
        </w:rPr>
        <w:t xml:space="preserve">法定代表人授权委托书（格式）：</w:t>
      </w:r>
      <w:r/>
    </w:p>
    <w:p>
      <w:pPr>
        <w:rPr>
          <w:rFonts w:ascii="黑体" w:eastAsia="黑体"/>
          <w:bCs/>
          <w:sz w:val="28"/>
          <w:szCs w:val="28"/>
        </w:rPr>
        <w:outlineLvl w:val="0"/>
      </w:pPr>
      <w:r>
        <w:rPr>
          <w:rFonts w:ascii="黑体" w:eastAsia="黑体"/>
          <w:bCs/>
          <w:sz w:val="28"/>
          <w:szCs w:val="28"/>
        </w:rPr>
      </w:r>
      <w:r/>
    </w:p>
    <w:p>
      <w:pPr>
        <w:jc w:val="center"/>
        <w:spacing w:line="500" w:lineRule="exact"/>
        <w:rPr>
          <w:rFonts w:ascii="方正黑体_GBK" w:hAnsi="方正黑体_GBK" w:eastAsia="方正黑体_GBK" w:cs="方正黑体_GBK"/>
          <w:bCs/>
          <w:sz w:val="32"/>
          <w:szCs w:val="32"/>
        </w:rPr>
      </w:pPr>
      <w:r/>
      <w:bookmarkStart w:id="162" w:name="_Toc32177"/>
      <w:r>
        <w:rPr>
          <w:rFonts w:hint="eastAsia" w:ascii="方正黑体_GBK" w:hAnsi="方正黑体_GBK" w:eastAsia="方正黑体_GBK" w:cs="方正黑体_GBK"/>
          <w:bCs/>
          <w:sz w:val="32"/>
          <w:szCs w:val="32"/>
        </w:rPr>
        <w:t xml:space="preserve">法定代表人授权委托书</w:t>
      </w:r>
      <w:bookmarkEnd w:id="162"/>
      <w:r/>
      <w:r/>
    </w:p>
    <w:p>
      <w:pPr>
        <w:jc w:val="left"/>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ind w:firstLine="5520"/>
        <w:jc w:val="left"/>
        <w:spacing w:line="500" w:lineRule="exact"/>
        <w:rPr>
          <w:rFonts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采购项目编号：</w:t>
      </w:r>
      <w:r/>
    </w:p>
    <w:p>
      <w:pPr>
        <w:ind w:firstLine="5520"/>
        <w:jc w:val="left"/>
        <w:spacing w:line="500" w:lineRule="exact"/>
        <w:rPr>
          <w:rFonts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日期：</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致盐城市城市管理局：</w:t>
      </w:r>
      <w:r/>
    </w:p>
    <w:p>
      <w:pPr>
        <w:ind w:firstLine="5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系中华人民共和国合法公司（单位），特授权代表我公司（单位）全权办理针对本项目（编号）的投标、参与开标、评标、签约等具体工作，并签署全部有关的文件、协议及合同。</w:t>
      </w:r>
      <w:r/>
    </w:p>
    <w:p>
      <w:pPr>
        <w:ind w:firstLine="5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我公司（单位）对被授权代表的签名负全部责任。</w:t>
      </w:r>
      <w:r/>
    </w:p>
    <w:p>
      <w:pPr>
        <w:ind w:firstLine="5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在撤销授权的书面通知送达你处以前，本授权书一直有效，被授权代表签署的所有文件（在授权书有效期内签署的）不因授权的撤销而失效。</w:t>
      </w:r>
      <w:r/>
    </w:p>
    <w:p>
      <w:pPr>
        <w:ind w:firstLine="5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被授权代表情况：</w:t>
      </w:r>
      <w:r/>
    </w:p>
    <w:p>
      <w:pPr>
        <w:ind w:firstLine="560"/>
        <w:spacing w:line="5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姓名：性别：电话：</w:t>
      </w:r>
      <w:r/>
    </w:p>
    <w:p>
      <w:pPr>
        <w:ind w:firstLine="3240"/>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ind w:firstLine="3240"/>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jc w:val="left"/>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单位名称（盖章）：</w:t>
      </w:r>
      <w:r/>
    </w:p>
    <w:p>
      <w:pPr>
        <w:spacing w:line="580" w:lineRule="exact"/>
        <w:rPr>
          <w:rFonts w:ascii="宋体"/>
          <w:sz w:val="24"/>
        </w:rPr>
      </w:pPr>
      <w:r>
        <w:rPr>
          <w:rFonts w:hint="eastAsia" w:ascii="方正仿宋_GBK" w:hAnsi="方正仿宋_GBK" w:eastAsia="方正仿宋_GBK" w:cs="方正仿宋_GBK"/>
          <w:bCs/>
          <w:sz w:val="28"/>
          <w:szCs w:val="28"/>
        </w:rPr>
        <w:t xml:space="preserve">法定代表人或法定代表人授权代表签字或盖章:</w:t>
      </w:r>
      <w:r/>
    </w:p>
    <w:p>
      <w:pPr>
        <w:ind w:firstLine="420"/>
        <w:spacing w:line="580" w:lineRule="exact"/>
        <w:rPr>
          <w:rFonts w:ascii="宋体"/>
          <w:bCs/>
          <w:sz w:val="24"/>
        </w:rPr>
      </w:pPr>
      <w:r>
        <w:rPr>
          <w:rFonts w:ascii="宋体"/>
          <w:bCs/>
          <w:sz w:val="24"/>
        </w:rPr>
      </w:r>
      <w:r/>
    </w:p>
    <w:p>
      <w:pPr>
        <w:ind w:firstLine="480"/>
        <w:rPr>
          <w:rFonts w:ascii="黑体" w:hAnsi="宋体" w:eastAsia="黑体"/>
          <w:bCs/>
          <w:sz w:val="24"/>
        </w:rPr>
        <w:outlineLvl w:val="0"/>
      </w:pPr>
      <w:r>
        <w:rPr>
          <w:rFonts w:ascii="黑体" w:hAnsi="宋体" w:eastAsia="黑体"/>
          <w:bCs/>
          <w:sz w:val="24"/>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方正黑体_GBK" w:hAnsi="方正黑体_GBK" w:eastAsia="方正黑体_GBK" w:cs="方正黑体_GBK"/>
          <w:i/>
          <w:sz w:val="32"/>
          <w:szCs w:val="32"/>
          <w:u w:val="single"/>
        </w:rPr>
      </w:pPr>
      <w:r/>
      <w:bookmarkStart w:id="163" w:name="_Toc4882"/>
      <w:r>
        <w:rPr>
          <w:rFonts w:hint="eastAsia" w:ascii="方正黑体_GBK" w:hAnsi="方正黑体_GBK" w:eastAsia="方正黑体_GBK" w:cs="方正黑体_GBK"/>
          <w:i/>
          <w:sz w:val="32"/>
          <w:szCs w:val="32"/>
          <w:u w:val="single"/>
        </w:rPr>
        <w:br w:type="page" w:clear="all"/>
      </w:r>
      <w:r/>
    </w:p>
    <w:p>
      <w:pPr>
        <w:pStyle w:val="915"/>
        <w:spacing w:line="440" w:lineRule="exact"/>
        <w:rPr>
          <w:rFonts w:ascii="Times New Roman" w:hAnsi="Times New Roman" w:cs="Times New Roman"/>
          <w:bCs/>
          <w:i/>
          <w:sz w:val="32"/>
          <w:szCs w:val="32"/>
          <w:u w:val="single"/>
        </w:rPr>
      </w:pPr>
      <w:r>
        <w:rPr>
          <w:rFonts w:hint="eastAsia" w:ascii="方正仿宋_GBK" w:hAnsi="方正仿宋_GBK" w:cs="Times New Roman"/>
          <w:b/>
          <w:bCs/>
          <w:i/>
          <w:sz w:val="32"/>
          <w:szCs w:val="32"/>
          <w:u w:val="single"/>
        </w:rPr>
        <w:t xml:space="preserve">四、</w:t>
      </w:r>
      <w:r>
        <w:rPr>
          <w:rFonts w:ascii="方正仿宋_GBK" w:hAnsi="方正仿宋_GBK" w:cs="Times New Roman"/>
          <w:b/>
          <w:bCs/>
          <w:i/>
          <w:sz w:val="32"/>
          <w:szCs w:val="32"/>
          <w:u w:val="single"/>
        </w:rPr>
        <w:t xml:space="preserve">中小企业声明函（</w:t>
      </w:r>
      <w:r>
        <w:rPr>
          <w:rFonts w:hint="eastAsia" w:ascii="方正仿宋_GBK" w:cs="Times New Roman"/>
          <w:b/>
          <w:bCs/>
          <w:i/>
          <w:sz w:val="32"/>
          <w:szCs w:val="32"/>
          <w:u w:val="single"/>
        </w:rPr>
        <w:t xml:space="preserve">服务</w:t>
      </w:r>
      <w:r>
        <w:rPr>
          <w:rFonts w:ascii="方正仿宋_GBK" w:hAnsi="方正仿宋_GBK" w:cs="Times New Roman"/>
          <w:b/>
          <w:bCs/>
          <w:i/>
          <w:sz w:val="32"/>
          <w:szCs w:val="32"/>
          <w:u w:val="single"/>
        </w:rPr>
        <w:t xml:space="preserve">）</w:t>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本公司（联合体）郑重声明，根据《政府采购促进中小企业发展管理办法》</w:t>
      </w:r>
      <w:r>
        <w:rPr>
          <w:rFonts w:ascii="Times New Roman" w:hAnsi="Times New Roman" w:eastAsia="方正仿宋_GBK" w:cs="Times New Roman"/>
          <w:bCs/>
          <w:sz w:val="28"/>
          <w:szCs w:val="28"/>
        </w:rPr>
        <w:t xml:space="preserve">(</w:t>
      </w:r>
      <w:r>
        <w:rPr>
          <w:rFonts w:ascii="Times New Roman" w:hAnsi="方正仿宋_GBK" w:eastAsia="方正仿宋_GBK" w:cs="Times New Roman"/>
          <w:bCs/>
          <w:sz w:val="28"/>
          <w:szCs w:val="28"/>
        </w:rPr>
        <w:t xml:space="preserve">财库</w:t>
      </w:r>
      <w:r>
        <w:rPr>
          <w:rFonts w:ascii="Times New Roman" w:hAnsi="Times New Roman" w:eastAsia="方正仿宋_GBK" w:cs="Times New Roman"/>
          <w:bCs/>
          <w:sz w:val="28"/>
          <w:szCs w:val="28"/>
        </w:rPr>
        <w:t xml:space="preserve">[2020]46</w:t>
      </w:r>
      <w:r>
        <w:rPr>
          <w:rFonts w:ascii="Times New Roman" w:hAnsi="方正仿宋_GBK" w:eastAsia="方正仿宋_GBK" w:cs="Times New Roman"/>
          <w:bCs/>
          <w:sz w:val="28"/>
          <w:szCs w:val="28"/>
        </w:rPr>
        <w:t xml:space="preserve">号</w:t>
      </w:r>
      <w:r>
        <w:rPr>
          <w:rFonts w:ascii="Times New Roman" w:hAnsi="Times New Roman" w:eastAsia="方正仿宋_GBK" w:cs="Times New Roman"/>
          <w:bCs/>
          <w:sz w:val="28"/>
          <w:szCs w:val="28"/>
        </w:rPr>
        <w:t xml:space="preserve">)</w:t>
      </w:r>
      <w:r>
        <w:rPr>
          <w:rFonts w:ascii="Times New Roman" w:hAnsi="方正仿宋_GBK" w:eastAsia="方正仿宋_GBK" w:cs="Times New Roman"/>
          <w:bCs/>
          <w:sz w:val="28"/>
          <w:szCs w:val="28"/>
        </w:rPr>
        <w:t xml:space="preserve">的规定，本公司（联合体）参加（单位名称）的（项目名称）采购活动，服务全部由符合政策的中小微企业承接。相关企业（含联合体中的中小微企业、签订分包意向协议的中小微企业）的具体情况如下：</w:t>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（标的名称），属于（征集文件中明确的所属行业）行业；承接企业为（企业名称），从业人员人，营业收入为万元，资产总额为万元，属于（中型企业、小型企业、微型企业）；</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w:t>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以上企业，不属于大企业的分支机构，不存在控股股东为大企业的情形，也不存在与大企业的负责人为同一人的情形。</w:t>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本企业对上述声明内容的真实性负责。如有虚假，将依法承担相应责任。</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企业名称（加盖单位公章）：</w:t>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日期：</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p>
      <w:pPr>
        <w:ind w:firstLine="560"/>
        <w:spacing w:line="500" w:lineRule="exact"/>
        <w:rPr>
          <w:rFonts w:ascii="Times New Roman" w:hAnsi="Times New Roman" w:eastAsia="方正仿宋_GBK" w:cs="Times New Roman"/>
          <w:bCs/>
          <w:sz w:val="28"/>
          <w:szCs w:val="28"/>
        </w:rPr>
      </w:pPr>
      <w:r>
        <w:rPr>
          <w:rFonts w:ascii="Times New Roman" w:hAnsi="方正仿宋_GBK" w:eastAsia="方正仿宋_GBK" w:cs="Times New Roman"/>
          <w:bCs/>
          <w:sz w:val="28"/>
          <w:szCs w:val="28"/>
        </w:rPr>
        <w:t xml:space="preserve">备注</w:t>
      </w:r>
      <w:r>
        <w:rPr>
          <w:rFonts w:ascii="Times New Roman" w:hAnsi="Times New Roman" w:eastAsia="方正仿宋_GBK" w:cs="Times New Roman"/>
          <w:bCs/>
          <w:sz w:val="28"/>
          <w:szCs w:val="28"/>
        </w:rPr>
        <w:t xml:space="preserve">1</w:t>
      </w:r>
      <w:r>
        <w:rPr>
          <w:rFonts w:ascii="Times New Roman" w:hAnsi="方正仿宋_GBK" w:eastAsia="方正仿宋_GBK" w:cs="Times New Roman"/>
          <w:bCs/>
          <w:sz w:val="28"/>
          <w:szCs w:val="28"/>
        </w:rPr>
        <w:t xml:space="preserve">：从业人员、营业收入、资产总额填报上一年度数据，无上一年度数据的新成立企业可不填报。</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w:t>
      </w:r>
      <w:r>
        <w:rPr>
          <w:rFonts w:ascii="Times New Roman" w:hAnsi="方正仿宋_GBK" w:eastAsia="方正仿宋_GBK" w:cs="Times New Roman"/>
          <w:bCs/>
          <w:sz w:val="28"/>
          <w:szCs w:val="28"/>
        </w:rPr>
        <w:t xml:space="preserve">：从业人员、营业收入、资产总额填报上一年度数据，无上一年度数据的新成立企业可不填报。</w:t>
      </w:r>
      <w:r/>
    </w:p>
    <w:p>
      <w:pPr>
        <w:ind w:firstLine="480"/>
        <w:spacing w:line="44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p>
      <w:pPr>
        <w:rPr>
          <w:rFonts w:ascii="Times New Roman" w:hAnsi="Times New Roman" w:eastAsia="方正黑体_GBK" w:cs="Times New Roman"/>
          <w:i/>
          <w:sz w:val="32"/>
          <w:szCs w:val="32"/>
          <w:u w:val="single"/>
        </w:rPr>
      </w:pPr>
      <w:r>
        <w:rPr>
          <w:rFonts w:ascii="Times New Roman" w:hAnsi="Times New Roman" w:eastAsia="方正黑体_GBK" w:cs="Times New Roman"/>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rPr>
          <w:rFonts w:ascii="方正黑体_GBK" w:hAnsi="方正黑体_GBK" w:eastAsia="方正黑体_GBK" w:cs="方正黑体_GBK"/>
          <w:i/>
          <w:sz w:val="32"/>
          <w:szCs w:val="32"/>
          <w:u w:val="single"/>
        </w:rPr>
      </w:r>
      <w:r/>
    </w:p>
    <w:p>
      <w:pPr>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p>
    <w:p>
      <w:pPr>
        <w:pStyle w:val="915"/>
        <w:spacing w:line="440" w:lineRule="exact"/>
        <w:rPr>
          <w:rFonts w:ascii="Times New Roman" w:hAnsi="Times New Roman" w:cs="Times New Roman"/>
          <w:bCs/>
          <w:i/>
          <w:sz w:val="32"/>
          <w:szCs w:val="32"/>
          <w:u w:val="single"/>
        </w:rPr>
      </w:pPr>
      <w:r>
        <w:rPr>
          <w:rFonts w:hint="eastAsia" w:ascii="方正仿宋_GBK" w:hAnsi="Times New Roman" w:cs="Times New Roman"/>
          <w:b/>
          <w:bCs/>
          <w:i/>
          <w:sz w:val="32"/>
          <w:szCs w:val="32"/>
          <w:u w:val="single"/>
        </w:rPr>
        <w:t xml:space="preserve">五</w:t>
      </w:r>
      <w:r>
        <w:rPr>
          <w:rFonts w:ascii="方正仿宋_GBK" w:hAnsi="Times New Roman" w:cs="Times New Roman"/>
          <w:b/>
          <w:bCs/>
          <w:i/>
          <w:sz w:val="32"/>
          <w:szCs w:val="32"/>
          <w:u w:val="single"/>
        </w:rPr>
        <w:t xml:space="preserve">、残疾人福利性单位声明函</w:t>
      </w:r>
      <w:r/>
    </w:p>
    <w:p>
      <w:pPr>
        <w:ind w:firstLine="560"/>
        <w:spacing w:line="500" w:lineRule="exact"/>
        <w:rPr>
          <w:rFonts w:ascii="Times New Roman" w:hAnsi="方正仿宋_GBK" w:eastAsia="方正仿宋_GBK" w:cs="Times New Roman"/>
          <w:bCs/>
          <w:sz w:val="28"/>
          <w:szCs w:val="28"/>
        </w:rPr>
      </w:pPr>
      <w:r>
        <w:rPr>
          <w:rFonts w:ascii="Times New Roman" w:hAnsi="方正仿宋_GBK" w:eastAsia="方正仿宋_GBK" w:cs="Times New Roman"/>
          <w:bCs/>
          <w:sz w:val="28"/>
          <w:szCs w:val="28"/>
        </w:rPr>
        <w:t xml:space="preserve">本单位郑重声明，根据《财政部民政部中国残疾人联合会关于促进残疾人就业政府采购政策的通知》（财库〔2017〕141号）的规定，本单位为符合条件的残疾人福利性单位，且本单位参加</w:t>
      </w:r>
      <w:r>
        <w:rPr>
          <w:rFonts w:ascii="Times New Roman" w:hAnsi="方正仿宋_GBK" w:eastAsia="方正仿宋_GBK" w:cs="Times New Roman"/>
          <w:bCs/>
          <w:sz w:val="28"/>
          <w:szCs w:val="28"/>
          <w:u w:val="single"/>
        </w:rPr>
        <w:t xml:space="preserve">（单位名称）</w:t>
      </w:r>
      <w:r>
        <w:rPr>
          <w:rFonts w:ascii="Times New Roman" w:hAnsi="方正仿宋_GBK" w:eastAsia="方正仿宋_GBK" w:cs="Times New Roman"/>
          <w:bCs/>
          <w:sz w:val="28"/>
          <w:szCs w:val="28"/>
        </w:rPr>
        <w:t xml:space="preserve">的采购文件编号为______的</w:t>
      </w:r>
      <w:r>
        <w:rPr>
          <w:rFonts w:ascii="Times New Roman" w:hAnsi="方正仿宋_GBK" w:eastAsia="方正仿宋_GBK" w:cs="Times New Roman"/>
          <w:bCs/>
          <w:sz w:val="28"/>
          <w:szCs w:val="28"/>
          <w:u w:val="single"/>
        </w:rPr>
        <w:t xml:space="preserve">（</w:t>
      </w:r>
      <w:r>
        <w:rPr>
          <w:rFonts w:hint="eastAsia" w:ascii="Times New Roman" w:hAnsi="方正仿宋_GBK" w:eastAsia="方正仿宋_GBK" w:cs="Times New Roman"/>
          <w:bCs/>
          <w:sz w:val="28"/>
          <w:szCs w:val="28"/>
          <w:u w:val="single"/>
        </w:rPr>
        <w:t xml:space="preserve">项目</w:t>
      </w:r>
      <w:r>
        <w:rPr>
          <w:rFonts w:ascii="Times New Roman" w:hAnsi="方正仿宋_GBK" w:eastAsia="方正仿宋_GBK" w:cs="Times New Roman"/>
          <w:bCs/>
          <w:sz w:val="28"/>
          <w:szCs w:val="28"/>
          <w:u w:val="single"/>
        </w:rPr>
        <w:t xml:space="preserve">名称）</w:t>
      </w:r>
      <w:r>
        <w:rPr>
          <w:rFonts w:ascii="Times New Roman" w:hAnsi="方正仿宋_GBK" w:eastAsia="方正仿宋_GBK" w:cs="Times New Roman"/>
          <w:bCs/>
          <w:sz w:val="28"/>
          <w:szCs w:val="28"/>
        </w:rPr>
        <w:t xml:space="preserve">项目采购活动由本单位提供服务。</w:t>
      </w:r>
      <w:r/>
    </w:p>
    <w:p>
      <w:pPr>
        <w:ind w:firstLine="560"/>
        <w:spacing w:line="500" w:lineRule="exact"/>
        <w:rPr>
          <w:rFonts w:ascii="Times New Roman" w:hAnsi="方正仿宋_GBK" w:eastAsia="方正仿宋_GBK" w:cs="Times New Roman"/>
          <w:bCs/>
          <w:sz w:val="28"/>
          <w:szCs w:val="28"/>
        </w:rPr>
      </w:pPr>
      <w:r>
        <w:rPr>
          <w:rFonts w:ascii="Times New Roman" w:hAnsi="方正仿宋_GBK" w:eastAsia="方正仿宋_GBK" w:cs="Times New Roman"/>
          <w:bCs/>
          <w:sz w:val="28"/>
          <w:szCs w:val="28"/>
        </w:rPr>
        <w:t xml:space="preserve">本单位对上述声明的真实性负责。如有虚假，将依法承担相应责任。</w:t>
      </w:r>
      <w:r/>
    </w:p>
    <w:p>
      <w:pPr>
        <w:ind w:firstLine="560"/>
        <w:spacing w:line="500" w:lineRule="exact"/>
        <w:rPr>
          <w:rFonts w:ascii="Times New Roman" w:hAnsi="方正仿宋_GBK" w:eastAsia="方正仿宋_GBK" w:cs="Times New Roman"/>
          <w:bCs/>
          <w:sz w:val="28"/>
          <w:szCs w:val="28"/>
        </w:rPr>
      </w:pPr>
      <w:r>
        <w:rPr>
          <w:rFonts w:ascii="Times New Roman" w:hAnsi="方正仿宋_GBK" w:eastAsia="方正仿宋_GBK" w:cs="Times New Roman"/>
          <w:bCs/>
          <w:sz w:val="28"/>
          <w:szCs w:val="28"/>
        </w:rPr>
      </w:r>
      <w:r/>
    </w:p>
    <w:p>
      <w:pPr>
        <w:ind w:firstLine="560"/>
        <w:spacing w:line="500" w:lineRule="exact"/>
        <w:rPr>
          <w:rFonts w:ascii="Times New Roman" w:hAnsi="方正仿宋_GBK" w:eastAsia="方正仿宋_GBK" w:cs="Times New Roman"/>
          <w:bCs/>
          <w:sz w:val="28"/>
          <w:szCs w:val="28"/>
        </w:rPr>
      </w:pPr>
      <w:r>
        <w:rPr>
          <w:rFonts w:ascii="Times New Roman" w:hAnsi="方正仿宋_GBK" w:eastAsia="方正仿宋_GBK" w:cs="Times New Roman"/>
          <w:bCs/>
          <w:sz w:val="28"/>
          <w:szCs w:val="28"/>
        </w:rPr>
        <w:t xml:space="preserve">（备注：</w:t>
      </w:r>
      <w:r>
        <w:rPr>
          <w:rFonts w:hint="eastAsia" w:ascii="Times New Roman" w:hAnsi="方正仿宋_GBK" w:eastAsia="方正仿宋_GBK" w:cs="Times New Roman"/>
          <w:bCs/>
          <w:sz w:val="28"/>
          <w:szCs w:val="28"/>
        </w:rPr>
        <w:t xml:space="preserve">入围</w:t>
      </w:r>
      <w:r>
        <w:rPr>
          <w:rFonts w:ascii="Times New Roman" w:hAnsi="方正仿宋_GBK" w:eastAsia="方正仿宋_GBK" w:cs="Times New Roman"/>
          <w:bCs/>
          <w:sz w:val="28"/>
          <w:szCs w:val="28"/>
        </w:rPr>
        <w:t xml:space="preserve">供应商为残疾人福利单位的，此声明函将随中标结果同时公告，接受社会监督）</w:t>
      </w:r>
      <w:r/>
    </w:p>
    <w:p>
      <w:pPr>
        <w:pStyle w:val="925"/>
        <w:ind w:firstLine="640"/>
        <w:rPr>
          <w:rFonts w:ascii="Times New Roman" w:hAnsi="Times New Roman" w:cs="Times New Roman"/>
          <w:b w:val="0"/>
          <w:bCs/>
          <w:sz w:val="32"/>
          <w:szCs w:val="32"/>
        </w:rPr>
      </w:pPr>
      <w:r>
        <w:rPr>
          <w:rFonts w:ascii="Times New Roman" w:hAnsi="Times New Roman" w:cs="Times New Roman"/>
          <w:b w:val="0"/>
          <w:bCs/>
          <w:sz w:val="32"/>
          <w:szCs w:val="32"/>
        </w:rPr>
      </w:r>
      <w:r/>
    </w:p>
    <w:p>
      <w:pPr>
        <w:pStyle w:val="925"/>
        <w:ind w:firstLine="560"/>
        <w:rPr>
          <w:rFonts w:ascii="Times New Roman" w:hAnsi="方正仿宋_GBK" w:cs="Times New Roman"/>
          <w:b w:val="0"/>
          <w:bCs/>
          <w:sz w:val="28"/>
          <w:szCs w:val="28"/>
        </w:rPr>
      </w:pPr>
      <w:r>
        <w:rPr>
          <w:rFonts w:ascii="Times New Roman" w:hAnsi="方正仿宋_GBK" w:cs="Times New Roman"/>
          <w:b w:val="0"/>
          <w:bCs/>
          <w:sz w:val="28"/>
          <w:szCs w:val="28"/>
        </w:rPr>
        <w:t xml:space="preserve">供应商全称（加盖公章）：</w:t>
      </w:r>
      <w:r/>
    </w:p>
    <w:p>
      <w:pPr>
        <w:pStyle w:val="925"/>
        <w:ind w:firstLine="560"/>
        <w:rPr>
          <w:rFonts w:ascii="Times New Roman" w:hAnsi="方正仿宋_GBK" w:cs="Times New Roman"/>
          <w:b w:val="0"/>
          <w:bCs/>
          <w:sz w:val="28"/>
          <w:szCs w:val="28"/>
        </w:rPr>
      </w:pPr>
      <w:r>
        <w:rPr>
          <w:rFonts w:ascii="Times New Roman" w:hAnsi="方正仿宋_GBK" w:cs="Times New Roman"/>
          <w:b w:val="0"/>
          <w:bCs/>
          <w:sz w:val="28"/>
          <w:szCs w:val="28"/>
        </w:rPr>
        <w:t xml:space="preserve">                               日  期：</w:t>
      </w:r>
      <w:r/>
    </w:p>
    <w:p>
      <w:pPr>
        <w:pStyle w:val="925"/>
        <w:ind w:firstLine="640"/>
        <w:rPr>
          <w:rFonts w:ascii="Times New Roman" w:hAnsi="Times New Roman" w:cs="Times New Roman"/>
          <w:b w:val="0"/>
          <w:bCs/>
          <w:sz w:val="32"/>
          <w:szCs w:val="32"/>
        </w:rPr>
      </w:pPr>
      <w:r>
        <w:rPr>
          <w:rFonts w:ascii="Times New Roman" w:hAnsi="Times New Roman" w:cs="Times New Roman"/>
          <w:b w:val="0"/>
          <w:bCs/>
          <w:sz w:val="32"/>
          <w:szCs w:val="32"/>
        </w:rPr>
      </w:r>
      <w:r/>
    </w:p>
    <w:p>
      <w:pPr>
        <w:pStyle w:val="925"/>
        <w:rPr>
          <w:rFonts w:ascii="Times New Roman" w:hAnsi="Times New Roman" w:cs="Times New Roman"/>
        </w:rPr>
      </w:pPr>
      <w:r>
        <w:rPr>
          <w:rFonts w:ascii="Times New Roman" w:hAnsi="Times New Roman" w:cs="Times New Roman"/>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u w:val="single"/>
        </w:rPr>
        <w:t xml:space="preserve">六、承诺书（格式）：</w:t>
      </w:r>
      <w:bookmarkEnd w:id="163"/>
      <w:r/>
      <w:r/>
    </w:p>
    <w:p>
      <w:pPr>
        <w:rPr>
          <w:rFonts w:ascii="黑体" w:hAnsi="Times New Roman" w:eastAsia="黑体"/>
          <w:bCs/>
          <w:sz w:val="28"/>
          <w:szCs w:val="28"/>
        </w:rPr>
        <w:outlineLvl w:val="0"/>
      </w:pPr>
      <w:r>
        <w:rPr>
          <w:rFonts w:ascii="黑体" w:hAnsi="Times New Roman" w:eastAsia="黑体"/>
          <w:bCs/>
          <w:sz w:val="28"/>
          <w:szCs w:val="28"/>
        </w:rPr>
      </w:r>
      <w:r/>
    </w:p>
    <w:p>
      <w:pPr>
        <w:jc w:val="center"/>
        <w:spacing w:line="50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承诺书</w:t>
      </w:r>
      <w:r/>
    </w:p>
    <w:p>
      <w:pPr>
        <w:jc w:val="center"/>
        <w:rPr>
          <w:rFonts w:ascii="黑体" w:eastAsia="黑体"/>
          <w:bCs/>
          <w:sz w:val="28"/>
          <w:szCs w:val="28"/>
        </w:rPr>
      </w:pPr>
      <w:r>
        <w:rPr>
          <w:rFonts w:ascii="黑体" w:eastAsia="黑体"/>
          <w:bCs/>
          <w:sz w:val="28"/>
          <w:szCs w:val="28"/>
        </w:rPr>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（供应商名称）在此承诺：</w:t>
      </w:r>
      <w:r/>
    </w:p>
    <w:p>
      <w:pPr>
        <w:ind w:firstLine="48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numPr>
          <w:ilvl w:val="0"/>
          <w:numId w:val="20"/>
        </w:num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本公司（单位）</w:t>
      </w:r>
      <w:r>
        <w:rPr>
          <w:rFonts w:ascii="Times New Roman" w:hAnsi="Times New Roman" w:eastAsia="方正仿宋_GBK" w:cs="Times New Roman"/>
          <w:bCs/>
          <w:sz w:val="28"/>
          <w:szCs w:val="28"/>
        </w:rPr>
        <w:t xml:space="preserve">对本项目（）所提供的</w:t>
      </w:r>
      <w:r>
        <w:rPr>
          <w:rFonts w:ascii="Times New Roman" w:hAnsi="Times New Roman" w:eastAsia="方正仿宋_GBK" w:cs="Times New Roman"/>
          <w:sz w:val="28"/>
          <w:szCs w:val="28"/>
        </w:rPr>
        <w:t xml:space="preserve">城市环卫工人早餐供应</w:t>
      </w:r>
      <w:r>
        <w:rPr>
          <w:rFonts w:ascii="Times New Roman" w:hAnsi="Times New Roman" w:eastAsia="方正仿宋_GBK" w:cs="Times New Roman"/>
          <w:bCs/>
          <w:sz w:val="28"/>
          <w:szCs w:val="28"/>
        </w:rPr>
        <w:t xml:space="preserve">服务符合征集公告要求；</w:t>
      </w:r>
      <w:r/>
    </w:p>
    <w:p>
      <w:pPr>
        <w:numPr>
          <w:ilvl w:val="0"/>
          <w:numId w:val="20"/>
        </w:num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本公司（单位）</w:t>
      </w:r>
      <w:r>
        <w:rPr>
          <w:rFonts w:ascii="Times New Roman" w:hAnsi="Times New Roman" w:eastAsia="方正仿宋_GBK" w:cs="Times New Roman"/>
          <w:bCs/>
          <w:sz w:val="28"/>
          <w:szCs w:val="28"/>
        </w:rPr>
        <w:t xml:space="preserve">具备履行合同所必需的人员、技术等服务能力；</w:t>
      </w:r>
      <w:r/>
    </w:p>
    <w:p>
      <w:pPr>
        <w:numPr>
          <w:ilvl w:val="0"/>
          <w:numId w:val="20"/>
        </w:num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本公司未被</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信用中国</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网站（www.creditchina.gov.cn）、中国政府采购网(www.ccgp.gov.cn)列入失信被执行人、重大税收违法案件当事人名单、政府采购严重违法失信行为记录名单。</w:t>
      </w:r>
      <w:r/>
    </w:p>
    <w:p>
      <w:pPr>
        <w:ind w:firstLine="560"/>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如违背上述承诺，本公司</w:t>
      </w:r>
      <w:r>
        <w:rPr>
          <w:rFonts w:ascii="Times New Roman" w:hAnsi="Times New Roman" w:eastAsia="方正仿宋_GBK" w:cs="Times New Roman"/>
          <w:sz w:val="28"/>
          <w:szCs w:val="28"/>
        </w:rPr>
        <w:t xml:space="preserve">（单位）</w:t>
      </w:r>
      <w:r>
        <w:rPr>
          <w:rFonts w:ascii="Times New Roman" w:hAnsi="Times New Roman" w:eastAsia="方正仿宋_GBK" w:cs="Times New Roman"/>
          <w:bCs/>
          <w:sz w:val="28"/>
          <w:szCs w:val="28"/>
        </w:rPr>
        <w:t xml:space="preserve">将承担一切法律责任。</w:t>
      </w:r>
      <w:r/>
    </w:p>
    <w:p>
      <w:pPr>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400"/>
        <w:spacing w:line="5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ind w:firstLine="4760"/>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供应商（盖章）：</w:t>
      </w:r>
      <w:r/>
    </w:p>
    <w:p>
      <w:pPr>
        <w:ind w:firstLine="1400"/>
        <w:spacing w:line="500" w:lineRule="exact"/>
        <w:rPr>
          <w:rFonts w:ascii="方正仿宋_GBK" w:hAnsi="方正仿宋_GBK" w:eastAsia="方正仿宋_GBK" w:cs="方正仿宋_GBK"/>
          <w:bCs/>
          <w:sz w:val="28"/>
          <w:szCs w:val="28"/>
        </w:rPr>
        <w:outlineLvl w:val="0"/>
      </w:pPr>
      <w:r>
        <w:rPr>
          <w:rFonts w:hint="eastAsia" w:ascii="方正仿宋_GBK" w:hAnsi="方正仿宋_GBK" w:eastAsia="方正仿宋_GBK" w:cs="方正仿宋_GBK"/>
          <w:bCs/>
          <w:sz w:val="28"/>
          <w:szCs w:val="28"/>
        </w:rPr>
        <w:t xml:space="preserve">法定代表人或法定代表人授权代表签字或盖章:</w:t>
      </w:r>
      <w:r/>
    </w:p>
    <w:p>
      <w:pPr>
        <w:spacing w:line="500" w:lineRule="exact"/>
        <w:rPr>
          <w:rFonts w:ascii="方正仿宋_GBK" w:hAnsi="方正仿宋_GBK" w:eastAsia="方正仿宋_GBK" w:cs="方正仿宋_GBK"/>
          <w:bCs/>
          <w:sz w:val="28"/>
          <w:szCs w:val="28"/>
        </w:rPr>
        <w:outlineLvl w:val="0"/>
      </w:pPr>
      <w:r>
        <w:rPr>
          <w:rFonts w:ascii="方正仿宋_GBK" w:hAnsi="方正仿宋_GBK" w:eastAsia="方正仿宋_GBK" w:cs="方正仿宋_GBK"/>
          <w:bCs/>
          <w:sz w:val="28"/>
          <w:szCs w:val="28"/>
        </w:rPr>
      </w:r>
      <w:r/>
    </w:p>
    <w:p>
      <w:pPr>
        <w:rPr>
          <w:rFonts w:ascii="方正黑体_GBK" w:hAnsi="方正黑体_GBK" w:eastAsia="方正黑体_GBK" w:cs="方正黑体_GBK"/>
          <w:i/>
          <w:sz w:val="32"/>
          <w:szCs w:val="32"/>
        </w:rPr>
      </w:pPr>
      <w:r>
        <w:rPr>
          <w:rFonts w:hint="eastAsia" w:ascii="方正黑体_GBK" w:hAnsi="方正黑体_GBK" w:eastAsia="方正黑体_GBK" w:cs="方正黑体_GBK"/>
          <w:i/>
          <w:sz w:val="32"/>
          <w:szCs w:val="32"/>
        </w:rPr>
        <w:br w:type="page" w:clear="all"/>
      </w:r>
      <w:r/>
    </w:p>
    <w:p>
      <w:pPr>
        <w:ind w:left="142"/>
        <w:jc w:val="left"/>
        <w:spacing w:line="500" w:lineRule="exact"/>
        <w:widowControl/>
        <w:rPr>
          <w:rFonts w:ascii="方正黑体简体" w:hAnsi="方正黑体简体" w:eastAsia="方正黑体简体" w:cs="方正黑体简体"/>
          <w:i/>
          <w:sz w:val="32"/>
          <w:szCs w:val="32"/>
          <w:u w:val="single"/>
        </w:rPr>
      </w:pPr>
      <w:r>
        <w:rPr>
          <w:rFonts w:hint="eastAsia" w:ascii="方正黑体简体" w:hAnsi="方正黑体简体" w:eastAsia="方正黑体简体" w:cs="方正黑体简体"/>
          <w:i/>
          <w:sz w:val="32"/>
          <w:szCs w:val="32"/>
          <w:highlight w:val="lightGray"/>
          <w:u w:val="single"/>
        </w:rPr>
        <w:t xml:space="preserve">七、</w:t>
      </w:r>
      <w:r>
        <w:rPr>
          <w:rFonts w:hint="eastAsia" w:ascii="方正黑体简体" w:hAnsi="方正黑体简体" w:eastAsia="方正黑体简体" w:cs="方正黑体简体"/>
          <w:i/>
          <w:sz w:val="32"/>
          <w:szCs w:val="32"/>
          <w:u w:val="single"/>
        </w:rPr>
        <w:t xml:space="preserve">特定资格要求的证明文件</w:t>
      </w:r>
      <w:r/>
    </w:p>
    <w:p>
      <w:pPr>
        <w:numPr>
          <w:ilvl w:val="0"/>
          <w:numId w:val="21"/>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营业执照</w:t>
      </w:r>
      <w:r/>
    </w:p>
    <w:p>
      <w:pPr>
        <w:numPr>
          <w:ilvl w:val="0"/>
          <w:numId w:val="21"/>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食品生产许可证件</w:t>
      </w:r>
      <w:r/>
    </w:p>
    <w:p>
      <w:pPr>
        <w:numPr>
          <w:ilvl w:val="0"/>
          <w:numId w:val="21"/>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食品经营许可证</w:t>
      </w:r>
      <w:r/>
    </w:p>
    <w:p>
      <w:pPr>
        <w:numPr>
          <w:ilvl w:val="0"/>
          <w:numId w:val="21"/>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从业人员健康证</w:t>
      </w:r>
      <w:r/>
    </w:p>
    <w:p>
      <w:pPr>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以上证书需提供相关复印件且提供的证书须在有效期范围之内</w:t>
      </w:r>
      <w:r/>
    </w:p>
    <w:p>
      <w:pPr>
        <w:jc w:val="left"/>
        <w:widowControl/>
        <w:rPr>
          <w:rFonts w:ascii="黑体" w:hAnsi="宋体" w:eastAsia="黑体"/>
          <w:bCs/>
          <w:sz w:val="24"/>
        </w:rPr>
      </w:pPr>
      <w:r>
        <w:rPr>
          <w:rFonts w:ascii="黑体" w:hAnsi="宋体" w:eastAsia="黑体"/>
          <w:bCs/>
          <w:sz w:val="24"/>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方正黑体_GBK" w:hAnsi="方正黑体_GBK" w:eastAsia="方正黑体_GBK" w:cs="方正黑体_GBK"/>
          <w:i/>
          <w:sz w:val="32"/>
          <w:szCs w:val="32"/>
          <w:u w:val="single"/>
        </w:rPr>
      </w:pPr>
      <w:r/>
      <w:bookmarkStart w:id="164" w:name="_Toc15949"/>
      <w:r>
        <w:rPr>
          <w:rFonts w:hint="eastAsia" w:ascii="方正黑体_GBK" w:hAnsi="方正黑体_GBK" w:eastAsia="方正黑体_GBK" w:cs="方正黑体_GBK"/>
          <w:i/>
          <w:sz w:val="32"/>
          <w:szCs w:val="32"/>
          <w:u w:val="single"/>
        </w:rPr>
        <w:br w:type="page" w:clear="all"/>
      </w:r>
      <w:r>
        <w:rPr>
          <w:rFonts w:hint="eastAsia" w:ascii="方正黑体_GBK" w:hAnsi="方正黑体_GBK" w:eastAsia="方正黑体_GBK" w:cs="方正黑体_GBK"/>
          <w:i/>
          <w:sz w:val="32"/>
          <w:szCs w:val="32"/>
          <w:u w:val="single"/>
        </w:rPr>
        <w:t xml:space="preserve">八、框架协议服务承诺书</w:t>
      </w:r>
      <w:bookmarkEnd w:id="164"/>
      <w:r/>
      <w:r/>
    </w:p>
    <w:p>
      <w:pPr>
        <w:spacing w:line="500" w:lineRule="exact"/>
        <w:tabs>
          <w:tab w:val="right" w:pos="8987" w:leader="dot"/>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盐城市城市管理局：</w:t>
      </w:r>
      <w:r/>
    </w:p>
    <w:p>
      <w:pPr>
        <w:pStyle w:val="911"/>
        <w:ind w:firstLine="560"/>
        <w:spacing w:before="0" w:after="0"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根据盐城市区城市环卫工人早餐供应服务框架协议采购项目（编号：        ）征集文</w:t>
      </w:r>
      <w:r>
        <w:rPr>
          <w:rFonts w:hint="eastAsia" w:ascii="方正仿宋_GBK" w:hAnsi="方正仿宋_GBK" w:eastAsia="方正仿宋_GBK" w:cs="方正仿宋_GBK"/>
          <w:sz w:val="28"/>
          <w:szCs w:val="28"/>
        </w:rPr>
        <w:t xml:space="preserve">件要求，我公司在协议有效期内郑重承诺：</w:t>
      </w:r>
      <w:r/>
    </w:p>
    <w:p>
      <w:pPr>
        <w:numPr>
          <w:ilvl w:val="0"/>
          <w:numId w:val="22"/>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我公司保证对协议履行期间的行为负责任，如发现我公司因自身原因违反招标文件或承诺书的有关规定或承诺，</w:t>
      </w:r>
      <w:r>
        <w:rPr>
          <w:rFonts w:hint="eastAsia" w:ascii="方正仿宋_GBK" w:hAnsi="方正仿宋_GBK" w:eastAsia="方正仿宋_GBK" w:cs="方正仿宋_GBK"/>
          <w:bCs/>
          <w:sz w:val="28"/>
          <w:szCs w:val="28"/>
        </w:rPr>
        <w:t xml:space="preserve">盐城市城市管理局</w:t>
      </w:r>
      <w:r>
        <w:rPr>
          <w:rFonts w:hint="eastAsia" w:ascii="方正仿宋_GBK" w:hAnsi="方正仿宋_GBK" w:eastAsia="方正仿宋_GBK" w:cs="方正仿宋_GBK"/>
          <w:sz w:val="28"/>
          <w:szCs w:val="28"/>
        </w:rPr>
        <w:t xml:space="preserve">有权根据政府采购等有关规定及招标文件相应条款罚则对我公司进行处理，直至暂停或取消我公司框架协议入围资格，情节严重的，列入政府采购不良供应商名单。</w:t>
      </w:r>
      <w:r/>
    </w:p>
    <w:p>
      <w:pPr>
        <w:numPr>
          <w:ilvl w:val="0"/>
          <w:numId w:val="22"/>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公司保证根据招标文件要求及我公司投标文件的承诺为市区城市环卫工人提供早餐服务，并提供所有早餐单品对环卫工人的折扣前、后单价供环卫工人选择就餐；环卫工人以实物形式就餐，保证不通过兑换物品、打折付现等其他形式分批或一次性抵充环卫工人账户余额。</w:t>
      </w:r>
      <w:r/>
    </w:p>
    <w:p>
      <w:pPr>
        <w:numPr>
          <w:ilvl w:val="0"/>
          <w:numId w:val="22"/>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公司保证在框架协议期间按中标协议文本规定内容与盐城市级、亭湖区、盐都区、开发区、盐南高新区、大丰区等区级采购单位签订合同书，妥善保管该合同书。同意采购人通过“微信就餐小程序”对我公司提供就餐服务流水进行统计，并开设专户结算服务费用。</w:t>
      </w:r>
      <w:r/>
    </w:p>
    <w:p>
      <w:pPr>
        <w:numPr>
          <w:ilvl w:val="0"/>
          <w:numId w:val="22"/>
        </w:num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我公司同意贵方为实施政府采购工作的需要可以在有关网站和相关文件上公布我方中标价格、优惠率以及相关的信息，并按照电子政务化的要求进行相关网络操作。</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本承诺书自我公司签字之日起至协议终止日内有效。</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承诺单位：（盖章）          授权代表（盖章或签字）： </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                    电  话：</w:t>
      </w:r>
      <w:r/>
    </w:p>
    <w:p>
      <w:pPr>
        <w:ind w:firstLine="560"/>
        <w:spacing w:line="500" w:lineRule="exact"/>
        <w:rPr>
          <w:rFonts w:ascii="方正黑体_GBK" w:hAnsi="方正黑体_GBK" w:eastAsia="方正黑体_GBK" w:cs="方正黑体_GBK"/>
          <w:i/>
          <w:sz w:val="32"/>
          <w:szCs w:val="32"/>
          <w:u w:val="single"/>
        </w:rPr>
      </w:pPr>
      <w:r>
        <w:rPr>
          <w:rFonts w:hint="eastAsia" w:ascii="方正仿宋_GBK" w:hAnsi="方正仿宋_GBK" w:eastAsia="方正仿宋_GBK" w:cs="方正仿宋_GBK"/>
          <w:sz w:val="28"/>
          <w:szCs w:val="28"/>
        </w:rPr>
        <w:t xml:space="preserve">邮  编：                    日  期：</w:t>
      </w:r>
      <w:bookmarkStart w:id="165" w:name="_Toc31747"/>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u w:val="single"/>
        </w:rPr>
        <w:t xml:space="preserve">九、报价一览表（格式）：</w:t>
      </w:r>
      <w:bookmarkEnd w:id="165"/>
      <w:r/>
      <w:r/>
    </w:p>
    <w:p>
      <w:pPr>
        <w:rPr>
          <w:rFonts w:ascii="黑体" w:eastAsia="黑体"/>
          <w:bCs/>
          <w:sz w:val="28"/>
          <w:szCs w:val="28"/>
        </w:rPr>
        <w:outlineLvl w:val="0"/>
      </w:pPr>
      <w:r>
        <w:rPr>
          <w:rFonts w:ascii="黑体" w:eastAsia="黑体"/>
          <w:bCs/>
          <w:sz w:val="28"/>
          <w:szCs w:val="28"/>
        </w:rPr>
      </w:r>
      <w:r/>
    </w:p>
    <w:p>
      <w:pPr>
        <w:jc w:val="center"/>
        <w:spacing w:line="500" w:lineRule="exact"/>
        <w:rPr>
          <w:rFonts w:ascii="方正小标宋简体" w:hAnsi="方正小标宋简体" w:eastAsia="方正小标宋简体" w:cs="方正小标宋简体"/>
          <w:bCs/>
          <w:sz w:val="32"/>
          <w:szCs w:val="32"/>
        </w:rPr>
      </w:pPr>
      <w:r/>
      <w:bookmarkStart w:id="166" w:name="_Toc8401"/>
      <w:r>
        <w:rPr>
          <w:rFonts w:hint="eastAsia" w:ascii="方正小标宋简体" w:hAnsi="方正小标宋简体" w:eastAsia="方正小标宋简体" w:cs="方正小标宋简体"/>
          <w:bCs/>
          <w:sz w:val="32"/>
          <w:szCs w:val="32"/>
        </w:rPr>
        <w:t xml:space="preserve">报价一览表</w:t>
      </w:r>
      <w:bookmarkEnd w:id="166"/>
      <w:r/>
      <w:r/>
    </w:p>
    <w:tbl>
      <w:tblPr>
        <w:tblStyle w:val="890"/>
        <w:tblpPr w:horzAnchor="page" w:tblpXSpec="center" w:vertAnchor="text" w:tblpY="1458" w:leftFromText="180" w:topFromText="0" w:rightFromText="180" w:bottomFromText="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1275"/>
        <w:gridCol w:w="3119"/>
        <w:gridCol w:w="3544"/>
      </w:tblGrid>
      <w:tr>
        <w:trPr>
          <w:jc w:val="center"/>
          <w:trHeight w:val="629"/>
        </w:trPr>
        <w:tc>
          <w:tcPr>
            <w:tcBorders>
              <w:top w:val="single" w:color="auto" w:sz="4" w:space="0"/>
              <w:left w:val="single" w:color="auto" w:sz="4" w:space="0"/>
              <w:bottom w:val="single" w:color="auto" w:sz="4" w:space="0"/>
              <w:right w:val="single" w:color="auto" w:sz="4" w:space="0"/>
            </w:tcBorders>
            <w:tcW w:w="1668" w:type="dxa"/>
            <w:vAlign w:val="center"/>
            <w:textDirection w:val="lrTb"/>
            <w:noWrap/>
          </w:tcPr>
          <w:p>
            <w:pPr>
              <w:pStyle w:val="913"/>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gridSpan w:val="2"/>
            <w:tcBorders>
              <w:top w:val="single" w:color="auto" w:sz="4" w:space="0"/>
              <w:left w:val="single" w:color="auto" w:sz="4" w:space="0"/>
              <w:bottom w:val="single" w:color="auto" w:sz="4" w:space="0"/>
              <w:right w:val="single" w:color="auto" w:sz="4" w:space="0"/>
            </w:tcBorders>
            <w:tcW w:w="4394" w:type="dxa"/>
            <w:textDirection w:val="lrTb"/>
            <w:noWrap w:val="false"/>
          </w:tcPr>
          <w:p>
            <w:pPr>
              <w:pStyle w:val="913"/>
              <w:jc w:val="cente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套餐品类</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pStyle w:val="913"/>
              <w:jc w:val="cente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报价</w:t>
            </w:r>
            <w:r/>
          </w:p>
        </w:tc>
      </w:tr>
      <w:tr>
        <w:trPr>
          <w:jc w:val="center"/>
          <w:trHeight w:val="907"/>
        </w:trPr>
        <w:tc>
          <w:tcPr>
            <w:tcBorders>
              <w:top w:val="single" w:color="auto" w:sz="4" w:space="0"/>
              <w:left w:val="single" w:color="auto" w:sz="4" w:space="0"/>
              <w:right w:val="single" w:color="auto" w:sz="4" w:space="0"/>
            </w:tcBorders>
            <w:tcW w:w="1668" w:type="dxa"/>
            <w:vAlign w:val="center"/>
            <w:vMerge w:val="restart"/>
            <w:textDirection w:val="lrTb"/>
            <w:noWrap/>
          </w:tcPr>
          <w:p>
            <w:pPr>
              <w:pStyle w:val="911"/>
              <w:ind w:firstLine="0"/>
              <w:jc w:val="center"/>
              <w:spacing w:before="0" w:after="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盐城市区城市环卫工人早餐供应服务框架协议采购</w:t>
            </w:r>
            <w:r/>
          </w:p>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pStyle w:val="913"/>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套餐一</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Style w:val="913"/>
              <w:ind w:right="958"/>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pStyle w:val="913"/>
              <w:ind w:right="958"/>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w:t>
            </w:r>
            <w:r/>
          </w:p>
        </w:tc>
      </w:tr>
      <w:tr>
        <w:trPr>
          <w:jc w:val="center"/>
          <w:trHeight w:val="1955"/>
        </w:trPr>
        <w:tc>
          <w:tcPr>
            <w:tcBorders>
              <w:left w:val="single" w:color="auto" w:sz="4" w:space="0"/>
              <w:right w:val="single" w:color="auto" w:sz="4" w:space="0"/>
            </w:tcBorders>
            <w:tcW w:w="1668"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pStyle w:val="913"/>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套餐二</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Style w:val="913"/>
              <w:ind w:right="960"/>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pStyle w:val="913"/>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w:t>
            </w:r>
            <w:r/>
          </w:p>
          <w:p>
            <w:pPr>
              <w:pStyle w:val="913"/>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w:t>
            </w:r>
            <w:r/>
          </w:p>
        </w:tc>
      </w:tr>
      <w:tr>
        <w:trPr>
          <w:jc w:val="center"/>
          <w:trHeight w:val="1864"/>
        </w:trPr>
        <w:tc>
          <w:tcPr>
            <w:tcBorders>
              <w:left w:val="single" w:color="auto" w:sz="4" w:space="0"/>
              <w:right w:val="single" w:color="auto" w:sz="4" w:space="0"/>
            </w:tcBorders>
            <w:tcW w:w="1668"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pStyle w:val="913"/>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套餐三</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Style w:val="913"/>
              <w:ind w:right="960"/>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pStyle w:val="913"/>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w:t>
            </w:r>
            <w:r/>
          </w:p>
          <w:p>
            <w:pPr>
              <w:pStyle w:val="913"/>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元/人.天。</w:t>
            </w:r>
            <w:r/>
          </w:p>
        </w:tc>
      </w:tr>
      <w:tr>
        <w:trPr>
          <w:jc w:val="center"/>
          <w:trHeight w:val="1345"/>
        </w:trPr>
        <w:tc>
          <w:tcPr>
            <w:tcBorders>
              <w:left w:val="single" w:color="auto" w:sz="4" w:space="0"/>
              <w:right w:val="single" w:color="auto" w:sz="4" w:space="0"/>
            </w:tcBorders>
            <w:tcW w:w="1668"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pStyle w:val="913"/>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Style w:val="913"/>
              <w:ind w:right="960"/>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pStyle w:val="913"/>
              <w:ind w:right="960"/>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center"/>
        <w:rPr>
          <w:rFonts w:ascii="黑体" w:eastAsia="黑体"/>
          <w:bCs/>
          <w:sz w:val="28"/>
          <w:szCs w:val="28"/>
        </w:rPr>
        <w:outlineLvl w:val="0"/>
      </w:pPr>
      <w:r>
        <w:rPr>
          <w:rFonts w:ascii="黑体" w:eastAsia="黑体"/>
          <w:bCs/>
          <w:sz w:val="28"/>
          <w:szCs w:val="28"/>
        </w:rPr>
      </w:r>
      <w:r/>
    </w:p>
    <w:p>
      <w:pPr>
        <w:spacing w:line="500" w:lineRule="exact"/>
        <w:rPr>
          <w:rFonts w:ascii="方正楷体_GBK" w:hAnsi="方正楷体_GBK" w:eastAsia="方正楷体_GBK" w:cs="方正楷体_GBK"/>
          <w:bCs/>
          <w:sz w:val="24"/>
        </w:rPr>
      </w:pPr>
      <w:r>
        <w:rPr>
          <w:rFonts w:hint="eastAsia" w:ascii="方正楷体_GBK" w:hAnsi="方正楷体_GBK" w:eastAsia="方正楷体_GBK" w:cs="方正楷体_GBK"/>
          <w:bCs/>
          <w:sz w:val="24"/>
        </w:rPr>
        <w:t xml:space="preserve">供应商名称（盖章）                        采购项目编号： </w:t>
      </w:r>
      <w:r/>
    </w:p>
    <w:p>
      <w:pPr>
        <w:spacing w:line="500" w:lineRule="exact"/>
        <w:rPr>
          <w:b/>
          <w:bCs/>
          <w:sz w:val="24"/>
        </w:rPr>
      </w:pPr>
      <w:r>
        <w:rPr>
          <w:b/>
          <w:bCs/>
          <w:sz w:val="24"/>
        </w:rPr>
      </w:r>
      <w:r/>
    </w:p>
    <w:p>
      <w:pPr>
        <w:spacing w:line="500" w:lineRule="exact"/>
        <w:rPr>
          <w:rFonts w:ascii="方正黑体_GBK" w:hAnsi="方正黑体_GBK" w:eastAsia="方正黑体_GBK" w:cs="方正黑体_GBK"/>
          <w:sz w:val="24"/>
        </w:rPr>
      </w:pPr>
      <w:r>
        <w:rPr>
          <w:rFonts w:hint="eastAsia" w:ascii="方正黑体_GBK" w:hAnsi="方正黑体_GBK" w:eastAsia="方正黑体_GBK" w:cs="方正黑体_GBK"/>
          <w:sz w:val="24"/>
        </w:rPr>
        <w:t xml:space="preserve">法定代表人或法定代表人授权代表签字或盖章：</w:t>
      </w:r>
      <w:r/>
    </w:p>
    <w:p>
      <w:pPr>
        <w:pStyle w:val="894"/>
        <w:ind w:firstLine="481"/>
        <w:spacing w:after="0"/>
        <w:rPr>
          <w:rFonts w:ascii="Times New Roman" w:hAnsi="Times New Roman" w:eastAsia="方正仿宋_GBK" w:cs="Times New Roman"/>
          <w:sz w:val="24"/>
        </w:rPr>
      </w:pPr>
      <w:r>
        <w:rPr>
          <w:rFonts w:ascii="Times New Roman" w:hAnsi="Times New Roman" w:eastAsia="方正仿宋_GBK" w:cs="Times New Roman"/>
          <w:sz w:val="24"/>
        </w:rPr>
        <w:t xml:space="preserve">说明：最高限价（单价）上限6元/人·天，投标报价超过最高限价（单价）的申请文件无效。</w:t>
      </w:r>
      <w:r/>
    </w:p>
    <w:p>
      <w:pPr>
        <w:pStyle w:val="913"/>
        <w:spacing w:line="500" w:lineRule="exact"/>
        <w:rPr>
          <w:rFonts w:ascii="Times New Roman" w:hAnsi="Times New Roman" w:eastAsia="方正仿宋_GBK" w:cs="Times New Roman"/>
          <w:sz w:val="24"/>
        </w:rPr>
      </w:pPr>
      <w:r>
        <w:rPr>
          <w:rFonts w:ascii="Times New Roman" w:hAnsi="Times New Roman" w:eastAsia="方正仿宋_GBK" w:cs="Times New Roman"/>
          <w:sz w:val="24"/>
        </w:rPr>
      </w:r>
      <w:r/>
    </w:p>
    <w:p>
      <w:pPr>
        <w:ind w:left="720" w:hanging="720"/>
        <w:spacing w:line="400" w:lineRule="exact"/>
        <w:rPr>
          <w:rFonts w:ascii="黑体" w:hAnsi="Calibri" w:eastAsia="黑体"/>
          <w:bCs/>
          <w:sz w:val="24"/>
        </w:rPr>
      </w:pPr>
      <w:r>
        <w:rPr>
          <w:rFonts w:ascii="黑体" w:hAnsi="Calibri" w:eastAsia="黑体"/>
          <w:bCs/>
          <w:sz w:val="24"/>
        </w:rPr>
      </w:r>
      <w:r/>
    </w:p>
    <w:p>
      <w:pPr>
        <w:jc w:val="left"/>
        <w:widowControl/>
        <w:rPr>
          <w:rFonts w:ascii="黑体" w:hAnsi="宋体" w:eastAsia="黑体"/>
          <w:bCs/>
          <w:sz w:val="24"/>
        </w:rPr>
      </w:pPr>
      <w:r>
        <w:rPr>
          <w:rFonts w:ascii="黑体" w:hAnsi="宋体" w:eastAsia="黑体"/>
          <w:bCs/>
          <w:sz w:val="24"/>
        </w:rPr>
      </w:r>
      <w:r/>
    </w:p>
    <w:p>
      <w:pPr>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rPr>
          <w:rFonts w:ascii="方正黑体_GBK" w:hAnsi="方正黑体_GBK" w:eastAsia="方正黑体_GBK" w:cs="方正黑体_GBK"/>
          <w:i/>
          <w:sz w:val="32"/>
          <w:szCs w:val="32"/>
          <w:u w:val="single"/>
        </w:rPr>
      </w:r>
      <w:r/>
    </w:p>
    <w:p>
      <w:pPr>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r>
      <w:r/>
    </w:p>
    <w:p>
      <w:pPr>
        <w:jc w:val="left"/>
        <w:spacing w:line="500" w:lineRule="exact"/>
        <w:widowControl/>
        <w:rPr>
          <w:rFonts w:ascii="方正黑体简体" w:hAnsi="方正黑体简体" w:eastAsia="方正黑体简体" w:cs="方正黑体简体"/>
          <w:i/>
          <w:sz w:val="32"/>
          <w:szCs w:val="32"/>
          <w:u w:val="single"/>
        </w:rPr>
      </w:pPr>
      <w:r>
        <w:rPr>
          <w:rFonts w:hint="eastAsia" w:ascii="方正黑体简体" w:hAnsi="方正黑体简体" w:eastAsia="方正黑体简体" w:cs="方正黑体简体"/>
          <w:i/>
          <w:sz w:val="32"/>
          <w:szCs w:val="32"/>
          <w:highlight w:val="lightGray"/>
          <w:u w:val="single"/>
        </w:rPr>
        <w:t xml:space="preserve">十、</w:t>
      </w:r>
      <w:r>
        <w:rPr>
          <w:rFonts w:hint="eastAsia" w:ascii="方正黑体简体" w:hAnsi="方正黑体简体" w:eastAsia="方正黑体简体" w:cs="方正黑体简体"/>
          <w:i/>
          <w:sz w:val="32"/>
          <w:szCs w:val="32"/>
          <w:u w:val="single"/>
        </w:rPr>
        <w:t xml:space="preserve">明细报价表及供餐网点（格式）：</w:t>
      </w:r>
      <w:r/>
    </w:p>
    <w:p>
      <w:pPr>
        <w:spacing w:line="500" w:lineRule="exact"/>
        <w:rPr>
          <w:rFonts w:ascii="方正楷体_GBK" w:hAnsi="方正楷体_GBK" w:eastAsia="方正楷体_GBK" w:cs="方正楷体_GBK"/>
          <w:sz w:val="24"/>
        </w:rPr>
      </w:pPr>
      <w:r>
        <w:rPr>
          <w:rFonts w:hint="eastAsia" w:ascii="方正楷体_GBK" w:hAnsi="方正楷体_GBK" w:eastAsia="方正楷体_GBK" w:cs="方正楷体_GBK"/>
          <w:sz w:val="24"/>
        </w:rPr>
        <w:t xml:space="preserve">编号：              </w:t>
      </w:r>
      <w:r/>
    </w:p>
    <w:p>
      <w:pPr>
        <w:jc w:val="center"/>
        <w:spacing w:line="5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销售单品报价明细表</w:t>
      </w:r>
      <w:r/>
    </w:p>
    <w:tbl>
      <w:tblPr>
        <w:tblStyle w:val="8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81"/>
        <w:gridCol w:w="2678"/>
        <w:gridCol w:w="2131"/>
        <w:gridCol w:w="213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500" w:lineRule="exact"/>
              <w:rPr>
                <w:rFonts w:ascii="方正楷体_GBK" w:hAnsi="方正楷体_GBK" w:eastAsia="方正楷体_GBK" w:cs="方正楷体_GBK"/>
                <w:sz w:val="24"/>
              </w:rPr>
            </w:pPr>
            <w:r>
              <w:rPr>
                <w:rFonts w:ascii="方正楷体_GBK" w:hAnsi="方正楷体_GBK" w:eastAsia="方正楷体_GBK" w:cs="方正楷体_GBK"/>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center"/>
              <w:spacing w:line="500" w:lineRule="exact"/>
              <w:rPr>
                <w:rFonts w:ascii="方正楷体_GBK" w:hAnsi="方正楷体_GBK" w:eastAsia="方正楷体_GBK" w:cs="方正楷体_GBK"/>
                <w:sz w:val="24"/>
              </w:rPr>
            </w:pPr>
            <w:r>
              <w:rPr>
                <w:rFonts w:hint="eastAsia" w:ascii="方正楷体_GBK" w:hAnsi="方正楷体_GBK" w:eastAsia="方正楷体_GBK" w:cs="方正楷体_GBK"/>
                <w:sz w:val="24"/>
              </w:rPr>
              <w:t xml:space="preserve">单品名称</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spacing w:line="500" w:lineRule="exact"/>
              <w:rPr>
                <w:rFonts w:ascii="方正楷体_GBK" w:hAnsi="方正楷体_GBK" w:eastAsia="方正楷体_GBK" w:cs="方正楷体_GBK"/>
                <w:sz w:val="24"/>
              </w:rPr>
            </w:pPr>
            <w:r>
              <w:rPr>
                <w:rFonts w:hint="eastAsia" w:ascii="方正楷体_GBK" w:hAnsi="方正楷体_GBK" w:eastAsia="方正楷体_GBK" w:cs="方正楷体_GBK"/>
                <w:sz w:val="24"/>
              </w:rPr>
              <w:t xml:space="preserve">零售价</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spacing w:line="500" w:lineRule="exact"/>
              <w:rPr>
                <w:rFonts w:ascii="方正楷体_GBK" w:hAnsi="方正楷体_GBK" w:eastAsia="方正楷体_GBK" w:cs="方正楷体_GBK"/>
                <w:sz w:val="24"/>
              </w:rPr>
            </w:pPr>
            <w:r>
              <w:rPr>
                <w:rFonts w:hint="eastAsia" w:ascii="方正楷体_GBK" w:hAnsi="方正楷体_GBK" w:eastAsia="方正楷体_GBK" w:cs="方正楷体_GBK"/>
                <w:sz w:val="24"/>
              </w:rPr>
              <w:t xml:space="preserve">环卫工人折扣价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tcPr>
          <w:p>
            <w:pPr>
              <w:jc w:val="left"/>
              <w:widowControl/>
              <w:rPr>
                <w:rFonts w:ascii="微软雅黑" w:hAnsi="微软雅黑" w:eastAsia="微软雅黑" w:cs="宋体"/>
                <w:color w:val="000000"/>
                <w:sz w:val="24"/>
              </w:rPr>
            </w:pPr>
            <w:r>
              <w:rPr>
                <w:rFonts w:ascii="微软雅黑" w:hAnsi="微软雅黑" w:eastAsia="微软雅黑" w:cs="宋体"/>
                <w:color w:val="000000"/>
                <w:sz w:val="24"/>
              </w:rPr>
            </w:r>
            <w:r/>
          </w:p>
        </w:tc>
      </w:tr>
    </w:tbl>
    <w:p>
      <w:pPr>
        <w:ind w:right="1108"/>
        <w:spacing w:line="500" w:lineRule="exact"/>
        <w:rPr>
          <w:rFonts w:ascii="宋体" w:hAnsi="宋体"/>
          <w:b/>
          <w:bCs/>
          <w:sz w:val="24"/>
        </w:rPr>
      </w:pPr>
      <w:r>
        <w:rPr>
          <w:rFonts w:ascii="宋体" w:hAnsi="宋体"/>
          <w:b/>
          <w:bCs/>
          <w:sz w:val="24"/>
        </w:rPr>
      </w:r>
      <w:r/>
    </w:p>
    <w:p>
      <w:pPr>
        <w:ind w:right="1108" w:firstLine="3841"/>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投标人全称（加盖公章）： </w:t>
      </w:r>
      <w:r/>
    </w:p>
    <w:p>
      <w:pPr>
        <w:ind w:right="552" w:firstLine="420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日期：年   月   日</w:t>
      </w:r>
      <w:r/>
    </w:p>
    <w:p>
      <w:pPr>
        <w:spacing w:line="500" w:lineRule="exact"/>
        <w:rPr>
          <w:rFonts w:ascii="Times New Roman" w:hAnsi="Times New Roman" w:eastAsia="方正仿宋_GBK" w:cs="Times New Roman"/>
          <w:sz w:val="24"/>
        </w:rPr>
      </w:pPr>
      <w:r>
        <w:rPr>
          <w:rFonts w:ascii="Times New Roman" w:hAnsi="Times New Roman" w:eastAsia="方正仿宋_GBK" w:cs="Times New Roman"/>
          <w:sz w:val="24"/>
        </w:rPr>
      </w:r>
      <w:r/>
    </w:p>
    <w:tbl>
      <w:tblPr>
        <w:tblStyle w:val="903"/>
        <w:tblpPr w:horzAnchor="page" w:tblpX="1564" w:vertAnchor="text" w:tblpY="90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543"/>
        <w:gridCol w:w="2354"/>
        <w:gridCol w:w="2790"/>
      </w:tblGrid>
      <w:tr>
        <w:trPr>
          <w:trHeight w:val="652"/>
        </w:trPr>
        <w:tc>
          <w:tcPr>
            <w:gridSpan w:val="4"/>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885"/>
              <w:spacing w:line="56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现有早餐供应网点统计表</w:t>
            </w:r>
            <w:r/>
          </w:p>
          <w:p>
            <w:pP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供应商名称：</w:t>
            </w:r>
            <w:r/>
          </w:p>
        </w:tc>
      </w:tr>
      <w:tr>
        <w:trPr>
          <w:trHeight w:val="652"/>
        </w:trPr>
        <w:tc>
          <w:tcPr>
            <w:tcBorders>
              <w:top w:val="single" w:color="auto" w:sz="4" w:space="0"/>
            </w:tcBorders>
            <w:tcW w:w="490"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序号</w:t>
            </w:r>
            <w:r/>
          </w:p>
        </w:tc>
        <w:tc>
          <w:tcPr>
            <w:tcBorders>
              <w:top w:val="single" w:color="auto" w:sz="4" w:space="0"/>
            </w:tcBorders>
            <w:tcW w:w="1492"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网点名称</w:t>
            </w:r>
            <w:r/>
          </w:p>
        </w:tc>
        <w:tc>
          <w:tcPr>
            <w:tcBorders>
              <w:top w:val="single" w:color="auto" w:sz="4" w:space="0"/>
            </w:tcBorders>
            <w:tcW w:w="1381"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网点</w:t>
            </w:r>
            <w:r>
              <w:rPr>
                <w:rFonts w:ascii="方正仿宋_GBK" w:hAnsi="方正仿宋_GBK" w:eastAsia="方正仿宋_GBK" w:cs="方正仿宋_GBK"/>
                <w:sz w:val="24"/>
              </w:rPr>
              <w:t xml:space="preserve">类型</w:t>
            </w:r>
            <w:r/>
          </w:p>
        </w:tc>
        <w:tc>
          <w:tcPr>
            <w:tcBorders>
              <w:top w:val="single" w:color="auto" w:sz="4" w:space="0"/>
            </w:tcBorders>
            <w:tcW w:w="1637" w:type="pct"/>
            <w:vAlign w:val="center"/>
            <w:textDirection w:val="lrTb"/>
            <w:noWrap w:val="false"/>
          </w:tcPr>
          <w:p>
            <w:pPr>
              <w:jc w:val="center"/>
              <w:widowControl/>
              <w:rPr>
                <w:rFonts w:ascii="方正仿宋_GBK" w:hAnsi="方正仿宋_GBK" w:eastAsia="方正仿宋_GBK" w:cs="方正仿宋_GBK"/>
                <w:color w:val="ff0000"/>
                <w:sz w:val="24"/>
              </w:rPr>
            </w:pPr>
            <w:r>
              <w:rPr>
                <w:rFonts w:hint="eastAsia" w:ascii="方正仿宋_GBK" w:hAnsi="方正仿宋_GBK" w:eastAsia="方正仿宋_GBK" w:cs="方正仿宋_GBK"/>
                <w:color w:val="000000"/>
                <w:sz w:val="24"/>
              </w:rPr>
              <w:t xml:space="preserve">具体位置</w:t>
            </w:r>
            <w:r/>
          </w:p>
        </w:tc>
      </w:tr>
      <w:tr>
        <w:trPr>
          <w:trHeight w:val="4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rHeight w:val="6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3</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4</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5</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6</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7</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8</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9</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10</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7"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bl>
    <w:p>
      <w:pPr>
        <w:pStyle w:val="885"/>
        <w:jc w:val="both"/>
        <w:spacing w:line="560" w:lineRule="exact"/>
        <w:rPr>
          <w:rFonts w:ascii="Times New Roman" w:hAnsi="Times New Roman" w:eastAsia="方正小标宋_GBK" w:cs="Times New Roman"/>
          <w:sz w:val="36"/>
          <w:szCs w:val="36"/>
        </w:rPr>
      </w:pPr>
      <w:r>
        <w:rPr>
          <w:rFonts w:hint="eastAsia" w:ascii="宋体" w:hAnsi="宋体"/>
          <w:sz w:val="22"/>
          <w:szCs w:val="22"/>
        </w:rPr>
        <w:br w:type="page" w:clear="all"/>
      </w:r>
      <w:r/>
    </w:p>
    <w:tbl>
      <w:tblPr>
        <w:tblStyle w:val="903"/>
        <w:tblpPr w:horzAnchor="page" w:tblpX="1564" w:vertAnchor="text" w:tblpY="90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543"/>
        <w:gridCol w:w="2354"/>
        <w:gridCol w:w="2790"/>
      </w:tblGrid>
      <w:tr>
        <w:trPr>
          <w:trHeight w:val="652"/>
        </w:trPr>
        <w:tc>
          <w:tcPr>
            <w:gridSpan w:val="4"/>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885"/>
              <w:spacing w:line="56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明年计划新增早餐供应网点统计表</w:t>
            </w:r>
            <w:r/>
          </w:p>
          <w:p>
            <w:pPr>
              <w:jc w:val="lef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供应商名称：</w:t>
            </w:r>
            <w:r/>
          </w:p>
        </w:tc>
      </w:tr>
      <w:tr>
        <w:trPr>
          <w:trHeight w:val="652"/>
        </w:trPr>
        <w:tc>
          <w:tcPr>
            <w:tcBorders>
              <w:top w:val="single" w:color="auto" w:sz="4" w:space="0"/>
            </w:tcBorders>
            <w:tcW w:w="490"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序号</w:t>
            </w:r>
            <w:r/>
          </w:p>
        </w:tc>
        <w:tc>
          <w:tcPr>
            <w:tcBorders>
              <w:top w:val="single" w:color="auto" w:sz="4" w:space="0"/>
            </w:tcBorders>
            <w:tcW w:w="1492"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网点名称</w:t>
            </w:r>
            <w:r/>
          </w:p>
        </w:tc>
        <w:tc>
          <w:tcPr>
            <w:tcBorders>
              <w:top w:val="single" w:color="auto" w:sz="4" w:space="0"/>
            </w:tcBorders>
            <w:tcW w:w="1381" w:type="pct"/>
            <w:vAlign w:val="center"/>
            <w:textDirection w:val="lrTb"/>
            <w:noWrap w:val="false"/>
          </w:tcPr>
          <w:p>
            <w:pPr>
              <w:jc w:val="center"/>
              <w:widowControl/>
              <w:rPr>
                <w:rFonts w:ascii="方正仿宋_GBK" w:hAnsi="方正仿宋_GBK" w:eastAsia="方正仿宋_GBK" w:cs="方正仿宋_GBK"/>
                <w:color w:val="000000"/>
                <w:sz w:val="24"/>
              </w:rPr>
            </w:pPr>
            <w:r>
              <w:rPr>
                <w:rFonts w:hint="eastAsia" w:ascii="方正仿宋_GBK" w:hAnsi="方正仿宋_GBK" w:eastAsia="方正仿宋_GBK" w:cs="方正仿宋_GBK"/>
                <w:sz w:val="24"/>
              </w:rPr>
              <w:t xml:space="preserve">网点</w:t>
            </w:r>
            <w:r>
              <w:rPr>
                <w:rFonts w:ascii="方正仿宋_GBK" w:hAnsi="方正仿宋_GBK" w:eastAsia="方正仿宋_GBK" w:cs="方正仿宋_GBK"/>
                <w:sz w:val="24"/>
              </w:rPr>
              <w:t xml:space="preserve">类型</w:t>
            </w:r>
            <w:r/>
          </w:p>
        </w:tc>
        <w:tc>
          <w:tcPr>
            <w:tcBorders>
              <w:top w:val="single" w:color="auto" w:sz="4" w:space="0"/>
            </w:tcBorders>
            <w:tcW w:w="1636" w:type="pct"/>
            <w:vAlign w:val="center"/>
            <w:textDirection w:val="lrTb"/>
            <w:noWrap w:val="false"/>
          </w:tcPr>
          <w:p>
            <w:pPr>
              <w:jc w:val="center"/>
              <w:widowControl/>
              <w:rPr>
                <w:rFonts w:ascii="方正仿宋_GBK" w:hAnsi="方正仿宋_GBK" w:eastAsia="方正仿宋_GBK" w:cs="方正仿宋_GBK"/>
                <w:color w:val="ff0000"/>
                <w:sz w:val="24"/>
              </w:rPr>
            </w:pPr>
            <w:r>
              <w:rPr>
                <w:rFonts w:hint="eastAsia" w:ascii="方正仿宋_GBK" w:hAnsi="方正仿宋_GBK" w:eastAsia="方正仿宋_GBK" w:cs="方正仿宋_GBK"/>
                <w:color w:val="000000"/>
                <w:sz w:val="24"/>
              </w:rPr>
              <w:t xml:space="preserve">具体位置</w:t>
            </w:r>
            <w:r/>
          </w:p>
        </w:tc>
      </w:tr>
      <w:tr>
        <w:trPr>
          <w:trHeight w:val="4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rHeight w:val="689"/>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3</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4</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5</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6</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7</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8</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9</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10</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11</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r>
        <w:trPr/>
        <w:tc>
          <w:tcPr>
            <w:tcW w:w="490" w:type="pct"/>
            <w:textDirection w:val="lrTb"/>
            <w:noWrap w:val="false"/>
          </w:tcPr>
          <w:p>
            <w:pPr>
              <w:jc w:val="center"/>
              <w:rPr>
                <w:rFonts w:ascii="Times New Roman" w:hAnsi="Times New Roman" w:eastAsia="方正小标宋_GBK" w:cs="Times New Roman"/>
                <w:sz w:val="28"/>
                <w:szCs w:val="28"/>
              </w:rPr>
            </w:pPr>
            <w:r>
              <w:rPr>
                <w:rFonts w:hint="eastAsia" w:ascii="Times New Roman" w:hAnsi="Times New Roman" w:eastAsia="方正小标宋_GBK" w:cs="Times New Roman"/>
                <w:sz w:val="28"/>
                <w:szCs w:val="28"/>
              </w:rPr>
              <w:t xml:space="preserve">12</w:t>
            </w:r>
            <w:r/>
          </w:p>
        </w:tc>
        <w:tc>
          <w:tcPr>
            <w:tcW w:w="1492"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381"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c>
          <w:tcPr>
            <w:tcW w:w="1636" w:type="pct"/>
            <w:textDirection w:val="lrTb"/>
            <w:noWrap w:val="false"/>
          </w:tcPr>
          <w:p>
            <w:pPr>
              <w:rPr>
                <w:rFonts w:ascii="Times New Roman" w:hAnsi="Times New Roman" w:eastAsia="方正小标宋_GBK" w:cs="Times New Roman"/>
                <w:sz w:val="32"/>
                <w:szCs w:val="32"/>
              </w:rPr>
            </w:pPr>
            <w:r>
              <w:rPr>
                <w:rFonts w:ascii="Times New Roman" w:hAnsi="Times New Roman" w:eastAsia="方正小标宋_GBK" w:cs="Times New Roman"/>
                <w:sz w:val="32"/>
                <w:szCs w:val="32"/>
              </w:rPr>
            </w:r>
            <w:r/>
          </w:p>
        </w:tc>
      </w:tr>
    </w:tbl>
    <w:p>
      <w:pPr>
        <w:ind w:firstLine="110"/>
        <w:tabs>
          <w:tab w:val="left" w:pos="720" w:leader="none"/>
        </w:tabs>
        <w:rPr>
          <w:rFonts w:ascii="宋体" w:hAnsi="宋体"/>
          <w:sz w:val="22"/>
          <w:szCs w:val="22"/>
        </w:rPr>
      </w:pPr>
      <w:r>
        <w:rPr>
          <w:rFonts w:ascii="宋体" w:hAnsi="宋体"/>
          <w:sz w:val="22"/>
          <w:szCs w:val="22"/>
        </w:rPr>
        <w:tab/>
      </w:r>
      <w:r/>
    </w:p>
    <w:p>
      <w:pPr>
        <w:rPr>
          <w:rFonts w:ascii="宋体" w:hAnsi="宋体"/>
          <w:sz w:val="22"/>
          <w:szCs w:val="22"/>
        </w:rPr>
      </w:pPr>
      <w:r>
        <w:rPr>
          <w:rFonts w:ascii="宋体" w:hAnsi="宋体"/>
          <w:sz w:val="22"/>
          <w:szCs w:val="22"/>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_GBK" w:hAnsi="方正黑体_GBK" w:eastAsia="方正黑体_GBK" w:cs="方正黑体_GBK"/>
          <w:i/>
          <w:sz w:val="32"/>
          <w:szCs w:val="32"/>
          <w:u w:val="single"/>
        </w:rPr>
      </w:pPr>
      <w:r>
        <w:rPr>
          <w:rFonts w:ascii="方正黑体_GBK" w:hAnsi="方正黑体_GBK" w:eastAsia="方正黑体_GBK" w:cs="方正黑体_GBK"/>
          <w:i/>
          <w:sz w:val="32"/>
          <w:szCs w:val="32"/>
          <w:u w:val="single"/>
        </w:rPr>
      </w:r>
      <w:r/>
    </w:p>
    <w:p>
      <w:pPr>
        <w:jc w:val="left"/>
        <w:spacing w:line="500" w:lineRule="exact"/>
        <w:widowControl/>
        <w:rPr>
          <w:rFonts w:ascii="方正黑体简体" w:hAnsi="方正黑体简体" w:eastAsia="方正黑体简体" w:cs="方正黑体简体"/>
          <w:i/>
          <w:sz w:val="32"/>
          <w:szCs w:val="32"/>
          <w:u w:val="single"/>
        </w:rPr>
      </w:pPr>
      <w:r>
        <w:rPr>
          <w:rFonts w:hint="eastAsia" w:ascii="方正黑体简体" w:hAnsi="方正黑体简体" w:eastAsia="方正黑体简体" w:cs="方正黑体简体"/>
          <w:i/>
          <w:sz w:val="32"/>
          <w:szCs w:val="32"/>
          <w:u w:val="single"/>
        </w:rPr>
        <w:t xml:space="preserve">十一、响应偏离表（格式）：</w:t>
      </w:r>
      <w:r/>
    </w:p>
    <w:p>
      <w:pPr>
        <w:ind w:firstLine="306"/>
        <w:spacing w:line="500" w:lineRule="exact"/>
        <w:rPr>
          <w:rFonts w:ascii="宋体" w:hAnsi="宋体"/>
          <w:sz w:val="24"/>
        </w:rPr>
      </w:pPr>
      <w:r>
        <w:rPr>
          <w:rFonts w:hint="eastAsia" w:ascii="方正楷体_GBK" w:hAnsi="方正楷体_GBK" w:eastAsia="方正楷体_GBK" w:cs="方正楷体_GBK"/>
          <w:sz w:val="24"/>
        </w:rPr>
        <w:t xml:space="preserve">投标人全称（加盖公章）：</w:t>
      </w:r>
      <w:r/>
    </w:p>
    <w:tbl>
      <w:tblPr>
        <w:tblStyle w:val="890"/>
        <w:tblpPr w:horzAnchor="page" w:tblpXSpec="center" w:vertAnchor="text" w:tblpY="210" w:leftFromText="180" w:topFromText="0" w:rightFromText="180" w:bottomFromText="0"/>
        <w:tblW w:w="7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1843"/>
        <w:gridCol w:w="2410"/>
      </w:tblGrid>
      <w:tr>
        <w:trPr>
          <w:jc w:val="center"/>
          <w:trHeight w:val="882"/>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序号</w:t>
            </w:r>
            <w:r/>
          </w:p>
        </w:tc>
        <w:tc>
          <w:tcPr>
            <w:tcW w:w="2835"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符合性检查响应内容</w:t>
            </w:r>
            <w:r/>
          </w:p>
        </w:tc>
        <w:tc>
          <w:tcPr>
            <w:tcW w:w="1843"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是否响应</w:t>
            </w:r>
            <w:r/>
          </w:p>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（填是或者否）</w:t>
            </w:r>
            <w:r/>
          </w:p>
        </w:tc>
        <w:tc>
          <w:tcPr>
            <w:tcW w:w="2410"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投标文件中的</w:t>
            </w:r>
            <w:r/>
          </w:p>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页码位置</w:t>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w:t>
            </w:r>
            <w:r/>
          </w:p>
        </w:tc>
        <w:tc>
          <w:tcPr>
            <w:tcW w:w="2835" w:type="dxa"/>
            <w:vAlign w:val="center"/>
            <w:textDirection w:val="lrTb"/>
            <w:noWrap/>
          </w:tcPr>
          <w:p>
            <w:pPr>
              <w:spacing w:line="500" w:lineRule="exact"/>
              <w:rPr>
                <w:rFonts w:ascii="Times New Roman" w:hAnsi="Times New Roman" w:eastAsia="方正仿宋_GBK" w:cs="Times New Roman"/>
                <w:bCs/>
                <w:iCs/>
                <w:sz w:val="28"/>
                <w:szCs w:val="28"/>
              </w:rPr>
            </w:pPr>
            <w:r>
              <w:rPr>
                <w:rFonts w:ascii="Times New Roman" w:hAnsi="Times New Roman" w:eastAsia="方正仿宋_GBK" w:cs="Times New Roman"/>
                <w:bCs/>
                <w:i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8</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9</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r>
        <w:trPr>
          <w:jc w:val="center"/>
          <w:trHeight w:val="880"/>
        </w:trPr>
        <w:tc>
          <w:tcPr>
            <w:tcW w:w="817" w:type="dxa"/>
            <w:vAlign w:val="center"/>
            <w:textDirection w:val="lrTb"/>
            <w:noWrap/>
          </w:tcPr>
          <w:p>
            <w:pPr>
              <w:jc w:val="cente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10</w:t>
            </w:r>
            <w:r/>
          </w:p>
        </w:tc>
        <w:tc>
          <w:tcPr>
            <w:tcW w:w="2835"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1843"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c>
          <w:tcPr>
            <w:tcW w:w="2410" w:type="dxa"/>
            <w:vAlign w:val="center"/>
            <w:textDirection w:val="lrTb"/>
            <w:noWrap/>
          </w:tcPr>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p>
            <w:pPr>
              <w:spacing w:line="5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tc>
      </w:tr>
    </w:tbl>
    <w:p>
      <w:pPr>
        <w:spacing w:line="500" w:lineRule="exact"/>
        <w:rPr>
          <w:rFonts w:ascii="方正仿宋_GBK" w:hAnsi="方正仿宋_GBK" w:eastAsia="方正仿宋_GBK" w:cs="方正仿宋_GBK"/>
          <w:sz w:val="24"/>
        </w:rPr>
      </w:pPr>
      <w:r>
        <w:rPr>
          <w:rFonts w:ascii="方正仿宋_GBK" w:hAnsi="方正仿宋_GBK" w:eastAsia="方正仿宋_GBK" w:cs="方正仿宋_GBK"/>
          <w:sz w:val="24"/>
        </w:rPr>
      </w:r>
      <w:r/>
    </w:p>
    <w:p>
      <w:pPr>
        <w:spacing w:line="500" w:lineRule="exact"/>
        <w:rPr>
          <w:rFonts w:ascii="方正仿宋_GBK" w:hAnsi="方正仿宋_GBK" w:eastAsia="方正仿宋_GBK" w:cs="方正仿宋_GBK"/>
          <w:sz w:val="24"/>
        </w:rPr>
      </w:pPr>
      <w:r>
        <w:rPr>
          <w:rFonts w:ascii="方正仿宋_GBK" w:hAnsi="方正仿宋_GBK" w:eastAsia="方正仿宋_GBK" w:cs="方正仿宋_GBK"/>
          <w:sz w:val="24"/>
        </w:rPr>
      </w:r>
      <w:r/>
    </w:p>
    <w:p>
      <w:pPr>
        <w:spacing w:line="500" w:lineRule="exact"/>
        <w:rPr>
          <w:rFonts w:ascii="黑体" w:hAnsi="宋体" w:eastAsia="黑体"/>
          <w:bCs/>
          <w:sz w:val="24"/>
        </w:rPr>
      </w:pPr>
      <w:r>
        <w:rPr>
          <w:rFonts w:hint="eastAsia" w:ascii="方正仿宋_GBK" w:hAnsi="方正仿宋_GBK" w:eastAsia="方正仿宋_GBK" w:cs="方正仿宋_GBK"/>
          <w:sz w:val="24"/>
        </w:rPr>
        <w:t xml:space="preserve">注：上述表格须按内容要求如实填写完整。</w:t>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u w:val="single"/>
        </w:rPr>
      </w:r>
      <w:r>
        <w:rPr>
          <w:rFonts w:ascii="方正黑体_GBK" w:hAnsi="方正黑体_GBK" w:eastAsia="方正黑体_GBK" w:cs="方正黑体_GBK"/>
          <w:i/>
          <w:sz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bCs/>
          <w:i/>
          <w:sz w:val="32"/>
          <w:szCs w:val="32"/>
          <w:u w:val="single"/>
        </w:rPr>
      </w:r>
      <w:r>
        <w:rPr>
          <w:rFonts w:ascii="方正黑体_GBK" w:hAnsi="方正黑体_GBK" w:eastAsia="方正黑体_GBK" w:cs="方正黑体_GBK"/>
          <w:bCs/>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bCs/>
          <w:i/>
          <w:sz w:val="32"/>
          <w:szCs w:val="32"/>
          <w:u w:val="single"/>
        </w:rPr>
      </w:r>
      <w:r>
        <w:rPr>
          <w:rFonts w:ascii="方正黑体_GBK" w:hAnsi="方正黑体_GBK" w:eastAsia="方正黑体_GBK" w:cs="方正黑体_GBK"/>
          <w:bCs/>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bCs/>
          <w:i/>
          <w:sz w:val="32"/>
          <w:szCs w:val="32"/>
          <w:u w:val="single"/>
        </w:rPr>
      </w:r>
      <w:r>
        <w:rPr>
          <w:rFonts w:ascii="方正黑体_GBK" w:hAnsi="方正黑体_GBK" w:eastAsia="方正黑体_GBK" w:cs="方正黑体_GBK"/>
          <w:bCs/>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bCs/>
          <w:i/>
          <w:sz w:val="32"/>
          <w:szCs w:val="32"/>
          <w:u w:val="single"/>
        </w:rPr>
      </w:r>
      <w:r>
        <w:rPr>
          <w:rFonts w:ascii="方正黑体_GBK" w:hAnsi="方正黑体_GBK" w:eastAsia="方正黑体_GBK" w:cs="方正黑体_GBK"/>
          <w:bCs/>
          <w:i/>
          <w:sz w:val="32"/>
          <w:szCs w:val="32"/>
          <w:u w:val="single"/>
        </w:rPr>
      </w:r>
      <w:r/>
    </w:p>
    <w:p>
      <w:pPr>
        <w:jc w:val="left"/>
        <w:spacing w:line="500" w:lineRule="exact"/>
        <w:widowControl/>
        <w:rPr>
          <w:rFonts w:ascii="方正黑体_GBK" w:hAnsi="方正黑体_GBK" w:eastAsia="方正黑体_GBK" w:cs="方正黑体_GBK"/>
          <w:bCs/>
          <w:i/>
          <w:sz w:val="32"/>
          <w:szCs w:val="32"/>
          <w:u w:val="single"/>
        </w:rPr>
      </w:pPr>
      <w:r>
        <w:rPr>
          <w:rFonts w:ascii="方正黑体_GBK" w:hAnsi="方正黑体_GBK" w:eastAsia="方正黑体_GBK" w:cs="方正黑体_GBK"/>
          <w:i/>
          <w:sz w:val="32"/>
          <w:u w:val="single"/>
        </w:rPr>
      </w:r>
      <w:r/>
    </w:p>
    <w:p>
      <w:p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highlight w:val="lightGray"/>
          <w:u w:val="single"/>
        </w:rPr>
        <w:t xml:space="preserve">十二、</w:t>
      </w:r>
      <w:r>
        <w:rPr>
          <w:rFonts w:hint="eastAsia" w:ascii="方正黑体_GBK" w:hAnsi="方正黑体_GBK" w:eastAsia="方正黑体_GBK" w:cs="方正黑体_GBK"/>
          <w:i/>
          <w:sz w:val="32"/>
          <w:szCs w:val="32"/>
          <w:u w:val="single"/>
        </w:rPr>
        <w:t xml:space="preserve">申请单位情况表（格式）</w:t>
      </w:r>
      <w:r/>
    </w:p>
    <w:p>
      <w:pPr>
        <w:jc w:val="center"/>
        <w:spacing w:line="50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jc w:val="center"/>
        <w:spacing w:line="500" w:lineRule="exact"/>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申请单位情况表</w:t>
      </w:r>
      <w:r/>
    </w:p>
    <w:p>
      <w:pPr>
        <w:spacing w:line="500" w:lineRule="exact"/>
        <w:rPr>
          <w:rFonts w:ascii="方正楷体_GBK" w:hAnsi="方正楷体_GBK" w:eastAsia="方正楷体_GBK" w:cs="方正楷体_GBK"/>
          <w:bCs/>
          <w:sz w:val="24"/>
        </w:rPr>
      </w:pPr>
      <w:r>
        <w:rPr>
          <w:rFonts w:hint="eastAsia" w:ascii="方正楷体_GBK" w:hAnsi="方正楷体_GBK" w:eastAsia="方正楷体_GBK" w:cs="方正楷体_GBK"/>
          <w:bCs/>
          <w:sz w:val="24"/>
        </w:rPr>
        <w:t xml:space="preserve">供应商名称（盖章）                           采购项目编号：</w:t>
      </w:r>
      <w:r/>
    </w:p>
    <w:tbl>
      <w:tblPr>
        <w:tblStyle w:val="890"/>
        <w:tblW w:w="8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83"/>
        <w:gridCol w:w="2292"/>
        <w:gridCol w:w="1516"/>
        <w:gridCol w:w="3091"/>
      </w:tblGrid>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891"/>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成立日期</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891"/>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年   月   日</w:t>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企业地址</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891"/>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注册资本</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891"/>
              <w:ind w:firstLine="168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万元</w:t>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坐落地址</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891"/>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职工人数</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891"/>
              <w:ind w:firstLine="0"/>
              <w:spacing w:line="5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cantSplit/>
          <w:jc w:val="center"/>
          <w:trHeight w:val="1119"/>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经营面积</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891"/>
              <w:ind w:firstLine="0"/>
              <w:jc w:val="righ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平方米</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其中：</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自有面积平方米</w:t>
            </w:r>
            <w:r/>
          </w:p>
          <w:p>
            <w:pPr>
              <w:pStyle w:val="891"/>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承租面积平方米</w:t>
            </w:r>
            <w:r/>
          </w:p>
        </w:tc>
      </w:tr>
      <w:tr>
        <w:trPr>
          <w:cantSplit/>
          <w:jc w:val="center"/>
          <w:trHeight w:val="3473"/>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891"/>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单位简介及内设机构情况</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891"/>
              <w:ind w:firstLine="0"/>
              <w:spacing w:line="500" w:lineRule="exact"/>
              <w:rPr>
                <w:rFonts w:ascii="方正仿宋_GBK" w:hAnsi="方正仿宋_GBK" w:eastAsia="方正仿宋_GBK" w:cs="方正仿宋_GBK"/>
                <w:sz w:val="28"/>
                <w:szCs w:val="28"/>
                <w:lang w:eastAsia="zh-CN"/>
              </w:rPr>
            </w:pPr>
            <w:r>
              <w:rPr>
                <w:rFonts w:ascii="方正仿宋_GBK" w:hAnsi="方正仿宋_GBK" w:eastAsia="方正仿宋_GBK" w:cs="方正仿宋_GBK"/>
                <w:sz w:val="28"/>
                <w:szCs w:val="28"/>
                <w:lang w:eastAsia="zh-CN"/>
              </w:rPr>
            </w:r>
            <w:r/>
          </w:p>
        </w:tc>
      </w:tr>
      <w:tr>
        <w:trPr>
          <w:cantSplit/>
          <w:jc w:val="center"/>
          <w:trHeight w:val="688"/>
        </w:trPr>
        <w:tc>
          <w:tcPr>
            <w:gridSpan w:val="4"/>
            <w:tcBorders>
              <w:top w:val="single" w:color="auto" w:sz="6" w:space="0"/>
              <w:left w:val="single" w:color="auto" w:sz="6" w:space="0"/>
              <w:bottom w:val="single" w:color="auto" w:sz="6" w:space="0"/>
              <w:right w:val="single" w:color="auto" w:sz="6" w:space="0"/>
            </w:tcBorders>
            <w:tcW w:w="8582" w:type="dxa"/>
            <w:vAlign w:val="center"/>
            <w:textDirection w:val="lrTb"/>
            <w:noWrap/>
          </w:tcPr>
          <w:p>
            <w:pPr>
              <w:pStyle w:val="891"/>
              <w:ind w:firstLine="0"/>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其他需要说明的情况：</w:t>
            </w:r>
            <w:r/>
          </w:p>
        </w:tc>
      </w:tr>
    </w:tbl>
    <w:p>
      <w:pPr>
        <w:spacing w:line="440" w:lineRule="exact"/>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 xml:space="preserve">法定代表人或法定代表人授权代表签字或盖章:</w:t>
      </w:r>
      <w:r/>
    </w:p>
    <w:p>
      <w:pPr>
        <w:spacing w:line="44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注：上述表格须按内容要求如实填写完整。</w:t>
      </w:r>
      <w:r/>
    </w:p>
    <w:p>
      <w:pPr>
        <w:spacing w:line="440" w:lineRule="exact"/>
        <w:rPr>
          <w:rFonts w:ascii="方正仿宋_GBK" w:hAnsi="方正仿宋_GBK" w:eastAsia="方正仿宋_GBK" w:cs="方正仿宋_GBK"/>
          <w:sz w:val="24"/>
        </w:rPr>
      </w:pPr>
      <w:r>
        <w:rPr>
          <w:rFonts w:ascii="方正仿宋_GBK" w:hAnsi="方正仿宋_GBK" w:eastAsia="方正仿宋_GBK" w:cs="方正仿宋_GBK"/>
          <w:sz w:val="24"/>
        </w:rPr>
      </w:r>
      <w:r/>
    </w:p>
    <w:p>
      <w:pPr>
        <w:spacing w:line="440" w:lineRule="exact"/>
        <w:rPr>
          <w:rFonts w:ascii="方正仿宋_GBK" w:hAnsi="方正仿宋_GBK" w:eastAsia="方正仿宋_GBK" w:cs="方正仿宋_GBK"/>
          <w:sz w:val="24"/>
        </w:rPr>
      </w:pPr>
      <w:r>
        <w:rPr>
          <w:rFonts w:ascii="方正仿宋_GBK" w:hAnsi="方正仿宋_GBK" w:eastAsia="方正仿宋_GBK" w:cs="方正仿宋_GBK"/>
          <w:sz w:val="24"/>
        </w:rPr>
      </w:r>
      <w:r/>
    </w:p>
    <w:p>
      <w:pPr>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r>
      <w:r/>
    </w:p>
    <w:p>
      <w:pPr>
        <w:jc w:val="left"/>
        <w:spacing w:line="500" w:lineRule="exact"/>
        <w:widowControl/>
        <w:rPr>
          <w:rFonts w:ascii="方正黑体_GBK" w:hAnsi="方正黑体_GBK" w:eastAsia="方正黑体_GBK" w:cs="方正黑体_GBK"/>
          <w:i/>
          <w:sz w:val="32"/>
          <w:szCs w:val="32"/>
          <w:u w:val="single"/>
        </w:rPr>
      </w:pPr>
      <w:r>
        <w:rPr>
          <w:rFonts w:hint="eastAsia" w:ascii="方正黑体_GBK" w:hAnsi="方正黑体_GBK" w:eastAsia="方正黑体_GBK" w:cs="方正黑体_GBK"/>
          <w:i/>
          <w:sz w:val="32"/>
          <w:szCs w:val="32"/>
          <w:highlight w:val="lightGray"/>
          <w:u w:val="single"/>
        </w:rPr>
        <w:t xml:space="preserve">十三、</w:t>
      </w:r>
      <w:r>
        <w:rPr>
          <w:rFonts w:hint="eastAsia" w:ascii="方正黑体_GBK" w:hAnsi="方正黑体_GBK" w:eastAsia="方正黑体_GBK" w:cs="方正黑体_GBK"/>
          <w:i/>
          <w:sz w:val="32"/>
          <w:szCs w:val="32"/>
          <w:u w:val="single"/>
        </w:rPr>
        <w:t xml:space="preserve">征集文件的其他响应</w:t>
      </w:r>
      <w:r/>
    </w:p>
    <w:p>
      <w:pPr>
        <w:spacing w:line="440" w:lineRule="exact"/>
        <w:rPr>
          <w:rFonts w:ascii="黑体" w:hAnsi="宋体" w:eastAsia="黑体"/>
          <w:bCs/>
          <w:sz w:val="24"/>
        </w:rPr>
      </w:pPr>
      <w:r>
        <w:rPr>
          <w:rFonts w:ascii="黑体" w:hAnsi="宋体" w:eastAsia="黑体"/>
          <w:bCs/>
          <w:sz w:val="24"/>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rPr>
          <w:rFonts w:ascii="宋体" w:hAnsi="宋体" w:cs="Courier New"/>
          <w:i/>
          <w:iCs/>
          <w:sz w:val="24"/>
          <w:u w:val="single"/>
        </w:rPr>
      </w:pPr>
      <w:r>
        <w:rPr>
          <w:rFonts w:ascii="宋体" w:hAnsi="宋体" w:cs="Courier New"/>
          <w:i/>
          <w:iCs/>
          <w:sz w:val="24"/>
          <w:u w:val="single"/>
        </w:rPr>
      </w:r>
      <w:r/>
    </w:p>
    <w:p>
      <w:pPr>
        <w:jc w:val="left"/>
        <w:spacing w:line="500" w:lineRule="exact"/>
        <w:widowControl/>
        <w:rPr>
          <w:rFonts w:ascii="方正黑体_GBK" w:hAnsi="方正黑体_GBK" w:eastAsia="方正黑体_GBK" w:cs="方正黑体_GBK"/>
          <w:i/>
          <w:sz w:val="32"/>
          <w:szCs w:val="32"/>
          <w:highlight w:val="lightGray"/>
          <w:u w:val="single"/>
        </w:rPr>
      </w:pPr>
      <w:r>
        <w:rPr>
          <w:rFonts w:ascii="方正黑体_GBK" w:hAnsi="方正黑体_GBK" w:eastAsia="方正黑体_GBK" w:cs="方正黑体_GBK"/>
          <w:i/>
          <w:sz w:val="32"/>
          <w:szCs w:val="32"/>
          <w:highlight w:val="lightGray"/>
          <w:u w:val="single"/>
        </w:rPr>
        <w:t xml:space="preserve">十</w:t>
      </w:r>
      <w:r>
        <w:rPr>
          <w:rFonts w:hint="eastAsia" w:ascii="方正黑体_GBK" w:hAnsi="方正黑体_GBK" w:eastAsia="方正黑体_GBK" w:cs="方正黑体_GBK"/>
          <w:i/>
          <w:sz w:val="32"/>
          <w:szCs w:val="32"/>
          <w:highlight w:val="lightGray"/>
          <w:u w:val="single"/>
        </w:rPr>
        <w:t xml:space="preserve">四、</w:t>
      </w:r>
      <w:r>
        <w:rPr>
          <w:rFonts w:ascii="方正黑体_GBK" w:hAnsi="方正黑体_GBK" w:eastAsia="方正黑体_GBK" w:cs="方正黑体_GBK"/>
          <w:i/>
          <w:sz w:val="32"/>
          <w:szCs w:val="32"/>
          <w:highlight w:val="lightGray"/>
          <w:u w:val="single"/>
        </w:rPr>
        <w:t xml:space="preserve">质疑函范本</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一、质疑供应商基本信息</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质疑供应商：                    </w:t>
      </w:r>
      <w:r>
        <w:rPr>
          <w:rFonts w:hint="eastAsia" w:hAnsi="Times New Roman" w:cs="Times New Roman"/>
          <w:b w:val="0"/>
          <w:bCs/>
          <w:sz w:val="28"/>
          <w:szCs w:val="28"/>
        </w:rPr>
        <w:tab/>
      </w:r>
      <w:r>
        <w:rPr>
          <w:rFonts w:hint="eastAsia" w:hAnsi="Times New Roman" w:cs="Times New Roman"/>
          <w:b w:val="0"/>
          <w:bCs/>
          <w:sz w:val="28"/>
          <w:szCs w:val="28"/>
        </w:rPr>
        <w:tab/>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地址：</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邮编：</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地址：                      </w:t>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邮编：                       </w:t>
      </w:r>
      <w:r>
        <w:rPr>
          <w:rFonts w:hint="eastAsia" w:hAnsi="Times New Roman" w:cs="Times New Roman"/>
          <w:b w:val="0"/>
          <w:bCs/>
          <w:sz w:val="28"/>
          <w:szCs w:val="28"/>
        </w:rPr>
        <w:tab/>
      </w:r>
      <w:r>
        <w:rPr>
          <w:rFonts w:hint="eastAsia" w:hAnsi="Times New Roman" w:cs="Times New Roman"/>
          <w:b w:val="0"/>
          <w:bCs/>
          <w:sz w:val="28"/>
          <w:szCs w:val="28"/>
        </w:rPr>
        <w:tab/>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联系人：               </w:t>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联系电话：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授权代表：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联系电话：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地址：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邮编：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二、质疑项目基本情况</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质疑项目的名称：</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质疑项目的编号：                        </w:t>
      </w:r>
      <w:r>
        <w:rPr>
          <w:rFonts w:hint="eastAsia" w:hAnsi="Times New Roman" w:cs="Times New Roman"/>
          <w:b w:val="0"/>
          <w:bCs/>
          <w:sz w:val="28"/>
          <w:szCs w:val="28"/>
        </w:rPr>
        <w:tab/>
      </w:r>
      <w:r>
        <w:rPr>
          <w:rFonts w:hint="eastAsia" w:hAnsi="Times New Roman" w:cs="Times New Roman"/>
          <w:b w:val="0"/>
          <w:bCs/>
          <w:sz w:val="28"/>
          <w:szCs w:val="28"/>
        </w:rPr>
        <w:tab/>
      </w:r>
      <w:r>
        <w:rPr>
          <w:rFonts w:hint="eastAsia" w:hAnsi="Times New Roman" w:cs="Times New Roman"/>
          <w:b w:val="0"/>
          <w:bCs/>
          <w:sz w:val="28"/>
          <w:szCs w:val="28"/>
        </w:rPr>
        <w:tab/>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采购人名称：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采购文件获取日期：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三、质疑事项具体内容</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质疑事项1：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事实依据：</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法律依据：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质疑事项2：</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四、与质疑事项相关的质疑请求</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请求：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签字(签章)：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公章：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日期：    </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质疑函制作说明：</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1. 供应商提出质疑时，应提交质疑函和必要的证明材料。</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3. 质疑函的质疑事项应具体、明确，并有必要的事实依据和法律依据。</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4. 质疑函的质疑请求应与质疑事项相关。</w:t>
      </w:r>
      <w:r/>
    </w:p>
    <w:p>
      <w:pPr>
        <w:pStyle w:val="925"/>
        <w:ind w:firstLine="560"/>
        <w:spacing w:afterAutospacing="0" w:line="320" w:lineRule="exact"/>
        <w:rPr>
          <w:rFonts w:hAnsi="Times New Roman" w:cs="Times New Roman"/>
          <w:b w:val="0"/>
          <w:bCs/>
          <w:sz w:val="28"/>
          <w:szCs w:val="28"/>
        </w:rPr>
      </w:pPr>
      <w:r>
        <w:rPr>
          <w:rFonts w:hint="eastAsia" w:hAnsi="Times New Roman" w:cs="Times New Roman"/>
          <w:b w:val="0"/>
          <w:bCs/>
          <w:sz w:val="28"/>
          <w:szCs w:val="28"/>
        </w:rPr>
        <w:t xml:space="preserve">5.质疑供应商为自然人的，质疑函应由本人签字；质疑供应商为法人或者其他组织的，质疑函应由法定代表人、主要负责人，或者其授权代表签字或者盖章，并加盖公章。</w:t>
      </w:r>
      <w:r/>
    </w:p>
    <w:p>
      <w:pPr>
        <w:rPr>
          <w:rFonts w:ascii="宋体" w:hAnsi="宋体" w:cs="Courier New"/>
          <w:i/>
          <w:iCs/>
          <w:sz w:val="24"/>
          <w:u w:val="single"/>
        </w:rPr>
      </w:pPr>
      <w:r>
        <w:rPr>
          <w:rFonts w:ascii="宋体" w:hAnsi="宋体" w:cs="Courier New"/>
          <w:i/>
          <w:iCs/>
          <w:sz w:val="24"/>
          <w:u w:val="singl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方正楷体_GBK">
    <w:panose1 w:val="020B0503020202020204"/>
  </w:font>
  <w:font w:name="Symbol">
    <w:panose1 w:val="05050102010706020507"/>
  </w:font>
  <w:font w:name="Wingdings">
    <w:panose1 w:val="05000000000000000000"/>
  </w:font>
  <w:font w:name="方正黑体简体">
    <w:panose1 w:val="020B0503020202020204"/>
  </w:font>
  <w:font w:name="方正仿宋_GBK">
    <w:panose1 w:val="020B0503020202020204"/>
  </w:font>
  <w:font w:name="方正黑体_GBK">
    <w:panose1 w:val="020B0503020202020204"/>
  </w:font>
  <w:font w:name="方正小标宋简体">
    <w:panose1 w:val="020B0503020202020204"/>
  </w:font>
  <w:font w:name="Courier New">
    <w:panose1 w:val="020703090202050204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right="360" w:firstLine="360"/>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rPr>
                              <w:rStyle w:val="904"/>
                              <w:rFonts w:ascii="宋体"/>
                              <w:sz w:val="28"/>
                            </w:rPr>
                          </w:pPr>
                          <w:r>
                            <w:rPr>
                              <w:rStyle w:val="904"/>
                              <w:rFonts w:hint="eastAsia" w:ascii="宋体" w:hAnsi="宋体"/>
                              <w:color w:val="ffffff"/>
                              <w:sz w:val="28"/>
                            </w:rPr>
                            <w:t xml:space="preserve">□</w:t>
                          </w:r>
                          <w:r>
                            <w:rPr>
                              <w:rStyle w:val="904"/>
                              <w:rFonts w:ascii="宋体" w:hAnsi="宋体"/>
                              <w:sz w:val="28"/>
                            </w:rPr>
                            <w:t xml:space="preserve">— </w:t>
                          </w:r>
                          <w:r>
                            <w:rPr>
                              <w:rStyle w:val="904"/>
                              <w:rFonts w:ascii="Times New Roman" w:hAnsi="Times New Roman"/>
                              <w:sz w:val="28"/>
                            </w:rPr>
                            <w:fldChar w:fldCharType="begin"/>
                          </w:r>
                          <w:r>
                            <w:rPr>
                              <w:rStyle w:val="904"/>
                              <w:rFonts w:ascii="Times New Roman" w:hAnsi="Times New Roman"/>
                              <w:sz w:val="28"/>
                            </w:rPr>
                            <w:instrText xml:space="preserve">PAGE  </w:instrText>
                          </w:r>
                          <w:r>
                            <w:rPr>
                              <w:rStyle w:val="904"/>
                              <w:rFonts w:ascii="Times New Roman" w:hAnsi="Times New Roman"/>
                              <w:sz w:val="28"/>
                            </w:rPr>
                            <w:fldChar w:fldCharType="separate"/>
                          </w:r>
                          <w:r>
                            <w:rPr>
                              <w:rStyle w:val="904"/>
                              <w:rFonts w:ascii="Times New Roman" w:hAnsi="Times New Roman"/>
                              <w:sz w:val="28"/>
                            </w:rPr>
                            <w:t xml:space="preserve">16</w:t>
                          </w:r>
                          <w:r>
                            <w:rPr>
                              <w:rStyle w:val="904"/>
                              <w:rFonts w:ascii="Times New Roman" w:hAnsi="Times New Roman"/>
                              <w:sz w:val="28"/>
                            </w:rPr>
                            <w:fldChar w:fldCharType="end"/>
                          </w:r>
                          <w:r>
                            <w:rPr>
                              <w:rStyle w:val="904"/>
                              <w:rFonts w:ascii="宋体" w:hAnsi="宋体"/>
                              <w:sz w:val="28"/>
                            </w:rPr>
                            <w:t xml:space="preserve"> —</w:t>
                          </w:r>
                          <w:r>
                            <w:rPr>
                              <w:rStyle w:val="904"/>
                              <w:rFonts w:hint="eastAsia" w:ascii="宋体" w:hAnsi="宋体"/>
                              <w:color w:val="ffffff"/>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rPr>
                        <w:rStyle w:val="904"/>
                        <w:rFonts w:ascii="宋体"/>
                        <w:sz w:val="28"/>
                      </w:rPr>
                    </w:pPr>
                    <w:r>
                      <w:rPr>
                        <w:rStyle w:val="904"/>
                        <w:rFonts w:hint="eastAsia" w:ascii="宋体" w:hAnsi="宋体"/>
                        <w:color w:val="ffffff"/>
                        <w:sz w:val="28"/>
                      </w:rPr>
                      <w:t xml:space="preserve">□</w:t>
                    </w:r>
                    <w:r>
                      <w:rPr>
                        <w:rStyle w:val="904"/>
                        <w:rFonts w:ascii="宋体" w:hAnsi="宋体"/>
                        <w:sz w:val="28"/>
                      </w:rPr>
                      <w:t xml:space="preserve">— </w:t>
                    </w:r>
                    <w:r>
                      <w:rPr>
                        <w:rStyle w:val="904"/>
                        <w:rFonts w:ascii="Times New Roman" w:hAnsi="Times New Roman"/>
                        <w:sz w:val="28"/>
                      </w:rPr>
                      <w:fldChar w:fldCharType="begin"/>
                    </w:r>
                    <w:r>
                      <w:rPr>
                        <w:rStyle w:val="904"/>
                        <w:rFonts w:ascii="Times New Roman" w:hAnsi="Times New Roman"/>
                        <w:sz w:val="28"/>
                      </w:rPr>
                      <w:instrText xml:space="preserve">PAGE  </w:instrText>
                    </w:r>
                    <w:r>
                      <w:rPr>
                        <w:rStyle w:val="904"/>
                        <w:rFonts w:ascii="Times New Roman" w:hAnsi="Times New Roman"/>
                        <w:sz w:val="28"/>
                      </w:rPr>
                      <w:fldChar w:fldCharType="separate"/>
                    </w:r>
                    <w:r>
                      <w:rPr>
                        <w:rStyle w:val="904"/>
                        <w:rFonts w:ascii="Times New Roman" w:hAnsi="Times New Roman"/>
                        <w:sz w:val="28"/>
                      </w:rPr>
                      <w:t xml:space="preserve">16</w:t>
                    </w:r>
                    <w:r>
                      <w:rPr>
                        <w:rStyle w:val="904"/>
                        <w:rFonts w:ascii="Times New Roman" w:hAnsi="Times New Roman"/>
                        <w:sz w:val="28"/>
                      </w:rPr>
                      <w:fldChar w:fldCharType="end"/>
                    </w:r>
                    <w:r>
                      <w:rPr>
                        <w:rStyle w:val="904"/>
                        <w:rFonts w:ascii="宋体" w:hAnsi="宋体"/>
                        <w:sz w:val="28"/>
                      </w:rPr>
                      <w:t xml:space="preserve"> —</w:t>
                    </w:r>
                    <w:r>
                      <w:rPr>
                        <w:rStyle w:val="904"/>
                        <w:rFonts w:hint="eastAsia" w:ascii="宋体" w:hAnsi="宋体"/>
                        <w:color w:val="ffffff"/>
                        <w:sz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5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5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ascii="Times New Roman" w:hAnsi="Times New Roman" w:eastAsia="方正仿宋_GBK"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nothing"/>
      <w:lvlText w:val="%1、"/>
      <w:lvlJc w:val="left"/>
      <w:pPr>
        <w:ind w:left="1696" w:hanging="420"/>
      </w:pPr>
      <w:rPr>
        <w:rFonts w:hint="eastAsia" w:ascii="方正仿宋_GBK" w:hAnsi="方正仿宋_GBK" w:eastAsia="方正仿宋_GBK" w:cs="方正仿宋_GBK"/>
        <w:color w:val="auto"/>
        <w:sz w:val="28"/>
        <w:szCs w:val="28"/>
      </w:rPr>
    </w:lvl>
    <w:lvl w:ilvl="1">
      <w:start w:val="1"/>
      <w:numFmt w:val="lowerLetter"/>
      <w:isLgl w:val="false"/>
      <w:suff w:val="tab"/>
      <w:lvlText w:val="%2)"/>
      <w:lvlJc w:val="left"/>
      <w:pPr>
        <w:ind w:left="840" w:hanging="420"/>
        <w:tabs>
          <w:tab w:val="left" w:pos="840" w:leader="none"/>
        </w:tabs>
      </w:pPr>
      <w:rPr>
        <w:rFonts w:hint="eastAsia" w:cs="Times New Roman"/>
      </w:rPr>
    </w:lvl>
    <w:lvl w:ilvl="2">
      <w:start w:val="10"/>
      <w:numFmt w:val="decimal"/>
      <w:isLgl w:val="false"/>
      <w:suff w:val="tab"/>
      <w:lvlText w:val="%3."/>
      <w:lvlJc w:val="left"/>
      <w:pPr>
        <w:ind w:left="1200" w:hanging="360"/>
        <w:tabs>
          <w:tab w:val="left" w:pos="120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0">
    <w:multiLevelType w:val="hybridMultilevel"/>
    <w:lvl w:ilvl="0">
      <w:start w:val="1"/>
      <w:numFmt w:val="decimal"/>
      <w:isLgl w:val="false"/>
      <w:suff w:val="space"/>
      <w:lvlText w:val="%1."/>
      <w:lvlJc w:val="left"/>
      <w:pPr>
        <w:ind w:left="-141"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5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rPr>
        <w:rFonts w:hint="default" w:ascii="Times New Roman" w:hAnsi="Times New Roman" w:cs="Times New Roman"/>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567"/>
      </w:pPr>
      <w:rPr>
        <w:rFonts w:hint="default"/>
        <w:b w:val="0"/>
        <w:bCs w:val="0"/>
        <w:sz w:val="28"/>
        <w:szCs w:val="28"/>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9">
    <w:multiLevelType w:val="hybridMultilevel"/>
    <w:lvl w:ilvl="0">
      <w:start w:val="1"/>
      <w:numFmt w:val="chineseCounting"/>
      <w:isLgl w:val="false"/>
      <w:suff w:val="nothing"/>
      <w:lvlText w:val="%1、"/>
      <w:lvlJc w:val="left"/>
      <w:pPr>
        <w:ind w:left="0" w:firstLine="5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142" w:firstLine="0"/>
      </w:pPr>
      <w:rPr>
        <w:rFonts w:hint="eastAsia"/>
        <w:u w:val="single"/>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7"/>
  </w:num>
  <w:num w:numId="3">
    <w:abstractNumId w:val="13"/>
  </w:num>
  <w:num w:numId="4">
    <w:abstractNumId w:val="4"/>
  </w:num>
  <w:num w:numId="5">
    <w:abstractNumId w:val="19"/>
  </w:num>
  <w:num w:numId="6">
    <w:abstractNumId w:val="18"/>
  </w:num>
  <w:num w:numId="7">
    <w:abstractNumId w:val="5"/>
  </w:num>
  <w:num w:numId="8">
    <w:abstractNumId w:val="7"/>
  </w:num>
  <w:num w:numId="9">
    <w:abstractNumId w:val="12"/>
  </w:num>
  <w:num w:numId="10">
    <w:abstractNumId w:val="21"/>
  </w:num>
  <w:num w:numId="11">
    <w:abstractNumId w:val="10"/>
  </w:num>
  <w:num w:numId="12">
    <w:abstractNumId w:val="3"/>
  </w:num>
  <w:num w:numId="13">
    <w:abstractNumId w:val="11"/>
  </w:num>
  <w:num w:numId="14">
    <w:abstractNumId w:val="14"/>
  </w:num>
  <w:num w:numId="15">
    <w:abstractNumId w:val="16"/>
  </w:num>
  <w:num w:numId="16">
    <w:abstractNumId w:val="0"/>
  </w:num>
  <w:num w:numId="17">
    <w:abstractNumId w:val="8"/>
  </w:num>
  <w:num w:numId="18">
    <w:abstractNumId w:val="20"/>
  </w:num>
  <w:num w:numId="19">
    <w:abstractNumId w:val="9"/>
  </w:num>
  <w:num w:numId="20">
    <w:abstractNumId w:val="2"/>
  </w:num>
  <w:num w:numId="21">
    <w:abstractNumId w:val="15"/>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9"/>
    <w:link w:val="885"/>
    <w:uiPriority w:val="9"/>
    <w:rPr>
      <w:rFonts w:ascii="Arial" w:hAnsi="Arial" w:eastAsia="Arial" w:cs="Arial"/>
      <w:sz w:val="40"/>
      <w:szCs w:val="40"/>
    </w:rPr>
  </w:style>
  <w:style w:type="character" w:styleId="717">
    <w:name w:val="Heading 2 Char"/>
    <w:basedOn w:val="889"/>
    <w:link w:val="886"/>
    <w:uiPriority w:val="9"/>
    <w:rPr>
      <w:rFonts w:ascii="Arial" w:hAnsi="Arial" w:eastAsia="Arial" w:cs="Arial"/>
      <w:sz w:val="34"/>
    </w:rPr>
  </w:style>
  <w:style w:type="character" w:styleId="718">
    <w:name w:val="Heading 3 Char"/>
    <w:basedOn w:val="889"/>
    <w:link w:val="887"/>
    <w:uiPriority w:val="9"/>
    <w:rPr>
      <w:rFonts w:ascii="Arial" w:hAnsi="Arial" w:eastAsia="Arial" w:cs="Arial"/>
      <w:sz w:val="30"/>
      <w:szCs w:val="30"/>
    </w:rPr>
  </w:style>
  <w:style w:type="character" w:styleId="719">
    <w:name w:val="Heading 4 Char"/>
    <w:basedOn w:val="889"/>
    <w:link w:val="888"/>
    <w:uiPriority w:val="9"/>
    <w:rPr>
      <w:rFonts w:ascii="Arial" w:hAnsi="Arial" w:eastAsia="Arial" w:cs="Arial"/>
      <w:b/>
      <w:bCs/>
      <w:sz w:val="26"/>
      <w:szCs w:val="26"/>
    </w:rPr>
  </w:style>
  <w:style w:type="paragraph" w:styleId="720">
    <w:name w:val="Heading 5"/>
    <w:basedOn w:val="884"/>
    <w:next w:val="884"/>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89"/>
    <w:link w:val="720"/>
    <w:uiPriority w:val="9"/>
    <w:rPr>
      <w:rFonts w:ascii="Arial" w:hAnsi="Arial" w:eastAsia="Arial" w:cs="Arial"/>
      <w:b/>
      <w:bCs/>
      <w:sz w:val="24"/>
      <w:szCs w:val="24"/>
    </w:rPr>
  </w:style>
  <w:style w:type="paragraph" w:styleId="722">
    <w:name w:val="Heading 6"/>
    <w:basedOn w:val="884"/>
    <w:next w:val="884"/>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89"/>
    <w:link w:val="722"/>
    <w:uiPriority w:val="9"/>
    <w:rPr>
      <w:rFonts w:ascii="Arial" w:hAnsi="Arial" w:eastAsia="Arial" w:cs="Arial"/>
      <w:b/>
      <w:bCs/>
      <w:sz w:val="22"/>
      <w:szCs w:val="22"/>
    </w:rPr>
  </w:style>
  <w:style w:type="paragraph" w:styleId="724">
    <w:name w:val="Heading 7"/>
    <w:basedOn w:val="884"/>
    <w:next w:val="884"/>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89"/>
    <w:link w:val="724"/>
    <w:uiPriority w:val="9"/>
    <w:rPr>
      <w:rFonts w:ascii="Arial" w:hAnsi="Arial" w:eastAsia="Arial" w:cs="Arial"/>
      <w:b/>
      <w:bCs/>
      <w:i/>
      <w:iCs/>
      <w:sz w:val="22"/>
      <w:szCs w:val="22"/>
    </w:rPr>
  </w:style>
  <w:style w:type="paragraph" w:styleId="726">
    <w:name w:val="Heading 8"/>
    <w:basedOn w:val="884"/>
    <w:next w:val="884"/>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89"/>
    <w:link w:val="726"/>
    <w:uiPriority w:val="9"/>
    <w:rPr>
      <w:rFonts w:ascii="Arial" w:hAnsi="Arial" w:eastAsia="Arial" w:cs="Arial"/>
      <w:i/>
      <w:iCs/>
      <w:sz w:val="22"/>
      <w:szCs w:val="22"/>
    </w:rPr>
  </w:style>
  <w:style w:type="paragraph" w:styleId="728">
    <w:name w:val="Heading 9"/>
    <w:basedOn w:val="884"/>
    <w:next w:val="884"/>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89"/>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4"/>
    <w:next w:val="884"/>
    <w:link w:val="732"/>
    <w:uiPriority w:val="10"/>
    <w:qFormat/>
    <w:pPr>
      <w:contextualSpacing/>
      <w:spacing w:before="300" w:after="200"/>
    </w:pPr>
    <w:rPr>
      <w:sz w:val="48"/>
      <w:szCs w:val="48"/>
    </w:rPr>
  </w:style>
  <w:style w:type="character" w:styleId="732">
    <w:name w:val="Title Char"/>
    <w:basedOn w:val="889"/>
    <w:link w:val="731"/>
    <w:uiPriority w:val="10"/>
    <w:rPr>
      <w:sz w:val="48"/>
      <w:szCs w:val="48"/>
    </w:rPr>
  </w:style>
  <w:style w:type="paragraph" w:styleId="733">
    <w:name w:val="Subtitle"/>
    <w:basedOn w:val="884"/>
    <w:next w:val="884"/>
    <w:link w:val="734"/>
    <w:uiPriority w:val="11"/>
    <w:qFormat/>
    <w:pPr>
      <w:spacing w:before="200" w:after="200"/>
    </w:pPr>
    <w:rPr>
      <w:sz w:val="24"/>
      <w:szCs w:val="24"/>
    </w:rPr>
  </w:style>
  <w:style w:type="character" w:styleId="734">
    <w:name w:val="Subtitle Char"/>
    <w:basedOn w:val="889"/>
    <w:link w:val="733"/>
    <w:uiPriority w:val="11"/>
    <w:rPr>
      <w:sz w:val="24"/>
      <w:szCs w:val="24"/>
    </w:rPr>
  </w:style>
  <w:style w:type="paragraph" w:styleId="735">
    <w:name w:val="Quote"/>
    <w:basedOn w:val="884"/>
    <w:next w:val="884"/>
    <w:link w:val="736"/>
    <w:uiPriority w:val="29"/>
    <w:qFormat/>
    <w:pPr>
      <w:ind w:left="720" w:right="720"/>
    </w:pPr>
    <w:rPr>
      <w:i/>
    </w:rPr>
  </w:style>
  <w:style w:type="character" w:styleId="736">
    <w:name w:val="Quote Char"/>
    <w:link w:val="735"/>
    <w:uiPriority w:val="29"/>
    <w:rPr>
      <w:i/>
    </w:rPr>
  </w:style>
  <w:style w:type="paragraph" w:styleId="737">
    <w:name w:val="Intense Quote"/>
    <w:basedOn w:val="884"/>
    <w:next w:val="884"/>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9"/>
    <w:link w:val="898"/>
    <w:uiPriority w:val="99"/>
  </w:style>
  <w:style w:type="character" w:styleId="740">
    <w:name w:val="Footer Char"/>
    <w:basedOn w:val="889"/>
    <w:link w:val="897"/>
    <w:uiPriority w:val="99"/>
  </w:style>
  <w:style w:type="paragraph" w:styleId="741">
    <w:name w:val="Caption"/>
    <w:basedOn w:val="884"/>
    <w:next w:val="884"/>
    <w:uiPriority w:val="35"/>
    <w:semiHidden/>
    <w:unhideWhenUsed/>
    <w:qFormat/>
    <w:pPr>
      <w:spacing w:line="276" w:lineRule="auto"/>
    </w:pPr>
    <w:rPr>
      <w:b/>
      <w:bCs/>
      <w:color w:val="4f81bd" w:themeColor="accent1"/>
      <w:sz w:val="18"/>
      <w:szCs w:val="18"/>
    </w:rPr>
  </w:style>
  <w:style w:type="character" w:styleId="742">
    <w:name w:val="Caption Char"/>
    <w:basedOn w:val="741"/>
    <w:link w:val="897"/>
    <w:uiPriority w:val="99"/>
  </w:style>
  <w:style w:type="table" w:styleId="743">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9">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3">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1">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8">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1">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5">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5">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9">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2">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6">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6">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0">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4"/>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9"/>
    <w:uiPriority w:val="99"/>
    <w:unhideWhenUsed/>
    <w:rPr>
      <w:vertAlign w:val="superscript"/>
    </w:rPr>
  </w:style>
  <w:style w:type="paragraph" w:styleId="871">
    <w:name w:val="endnote text"/>
    <w:basedOn w:val="884"/>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9"/>
    <w:uiPriority w:val="99"/>
    <w:semiHidden/>
    <w:unhideWhenUsed/>
    <w:rPr>
      <w:vertAlign w:val="superscript"/>
    </w:r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5">
    <w:name w:val="Heading 1"/>
    <w:basedOn w:val="884"/>
    <w:next w:val="884"/>
    <w:link w:val="922"/>
    <w:uiPriority w:val="0"/>
    <w:qFormat/>
    <w:pPr>
      <w:jc w:val="center"/>
      <w:keepNext/>
      <w:outlineLvl w:val="0"/>
    </w:pPr>
    <w:rPr>
      <w:rFonts w:ascii="楷体_GB2312" w:eastAsia="楷体_GB2312"/>
      <w:sz w:val="28"/>
      <w:szCs w:val="28"/>
    </w:rPr>
  </w:style>
  <w:style w:type="paragraph" w:styleId="886">
    <w:name w:val="Heading 2"/>
    <w:basedOn w:val="884"/>
    <w:next w:val="891"/>
    <w:uiPriority w:val="0"/>
    <w:qFormat/>
    <w:pPr>
      <w:jc w:val="center"/>
      <w:keepLines/>
      <w:keepNext/>
      <w:spacing w:before="260" w:after="260" w:line="416" w:lineRule="auto"/>
      <w:outlineLvl w:val="1"/>
    </w:pPr>
    <w:rPr>
      <w:rFonts w:ascii="Arial" w:hAnsi="Arial" w:eastAsia="幼圆"/>
      <w:b/>
      <w:bCs/>
      <w:sz w:val="44"/>
      <w:szCs w:val="44"/>
    </w:rPr>
  </w:style>
  <w:style w:type="paragraph" w:styleId="887">
    <w:name w:val="Heading 3"/>
    <w:basedOn w:val="884"/>
    <w:next w:val="884"/>
    <w:link w:val="923"/>
    <w:uiPriority w:val="0"/>
    <w:qFormat/>
    <w:pPr>
      <w:keepLines/>
      <w:keepNext/>
      <w:spacing w:before="260" w:after="260" w:line="416" w:lineRule="auto"/>
      <w:outlineLvl w:val="2"/>
    </w:pPr>
    <w:rPr>
      <w:b/>
      <w:bCs/>
      <w:sz w:val="32"/>
      <w:szCs w:val="32"/>
    </w:rPr>
  </w:style>
  <w:style w:type="paragraph" w:styleId="888">
    <w:name w:val="Heading 4"/>
    <w:basedOn w:val="884"/>
    <w:next w:val="884"/>
    <w:uiPriority w:val="0"/>
    <w:qFormat/>
    <w:pPr>
      <w:keepLines/>
      <w:keepNext/>
      <w:spacing w:before="280" w:after="290" w:line="376" w:lineRule="auto"/>
      <w:outlineLvl w:val="3"/>
    </w:pPr>
    <w:rPr>
      <w:rFonts w:ascii="Arial" w:hAnsi="Arial" w:eastAsia="黑体"/>
      <w:b/>
      <w:bCs/>
      <w:sz w:val="28"/>
      <w:szCs w:val="28"/>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Normal Indent"/>
    <w:basedOn w:val="884"/>
    <w:uiPriority w:val="0"/>
    <w:qFormat/>
    <w:pPr>
      <w:ind w:firstLine="420"/>
    </w:pPr>
    <w:rPr>
      <w:lang w:eastAsia="en-US"/>
    </w:rPr>
  </w:style>
  <w:style w:type="paragraph" w:styleId="892">
    <w:name w:val="annotation text"/>
    <w:basedOn w:val="884"/>
    <w:uiPriority w:val="0"/>
    <w:qFormat/>
    <w:pPr>
      <w:jc w:val="left"/>
    </w:pPr>
  </w:style>
  <w:style w:type="paragraph" w:styleId="893">
    <w:name w:val="Body Text 3"/>
    <w:basedOn w:val="884"/>
    <w:uiPriority w:val="0"/>
    <w:qFormat/>
    <w:pPr>
      <w:spacing w:after="120"/>
    </w:pPr>
    <w:rPr>
      <w:rFonts w:ascii="Times New Roman" w:hAnsi="Times New Roman" w:eastAsia="宋体" w:cs="Times New Roman"/>
      <w:sz w:val="16"/>
      <w:szCs w:val="16"/>
    </w:rPr>
  </w:style>
  <w:style w:type="paragraph" w:styleId="894">
    <w:name w:val="Body Text"/>
    <w:basedOn w:val="884"/>
    <w:link w:val="924"/>
    <w:uiPriority w:val="99"/>
    <w:unhideWhenUsed/>
    <w:qFormat/>
    <w:pPr>
      <w:spacing w:after="120"/>
    </w:pPr>
  </w:style>
  <w:style w:type="paragraph" w:styleId="895">
    <w:name w:val="Body Text Indent"/>
    <w:basedOn w:val="884"/>
    <w:uiPriority w:val="0"/>
    <w:qFormat/>
    <w:pPr>
      <w:ind w:firstLine="645"/>
    </w:pPr>
    <w:rPr>
      <w:rFonts w:ascii="楷体_GB2312" w:eastAsia="楷体_GB2312"/>
      <w:sz w:val="32"/>
      <w:szCs w:val="32"/>
    </w:rPr>
  </w:style>
  <w:style w:type="paragraph" w:styleId="896">
    <w:name w:val="Balloon Text"/>
    <w:basedOn w:val="884"/>
    <w:link w:val="926"/>
    <w:uiPriority w:val="0"/>
    <w:qFormat/>
    <w:rPr>
      <w:sz w:val="18"/>
      <w:szCs w:val="18"/>
    </w:rPr>
  </w:style>
  <w:style w:type="paragraph" w:styleId="897">
    <w:name w:val="Footer"/>
    <w:basedOn w:val="884"/>
    <w:uiPriority w:val="99"/>
    <w:semiHidden/>
    <w:qFormat/>
    <w:pPr>
      <w:jc w:val="left"/>
      <w:tabs>
        <w:tab w:val="center" w:pos="4153" w:leader="none"/>
        <w:tab w:val="right" w:pos="8306" w:leader="none"/>
      </w:tabs>
    </w:pPr>
    <w:rPr>
      <w:sz w:val="18"/>
      <w:szCs w:val="18"/>
    </w:rPr>
  </w:style>
  <w:style w:type="paragraph" w:styleId="898">
    <w:name w:val="Header"/>
    <w:basedOn w:val="88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9">
    <w:name w:val="toc 1"/>
    <w:basedOn w:val="884"/>
    <w:next w:val="884"/>
    <w:uiPriority w:val="39"/>
    <w:qFormat/>
    <w:pPr>
      <w:spacing w:before="120" w:after="120" w:line="400" w:lineRule="exact"/>
      <w:tabs>
        <w:tab w:val="right" w:pos="8720" w:leader="dot"/>
      </w:tabs>
    </w:pPr>
    <w:rPr>
      <w:rFonts w:ascii="宋体" w:hAnsi="宋体"/>
      <w:caps/>
      <w:sz w:val="24"/>
    </w:rPr>
  </w:style>
  <w:style w:type="paragraph" w:styleId="900">
    <w:name w:val="Normal (Web)"/>
    <w:basedOn w:val="884"/>
    <w:uiPriority w:val="99"/>
    <w:qFormat/>
    <w:pPr>
      <w:spacing w:before="100" w:beforeAutospacing="1" w:after="100" w:afterAutospacing="1"/>
    </w:pPr>
    <w:rPr>
      <w:rFonts w:ascii="宋体" w:hAnsi="宋体"/>
      <w:sz w:val="24"/>
    </w:rPr>
  </w:style>
  <w:style w:type="paragraph" w:styleId="901">
    <w:name w:val="Body Text First Indent"/>
    <w:basedOn w:val="894"/>
    <w:uiPriority w:val="99"/>
    <w:semiHidden/>
    <w:unhideWhenUsed/>
    <w:qFormat/>
    <w:pPr>
      <w:ind w:firstLine="420"/>
    </w:pPr>
  </w:style>
  <w:style w:type="paragraph" w:styleId="902">
    <w:name w:val="Body Text First Indent 2"/>
    <w:basedOn w:val="895"/>
    <w:uiPriority w:val="0"/>
    <w:qFormat/>
    <w:pPr>
      <w:ind w:firstLine="420"/>
      <w:spacing w:line="360" w:lineRule="auto"/>
    </w:pPr>
    <w:rPr>
      <w:rFonts w:ascii="宋体" w:hAnsi="宋体" w:eastAsia="宋体"/>
      <w:sz w:val="21"/>
      <w:szCs w:val="20"/>
    </w:rPr>
  </w:style>
  <w:style w:type="table" w:styleId="9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page number"/>
    <w:basedOn w:val="889"/>
    <w:uiPriority w:val="99"/>
    <w:qFormat/>
    <w:rPr>
      <w:rFonts w:cs="Times New Roman"/>
    </w:rPr>
  </w:style>
  <w:style w:type="character" w:styleId="905">
    <w:name w:val="HTML Typewriter"/>
    <w:uiPriority w:val="99"/>
    <w:semiHidden/>
    <w:unhideWhenUsed/>
    <w:qFormat/>
    <w:rPr>
      <w:rFonts w:hint="eastAsia" w:ascii="宋体" w:hAnsi="宋体" w:eastAsia="宋体" w:cs="宋体"/>
      <w:sz w:val="24"/>
      <w:szCs w:val="24"/>
    </w:rPr>
  </w:style>
  <w:style w:type="character" w:styleId="906">
    <w:name w:val="Hyperlink"/>
    <w:uiPriority w:val="99"/>
    <w:unhideWhenUsed/>
    <w:qFormat/>
    <w:rPr>
      <w:color w:val="0000ff"/>
      <w:u w:val="single"/>
    </w:rPr>
  </w:style>
  <w:style w:type="character" w:styleId="907">
    <w:name w:val="annotation reference"/>
    <w:uiPriority w:val="0"/>
    <w:qFormat/>
    <w:rPr>
      <w:sz w:val="21"/>
      <w:szCs w:val="21"/>
    </w:rPr>
  </w:style>
  <w:style w:type="paragraph" w:styleId="908" w:customStyle="1">
    <w:name w:val="正文文本1"/>
    <w:basedOn w:val="884"/>
    <w:next w:val="909"/>
    <w:uiPriority w:val="0"/>
    <w:qFormat/>
    <w:rPr>
      <w:rFonts w:ascii="楷体_GB2312" w:hAnsi="Arial" w:eastAsia="楷体_GB2312"/>
      <w:sz w:val="28"/>
      <w:szCs w:val="28"/>
    </w:rPr>
  </w:style>
  <w:style w:type="paragraph" w:styleId="909" w:customStyle="1">
    <w:name w:val="正文缩进1"/>
    <w:basedOn w:val="884"/>
    <w:next w:val="884"/>
    <w:uiPriority w:val="0"/>
    <w:qFormat/>
    <w:pPr>
      <w:ind w:firstLine="420"/>
    </w:pPr>
  </w:style>
  <w:style w:type="paragraph" w:styleId="910" w:customStyle="1">
    <w:name w:val="目录 11"/>
    <w:basedOn w:val="884"/>
    <w:next w:val="884"/>
    <w:uiPriority w:val="39"/>
    <w:qFormat/>
    <w:pPr>
      <w:jc w:val="left"/>
      <w:spacing w:before="120" w:after="120" w:line="400" w:lineRule="exact"/>
      <w:tabs>
        <w:tab w:val="right" w:pos="8720" w:leader="dot"/>
      </w:tabs>
    </w:pPr>
    <w:rPr>
      <w:rFonts w:ascii="宋体" w:hAnsi="宋体"/>
      <w:caps/>
      <w:sz w:val="24"/>
    </w:rPr>
  </w:style>
  <w:style w:type="paragraph" w:styleId="911" w:customStyle="1">
    <w:name w:val="普通正文"/>
    <w:basedOn w:val="884"/>
    <w:uiPriority w:val="0"/>
    <w:qFormat/>
    <w:pPr>
      <w:ind w:firstLine="480"/>
      <w:spacing w:before="120" w:after="120" w:line="360" w:lineRule="auto"/>
    </w:pPr>
    <w:rPr>
      <w:rFonts w:ascii="Arial" w:hAnsi="Arial"/>
      <w:sz w:val="24"/>
    </w:rPr>
  </w:style>
  <w:style w:type="paragraph" w:styleId="912"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13" w:customStyle="1">
    <w:name w:val="纯文本1"/>
    <w:basedOn w:val="884"/>
    <w:uiPriority w:val="0"/>
    <w:qFormat/>
    <w:rPr>
      <w:rFonts w:ascii="宋体" w:hAnsi="Courier New"/>
    </w:rPr>
  </w:style>
  <w:style w:type="paragraph" w:styleId="914" w:customStyle="1">
    <w:name w:val="Char"/>
    <w:basedOn w:val="884"/>
    <w:uiPriority w:val="0"/>
    <w:qFormat/>
    <w:pPr>
      <w:ind w:firstLine="200"/>
      <w:tabs>
        <w:tab w:val="left" w:pos="360" w:leader="none"/>
      </w:tabs>
    </w:pPr>
    <w:rPr>
      <w:sz w:val="28"/>
      <w:szCs w:val="30"/>
    </w:rPr>
  </w:style>
  <w:style w:type="paragraph" w:styleId="915" w:customStyle="1">
    <w:name w:val="普通(网站)1"/>
    <w:basedOn w:val="884"/>
    <w:uiPriority w:val="0"/>
    <w:qFormat/>
    <w:pPr>
      <w:jc w:val="left"/>
      <w:spacing w:before="100" w:beforeAutospacing="1" w:after="100" w:afterAutospacing="1"/>
      <w:widowControl/>
    </w:pPr>
    <w:rPr>
      <w:rFonts w:ascii="宋体" w:hAnsi="宋体" w:cs="宋体"/>
      <w:sz w:val="24"/>
    </w:rPr>
  </w:style>
  <w:style w:type="character" w:styleId="916" w:customStyle="1">
    <w:name w:val="font11"/>
    <w:basedOn w:val="889"/>
    <w:uiPriority w:val="99"/>
    <w:qFormat/>
    <w:rPr>
      <w:rFonts w:ascii="方正小标宋简体" w:hAnsi="方正小标宋简体" w:eastAsia="方正小标宋简体" w:cs="方正小标宋简体"/>
      <w:color w:val="000000"/>
      <w:sz w:val="36"/>
      <w:szCs w:val="36"/>
      <w:u w:val="none"/>
    </w:rPr>
  </w:style>
  <w:style w:type="paragraph" w:styleId="917">
    <w:name w:val="List Paragraph"/>
    <w:basedOn w:val="884"/>
    <w:uiPriority w:val="99"/>
    <w:qFormat/>
    <w:pPr>
      <w:ind w:firstLine="420"/>
    </w:pPr>
    <w:rPr>
      <w:rFonts w:ascii="Times New Roman" w:hAnsi="Times New Roman"/>
      <w:szCs w:val="20"/>
    </w:rPr>
  </w:style>
  <w:style w:type="paragraph" w:styleId="918" w:customStyle="1">
    <w:name w:val="Table Paragraph"/>
    <w:basedOn w:val="884"/>
    <w:uiPriority w:val="1"/>
    <w:qFormat/>
    <w:rPr>
      <w:rFonts w:ascii="宋体" w:hAnsi="宋体" w:eastAsia="宋体" w:cs="宋体"/>
      <w:lang w:val="zh-CN" w:bidi="zh-CN"/>
    </w:rPr>
  </w:style>
  <w:style w:type="paragraph" w:styleId="919" w:customStyle="1">
    <w:name w:val="标题 31"/>
    <w:basedOn w:val="884"/>
    <w:next w:val="909"/>
    <w:uiPriority w:val="0"/>
    <w:qFormat/>
    <w:pPr>
      <w:keepLines/>
      <w:keepNext/>
      <w:spacing w:before="260" w:after="260" w:line="416" w:lineRule="auto"/>
      <w:outlineLvl w:val="2"/>
    </w:pPr>
    <w:rPr>
      <w:b/>
      <w:bCs/>
      <w:sz w:val="32"/>
      <w:szCs w:val="32"/>
    </w:rPr>
  </w:style>
  <w:style w:type="paragraph" w:styleId="920" w:customStyle="1">
    <w:name w:val="正文首行缩进11"/>
    <w:uiPriority w:val="99"/>
    <w:unhideWhenUsed/>
    <w:qFormat/>
    <w:pPr>
      <w:ind w:firstLine="420"/>
      <w:jc w:val="both"/>
      <w:widowControl w:val="off"/>
    </w:pPr>
    <w:rPr>
      <w:rFonts w:ascii="Times New Roman" w:hAnsi="Times New Roman" w:eastAsia="宋体" w:cs="Times New Roman"/>
      <w:sz w:val="21"/>
      <w:szCs w:val="24"/>
      <w:lang w:val="en-US" w:eastAsia="zh-CN" w:bidi="ar-SA"/>
    </w:rPr>
  </w:style>
  <w:style w:type="paragraph" w:styleId="921" w:customStyle="1">
    <w:name w:val="样式 小四 段前: 5 磅 段后: 5 磅 首行缩进:  2 字符"/>
    <w:basedOn w:val="884"/>
    <w:uiPriority w:val="99"/>
    <w:qFormat/>
    <w:pPr>
      <w:spacing w:line="360" w:lineRule="auto"/>
    </w:pPr>
    <w:rPr>
      <w:rFonts w:ascii="宋体" w:hAnsi="宋体" w:eastAsia="宋体" w:cs="Times New Roman"/>
      <w:szCs w:val="21"/>
    </w:rPr>
  </w:style>
  <w:style w:type="character" w:styleId="922" w:customStyle="1">
    <w:name w:val="标题 1 Char"/>
    <w:basedOn w:val="889"/>
    <w:link w:val="885"/>
    <w:uiPriority w:val="0"/>
    <w:qFormat/>
    <w:rPr>
      <w:rFonts w:ascii="楷体_GB2312" w:eastAsia="楷体_GB2312" w:hAnsiTheme="minorHAnsi" w:cstheme="minorBidi"/>
      <w:sz w:val="28"/>
      <w:szCs w:val="28"/>
    </w:rPr>
  </w:style>
  <w:style w:type="character" w:styleId="923" w:customStyle="1">
    <w:name w:val="标题 3 Char"/>
    <w:basedOn w:val="889"/>
    <w:link w:val="887"/>
    <w:uiPriority w:val="0"/>
    <w:qFormat/>
    <w:rPr>
      <w:rFonts w:asciiTheme="minorHAnsi" w:hAnsiTheme="minorHAnsi" w:eastAsiaTheme="minorEastAsia" w:cstheme="minorBidi"/>
      <w:b/>
      <w:bCs/>
      <w:sz w:val="32"/>
      <w:szCs w:val="32"/>
    </w:rPr>
  </w:style>
  <w:style w:type="character" w:styleId="924" w:customStyle="1">
    <w:name w:val="正文文本 Char"/>
    <w:basedOn w:val="889"/>
    <w:link w:val="894"/>
    <w:uiPriority w:val="99"/>
    <w:qFormat/>
    <w:rPr>
      <w:rFonts w:asciiTheme="minorHAnsi" w:hAnsiTheme="minorHAnsi" w:eastAsiaTheme="minorEastAsia" w:cstheme="minorBidi"/>
      <w:sz w:val="21"/>
      <w:szCs w:val="24"/>
    </w:rPr>
  </w:style>
  <w:style w:type="paragraph" w:styleId="925" w:customStyle="1">
    <w:name w:val="普通(网站)11"/>
    <w:basedOn w:val="884"/>
    <w:uiPriority w:val="0"/>
    <w:qFormat/>
    <w:pPr>
      <w:ind w:firstLine="482"/>
      <w:spacing w:before="100" w:beforeAutospacing="1" w:after="100" w:afterAutospacing="1" w:line="440" w:lineRule="exact"/>
      <w:widowControl/>
    </w:pPr>
    <w:rPr>
      <w:rFonts w:ascii="方正仿宋_GBK" w:hAnsi="方正小标宋_GBK" w:eastAsia="方正仿宋_GBK" w:cs="方正小标宋_GBK"/>
      <w:b/>
      <w:sz w:val="24"/>
    </w:rPr>
  </w:style>
  <w:style w:type="character" w:styleId="926" w:customStyle="1">
    <w:name w:val="批注框文本 Char"/>
    <w:basedOn w:val="889"/>
    <w:link w:val="896"/>
    <w:uiPriority w:val="0"/>
    <w:qFormat/>
    <w:rPr>
      <w:rFonts w:asciiTheme="minorHAnsi" w:hAnsiTheme="minorHAnsi" w:eastAsiaTheme="minorEastAsia" w:cstheme="minorBidi"/>
      <w:sz w:val="18"/>
      <w:szCs w:val="18"/>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415D6D9-924C-4C73-83FB-79E014D477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朱晓进</cp:lastModifiedBy>
  <cp:revision>218</cp:revision>
  <dcterms:created xsi:type="dcterms:W3CDTF">2025-12-05T01:58:00Z</dcterms:created>
  <dcterms:modified xsi:type="dcterms:W3CDTF">2025-12-29T03:10:57Z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195F50C57697489B93CC5C45D5D20794_13</vt:lpwstr>
  </property>
  <property fmtid="{D5CDD505-2E9C-101B-9397-08002B2CF9AE}" pid="4" name="KSOTemplateDocerSaveRecord">
    <vt:lpwstr>eyJoZGlkIjoiNGU2ZDdmM2VlMDNhMjg5OWQ5ODI1N2I3YmZmNGY2YTYiLCJ1c2VySWQiOiIxNjcxMzU3OTYwIn0=</vt:lpwstr>
  </property>
</Properties>
</file>