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b/>
          <w:color w:val="auto"/>
          <w:sz w:val="72"/>
          <w:highlight w:val="none"/>
        </w:rPr>
      </w:pPr>
      <w:r>
        <w:rPr>
          <w:rFonts w:ascii="宋体" w:hAnsi="宋体"/>
          <w:b/>
          <w:color w:val="auto"/>
          <w:sz w:val="72"/>
          <w:highlight w:val="none"/>
        </w:rPr>
      </w:r>
      <w:r/>
    </w:p>
    <w:p>
      <w:pPr>
        <w:jc w:val="center"/>
        <w:spacing w:line="360" w:lineRule="auto"/>
        <w:rPr>
          <w:rFonts w:hint="eastAsia" w:ascii="宋体" w:hAnsi="宋体"/>
          <w:b/>
          <w:color w:val="auto"/>
          <w:sz w:val="72"/>
          <w:highlight w:val="none"/>
        </w:rPr>
      </w:pPr>
      <w:r>
        <w:rPr>
          <w:rFonts w:hint="eastAsia" w:ascii="宋体" w:hAnsi="宋体"/>
          <w:b/>
          <w:color w:val="auto"/>
          <w:sz w:val="72"/>
          <w:highlight w:val="none"/>
        </w:rPr>
        <w:t xml:space="preserve">太仓市政府采购</w:t>
      </w:r>
      <w:r/>
    </w:p>
    <w:p>
      <w:pPr>
        <w:jc w:val="both"/>
        <w:spacing w:line="360" w:lineRule="auto"/>
        <w:rPr>
          <w:rFonts w:hint="eastAsia" w:ascii="宋体" w:hAnsi="宋体"/>
          <w:b/>
          <w:color w:val="auto"/>
          <w:sz w:val="72"/>
          <w:highlight w:val="none"/>
        </w:rPr>
      </w:pPr>
      <w:r>
        <w:rPr>
          <w:rFonts w:hint="eastAsia" w:ascii="宋体" w:hAnsi="宋体"/>
          <w:b/>
          <w:color w:val="auto"/>
          <w:sz w:val="72"/>
          <w:highlight w:val="none"/>
        </w:rPr>
      </w:r>
      <w:r/>
    </w:p>
    <w:p>
      <w:pPr>
        <w:ind w:left="-4" w:right="374" w:hanging="137"/>
        <w:jc w:val="center"/>
        <w:spacing w:line="360" w:lineRule="auto"/>
        <w:tabs>
          <w:tab w:val="left" w:pos="-142" w:leader="none"/>
        </w:tabs>
        <w:rPr>
          <w:rFonts w:hint="eastAsia" w:ascii="宋体" w:hAnsi="宋体"/>
          <w:b/>
          <w:color w:val="auto"/>
          <w:sz w:val="72"/>
          <w:highlight w:val="none"/>
        </w:rPr>
      </w:pPr>
      <w:r>
        <w:rPr>
          <w:rFonts w:hint="eastAsia" w:ascii="宋体" w:hAnsi="宋体"/>
          <w:b/>
          <w:color w:val="auto"/>
          <w:sz w:val="72"/>
          <w:highlight w:val="none"/>
        </w:rPr>
        <w:t xml:space="preserve">招 标 文 件</w:t>
      </w:r>
      <w:r/>
    </w:p>
    <w:p>
      <w:pPr>
        <w:jc w:val="center"/>
        <w:spacing w:line="360" w:lineRule="auto"/>
        <w:rPr>
          <w:rFonts w:hint="eastAsia" w:ascii="宋体" w:hAnsi="宋体"/>
          <w:color w:val="auto"/>
          <w:highlight w:val="none"/>
        </w:rPr>
      </w:pPr>
      <w:r>
        <w:rPr>
          <w:rFonts w:hint="eastAsia" w:ascii="宋体" w:hAnsi="宋体"/>
          <w:color w:val="auto"/>
          <w:highlight w:val="none"/>
        </w:rPr>
      </w:r>
      <w:r/>
    </w:p>
    <w:p>
      <w:pPr>
        <w:ind w:firstLine="630"/>
        <w:spacing w:line="360" w:lineRule="auto"/>
        <w:tabs>
          <w:tab w:val="left" w:pos="3570" w:leader="none"/>
        </w:tabs>
        <w:rPr>
          <w:rFonts w:hint="eastAsia" w:ascii="宋体" w:hAnsi="宋体"/>
          <w:color w:val="auto"/>
          <w:highlight w:val="none"/>
        </w:rPr>
      </w:pPr>
      <w:r>
        <w:rPr>
          <w:rFonts w:ascii="宋体" w:hAnsi="宋体"/>
          <w:color w:val="auto"/>
          <w:highlight w:val="none"/>
        </w:rPr>
        <w:tab/>
      </w:r>
      <w:r/>
    </w:p>
    <w:p>
      <w:pPr>
        <w:spacing w:line="360" w:lineRule="auto"/>
        <w:rPr>
          <w:rFonts w:hint="eastAsia" w:ascii="宋体" w:hAnsi="宋体"/>
          <w:color w:val="auto"/>
          <w:highlight w:val="none"/>
        </w:rPr>
      </w:pPr>
      <w:r>
        <w:rPr>
          <w:rFonts w:hint="eastAsia" w:ascii="宋体" w:hAnsi="宋体"/>
          <w:color w:val="auto"/>
          <w:highlight w:val="none"/>
        </w:rPr>
      </w:r>
      <w:r/>
    </w:p>
    <w:p>
      <w:pPr>
        <w:jc w:val="right"/>
        <w:spacing w:line="360" w:lineRule="auto"/>
        <w:rPr>
          <w:rFonts w:hint="eastAsia" w:ascii="宋体" w:hAnsi="宋体"/>
          <w:color w:val="auto"/>
          <w:sz w:val="32"/>
          <w:highlight w:val="none"/>
        </w:rPr>
      </w:pPr>
      <w:r>
        <w:rPr>
          <w:rFonts w:hint="eastAsia" w:ascii="宋体" w:hAnsi="宋体"/>
          <w:color w:val="auto"/>
          <w:sz w:val="32"/>
          <w:highlight w:val="none"/>
        </w:rPr>
      </w:r>
      <w:r/>
    </w:p>
    <w:p>
      <w:pPr>
        <w:ind w:firstLine="1275"/>
        <w:spacing w:line="360" w:lineRule="auto"/>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rPr>
        <w:t xml:space="preserve">招标编号：</w:t>
      </w:r>
      <w:r>
        <w:rPr>
          <w:rFonts w:hint="eastAsia" w:ascii="宋体" w:hAnsi="宋体"/>
          <w:b/>
          <w:color w:val="auto"/>
          <w:sz w:val="32"/>
          <w:szCs w:val="32"/>
          <w:highlight w:val="none"/>
          <w:lang w:eastAsia="zh-CN"/>
        </w:rPr>
        <w:t xml:space="preserve">JSZC-320585-SZTZ-G2026-0003</w:t>
      </w:r>
      <w:r/>
    </w:p>
    <w:p>
      <w:pPr>
        <w:ind w:firstLine="1275"/>
        <w:spacing w:line="360" w:lineRule="auto"/>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rPr>
        <w:t xml:space="preserve">招标内容：</w:t>
      </w:r>
      <w:r>
        <w:rPr>
          <w:rFonts w:hint="eastAsia" w:ascii="宋体" w:hAnsi="宋体"/>
          <w:b/>
          <w:color w:val="auto"/>
          <w:sz w:val="32"/>
          <w:szCs w:val="32"/>
          <w:highlight w:val="none"/>
          <w:lang w:eastAsia="zh-CN"/>
        </w:rPr>
        <w:t xml:space="preserve">太仓市人民法院档案寄存服务</w:t>
      </w:r>
      <w:r/>
    </w:p>
    <w:p>
      <w:pPr>
        <w:ind w:firstLine="1275"/>
        <w:spacing w:line="360" w:lineRule="auto"/>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rPr>
        <w:t xml:space="preserve">采购单位：</w:t>
      </w:r>
      <w:r>
        <w:rPr>
          <w:rFonts w:hint="eastAsia" w:ascii="宋体" w:hAnsi="宋体"/>
          <w:b/>
          <w:color w:val="auto"/>
          <w:sz w:val="32"/>
          <w:szCs w:val="32"/>
          <w:highlight w:val="none"/>
          <w:lang w:eastAsia="zh-CN"/>
        </w:rPr>
        <w:t xml:space="preserve">太仓市人民法院</w:t>
      </w:r>
      <w:r/>
    </w:p>
    <w:p>
      <w:pPr>
        <w:ind w:firstLine="1275"/>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t xml:space="preserve">采购项目类别：服务类</w:t>
      </w:r>
      <w:r/>
    </w:p>
    <w:p>
      <w:pPr>
        <w:ind w:firstLine="1275"/>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标的所属行业：（十五）租赁和商务服务业 </w:t>
      </w:r>
      <w:r/>
    </w:p>
    <w:p>
      <w:pPr>
        <w:spacing w:line="360" w:lineRule="auto"/>
        <w:rPr>
          <w:rFonts w:hint="eastAsia" w:ascii="宋体" w:hAnsi="宋体"/>
          <w:color w:val="auto"/>
          <w:sz w:val="28"/>
          <w:highlight w:val="none"/>
        </w:rPr>
      </w:pPr>
      <w:r>
        <w:rPr>
          <w:rFonts w:hint="eastAsia" w:ascii="宋体" w:hAnsi="宋体"/>
          <w:color w:val="auto"/>
          <w:sz w:val="28"/>
          <w:highlight w:val="none"/>
        </w:rPr>
      </w:r>
      <w:r/>
    </w:p>
    <w:p>
      <w:pPr>
        <w:jc w:val="center"/>
        <w:spacing w:line="360" w:lineRule="auto"/>
        <w:rPr>
          <w:rFonts w:hint="eastAsia" w:ascii="宋体" w:hAnsi="宋体"/>
          <w:color w:val="auto"/>
          <w:sz w:val="44"/>
          <w:szCs w:val="44"/>
          <w:highlight w:val="none"/>
        </w:rPr>
      </w:pPr>
      <w:r>
        <w:rPr>
          <w:rFonts w:hint="eastAsia" w:ascii="宋体" w:hAnsi="宋体"/>
          <w:color w:val="auto"/>
          <w:sz w:val="44"/>
          <w:szCs w:val="44"/>
          <w:highlight w:val="none"/>
        </w:rPr>
        <w:t xml:space="preserve"> </w:t>
      </w:r>
      <w:r/>
    </w:p>
    <w:p>
      <w:pPr>
        <w:ind w:right="265"/>
        <w:jc w:val="center"/>
        <w:spacing w:line="360" w:lineRule="auto"/>
        <w:rPr>
          <w:rFonts w:hint="eastAsia" w:ascii="宋体" w:hAnsi="宋体" w:eastAsia="宋体"/>
          <w:color w:val="auto"/>
          <w:sz w:val="36"/>
          <w:szCs w:val="36"/>
          <w:highlight w:val="none"/>
          <w:lang w:eastAsia="zh-CN"/>
        </w:rPr>
      </w:pPr>
      <w:r>
        <w:rPr>
          <w:rFonts w:hint="eastAsia" w:ascii="宋体" w:hAnsi="宋体"/>
          <w:color w:val="auto"/>
          <w:sz w:val="36"/>
          <w:szCs w:val="36"/>
          <w:highlight w:val="none"/>
          <w:lang w:eastAsia="zh-CN"/>
        </w:rPr>
        <w:t xml:space="preserve">苏州泰至鑫项目管理有限公司</w:t>
      </w:r>
      <w:r/>
    </w:p>
    <w:p>
      <w:pPr>
        <w:ind w:right="265"/>
        <w:jc w:val="center"/>
        <w:spacing w:line="360" w:lineRule="auto"/>
        <w:rPr>
          <w:rFonts w:hint="eastAsia"/>
          <w:color w:val="auto"/>
          <w:sz w:val="18"/>
          <w:szCs w:val="16"/>
          <w:highlight w:val="none"/>
        </w:rPr>
      </w:pPr>
      <w:r>
        <w:rPr>
          <w:rFonts w:hint="eastAsia" w:ascii="宋体" w:hAnsi="宋体"/>
          <w:b w:val="0"/>
          <w:bCs w:val="0"/>
          <w:color w:val="auto"/>
          <w:sz w:val="36"/>
          <w:szCs w:val="36"/>
          <w:highlight w:val="none"/>
        </w:rPr>
        <w:t xml:space="preserve">二</w:t>
      </w:r>
      <w:r>
        <w:rPr>
          <w:b w:val="0"/>
          <w:bCs w:val="0"/>
          <w:color w:val="auto"/>
          <w:sz w:val="36"/>
          <w:szCs w:val="36"/>
          <w:highlight w:val="none"/>
        </w:rPr>
        <w:t xml:space="preserve">〇</w:t>
      </w:r>
      <w:r>
        <w:rPr>
          <w:rFonts w:hint="eastAsia" w:ascii="宋体" w:hAnsi="宋体"/>
          <w:b w:val="0"/>
          <w:bCs w:val="0"/>
          <w:color w:val="auto"/>
          <w:sz w:val="36"/>
          <w:szCs w:val="36"/>
          <w:highlight w:val="none"/>
        </w:rPr>
        <w:t xml:space="preserve">二</w:t>
      </w:r>
      <w:r>
        <w:rPr>
          <w:rFonts w:hint="eastAsia"/>
          <w:b w:val="0"/>
          <w:bCs w:val="0"/>
          <w:color w:val="auto"/>
          <w:sz w:val="36"/>
          <w:szCs w:val="36"/>
          <w:highlight w:val="none"/>
          <w:lang w:val="en-US" w:eastAsia="zh-CN"/>
        </w:rPr>
        <w:t xml:space="preserve">六</w:t>
      </w:r>
      <w:r>
        <w:rPr>
          <w:rFonts w:hint="eastAsia" w:ascii="宋体" w:hAnsi="宋体"/>
          <w:b w:val="0"/>
          <w:bCs w:val="0"/>
          <w:color w:val="auto"/>
          <w:sz w:val="36"/>
          <w:szCs w:val="36"/>
          <w:highlight w:val="none"/>
        </w:rPr>
        <w:t xml:space="preserve">年</w:t>
      </w:r>
      <w:r>
        <w:rPr>
          <w:rFonts w:hint="eastAsia" w:ascii="宋体" w:hAnsi="宋体"/>
          <w:b w:val="0"/>
          <w:bCs w:val="0"/>
          <w:color w:val="auto"/>
          <w:sz w:val="36"/>
          <w:szCs w:val="36"/>
          <w:highlight w:val="none"/>
          <w:lang w:val="en-US" w:eastAsia="zh-CN"/>
        </w:rPr>
        <w:t xml:space="preserve">四</w:t>
      </w:r>
      <w:r>
        <w:rPr>
          <w:rFonts w:hint="eastAsia" w:ascii="宋体" w:hAnsi="宋体"/>
          <w:b w:val="0"/>
          <w:bCs w:val="0"/>
          <w:color w:val="auto"/>
          <w:sz w:val="36"/>
          <w:szCs w:val="36"/>
          <w:highlight w:val="none"/>
        </w:rPr>
        <w:t xml:space="preserve">月</w:t>
      </w:r>
      <w:r>
        <w:rPr>
          <w:color w:val="auto"/>
          <w:sz w:val="18"/>
          <w:szCs w:val="16"/>
          <w:highlight w:val="none"/>
        </w:rPr>
        <w:br w:type="page" w:clear="all"/>
      </w:r>
      <w:r/>
    </w:p>
    <w:p>
      <w:pPr>
        <w:jc w:val="center"/>
        <w:spacing w:line="360" w:lineRule="auto"/>
        <w:rPr>
          <w:rFonts w:hint="eastAsia"/>
          <w:b/>
          <w:color w:val="auto"/>
          <w:sz w:val="36"/>
          <w:szCs w:val="36"/>
          <w:highlight w:val="none"/>
        </w:rPr>
      </w:pPr>
      <w:r>
        <w:rPr>
          <w:b/>
          <w:color w:val="auto"/>
          <w:sz w:val="36"/>
          <w:szCs w:val="36"/>
          <w:highlight w:val="none"/>
        </w:rPr>
        <w:t xml:space="preserve">目   录</w:t>
      </w:r>
      <w:bookmarkStart w:id="0" w:name="_Toc158691765"/>
      <w:r/>
      <w:r/>
    </w:p>
    <w:p>
      <w:pPr>
        <w:pStyle w:val="1032"/>
        <w:rPr>
          <w:rFonts w:hint="eastAsia"/>
          <w:color w:val="auto"/>
          <w:highlight w:val="none"/>
        </w:rPr>
      </w:pPr>
      <w:r>
        <w:rPr>
          <w:rFonts w:hint="eastAsia"/>
          <w:color w:val="auto"/>
          <w:highlight w:val="none"/>
        </w:rPr>
      </w:r>
      <w:r/>
    </w:p>
    <w:p>
      <w:pPr>
        <w:pStyle w:val="1079"/>
        <w:ind w:left="-141" w:right="265"/>
        <w:jc w:val="left"/>
        <w:spacing w:before="0" w:beforeAutospacing="0" w:after="0" w:afterAutospacing="0" w:line="360" w:lineRule="auto"/>
        <w:rPr>
          <w:rFonts w:ascii="宋体" w:hAnsi="宋体"/>
          <w:b w:val="0"/>
          <w:bCs w:val="0"/>
          <w:caps w:val="0"/>
          <w:color w:val="auto"/>
          <w:sz w:val="32"/>
          <w:szCs w:val="30"/>
          <w:highlight w:val="none"/>
          <w:lang w:val="en-US" w:eastAsia="zh-CN"/>
        </w:rPr>
      </w:pPr>
      <w:r/>
      <w:bookmarkStart w:id="1" w:name="_Toc315875312"/>
      <w:r/>
      <w:bookmarkStart w:id="2" w:name="_Toc467507028"/>
      <w:r/>
      <w:bookmarkStart w:id="3" w:name="_Toc315868049"/>
      <w:r>
        <w:rPr>
          <w:rFonts w:ascii="宋体" w:hAnsi="宋体"/>
          <w:b w:val="0"/>
          <w:color w:val="auto"/>
          <w:sz w:val="32"/>
          <w:szCs w:val="30"/>
          <w:highlight w:val="none"/>
          <w:lang w:eastAsia="zh-CN"/>
        </w:rPr>
        <w:fldChar w:fldCharType="begin"/>
      </w:r>
      <w:r>
        <w:rPr>
          <w:rFonts w:ascii="宋体" w:hAnsi="宋体"/>
          <w:b w:val="0"/>
          <w:color w:val="auto"/>
          <w:sz w:val="32"/>
          <w:szCs w:val="30"/>
          <w:highlight w:val="none"/>
          <w:lang w:eastAsia="zh-CN"/>
        </w:rPr>
        <w:instrText xml:space="preserve"> TOC \o "1-3" \h \z \u </w:instrText>
      </w:r>
      <w:r>
        <w:rPr>
          <w:rFonts w:ascii="宋体" w:hAnsi="宋体"/>
          <w:b w:val="0"/>
          <w:color w:val="auto"/>
          <w:sz w:val="32"/>
          <w:szCs w:val="30"/>
          <w:highlight w:val="none"/>
          <w:lang w:eastAsia="zh-CN"/>
        </w:rPr>
        <w:fldChar w:fldCharType="separate"/>
      </w:r>
      <w:r>
        <w:rPr>
          <w:rStyle w:val="1112"/>
          <w:rFonts w:ascii="宋体" w:hAnsi="宋体"/>
          <w:b/>
          <w:color w:val="auto"/>
          <w:sz w:val="32"/>
          <w:szCs w:val="30"/>
          <w:highlight w:val="none"/>
        </w:rPr>
        <w:fldChar w:fldCharType="begin"/>
      </w:r>
      <w:r>
        <w:rPr>
          <w:rStyle w:val="1112"/>
          <w:rFonts w:ascii="宋体" w:hAnsi="宋体"/>
          <w:b/>
          <w:color w:val="auto"/>
          <w:sz w:val="32"/>
          <w:szCs w:val="30"/>
          <w:highlight w:val="none"/>
        </w:rPr>
        <w:instrText xml:space="preserve"> </w:instrText>
      </w:r>
      <w:r>
        <w:rPr>
          <w:rFonts w:ascii="宋体" w:hAnsi="宋体"/>
          <w:b w:val="0"/>
          <w:color w:val="auto"/>
          <w:sz w:val="32"/>
          <w:szCs w:val="30"/>
          <w:highlight w:val="none"/>
        </w:rPr>
        <w:instrText xml:space="preserve">HYPERLINK \l "_Toc129003582"</w:instrText>
      </w:r>
      <w:r>
        <w:rPr>
          <w:rStyle w:val="1112"/>
          <w:rFonts w:ascii="宋体" w:hAnsi="宋体"/>
          <w:b/>
          <w:color w:val="auto"/>
          <w:sz w:val="32"/>
          <w:szCs w:val="30"/>
          <w:highlight w:val="none"/>
        </w:rPr>
        <w:instrText xml:space="preserve"> </w:instrText>
      </w:r>
      <w:r>
        <w:rPr>
          <w:rStyle w:val="1112"/>
          <w:rFonts w:ascii="宋体" w:hAnsi="宋体"/>
          <w:b/>
          <w:color w:val="auto"/>
          <w:sz w:val="32"/>
          <w:szCs w:val="30"/>
          <w:highlight w:val="none"/>
        </w:rPr>
        <w:fldChar w:fldCharType="separate"/>
      </w:r>
      <w:r>
        <w:rPr>
          <w:rStyle w:val="1112"/>
          <w:rFonts w:hint="eastAsia" w:ascii="宋体" w:hAnsi="宋体"/>
          <w:b/>
          <w:color w:val="auto"/>
          <w:sz w:val="32"/>
          <w:szCs w:val="30"/>
          <w:highlight w:val="none"/>
        </w:rPr>
        <w:t xml:space="preserve">第一部分</w:t>
      </w:r>
      <w:r>
        <w:rPr>
          <w:rStyle w:val="1112"/>
          <w:rFonts w:ascii="宋体" w:hAnsi="宋体"/>
          <w:b/>
          <w:color w:val="auto"/>
          <w:sz w:val="32"/>
          <w:szCs w:val="30"/>
          <w:highlight w:val="none"/>
        </w:rPr>
        <w:t xml:space="preserve">  </w:t>
      </w:r>
      <w:r>
        <w:rPr>
          <w:rStyle w:val="1112"/>
          <w:rFonts w:hint="eastAsia" w:ascii="宋体" w:hAnsi="宋体"/>
          <w:b/>
          <w:color w:val="auto"/>
          <w:sz w:val="32"/>
          <w:szCs w:val="30"/>
          <w:highlight w:val="none"/>
        </w:rPr>
        <w:t xml:space="preserve">招标公告</w:t>
      </w:r>
      <w:r>
        <w:rPr>
          <w:rFonts w:ascii="宋体" w:hAnsi="宋体"/>
          <w:b w:val="0"/>
          <w:color w:val="auto"/>
          <w:sz w:val="32"/>
          <w:szCs w:val="30"/>
          <w:highlight w:val="none"/>
        </w:rPr>
        <w:tab/>
      </w:r>
      <w:r>
        <w:rPr>
          <w:rFonts w:ascii="宋体" w:hAnsi="宋体"/>
          <w:b w:val="0"/>
          <w:color w:val="auto"/>
          <w:sz w:val="32"/>
          <w:szCs w:val="30"/>
          <w:highlight w:val="none"/>
        </w:rPr>
        <w:fldChar w:fldCharType="begin"/>
      </w:r>
      <w:r>
        <w:rPr>
          <w:rFonts w:ascii="宋体" w:hAnsi="宋体"/>
          <w:b w:val="0"/>
          <w:color w:val="auto"/>
          <w:sz w:val="32"/>
          <w:szCs w:val="30"/>
          <w:highlight w:val="none"/>
        </w:rPr>
        <w:instrText xml:space="preserve"> PAGEREF _Toc129003582 \h </w:instrText>
      </w:r>
      <w:r>
        <w:rPr>
          <w:rFonts w:ascii="宋体" w:hAnsi="宋体"/>
          <w:b w:val="0"/>
          <w:color w:val="auto"/>
          <w:sz w:val="32"/>
          <w:szCs w:val="30"/>
          <w:highlight w:val="none"/>
        </w:rPr>
        <w:fldChar w:fldCharType="separate"/>
      </w:r>
      <w:r>
        <w:rPr>
          <w:rFonts w:ascii="宋体" w:hAnsi="宋体"/>
          <w:b w:val="0"/>
          <w:color w:val="auto"/>
          <w:sz w:val="32"/>
          <w:szCs w:val="30"/>
          <w:highlight w:val="none"/>
        </w:rPr>
        <w:t xml:space="preserve">3</w:t>
      </w:r>
      <w:r>
        <w:rPr>
          <w:rFonts w:ascii="宋体" w:hAnsi="宋体"/>
          <w:b w:val="0"/>
          <w:color w:val="auto"/>
          <w:sz w:val="32"/>
          <w:szCs w:val="30"/>
          <w:highlight w:val="none"/>
        </w:rPr>
        <w:fldChar w:fldCharType="end"/>
      </w:r>
      <w:r>
        <w:rPr>
          <w:rStyle w:val="1112"/>
          <w:rFonts w:ascii="宋体" w:hAnsi="宋体"/>
          <w:b/>
          <w:color w:val="auto"/>
          <w:sz w:val="32"/>
          <w:szCs w:val="30"/>
          <w:highlight w:val="none"/>
        </w:rPr>
        <w:fldChar w:fldCharType="end"/>
      </w:r>
      <w:r/>
    </w:p>
    <w:p>
      <w:pPr>
        <w:pStyle w:val="1079"/>
        <w:ind w:left="-141" w:right="265"/>
        <w:jc w:val="left"/>
        <w:spacing w:before="0" w:beforeAutospacing="0" w:after="0" w:afterAutospacing="0" w:line="360" w:lineRule="auto"/>
        <w:rPr>
          <w:rFonts w:ascii="宋体" w:hAnsi="宋体"/>
          <w:b w:val="0"/>
          <w:bCs w:val="0"/>
          <w:caps w:val="0"/>
          <w:color w:val="auto"/>
          <w:sz w:val="32"/>
          <w:szCs w:val="30"/>
          <w:highlight w:val="none"/>
          <w:lang w:val="en-US" w:eastAsia="zh-CN"/>
        </w:rPr>
      </w:pPr>
      <w:r>
        <w:rPr>
          <w:rStyle w:val="1112"/>
          <w:rFonts w:ascii="宋体" w:hAnsi="宋体"/>
          <w:b/>
          <w:color w:val="auto"/>
          <w:sz w:val="32"/>
          <w:szCs w:val="30"/>
          <w:highlight w:val="none"/>
        </w:rPr>
        <w:fldChar w:fldCharType="begin"/>
      </w:r>
      <w:r>
        <w:rPr>
          <w:rStyle w:val="1112"/>
          <w:rFonts w:ascii="宋体" w:hAnsi="宋体"/>
          <w:b/>
          <w:color w:val="auto"/>
          <w:sz w:val="32"/>
          <w:szCs w:val="30"/>
          <w:highlight w:val="none"/>
        </w:rPr>
        <w:instrText xml:space="preserve"> </w:instrText>
      </w:r>
      <w:r>
        <w:rPr>
          <w:rFonts w:ascii="宋体" w:hAnsi="宋体"/>
          <w:b w:val="0"/>
          <w:color w:val="auto"/>
          <w:sz w:val="32"/>
          <w:szCs w:val="30"/>
          <w:highlight w:val="none"/>
        </w:rPr>
        <w:instrText xml:space="preserve">HYPERLINK \l "_Toc129003583"</w:instrText>
      </w:r>
      <w:r>
        <w:rPr>
          <w:rStyle w:val="1112"/>
          <w:rFonts w:ascii="宋体" w:hAnsi="宋体"/>
          <w:b/>
          <w:color w:val="auto"/>
          <w:sz w:val="32"/>
          <w:szCs w:val="30"/>
          <w:highlight w:val="none"/>
        </w:rPr>
        <w:instrText xml:space="preserve"> </w:instrText>
      </w:r>
      <w:r>
        <w:rPr>
          <w:rStyle w:val="1112"/>
          <w:rFonts w:ascii="宋体" w:hAnsi="宋体"/>
          <w:b/>
          <w:color w:val="auto"/>
          <w:sz w:val="32"/>
          <w:szCs w:val="30"/>
          <w:highlight w:val="none"/>
        </w:rPr>
        <w:fldChar w:fldCharType="separate"/>
      </w:r>
      <w:r>
        <w:rPr>
          <w:rStyle w:val="1112"/>
          <w:rFonts w:hint="eastAsia" w:ascii="宋体" w:hAnsi="宋体"/>
          <w:b/>
          <w:color w:val="auto"/>
          <w:sz w:val="32"/>
          <w:szCs w:val="30"/>
          <w:highlight w:val="none"/>
        </w:rPr>
        <w:t xml:space="preserve">第二部分</w:t>
      </w:r>
      <w:r>
        <w:rPr>
          <w:rStyle w:val="1112"/>
          <w:rFonts w:ascii="宋体" w:hAnsi="宋体"/>
          <w:b/>
          <w:color w:val="auto"/>
          <w:sz w:val="32"/>
          <w:szCs w:val="30"/>
          <w:highlight w:val="none"/>
        </w:rPr>
        <w:t xml:space="preserve">  </w:t>
      </w:r>
      <w:r>
        <w:rPr>
          <w:rStyle w:val="1112"/>
          <w:rFonts w:hint="eastAsia" w:ascii="宋体" w:hAnsi="宋体"/>
          <w:b/>
          <w:color w:val="auto"/>
          <w:sz w:val="32"/>
          <w:szCs w:val="30"/>
          <w:highlight w:val="none"/>
        </w:rPr>
        <w:t xml:space="preserve">投标人须知</w:t>
      </w:r>
      <w:r>
        <w:rPr>
          <w:rFonts w:ascii="宋体" w:hAnsi="宋体"/>
          <w:b w:val="0"/>
          <w:color w:val="auto"/>
          <w:sz w:val="32"/>
          <w:szCs w:val="30"/>
          <w:highlight w:val="none"/>
        </w:rPr>
        <w:tab/>
      </w:r>
      <w:r>
        <w:rPr>
          <w:rFonts w:ascii="宋体" w:hAnsi="宋体"/>
          <w:b w:val="0"/>
          <w:color w:val="auto"/>
          <w:sz w:val="32"/>
          <w:szCs w:val="30"/>
          <w:highlight w:val="none"/>
        </w:rPr>
        <w:fldChar w:fldCharType="begin"/>
      </w:r>
      <w:r>
        <w:rPr>
          <w:rFonts w:ascii="宋体" w:hAnsi="宋体"/>
          <w:b w:val="0"/>
          <w:color w:val="auto"/>
          <w:sz w:val="32"/>
          <w:szCs w:val="30"/>
          <w:highlight w:val="none"/>
        </w:rPr>
        <w:instrText xml:space="preserve"> PAGEREF _Toc129003583 \h </w:instrText>
      </w:r>
      <w:r>
        <w:rPr>
          <w:rFonts w:ascii="宋体" w:hAnsi="宋体"/>
          <w:b w:val="0"/>
          <w:color w:val="auto"/>
          <w:sz w:val="32"/>
          <w:szCs w:val="30"/>
          <w:highlight w:val="none"/>
        </w:rPr>
        <w:fldChar w:fldCharType="separate"/>
      </w:r>
      <w:r>
        <w:rPr>
          <w:rFonts w:ascii="宋体" w:hAnsi="宋体"/>
          <w:b w:val="0"/>
          <w:color w:val="auto"/>
          <w:sz w:val="32"/>
          <w:szCs w:val="30"/>
          <w:highlight w:val="none"/>
        </w:rPr>
        <w:t xml:space="preserve">7</w:t>
      </w:r>
      <w:r>
        <w:rPr>
          <w:rFonts w:ascii="宋体" w:hAnsi="宋体"/>
          <w:b w:val="0"/>
          <w:color w:val="auto"/>
          <w:sz w:val="32"/>
          <w:szCs w:val="30"/>
          <w:highlight w:val="none"/>
        </w:rPr>
        <w:fldChar w:fldCharType="end"/>
      </w:r>
      <w:r>
        <w:rPr>
          <w:rStyle w:val="1112"/>
          <w:rFonts w:ascii="宋体" w:hAnsi="宋体"/>
          <w:b/>
          <w:color w:val="auto"/>
          <w:sz w:val="32"/>
          <w:szCs w:val="30"/>
          <w:highlight w:val="none"/>
        </w:rPr>
        <w:fldChar w:fldCharType="end"/>
      </w:r>
      <w:r/>
    </w:p>
    <w:p>
      <w:pPr>
        <w:pStyle w:val="1079"/>
        <w:ind w:left="-141" w:right="265"/>
        <w:jc w:val="left"/>
        <w:spacing w:before="0" w:beforeAutospacing="0" w:after="0" w:afterAutospacing="0" w:line="360" w:lineRule="auto"/>
        <w:rPr>
          <w:rFonts w:ascii="宋体" w:hAnsi="宋体"/>
          <w:b w:val="0"/>
          <w:bCs w:val="0"/>
          <w:caps w:val="0"/>
          <w:color w:val="auto"/>
          <w:sz w:val="32"/>
          <w:szCs w:val="30"/>
          <w:highlight w:val="none"/>
          <w:lang w:val="en-US" w:eastAsia="zh-CN"/>
        </w:rPr>
      </w:pPr>
      <w:r>
        <w:rPr>
          <w:rStyle w:val="1112"/>
          <w:rFonts w:ascii="宋体" w:hAnsi="宋体"/>
          <w:b/>
          <w:color w:val="auto"/>
          <w:sz w:val="32"/>
          <w:szCs w:val="30"/>
          <w:highlight w:val="none"/>
        </w:rPr>
        <w:fldChar w:fldCharType="begin"/>
      </w:r>
      <w:r>
        <w:rPr>
          <w:rStyle w:val="1112"/>
          <w:rFonts w:ascii="宋体" w:hAnsi="宋体"/>
          <w:b/>
          <w:color w:val="auto"/>
          <w:sz w:val="32"/>
          <w:szCs w:val="30"/>
          <w:highlight w:val="none"/>
        </w:rPr>
        <w:instrText xml:space="preserve"> </w:instrText>
      </w:r>
      <w:r>
        <w:rPr>
          <w:rFonts w:ascii="宋体" w:hAnsi="宋体"/>
          <w:b w:val="0"/>
          <w:color w:val="auto"/>
          <w:sz w:val="32"/>
          <w:szCs w:val="30"/>
          <w:highlight w:val="none"/>
        </w:rPr>
        <w:instrText xml:space="preserve">HYPERLINK \l "_Toc129003584"</w:instrText>
      </w:r>
      <w:r>
        <w:rPr>
          <w:rStyle w:val="1112"/>
          <w:rFonts w:ascii="宋体" w:hAnsi="宋体"/>
          <w:b/>
          <w:color w:val="auto"/>
          <w:sz w:val="32"/>
          <w:szCs w:val="30"/>
          <w:highlight w:val="none"/>
        </w:rPr>
        <w:instrText xml:space="preserve"> </w:instrText>
      </w:r>
      <w:r>
        <w:rPr>
          <w:rStyle w:val="1112"/>
          <w:rFonts w:ascii="宋体" w:hAnsi="宋体"/>
          <w:b/>
          <w:color w:val="auto"/>
          <w:sz w:val="32"/>
          <w:szCs w:val="30"/>
          <w:highlight w:val="none"/>
        </w:rPr>
        <w:fldChar w:fldCharType="separate"/>
      </w:r>
      <w:r>
        <w:rPr>
          <w:rStyle w:val="1112"/>
          <w:rFonts w:hint="eastAsia" w:ascii="宋体" w:hAnsi="宋体"/>
          <w:b/>
          <w:color w:val="auto"/>
          <w:sz w:val="32"/>
          <w:szCs w:val="30"/>
          <w:highlight w:val="none"/>
        </w:rPr>
        <w:t xml:space="preserve">第三部分</w:t>
      </w:r>
      <w:r>
        <w:rPr>
          <w:rStyle w:val="1112"/>
          <w:rFonts w:ascii="宋体" w:hAnsi="宋体"/>
          <w:b/>
          <w:color w:val="auto"/>
          <w:sz w:val="32"/>
          <w:szCs w:val="30"/>
          <w:highlight w:val="none"/>
        </w:rPr>
        <w:t xml:space="preserve"> </w:t>
      </w:r>
      <w:r>
        <w:rPr>
          <w:rStyle w:val="1112"/>
          <w:rFonts w:hint="eastAsia" w:ascii="宋体" w:hAnsi="宋体"/>
          <w:b/>
          <w:color w:val="auto"/>
          <w:sz w:val="32"/>
          <w:szCs w:val="30"/>
          <w:highlight w:val="none"/>
          <w:lang w:eastAsia="zh-CN"/>
        </w:rPr>
        <w:t xml:space="preserve"> </w:t>
      </w:r>
      <w:r>
        <w:rPr>
          <w:rStyle w:val="1112"/>
          <w:rFonts w:hint="eastAsia" w:ascii="宋体" w:hAnsi="宋体"/>
          <w:b/>
          <w:color w:val="auto"/>
          <w:sz w:val="32"/>
          <w:szCs w:val="30"/>
          <w:highlight w:val="none"/>
        </w:rPr>
        <w:t xml:space="preserve">项目需</w:t>
      </w:r>
      <w:bookmarkStart w:id="4" w:name="_Hlt129101347"/>
      <w:r/>
      <w:bookmarkStart w:id="5" w:name="_Hlt129101348"/>
      <w:r>
        <w:rPr>
          <w:rStyle w:val="1112"/>
          <w:rFonts w:hint="eastAsia" w:ascii="宋体" w:hAnsi="宋体"/>
          <w:b/>
          <w:color w:val="auto"/>
          <w:sz w:val="32"/>
          <w:szCs w:val="30"/>
          <w:highlight w:val="none"/>
        </w:rPr>
        <w:t xml:space="preserve">求</w:t>
      </w:r>
      <w:bookmarkEnd w:id="4"/>
      <w:r/>
      <w:bookmarkEnd w:id="5"/>
      <w:r/>
      <w:bookmarkStart w:id="6" w:name="_Hlt129101526"/>
      <w:r/>
      <w:bookmarkStart w:id="7" w:name="_Hlt129101676"/>
      <w:r>
        <w:rPr>
          <w:rFonts w:ascii="宋体" w:hAnsi="宋体"/>
          <w:b w:val="0"/>
          <w:color w:val="auto"/>
          <w:sz w:val="32"/>
          <w:szCs w:val="30"/>
          <w:highlight w:val="none"/>
        </w:rPr>
        <w:tab/>
      </w:r>
      <w:bookmarkEnd w:id="6"/>
      <w:r/>
      <w:bookmarkEnd w:id="7"/>
      <w:r>
        <w:rPr>
          <w:rFonts w:ascii="宋体" w:hAnsi="宋体"/>
          <w:b w:val="0"/>
          <w:color w:val="auto"/>
          <w:sz w:val="32"/>
          <w:szCs w:val="30"/>
          <w:highlight w:val="none"/>
        </w:rPr>
        <w:fldChar w:fldCharType="begin"/>
      </w:r>
      <w:r>
        <w:rPr>
          <w:rFonts w:ascii="宋体" w:hAnsi="宋体"/>
          <w:b w:val="0"/>
          <w:color w:val="auto"/>
          <w:sz w:val="32"/>
          <w:szCs w:val="30"/>
          <w:highlight w:val="none"/>
        </w:rPr>
        <w:instrText xml:space="preserve"> PAGEREF _Toc129003584 \h </w:instrText>
      </w:r>
      <w:r>
        <w:rPr>
          <w:rFonts w:ascii="宋体" w:hAnsi="宋体"/>
          <w:b w:val="0"/>
          <w:color w:val="auto"/>
          <w:sz w:val="32"/>
          <w:szCs w:val="30"/>
          <w:highlight w:val="none"/>
        </w:rPr>
        <w:fldChar w:fldCharType="separate"/>
      </w:r>
      <w:r>
        <w:rPr>
          <w:rFonts w:ascii="宋体" w:hAnsi="宋体"/>
          <w:b w:val="0"/>
          <w:color w:val="auto"/>
          <w:sz w:val="32"/>
          <w:szCs w:val="30"/>
          <w:highlight w:val="none"/>
        </w:rPr>
        <w:t xml:space="preserve">24</w:t>
      </w:r>
      <w:r>
        <w:rPr>
          <w:rFonts w:ascii="宋体" w:hAnsi="宋体"/>
          <w:b w:val="0"/>
          <w:color w:val="auto"/>
          <w:sz w:val="32"/>
          <w:szCs w:val="30"/>
          <w:highlight w:val="none"/>
        </w:rPr>
        <w:fldChar w:fldCharType="end"/>
      </w:r>
      <w:r>
        <w:rPr>
          <w:rStyle w:val="1112"/>
          <w:rFonts w:ascii="宋体" w:hAnsi="宋体"/>
          <w:b/>
          <w:color w:val="auto"/>
          <w:sz w:val="32"/>
          <w:szCs w:val="30"/>
          <w:highlight w:val="none"/>
        </w:rPr>
        <w:fldChar w:fldCharType="end"/>
      </w:r>
      <w:r/>
    </w:p>
    <w:p>
      <w:pPr>
        <w:pStyle w:val="1079"/>
        <w:ind w:left="-141" w:right="265"/>
        <w:jc w:val="left"/>
        <w:spacing w:before="0" w:beforeAutospacing="0" w:after="0" w:afterAutospacing="0" w:line="360" w:lineRule="auto"/>
        <w:rPr>
          <w:rFonts w:ascii="宋体" w:hAnsi="宋体"/>
          <w:b w:val="0"/>
          <w:bCs w:val="0"/>
          <w:caps w:val="0"/>
          <w:color w:val="auto"/>
          <w:sz w:val="32"/>
          <w:szCs w:val="30"/>
          <w:highlight w:val="none"/>
          <w:lang w:val="en-US" w:eastAsia="zh-CN"/>
        </w:rPr>
      </w:pPr>
      <w:r>
        <w:rPr>
          <w:rStyle w:val="1112"/>
          <w:rFonts w:ascii="宋体" w:hAnsi="宋体"/>
          <w:b/>
          <w:color w:val="auto"/>
          <w:sz w:val="32"/>
          <w:szCs w:val="30"/>
          <w:highlight w:val="none"/>
        </w:rPr>
        <w:fldChar w:fldCharType="begin"/>
      </w:r>
      <w:r>
        <w:rPr>
          <w:rStyle w:val="1112"/>
          <w:rFonts w:ascii="宋体" w:hAnsi="宋体"/>
          <w:b/>
          <w:color w:val="auto"/>
          <w:sz w:val="32"/>
          <w:szCs w:val="30"/>
          <w:highlight w:val="none"/>
        </w:rPr>
        <w:instrText xml:space="preserve"> </w:instrText>
      </w:r>
      <w:r>
        <w:rPr>
          <w:rFonts w:ascii="宋体" w:hAnsi="宋体"/>
          <w:b w:val="0"/>
          <w:color w:val="auto"/>
          <w:sz w:val="32"/>
          <w:szCs w:val="30"/>
          <w:highlight w:val="none"/>
        </w:rPr>
        <w:instrText xml:space="preserve">HYPERLINK \l "_Toc129003585"</w:instrText>
      </w:r>
      <w:r>
        <w:rPr>
          <w:rStyle w:val="1112"/>
          <w:rFonts w:ascii="宋体" w:hAnsi="宋体"/>
          <w:b/>
          <w:color w:val="auto"/>
          <w:sz w:val="32"/>
          <w:szCs w:val="30"/>
          <w:highlight w:val="none"/>
        </w:rPr>
        <w:instrText xml:space="preserve"> </w:instrText>
      </w:r>
      <w:r>
        <w:rPr>
          <w:rStyle w:val="1112"/>
          <w:rFonts w:ascii="宋体" w:hAnsi="宋体"/>
          <w:b/>
          <w:color w:val="auto"/>
          <w:sz w:val="32"/>
          <w:szCs w:val="30"/>
          <w:highlight w:val="none"/>
        </w:rPr>
        <w:fldChar w:fldCharType="separate"/>
      </w:r>
      <w:r>
        <w:rPr>
          <w:rStyle w:val="1112"/>
          <w:rFonts w:hint="eastAsia" w:ascii="宋体" w:hAnsi="宋体"/>
          <w:b/>
          <w:color w:val="auto"/>
          <w:sz w:val="32"/>
          <w:szCs w:val="30"/>
          <w:highlight w:val="none"/>
        </w:rPr>
        <w:t xml:space="preserve">第四部分</w:t>
      </w:r>
      <w:r>
        <w:rPr>
          <w:rStyle w:val="1112"/>
          <w:rFonts w:ascii="宋体" w:hAnsi="宋体"/>
          <w:b/>
          <w:color w:val="auto"/>
          <w:sz w:val="32"/>
          <w:szCs w:val="30"/>
          <w:highlight w:val="none"/>
        </w:rPr>
        <w:t xml:space="preserve"> </w:t>
      </w:r>
      <w:r>
        <w:rPr>
          <w:rStyle w:val="1112"/>
          <w:rFonts w:hint="eastAsia" w:ascii="宋体" w:hAnsi="宋体"/>
          <w:b/>
          <w:color w:val="auto"/>
          <w:sz w:val="32"/>
          <w:szCs w:val="30"/>
          <w:highlight w:val="none"/>
          <w:lang w:eastAsia="zh-CN"/>
        </w:rPr>
        <w:t xml:space="preserve"> </w:t>
      </w:r>
      <w:r>
        <w:rPr>
          <w:rStyle w:val="1112"/>
          <w:rFonts w:hint="eastAsia" w:ascii="宋体" w:hAnsi="宋体"/>
          <w:b/>
          <w:color w:val="auto"/>
          <w:sz w:val="32"/>
          <w:szCs w:val="30"/>
          <w:highlight w:val="none"/>
        </w:rPr>
        <w:t xml:space="preserve">投标文件格</w:t>
      </w:r>
      <w:bookmarkStart w:id="8" w:name="_Hlt129101679"/>
      <w:r>
        <w:rPr>
          <w:rStyle w:val="1112"/>
          <w:rFonts w:hint="eastAsia" w:ascii="宋体" w:hAnsi="宋体"/>
          <w:b/>
          <w:color w:val="auto"/>
          <w:sz w:val="32"/>
          <w:szCs w:val="30"/>
          <w:highlight w:val="none"/>
        </w:rPr>
        <w:t xml:space="preserve">式</w:t>
      </w:r>
      <w:bookmarkEnd w:id="8"/>
      <w:r/>
      <w:bookmarkStart w:id="9" w:name="_Hlt129101617"/>
      <w:r>
        <w:rPr>
          <w:rFonts w:ascii="宋体" w:hAnsi="宋体"/>
          <w:b w:val="0"/>
          <w:color w:val="auto"/>
          <w:sz w:val="32"/>
          <w:szCs w:val="30"/>
          <w:highlight w:val="none"/>
        </w:rPr>
        <w:tab/>
      </w:r>
      <w:bookmarkEnd w:id="9"/>
      <w:r>
        <w:rPr>
          <w:rFonts w:ascii="宋体" w:hAnsi="宋体"/>
          <w:b w:val="0"/>
          <w:color w:val="auto"/>
          <w:sz w:val="32"/>
          <w:szCs w:val="30"/>
          <w:highlight w:val="none"/>
        </w:rPr>
        <w:fldChar w:fldCharType="begin"/>
      </w:r>
      <w:r>
        <w:rPr>
          <w:rFonts w:ascii="宋体" w:hAnsi="宋体"/>
          <w:b w:val="0"/>
          <w:color w:val="auto"/>
          <w:sz w:val="32"/>
          <w:szCs w:val="30"/>
          <w:highlight w:val="none"/>
        </w:rPr>
        <w:instrText xml:space="preserve"> PAGEREF _Toc129003585 \h </w:instrText>
      </w:r>
      <w:r>
        <w:rPr>
          <w:rFonts w:ascii="宋体" w:hAnsi="宋体"/>
          <w:b w:val="0"/>
          <w:color w:val="auto"/>
          <w:sz w:val="32"/>
          <w:szCs w:val="30"/>
          <w:highlight w:val="none"/>
        </w:rPr>
        <w:fldChar w:fldCharType="separate"/>
      </w:r>
      <w:r>
        <w:rPr>
          <w:rFonts w:ascii="宋体" w:hAnsi="宋体"/>
          <w:b w:val="0"/>
          <w:color w:val="auto"/>
          <w:sz w:val="32"/>
          <w:szCs w:val="30"/>
          <w:highlight w:val="none"/>
        </w:rPr>
        <w:t xml:space="preserve">28</w:t>
      </w:r>
      <w:r>
        <w:rPr>
          <w:rFonts w:ascii="宋体" w:hAnsi="宋体"/>
          <w:b w:val="0"/>
          <w:color w:val="auto"/>
          <w:sz w:val="32"/>
          <w:szCs w:val="30"/>
          <w:highlight w:val="none"/>
        </w:rPr>
        <w:fldChar w:fldCharType="end"/>
      </w:r>
      <w:r>
        <w:rPr>
          <w:rStyle w:val="1112"/>
          <w:rFonts w:ascii="宋体" w:hAnsi="宋体"/>
          <w:b/>
          <w:color w:val="auto"/>
          <w:sz w:val="32"/>
          <w:szCs w:val="30"/>
          <w:highlight w:val="none"/>
        </w:rPr>
        <w:fldChar w:fldCharType="end"/>
      </w:r>
      <w:r/>
    </w:p>
    <w:p>
      <w:pPr>
        <w:pStyle w:val="1079"/>
        <w:ind w:left="-141" w:right="265"/>
        <w:jc w:val="left"/>
        <w:spacing w:before="0" w:beforeAutospacing="0" w:after="0" w:afterAutospacing="0" w:line="360" w:lineRule="auto"/>
        <w:rPr>
          <w:rFonts w:ascii="宋体" w:hAnsi="宋体"/>
          <w:b w:val="0"/>
          <w:bCs w:val="0"/>
          <w:caps w:val="0"/>
          <w:color w:val="auto"/>
          <w:sz w:val="32"/>
          <w:szCs w:val="30"/>
          <w:highlight w:val="none"/>
          <w:lang w:val="en-US" w:eastAsia="zh-CN"/>
        </w:rPr>
      </w:pPr>
      <w:r>
        <w:rPr>
          <w:rStyle w:val="1112"/>
          <w:rFonts w:ascii="宋体" w:hAnsi="宋体"/>
          <w:b/>
          <w:color w:val="auto"/>
          <w:sz w:val="32"/>
          <w:szCs w:val="30"/>
          <w:highlight w:val="none"/>
        </w:rPr>
        <w:fldChar w:fldCharType="begin"/>
      </w:r>
      <w:r>
        <w:rPr>
          <w:rStyle w:val="1112"/>
          <w:rFonts w:ascii="宋体" w:hAnsi="宋体"/>
          <w:b/>
          <w:color w:val="auto"/>
          <w:sz w:val="32"/>
          <w:szCs w:val="30"/>
          <w:highlight w:val="none"/>
        </w:rPr>
        <w:instrText xml:space="preserve"> </w:instrText>
      </w:r>
      <w:r>
        <w:rPr>
          <w:rFonts w:ascii="宋体" w:hAnsi="宋体"/>
          <w:b w:val="0"/>
          <w:color w:val="auto"/>
          <w:sz w:val="32"/>
          <w:szCs w:val="30"/>
          <w:highlight w:val="none"/>
        </w:rPr>
        <w:instrText xml:space="preserve">HYPERLINK \l "_Toc129003587"</w:instrText>
      </w:r>
      <w:r>
        <w:rPr>
          <w:rStyle w:val="1112"/>
          <w:rFonts w:ascii="宋体" w:hAnsi="宋体"/>
          <w:b/>
          <w:color w:val="auto"/>
          <w:sz w:val="32"/>
          <w:szCs w:val="30"/>
          <w:highlight w:val="none"/>
        </w:rPr>
        <w:instrText xml:space="preserve"> </w:instrText>
      </w:r>
      <w:r>
        <w:rPr>
          <w:rStyle w:val="1112"/>
          <w:rFonts w:ascii="宋体" w:hAnsi="宋体"/>
          <w:b/>
          <w:color w:val="auto"/>
          <w:sz w:val="32"/>
          <w:szCs w:val="30"/>
          <w:highlight w:val="none"/>
        </w:rPr>
        <w:fldChar w:fldCharType="separate"/>
      </w:r>
      <w:r>
        <w:rPr>
          <w:rStyle w:val="1112"/>
          <w:rFonts w:hint="eastAsia" w:ascii="宋体" w:hAnsi="宋体"/>
          <w:b/>
          <w:color w:val="auto"/>
          <w:sz w:val="32"/>
          <w:szCs w:val="30"/>
          <w:highlight w:val="none"/>
        </w:rPr>
        <w:t xml:space="preserve">第五部分</w:t>
      </w:r>
      <w:r>
        <w:rPr>
          <w:rStyle w:val="1112"/>
          <w:rFonts w:hint="eastAsia" w:ascii="宋体" w:hAnsi="宋体"/>
          <w:b/>
          <w:color w:val="auto"/>
          <w:sz w:val="32"/>
          <w:szCs w:val="30"/>
          <w:highlight w:val="none"/>
          <w:lang w:eastAsia="zh-CN"/>
        </w:rPr>
        <w:t xml:space="preserve">  </w:t>
      </w:r>
      <w:r>
        <w:rPr>
          <w:rStyle w:val="1112"/>
          <w:rFonts w:hint="eastAsia" w:ascii="宋体" w:hAnsi="宋体"/>
          <w:b/>
          <w:color w:val="auto"/>
          <w:sz w:val="32"/>
          <w:szCs w:val="30"/>
          <w:highlight w:val="none"/>
        </w:rPr>
        <w:t xml:space="preserve">评标方法与评</w:t>
      </w:r>
      <w:bookmarkStart w:id="10" w:name="_Hlt129101645"/>
      <w:r>
        <w:rPr>
          <w:rStyle w:val="1112"/>
          <w:rFonts w:hint="eastAsia" w:ascii="宋体" w:hAnsi="宋体"/>
          <w:b/>
          <w:color w:val="auto"/>
          <w:sz w:val="32"/>
          <w:szCs w:val="30"/>
          <w:highlight w:val="none"/>
        </w:rPr>
        <w:t xml:space="preserve">标</w:t>
      </w:r>
      <w:bookmarkEnd w:id="10"/>
      <w:r>
        <w:rPr>
          <w:rStyle w:val="1112"/>
          <w:rFonts w:hint="eastAsia" w:ascii="宋体" w:hAnsi="宋体"/>
          <w:b/>
          <w:color w:val="auto"/>
          <w:sz w:val="32"/>
          <w:szCs w:val="30"/>
          <w:highlight w:val="none"/>
        </w:rPr>
        <w:t xml:space="preserve">标准</w:t>
      </w:r>
      <w:r>
        <w:rPr>
          <w:rFonts w:ascii="宋体" w:hAnsi="宋体"/>
          <w:b w:val="0"/>
          <w:color w:val="auto"/>
          <w:sz w:val="32"/>
          <w:szCs w:val="30"/>
          <w:highlight w:val="none"/>
        </w:rPr>
        <w:tab/>
      </w:r>
      <w:r>
        <w:rPr>
          <w:rFonts w:ascii="宋体" w:hAnsi="宋体"/>
          <w:b w:val="0"/>
          <w:color w:val="auto"/>
          <w:sz w:val="32"/>
          <w:szCs w:val="30"/>
          <w:highlight w:val="none"/>
        </w:rPr>
        <w:fldChar w:fldCharType="begin"/>
      </w:r>
      <w:r>
        <w:rPr>
          <w:rFonts w:ascii="宋体" w:hAnsi="宋体"/>
          <w:b w:val="0"/>
          <w:color w:val="auto"/>
          <w:sz w:val="32"/>
          <w:szCs w:val="30"/>
          <w:highlight w:val="none"/>
        </w:rPr>
        <w:instrText xml:space="preserve"> PAGEREF _Toc129003587 \h </w:instrText>
      </w:r>
      <w:r>
        <w:rPr>
          <w:rFonts w:ascii="宋体" w:hAnsi="宋体"/>
          <w:b w:val="0"/>
          <w:color w:val="auto"/>
          <w:sz w:val="32"/>
          <w:szCs w:val="30"/>
          <w:highlight w:val="none"/>
        </w:rPr>
        <w:fldChar w:fldCharType="separate"/>
      </w:r>
      <w:r>
        <w:rPr>
          <w:rFonts w:ascii="宋体" w:hAnsi="宋体"/>
          <w:b w:val="0"/>
          <w:color w:val="auto"/>
          <w:sz w:val="32"/>
          <w:szCs w:val="30"/>
          <w:highlight w:val="none"/>
        </w:rPr>
        <w:t xml:space="preserve">44</w:t>
      </w:r>
      <w:r>
        <w:rPr>
          <w:rFonts w:ascii="宋体" w:hAnsi="宋体"/>
          <w:b w:val="0"/>
          <w:color w:val="auto"/>
          <w:sz w:val="32"/>
          <w:szCs w:val="30"/>
          <w:highlight w:val="none"/>
        </w:rPr>
        <w:fldChar w:fldCharType="end"/>
      </w:r>
      <w:r>
        <w:rPr>
          <w:rStyle w:val="1112"/>
          <w:rFonts w:ascii="宋体" w:hAnsi="宋体"/>
          <w:b/>
          <w:color w:val="auto"/>
          <w:sz w:val="32"/>
          <w:szCs w:val="30"/>
          <w:highlight w:val="none"/>
        </w:rPr>
        <w:fldChar w:fldCharType="end"/>
      </w:r>
      <w:r/>
    </w:p>
    <w:p>
      <w:pPr>
        <w:pStyle w:val="1079"/>
        <w:ind w:left="-141" w:right="265"/>
        <w:jc w:val="left"/>
        <w:spacing w:before="0" w:beforeAutospacing="0" w:after="0" w:afterAutospacing="0" w:line="360" w:lineRule="auto"/>
        <w:rPr>
          <w:rFonts w:ascii="宋体" w:hAnsi="宋体"/>
          <w:b w:val="0"/>
          <w:bCs w:val="0"/>
          <w:caps w:val="0"/>
          <w:color w:val="auto"/>
          <w:sz w:val="32"/>
          <w:szCs w:val="30"/>
          <w:highlight w:val="none"/>
          <w:lang w:val="en-US" w:eastAsia="zh-CN"/>
        </w:rPr>
      </w:pPr>
      <w:r>
        <w:rPr>
          <w:rStyle w:val="1112"/>
          <w:rFonts w:ascii="宋体" w:hAnsi="宋体"/>
          <w:b/>
          <w:color w:val="auto"/>
          <w:sz w:val="32"/>
          <w:szCs w:val="30"/>
          <w:highlight w:val="none"/>
        </w:rPr>
        <w:fldChar w:fldCharType="begin"/>
      </w:r>
      <w:r>
        <w:rPr>
          <w:rStyle w:val="1112"/>
          <w:rFonts w:ascii="宋体" w:hAnsi="宋体"/>
          <w:b/>
          <w:color w:val="auto"/>
          <w:sz w:val="32"/>
          <w:szCs w:val="30"/>
          <w:highlight w:val="none"/>
        </w:rPr>
        <w:instrText xml:space="preserve"> </w:instrText>
      </w:r>
      <w:r>
        <w:rPr>
          <w:rFonts w:ascii="宋体" w:hAnsi="宋体"/>
          <w:b w:val="0"/>
          <w:color w:val="auto"/>
          <w:sz w:val="32"/>
          <w:szCs w:val="30"/>
          <w:highlight w:val="none"/>
        </w:rPr>
        <w:instrText xml:space="preserve">HYPERLINK \l "_Toc129003588"</w:instrText>
      </w:r>
      <w:r>
        <w:rPr>
          <w:rStyle w:val="1112"/>
          <w:rFonts w:ascii="宋体" w:hAnsi="宋体"/>
          <w:b/>
          <w:color w:val="auto"/>
          <w:sz w:val="32"/>
          <w:szCs w:val="30"/>
          <w:highlight w:val="none"/>
        </w:rPr>
        <w:instrText xml:space="preserve"> </w:instrText>
      </w:r>
      <w:r>
        <w:rPr>
          <w:rStyle w:val="1112"/>
          <w:rFonts w:ascii="宋体" w:hAnsi="宋体"/>
          <w:b/>
          <w:color w:val="auto"/>
          <w:sz w:val="32"/>
          <w:szCs w:val="30"/>
          <w:highlight w:val="none"/>
        </w:rPr>
        <w:fldChar w:fldCharType="separate"/>
      </w:r>
      <w:r>
        <w:rPr>
          <w:rStyle w:val="1112"/>
          <w:rFonts w:hint="eastAsia" w:ascii="宋体" w:hAnsi="宋体"/>
          <w:b/>
          <w:color w:val="auto"/>
          <w:sz w:val="32"/>
          <w:szCs w:val="30"/>
          <w:highlight w:val="none"/>
        </w:rPr>
        <w:t xml:space="preserve">第六部分</w:t>
      </w:r>
      <w:r>
        <w:rPr>
          <w:rStyle w:val="1112"/>
          <w:rFonts w:ascii="宋体" w:hAnsi="宋体"/>
          <w:b/>
          <w:color w:val="auto"/>
          <w:sz w:val="32"/>
          <w:szCs w:val="30"/>
          <w:highlight w:val="none"/>
        </w:rPr>
        <w:t xml:space="preserve"> </w:t>
      </w:r>
      <w:r>
        <w:rPr>
          <w:rStyle w:val="1112"/>
          <w:rFonts w:hint="eastAsia" w:ascii="宋体" w:hAnsi="宋体"/>
          <w:b/>
          <w:color w:val="auto"/>
          <w:sz w:val="32"/>
          <w:szCs w:val="30"/>
          <w:highlight w:val="none"/>
          <w:lang w:eastAsia="zh-CN"/>
        </w:rPr>
        <w:t xml:space="preserve"> </w:t>
      </w:r>
      <w:r>
        <w:rPr>
          <w:rStyle w:val="1112"/>
          <w:rFonts w:hint="eastAsia" w:ascii="宋体" w:hAnsi="宋体"/>
          <w:b/>
          <w:color w:val="auto"/>
          <w:sz w:val="32"/>
          <w:szCs w:val="30"/>
          <w:highlight w:val="none"/>
        </w:rPr>
        <w:t xml:space="preserve">合同格式</w:t>
      </w:r>
      <w:r>
        <w:rPr>
          <w:rFonts w:ascii="宋体" w:hAnsi="宋体"/>
          <w:b w:val="0"/>
          <w:color w:val="auto"/>
          <w:sz w:val="32"/>
          <w:szCs w:val="30"/>
          <w:highlight w:val="none"/>
        </w:rPr>
        <w:tab/>
      </w:r>
      <w:r>
        <w:rPr>
          <w:rFonts w:ascii="宋体" w:hAnsi="宋体"/>
          <w:b w:val="0"/>
          <w:color w:val="auto"/>
          <w:sz w:val="32"/>
          <w:szCs w:val="30"/>
          <w:highlight w:val="none"/>
        </w:rPr>
        <w:fldChar w:fldCharType="begin"/>
      </w:r>
      <w:r>
        <w:rPr>
          <w:rFonts w:ascii="宋体" w:hAnsi="宋体"/>
          <w:b w:val="0"/>
          <w:color w:val="auto"/>
          <w:sz w:val="32"/>
          <w:szCs w:val="30"/>
          <w:highlight w:val="none"/>
        </w:rPr>
        <w:instrText xml:space="preserve"> PAGEREF _Toc129003588 \h </w:instrText>
      </w:r>
      <w:r>
        <w:rPr>
          <w:rFonts w:ascii="宋体" w:hAnsi="宋体"/>
          <w:b w:val="0"/>
          <w:color w:val="auto"/>
          <w:sz w:val="32"/>
          <w:szCs w:val="30"/>
          <w:highlight w:val="none"/>
        </w:rPr>
        <w:fldChar w:fldCharType="separate"/>
      </w:r>
      <w:r>
        <w:rPr>
          <w:rFonts w:ascii="宋体" w:hAnsi="宋体"/>
          <w:b w:val="0"/>
          <w:color w:val="auto"/>
          <w:sz w:val="32"/>
          <w:szCs w:val="30"/>
          <w:highlight w:val="none"/>
        </w:rPr>
        <w:t xml:space="preserve">47</w:t>
      </w:r>
      <w:r>
        <w:rPr>
          <w:rFonts w:ascii="宋体" w:hAnsi="宋体"/>
          <w:b w:val="0"/>
          <w:color w:val="auto"/>
          <w:sz w:val="32"/>
          <w:szCs w:val="30"/>
          <w:highlight w:val="none"/>
        </w:rPr>
        <w:fldChar w:fldCharType="end"/>
      </w:r>
      <w:r>
        <w:rPr>
          <w:rStyle w:val="1112"/>
          <w:rFonts w:ascii="宋体" w:hAnsi="宋体"/>
          <w:b/>
          <w:color w:val="auto"/>
          <w:sz w:val="32"/>
          <w:szCs w:val="30"/>
          <w:highlight w:val="none"/>
        </w:rPr>
        <w:fldChar w:fldCharType="end"/>
      </w:r>
      <w:r/>
    </w:p>
    <w:p>
      <w:pPr>
        <w:ind w:left="-141" w:right="265"/>
        <w:jc w:val="left"/>
        <w:spacing w:line="360" w:lineRule="auto"/>
        <w:tabs>
          <w:tab w:val="right" w:pos="9072" w:leader="dot"/>
        </w:tabs>
        <w:rPr>
          <w:color w:val="auto"/>
          <w:highlight w:val="none"/>
        </w:rPr>
      </w:pPr>
      <w:r>
        <w:rPr>
          <w:rFonts w:ascii="宋体" w:hAnsi="宋体"/>
          <w:color w:val="auto"/>
          <w:sz w:val="32"/>
          <w:szCs w:val="30"/>
          <w:highlight w:val="none"/>
        </w:rPr>
        <w:fldChar w:fldCharType="end"/>
      </w:r>
      <w:r/>
    </w:p>
    <w:p>
      <w:pPr>
        <w:pStyle w:val="1178"/>
        <w:jc w:val="center"/>
        <w:rPr>
          <w:rFonts w:hAnsi="宋体" w:eastAsia="宋体"/>
          <w:b/>
          <w:color w:val="auto"/>
          <w:sz w:val="30"/>
          <w:szCs w:val="30"/>
          <w:highlight w:val="none"/>
        </w:rPr>
        <w:sectPr>
          <w:footerReference w:type="default" r:id="rId9"/>
          <w:footnotePr/>
          <w:endnotePr/>
          <w:type w:val="nextPage"/>
          <w:pgSz w:w="11907" w:h="16840" w:orient="portrait"/>
          <w:pgMar w:top="1134" w:right="1134" w:bottom="1134" w:left="1576" w:header="567" w:footer="794" w:gutter="0"/>
          <w:cols w:num="1" w:sep="0" w:space="1701" w:equalWidth="1"/>
          <w:docGrid w:linePitch="360"/>
          <w:titlePg/>
        </w:sectPr>
      </w:pPr>
      <w:r>
        <w:rPr>
          <w:rFonts w:hAnsi="宋体" w:eastAsia="宋体"/>
          <w:b/>
          <w:color w:val="auto"/>
          <w:sz w:val="30"/>
          <w:szCs w:val="30"/>
          <w:highlight w:val="none"/>
        </w:rPr>
      </w:r>
      <w:r/>
    </w:p>
    <w:p>
      <w:pPr>
        <w:pStyle w:val="1178"/>
        <w:jc w:val="center"/>
        <w:spacing w:line="360" w:lineRule="auto"/>
        <w:rPr>
          <w:rFonts w:hint="eastAsia" w:ascii="宋体" w:hAnsi="宋体" w:eastAsia="宋体" w:cs="宋体"/>
          <w:b/>
          <w:color w:val="auto"/>
          <w:sz w:val="30"/>
          <w:szCs w:val="30"/>
          <w:highlight w:val="none"/>
        </w:rPr>
        <w:outlineLvl w:val="0"/>
      </w:pPr>
      <w:r/>
      <w:bookmarkStart w:id="11" w:name="_Toc129003582"/>
      <w:r>
        <w:rPr>
          <w:rFonts w:hint="eastAsia" w:ascii="宋体" w:hAnsi="宋体" w:eastAsia="宋体" w:cs="宋体"/>
          <w:b/>
          <w:color w:val="auto"/>
          <w:sz w:val="30"/>
          <w:szCs w:val="30"/>
          <w:highlight w:val="none"/>
        </w:rPr>
        <w:t xml:space="preserve">第一部分  招标公告</w:t>
      </w:r>
      <w:bookmarkEnd w:id="0"/>
      <w:r/>
      <w:bookmarkEnd w:id="1"/>
      <w:r/>
      <w:bookmarkEnd w:id="2"/>
      <w:r/>
      <w:bookmarkEnd w:id="3"/>
      <w:r/>
      <w:bookmarkEnd w:id="11"/>
      <w:r/>
      <w:r/>
    </w:p>
    <w:p>
      <w:pPr>
        <w:ind w:firstLine="482"/>
        <w:jc w:val="left"/>
        <w:spacing w:line="360" w:lineRule="auto"/>
        <w:widowControl/>
        <w:rPr>
          <w:rFonts w:hint="eastAsia" w:ascii="宋体" w:hAnsi="宋体" w:eastAsia="宋体" w:cs="宋体"/>
          <w:b/>
          <w:color w:val="auto"/>
          <w:sz w:val="24"/>
          <w:szCs w:val="24"/>
          <w:highlight w:val="none"/>
          <w:shd w:val="clear" w:color="auto" w:fill="ffffff"/>
        </w:rPr>
      </w:pPr>
      <w:r/>
      <w:bookmarkStart w:id="12" w:name="_Toc315875314"/>
      <w:r/>
      <w:bookmarkStart w:id="13" w:name="_Toc467507030"/>
      <w:r/>
      <w:bookmarkStart w:id="14" w:name="_Toc158691767"/>
      <w:r/>
      <w:bookmarkStart w:id="15" w:name="_Toc315868051"/>
      <w:r>
        <w:rPr>
          <w:rFonts w:hint="eastAsia" w:ascii="宋体" w:hAnsi="宋体" w:eastAsia="宋体" w:cs="宋体"/>
          <w:b/>
          <w:color w:val="auto"/>
          <w:sz w:val="24"/>
          <w:szCs w:val="24"/>
          <w:highlight w:val="none"/>
          <w:shd w:val="clear" w:color="auto" w:fill="ffffff"/>
        </w:rPr>
        <w:t xml:space="preserve">项目概况 </w:t>
      </w:r>
      <w:r/>
    </w:p>
    <w:p>
      <w:pPr>
        <w:ind w:firstLine="480"/>
        <w:jc w:val="left"/>
        <w:spacing w:line="360" w:lineRule="auto"/>
        <w:widowControl/>
        <w:rPr>
          <w:rFonts w:hint="eastAsia" w:ascii="宋体" w:hAnsi="宋体" w:eastAsia="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eastAsia="zh-CN"/>
        </w:rPr>
        <w:t xml:space="preserve">太仓市人民法院档案寄存服务</w:t>
      </w:r>
      <w:r>
        <w:rPr>
          <w:rFonts w:hint="eastAsia" w:ascii="宋体" w:hAnsi="宋体" w:eastAsia="宋体" w:cs="宋体"/>
          <w:color w:val="auto"/>
          <w:sz w:val="24"/>
          <w:szCs w:val="24"/>
          <w:highlight w:val="none"/>
          <w:shd w:val="clear" w:color="auto" w:fill="ffffff"/>
        </w:rPr>
        <w:t xml:space="preserve">的潜在投标人应在“苏采云政府采购一体化平台”中参与项目</w:t>
      </w:r>
      <w:r>
        <w:rPr>
          <w:rFonts w:hint="eastAsia" w:ascii="宋体" w:hAnsi="宋体" w:eastAsia="宋体" w:cs="宋体"/>
          <w:color w:val="auto"/>
          <w:sz w:val="24"/>
          <w:szCs w:val="24"/>
          <w:highlight w:val="none"/>
          <w:shd w:val="clear" w:color="auto" w:fill="ffffff"/>
          <w:lang w:val="en-US" w:eastAsia="zh-CN"/>
        </w:rPr>
        <w:t xml:space="preserve">并</w:t>
      </w:r>
      <w:r>
        <w:rPr>
          <w:rFonts w:hint="eastAsia" w:ascii="宋体" w:hAnsi="宋体" w:eastAsia="宋体" w:cs="宋体"/>
          <w:color w:val="auto"/>
          <w:sz w:val="24"/>
          <w:szCs w:val="24"/>
          <w:highlight w:val="none"/>
          <w:shd w:val="clear" w:color="auto" w:fill="ffffff"/>
        </w:rPr>
        <w:t xml:space="preserve">下载获取电子招标文件，并于</w:t>
      </w:r>
      <w:r>
        <w:rPr>
          <w:rFonts w:hint="eastAsia" w:ascii="宋体" w:hAnsi="宋体" w:eastAsia="宋体" w:cs="宋体"/>
          <w:color w:val="0000ff"/>
          <w:sz w:val="24"/>
          <w:szCs w:val="24"/>
          <w:highlight w:val="none"/>
          <w:shd w:val="clear" w:color="auto" w:fill="ffffff"/>
        </w:rPr>
        <w:t xml:space="preserve">202</w:t>
      </w:r>
      <w:r>
        <w:rPr>
          <w:rFonts w:hint="eastAsia" w:ascii="宋体" w:hAnsi="宋体" w:cs="宋体"/>
          <w:color w:val="0000ff"/>
          <w:sz w:val="24"/>
          <w:szCs w:val="24"/>
          <w:highlight w:val="none"/>
          <w:shd w:val="clear" w:color="auto" w:fill="ffffff"/>
          <w:lang w:val="en-US" w:eastAsia="zh-CN"/>
        </w:rPr>
        <w:t xml:space="preserve">6</w:t>
      </w:r>
      <w:r>
        <w:rPr>
          <w:rFonts w:hint="eastAsia" w:ascii="宋体" w:hAnsi="宋体" w:eastAsia="宋体" w:cs="宋体"/>
          <w:color w:val="0000ff"/>
          <w:sz w:val="24"/>
          <w:szCs w:val="24"/>
          <w:highlight w:val="none"/>
          <w:shd w:val="clear" w:color="auto" w:fill="ffffff"/>
        </w:rPr>
        <w:t xml:space="preserve">年</w:t>
      </w:r>
      <w:r>
        <w:rPr>
          <w:rFonts w:hint="eastAsia" w:ascii="宋体" w:hAnsi="宋体" w:cs="宋体"/>
          <w:color w:val="0000ff"/>
          <w:sz w:val="24"/>
          <w:szCs w:val="24"/>
          <w:highlight w:val="none"/>
          <w:shd w:val="clear" w:color="auto" w:fill="ffffff"/>
          <w:lang w:val="en-US" w:eastAsia="zh-CN" w:bidi="ar"/>
        </w:rPr>
        <w:t xml:space="preserve">05</w:t>
      </w:r>
      <w:r>
        <w:rPr>
          <w:rFonts w:hint="eastAsia" w:ascii="宋体" w:hAnsi="宋体" w:eastAsia="宋体" w:cs="宋体"/>
          <w:color w:val="0000ff"/>
          <w:sz w:val="24"/>
          <w:szCs w:val="24"/>
          <w:highlight w:val="none"/>
          <w:shd w:val="clear" w:color="auto" w:fill="ffffff"/>
          <w:lang w:bidi="ar"/>
        </w:rPr>
        <w:t xml:space="preserve">月</w:t>
      </w:r>
      <w:r>
        <w:rPr>
          <w:rFonts w:hint="eastAsia" w:ascii="宋体" w:hAnsi="宋体" w:cs="宋体"/>
          <w:color w:val="0000ff"/>
          <w:sz w:val="24"/>
          <w:szCs w:val="24"/>
          <w:highlight w:val="none"/>
          <w:shd w:val="clear" w:color="auto" w:fill="ffffff"/>
          <w:lang w:val="en-US" w:eastAsia="zh-CN" w:bidi="ar"/>
        </w:rPr>
        <w:t xml:space="preserve">07</w:t>
      </w:r>
      <w:r>
        <w:rPr>
          <w:rFonts w:hint="eastAsia" w:ascii="宋体" w:hAnsi="宋体" w:eastAsia="宋体" w:cs="宋体"/>
          <w:color w:val="0000ff"/>
          <w:sz w:val="24"/>
          <w:szCs w:val="24"/>
          <w:highlight w:val="none"/>
          <w:shd w:val="clear" w:color="auto" w:fill="ffffff"/>
          <w:lang w:bidi="ar"/>
        </w:rPr>
        <w:t xml:space="preserve">日</w:t>
      </w:r>
      <w:r>
        <w:rPr>
          <w:rFonts w:hint="eastAsia" w:ascii="宋体" w:hAnsi="宋体" w:cs="宋体"/>
          <w:color w:val="0000ff"/>
          <w:sz w:val="24"/>
          <w:szCs w:val="24"/>
          <w:highlight w:val="none"/>
          <w:shd w:val="clear" w:color="auto" w:fill="ffffff"/>
          <w:lang w:val="en-US" w:eastAsia="zh-CN"/>
        </w:rPr>
        <w:t xml:space="preserve">09</w:t>
      </w:r>
      <w:r>
        <w:rPr>
          <w:rFonts w:hint="eastAsia" w:ascii="宋体" w:hAnsi="宋体" w:eastAsia="宋体" w:cs="宋体"/>
          <w:color w:val="0000ff"/>
          <w:sz w:val="24"/>
          <w:szCs w:val="24"/>
          <w:highlight w:val="none"/>
          <w:shd w:val="clear" w:color="auto" w:fill="ffffff"/>
        </w:rPr>
        <w:t xml:space="preserve">时</w:t>
      </w:r>
      <w:r>
        <w:rPr>
          <w:rFonts w:hint="eastAsia" w:ascii="宋体" w:hAnsi="宋体" w:cs="宋体"/>
          <w:color w:val="0000ff"/>
          <w:sz w:val="24"/>
          <w:szCs w:val="24"/>
          <w:highlight w:val="none"/>
          <w:shd w:val="clear" w:color="auto" w:fill="ffffff"/>
          <w:lang w:val="en-US" w:eastAsia="zh-CN"/>
        </w:rPr>
        <w:t xml:space="preserve">3</w:t>
      </w:r>
      <w:r>
        <w:rPr>
          <w:rFonts w:hint="eastAsia" w:ascii="宋体" w:hAnsi="宋体" w:eastAsia="宋体" w:cs="宋体"/>
          <w:color w:val="0000ff"/>
          <w:sz w:val="24"/>
          <w:szCs w:val="24"/>
          <w:highlight w:val="none"/>
          <w:shd w:val="clear" w:color="auto" w:fill="ffffff"/>
        </w:rPr>
        <w:t xml:space="preserve">0分</w:t>
      </w:r>
      <w:r>
        <w:rPr>
          <w:rFonts w:hint="eastAsia" w:ascii="宋体" w:hAnsi="宋体" w:eastAsia="宋体" w:cs="宋体"/>
          <w:color w:val="auto"/>
          <w:sz w:val="24"/>
          <w:szCs w:val="24"/>
          <w:highlight w:val="none"/>
          <w:shd w:val="clear" w:color="auto" w:fill="ffffff"/>
        </w:rPr>
        <w:t xml:space="preserve">（北京时间）前上传电子投标文件。</w:t>
      </w:r>
      <w:r/>
    </w:p>
    <w:p>
      <w:pPr>
        <w:ind w:firstLine="482"/>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shd w:val="clear" w:color="auto" w:fill="ffffff"/>
        </w:rPr>
        <w:t xml:space="preserve">一、项目基本情况</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bidi="ar"/>
        </w:rPr>
        <w:t xml:space="preserve">1、项目编号：</w:t>
      </w:r>
      <w:r>
        <w:rPr>
          <w:rFonts w:hint="eastAsia" w:ascii="宋体" w:hAnsi="宋体" w:cs="宋体"/>
          <w:color w:val="auto"/>
          <w:sz w:val="24"/>
          <w:szCs w:val="24"/>
          <w:highlight w:val="none"/>
          <w:shd w:val="clear" w:color="auto" w:fill="ffffff"/>
          <w:lang w:eastAsia="zh-CN" w:bidi="ar"/>
        </w:rPr>
        <w:t xml:space="preserve">JSZC-320585-SZTZ-G2026-0003</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bidi="ar"/>
        </w:rPr>
        <w:t xml:space="preserve">2、项目名称：</w:t>
      </w:r>
      <w:r>
        <w:rPr>
          <w:rFonts w:hint="eastAsia" w:ascii="宋体" w:hAnsi="宋体" w:cs="宋体"/>
          <w:color w:val="auto"/>
          <w:sz w:val="24"/>
          <w:szCs w:val="24"/>
          <w:highlight w:val="none"/>
          <w:shd w:val="clear" w:color="auto" w:fill="ffffff"/>
          <w:lang w:eastAsia="zh-CN" w:bidi="ar"/>
        </w:rPr>
        <w:t xml:space="preserve">太仓市人民法院档案寄存服务</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3、采购方式：公开招标</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预算金额：</w:t>
      </w:r>
      <w:r>
        <w:rPr>
          <w:rFonts w:hint="eastAsia" w:ascii="宋体" w:hAnsi="宋体" w:cs="宋体"/>
          <w:b/>
          <w:bCs/>
          <w:color w:val="auto"/>
          <w:sz w:val="24"/>
          <w:highlight w:val="none"/>
        </w:rPr>
        <w:t xml:space="preserve">人民币</w:t>
      </w:r>
      <w:r>
        <w:rPr>
          <w:rFonts w:hint="eastAsia" w:ascii="宋体" w:hAnsi="宋体" w:cs="宋体"/>
          <w:b/>
          <w:bCs/>
          <w:color w:val="auto"/>
          <w:sz w:val="24"/>
          <w:highlight w:val="none"/>
          <w:lang w:eastAsia="zh-CN"/>
        </w:rPr>
        <w:t xml:space="preserve">壹佰肆拾</w:t>
      </w:r>
      <w:r>
        <w:rPr>
          <w:rFonts w:hint="eastAsia" w:ascii="宋体" w:hAnsi="宋体" w:cs="宋体"/>
          <w:b/>
          <w:bCs/>
          <w:color w:val="auto"/>
          <w:sz w:val="24"/>
          <w:highlight w:val="none"/>
        </w:rPr>
        <w:t xml:space="preserve">万元（￥</w:t>
      </w:r>
      <w:r>
        <w:rPr>
          <w:rFonts w:hint="eastAsia" w:ascii="宋体" w:hAnsi="宋体" w:cs="宋体"/>
          <w:b/>
          <w:bCs/>
          <w:color w:val="auto"/>
          <w:sz w:val="24"/>
          <w:highlight w:val="none"/>
          <w:lang w:eastAsia="zh-CN"/>
        </w:rPr>
        <w:t xml:space="preserve">1400000</w:t>
      </w:r>
      <w:r>
        <w:rPr>
          <w:rFonts w:hint="eastAsia" w:ascii="宋体" w:hAnsi="宋体" w:cs="宋体"/>
          <w:b/>
          <w:bCs/>
          <w:color w:val="auto"/>
          <w:sz w:val="24"/>
          <w:highlight w:val="none"/>
        </w:rPr>
        <w:t xml:space="preserve">.00元）</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最高限价：</w:t>
      </w:r>
      <w:r>
        <w:rPr>
          <w:rFonts w:hint="eastAsia" w:ascii="宋体" w:hAnsi="宋体" w:cs="宋体"/>
          <w:b/>
          <w:bCs/>
          <w:color w:val="auto"/>
          <w:sz w:val="24"/>
          <w:highlight w:val="none"/>
        </w:rPr>
        <w:t xml:space="preserve">人民币</w:t>
      </w:r>
      <w:r>
        <w:rPr>
          <w:rFonts w:hint="eastAsia" w:ascii="宋体" w:hAnsi="宋体" w:cs="宋体"/>
          <w:b/>
          <w:bCs/>
          <w:color w:val="auto"/>
          <w:sz w:val="24"/>
          <w:highlight w:val="none"/>
          <w:lang w:eastAsia="zh-CN"/>
        </w:rPr>
        <w:t xml:space="preserve">壹佰肆拾</w:t>
      </w:r>
      <w:r>
        <w:rPr>
          <w:rFonts w:hint="eastAsia" w:ascii="宋体" w:hAnsi="宋体" w:cs="宋体"/>
          <w:b/>
          <w:bCs/>
          <w:color w:val="auto"/>
          <w:sz w:val="24"/>
          <w:highlight w:val="none"/>
        </w:rPr>
        <w:t xml:space="preserve">万元（￥</w:t>
      </w:r>
      <w:r>
        <w:rPr>
          <w:rFonts w:hint="eastAsia" w:ascii="宋体" w:hAnsi="宋体" w:cs="宋体"/>
          <w:b/>
          <w:bCs/>
          <w:color w:val="auto"/>
          <w:sz w:val="24"/>
          <w:highlight w:val="none"/>
          <w:lang w:eastAsia="zh-CN"/>
        </w:rPr>
        <w:t xml:space="preserve">1400000</w:t>
      </w:r>
      <w:r>
        <w:rPr>
          <w:rFonts w:hint="eastAsia" w:ascii="宋体" w:hAnsi="宋体" w:cs="宋体"/>
          <w:b/>
          <w:bCs/>
          <w:color w:val="auto"/>
          <w:sz w:val="24"/>
          <w:highlight w:val="none"/>
        </w:rPr>
        <w:t xml:space="preserve">.00元）</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采购需求：</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随着法院办案量的增长，档案量也迅猛增加。我院现有的档案库房库容已无法满足档案增长的需求。现通过采购档案寄存外包服务的方案，寻求社会化服务力量缓解我院的档案存放压力。目前需要寄存的档案总量为4600延米。具体详见招标文件第</w:t>
      </w:r>
      <w:r>
        <w:rPr>
          <w:rFonts w:hint="eastAsia" w:ascii="宋体" w:hAnsi="宋体" w:cs="宋体"/>
          <w:color w:val="auto"/>
          <w:sz w:val="24"/>
          <w:highlight w:val="none"/>
          <w:lang w:val="en-US" w:eastAsia="zh-CN"/>
        </w:rPr>
        <w:t xml:space="preserve">三部分</w:t>
      </w:r>
      <w:r>
        <w:rPr>
          <w:rFonts w:hint="eastAsia" w:ascii="宋体" w:hAnsi="宋体" w:cs="宋体"/>
          <w:color w:val="auto"/>
          <w:sz w:val="24"/>
          <w:highlight w:val="none"/>
        </w:rPr>
        <w:t xml:space="preserve">项目需求。</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bidi="ar"/>
        </w:rPr>
        <w:t xml:space="preserve">7、合同履行期限：</w:t>
      </w:r>
      <w:r>
        <w:rPr>
          <w:rFonts w:hint="eastAsia" w:ascii="宋体" w:hAnsi="宋体" w:cs="宋体"/>
          <w:color w:val="auto"/>
          <w:sz w:val="24"/>
          <w:szCs w:val="24"/>
          <w:highlight w:val="none"/>
          <w:shd w:val="clear" w:color="auto" w:fill="ffffff"/>
          <w:lang w:val="en-US" w:eastAsia="zh-CN" w:bidi="ar"/>
        </w:rPr>
        <w:t xml:space="preserve">自</w:t>
      </w:r>
      <w:r>
        <w:rPr>
          <w:rFonts w:hint="eastAsia" w:ascii="宋体" w:hAnsi="宋体" w:eastAsia="宋体" w:cs="宋体"/>
          <w:color w:val="auto"/>
          <w:sz w:val="24"/>
          <w:szCs w:val="24"/>
          <w:highlight w:val="none"/>
          <w:shd w:val="clear" w:color="auto" w:fill="ffffff"/>
          <w:lang w:bidi="ar"/>
        </w:rPr>
        <w:t xml:space="preserve">合同签订之日起</w:t>
      </w:r>
      <w:r>
        <w:rPr>
          <w:rFonts w:hint="eastAsia" w:ascii="宋体" w:hAnsi="宋体" w:cs="宋体"/>
          <w:color w:val="auto"/>
          <w:sz w:val="24"/>
          <w:szCs w:val="24"/>
          <w:highlight w:val="none"/>
          <w:shd w:val="clear" w:color="auto" w:fill="ffffff"/>
          <w:lang w:val="en-US" w:eastAsia="zh-CN" w:bidi="ar"/>
        </w:rPr>
        <w:t xml:space="preserve">一年</w:t>
      </w:r>
      <w:r>
        <w:rPr>
          <w:rFonts w:hint="eastAsia" w:ascii="宋体" w:hAnsi="宋体" w:eastAsia="宋体" w:cs="宋体"/>
          <w:color w:val="auto"/>
          <w:sz w:val="24"/>
          <w:szCs w:val="24"/>
          <w:highlight w:val="none"/>
          <w:shd w:val="clear" w:color="auto" w:fill="ffffff"/>
          <w:lang w:eastAsia="zh-CN" w:bidi="ar"/>
        </w:rPr>
        <w:t xml:space="preserve">。</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bidi="ar"/>
        </w:rPr>
        <w:t xml:space="preserve">8、本项目不接受联合体投标。</w:t>
      </w:r>
      <w:r/>
    </w:p>
    <w:p>
      <w:pPr>
        <w:ind w:firstLine="482"/>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shd w:val="clear" w:color="auto" w:fill="ffffff"/>
          <w:lang w:bidi="ar"/>
        </w:rPr>
        <w:t xml:space="preserve">二、申请人的资格要求： </w:t>
      </w:r>
      <w:r/>
    </w:p>
    <w:p>
      <w:pPr>
        <w:ind w:firstLine="482"/>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t xml:space="preserve">（一）满足《中华人民共和国政府采购法》第二十二条规定</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1、具有独立承担民事责任的能力（提供法人或者其他组织的营业执照等证明文件，自然人的身份证明）。</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2、具有良好的商业信誉和健全的财务会计制度（提供最近一期的财务状况报告，其他组织、自然人提供银行出具的资信证明）。</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3、具有履行合同所必需的设备和专业技术能力（提供履行合同所必需的设备和专业技术能力的证明材料）；</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5、参加政府采购活动前三年内，在经营活动中没有重大违法记录（提供参加本次政府采购活动前3年内在经营活动中没有重大违法记录的书面声明）（格式附后）；</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6、法律、行政法规规定的其他条件；</w:t>
      </w:r>
      <w:r/>
    </w:p>
    <w:p>
      <w:pPr>
        <w:ind w:firstLine="482"/>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t xml:space="preserve">（二）落实政府采购政策需满足的资格要求：</w:t>
      </w:r>
      <w:r>
        <w:rPr>
          <w:rFonts w:hint="eastAsia" w:ascii="宋体" w:hAnsi="宋体" w:eastAsia="宋体" w:cs="宋体"/>
          <w:b w:val="0"/>
          <w:bCs w:val="0"/>
          <w:color w:val="auto"/>
          <w:sz w:val="24"/>
          <w:szCs w:val="24"/>
          <w:highlight w:val="none"/>
          <w:shd w:val="clear" w:color="auto" w:fill="ffffff"/>
          <w:lang w:bidi="ar"/>
        </w:rPr>
        <w:t xml:space="preserve">根据《政府采购促进中小企业发展管理办法》、苏财购【2022】16号《苏州市政府采购促进中小企业发展实施意见》文件的相关规定，</w:t>
      </w:r>
      <w:r>
        <w:rPr>
          <w:rFonts w:hint="eastAsia" w:ascii="宋体" w:hAnsi="宋体" w:eastAsia="宋体" w:cs="宋体"/>
          <w:b/>
          <w:bCs/>
          <w:color w:val="auto"/>
          <w:sz w:val="24"/>
          <w:szCs w:val="24"/>
          <w:highlight w:val="none"/>
          <w:shd w:val="clear" w:color="auto" w:fill="ffffff"/>
          <w:lang w:bidi="ar"/>
        </w:rPr>
        <w:t xml:space="preserve">本项目专门面向中小企业，所属行业为租赁和商务服务业，投标（响应）供应商应为中型、小型、微型企业或监狱企业或残疾人福利性单位。</w:t>
      </w:r>
      <w:r/>
    </w:p>
    <w:p>
      <w:pPr>
        <w:ind w:firstLine="482"/>
        <w:jc w:val="left"/>
        <w:spacing w:line="360" w:lineRule="auto"/>
        <w:widowControl/>
        <w:rPr>
          <w:rFonts w:hint="eastAsia" w:hAnsi="宋体" w:eastAsia="宋体" w:cs="宋体"/>
          <w:b/>
          <w:bCs w:val="0"/>
          <w:color w:val="auto"/>
          <w:sz w:val="24"/>
          <w:szCs w:val="24"/>
          <w:highlight w:val="none"/>
          <w:shd w:val="clear" w:color="auto" w:fill="ffffff"/>
          <w:lang w:val="en-US" w:eastAsia="zh-CN" w:bidi="ar"/>
        </w:rPr>
      </w:pPr>
      <w:r>
        <w:rPr>
          <w:rFonts w:hint="eastAsia" w:ascii="宋体" w:hAnsi="宋体" w:eastAsia="宋体" w:cs="宋体"/>
          <w:b/>
          <w:color w:val="auto"/>
          <w:sz w:val="24"/>
          <w:szCs w:val="24"/>
          <w:highlight w:val="none"/>
          <w:shd w:val="clear" w:color="auto" w:fill="ffffff"/>
          <w:lang w:bidi="ar"/>
        </w:rPr>
        <w:t xml:space="preserve">（三）本项目的特定资格要求：</w:t>
      </w:r>
      <w:r>
        <w:rPr>
          <w:rFonts w:hint="eastAsia" w:ascii="宋体" w:hAnsi="宋体" w:cs="宋体"/>
          <w:b/>
          <w:color w:val="auto"/>
          <w:sz w:val="24"/>
          <w:szCs w:val="24"/>
          <w:highlight w:val="none"/>
          <w:shd w:val="clear" w:color="auto" w:fill="ffffff"/>
          <w:lang w:val="en-US" w:eastAsia="zh-CN" w:bidi="ar"/>
        </w:rPr>
        <w:t xml:space="preserve">无。</w:t>
      </w:r>
      <w:r/>
    </w:p>
    <w:p>
      <w:pPr>
        <w:ind w:firstLine="482"/>
        <w:jc w:val="left"/>
        <w:spacing w:line="360" w:lineRule="auto"/>
        <w:widowControl/>
        <w:rPr>
          <w:rFonts w:hint="eastAsia" w:ascii="宋体" w:hAnsi="宋体" w:eastAsia="宋体" w:cs="宋体"/>
          <w:b/>
          <w:bCs/>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t xml:space="preserve">（四）拒绝下述供应商参加本次采购活动：</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1、供应商单位负责人为同一人或者存在直接控股、管理关系的不同供应商，不得参加同一合同项下的政府采购活动。</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2、凡为采购项目提供整体设计、规范编制或者项目管理、监理、检测等服务的供应商，不得再参加本项目的采购活动。</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3、法人的分支机构不得参加投标（除银行、保险、石油石化、电力、电信等行业特殊情况外）</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4、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的规定，采购人或者采购代理机构将对供应商信用记录进行甄别，对列入失信被执行人、重大税收违法案件当事人名单、政府采购严重违法失信行为记录名单及其他不符合《中华人民共和国政府采购法》第二十二条规定条件的供应商，将拒绝其参与政府采购活动。</w:t>
      </w:r>
      <w:r/>
    </w:p>
    <w:p>
      <w:pPr>
        <w:ind w:firstLine="482"/>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shd w:val="clear" w:color="auto" w:fill="ffffff"/>
          <w:lang w:bidi="ar"/>
        </w:rPr>
        <w:t xml:space="preserve">三、获取招标文件：</w:t>
      </w:r>
      <w:r>
        <w:rPr>
          <w:rFonts w:hint="eastAsia" w:ascii="宋体" w:hAnsi="宋体" w:eastAsia="宋体" w:cs="宋体"/>
          <w:color w:val="auto"/>
          <w:sz w:val="24"/>
          <w:szCs w:val="24"/>
          <w:highlight w:val="none"/>
          <w:shd w:val="clear" w:color="auto" w:fill="ffffff"/>
          <w:lang w:bidi="ar"/>
        </w:rPr>
        <w:t xml:space="preserve"> </w:t>
      </w:r>
      <w:r/>
    </w:p>
    <w:p>
      <w:pPr>
        <w:pStyle w:val="1059"/>
        <w:ind w:firstLine="480"/>
        <w:jc w:val="left"/>
        <w:spacing w:line="360" w:lineRule="auto"/>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1、依法获取电子招标文件：投标人在</w:t>
      </w:r>
      <w:r>
        <w:rPr>
          <w:rFonts w:hint="eastAsia" w:ascii="宋体" w:hAnsi="宋体" w:eastAsia="宋体" w:cs="宋体"/>
          <w:color w:val="0000ff"/>
          <w:sz w:val="24"/>
          <w:szCs w:val="24"/>
          <w:highlight w:val="none"/>
          <w:shd w:val="clear" w:color="auto" w:fill="ffffff"/>
          <w:lang w:bidi="ar"/>
        </w:rPr>
        <w:t xml:space="preserve">202</w:t>
      </w:r>
      <w:r>
        <w:rPr>
          <w:rFonts w:hint="eastAsia" w:ascii="宋体" w:hAnsi="宋体" w:eastAsia="宋体" w:cs="宋体"/>
          <w:color w:val="0000ff"/>
          <w:sz w:val="24"/>
          <w:szCs w:val="24"/>
          <w:highlight w:val="none"/>
          <w:shd w:val="clear" w:color="auto" w:fill="ffffff"/>
          <w:lang w:val="en-US" w:eastAsia="zh-CN" w:bidi="ar"/>
        </w:rPr>
        <w:t xml:space="preserve">6</w:t>
      </w:r>
      <w:r>
        <w:rPr>
          <w:rFonts w:hint="eastAsia" w:ascii="宋体" w:hAnsi="宋体" w:eastAsia="宋体" w:cs="宋体"/>
          <w:color w:val="0000ff"/>
          <w:sz w:val="24"/>
          <w:szCs w:val="24"/>
          <w:highlight w:val="none"/>
          <w:shd w:val="clear" w:color="auto" w:fill="ffffff"/>
          <w:lang w:bidi="ar"/>
        </w:rPr>
        <w:t xml:space="preserve">年</w:t>
      </w:r>
      <w:r>
        <w:rPr>
          <w:rFonts w:hint="eastAsia" w:ascii="宋体" w:hAnsi="宋体" w:eastAsia="宋体" w:cs="宋体"/>
          <w:color w:val="0000ff"/>
          <w:sz w:val="24"/>
          <w:szCs w:val="24"/>
          <w:highlight w:val="none"/>
          <w:shd w:val="clear" w:color="auto" w:fill="ffffff"/>
          <w:lang w:val="en-US" w:eastAsia="zh-CN" w:bidi="ar"/>
        </w:rPr>
        <w:t xml:space="preserve">04</w:t>
      </w:r>
      <w:r>
        <w:rPr>
          <w:rFonts w:hint="eastAsia" w:ascii="宋体" w:hAnsi="宋体" w:eastAsia="宋体" w:cs="宋体"/>
          <w:color w:val="0000ff"/>
          <w:sz w:val="24"/>
          <w:szCs w:val="24"/>
          <w:highlight w:val="none"/>
          <w:shd w:val="clear" w:color="auto" w:fill="ffffff"/>
          <w:lang w:bidi="ar"/>
        </w:rPr>
        <w:t xml:space="preserve">月</w:t>
      </w:r>
      <w:r>
        <w:rPr>
          <w:rFonts w:hint="eastAsia" w:ascii="宋体" w:hAnsi="宋体" w:eastAsia="宋体" w:cs="宋体"/>
          <w:color w:val="0000ff"/>
          <w:sz w:val="24"/>
          <w:szCs w:val="24"/>
          <w:highlight w:val="none"/>
          <w:shd w:val="clear" w:color="auto" w:fill="ffffff"/>
          <w:lang w:val="en-US" w:eastAsia="zh-CN" w:bidi="ar"/>
        </w:rPr>
        <w:t xml:space="preserve">13</w:t>
      </w:r>
      <w:r>
        <w:rPr>
          <w:rFonts w:hint="eastAsia" w:ascii="宋体" w:hAnsi="宋体" w:eastAsia="宋体" w:cs="宋体"/>
          <w:color w:val="0000ff"/>
          <w:sz w:val="24"/>
          <w:szCs w:val="24"/>
          <w:highlight w:val="none"/>
          <w:shd w:val="clear" w:color="auto" w:fill="ffffff"/>
          <w:lang w:bidi="ar"/>
        </w:rPr>
        <w:t xml:space="preserve">日至202</w:t>
      </w:r>
      <w:r>
        <w:rPr>
          <w:rFonts w:hint="eastAsia" w:ascii="宋体" w:hAnsi="宋体" w:eastAsia="宋体" w:cs="宋体"/>
          <w:color w:val="0000ff"/>
          <w:sz w:val="24"/>
          <w:szCs w:val="24"/>
          <w:highlight w:val="none"/>
          <w:shd w:val="clear" w:color="auto" w:fill="ffffff"/>
          <w:lang w:val="en-US" w:eastAsia="zh-CN" w:bidi="ar"/>
        </w:rPr>
        <w:t xml:space="preserve">6</w:t>
      </w:r>
      <w:r>
        <w:rPr>
          <w:rFonts w:hint="eastAsia" w:ascii="宋体" w:hAnsi="宋体" w:eastAsia="宋体" w:cs="宋体"/>
          <w:color w:val="0000ff"/>
          <w:sz w:val="24"/>
          <w:szCs w:val="24"/>
          <w:highlight w:val="none"/>
          <w:shd w:val="clear" w:color="auto" w:fill="ffffff"/>
          <w:lang w:bidi="ar"/>
        </w:rPr>
        <w:t xml:space="preserve">年</w:t>
      </w:r>
      <w:r>
        <w:rPr>
          <w:rFonts w:hint="eastAsia" w:ascii="宋体" w:hAnsi="宋体" w:eastAsia="宋体" w:cs="宋体"/>
          <w:color w:val="0000ff"/>
          <w:sz w:val="24"/>
          <w:szCs w:val="24"/>
          <w:highlight w:val="none"/>
          <w:shd w:val="clear" w:color="auto" w:fill="ffffff"/>
          <w:lang w:val="en-US" w:eastAsia="zh-CN" w:bidi="ar"/>
        </w:rPr>
        <w:t xml:space="preserve">04</w:t>
      </w:r>
      <w:r>
        <w:rPr>
          <w:rFonts w:hint="eastAsia" w:ascii="宋体" w:hAnsi="宋体" w:eastAsia="宋体" w:cs="宋体"/>
          <w:color w:val="0000ff"/>
          <w:sz w:val="24"/>
          <w:szCs w:val="24"/>
          <w:highlight w:val="none"/>
          <w:shd w:val="clear" w:color="auto" w:fill="ffffff"/>
          <w:lang w:bidi="ar"/>
        </w:rPr>
        <w:t xml:space="preserve">月</w:t>
      </w:r>
      <w:r>
        <w:rPr>
          <w:rFonts w:hint="eastAsia" w:ascii="宋体" w:hAnsi="宋体" w:eastAsia="宋体" w:cs="宋体"/>
          <w:color w:val="0000ff"/>
          <w:sz w:val="24"/>
          <w:szCs w:val="24"/>
          <w:highlight w:val="none"/>
          <w:shd w:val="clear" w:color="auto" w:fill="ffffff"/>
          <w:lang w:val="en-US" w:eastAsia="zh-CN" w:bidi="ar"/>
        </w:rPr>
        <w:t xml:space="preserve">21</w:t>
      </w:r>
      <w:r>
        <w:rPr>
          <w:rFonts w:hint="eastAsia" w:ascii="宋体" w:hAnsi="宋体" w:eastAsia="宋体" w:cs="宋体"/>
          <w:color w:val="0000ff"/>
          <w:sz w:val="24"/>
          <w:szCs w:val="24"/>
          <w:highlight w:val="none"/>
          <w:shd w:val="clear" w:color="auto" w:fill="ffffff"/>
          <w:lang w:bidi="ar"/>
        </w:rPr>
        <w:t xml:space="preserve">日</w:t>
      </w:r>
      <w:r>
        <w:rPr>
          <w:rFonts w:hint="eastAsia" w:ascii="宋体" w:hAnsi="宋体" w:eastAsia="宋体" w:cs="宋体"/>
          <w:color w:val="auto"/>
          <w:sz w:val="24"/>
          <w:szCs w:val="24"/>
          <w:highlight w:val="none"/>
          <w:shd w:val="clear" w:color="auto" w:fill="ffffff"/>
          <w:lang w:bidi="ar"/>
        </w:rPr>
        <w:t xml:space="preserve">，</w:t>
      </w:r>
      <w:r>
        <w:rPr>
          <w:rFonts w:hint="eastAsia" w:ascii="宋体" w:hAnsi="宋体" w:eastAsia="宋体" w:cs="宋体"/>
          <w:b/>
          <w:bCs/>
          <w:color w:val="auto"/>
          <w:sz w:val="24"/>
          <w:szCs w:val="24"/>
          <w:highlight w:val="none"/>
          <w:shd w:val="clear" w:color="auto" w:fill="ffffff"/>
          <w:lang w:bidi="ar"/>
        </w:rPr>
        <w:t xml:space="preserve">进入苏州市政府采购网，点击底部苏采云图标，登录苏采云政府采购一体化平台，对参与项目进行报名，并下载电子招标文件。</w:t>
      </w:r>
      <w:r>
        <w:rPr>
          <w:rFonts w:hint="eastAsia" w:ascii="宋体" w:hAnsi="宋体" w:eastAsia="宋体" w:cs="宋体"/>
          <w:color w:val="auto"/>
          <w:sz w:val="24"/>
          <w:szCs w:val="24"/>
          <w:highlight w:val="none"/>
          <w:shd w:val="clear" w:color="auto" w:fill="ffffff"/>
          <w:lang w:bidi="ar"/>
        </w:rPr>
        <w:t xml:space="preserve">只有依法获取招标文件的供应商才能参加本项目的投标活动。下载电子招标文件日期视同为依法获取采购文件日期。</w:t>
      </w:r>
      <w:r/>
    </w:p>
    <w:p>
      <w:pPr>
        <w:ind w:firstLine="480"/>
        <w:jc w:val="left"/>
        <w:spacing w:line="360" w:lineRule="auto"/>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2、获取方式：网上下载电子招标文件</w:t>
      </w:r>
      <w:r/>
    </w:p>
    <w:p>
      <w:pPr>
        <w:ind w:firstLine="480"/>
        <w:jc w:val="left"/>
        <w:spacing w:line="360" w:lineRule="auto"/>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3、本项目免费下载电子招标文件</w:t>
      </w:r>
      <w:r/>
    </w:p>
    <w:p>
      <w:pPr>
        <w:ind w:firstLine="482"/>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shd w:val="clear" w:color="auto" w:fill="ffffff"/>
          <w:lang w:bidi="ar"/>
        </w:rPr>
        <w:t xml:space="preserve">四、提交投标文件截止时间、开标时间和地点： </w:t>
      </w:r>
      <w:r/>
    </w:p>
    <w:p>
      <w:pPr>
        <w:ind w:firstLine="480"/>
        <w:jc w:val="left"/>
        <w:spacing w:line="360" w:lineRule="auto"/>
        <w:rPr>
          <w:rFonts w:hint="eastAsia" w:ascii="宋体" w:hAnsi="宋体" w:eastAsia="宋体" w:cs="宋体"/>
          <w:b/>
          <w:bCs/>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1、加密的电子投标文件上传截止时间：</w:t>
      </w:r>
      <w:r>
        <w:rPr>
          <w:rFonts w:hint="eastAsia" w:ascii="宋体" w:hAnsi="宋体" w:eastAsia="宋体" w:cs="宋体"/>
          <w:color w:val="0000ff"/>
          <w:sz w:val="24"/>
          <w:szCs w:val="24"/>
          <w:highlight w:val="none"/>
          <w:shd w:val="clear" w:color="auto" w:fill="ffffff"/>
          <w:lang w:bidi="ar"/>
        </w:rPr>
        <w:t xml:space="preserve">202</w:t>
      </w:r>
      <w:r>
        <w:rPr>
          <w:rFonts w:hint="eastAsia" w:ascii="宋体" w:hAnsi="宋体" w:cs="宋体"/>
          <w:color w:val="0000ff"/>
          <w:sz w:val="24"/>
          <w:szCs w:val="24"/>
          <w:highlight w:val="none"/>
          <w:shd w:val="clear" w:color="auto" w:fill="ffffff"/>
          <w:lang w:val="en-US" w:eastAsia="zh-CN" w:bidi="ar"/>
        </w:rPr>
        <w:t xml:space="preserve">6</w:t>
      </w:r>
      <w:r>
        <w:rPr>
          <w:rFonts w:hint="eastAsia" w:ascii="宋体" w:hAnsi="宋体" w:eastAsia="宋体" w:cs="宋体"/>
          <w:color w:val="0000ff"/>
          <w:sz w:val="24"/>
          <w:szCs w:val="24"/>
          <w:highlight w:val="none"/>
          <w:shd w:val="clear" w:color="auto" w:fill="ffffff"/>
          <w:lang w:bidi="ar"/>
        </w:rPr>
        <w:t xml:space="preserve">年</w:t>
      </w:r>
      <w:r>
        <w:rPr>
          <w:rFonts w:hint="eastAsia" w:ascii="宋体" w:hAnsi="宋体" w:cs="宋体"/>
          <w:color w:val="0000ff"/>
          <w:sz w:val="24"/>
          <w:szCs w:val="24"/>
          <w:highlight w:val="none"/>
          <w:shd w:val="clear" w:color="auto" w:fill="ffffff"/>
          <w:lang w:val="en-US" w:eastAsia="zh-CN" w:bidi="ar"/>
        </w:rPr>
        <w:t xml:space="preserve">05</w:t>
      </w:r>
      <w:r>
        <w:rPr>
          <w:rFonts w:hint="eastAsia" w:ascii="宋体" w:hAnsi="宋体" w:eastAsia="宋体" w:cs="宋体"/>
          <w:color w:val="0000ff"/>
          <w:sz w:val="24"/>
          <w:szCs w:val="24"/>
          <w:highlight w:val="none"/>
          <w:shd w:val="clear" w:color="auto" w:fill="ffffff"/>
          <w:lang w:bidi="ar"/>
        </w:rPr>
        <w:t xml:space="preserve">月</w:t>
      </w:r>
      <w:r>
        <w:rPr>
          <w:rFonts w:hint="eastAsia" w:ascii="宋体" w:hAnsi="宋体" w:cs="宋体"/>
          <w:color w:val="0000ff"/>
          <w:sz w:val="24"/>
          <w:szCs w:val="24"/>
          <w:highlight w:val="none"/>
          <w:shd w:val="clear" w:color="auto" w:fill="ffffff"/>
          <w:lang w:val="en-US" w:eastAsia="zh-CN" w:bidi="ar"/>
        </w:rPr>
        <w:t xml:space="preserve">07</w:t>
      </w:r>
      <w:r>
        <w:rPr>
          <w:rFonts w:hint="eastAsia" w:ascii="宋体" w:hAnsi="宋体" w:eastAsia="宋体" w:cs="宋体"/>
          <w:color w:val="0000ff"/>
          <w:sz w:val="24"/>
          <w:szCs w:val="24"/>
          <w:highlight w:val="none"/>
          <w:shd w:val="clear" w:color="auto" w:fill="ffffff"/>
          <w:lang w:bidi="ar"/>
        </w:rPr>
        <w:t xml:space="preserve">日</w:t>
      </w:r>
      <w:r>
        <w:rPr>
          <w:rFonts w:hint="eastAsia" w:ascii="宋体" w:hAnsi="宋体" w:cs="宋体"/>
          <w:color w:val="0000ff"/>
          <w:sz w:val="24"/>
          <w:szCs w:val="24"/>
          <w:highlight w:val="none"/>
          <w:shd w:val="clear" w:color="auto" w:fill="ffffff"/>
          <w:lang w:val="en-US" w:eastAsia="zh-CN" w:bidi="ar"/>
        </w:rPr>
        <w:t xml:space="preserve">09</w:t>
      </w:r>
      <w:r>
        <w:rPr>
          <w:rFonts w:hint="eastAsia" w:ascii="宋体" w:hAnsi="宋体" w:eastAsia="宋体" w:cs="宋体"/>
          <w:color w:val="0000ff"/>
          <w:sz w:val="24"/>
          <w:szCs w:val="24"/>
          <w:highlight w:val="none"/>
          <w:shd w:val="clear" w:color="auto" w:fill="ffffff"/>
          <w:lang w:bidi="ar"/>
        </w:rPr>
        <w:t xml:space="preserve">点</w:t>
      </w:r>
      <w:r>
        <w:rPr>
          <w:rFonts w:hint="eastAsia" w:ascii="宋体" w:hAnsi="宋体" w:cs="宋体"/>
          <w:color w:val="0000ff"/>
          <w:sz w:val="24"/>
          <w:szCs w:val="24"/>
          <w:highlight w:val="none"/>
          <w:shd w:val="clear" w:color="auto" w:fill="ffffff"/>
          <w:lang w:val="en-US" w:eastAsia="zh-CN" w:bidi="ar"/>
        </w:rPr>
        <w:t xml:space="preserve">3</w:t>
      </w:r>
      <w:r>
        <w:rPr>
          <w:rFonts w:hint="eastAsia" w:ascii="宋体" w:hAnsi="宋体" w:eastAsia="宋体" w:cs="宋体"/>
          <w:color w:val="0000ff"/>
          <w:sz w:val="24"/>
          <w:szCs w:val="24"/>
          <w:highlight w:val="none"/>
          <w:shd w:val="clear" w:color="auto" w:fill="ffffff"/>
          <w:lang w:bidi="ar"/>
        </w:rPr>
        <w:t xml:space="preserve">0分</w:t>
      </w:r>
      <w:r>
        <w:rPr>
          <w:rFonts w:hint="eastAsia" w:ascii="宋体" w:hAnsi="宋体" w:eastAsia="宋体" w:cs="宋体"/>
          <w:color w:val="auto"/>
          <w:sz w:val="24"/>
          <w:szCs w:val="24"/>
          <w:highlight w:val="none"/>
          <w:shd w:val="clear" w:color="auto" w:fill="ffffff"/>
          <w:lang w:bidi="ar"/>
        </w:rPr>
        <w:t xml:space="preserve">（北京时间），</w:t>
      </w:r>
      <w:r>
        <w:rPr>
          <w:rFonts w:hint="eastAsia" w:ascii="宋体" w:hAnsi="宋体" w:eastAsia="宋体" w:cs="宋体"/>
          <w:b/>
          <w:bCs/>
          <w:color w:val="auto"/>
          <w:sz w:val="24"/>
          <w:szCs w:val="24"/>
          <w:highlight w:val="none"/>
          <w:shd w:val="clear" w:color="auto" w:fill="ffffff"/>
          <w:lang w:bidi="ar"/>
        </w:rPr>
        <w:t xml:space="preserve">投标人登录苏采云政府采购一体化平台，进入“参与详情”页面，上传电子投标文件。</w:t>
      </w:r>
      <w:r/>
    </w:p>
    <w:p>
      <w:pPr>
        <w:ind w:firstLine="480"/>
        <w:jc w:val="left"/>
        <w:spacing w:line="360" w:lineRule="auto"/>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注：考虑网络上传速度因素，请投标供应商适当提前上传电子投标文件。</w:t>
      </w:r>
      <w:r/>
    </w:p>
    <w:p>
      <w:pPr>
        <w:ind w:firstLine="480"/>
        <w:jc w:val="left"/>
        <w:spacing w:line="360" w:lineRule="auto"/>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3、开标时间：</w:t>
      </w:r>
      <w:r>
        <w:rPr>
          <w:rFonts w:hint="eastAsia" w:ascii="宋体" w:hAnsi="宋体" w:eastAsia="宋体" w:cs="宋体"/>
          <w:color w:val="0000ff"/>
          <w:sz w:val="24"/>
          <w:szCs w:val="24"/>
          <w:highlight w:val="none"/>
          <w:shd w:val="clear" w:color="auto" w:fill="ffffff"/>
          <w:lang w:bidi="ar"/>
        </w:rPr>
        <w:t xml:space="preserve">202</w:t>
      </w:r>
      <w:r>
        <w:rPr>
          <w:rFonts w:hint="eastAsia" w:ascii="宋体" w:hAnsi="宋体" w:cs="宋体"/>
          <w:color w:val="0000ff"/>
          <w:sz w:val="24"/>
          <w:szCs w:val="24"/>
          <w:highlight w:val="none"/>
          <w:shd w:val="clear" w:color="auto" w:fill="ffffff"/>
          <w:lang w:val="en-US" w:eastAsia="zh-CN" w:bidi="ar"/>
        </w:rPr>
        <w:t xml:space="preserve">6</w:t>
      </w:r>
      <w:r>
        <w:rPr>
          <w:rFonts w:hint="eastAsia" w:ascii="宋体" w:hAnsi="宋体" w:eastAsia="宋体" w:cs="宋体"/>
          <w:color w:val="0000ff"/>
          <w:sz w:val="24"/>
          <w:szCs w:val="24"/>
          <w:highlight w:val="none"/>
          <w:shd w:val="clear" w:color="auto" w:fill="ffffff"/>
          <w:lang w:bidi="ar"/>
        </w:rPr>
        <w:t xml:space="preserve">年</w:t>
      </w:r>
      <w:r>
        <w:rPr>
          <w:rFonts w:hint="eastAsia" w:ascii="宋体" w:hAnsi="宋体" w:cs="宋体"/>
          <w:color w:val="0000ff"/>
          <w:sz w:val="24"/>
          <w:szCs w:val="24"/>
          <w:highlight w:val="none"/>
          <w:shd w:val="clear" w:color="auto" w:fill="ffffff"/>
          <w:lang w:val="en-US" w:eastAsia="zh-CN" w:bidi="ar"/>
        </w:rPr>
        <w:t xml:space="preserve">05</w:t>
      </w:r>
      <w:r>
        <w:rPr>
          <w:rFonts w:hint="eastAsia" w:ascii="宋体" w:hAnsi="宋体" w:eastAsia="宋体" w:cs="宋体"/>
          <w:color w:val="0000ff"/>
          <w:sz w:val="24"/>
          <w:szCs w:val="24"/>
          <w:highlight w:val="none"/>
          <w:shd w:val="clear" w:color="auto" w:fill="ffffff"/>
          <w:lang w:bidi="ar"/>
        </w:rPr>
        <w:t xml:space="preserve">月</w:t>
      </w:r>
      <w:r>
        <w:rPr>
          <w:rFonts w:hint="eastAsia" w:ascii="宋体" w:hAnsi="宋体" w:cs="宋体"/>
          <w:color w:val="0000ff"/>
          <w:sz w:val="24"/>
          <w:szCs w:val="24"/>
          <w:highlight w:val="none"/>
          <w:shd w:val="clear" w:color="auto" w:fill="ffffff"/>
          <w:lang w:val="en-US" w:eastAsia="zh-CN" w:bidi="ar"/>
        </w:rPr>
        <w:t xml:space="preserve">07</w:t>
      </w:r>
      <w:r>
        <w:rPr>
          <w:rFonts w:hint="eastAsia" w:ascii="宋体" w:hAnsi="宋体" w:eastAsia="宋体" w:cs="宋体"/>
          <w:color w:val="0000ff"/>
          <w:sz w:val="24"/>
          <w:szCs w:val="24"/>
          <w:highlight w:val="none"/>
          <w:shd w:val="clear" w:color="auto" w:fill="ffffff"/>
          <w:lang w:bidi="ar"/>
        </w:rPr>
        <w:t xml:space="preserve">日</w:t>
      </w:r>
      <w:r>
        <w:rPr>
          <w:rFonts w:hint="eastAsia" w:ascii="宋体" w:hAnsi="宋体" w:cs="宋体"/>
          <w:color w:val="0000ff"/>
          <w:sz w:val="24"/>
          <w:szCs w:val="24"/>
          <w:highlight w:val="none"/>
          <w:shd w:val="clear" w:color="auto" w:fill="ffffff"/>
          <w:lang w:val="en-US" w:eastAsia="zh-CN" w:bidi="ar"/>
        </w:rPr>
        <w:t xml:space="preserve">09</w:t>
      </w:r>
      <w:r>
        <w:rPr>
          <w:rFonts w:hint="eastAsia" w:ascii="宋体" w:hAnsi="宋体" w:eastAsia="宋体" w:cs="宋体"/>
          <w:color w:val="0000ff"/>
          <w:sz w:val="24"/>
          <w:szCs w:val="24"/>
          <w:highlight w:val="none"/>
          <w:shd w:val="clear" w:color="auto" w:fill="ffffff"/>
          <w:lang w:bidi="ar"/>
        </w:rPr>
        <w:t xml:space="preserve">点</w:t>
      </w:r>
      <w:r>
        <w:rPr>
          <w:rFonts w:hint="eastAsia" w:ascii="宋体" w:hAnsi="宋体" w:cs="宋体"/>
          <w:color w:val="0000ff"/>
          <w:sz w:val="24"/>
          <w:szCs w:val="24"/>
          <w:highlight w:val="none"/>
          <w:shd w:val="clear" w:color="auto" w:fill="ffffff"/>
          <w:lang w:val="en-US" w:eastAsia="zh-CN" w:bidi="ar"/>
        </w:rPr>
        <w:t xml:space="preserve">3</w:t>
      </w:r>
      <w:r>
        <w:rPr>
          <w:rFonts w:hint="eastAsia" w:ascii="宋体" w:hAnsi="宋体" w:eastAsia="宋体" w:cs="宋体"/>
          <w:color w:val="0000ff"/>
          <w:sz w:val="24"/>
          <w:szCs w:val="24"/>
          <w:highlight w:val="none"/>
          <w:shd w:val="clear" w:color="auto" w:fill="ffffff"/>
          <w:lang w:bidi="ar"/>
        </w:rPr>
        <w:t xml:space="preserve">0分</w:t>
      </w:r>
      <w:r>
        <w:rPr>
          <w:rFonts w:hint="eastAsia" w:ascii="宋体" w:hAnsi="宋体" w:eastAsia="宋体" w:cs="宋体"/>
          <w:color w:val="auto"/>
          <w:sz w:val="24"/>
          <w:szCs w:val="24"/>
          <w:highlight w:val="none"/>
          <w:shd w:val="clear" w:color="auto" w:fill="ffffff"/>
          <w:lang w:bidi="ar"/>
        </w:rPr>
        <w:t xml:space="preserve">（北京时间）</w:t>
      </w:r>
      <w:r/>
    </w:p>
    <w:p>
      <w:pPr>
        <w:ind w:firstLine="480"/>
        <w:jc w:val="left"/>
        <w:spacing w:line="360" w:lineRule="auto"/>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4、开标地点：网上不见面开标大厅</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 </w:t>
      </w:r>
      <w:r>
        <w:rPr>
          <w:rFonts w:hint="eastAsia" w:ascii="宋体" w:hAnsi="宋体" w:eastAsia="宋体" w:cs="宋体"/>
          <w:b/>
          <w:color w:val="auto"/>
          <w:sz w:val="24"/>
          <w:szCs w:val="24"/>
          <w:highlight w:val="none"/>
          <w:shd w:val="clear" w:color="auto" w:fill="ffffff"/>
          <w:lang w:bidi="ar"/>
        </w:rPr>
        <w:t xml:space="preserve">五、公告期限： </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自本公告发布之日起5个工作日。 </w:t>
      </w:r>
      <w:r/>
    </w:p>
    <w:p>
      <w:pPr>
        <w:ind w:firstLine="482"/>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shd w:val="clear" w:color="auto" w:fill="ffffff"/>
          <w:lang w:bidi="ar"/>
        </w:rPr>
        <w:t xml:space="preserve">六、其他补充事宜： </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1、本项目需要使用CA数字证书制作、上传电子投标文件完成电子投标，请供应商在参加投标活动前办理好CA数字证书申领及电子签章等操作。</w:t>
      </w:r>
      <w:r/>
    </w:p>
    <w:p>
      <w:pPr>
        <w:ind w:firstLine="482"/>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t xml:space="preserve">2、本项目采用不见面开标，投标人开标时无需到现场进行解密，采取网上开标大厅解密电子投标文件，投标人远程解密要求如下：</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1）投标人使用CA数字证书进行远程解密，解密的CA数字证书与生成加密电子投标文件时的CA数字证书需为同一个CA数字证书，否则无法解密，造成的后果由投标人自行负责。</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2）投标人登录苏采云系统，点击开标大厅，选择开标项目，完成不见面开标流程。</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3）投标截止时间后根据系统提示解密电子投标文件。</w:t>
      </w:r>
      <w:r>
        <w:rPr>
          <w:rFonts w:hint="eastAsia" w:ascii="宋体" w:hAnsi="宋体" w:eastAsia="宋体" w:cs="宋体"/>
          <w:b/>
          <w:bCs/>
          <w:color w:val="auto"/>
          <w:sz w:val="24"/>
          <w:szCs w:val="24"/>
          <w:highlight w:val="none"/>
          <w:shd w:val="clear" w:color="auto" w:fill="ffffff"/>
          <w:lang w:bidi="ar"/>
        </w:rPr>
        <w:t xml:space="preserve">解密时间为 15 分钟</w:t>
      </w:r>
      <w:r>
        <w:rPr>
          <w:rFonts w:hint="eastAsia" w:ascii="宋体" w:hAnsi="宋体" w:eastAsia="宋体" w:cs="宋体"/>
          <w:color w:val="auto"/>
          <w:sz w:val="24"/>
          <w:szCs w:val="24"/>
          <w:highlight w:val="none"/>
          <w:shd w:val="clear" w:color="auto" w:fill="ffffff"/>
          <w:lang w:bidi="ar"/>
        </w:rPr>
        <w:t xml:space="preserve">，未在规定时间内完成解密，其投标文件将被拒绝，不参与后续投标流程。</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3、</w:t>
      </w:r>
      <w:r>
        <w:rPr>
          <w:rFonts w:hint="eastAsia" w:ascii="宋体" w:hAnsi="宋体" w:eastAsia="宋体" w:cs="宋体"/>
          <w:b/>
          <w:bCs/>
          <w:color w:val="auto"/>
          <w:sz w:val="24"/>
          <w:szCs w:val="24"/>
          <w:highlight w:val="none"/>
          <w:shd w:val="clear" w:color="auto" w:fill="ffffff"/>
          <w:lang w:bidi="ar"/>
        </w:rPr>
        <w:t xml:space="preserve">有关苏采云系统驱动安装</w:t>
      </w:r>
      <w:r>
        <w:rPr>
          <w:rFonts w:hint="eastAsia" w:ascii="宋体" w:hAnsi="宋体" w:eastAsia="宋体" w:cs="宋体"/>
          <w:color w:val="auto"/>
          <w:sz w:val="24"/>
          <w:szCs w:val="24"/>
          <w:highlight w:val="none"/>
          <w:shd w:val="clear" w:color="auto" w:fill="ffffff"/>
          <w:lang w:bidi="ar"/>
        </w:rPr>
        <w:t xml:space="preserve">，登录苏州政府采购网，点击页面底部苏采云图标，进入苏采云政府采购一体化平台，点击“驱动下载”，下载“</w:t>
      </w:r>
      <w:r>
        <w:rPr>
          <w:rFonts w:hint="eastAsia" w:ascii="宋体" w:hAnsi="宋体" w:eastAsia="宋体" w:cs="宋体"/>
          <w:b/>
          <w:bCs/>
          <w:color w:val="auto"/>
          <w:sz w:val="24"/>
          <w:szCs w:val="24"/>
          <w:highlight w:val="none"/>
          <w:shd w:val="clear" w:color="auto" w:fill="ffffff"/>
          <w:lang w:bidi="ar"/>
        </w:rPr>
        <w:t xml:space="preserve">政务CA、方正签章控件驱动安装包及安装说明</w:t>
      </w:r>
      <w:r>
        <w:rPr>
          <w:rFonts w:hint="eastAsia" w:ascii="宋体" w:hAnsi="宋体" w:eastAsia="宋体" w:cs="宋体"/>
          <w:color w:val="auto"/>
          <w:sz w:val="24"/>
          <w:szCs w:val="24"/>
          <w:highlight w:val="none"/>
          <w:shd w:val="clear" w:color="auto" w:fill="ffffff"/>
          <w:lang w:bidi="ar"/>
        </w:rPr>
        <w:t xml:space="preserve">”文件，按要求安装驱动。</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4、有关供应商注册、报名、下载电子招标文件、制作上传电子投标文件、不见面开标及其他注意事项登录苏州政府采购网，在“下载中心”栏目下载“</w:t>
      </w:r>
      <w:r>
        <w:rPr>
          <w:rFonts w:hint="eastAsia" w:ascii="宋体" w:hAnsi="宋体" w:eastAsia="宋体" w:cs="宋体"/>
          <w:b/>
          <w:bCs/>
          <w:color w:val="auto"/>
          <w:sz w:val="24"/>
          <w:szCs w:val="24"/>
          <w:highlight w:val="none"/>
          <w:shd w:val="clear" w:color="auto" w:fill="ffffff"/>
          <w:lang w:bidi="ar"/>
        </w:rPr>
        <w:t xml:space="preserve">苏采云系统供应商操作手册</w:t>
      </w:r>
      <w:r>
        <w:rPr>
          <w:rFonts w:hint="eastAsia" w:ascii="宋体" w:hAnsi="宋体" w:eastAsia="宋体" w:cs="宋体"/>
          <w:color w:val="auto"/>
          <w:sz w:val="24"/>
          <w:szCs w:val="24"/>
          <w:highlight w:val="none"/>
          <w:shd w:val="clear" w:color="auto" w:fill="ffffff"/>
          <w:lang w:bidi="ar"/>
        </w:rPr>
        <w:t xml:space="preserve">”查阅。</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5、有关办理CA数字申领及电子签章事项，登录苏州政府采购网，点击页面底部苏采云图标，进入苏采云政府采购一体化平台，下载“</w:t>
      </w:r>
      <w:r>
        <w:rPr>
          <w:rFonts w:hint="eastAsia" w:ascii="宋体" w:hAnsi="宋体" w:eastAsia="宋体" w:cs="宋体"/>
          <w:b/>
          <w:bCs/>
          <w:color w:val="auto"/>
          <w:sz w:val="24"/>
          <w:szCs w:val="24"/>
          <w:highlight w:val="none"/>
          <w:shd w:val="clear" w:color="auto" w:fill="ffffff"/>
          <w:lang w:bidi="ar"/>
        </w:rPr>
        <w:t xml:space="preserve">新CA办理指南</w:t>
      </w:r>
      <w:r>
        <w:rPr>
          <w:rFonts w:hint="eastAsia" w:ascii="宋体" w:hAnsi="宋体" w:eastAsia="宋体" w:cs="宋体"/>
          <w:color w:val="auto"/>
          <w:sz w:val="24"/>
          <w:szCs w:val="24"/>
          <w:highlight w:val="none"/>
          <w:shd w:val="clear" w:color="auto" w:fill="ffffff"/>
          <w:lang w:bidi="ar"/>
        </w:rPr>
        <w:t xml:space="preserve">”文件查阅。</w:t>
      </w:r>
      <w:r/>
    </w:p>
    <w:p>
      <w:pPr>
        <w:pStyle w:val="1104"/>
        <w:ind w:firstLine="482"/>
        <w:jc w:val="left"/>
        <w:spacing w:after="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七、本次保证金、中标服务费事项</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1、投标保证金：</w:t>
      </w:r>
      <w:r>
        <w:rPr>
          <w:rFonts w:hint="eastAsia" w:ascii="宋体" w:hAnsi="宋体" w:eastAsia="宋体" w:cs="宋体"/>
          <w:color w:val="auto"/>
          <w:sz w:val="24"/>
          <w:szCs w:val="24"/>
          <w:highlight w:val="none"/>
        </w:rPr>
        <w:t xml:space="preserve">本项目无须缴纳投标保证金</w:t>
      </w:r>
      <w:r>
        <w:rPr>
          <w:rFonts w:hint="eastAsia" w:ascii="宋体" w:hAnsi="宋体" w:eastAsia="宋体" w:cs="宋体"/>
          <w:color w:val="auto"/>
          <w:sz w:val="24"/>
          <w:szCs w:val="24"/>
          <w:highlight w:val="none"/>
          <w:shd w:val="clear" w:color="auto" w:fill="ffffff"/>
          <w:lang w:bidi="ar"/>
        </w:rPr>
        <w:t xml:space="preserve">。 </w:t>
      </w:r>
      <w:r/>
    </w:p>
    <w:p>
      <w:pPr>
        <w:ind w:firstLine="480"/>
        <w:jc w:val="left"/>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2、履约保证金：本项目不设置履约保证金。</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3、中标服务费：由中标单位支付。按预算金额100万元以内1.5%、100万元（含）-500万元以内1.1%、500万元（含）-1000万元以内0.8%。差额定率累进法计算并支付中标服务费。该费用应在领取中标通知书时付清。 </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shd w:val="clear" w:color="auto" w:fill="ffffff"/>
          <w:lang w:bidi="ar"/>
        </w:rPr>
        <w:t xml:space="preserve">八、对本次招标提出询问，请按以下方式联系：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1、采购人信息：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bidi="ar"/>
        </w:rPr>
        <w:t xml:space="preserve">名称：</w:t>
      </w:r>
      <w:r>
        <w:rPr>
          <w:rFonts w:hint="eastAsia" w:ascii="宋体" w:hAnsi="宋体" w:eastAsia="宋体" w:cs="宋体"/>
          <w:color w:val="auto"/>
          <w:sz w:val="24"/>
          <w:szCs w:val="24"/>
          <w:highlight w:val="none"/>
          <w:shd w:val="clear" w:color="auto" w:fill="ffffff"/>
          <w:lang w:eastAsia="zh-CN" w:bidi="ar"/>
        </w:rPr>
        <w:t xml:space="preserve">太仓市人民法院</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val="en-US" w:eastAsia="zh-CN" w:bidi="ar"/>
        </w:rPr>
        <w:t xml:space="preserve">地址</w:t>
      </w:r>
      <w:r>
        <w:rPr>
          <w:rFonts w:hint="eastAsia" w:ascii="宋体" w:hAnsi="宋体" w:eastAsia="宋体" w:cs="宋体"/>
          <w:color w:val="auto"/>
          <w:sz w:val="24"/>
          <w:szCs w:val="24"/>
          <w:highlight w:val="none"/>
          <w:shd w:val="clear" w:color="auto" w:fill="ffffff"/>
          <w:lang w:bidi="ar"/>
        </w:rPr>
        <w:t xml:space="preserve">：</w:t>
      </w:r>
      <w:r>
        <w:rPr>
          <w:rFonts w:hint="eastAsia" w:ascii="宋体" w:hAnsi="宋体" w:eastAsia="宋体" w:cs="宋体"/>
          <w:color w:val="auto"/>
          <w:sz w:val="24"/>
          <w:szCs w:val="24"/>
          <w:highlight w:val="none"/>
        </w:rPr>
        <w:t xml:space="preserve">太仓市城厢镇半泾南路19号</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联系电话：</w:t>
      </w:r>
      <w:r>
        <w:rPr>
          <w:rFonts w:hint="eastAsia" w:ascii="宋体" w:hAnsi="宋体" w:eastAsia="宋体" w:cs="宋体"/>
          <w:color w:val="auto"/>
          <w:sz w:val="24"/>
          <w:szCs w:val="24"/>
          <w:highlight w:val="none"/>
        </w:rPr>
        <w:t xml:space="preserve">0512-53951573</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2、采购代理机构信息</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bidi="ar"/>
        </w:rPr>
        <w:t xml:space="preserve">名称：</w:t>
      </w:r>
      <w:r>
        <w:rPr>
          <w:rFonts w:hint="eastAsia" w:ascii="宋体" w:hAnsi="宋体" w:cs="宋体"/>
          <w:color w:val="auto"/>
          <w:sz w:val="24"/>
          <w:szCs w:val="24"/>
          <w:highlight w:val="none"/>
          <w:shd w:val="clear" w:color="auto" w:fill="ffffff"/>
          <w:lang w:eastAsia="zh-CN" w:bidi="ar"/>
        </w:rPr>
        <w:t xml:space="preserve">苏州泰至鑫项目管理有限公司</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bidi="ar"/>
        </w:rPr>
        <w:t xml:space="preserve">地址：</w:t>
      </w:r>
      <w:r>
        <w:rPr>
          <w:rFonts w:hint="eastAsia" w:ascii="宋体" w:hAnsi="宋体" w:cs="宋体"/>
          <w:color w:val="auto"/>
          <w:sz w:val="24"/>
          <w:szCs w:val="24"/>
          <w:highlight w:val="none"/>
          <w:shd w:val="clear" w:color="auto" w:fill="ffffff"/>
          <w:lang w:eastAsia="zh-CN" w:bidi="ar"/>
        </w:rPr>
        <w:t xml:space="preserve">太仓市上海东路333号高展商务大厦10楼1003室</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bidi="ar"/>
        </w:rPr>
        <w:t xml:space="preserve">联系人：</w:t>
      </w:r>
      <w:r>
        <w:rPr>
          <w:rFonts w:hint="eastAsia" w:ascii="宋体" w:hAnsi="宋体" w:cs="宋体"/>
          <w:color w:val="auto"/>
          <w:sz w:val="24"/>
          <w:szCs w:val="24"/>
          <w:highlight w:val="none"/>
          <w:shd w:val="clear" w:color="auto" w:fill="ffffff"/>
          <w:lang w:val="en-US" w:eastAsia="zh-CN" w:bidi="ar"/>
        </w:rPr>
        <w:t xml:space="preserve">顾孙英</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bidi="ar"/>
        </w:rPr>
        <w:t xml:space="preserve">联系电话：</w:t>
      </w:r>
      <w:r>
        <w:rPr>
          <w:rFonts w:hint="eastAsia" w:ascii="宋体" w:hAnsi="宋体" w:cs="宋体"/>
          <w:color w:val="auto"/>
          <w:sz w:val="24"/>
          <w:szCs w:val="24"/>
          <w:highlight w:val="none"/>
          <w:shd w:val="clear" w:color="auto" w:fill="ffffff"/>
          <w:lang w:eastAsia="zh-CN" w:bidi="ar"/>
        </w:rPr>
        <w:t xml:space="preserve">13145086180</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3.项目联系方式</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bidi="ar"/>
        </w:rPr>
        <w:t xml:space="preserve">项目联系人：</w:t>
      </w:r>
      <w:r>
        <w:rPr>
          <w:rFonts w:hint="eastAsia" w:ascii="宋体" w:hAnsi="宋体" w:cs="宋体"/>
          <w:color w:val="auto"/>
          <w:sz w:val="24"/>
          <w:szCs w:val="24"/>
          <w:highlight w:val="none"/>
          <w:shd w:val="clear" w:color="auto" w:fill="ffffff"/>
          <w:lang w:eastAsia="zh-CN" w:bidi="ar"/>
        </w:rPr>
        <w:t xml:space="preserve">顾孙英</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bidi="ar"/>
        </w:rPr>
        <w:t xml:space="preserve">联系电话：</w:t>
      </w:r>
      <w:r>
        <w:rPr>
          <w:rFonts w:hint="eastAsia" w:ascii="宋体" w:hAnsi="宋体" w:cs="宋体"/>
          <w:color w:val="auto"/>
          <w:sz w:val="24"/>
          <w:szCs w:val="24"/>
          <w:highlight w:val="none"/>
          <w:shd w:val="clear" w:color="auto" w:fill="ffffff"/>
          <w:lang w:val="en-US" w:eastAsia="zh-CN" w:bidi="ar"/>
        </w:rPr>
        <w:t xml:space="preserve">13145086180</w:t>
      </w:r>
      <w:r/>
    </w:p>
    <w:p>
      <w:pPr>
        <w:pStyle w:val="1032"/>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lang w:val="en-US" w:eastAsia="zh-CN" w:bidi="ar"/>
        </w:rPr>
      </w:pPr>
      <w:r>
        <w:rPr>
          <w:rFonts w:hint="eastAsia" w:ascii="宋体" w:hAnsi="宋体" w:eastAsia="宋体" w:cs="宋体"/>
          <w:b/>
          <w:color w:val="auto"/>
          <w:sz w:val="24"/>
          <w:szCs w:val="24"/>
          <w:highlight w:val="none"/>
          <w:shd w:val="clear" w:color="auto" w:fill="ffffff"/>
          <w:lang w:val="en-US" w:eastAsia="zh-CN" w:bidi="ar"/>
        </w:rPr>
        <w:t xml:space="preserve">4、有关电子投标制作技术疑问，请咨询苏采云软件公司客服：18261002950、0512-69820854、0519-86722802。</w:t>
      </w:r>
      <w:r/>
    </w:p>
    <w:p>
      <w:pPr>
        <w:pStyle w:val="1032"/>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lang w:bidi="ar"/>
        </w:rPr>
      </w:pPr>
      <w:r>
        <w:rPr>
          <w:rFonts w:hint="eastAsia" w:ascii="宋体" w:hAnsi="宋体" w:eastAsia="宋体" w:cs="宋体"/>
          <w:b/>
          <w:color w:val="auto"/>
          <w:sz w:val="24"/>
          <w:szCs w:val="24"/>
          <w:highlight w:val="none"/>
          <w:shd w:val="clear" w:color="auto" w:fill="ffffff"/>
          <w:lang w:bidi="ar"/>
        </w:rPr>
        <w:t xml:space="preserve">九、政府采购监督电话：0512-53512539</w:t>
      </w:r>
      <w:r/>
    </w:p>
    <w:p>
      <w:pPr>
        <w:ind w:firstLine="480"/>
        <w:jc w:val="left"/>
        <w:keepLines w:val="0"/>
        <w:keepNext w:val="0"/>
        <w:pageBreakBefore w:val="0"/>
        <w:spacing w:line="360" w:lineRule="auto"/>
        <w:widowControl/>
        <w:rPr>
          <w:rFonts w:hint="eastAsia" w:ascii="宋体" w:hAnsi="宋体" w:eastAsia="宋体" w:cs="宋体"/>
          <w:b/>
          <w:bCs/>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t xml:space="preserve">十、政府采购履约资金扶持政策:</w:t>
      </w:r>
      <w:r/>
    </w:p>
    <w:p>
      <w:pPr>
        <w:ind w:firstLine="480"/>
        <w:jc w:val="left"/>
        <w:keepLines w:val="0"/>
        <w:keepNext w:val="0"/>
        <w:pageBreakBefore w:val="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shd w:val="clear" w:color="auto" w:fill="ffffff"/>
          <w:lang w:bidi="ar"/>
        </w:rPr>
        <w:t xml:space="preserve">中标供应商可凭政府采购合同办理融资贷款，详情请见江苏政府采购网“政采贷”专栏。  </w:t>
      </w:r>
      <w:r/>
    </w:p>
    <w:p>
      <w:pPr>
        <w:ind w:firstLine="480"/>
        <w:jc w:val="right"/>
        <w:spacing w:line="360" w:lineRule="auto"/>
        <w:widowControl/>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eastAsia="zh-CN" w:bidi="ar"/>
        </w:rPr>
      </w:r>
      <w:r/>
    </w:p>
    <w:p>
      <w:pPr>
        <w:pStyle w:val="1096"/>
        <w:jc w:val="center"/>
        <w:rPr>
          <w:b/>
          <w:color w:val="auto"/>
          <w:sz w:val="30"/>
          <w:szCs w:val="30"/>
          <w:highlight w:val="none"/>
        </w:rPr>
        <w:outlineLvl w:val="0"/>
      </w:pPr>
      <w:r/>
      <w:bookmarkStart w:id="16" w:name="_Toc129003583"/>
      <w:r/>
      <w:r/>
    </w:p>
    <w:p>
      <w:pPr>
        <w:pStyle w:val="1096"/>
        <w:jc w:val="center"/>
        <w:rPr>
          <w:b/>
          <w:color w:val="auto"/>
          <w:sz w:val="30"/>
          <w:szCs w:val="30"/>
          <w:highlight w:val="none"/>
        </w:rPr>
        <w:outlineLvl w:val="0"/>
      </w:pPr>
      <w:r>
        <w:rPr>
          <w:b/>
          <w:color w:val="auto"/>
          <w:sz w:val="30"/>
          <w:szCs w:val="30"/>
          <w:highlight w:val="none"/>
        </w:rPr>
      </w:r>
      <w:r/>
    </w:p>
    <w:p>
      <w:pPr>
        <w:pStyle w:val="1096"/>
        <w:jc w:val="center"/>
        <w:rPr>
          <w:b/>
          <w:color w:val="auto"/>
          <w:sz w:val="30"/>
          <w:szCs w:val="30"/>
          <w:highlight w:val="none"/>
        </w:rPr>
        <w:outlineLvl w:val="0"/>
      </w:pPr>
      <w:r>
        <w:rPr>
          <w:b/>
          <w:color w:val="auto"/>
          <w:sz w:val="30"/>
          <w:szCs w:val="30"/>
          <w:highlight w:val="none"/>
        </w:rPr>
      </w:r>
      <w:r/>
    </w:p>
    <w:p>
      <w:pPr>
        <w:pStyle w:val="1096"/>
        <w:jc w:val="center"/>
        <w:rPr>
          <w:b/>
          <w:color w:val="auto"/>
          <w:sz w:val="30"/>
          <w:szCs w:val="30"/>
          <w:highlight w:val="none"/>
        </w:rPr>
        <w:outlineLvl w:val="0"/>
      </w:pPr>
      <w:r>
        <w:rPr>
          <w:b/>
          <w:color w:val="auto"/>
          <w:sz w:val="30"/>
          <w:szCs w:val="30"/>
          <w:highlight w:val="none"/>
        </w:rPr>
      </w:r>
      <w:r/>
    </w:p>
    <w:p>
      <w:pPr>
        <w:pStyle w:val="1096"/>
        <w:jc w:val="center"/>
        <w:rPr>
          <w:b/>
          <w:color w:val="auto"/>
          <w:sz w:val="30"/>
          <w:szCs w:val="30"/>
          <w:highlight w:val="none"/>
        </w:rPr>
        <w:outlineLvl w:val="0"/>
      </w:pPr>
      <w:r>
        <w:rPr>
          <w:b/>
          <w:color w:val="auto"/>
          <w:sz w:val="30"/>
          <w:szCs w:val="30"/>
          <w:highlight w:val="none"/>
        </w:rPr>
      </w:r>
      <w:r/>
    </w:p>
    <w:p>
      <w:pPr>
        <w:pStyle w:val="1096"/>
        <w:jc w:val="center"/>
        <w:rPr>
          <w:b/>
          <w:color w:val="auto"/>
          <w:sz w:val="30"/>
          <w:szCs w:val="30"/>
          <w:highlight w:val="none"/>
        </w:rPr>
        <w:outlineLvl w:val="0"/>
      </w:pPr>
      <w:r>
        <w:rPr>
          <w:b/>
          <w:color w:val="auto"/>
          <w:sz w:val="30"/>
          <w:szCs w:val="30"/>
          <w:highlight w:val="none"/>
        </w:rPr>
      </w:r>
      <w:r/>
    </w:p>
    <w:p>
      <w:pPr>
        <w:pStyle w:val="1096"/>
        <w:jc w:val="center"/>
        <w:rPr>
          <w:b/>
          <w:color w:val="auto"/>
          <w:sz w:val="30"/>
          <w:szCs w:val="30"/>
          <w:highlight w:val="none"/>
        </w:rPr>
        <w:outlineLvl w:val="0"/>
      </w:pPr>
      <w:r>
        <w:rPr>
          <w:b/>
          <w:color w:val="auto"/>
          <w:sz w:val="30"/>
          <w:szCs w:val="30"/>
          <w:highlight w:val="none"/>
        </w:rPr>
      </w:r>
      <w:r/>
    </w:p>
    <w:p>
      <w:pPr>
        <w:pStyle w:val="1096"/>
        <w:jc w:val="center"/>
        <w:rPr>
          <w:b/>
          <w:color w:val="auto"/>
          <w:sz w:val="30"/>
          <w:szCs w:val="30"/>
          <w:highlight w:val="none"/>
        </w:rPr>
        <w:outlineLvl w:val="0"/>
      </w:pPr>
      <w:r>
        <w:rPr>
          <w:b/>
          <w:color w:val="auto"/>
          <w:sz w:val="30"/>
          <w:szCs w:val="30"/>
          <w:highlight w:val="none"/>
        </w:rPr>
      </w:r>
      <w:r/>
    </w:p>
    <w:p>
      <w:pPr>
        <w:pStyle w:val="1096"/>
        <w:jc w:val="center"/>
        <w:rPr>
          <w:b/>
          <w:color w:val="auto"/>
          <w:sz w:val="30"/>
          <w:szCs w:val="30"/>
          <w:highlight w:val="none"/>
        </w:rPr>
        <w:outlineLvl w:val="0"/>
      </w:pPr>
      <w:r>
        <w:rPr>
          <w:b/>
          <w:color w:val="auto"/>
          <w:sz w:val="30"/>
          <w:szCs w:val="30"/>
          <w:highlight w:val="none"/>
        </w:rPr>
      </w:r>
      <w:r/>
    </w:p>
    <w:p>
      <w:pPr>
        <w:pStyle w:val="1096"/>
        <w:jc w:val="center"/>
        <w:rPr>
          <w:b/>
          <w:color w:val="auto"/>
          <w:sz w:val="30"/>
          <w:szCs w:val="30"/>
          <w:highlight w:val="none"/>
        </w:rPr>
        <w:outlineLvl w:val="0"/>
      </w:pPr>
      <w:r>
        <w:rPr>
          <w:b/>
          <w:color w:val="auto"/>
          <w:sz w:val="30"/>
          <w:szCs w:val="30"/>
          <w:highlight w:val="none"/>
        </w:rPr>
      </w:r>
      <w:r/>
    </w:p>
    <w:p>
      <w:pPr>
        <w:pStyle w:val="1096"/>
        <w:jc w:val="center"/>
        <w:rPr>
          <w:b/>
          <w:color w:val="auto"/>
          <w:sz w:val="30"/>
          <w:szCs w:val="30"/>
          <w:highlight w:val="none"/>
        </w:rPr>
        <w:outlineLvl w:val="0"/>
      </w:pPr>
      <w:r>
        <w:rPr>
          <w:b/>
          <w:color w:val="auto"/>
          <w:sz w:val="30"/>
          <w:szCs w:val="30"/>
          <w:highlight w:val="none"/>
        </w:rPr>
      </w:r>
      <w:r/>
    </w:p>
    <w:p>
      <w:pPr>
        <w:pStyle w:val="1096"/>
        <w:jc w:val="center"/>
        <w:rPr>
          <w:b/>
          <w:color w:val="auto"/>
          <w:sz w:val="30"/>
          <w:szCs w:val="30"/>
          <w:highlight w:val="none"/>
        </w:rPr>
        <w:outlineLvl w:val="0"/>
      </w:pPr>
      <w:r>
        <w:rPr>
          <w:b/>
          <w:color w:val="auto"/>
          <w:sz w:val="30"/>
          <w:szCs w:val="30"/>
          <w:highlight w:val="none"/>
        </w:rPr>
      </w:r>
      <w:r/>
    </w:p>
    <w:p>
      <w:pPr>
        <w:pStyle w:val="1096"/>
        <w:jc w:val="center"/>
        <w:rPr>
          <w:b/>
          <w:color w:val="auto"/>
          <w:sz w:val="30"/>
          <w:szCs w:val="30"/>
          <w:highlight w:val="none"/>
        </w:rPr>
        <w:outlineLvl w:val="0"/>
      </w:pPr>
      <w:r>
        <w:rPr>
          <w:b/>
          <w:color w:val="auto"/>
          <w:sz w:val="30"/>
          <w:szCs w:val="30"/>
          <w:highlight w:val="none"/>
        </w:rPr>
      </w:r>
      <w:r/>
    </w:p>
    <w:p>
      <w:pPr>
        <w:pStyle w:val="1096"/>
        <w:jc w:val="center"/>
        <w:rPr>
          <w:rFonts w:hint="eastAsia"/>
          <w:b/>
          <w:color w:val="auto"/>
          <w:sz w:val="30"/>
          <w:szCs w:val="30"/>
          <w:highlight w:val="none"/>
        </w:rPr>
        <w:outlineLvl w:val="0"/>
      </w:pPr>
      <w:r>
        <w:rPr>
          <w:b/>
          <w:color w:val="auto"/>
          <w:sz w:val="30"/>
          <w:szCs w:val="30"/>
          <w:highlight w:val="none"/>
        </w:rPr>
        <w:t xml:space="preserve">第</w:t>
      </w:r>
      <w:r>
        <w:rPr>
          <w:rFonts w:hint="eastAsia"/>
          <w:b/>
          <w:color w:val="auto"/>
          <w:sz w:val="30"/>
          <w:szCs w:val="30"/>
          <w:highlight w:val="none"/>
        </w:rPr>
        <w:t xml:space="preserve">二部分</w:t>
      </w:r>
      <w:r>
        <w:rPr>
          <w:b/>
          <w:color w:val="auto"/>
          <w:sz w:val="30"/>
          <w:szCs w:val="30"/>
          <w:highlight w:val="none"/>
        </w:rPr>
        <w:t xml:space="preserve">  投标人须知</w:t>
      </w:r>
      <w:bookmarkEnd w:id="12"/>
      <w:r/>
      <w:bookmarkEnd w:id="13"/>
      <w:r/>
      <w:bookmarkEnd w:id="14"/>
      <w:r/>
      <w:bookmarkEnd w:id="15"/>
      <w:r/>
      <w:bookmarkEnd w:id="16"/>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1．说明</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 本招标文件仅适用于</w:t>
      </w:r>
      <w:r>
        <w:rPr>
          <w:rFonts w:hint="eastAsia" w:ascii="宋体" w:hAnsi="宋体"/>
          <w:color w:val="auto"/>
          <w:sz w:val="24"/>
          <w:highlight w:val="none"/>
          <w:lang w:eastAsia="zh-CN"/>
        </w:rPr>
        <w:t xml:space="preserve">苏州泰至鑫项目管理有限公司</w:t>
      </w:r>
      <w:r>
        <w:rPr>
          <w:rFonts w:hint="eastAsia" w:ascii="宋体" w:hAnsi="宋体"/>
          <w:color w:val="auto"/>
          <w:sz w:val="24"/>
          <w:highlight w:val="none"/>
        </w:rPr>
        <w:t xml:space="preserve">组织的采购活动。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1.2 本次采购活动及因本次采购产生的合同受中国法律制约和保护。</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1.3 本招标文件的解释权属于</w:t>
      </w:r>
      <w:r>
        <w:rPr>
          <w:rFonts w:hint="eastAsia" w:ascii="宋体" w:hAnsi="宋体"/>
          <w:color w:val="auto"/>
          <w:sz w:val="24"/>
          <w:highlight w:val="none"/>
          <w:lang w:eastAsia="zh-CN"/>
        </w:rPr>
        <w:t xml:space="preserve">苏州泰至鑫项目管理有限公司</w:t>
      </w:r>
      <w:r>
        <w:rPr>
          <w:rFonts w:hint="eastAsia" w:ascii="宋体" w:hAnsi="宋体"/>
          <w:color w:val="auto"/>
          <w:sz w:val="24"/>
          <w:highlight w:val="none"/>
        </w:rPr>
        <w:t xml:space="preserve">。</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2．词语释义</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2.1采购人：指依法进行政府采购的国家机关、事业单位、团体组织。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2.2采购代理机构：指依法接受采购人委托，从事政府采购代理业务的社会中介机构。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2.3投标人（供应商）：指响应招标、参加投标竞争的法人、其他组织或者自然人。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2.4响应：投标人根据采购人或采购代理机构发布的招标文件，编制投标文件并按规定投标行为。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2.5合同：采供双方根据招标文件和中标的投标文件及中标通知书规定的内容签署的以书面形式所达成的协议，包括所有的附件、附录和构成协议的所有文件。</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6甲方（采购人）：合同中明确规定的实际购买货物和服务的法人或其他组织和自然人。</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7乙方（供应商）：合同中规定的向采购人提供货物和服务的法人或其他组织和自然人。</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8</w:t>
      </w:r>
      <w:r>
        <w:rPr>
          <w:rFonts w:ascii="宋体" w:hAnsi="宋体"/>
          <w:color w:val="auto"/>
          <w:sz w:val="24"/>
          <w:highlight w:val="none"/>
        </w:rPr>
        <w:t xml:space="preserve">货物</w:t>
      </w:r>
      <w:r>
        <w:rPr>
          <w:rFonts w:hint="eastAsia" w:ascii="宋体" w:hAnsi="宋体"/>
          <w:color w:val="auto"/>
          <w:sz w:val="24"/>
          <w:highlight w:val="none"/>
        </w:rPr>
        <w:t xml:space="preserve">：</w:t>
      </w:r>
      <w:r>
        <w:rPr>
          <w:rFonts w:ascii="宋体" w:hAnsi="宋体"/>
          <w:color w:val="auto"/>
          <w:sz w:val="24"/>
          <w:highlight w:val="none"/>
        </w:rPr>
        <w:t xml:space="preserve">系指</w:t>
      </w:r>
      <w:r>
        <w:rPr>
          <w:rFonts w:hint="eastAsia" w:ascii="宋体" w:hAnsi="宋体"/>
          <w:color w:val="auto"/>
          <w:sz w:val="24"/>
          <w:highlight w:val="none"/>
        </w:rPr>
        <w:t xml:space="preserve">乙</w:t>
      </w:r>
      <w:r>
        <w:rPr>
          <w:rFonts w:ascii="宋体" w:hAnsi="宋体"/>
          <w:color w:val="auto"/>
          <w:sz w:val="24"/>
          <w:highlight w:val="none"/>
        </w:rPr>
        <w:t xml:space="preserve">方按招标文件规定，</w:t>
      </w:r>
      <w:r>
        <w:rPr>
          <w:rFonts w:hint="eastAsia" w:ascii="宋体" w:hAnsi="宋体"/>
          <w:color w:val="auto"/>
          <w:sz w:val="24"/>
          <w:highlight w:val="none"/>
        </w:rPr>
        <w:t xml:space="preserve">应</w:t>
      </w:r>
      <w:r>
        <w:rPr>
          <w:rFonts w:ascii="宋体" w:hAnsi="宋体"/>
          <w:color w:val="auto"/>
          <w:sz w:val="24"/>
          <w:highlight w:val="none"/>
        </w:rPr>
        <w:t xml:space="preserve">向</w:t>
      </w:r>
      <w:r>
        <w:rPr>
          <w:rFonts w:hint="eastAsia" w:ascii="宋体" w:hAnsi="宋体"/>
          <w:color w:val="auto"/>
          <w:sz w:val="24"/>
          <w:highlight w:val="none"/>
        </w:rPr>
        <w:t xml:space="preserve">甲</w:t>
      </w:r>
      <w:r>
        <w:rPr>
          <w:rFonts w:ascii="宋体" w:hAnsi="宋体"/>
          <w:color w:val="auto"/>
          <w:sz w:val="24"/>
          <w:highlight w:val="none"/>
        </w:rPr>
        <w:t xml:space="preserve">方提供的一切设备、备品、备件、工具、手册及其它有关技术资料和材料。</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2.9</w:t>
      </w:r>
      <w:r>
        <w:rPr>
          <w:rFonts w:ascii="宋体" w:hAnsi="宋体"/>
          <w:color w:val="auto"/>
          <w:sz w:val="24"/>
          <w:highlight w:val="none"/>
        </w:rPr>
        <w:t xml:space="preserve">服务</w:t>
      </w:r>
      <w:r>
        <w:rPr>
          <w:rFonts w:hint="eastAsia" w:ascii="宋体" w:hAnsi="宋体"/>
          <w:color w:val="auto"/>
          <w:sz w:val="24"/>
          <w:highlight w:val="none"/>
        </w:rPr>
        <w:t xml:space="preserve">：</w:t>
      </w:r>
      <w:r>
        <w:rPr>
          <w:rFonts w:ascii="宋体" w:hAnsi="宋体"/>
          <w:color w:val="auto"/>
          <w:sz w:val="24"/>
          <w:highlight w:val="none"/>
        </w:rPr>
        <w:t xml:space="preserve">系指本次招标文件规定</w:t>
      </w:r>
      <w:r>
        <w:rPr>
          <w:rFonts w:hint="eastAsia" w:ascii="宋体" w:hAnsi="宋体"/>
          <w:color w:val="auto"/>
          <w:sz w:val="24"/>
          <w:highlight w:val="none"/>
        </w:rPr>
        <w:t xml:space="preserve">乙</w:t>
      </w:r>
      <w:r>
        <w:rPr>
          <w:rFonts w:ascii="宋体" w:hAnsi="宋体"/>
          <w:color w:val="auto"/>
          <w:sz w:val="24"/>
          <w:highlight w:val="none"/>
        </w:rPr>
        <w:t xml:space="preserve">方</w:t>
      </w:r>
      <w:r>
        <w:rPr>
          <w:rFonts w:hint="eastAsia" w:ascii="宋体" w:hAnsi="宋体"/>
          <w:color w:val="auto"/>
          <w:sz w:val="24"/>
          <w:highlight w:val="none"/>
        </w:rPr>
        <w:t xml:space="preserve">应承担的与提供货物和服务有关的辅助服务，比如运输、保险、安装、调试、提供技术援助、培训、配合措施、维修响应及合同中规定乙方应承担的其它义务。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2.10知识产权：指专利权、商标权、著作权等无形财产专有权的统称。</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2.11天：日历日。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2.12时间：除特别说明，均指北京时间。</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2.13交货地点：合同中明确约定的乙方提交的货物和履行服务最终地点。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2.14合同价款：根据合同规定，乙方在正确地履行合同义务后甲方应支付乙方的价款。</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2.15不可抗力：不能预见、不能避免并且不能克服的客观情况。</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2.16实质性响应：满足有关本次采购标的、数量、质量、价款或者报酬、履行期限、履行地点和方式、违约责任和解决争议方法等要求。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2.17书面形式：指书面文字、合同书、信件等可有形地表现所载内容的形式。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2.18进口产品：通过中国海关报关验放进入中国境内且产自关境外的产品。</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2.19核心产品：根据本项目技术构成、产品价格比重等合理确定的产品。</w:t>
      </w:r>
      <w:r/>
    </w:p>
    <w:p>
      <w:pPr>
        <w:ind w:firstLine="482"/>
        <w:spacing w:line="360" w:lineRule="auto"/>
        <w:rPr>
          <w:rFonts w:ascii="宋体" w:hAnsi="宋体"/>
          <w:b/>
          <w:color w:val="auto"/>
          <w:sz w:val="24"/>
          <w:highlight w:val="none"/>
        </w:rPr>
      </w:pPr>
      <w:r>
        <w:rPr>
          <w:rFonts w:ascii="宋体" w:hAnsi="宋体"/>
          <w:b/>
          <w:color w:val="auto"/>
          <w:sz w:val="24"/>
          <w:highlight w:val="none"/>
        </w:rPr>
        <w:t xml:space="preserve">3．</w:t>
      </w:r>
      <w:r>
        <w:rPr>
          <w:rFonts w:hint="eastAsia" w:ascii="宋体" w:hAnsi="宋体"/>
          <w:b/>
          <w:color w:val="auto"/>
          <w:sz w:val="24"/>
          <w:highlight w:val="none"/>
        </w:rPr>
        <w:t xml:space="preserve">合格投标人的一般条件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3.1符合《中华人民共和国政府采购法》第二十二条第一款之规定；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3.2满足本文件实质性条款的规定。</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4.合格投标人的特殊条件</w:t>
      </w:r>
      <w:r/>
    </w:p>
    <w:p>
      <w:pPr>
        <w:ind w:firstLine="480"/>
        <w:spacing w:line="360" w:lineRule="auto"/>
        <w:rPr>
          <w:rFonts w:ascii="宋体" w:hAnsi="宋体"/>
          <w:color w:val="auto"/>
          <w:sz w:val="24"/>
          <w:highlight w:val="none"/>
        </w:rPr>
      </w:pPr>
      <w:r/>
      <w:bookmarkStart w:id="17" w:name="_Toc35525655"/>
      <w:r>
        <w:rPr>
          <w:rFonts w:hint="eastAsia" w:ascii="宋体" w:hAnsi="宋体"/>
          <w:color w:val="auto"/>
          <w:sz w:val="24"/>
          <w:highlight w:val="none"/>
        </w:rPr>
        <w:t xml:space="preserve">见招标公告。</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5.投标人代表</w:t>
      </w:r>
      <w:bookmarkEnd w:id="17"/>
      <w:r/>
      <w:r/>
    </w:p>
    <w:p>
      <w:pPr>
        <w:ind w:firstLine="480"/>
        <w:spacing w:line="360" w:lineRule="auto"/>
        <w:rPr>
          <w:rFonts w:ascii="宋体" w:hAnsi="宋体"/>
          <w:color w:val="auto"/>
          <w:sz w:val="24"/>
          <w:highlight w:val="none"/>
        </w:rPr>
      </w:pPr>
      <w:r/>
      <w:bookmarkStart w:id="18" w:name="_Toc35525656"/>
      <w:r>
        <w:rPr>
          <w:rFonts w:hint="eastAsia" w:ascii="宋体" w:hAnsi="宋体"/>
          <w:color w:val="auto"/>
          <w:sz w:val="24"/>
          <w:highlight w:val="none"/>
        </w:rPr>
        <w:t xml:space="preserve">指全权代表投标人参加投标活动并签署投标文件的人，如果投标人代表不是法定代表人，须持有《法人授权委托书》（详见统一格式）。</w:t>
      </w:r>
      <w:bookmarkEnd w:id="18"/>
      <w:r/>
      <w:r/>
    </w:p>
    <w:p>
      <w:pPr>
        <w:ind w:firstLine="482"/>
        <w:spacing w:line="360" w:lineRule="auto"/>
        <w:rPr>
          <w:rFonts w:ascii="宋体" w:hAnsi="宋体"/>
          <w:b/>
          <w:color w:val="auto"/>
          <w:sz w:val="24"/>
          <w:highlight w:val="none"/>
        </w:rPr>
      </w:pPr>
      <w:r/>
      <w:bookmarkStart w:id="19" w:name="_Toc35525657"/>
      <w:r>
        <w:rPr>
          <w:rFonts w:hint="eastAsia" w:ascii="宋体" w:hAnsi="宋体"/>
          <w:b/>
          <w:color w:val="auto"/>
          <w:sz w:val="24"/>
          <w:highlight w:val="none"/>
        </w:rPr>
        <w:t xml:space="preserve">6.投标费用</w:t>
      </w:r>
      <w:bookmarkEnd w:id="19"/>
      <w:r/>
      <w:r/>
    </w:p>
    <w:p>
      <w:pPr>
        <w:ind w:firstLine="480"/>
        <w:spacing w:line="360" w:lineRule="auto"/>
        <w:rPr>
          <w:rFonts w:ascii="宋体" w:hAnsi="宋体"/>
          <w:color w:val="auto"/>
          <w:sz w:val="24"/>
          <w:highlight w:val="none"/>
        </w:rPr>
      </w:pPr>
      <w:r/>
      <w:bookmarkStart w:id="20" w:name="_Toc35525658"/>
      <w:r>
        <w:rPr>
          <w:rFonts w:hint="eastAsia" w:ascii="宋体" w:hAnsi="宋体"/>
          <w:color w:val="auto"/>
          <w:sz w:val="24"/>
          <w:highlight w:val="none"/>
        </w:rPr>
        <w:t xml:space="preserve">无论投标过程中的做法和结果如何，投标人自行承担所有与参加投标有关的全部费用。</w:t>
      </w:r>
      <w:bookmarkEnd w:id="20"/>
      <w:r/>
      <w:r/>
    </w:p>
    <w:p>
      <w:pPr>
        <w:ind w:firstLine="482"/>
        <w:spacing w:line="360" w:lineRule="auto"/>
        <w:rPr>
          <w:rFonts w:ascii="宋体" w:hAnsi="宋体"/>
          <w:b/>
          <w:color w:val="auto"/>
          <w:sz w:val="24"/>
          <w:highlight w:val="none"/>
        </w:rPr>
      </w:pPr>
      <w:r>
        <w:rPr>
          <w:rFonts w:ascii="宋体" w:hAnsi="宋体"/>
          <w:b/>
          <w:color w:val="auto"/>
          <w:sz w:val="24"/>
          <w:highlight w:val="none"/>
        </w:rPr>
        <w:t xml:space="preserve">7.联合体投标</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本项目不接收联合体投标。</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8</w:t>
      </w:r>
      <w:r>
        <w:rPr>
          <w:rFonts w:ascii="宋体" w:hAnsi="宋体"/>
          <w:b/>
          <w:color w:val="auto"/>
          <w:sz w:val="24"/>
          <w:highlight w:val="none"/>
        </w:rPr>
        <w:t xml:space="preserve">．</w:t>
      </w:r>
      <w:r>
        <w:rPr>
          <w:rFonts w:hint="eastAsia" w:ascii="宋体" w:hAnsi="宋体"/>
          <w:b/>
          <w:color w:val="auto"/>
          <w:sz w:val="24"/>
          <w:highlight w:val="none"/>
        </w:rPr>
        <w:t xml:space="preserve">招标文件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w:t>
      </w:r>
      <w:r>
        <w:rPr>
          <w:rFonts w:ascii="宋体" w:hAnsi="宋体"/>
          <w:color w:val="auto"/>
          <w:sz w:val="24"/>
          <w:highlight w:val="none"/>
        </w:rPr>
        <w:t xml:space="preserve">.1</w:t>
      </w:r>
      <w:r>
        <w:rPr>
          <w:rFonts w:hint="eastAsia" w:ascii="宋体" w:hAnsi="宋体"/>
          <w:color w:val="auto"/>
          <w:sz w:val="24"/>
          <w:highlight w:val="none"/>
        </w:rPr>
        <w:t xml:space="preserve">招标文件</w:t>
      </w:r>
      <w:r>
        <w:rPr>
          <w:rFonts w:ascii="宋体" w:hAnsi="宋体"/>
          <w:color w:val="auto"/>
          <w:sz w:val="24"/>
          <w:highlight w:val="none"/>
        </w:rPr>
        <w:t xml:space="preserve">由</w:t>
      </w:r>
      <w:r>
        <w:rPr>
          <w:rFonts w:hint="eastAsia" w:ascii="宋体" w:hAnsi="宋体"/>
          <w:color w:val="auto"/>
          <w:sz w:val="24"/>
          <w:highlight w:val="none"/>
        </w:rPr>
        <w:t xml:space="preserve">招标文件总</w:t>
      </w:r>
      <w:r>
        <w:rPr>
          <w:rFonts w:ascii="宋体" w:hAnsi="宋体"/>
          <w:color w:val="auto"/>
          <w:sz w:val="24"/>
          <w:highlight w:val="none"/>
        </w:rPr>
        <w:t xml:space="preserve">目录所列内容组成，投标人获取</w:t>
      </w:r>
      <w:r>
        <w:rPr>
          <w:rFonts w:hint="eastAsia" w:ascii="宋体" w:hAnsi="宋体"/>
          <w:color w:val="auto"/>
          <w:sz w:val="24"/>
          <w:highlight w:val="none"/>
        </w:rPr>
        <w:t xml:space="preserve">招标文件</w:t>
      </w:r>
      <w:r>
        <w:rPr>
          <w:rFonts w:ascii="宋体" w:hAnsi="宋体"/>
          <w:color w:val="auto"/>
          <w:sz w:val="24"/>
          <w:highlight w:val="none"/>
        </w:rPr>
        <w:t xml:space="preserve">后，应仔细检查</w:t>
      </w:r>
      <w:r>
        <w:rPr>
          <w:rFonts w:hint="eastAsia" w:ascii="宋体" w:hAnsi="宋体"/>
          <w:color w:val="auto"/>
          <w:sz w:val="24"/>
          <w:highlight w:val="none"/>
        </w:rPr>
        <w:t xml:space="preserve">招标文件</w:t>
      </w:r>
      <w:r>
        <w:rPr>
          <w:rFonts w:ascii="宋体" w:hAnsi="宋体"/>
          <w:color w:val="auto"/>
          <w:sz w:val="24"/>
          <w:highlight w:val="none"/>
        </w:rPr>
        <w:t xml:space="preserve">的所有内容。投标人同时应认真审阅</w:t>
      </w:r>
      <w:r>
        <w:rPr>
          <w:rFonts w:hint="eastAsia" w:ascii="宋体" w:hAnsi="宋体"/>
          <w:color w:val="auto"/>
          <w:sz w:val="24"/>
          <w:highlight w:val="none"/>
        </w:rPr>
        <w:t xml:space="preserve">招标文件</w:t>
      </w:r>
      <w:r>
        <w:rPr>
          <w:rFonts w:ascii="宋体" w:hAnsi="宋体"/>
          <w:color w:val="auto"/>
          <w:sz w:val="24"/>
          <w:highlight w:val="none"/>
        </w:rPr>
        <w:t xml:space="preserve">中所有的事项、格式、条款和规范要求等，若投标人的投标文件没有按</w:t>
      </w:r>
      <w:r>
        <w:rPr>
          <w:rFonts w:hint="eastAsia" w:ascii="宋体" w:hAnsi="宋体"/>
          <w:color w:val="auto"/>
          <w:sz w:val="24"/>
          <w:highlight w:val="none"/>
        </w:rPr>
        <w:t xml:space="preserve">招标文件</w:t>
      </w:r>
      <w:r>
        <w:rPr>
          <w:rFonts w:ascii="宋体" w:hAnsi="宋体"/>
          <w:color w:val="auto"/>
          <w:sz w:val="24"/>
          <w:highlight w:val="none"/>
        </w:rPr>
        <w:t xml:space="preserve">要求提交全部资料，或投标文件没有对</w:t>
      </w:r>
      <w:r>
        <w:rPr>
          <w:rFonts w:hint="eastAsia" w:ascii="宋体" w:hAnsi="宋体"/>
          <w:color w:val="auto"/>
          <w:sz w:val="24"/>
          <w:highlight w:val="none"/>
        </w:rPr>
        <w:t xml:space="preserve">招标文件</w:t>
      </w:r>
      <w:r>
        <w:rPr>
          <w:rFonts w:ascii="宋体" w:hAnsi="宋体"/>
          <w:color w:val="auto"/>
          <w:sz w:val="24"/>
          <w:highlight w:val="none"/>
        </w:rPr>
        <w:t xml:space="preserve">做出实质性响应，其风险由投标人自行承担，并根据有关条款规定，该投标有可能被拒绝。</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8.2招标文件</w:t>
      </w:r>
      <w:r>
        <w:rPr>
          <w:rFonts w:ascii="宋体" w:hAnsi="宋体"/>
          <w:color w:val="auto"/>
          <w:sz w:val="24"/>
          <w:highlight w:val="none"/>
        </w:rPr>
        <w:t xml:space="preserve">及其</w:t>
      </w:r>
      <w:r>
        <w:rPr>
          <w:rFonts w:hint="eastAsia" w:ascii="宋体" w:hAnsi="宋体"/>
          <w:color w:val="auto"/>
          <w:sz w:val="24"/>
          <w:highlight w:val="none"/>
        </w:rPr>
        <w:t xml:space="preserve">补充文件（包括更正公告）不是直接从采购人或采购代理机构处获得的</w:t>
      </w:r>
      <w:r>
        <w:rPr>
          <w:rFonts w:ascii="宋体" w:hAnsi="宋体"/>
          <w:color w:val="auto"/>
          <w:sz w:val="24"/>
          <w:highlight w:val="none"/>
        </w:rPr>
        <w:t xml:space="preserve">，</w:t>
      </w:r>
      <w:r>
        <w:rPr>
          <w:rFonts w:hint="eastAsia" w:ascii="宋体" w:hAnsi="宋体"/>
          <w:color w:val="auto"/>
          <w:sz w:val="24"/>
          <w:highlight w:val="none"/>
        </w:rPr>
        <w:t xml:space="preserve">采购人或采购代理机构</w:t>
      </w:r>
      <w:r>
        <w:rPr>
          <w:rFonts w:ascii="宋体" w:hAnsi="宋体"/>
          <w:color w:val="auto"/>
          <w:sz w:val="24"/>
          <w:highlight w:val="none"/>
        </w:rPr>
        <w:t xml:space="preserve">对</w:t>
      </w:r>
      <w:r>
        <w:rPr>
          <w:rFonts w:hint="eastAsia" w:ascii="宋体" w:hAnsi="宋体"/>
          <w:color w:val="auto"/>
          <w:sz w:val="24"/>
          <w:highlight w:val="none"/>
        </w:rPr>
        <w:t xml:space="preserve">招标文件</w:t>
      </w:r>
      <w:r>
        <w:rPr>
          <w:rFonts w:ascii="宋体" w:hAnsi="宋体"/>
          <w:color w:val="auto"/>
          <w:sz w:val="24"/>
          <w:highlight w:val="none"/>
        </w:rPr>
        <w:t xml:space="preserve">及其补遗的真实性、完整性不承担任何责任</w:t>
      </w:r>
      <w:r>
        <w:rPr>
          <w:rFonts w:hint="eastAsia" w:ascii="宋体" w:hAnsi="宋体"/>
          <w:color w:val="auto"/>
          <w:sz w:val="24"/>
          <w:highlight w:val="none"/>
        </w:rPr>
        <w:t xml:space="preserve">。</w:t>
      </w:r>
      <w:r/>
    </w:p>
    <w:p>
      <w:pPr>
        <w:ind w:firstLine="482"/>
        <w:spacing w:line="360" w:lineRule="auto"/>
        <w:rPr>
          <w:rFonts w:ascii="宋体" w:hAnsi="宋体"/>
          <w:b/>
          <w:color w:val="auto"/>
          <w:sz w:val="24"/>
          <w:highlight w:val="none"/>
        </w:rPr>
      </w:pPr>
      <w:r>
        <w:rPr>
          <w:rFonts w:hint="eastAsia" w:ascii="宋体" w:hAnsi="宋体"/>
          <w:b/>
          <w:color w:val="auto"/>
          <w:sz w:val="24"/>
          <w:highlight w:val="none"/>
        </w:rPr>
        <w:t xml:space="preserve">9．招标文件的澄清</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9.1投标人在获取招标文件后，若有疑问，应于网上投标截止时间之前，在网上业务系统向采购代理机构提出，采购代理机构将在业务系统上予以解答。</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9.2如有必要，问题答复将以“变更公告”形式由采购代理机构按照本须知第10条的规定发出。</w:t>
      </w:r>
      <w:r/>
    </w:p>
    <w:p>
      <w:pPr>
        <w:ind w:firstLine="482"/>
        <w:jc w:val="left"/>
        <w:spacing w:line="360" w:lineRule="auto"/>
        <w:rPr>
          <w:rFonts w:ascii="宋体" w:hAnsi="宋体"/>
          <w:color w:val="auto"/>
          <w:sz w:val="24"/>
          <w:highlight w:val="none"/>
        </w:rPr>
      </w:pPr>
      <w:r>
        <w:rPr>
          <w:rFonts w:hint="eastAsia" w:ascii="宋体" w:hAnsi="宋体"/>
          <w:b/>
          <w:color w:val="auto"/>
          <w:sz w:val="24"/>
          <w:highlight w:val="none"/>
        </w:rPr>
        <w:t xml:space="preserve">10.招标文件的修改</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10.1采购代理机构无论出于自己的考虑，还是出于对投标人提问的澄清，均可对已发出的招标文件用</w:t>
      </w:r>
      <w:r>
        <w:rPr>
          <w:rFonts w:ascii="宋体" w:hAnsi="宋体"/>
          <w:color w:val="auto"/>
          <w:sz w:val="24"/>
          <w:highlight w:val="none"/>
          <w:lang w:val="zh-CN"/>
        </w:rPr>
        <w:t xml:space="preserve">补充文件的方式</w:t>
      </w:r>
      <w:r>
        <w:rPr>
          <w:rFonts w:hint="eastAsia" w:ascii="宋体" w:hAnsi="宋体"/>
          <w:color w:val="auto"/>
          <w:sz w:val="24"/>
          <w:highlight w:val="none"/>
        </w:rPr>
        <w:t xml:space="preserve">进行必要澄清或者修改。</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10.2为使投标人有足够的时间按招标文件的修改要求考虑修正投标文件，或出于其他原因，采购代理机构有权推迟投标截止日期和开标日期，并将此变更以补充通知的形式在网上发布公告。</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10.3招标文件的更正（含澄清、修改等）内容与原招标文件在同一内容上表述不一致时，以发出日期最接近开标时间的公告为准。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10.4招标文件的更正（含澄清、修改等）内容将在财政部门指定的政府采购信息发布媒体上（苏州市政府采购网、苏州市公共资源交易平台）发布，请投标人及时查询，更正（含澄清、修改等）内容作为招标文件的组成部分，对投标人起约束作用。</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10.5招标文件若有最新的答疑文件，投标供应商必须下载并使用该文件制作新的电子投标文件，否则将无法完成电子投标文件的上传及投标。</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11.质疑</w:t>
      </w:r>
      <w:r/>
    </w:p>
    <w:p>
      <w:pPr>
        <w:ind w:firstLine="480"/>
        <w:jc w:val="left"/>
        <w:spacing w:line="360" w:lineRule="auto"/>
        <w:tabs>
          <w:tab w:val="left" w:pos="851" w:leader="none"/>
        </w:tabs>
        <w:rPr>
          <w:rFonts w:ascii="宋体" w:hAnsi="宋体"/>
          <w:color w:val="auto"/>
          <w:sz w:val="24"/>
          <w:highlight w:val="none"/>
        </w:rPr>
      </w:pPr>
      <w:r>
        <w:rPr>
          <w:rFonts w:hint="eastAsia" w:ascii="宋体" w:hAnsi="宋体"/>
          <w:color w:val="auto"/>
          <w:sz w:val="24"/>
          <w:highlight w:val="none"/>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480"/>
        <w:jc w:val="left"/>
        <w:spacing w:line="360" w:lineRule="auto"/>
        <w:tabs>
          <w:tab w:val="left" w:pos="851" w:leader="none"/>
        </w:tabs>
        <w:rPr>
          <w:rFonts w:ascii="宋体" w:hAnsi="宋体"/>
          <w:color w:val="auto"/>
          <w:sz w:val="24"/>
          <w:highlight w:val="none"/>
        </w:rPr>
      </w:pPr>
      <w:r>
        <w:rPr>
          <w:rFonts w:hint="eastAsia" w:ascii="宋体" w:hAnsi="宋体"/>
          <w:color w:val="auto"/>
          <w:sz w:val="24"/>
          <w:highlight w:val="none"/>
        </w:rPr>
        <w:t xml:space="preserve">11.2 提出质疑的供应商应当是参与所质疑项目采购活动的供应商，未参加投标活动的供应商或在投标活动中自身权益未受到损害的供应商所提出的质疑不予受理。</w:t>
      </w:r>
      <w:r/>
    </w:p>
    <w:p>
      <w:pPr>
        <w:ind w:firstLine="480"/>
        <w:jc w:val="left"/>
        <w:spacing w:line="360" w:lineRule="auto"/>
        <w:tabs>
          <w:tab w:val="left" w:pos="851" w:leader="none"/>
        </w:tabs>
        <w:rPr>
          <w:rFonts w:ascii="宋体" w:hAnsi="宋体"/>
          <w:color w:val="auto"/>
          <w:sz w:val="24"/>
          <w:highlight w:val="none"/>
        </w:rPr>
      </w:pPr>
      <w:r>
        <w:rPr>
          <w:rFonts w:hint="eastAsia" w:ascii="宋体" w:hAnsi="宋体"/>
          <w:color w:val="auto"/>
          <w:sz w:val="24"/>
          <w:highlight w:val="none"/>
        </w:rPr>
        <w:t xml:space="preserve">11.3上述应知其权益受到损害之日是指：</w:t>
      </w:r>
      <w:r/>
    </w:p>
    <w:p>
      <w:pPr>
        <w:ind w:firstLine="480"/>
        <w:jc w:val="left"/>
        <w:spacing w:line="360" w:lineRule="auto"/>
        <w:tabs>
          <w:tab w:val="left" w:pos="851" w:leader="none"/>
        </w:tabs>
        <w:rPr>
          <w:rFonts w:ascii="宋体" w:hAnsi="宋体"/>
          <w:color w:val="auto"/>
          <w:sz w:val="24"/>
          <w:highlight w:val="none"/>
        </w:rPr>
      </w:pPr>
      <w:r>
        <w:rPr>
          <w:rFonts w:hint="eastAsia" w:ascii="宋体" w:hAnsi="宋体"/>
          <w:color w:val="auto"/>
          <w:sz w:val="24"/>
          <w:highlight w:val="none"/>
        </w:rPr>
        <w:t xml:space="preserve">11.3.1对采购文件提出质疑的，为获取采购文件或者采购文件公告期限届满之日起计算；</w:t>
      </w:r>
      <w:r/>
    </w:p>
    <w:p>
      <w:pPr>
        <w:ind w:firstLine="480"/>
        <w:jc w:val="left"/>
        <w:spacing w:line="360" w:lineRule="auto"/>
        <w:tabs>
          <w:tab w:val="left" w:pos="851" w:leader="none"/>
        </w:tabs>
        <w:rPr>
          <w:rFonts w:ascii="宋体" w:hAnsi="宋体"/>
          <w:color w:val="auto"/>
          <w:sz w:val="24"/>
          <w:highlight w:val="none"/>
        </w:rPr>
      </w:pPr>
      <w:r>
        <w:rPr>
          <w:rFonts w:hint="eastAsia" w:ascii="宋体" w:hAnsi="宋体"/>
          <w:color w:val="auto"/>
          <w:sz w:val="24"/>
          <w:highlight w:val="none"/>
        </w:rPr>
        <w:t xml:space="preserve">11.3.2对采购过程提出质疑的，自采购程序环节结束之日起计算；</w:t>
      </w:r>
      <w:r/>
    </w:p>
    <w:p>
      <w:pPr>
        <w:ind w:firstLine="480"/>
        <w:jc w:val="left"/>
        <w:spacing w:line="360" w:lineRule="auto"/>
        <w:tabs>
          <w:tab w:val="left" w:pos="851" w:leader="none"/>
        </w:tabs>
        <w:rPr>
          <w:rFonts w:ascii="宋体" w:hAnsi="宋体"/>
          <w:color w:val="auto"/>
          <w:sz w:val="24"/>
          <w:highlight w:val="none"/>
        </w:rPr>
      </w:pPr>
      <w:r>
        <w:rPr>
          <w:rFonts w:hint="eastAsia" w:ascii="宋体" w:hAnsi="宋体"/>
          <w:color w:val="auto"/>
          <w:sz w:val="24"/>
          <w:highlight w:val="none"/>
        </w:rPr>
        <w:t xml:space="preserve">11.3.3对中标结果提出质疑的，自中标结果公告期限届满之日起计算。</w:t>
      </w:r>
      <w:r/>
    </w:p>
    <w:p>
      <w:pPr>
        <w:ind w:firstLine="480"/>
        <w:jc w:val="left"/>
        <w:spacing w:line="360" w:lineRule="auto"/>
        <w:tabs>
          <w:tab w:val="left" w:pos="851" w:leader="none"/>
        </w:tabs>
        <w:rPr>
          <w:rFonts w:ascii="宋体" w:hAnsi="宋体"/>
          <w:color w:val="auto"/>
          <w:sz w:val="24"/>
          <w:highlight w:val="none"/>
        </w:rPr>
      </w:pPr>
      <w:r>
        <w:rPr>
          <w:rFonts w:hint="eastAsia" w:ascii="宋体" w:hAnsi="宋体"/>
          <w:color w:val="auto"/>
          <w:sz w:val="24"/>
          <w:highlight w:val="none"/>
        </w:rPr>
        <w:t xml:space="preserve">11.4 供应商提出质疑应当提交质疑函和必要的证明材料。质疑函应当包括下列内容：</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11.4.1 </w:t>
      </w:r>
      <w:r>
        <w:rPr>
          <w:rFonts w:ascii="宋体" w:hAnsi="宋体"/>
          <w:color w:val="auto"/>
          <w:sz w:val="24"/>
          <w:highlight w:val="none"/>
        </w:rPr>
        <w:t xml:space="preserve">供应商的姓名或者名称、地址、邮编、联系人及联系电话；</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11.4.2 </w:t>
      </w:r>
      <w:r>
        <w:rPr>
          <w:rFonts w:ascii="宋体" w:hAnsi="宋体"/>
          <w:color w:val="auto"/>
          <w:sz w:val="24"/>
          <w:highlight w:val="none"/>
        </w:rPr>
        <w:t xml:space="preserve">质疑项目的名称、编号；</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11.4.3 </w:t>
      </w:r>
      <w:r>
        <w:rPr>
          <w:rFonts w:ascii="宋体" w:hAnsi="宋体"/>
          <w:color w:val="auto"/>
          <w:sz w:val="24"/>
          <w:highlight w:val="none"/>
        </w:rPr>
        <w:t xml:space="preserve">具体、明确的质疑事项和与质疑事项相关的请求；</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11.4.4 </w:t>
      </w:r>
      <w:r>
        <w:rPr>
          <w:rFonts w:ascii="宋体" w:hAnsi="宋体"/>
          <w:color w:val="auto"/>
          <w:sz w:val="24"/>
          <w:highlight w:val="none"/>
        </w:rPr>
        <w:t xml:space="preserve">事实依据；</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11.4.5 </w:t>
      </w:r>
      <w:r>
        <w:rPr>
          <w:rFonts w:ascii="宋体" w:hAnsi="宋体"/>
          <w:color w:val="auto"/>
          <w:sz w:val="24"/>
          <w:highlight w:val="none"/>
        </w:rPr>
        <w:t xml:space="preserve">必要的法律依据；</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11.4.6 </w:t>
      </w:r>
      <w:r>
        <w:rPr>
          <w:rFonts w:ascii="宋体" w:hAnsi="宋体"/>
          <w:color w:val="auto"/>
          <w:sz w:val="24"/>
          <w:highlight w:val="none"/>
        </w:rPr>
        <w:t xml:space="preserve">提出质疑的日期。</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11.5质疑函的格式和内容应当符合财政部《政府采购供应商质疑函范本》 </w:t>
      </w:r>
      <w:bookmarkStart w:id="21" w:name="baidusnap5"/>
      <w:r/>
      <w:bookmarkEnd w:id="21"/>
      <w:r>
        <w:rPr>
          <w:rFonts w:hint="eastAsia" w:ascii="宋体" w:hAnsi="宋体"/>
          <w:color w:val="auto"/>
          <w:sz w:val="24"/>
          <w:highlight w:val="none"/>
        </w:rPr>
        <w:t xml:space="preserve">要求，质疑函范本在</w:t>
      </w:r>
      <w:r>
        <w:rPr>
          <w:rFonts w:ascii="宋体" w:hAnsi="宋体"/>
          <w:color w:val="auto"/>
          <w:sz w:val="24"/>
          <w:highlight w:val="none"/>
        </w:rPr>
        <w:t xml:space="preserve">财政</w:t>
      </w:r>
      <w:r>
        <w:rPr>
          <w:rFonts w:hint="eastAsia" w:ascii="宋体" w:hAnsi="宋体"/>
          <w:color w:val="auto"/>
          <w:sz w:val="24"/>
          <w:highlight w:val="none"/>
        </w:rPr>
        <w:t xml:space="preserve">部官网上提供下载。</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11.6 提交质疑函同时应当附如下证明材料：</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11.6.1对采购文件提出质疑的供应商提供参加本项目的“交易文件下载确认单”；</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11.6.2质疑供应商的营业执照扫描件加盖单位公章；</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11.6.3质疑供应商法定代表人身份证复印件加盖单位公章；</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11.7 </w:t>
      </w:r>
      <w:r>
        <w:rPr>
          <w:rFonts w:ascii="宋体" w:hAnsi="宋体"/>
          <w:color w:val="auto"/>
          <w:sz w:val="24"/>
          <w:highlight w:val="none"/>
        </w:rPr>
        <w:t xml:space="preserve">供应商为自然人的，应当由本人签字；供应商为法人或者其他组织的，应当由法定代表人、主要负责人，或者其授权代表签字或者盖章，并加盖公章。 </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11.8 供应商如对本项目提出质疑须在法定质疑期内一次性提出针对同一采购程序环节的质疑。</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11.9 接受质疑函联系方式见采购公告联系事项。</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四、 投标文件说明</w:t>
      </w:r>
      <w:r/>
    </w:p>
    <w:p>
      <w:pPr>
        <w:ind w:firstLine="482"/>
        <w:jc w:val="left"/>
        <w:spacing w:line="360" w:lineRule="auto"/>
        <w:rPr>
          <w:rFonts w:ascii="宋体" w:hAnsi="宋体"/>
          <w:b/>
          <w:color w:val="auto"/>
          <w:sz w:val="24"/>
          <w:highlight w:val="none"/>
        </w:rPr>
      </w:pPr>
      <w:r>
        <w:rPr>
          <w:rFonts w:ascii="宋体" w:hAnsi="宋体"/>
          <w:b/>
          <w:color w:val="auto"/>
          <w:sz w:val="24"/>
          <w:highlight w:val="none"/>
        </w:rPr>
        <w:t xml:space="preserve">1</w:t>
      </w:r>
      <w:r>
        <w:rPr>
          <w:rFonts w:hint="eastAsia" w:ascii="宋体" w:hAnsi="宋体"/>
          <w:b/>
          <w:color w:val="auto"/>
          <w:sz w:val="24"/>
          <w:highlight w:val="none"/>
        </w:rPr>
        <w:t xml:space="preserve">2</w:t>
      </w:r>
      <w:r>
        <w:rPr>
          <w:rFonts w:ascii="宋体" w:hAnsi="宋体"/>
          <w:b/>
          <w:color w:val="auto"/>
          <w:sz w:val="24"/>
          <w:highlight w:val="none"/>
        </w:rPr>
        <w:t xml:space="preserve">、提示与要求</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2</w:t>
      </w:r>
      <w:r>
        <w:rPr>
          <w:rFonts w:ascii="宋体" w:hAnsi="宋体"/>
          <w:color w:val="auto"/>
          <w:sz w:val="24"/>
          <w:highlight w:val="none"/>
        </w:rPr>
        <w:t xml:space="preserve">.1</w:t>
      </w:r>
      <w:r>
        <w:rPr>
          <w:rFonts w:hint="eastAsia" w:ascii="宋体" w:hAnsi="宋体"/>
          <w:color w:val="auto"/>
          <w:sz w:val="24"/>
          <w:highlight w:val="none"/>
        </w:rPr>
        <w:t xml:space="preserve">投标人应仔细阅读招标文件的所有内容，按招标文件的要求提供投标文件，并保证所提供的全部资料的真实性，以使其投标对招标文件做出实质性响应，否则，其投标可能被拒绝。</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2</w:t>
      </w:r>
      <w:r>
        <w:rPr>
          <w:rFonts w:ascii="宋体" w:hAnsi="宋体"/>
          <w:color w:val="auto"/>
          <w:sz w:val="24"/>
          <w:highlight w:val="none"/>
        </w:rPr>
        <w:t xml:space="preserve">.</w:t>
      </w:r>
      <w:r>
        <w:rPr>
          <w:rFonts w:hint="eastAsia" w:ascii="宋体" w:hAnsi="宋体"/>
          <w:color w:val="auto"/>
          <w:sz w:val="24"/>
          <w:highlight w:val="none"/>
        </w:rPr>
        <w:t xml:space="preserve">2</w:t>
      </w:r>
      <w:r>
        <w:rPr>
          <w:rFonts w:ascii="宋体" w:hAnsi="宋体"/>
          <w:color w:val="auto"/>
          <w:sz w:val="24"/>
          <w:highlight w:val="none"/>
        </w:rPr>
        <w:t xml:space="preserve">无论是否递交投标文件，投标人都应将招标文件及以后的所有通知、文件等视为保密文件。</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13. 投标文件计量单位和使用文字</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13.1投标文件中所使用的计量单位，除招标文件中有特殊要求外，均应使用中华人民共和国法定计量单位。</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14. 知识产权</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15. 投标文件的组成和顺序</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15.1报价部分（详见投标文件格式）：</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15.1.1 </w:t>
      </w:r>
      <w:r>
        <w:rPr>
          <w:rFonts w:hint="eastAsia" w:ascii="宋体" w:hAnsi="宋体"/>
          <w:color w:val="auto"/>
          <w:sz w:val="24"/>
          <w:highlight w:val="none"/>
          <w:lang w:val="en-US" w:eastAsia="zh-CN"/>
        </w:rPr>
        <w:t xml:space="preserve">开标一览表</w:t>
      </w:r>
      <w:r>
        <w:rPr>
          <w:rFonts w:hint="eastAsia"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15.1.</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 投标报价明细表。</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15.2 投标正文部分（包含资质证明和技术部分）</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15.2.1资质证明文件部分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15.2.1.1关于资格文件的声明函（详见投标文件格式）；</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15.2.1.2投标承诺函（详见投标文件格式）；</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15.2.1.3投标单位营业执照、特定资格条件（若有）证明材料扫描件；</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15.2.1.4投标人参加本次政府采购活动前的财务状况报告或者银行出具的资信证明；</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15.2.1.5投标人根据项目需求提供履行合同所必需的设备和专业技术能力的证明材料或承诺；</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15.2.1.6投标人参加本次政府采购活动前半年（至少一个月）依法缴纳税收和社会保障资金的证明材料；</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15.2.1.7投标人参加政府采购活动前三年在经营活动中没有重大违法记录的书面申明（详见投标文件格式）；</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15.2.1.8投标人证明其符合招标文件规定的投标人特定资格条件的证书、证明和文件材料；</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15.2.1.9投标人基本情况表（详见投标文件格式）；</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15.2.1.10投标人法定代表人身份证扫描件；</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15.2.1.11投标人法定代表人授权委托书原件（如有授权）（详见投标文件格式）；</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15.2.1.12投标人授权代理人身份证扫描件（如有授权）；</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15.2.1.1</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中小企业声明函、残疾人福利性单位声明函、监狱企业的证明文件（投标人必须根据自身情况提供其中一种）</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15.2.1.1</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其他可以证明投标人资信、资质和货物、服务质量的证书、文件、推荐信等资料；（如有）</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15.2.2技术部分</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服务要求偏离表（详见投标文件格式）；</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15.2.2.</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商务要求偏离表（详见投标文件格式）；</w:t>
      </w:r>
      <w:r/>
    </w:p>
    <w:p>
      <w:pPr>
        <w:ind w:firstLine="480"/>
        <w:jc w:val="left"/>
        <w:spacing w:line="360" w:lineRule="auto"/>
        <w:rPr>
          <w:rFonts w:ascii="宋体" w:hAnsi="宋体"/>
          <w:color w:val="auto"/>
          <w:sz w:val="24"/>
          <w:szCs w:val="24"/>
          <w:highlight w:val="none"/>
          <w:lang w:val="zh-CN"/>
        </w:rPr>
      </w:pPr>
      <w:r>
        <w:rPr>
          <w:rFonts w:hint="eastAsia" w:ascii="宋体" w:hAnsi="宋体"/>
          <w:color w:val="auto"/>
          <w:sz w:val="24"/>
          <w:szCs w:val="24"/>
          <w:highlight w:val="none"/>
        </w:rPr>
        <w:t xml:space="preserve">15.2.2.3类似项目业绩一览表（详见投标文件格式）；</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15.2.2.4拟派项目人员一览表（详见投标文件格式）；</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15.2.2.5</w:t>
      </w:r>
      <w:r>
        <w:rPr>
          <w:rFonts w:hint="eastAsia" w:asciiTheme="minorEastAsia" w:hAnsiTheme="minorEastAsia" w:eastAsiaTheme="minorEastAsia"/>
          <w:color w:val="auto"/>
          <w:sz w:val="24"/>
          <w:szCs w:val="24"/>
          <w:highlight w:val="none"/>
        </w:rPr>
        <w:t xml:space="preserve">针对本项目的设备配备情况表</w:t>
      </w:r>
      <w:r>
        <w:rPr>
          <w:rFonts w:hint="eastAsia" w:ascii="宋体" w:hAnsi="宋体"/>
          <w:color w:val="auto"/>
          <w:sz w:val="24"/>
          <w:szCs w:val="24"/>
          <w:highlight w:val="none"/>
        </w:rPr>
        <w:t xml:space="preserve">（详见投标文件格式）；</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15.2.2.6相关服务方案、措施、承诺等（请针对评分标准进行编制）；</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15.2.2.7招标文件及评分标准中要求提供的其他相关材料；</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15.2.2.8其他需投标人对本次投标的详细说明（投标人视各自的情况自行编制）；</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482"/>
        <w:jc w:val="left"/>
        <w:spacing w:line="360" w:lineRule="auto"/>
        <w:rPr>
          <w:rFonts w:ascii="宋体" w:hAnsi="宋体"/>
          <w:dstrike/>
          <w:color w:val="auto"/>
          <w:sz w:val="24"/>
          <w:highlight w:val="none"/>
        </w:rPr>
      </w:pPr>
      <w:r>
        <w:rPr>
          <w:rFonts w:hint="eastAsia" w:ascii="宋体" w:hAnsi="宋体"/>
          <w:b/>
          <w:color w:val="auto"/>
          <w:sz w:val="24"/>
          <w:highlight w:val="none"/>
        </w:rPr>
        <w:t xml:space="preserve">15.3投标文件由15.1、15.2款规定的内容共同组成。</w:t>
      </w:r>
      <w:r/>
    </w:p>
    <w:p>
      <w:pPr>
        <w:ind w:firstLine="482"/>
        <w:jc w:val="left"/>
        <w:spacing w:line="360" w:lineRule="auto"/>
        <w:rPr>
          <w:rFonts w:ascii="宋体" w:hAnsi="宋体"/>
          <w:color w:val="auto"/>
          <w:sz w:val="24"/>
          <w:highlight w:val="none"/>
        </w:rPr>
      </w:pPr>
      <w:r>
        <w:rPr>
          <w:rFonts w:hint="eastAsia" w:ascii="宋体" w:hAnsi="宋体"/>
          <w:b/>
          <w:color w:val="auto"/>
          <w:sz w:val="24"/>
          <w:highlight w:val="none"/>
        </w:rPr>
        <w:t xml:space="preserve">16. 投标文件编制要求   </w:t>
      </w:r>
      <w:r/>
    </w:p>
    <w:p>
      <w:pPr>
        <w:ind w:firstLine="480"/>
        <w:jc w:val="left"/>
        <w:spacing w:line="360" w:lineRule="auto"/>
        <w:rPr>
          <w:rFonts w:ascii="宋体" w:hAnsi="宋体"/>
          <w:b/>
          <w:color w:val="auto"/>
          <w:sz w:val="24"/>
          <w:highlight w:val="none"/>
        </w:rPr>
      </w:pPr>
      <w:r>
        <w:rPr>
          <w:rFonts w:hint="eastAsia" w:ascii="宋体" w:hAnsi="宋体"/>
          <w:color w:val="auto"/>
          <w:sz w:val="24"/>
          <w:highlight w:val="none"/>
        </w:rPr>
        <w:t xml:space="preserve">16.1</w:t>
      </w:r>
      <w:r>
        <w:rPr>
          <w:rFonts w:hint="eastAsia" w:ascii="宋体" w:hAnsi="宋体"/>
          <w:b/>
          <w:color w:val="auto"/>
          <w:sz w:val="24"/>
          <w:highlight w:val="none"/>
        </w:rPr>
        <w:t xml:space="preserve">电子投标文件编制要求：</w:t>
      </w:r>
      <w:r>
        <w:rPr>
          <w:rFonts w:hint="eastAsia" w:ascii="宋体" w:hAnsi="宋体"/>
          <w:color w:val="auto"/>
          <w:sz w:val="24"/>
          <w:highlight w:val="none"/>
        </w:rPr>
        <w:t xml:space="preserve">投标人应使用</w:t>
      </w:r>
      <w:r>
        <w:rPr>
          <w:rFonts w:hint="eastAsia" w:ascii="宋体" w:hAnsi="宋体"/>
          <w:b/>
          <w:color w:val="auto"/>
          <w:sz w:val="24"/>
          <w:highlight w:val="none"/>
        </w:rPr>
        <w:t xml:space="preserve">招标文件要求的</w:t>
      </w:r>
      <w:r>
        <w:rPr>
          <w:rFonts w:ascii="宋体" w:hAnsi="宋体"/>
          <w:b/>
          <w:color w:val="auto"/>
          <w:sz w:val="24"/>
          <w:highlight w:val="none"/>
        </w:rPr>
        <w:t xml:space="preserve">投标文件制作软件</w:t>
      </w:r>
      <w:r>
        <w:rPr>
          <w:rFonts w:hint="eastAsia" w:ascii="宋体" w:hAnsi="宋体"/>
          <w:b/>
          <w:color w:val="auto"/>
          <w:sz w:val="24"/>
          <w:highlight w:val="none"/>
        </w:rPr>
        <w:t xml:space="preserve">制作电子投标文件</w:t>
      </w:r>
      <w:r>
        <w:rPr>
          <w:rFonts w:hint="eastAsia" w:ascii="宋体" w:hAnsi="宋体"/>
          <w:color w:val="auto"/>
          <w:sz w:val="24"/>
          <w:highlight w:val="none"/>
        </w:rPr>
        <w:t xml:space="preserve">，电子投标文件按招标文件规定的格式制作，如果未按要求制作上传，可能导致投标无效。</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16.2中标后，中标供应商需向采购代理机构提供纸质投标文件</w:t>
      </w:r>
      <w:r>
        <w:rPr>
          <w:rFonts w:hint="eastAsia" w:ascii="宋体" w:hAnsi="宋体"/>
          <w:color w:val="auto"/>
          <w:sz w:val="24"/>
          <w:highlight w:val="none"/>
          <w:lang w:val="en-US" w:eastAsia="zh-CN"/>
        </w:rPr>
        <w:t xml:space="preserve">三</w:t>
      </w:r>
      <w:r>
        <w:rPr>
          <w:rFonts w:hint="eastAsia" w:ascii="宋体" w:hAnsi="宋体"/>
          <w:color w:val="auto"/>
          <w:sz w:val="24"/>
          <w:highlight w:val="none"/>
        </w:rPr>
        <w:t xml:space="preserve">套。</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17. 投标报价（编制）要求的说明</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17.3 一项投标内容只允许一个报价，采购代理机构不接受任何有选择性的投标报价。</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17.4投标文件报价中的单价和总价全部采用人民币表示，除非合同的特殊条款另有规定。</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17.5最</w:t>
      </w:r>
      <w:r>
        <w:rPr>
          <w:rFonts w:ascii="宋体" w:hAnsi="宋体"/>
          <w:color w:val="auto"/>
          <w:sz w:val="24"/>
          <w:highlight w:val="none"/>
        </w:rPr>
        <w:t xml:space="preserve">低的投标报价或最高的折扣比例是中标的重要条件，但不是中标的唯一条件。</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18. 投标保证金</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本项目无须缴纳投标保证金</w:t>
      </w:r>
      <w:r>
        <w:rPr>
          <w:rFonts w:hint="eastAsia" w:ascii="宋体" w:hAnsi="宋体"/>
          <w:b w:val="0"/>
          <w:bCs/>
          <w:color w:val="auto"/>
          <w:sz w:val="24"/>
          <w:highlight w:val="none"/>
        </w:rPr>
        <w:t xml:space="preserve">。</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19. 投标文件的有效期</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19.1在本招标文件规定的</w:t>
      </w:r>
      <w:r>
        <w:rPr>
          <w:rFonts w:ascii="宋体" w:hAnsi="宋体"/>
          <w:color w:val="auto"/>
          <w:sz w:val="24"/>
          <w:highlight w:val="none"/>
        </w:rPr>
        <w:t xml:space="preserve">开标之日起</w:t>
      </w:r>
      <w:r>
        <w:rPr>
          <w:rFonts w:hint="eastAsia" w:ascii="宋体" w:hAnsi="宋体"/>
          <w:color w:val="auto"/>
          <w:sz w:val="24"/>
          <w:highlight w:val="none"/>
        </w:rPr>
        <w:t xml:space="preserve">九十</w:t>
      </w:r>
      <w:r>
        <w:rPr>
          <w:rFonts w:ascii="宋体" w:hAnsi="宋体"/>
          <w:color w:val="auto"/>
          <w:sz w:val="24"/>
          <w:highlight w:val="none"/>
        </w:rPr>
        <w:t xml:space="preserve">（</w:t>
      </w:r>
      <w:r>
        <w:rPr>
          <w:rFonts w:hint="eastAsia" w:ascii="宋体" w:hAnsi="宋体"/>
          <w:color w:val="auto"/>
          <w:sz w:val="24"/>
          <w:highlight w:val="none"/>
        </w:rPr>
        <w:t xml:space="preserve">9</w:t>
      </w:r>
      <w:r>
        <w:rPr>
          <w:rFonts w:ascii="宋体" w:hAnsi="宋体"/>
          <w:color w:val="auto"/>
          <w:sz w:val="24"/>
          <w:highlight w:val="none"/>
        </w:rPr>
        <w:t xml:space="preserve">0）天</w:t>
      </w:r>
      <w:r>
        <w:rPr>
          <w:rFonts w:hint="eastAsia" w:ascii="宋体" w:hAnsi="宋体"/>
          <w:color w:val="auto"/>
          <w:sz w:val="24"/>
          <w:highlight w:val="none"/>
        </w:rPr>
        <w:t xml:space="preserve">内，投标人所提交的投标文件应保持有效。</w:t>
      </w:r>
      <w:r>
        <w:rPr>
          <w:rFonts w:hint="eastAsia" w:ascii="宋体" w:hAnsi="宋体"/>
          <w:b/>
          <w:color w:val="auto"/>
          <w:sz w:val="24"/>
          <w:highlight w:val="none"/>
        </w:rPr>
        <w:t xml:space="preserve">有效期短于这个规定期限的投标文件，将被认定为未实质性响应招标文件要求。</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19.2在特殊情况下，采购代理机构位可与投标人协商延长投标书的有效期。这种要求和答复都应以书面形式进行。同意延长有效期的投标人不能修改投标文件。拒绝接受延期要求的投标人的投标将被拒绝。</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五、 投标文件的提交、撤回和修改</w:t>
      </w:r>
      <w:r/>
    </w:p>
    <w:p>
      <w:pPr>
        <w:ind w:firstLine="482"/>
        <w:jc w:val="left"/>
        <w:spacing w:line="360" w:lineRule="auto"/>
        <w:rPr>
          <w:rFonts w:ascii="宋体" w:hAnsi="宋体"/>
          <w:color w:val="auto"/>
          <w:sz w:val="24"/>
          <w:highlight w:val="none"/>
        </w:rPr>
      </w:pPr>
      <w:r>
        <w:rPr>
          <w:rFonts w:hint="eastAsia" w:ascii="宋体" w:hAnsi="宋体"/>
          <w:b/>
          <w:color w:val="auto"/>
          <w:sz w:val="24"/>
          <w:highlight w:val="none"/>
        </w:rPr>
        <w:t xml:space="preserve">20. 投标文件的上传、提交</w:t>
      </w:r>
      <w:r/>
    </w:p>
    <w:p>
      <w:pPr>
        <w:ind w:firstLine="480"/>
        <w:jc w:val="left"/>
        <w:spacing w:line="360" w:lineRule="auto"/>
        <w:tabs>
          <w:tab w:val="left" w:pos="426" w:leader="none"/>
        </w:tabs>
        <w:rPr>
          <w:rFonts w:ascii="宋体" w:hAnsi="宋体"/>
          <w:b/>
          <w:color w:val="auto"/>
          <w:sz w:val="24"/>
          <w:highlight w:val="none"/>
        </w:rPr>
      </w:pPr>
      <w:r>
        <w:rPr>
          <w:rFonts w:hint="eastAsia" w:ascii="宋体" w:hAnsi="宋体"/>
          <w:color w:val="auto"/>
          <w:sz w:val="24"/>
          <w:highlight w:val="none"/>
        </w:rPr>
        <w:t xml:space="preserve">20.</w:t>
      </w:r>
      <w:r>
        <w:rPr>
          <w:rFonts w:hint="eastAsia" w:ascii="宋体" w:hAnsi="宋体"/>
          <w:b/>
          <w:color w:val="auto"/>
          <w:sz w:val="24"/>
          <w:highlight w:val="none"/>
        </w:rPr>
        <w:t xml:space="preserve">1投标人应将制作好的加密电子投标文件按要求在投标截止时间前上传到交易系统平台中。</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21. 投标截止时间</w:t>
      </w:r>
      <w:r/>
    </w:p>
    <w:p>
      <w:pPr>
        <w:ind w:firstLine="480"/>
        <w:jc w:val="left"/>
        <w:spacing w:line="360" w:lineRule="auto"/>
        <w:tabs>
          <w:tab w:val="left" w:pos="284" w:leader="none"/>
        </w:tabs>
        <w:rPr>
          <w:rFonts w:ascii="宋体" w:hAnsi="宋体"/>
          <w:b/>
          <w:color w:val="auto"/>
          <w:sz w:val="24"/>
          <w:highlight w:val="none"/>
        </w:rPr>
      </w:pPr>
      <w:r>
        <w:rPr>
          <w:rFonts w:hint="eastAsia" w:ascii="宋体" w:hAnsi="宋体"/>
          <w:color w:val="auto"/>
          <w:sz w:val="24"/>
          <w:highlight w:val="none"/>
        </w:rPr>
        <w:t xml:space="preserve">21.1</w:t>
      </w:r>
      <w:r>
        <w:rPr>
          <w:rFonts w:hint="eastAsia" w:ascii="宋体" w:hAnsi="宋体"/>
          <w:b/>
          <w:color w:val="auto"/>
          <w:sz w:val="24"/>
          <w:highlight w:val="none"/>
        </w:rPr>
        <w:t xml:space="preserve">电子投标文件必须按招标公告中规定的网上投标截止时间前提交</w:t>
      </w:r>
      <w:r>
        <w:rPr>
          <w:rFonts w:hint="eastAsia" w:ascii="宋体" w:hAnsi="宋体"/>
          <w:color w:val="auto"/>
          <w:sz w:val="24"/>
          <w:highlight w:val="none"/>
        </w:rPr>
        <w:t xml:space="preserve">，</w:t>
      </w:r>
      <w:r>
        <w:rPr>
          <w:rFonts w:hint="eastAsia" w:ascii="宋体" w:hAnsi="宋体"/>
          <w:b/>
          <w:color w:val="auto"/>
          <w:sz w:val="24"/>
          <w:highlight w:val="none"/>
        </w:rPr>
        <w:t xml:space="preserve">否则投标无效</w:t>
      </w:r>
      <w:r>
        <w:rPr>
          <w:rFonts w:hint="eastAsia"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21.2采购代理机构推迟投标截止时间时，应以更正公告的形式，通知所有投标人。在这种情况下，采购代理机构和投标人的权利和义务将受到新的截止期的约束。</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21.3在投标截止时间止采购代理机构收到的电子投标文件</w:t>
      </w:r>
      <w:r>
        <w:rPr>
          <w:rFonts w:hint="eastAsia" w:ascii="宋体" w:hAnsi="宋体"/>
          <w:b/>
          <w:color w:val="auto"/>
          <w:sz w:val="24"/>
          <w:highlight w:val="none"/>
        </w:rPr>
        <w:t xml:space="preserve">少于三份</w:t>
      </w:r>
      <w:r>
        <w:rPr>
          <w:rFonts w:hint="eastAsia" w:ascii="宋体" w:hAnsi="宋体"/>
          <w:color w:val="auto"/>
          <w:sz w:val="24"/>
          <w:highlight w:val="none"/>
        </w:rPr>
        <w:t xml:space="preserve">的，采购代理机构有权宣布本次招标失败。</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22. 投标文件的修改和撤回</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22.1投标人在提交投标文件截止时间前，可对其投标文件进行撤回或修改。</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23.2</w:t>
      </w:r>
      <w:r>
        <w:rPr>
          <w:rFonts w:ascii="宋体" w:hAnsi="宋体"/>
          <w:color w:val="auto"/>
          <w:sz w:val="24"/>
          <w:highlight w:val="none"/>
        </w:rPr>
        <w:t xml:space="preserve">开标后投标人不得撤回投标。</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六、开标和评标</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23. 开标</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23.1采购代理机构按采购公告规定的时间、地点主持不见面开标活动。开标仪式由采购代理机构、采购人等主持。</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23.2</w:t>
      </w:r>
      <w:r>
        <w:rPr>
          <w:rFonts w:hint="eastAsia" w:ascii="宋体" w:hAnsi="宋体" w:cs="创艺简仿宋"/>
          <w:b/>
          <w:color w:val="auto"/>
          <w:sz w:val="24"/>
          <w:highlight w:val="none"/>
        </w:rPr>
        <w:t xml:space="preserve">参加开标的投标法定代表人或授权代理人须在项目开标前登录</w:t>
      </w:r>
      <w:r>
        <w:rPr>
          <w:rFonts w:hint="eastAsia" w:ascii="宋体" w:hAnsi="宋体" w:cs="创艺简仿宋"/>
          <w:b/>
          <w:color w:val="auto"/>
          <w:sz w:val="24"/>
          <w:highlight w:val="none"/>
          <w:lang w:val="en-US" w:eastAsia="zh-CN"/>
        </w:rPr>
        <w:t xml:space="preserve">苏采云</w:t>
      </w:r>
      <w:r>
        <w:rPr>
          <w:rFonts w:hint="eastAsia" w:ascii="宋体" w:hAnsi="宋体" w:cs="创艺简仿宋"/>
          <w:b/>
          <w:color w:val="auto"/>
          <w:sz w:val="24"/>
          <w:highlight w:val="none"/>
        </w:rPr>
        <w:t xml:space="preserve">不见面开标系统，进入网上开标大厅，做好相关准备工作。</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23.3</w:t>
      </w:r>
      <w:r>
        <w:rPr>
          <w:rFonts w:hint="eastAsia" w:ascii="宋体" w:hAnsi="宋体" w:cs="创艺简仿宋"/>
          <w:b/>
          <w:color w:val="auto"/>
          <w:sz w:val="24"/>
          <w:highlight w:val="none"/>
        </w:rPr>
        <w:t xml:space="preserve">本项目开标后在规定的解密时间内，投标人须自行登录网上开标大厅解密投标文件，解密时间为15分钟，因自身原因导致解密失败的，由投标人自行承担相关责任。</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23.4采购代理机构在开标仪式上，将公布投标人的名称、投标价格，并将作唱标记录。</w:t>
      </w:r>
      <w:r/>
    </w:p>
    <w:p>
      <w:pPr>
        <w:ind w:firstLine="480"/>
        <w:jc w:val="left"/>
        <w:spacing w:line="360" w:lineRule="auto"/>
        <w:rPr>
          <w:rFonts w:ascii="宋体" w:hAnsi="宋体" w:cs="Arial"/>
          <w:color w:val="auto"/>
          <w:sz w:val="24"/>
          <w:highlight w:val="none"/>
        </w:rPr>
      </w:pPr>
      <w:r>
        <w:rPr>
          <w:rFonts w:hint="eastAsia" w:ascii="宋体" w:hAnsi="宋体"/>
          <w:color w:val="auto"/>
          <w:sz w:val="24"/>
          <w:highlight w:val="none"/>
        </w:rPr>
        <w:t xml:space="preserve">23.5</w:t>
      </w:r>
      <w:r>
        <w:rPr>
          <w:rFonts w:hint="eastAsia" w:ascii="宋体" w:hAnsi="宋体" w:cs="Arial"/>
          <w:color w:val="auto"/>
          <w:sz w:val="24"/>
          <w:highlight w:val="none"/>
        </w:rPr>
        <w:t xml:space="preserve">投标人代表对开标过程和开标记录有疑义，以及认为采购人、采购代理机构相关工作人员有需要回避的情形的，</w:t>
      </w:r>
      <w:r>
        <w:rPr>
          <w:rFonts w:hint="eastAsia" w:ascii="宋体" w:hAnsi="宋体" w:cs="Calibri"/>
          <w:b/>
          <w:color w:val="auto"/>
          <w:sz w:val="24"/>
          <w:highlight w:val="none"/>
        </w:rPr>
        <w:t xml:space="preserve">应通过不见面开标大厅提出</w:t>
      </w:r>
      <w:r>
        <w:rPr>
          <w:rFonts w:hint="eastAsia" w:ascii="宋体" w:hAnsi="宋体" w:cs="Arial"/>
          <w:color w:val="auto"/>
          <w:sz w:val="24"/>
          <w:highlight w:val="none"/>
        </w:rPr>
        <w:t xml:space="preserve">询问或者回避申请。采购人、采购代理机构对投标人代表提出的询问或者回避申请应当及时处理。</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24. 评标委员会</w:t>
      </w:r>
      <w:r>
        <w:rPr>
          <w:rFonts w:hint="eastAsia" w:ascii="宋体" w:hAnsi="宋体"/>
          <w:b/>
          <w:color w:val="auto"/>
          <w:sz w:val="24"/>
          <w:highlight w:val="none"/>
        </w:rPr>
        <w:tab/>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24.1评标委员会由采购人或委托采购代理机构依法组建，负责本项目的评标事务。</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24.2评标委员会独立履行下列职责：</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24.2.1审查投标文件是否符合招标文件的要求，并作出评价；</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24.2.2可以要求投标供应商对投标文件有关事项作出解释或澄清；</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24.2.3推荐中标候选供应商名单，或者受采购人委托按照事先确定的办法直接确定中标供应商；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24.2.4向采购代理机构或者有关部门报告非法干预评标工作的行为；</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24.3评标委员会成员应当履行下列义务：</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24.3.1遵纪守法，客观、公正、廉洁地履行职责；</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24.3.2按照招标文件规定的评标办法和评标标准进行评标，对评审意见承担个人责任；</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24.3.3对评标过程和结果，以及投标人的商业秘密保密；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24.3.4参与评标报告的起草；</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24.3.5配合采购代理机构答复投标供应商提出的质疑；</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24.3.6配合相关部门的投诉处理工作；</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25. 评标内容的保密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25.1公开开标后，直到宣布授予中标供应商合同为止，凡属于审查、澄清、评价和比较投标的所有资料，有关授予合同的信息都不应向投标人或与评标无关的其他人泄露。</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25.2 在投标文件的审查、澄清、评价和比较以及授予合同的过程中，投标人对采购代理机构和评标委员会成员施加影响的任何行为，都将取消其投标资格。</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25.3在评标期间，采购代理机构将通过指定联络人与投标人进行联系。</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26.对投标文件初审</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26.1投标文件初审分为资格性检查和符合性检查。</w:t>
      </w:r>
      <w:r/>
    </w:p>
    <w:p>
      <w:pPr>
        <w:ind w:firstLine="480"/>
        <w:jc w:val="left"/>
        <w:spacing w:line="360" w:lineRule="auto"/>
        <w:rPr>
          <w:rFonts w:ascii="宋体" w:hAnsi="宋体"/>
          <w:b/>
          <w:bCs/>
          <w:color w:val="auto"/>
          <w:sz w:val="24"/>
          <w:highlight w:val="none"/>
        </w:rPr>
      </w:pPr>
      <w:r>
        <w:rPr>
          <w:rFonts w:hint="eastAsia" w:ascii="宋体" w:hAnsi="宋体"/>
          <w:color w:val="auto"/>
          <w:sz w:val="24"/>
          <w:highlight w:val="none"/>
        </w:rPr>
        <w:t xml:space="preserve">26.1.1资格性检查。依据法律法规和招标文件的规定</w:t>
      </w:r>
      <w:r>
        <w:rPr>
          <w:rFonts w:hint="eastAsia" w:ascii="宋体" w:hAnsi="宋体" w:cs="Arial"/>
          <w:color w:val="auto"/>
          <w:sz w:val="24"/>
          <w:highlight w:val="none"/>
        </w:rPr>
        <w:t xml:space="preserve">，</w:t>
      </w:r>
      <w:r>
        <w:rPr>
          <w:rFonts w:hint="eastAsia" w:ascii="宋体" w:hAnsi="宋体" w:cs="Arial"/>
          <w:b/>
          <w:bCs/>
          <w:color w:val="auto"/>
          <w:sz w:val="24"/>
          <w:highlight w:val="none"/>
        </w:rPr>
        <w:t xml:space="preserve">对投标文件中的资格证明相关资料进行审查，以确定投标供应商是否具备投标资格。</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rPr>
        <w:t xml:space="preserve">26.1.2 </w:t>
      </w:r>
      <w:r>
        <w:rPr>
          <w:rFonts w:hint="eastAsia" w:ascii="宋体" w:hAnsi="宋体"/>
          <w:color w:val="auto"/>
          <w:sz w:val="24"/>
          <w:highlight w:val="none"/>
          <w:lang w:val="zh-CN"/>
        </w:rPr>
        <w:t xml:space="preserve">关于信用记录查询：</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根据政府采购法及相关法规，及《国务院关于建立完善守信联合激励和失信联合惩戒制度加快推进社会诚信体系建设的指导意见》（国发〔2016〕33号）、财政部《关于在政府采购活动中查询及使用信用记录有关问题的通知》（财库〔2016〕125号）文件的规定，将对供应商进行信用查询，凡经采购人或者采购代理机构确认不符合政府采购相关法律法规规定的，将拒绝其参与政府采购活动。</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rPr>
        <w:t xml:space="preserve">26.1.2.1</w:t>
      </w:r>
      <w:r>
        <w:rPr>
          <w:rFonts w:hint="eastAsia" w:ascii="宋体" w:hAnsi="宋体"/>
          <w:color w:val="auto"/>
          <w:sz w:val="24"/>
          <w:highlight w:val="none"/>
          <w:lang w:val="zh-CN"/>
        </w:rPr>
        <w:t xml:space="preserve">查询时间：投标文件递交截止时间。</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rPr>
        <w:t xml:space="preserve">26.1.2.2</w:t>
      </w:r>
      <w:r>
        <w:rPr>
          <w:rFonts w:hint="eastAsia" w:ascii="宋体" w:hAnsi="宋体"/>
          <w:color w:val="auto"/>
          <w:sz w:val="24"/>
          <w:highlight w:val="none"/>
          <w:lang w:val="zh-CN"/>
        </w:rPr>
        <w:t xml:space="preserve">查询渠道：信用中国、信用江苏、诚信苏州网站的相关主体信用记录。</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rPr>
        <w:t xml:space="preserve">26.1.2.3</w:t>
      </w:r>
      <w:r>
        <w:rPr>
          <w:rFonts w:hint="eastAsia" w:ascii="宋体" w:hAnsi="宋体"/>
          <w:color w:val="auto"/>
          <w:sz w:val="24"/>
          <w:highlight w:val="none"/>
          <w:lang w:val="zh-CN"/>
        </w:rPr>
        <w:t xml:space="preserve">查询证据留存方式：对存在失信信息的供应商，由失信供应商应签名确认。同时，采购代理机构工作人员应根据失信信息，登陆到来源网站页面进行复核并打印，作为证据留存。</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rPr>
        <w:t xml:space="preserve">26.1.2.4</w:t>
      </w:r>
      <w:r>
        <w:rPr>
          <w:rFonts w:hint="eastAsia" w:ascii="宋体" w:hAnsi="宋体"/>
          <w:color w:val="auto"/>
          <w:sz w:val="24"/>
          <w:highlight w:val="none"/>
          <w:lang w:val="zh-CN"/>
        </w:rPr>
        <w:t xml:space="preserve">信用记录使用规则：评审小组在对供应商进行资格性审查时，应根据查询结果对供应商的不良信用记录逐项甄别确认。</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26.1.3符合性检查。依据招标文件的规定，从投标文件的有效性、完整性和对招标文件的响应程度进行审查，以确定是否对招标文件的实质性要求作出响应。</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26.2.1 不同投标人的投标文件由同一单位或者个人编制；</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lang w:val="zh-CN"/>
        </w:rPr>
        <w:t xml:space="preserve">26.2.2不同投</w:t>
      </w:r>
      <w:r>
        <w:rPr>
          <w:rFonts w:hint="eastAsia" w:ascii="宋体" w:hAnsi="宋体"/>
          <w:color w:val="auto"/>
          <w:sz w:val="24"/>
          <w:highlight w:val="none"/>
        </w:rPr>
        <w:t xml:space="preserve">标人委托同一单位或者个人办理投标事宜；</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26.2.3不同投标人的投标文件载明的项目管理成员或者联系人员为同一人；</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26.2.4不同投标人的投标文件异常一致或者投标报价呈规律性差异；</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26.2.5不同投标人的投标文件相互混装；</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26.3在详细评标之前，</w:t>
      </w:r>
      <w:r>
        <w:rPr>
          <w:rFonts w:hint="eastAsia" w:ascii="宋体" w:hAnsi="宋体"/>
          <w:color w:val="auto"/>
          <w:sz w:val="24"/>
          <w:highlight w:val="none"/>
        </w:rPr>
        <w:t xml:space="preserve">评标委员会</w:t>
      </w:r>
      <w:r>
        <w:rPr>
          <w:rFonts w:hint="eastAsia" w:ascii="宋体" w:hAnsi="宋体"/>
          <w:color w:val="auto"/>
          <w:sz w:val="24"/>
          <w:highlight w:val="none"/>
          <w:lang w:val="zh-CN"/>
        </w:rPr>
        <w:t xml:space="preserve">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26.5</w:t>
      </w:r>
      <w:r>
        <w:rPr>
          <w:rFonts w:hint="eastAsia" w:ascii="宋体" w:hAnsi="宋体"/>
          <w:color w:val="auto"/>
          <w:sz w:val="24"/>
          <w:highlight w:val="none"/>
        </w:rPr>
        <w:t xml:space="preserve">评标委员会</w:t>
      </w:r>
      <w:r>
        <w:rPr>
          <w:rFonts w:hint="eastAsia" w:ascii="宋体" w:hAnsi="宋体"/>
          <w:color w:val="auto"/>
          <w:sz w:val="24"/>
          <w:highlight w:val="none"/>
          <w:lang w:val="zh-CN"/>
        </w:rPr>
        <w:t xml:space="preserve">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26.6</w:t>
      </w:r>
      <w:r>
        <w:rPr>
          <w:rFonts w:hint="eastAsia" w:ascii="宋体" w:hAnsi="宋体"/>
          <w:color w:val="auto"/>
          <w:sz w:val="24"/>
          <w:highlight w:val="none"/>
        </w:rPr>
        <w:t xml:space="preserve">评标委员会</w:t>
      </w:r>
      <w:r>
        <w:rPr>
          <w:rFonts w:hint="eastAsia" w:ascii="宋体" w:hAnsi="宋体"/>
          <w:color w:val="auto"/>
          <w:sz w:val="24"/>
          <w:highlight w:val="none"/>
          <w:lang w:val="zh-CN"/>
        </w:rPr>
        <w:t xml:space="preserve">将对确定为实质性响应的投标进行审核，看其是否有计算上或累加上的算术错误，修正错误的原则如下：</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26.6.1投标文件中开标一览表（报价表）内容与投标文件中相应内容不一致的，以开标一览表（报价表）为准；</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26.6.2大写金额和小写金额不一致的，以大写金额为准；</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26.6.3单价金额小数点或者百分比有明显错位的，以开标一览表的总价为准，并修改单价；</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26.6.4总价金额与按单价汇总金额不一致的，以单价金额计算结果为准。</w:t>
      </w:r>
      <w:r/>
    </w:p>
    <w:p>
      <w:pPr>
        <w:ind w:firstLine="480"/>
        <w:jc w:val="left"/>
        <w:spacing w:line="360" w:lineRule="auto"/>
        <w:rPr>
          <w:rFonts w:ascii="宋体" w:hAnsi="宋体"/>
          <w:color w:val="auto"/>
          <w:sz w:val="24"/>
          <w:highlight w:val="none"/>
          <w:lang w:val="zh-CN"/>
        </w:rPr>
      </w:pPr>
      <w:r>
        <w:rPr>
          <w:rFonts w:ascii="宋体" w:hAnsi="宋体"/>
          <w:color w:val="auto"/>
          <w:sz w:val="24"/>
          <w:highlight w:val="none"/>
          <w:lang w:val="zh-CN"/>
        </w:rPr>
        <w:t xml:space="preserve">同时出现两种以上不一致的，按照前款规定的顺序修正。修正后的报价按照本</w:t>
      </w:r>
      <w:r>
        <w:rPr>
          <w:rFonts w:hint="eastAsia" w:ascii="宋体" w:hAnsi="宋体"/>
          <w:color w:val="auto"/>
          <w:sz w:val="24"/>
          <w:highlight w:val="none"/>
          <w:lang w:val="zh-CN"/>
        </w:rPr>
        <w:t xml:space="preserve">须知26.6条</w:t>
      </w:r>
      <w:r>
        <w:rPr>
          <w:rFonts w:ascii="宋体" w:hAnsi="宋体"/>
          <w:color w:val="auto"/>
          <w:sz w:val="24"/>
          <w:highlight w:val="none"/>
          <w:lang w:val="zh-CN"/>
        </w:rPr>
        <w:t xml:space="preserve">规定经投标人确认后产生约束力，投标人不确认的，其投标无效。</w:t>
      </w:r>
      <w:r/>
    </w:p>
    <w:p>
      <w:pPr>
        <w:ind w:firstLine="480"/>
        <w:jc w:val="left"/>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26.7</w:t>
      </w:r>
      <w:r>
        <w:rPr>
          <w:rFonts w:ascii="宋体" w:hAnsi="宋体"/>
          <w:b/>
          <w:color w:val="auto"/>
          <w:sz w:val="24"/>
          <w:highlight w:val="none"/>
          <w:lang w:val="zh-CN"/>
        </w:rPr>
        <w:t xml:space="preserve">评标委员会认为投标人的报价明显低于其他通过符合性审查投标人的报价，有可能影响产品质量或者不能诚信履约的，应当要求其在</w:t>
      </w:r>
      <w:r>
        <w:rPr>
          <w:rFonts w:hint="eastAsia" w:ascii="宋体" w:hAnsi="宋体" w:cs="Calibri"/>
          <w:b/>
          <w:color w:val="auto"/>
          <w:sz w:val="24"/>
          <w:highlight w:val="none"/>
        </w:rPr>
        <w:t xml:space="preserve">不见面开标大厅内</w:t>
      </w:r>
      <w:r>
        <w:rPr>
          <w:rFonts w:ascii="宋体" w:hAnsi="宋体"/>
          <w:b/>
          <w:color w:val="auto"/>
          <w:sz w:val="24"/>
          <w:highlight w:val="none"/>
          <w:lang w:val="zh-CN"/>
        </w:rPr>
        <w:t xml:space="preserve">合理的时间内提供说明，必要时提交相关证明材料；投标人不能证明其报价合理性的，评标委员会应当将其作为无效投标处理。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lang w:val="zh-CN"/>
        </w:rPr>
        <w:t xml:space="preserve">26.8</w:t>
      </w:r>
      <w:r>
        <w:rPr>
          <w:rFonts w:hint="eastAsia" w:ascii="宋体" w:hAnsi="宋体"/>
          <w:color w:val="auto"/>
          <w:sz w:val="24"/>
          <w:highlight w:val="none"/>
        </w:rPr>
        <w:t xml:space="preserve">对不同文字文本投标文件的解释发生异议的，以中文文本为准。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26.9</w:t>
      </w:r>
      <w:r>
        <w:rPr>
          <w:rFonts w:ascii="宋体" w:hAnsi="宋体"/>
          <w:color w:val="auto"/>
          <w:sz w:val="24"/>
          <w:highlight w:val="none"/>
          <w:lang w:val="zh-CN"/>
        </w:rPr>
        <w:t xml:space="preserve">评标委员会</w:t>
      </w:r>
      <w:r>
        <w:rPr>
          <w:rFonts w:hint="eastAsia" w:ascii="宋体" w:hAnsi="宋体"/>
          <w:color w:val="auto"/>
          <w:sz w:val="24"/>
          <w:highlight w:val="none"/>
        </w:rPr>
        <w:t xml:space="preserve">对投标文件的判定，只依据投标内容本身，不依靠开标后的任何外来证明。</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26.10</w:t>
      </w:r>
      <w:r>
        <w:rPr>
          <w:rFonts w:ascii="宋体" w:hAnsi="宋体"/>
          <w:color w:val="auto"/>
          <w:sz w:val="24"/>
          <w:highlight w:val="none"/>
          <w:lang w:val="zh-CN"/>
        </w:rPr>
        <w:t xml:space="preserve">评标委员会</w:t>
      </w:r>
      <w:r>
        <w:rPr>
          <w:rFonts w:hint="eastAsia" w:ascii="宋体" w:hAnsi="宋体"/>
          <w:color w:val="auto"/>
          <w:sz w:val="24"/>
          <w:highlight w:val="none"/>
        </w:rPr>
        <w:t xml:space="preserve">将拒绝被确定为非实质性响应的投标，投标人不能通过修正或撤销不符之处而使其投标成为实质性响应的投标。</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27.投标的澄清</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27.1在投标文件中含有不明确、同类问题表述不一致或者有明显文字和计算错误的内容，评标委员会应当以书面（或电子件</w:t>
      </w:r>
      <w:r>
        <w:rPr>
          <w:rFonts w:ascii="宋体" w:hAnsi="宋体"/>
          <w:color w:val="auto"/>
          <w:sz w:val="24"/>
          <w:highlight w:val="none"/>
        </w:rPr>
        <w:t xml:space="preserve">）</w:t>
      </w:r>
      <w:r>
        <w:rPr>
          <w:rFonts w:hint="eastAsia" w:ascii="宋体" w:hAnsi="宋体"/>
          <w:color w:val="auto"/>
          <w:sz w:val="24"/>
          <w:highlight w:val="none"/>
        </w:rPr>
        <w:t xml:space="preserve">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28.无效投标和废标</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28.1无效投标的具体情形有：  </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28.1.1不同投标人的投标文件使用同一台电脑编制的；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28.1.2投标文件未按招标文件要求签署、盖章或电子签章的；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28.1.3不具备招标文件中规定的资格要求的；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28.1.4报价超过招标文件中规定的预算金额或者最高限价的；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28.1.5投标文件含有采购人不能接受的附加条件的；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28.1.6法律、法规和招标文件规定的其他无效情形。</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28.2 在招标采购中，出现下列情形之一的，应予废标：</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28.2.1符合专业条件的供应商或者对招标文件作实质响应的供应商不足三家的；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28.2.2出现影响采购公正的违法、违规行为的；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28.2.3投标人的报价均超过了采购预算，采购人不能支付的；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28.2.4因重大变故，采购任务取消的。</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28.3 废标后，采购人应当将废标理由通知所有投标人。</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29. 投标文件的评价和比较</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29.1评标委员会按招标文件规定的评标方法和标准，仅对资格性检查和符合性检查合格的投标文件进行商务和技术评估，综合比较与评价。</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29.2.1</w:t>
      </w:r>
      <w:r>
        <w:rPr>
          <w:rFonts w:ascii="宋体" w:hAnsi="宋体"/>
          <w:color w:val="auto"/>
          <w:sz w:val="24"/>
          <w:highlight w:val="none"/>
        </w:rPr>
        <w:t xml:space="preserve">服务的质量保证（保障）内容</w:t>
      </w:r>
      <w:r>
        <w:rPr>
          <w:rFonts w:hint="eastAsia" w:ascii="宋体" w:hAnsi="宋体"/>
          <w:color w:val="auto"/>
          <w:sz w:val="24"/>
          <w:highlight w:val="none"/>
        </w:rPr>
        <w:t xml:space="preserve">；</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29.2.2</w:t>
      </w:r>
      <w:r>
        <w:rPr>
          <w:rFonts w:ascii="宋体" w:hAnsi="宋体"/>
          <w:color w:val="auto"/>
          <w:sz w:val="24"/>
          <w:highlight w:val="none"/>
        </w:rPr>
        <w:t xml:space="preserve">服务配备的人员；</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29.2.3投标者的资信情况和履约能力；</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29.2.4投标者提供的其他服务承诺；</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29.2.5参与本项目政府采购工作的态度及信誉；</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29.2.6</w:t>
      </w:r>
      <w:r>
        <w:rPr>
          <w:rFonts w:ascii="宋体" w:hAnsi="宋体"/>
          <w:b/>
          <w:color w:val="auto"/>
          <w:sz w:val="24"/>
          <w:highlight w:val="none"/>
        </w:rPr>
        <w:t xml:space="preserve">最低的投标报价或最高的折扣比例是中标的重要条件，但不是唯一条件。</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如投标人在参加政府采购活动中存在苏财购字（2013）3号文件中所列的失信或不良行为的，将按照江苏省及苏州市政府采购相关规定进行扣分。</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七、授予合同</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30. 中标供应商的确认</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30.1评标委员会按招标文件规定的评标方法和标准进行详细评审后，按采购人的委托向采购人推荐中标候选单位或根据采购人授权直接确定中标供应商。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30.2经评标委员会评审并确定中标供应商后，采购人或授权采购代理机构将在规定的时间内将中标结果在相关媒体上予以公告。</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30.3各投标单位如对公告结果有异议，应在中标公告期届满起七个工作日内，以书面形式向采购人或采购代理机构提出质疑，</w:t>
      </w:r>
      <w:r>
        <w:rPr>
          <w:rFonts w:ascii="宋体" w:hAnsi="宋体"/>
          <w:color w:val="auto"/>
          <w:sz w:val="24"/>
          <w:highlight w:val="none"/>
        </w:rPr>
        <w:t xml:space="preserve">该质疑</w:t>
      </w:r>
      <w:r>
        <w:rPr>
          <w:rFonts w:hint="eastAsia" w:ascii="宋体" w:hAnsi="宋体"/>
          <w:color w:val="auto"/>
          <w:sz w:val="24"/>
          <w:highlight w:val="none"/>
        </w:rPr>
        <w:t xml:space="preserve">须按《政府采购质疑和投诉办法》、《江苏省政府采购供应商监督管理暂行办法》的规定提交。采购代理机构将在收到经投标单位法定代表人或参加投标的代理人签署的书面质疑后七个工作日内，对质疑内容作出答复。在此期限</w:t>
      </w:r>
      <w:r>
        <w:rPr>
          <w:rFonts w:ascii="宋体" w:hAnsi="宋体"/>
          <w:color w:val="auto"/>
          <w:sz w:val="24"/>
          <w:highlight w:val="none"/>
        </w:rPr>
        <w:t xml:space="preserve">后向采购人或采购代理机构提出质疑或质疑未经投标人法定代表人或参加投标的</w:t>
      </w:r>
      <w:r>
        <w:rPr>
          <w:rFonts w:hint="eastAsia" w:ascii="宋体" w:hAnsi="宋体"/>
          <w:color w:val="auto"/>
          <w:sz w:val="24"/>
          <w:highlight w:val="none"/>
        </w:rPr>
        <w:t xml:space="preserve">代理人</w:t>
      </w:r>
      <w:r>
        <w:rPr>
          <w:rFonts w:ascii="宋体" w:hAnsi="宋体"/>
          <w:color w:val="auto"/>
          <w:sz w:val="24"/>
          <w:highlight w:val="none"/>
        </w:rPr>
        <w:t xml:space="preserve">签署和盖公章（原件），采购人或</w:t>
      </w:r>
      <w:r>
        <w:rPr>
          <w:rFonts w:hint="eastAsia" w:ascii="宋体" w:hAnsi="宋体"/>
          <w:color w:val="auto"/>
          <w:sz w:val="24"/>
          <w:highlight w:val="none"/>
        </w:rPr>
        <w:t xml:space="preserve">采购代理机构有权对该质疑不予答复。</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30.4质疑函递交地点及联系方式详见公告内容</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31. 合同授予标准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31.1采购人将把合同授予其投标文件在实质上响应招标文件要求和按本须知规定评选出的投标人。确定为中标的投标人必须具有实施本合同的能力和资源。</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32. 中标通知书</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32.2中标通知书在中标公告发布后将发布在业务系统中，中标通知书发布之日视为中标供应商领取之日，中标供应商自行在业务系统中下载打印。</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32.3中标通知书将成为合同的组成部分。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32.4采购代理机构对未中标供应商不承担解释未中标原因的义务。</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33.履约保证金</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33.1中标供应商按招标公告要求提交履约保证金。</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33.2履约保证金用以约束供应商在合同履行中的行为，弥补合同执行中由于自身行为可能给采购人带来的各种损失。</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33.3履约保证金（无息）将在中标供应商合同履行完毕后，采购人在五个工作日内退返中标供应商。</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rPr>
        <w:t xml:space="preserve">34. 合同的签订</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34.1中标供应商应按中标通知书中规定的时间和地点，按照招标文件确定的事项由法定代表人或代理人与采购人代表签订合同，且不得迟于中标通知书发出之日起三十日内，否则按放弃中标权处理。</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34.2签订合同及合同条款应以招标文件和中标供应商的投标文件及其澄清文件为依据。</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34.3中标人无正当理由拒签合同的，或在签订合同时向采购人提出附加条件或者更改合同实质性内容的，采购人可取消其中标资格，同时由中标人承担相应的法律责任。</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34.4签订合同后，中标人不得将货物及其他相关服务进行转包。未经采购人同意，中标人也不得采用分包的形式履行合同，否则采购人有权终止合同。转包或分包造成采购人损失的，中标人应承担相应赔偿责任。</w:t>
      </w:r>
      <w:r/>
    </w:p>
    <w:p>
      <w:pPr>
        <w:ind w:firstLine="482"/>
        <w:jc w:val="left"/>
        <w:spacing w:line="360" w:lineRule="auto"/>
        <w:rPr>
          <w:rFonts w:hint="eastAsia" w:ascii="宋体" w:hAnsi="宋体"/>
          <w:b/>
          <w:color w:val="auto"/>
          <w:sz w:val="24"/>
          <w:highlight w:val="none"/>
        </w:rPr>
      </w:pPr>
      <w:r>
        <w:rPr>
          <w:rFonts w:hint="eastAsia" w:ascii="宋体" w:hAnsi="宋体"/>
          <w:b/>
          <w:color w:val="auto"/>
          <w:sz w:val="24"/>
          <w:highlight w:val="none"/>
        </w:rPr>
        <w:t xml:space="preserve">八、质疑与投诉 </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35、质疑的提出和答复、投诉的提起和处理须按《政府采购质疑和投诉办法》（中华人民共和国财政部令第 94 号）相关规定执行。</w:t>
      </w:r>
      <w:r/>
    </w:p>
    <w:p>
      <w:pPr>
        <w:ind w:firstLine="482"/>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36、质疑的提出 </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36.1 提出质疑的供应商应当是参与所质疑项目采购活动的供应商。未参加投标活动的供应商或在投标活动中自身权益未受到损害的供应商所提出的质疑不予受理。</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36.2 供应商认为采购文件、采购过程、中标或者成交结果使自己的权益受到损害的，可以在知道或应知其权益受到损害之日起 7 个工作日内，以书面形式向采购人、采购代理机构提出质疑。</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36.3 上述应知其权益受到损害之日是指：</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（1）对采购文件提出质疑的，为获取采购文件或者采购文件公告期限届满之日起计算；</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（2）对采购过程提出质疑的，自采购程序环节结束之日起计算；</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（3）对中标结果提出质疑的，自中标结果公告期限届满之日起计算。</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36.4 供应商提出质疑应当提交质疑函和必要的证明材料。质疑函应当包括下列内容：</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（1）供应商的姓名或者名称、地址、邮编、联系人及联系电话；</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（2）质疑项目的名称、编号；</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（3）具体、明确的质疑事项和与质疑事项相关的请求；</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（4）事实依据；</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（5）必要的法律依据；</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（6）提出质疑的日期。</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36.5 质疑函的格式和内容应当符合财政部《政府采购供应商质疑函范本》 要求，质疑函范本在财政部官网上提供下载。</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36.6 提交质疑函同时应当附如下证明材料：</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（1）对采购文件提出质疑的供应商提供参加本项目的报名确认单；</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（2）质疑供应商的营业执照复印件加盖单位公章；</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（3）质疑供应商法定代表人身份证复印件加盖单位公章；</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（4）质疑供应商若委托代理人进行质疑的，提供法人授权委托书及代理人身份证复印件加盖单位公章，授权委托书应载明代理人的姓名或者名称、代理事项、具体权限、期限和相关事项。</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36.7 供应商为自然人的，质疑函应当由本人签字；供应商为法人或者其他组织的，应当由法定代表人、主要负责人，或者其授权代表签字或者盖章，并加盖公章。质疑函须原件。</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36.8 供应商须在在法定质疑期内一次性提出针对同一采购程序环节的质疑。</w:t>
      </w:r>
      <w:r/>
    </w:p>
    <w:p>
      <w:pPr>
        <w:ind w:firstLine="482"/>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37、质疑的受理与答复</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37.1 采购人负责供应商质疑答复。采购人委托采购代理机构采购的，采购代理机构在委托授权范围内作出答复。</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37.2 质疑函由采购代理机构办理签收手续。</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37.3 质疑函接收单位信息： </w:t>
      </w:r>
      <w:r/>
    </w:p>
    <w:p>
      <w:pPr>
        <w:ind w:firstLine="480"/>
        <w:jc w:val="left"/>
        <w:spacing w:line="360" w:lineRule="auto"/>
        <w:rPr>
          <w:rFonts w:ascii="宋体" w:hAnsi="宋体" w:eastAsia="宋体"/>
          <w:b w:val="0"/>
          <w:bCs/>
          <w:color w:val="auto"/>
          <w:sz w:val="24"/>
          <w:highlight w:val="none"/>
          <w:lang w:val="en-US" w:eastAsia="zh-CN"/>
        </w:rPr>
      </w:pPr>
      <w:r>
        <w:rPr>
          <w:rFonts w:hint="eastAsia" w:ascii="宋体" w:hAnsi="宋体"/>
          <w:b w:val="0"/>
          <w:bCs/>
          <w:color w:val="auto"/>
          <w:sz w:val="24"/>
          <w:highlight w:val="none"/>
        </w:rPr>
        <w:t xml:space="preserve">接收单位：</w:t>
      </w:r>
      <w:r>
        <w:rPr>
          <w:rFonts w:hint="eastAsia" w:ascii="宋体" w:hAnsi="宋体"/>
          <w:b w:val="0"/>
          <w:bCs/>
          <w:color w:val="auto"/>
          <w:sz w:val="24"/>
          <w:highlight w:val="none"/>
          <w:lang w:val="en-US" w:eastAsia="zh-CN"/>
        </w:rPr>
        <w:t xml:space="preserve">苏州泰至鑫项目管理有限公司</w:t>
      </w:r>
      <w:r/>
    </w:p>
    <w:p>
      <w:pPr>
        <w:ind w:firstLine="480"/>
        <w:jc w:val="left"/>
        <w:spacing w:line="360" w:lineRule="auto"/>
        <w:rPr>
          <w:rFonts w:hint="eastAsia" w:ascii="宋体" w:hAnsi="宋体" w:eastAsia="宋体"/>
          <w:b w:val="0"/>
          <w:bCs/>
          <w:color w:val="auto"/>
          <w:sz w:val="24"/>
          <w:highlight w:val="none"/>
          <w:lang w:val="en-US" w:eastAsia="zh-CN"/>
        </w:rPr>
      </w:pPr>
      <w:r>
        <w:rPr>
          <w:rFonts w:hint="eastAsia" w:ascii="宋体" w:hAnsi="宋体"/>
          <w:b w:val="0"/>
          <w:bCs/>
          <w:color w:val="auto"/>
          <w:sz w:val="24"/>
          <w:highlight w:val="none"/>
        </w:rPr>
        <w:t xml:space="preserve">地址：</w:t>
      </w:r>
      <w:r>
        <w:rPr>
          <w:rFonts w:hint="eastAsia" w:ascii="宋体" w:hAnsi="宋体"/>
          <w:b w:val="0"/>
          <w:bCs/>
          <w:color w:val="auto"/>
          <w:sz w:val="24"/>
          <w:highlight w:val="none"/>
          <w:lang w:eastAsia="zh-CN"/>
        </w:rPr>
        <w:t xml:space="preserve">太仓市上海东路333号高展商务大厦10楼1003室</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邮编：215400</w:t>
      </w:r>
      <w:r/>
    </w:p>
    <w:p>
      <w:pPr>
        <w:ind w:firstLine="480"/>
        <w:jc w:val="left"/>
        <w:spacing w:line="360" w:lineRule="auto"/>
        <w:rPr>
          <w:rFonts w:hint="eastAsia" w:ascii="宋体" w:hAnsi="宋体" w:eastAsia="宋体"/>
          <w:b w:val="0"/>
          <w:bCs/>
          <w:color w:val="auto"/>
          <w:sz w:val="24"/>
          <w:highlight w:val="none"/>
          <w:lang w:eastAsia="zh-CN"/>
        </w:rPr>
      </w:pPr>
      <w:r>
        <w:rPr>
          <w:rFonts w:hint="eastAsia" w:ascii="宋体" w:hAnsi="宋体"/>
          <w:b w:val="0"/>
          <w:bCs/>
          <w:color w:val="auto"/>
          <w:sz w:val="24"/>
          <w:highlight w:val="none"/>
        </w:rPr>
        <w:t xml:space="preserve">联系人：</w:t>
      </w:r>
      <w:r>
        <w:rPr>
          <w:rFonts w:hint="eastAsia" w:ascii="宋体" w:hAnsi="宋体"/>
          <w:b w:val="0"/>
          <w:bCs/>
          <w:color w:val="auto"/>
          <w:sz w:val="24"/>
          <w:highlight w:val="none"/>
          <w:lang w:val="en-US" w:eastAsia="zh-CN"/>
        </w:rPr>
        <w:t xml:space="preserve">顾孙英</w:t>
      </w:r>
      <w:r/>
    </w:p>
    <w:p>
      <w:pPr>
        <w:ind w:firstLine="480"/>
        <w:jc w:val="left"/>
        <w:spacing w:line="360" w:lineRule="auto"/>
        <w:rPr>
          <w:rFonts w:ascii="宋体" w:hAnsi="宋体" w:eastAsia="宋体"/>
          <w:b w:val="0"/>
          <w:bCs/>
          <w:color w:val="auto"/>
          <w:sz w:val="24"/>
          <w:highlight w:val="none"/>
          <w:lang w:val="en-US" w:eastAsia="zh-CN"/>
        </w:rPr>
      </w:pPr>
      <w:r>
        <w:rPr>
          <w:rFonts w:hint="eastAsia" w:ascii="宋体" w:hAnsi="宋体"/>
          <w:b w:val="0"/>
          <w:bCs/>
          <w:color w:val="auto"/>
          <w:sz w:val="24"/>
          <w:highlight w:val="none"/>
        </w:rPr>
        <w:t xml:space="preserve">电话：</w:t>
      </w:r>
      <w:r>
        <w:rPr>
          <w:rFonts w:hint="eastAsia" w:ascii="宋体" w:hAnsi="宋体"/>
          <w:b w:val="0"/>
          <w:bCs/>
          <w:color w:val="auto"/>
          <w:sz w:val="24"/>
          <w:highlight w:val="none"/>
          <w:lang w:val="en-US" w:eastAsia="zh-CN"/>
        </w:rPr>
        <w:t xml:space="preserve">13145086180</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37.4 采购人、采购代理机构应当在收到质疑函后 7 个工作日内作出答复，并以书面形式通知质疑供应商和其他有关供应商。 </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37.5 采购人、采购代理机构处理的其他要求按《政府采购质疑和投诉办法》（中华人民共和国财政部令第 94 号）相关规定执行。 </w:t>
      </w:r>
      <w:r/>
    </w:p>
    <w:p>
      <w:pPr>
        <w:ind w:firstLine="482"/>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38、投诉的提起</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38.1 质疑供应商对采购人、采购代理机构的答复不满意，或者采购人、采购代理机构未在规定时间内作出答复的，可以在答复期满后15个工作日内向采购人所属预算级次的财政部门提起投诉。</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38.2 供应商投诉时,应当提交投诉书和必要的证明材料，并按照被投诉采购人、采购代理机构（以下简称被投诉人）和与投诉事项有关的供应商数量提供投诉书的副本。投诉书应包括下列内容： </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（1）投诉人和被投诉人的姓名或者名称、通讯地址、邮编、联系人及联系电话；</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（2）质疑和质疑答复情况说明及相关证明材料；</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（3）具体、明确的投诉事项和与投诉事项相关的投诉请求；</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（4）事实依据；</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（5）法律依据；</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（6）提起投诉的日期。</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38.3 投诉人为自然人的，投诉书应当由本人签字；投诉人为法人或者其他组织的，投诉书应当由法定代表人、主要负责人，或者其授权代表签字或者盖章，并加盖公章。</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38.4 投诉人提起投诉应当符合下列条件：</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（1）提起投诉前已依法进行质疑；</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（2）投诉书内容符合本办法的规定；</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（3）在投诉有效期限内提起投诉；</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（4）同一投诉事项未经财政部门投诉处理；</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（5）财政部规定的其他条件。</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38.5 供应商投诉的事项不得超出已质疑事项的范围，但基于质疑答复内容提出的投诉事项除外。</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38.6 由采购人所属预算级次的财政部门根据《政府采购质疑和投诉办法》（中华人民共和国财政部令第 94 号）相关规定进行投诉处理。</w:t>
      </w:r>
      <w:r/>
    </w:p>
    <w:p>
      <w:pPr>
        <w:ind w:firstLine="482"/>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九、其他事项 </w:t>
      </w:r>
      <w:r/>
    </w:p>
    <w:p>
      <w:pPr>
        <w:ind w:firstLine="482"/>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39、政府采购政策</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39.1 节能产品和环境标志产品</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根据《关于调整优化节能产品、环境标志产品政府采购执行机制的通知》（财库〔2019〕9号）及《关于贯彻执行绿色采购、促进残疾人就业和支持监狱企业发展有关政策的通知》（苏财购〔2019〕10号）的文件规定，</w:t>
      </w:r>
      <w:r>
        <w:rPr>
          <w:rFonts w:hint="eastAsia" w:ascii="宋体" w:hAnsi="宋体"/>
          <w:b/>
          <w:bCs w:val="0"/>
          <w:color w:val="auto"/>
          <w:sz w:val="24"/>
          <w:highlight w:val="none"/>
        </w:rPr>
        <w:t xml:space="preserve">采购产品如属于国家节能环保品目清单的强制采购产品的，投标人应当选择强制采购产品，并提供由国家确定的认证机构出具的、处于有效期之内的节能产品或环境标志产品认证证书，否则视为未实质响应。</w:t>
      </w:r>
      <w:r/>
    </w:p>
    <w:p>
      <w:pPr>
        <w:ind w:firstLine="482"/>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39.2 小微企业的价格分评审</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39.2.1 根据《政府采购促进中小企业发展管理办法（财库〔2020〕46号）及《关于贯彻执行绿色采购、促进残疾人就业和支持监狱企业发展有关政策的通知》（苏财购〔2019〕10号）的规定：</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（1）在货物采购项目中，货物由小型或微型企业制造，即货物由小型或微型企业生产且使用该小型或微型企业商号或者注册商标的，其报价在评审时给予20%的扣除，用扣除后的价格参与价格评审；</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在服务采购项目中，服务由小型或微型企业承接，即提供服务的人员为小型或微型企业依照《中华人民共和国民法典》订立劳动合同的从业人员，其报价在评审时给予20%的扣除，用扣除后的价格参与价格评审。</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（3）在货物采购项目中，供应商提供的货物既有小型或微型企业制造货物，也有中型或大型企业制造货物的，不享受本办法规定的小微企业价格扶持政策。</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（4）以联合体形式参加政府采购活动，联合体各方均为中小企业的，联合体视同中小企业。其中，联合体各方均为小微企业的，联合体视同小微企业。</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（5）符合中小企业划分标准的个体工商户，在政府采购活动中视同中小企业。</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（6）中小企业划分标准详见“工信部联企业〔2011〕300号通知”。</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（7）中标、成交供应商享受本办法规定的中小企业扶持政策的，《中小企业声明函》应当随中标、成交结果同时公告，接受社会监督。</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（8）以上规定未尽事项，按《政府采购促进中小企业发展管理办法》（财库﹝2020﹞46号）等有关制度规定执行。</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39.2.2 残疾人福利性单位政策</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（3）中标、成交供应商为残疾人福利性单位的，《残疾人福利性单位声明函》应当随中标、成交结果同时公告，接受社会监督。</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39.2.3 监狱企业发展政策</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（1）根据《关于政府采购支持监狱企业发展有关问题的通知》（财库〔2014〕68号）规定，投标供应商若为监狱企业的，视同小微型企业，享受评审中价格扣除等政府采购促进中小企业发展的政府采购政策。</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39.2.4 </w:t>
      </w:r>
      <w:r>
        <w:rPr>
          <w:rFonts w:hint="eastAsia" w:ascii="宋体" w:hAnsi="宋体"/>
          <w:b/>
          <w:bCs w:val="0"/>
          <w:color w:val="auto"/>
          <w:sz w:val="24"/>
          <w:highlight w:val="none"/>
        </w:rPr>
        <w:t xml:space="preserve">专门面向中小企业采购的项目，不再执行价格评审优惠的扶持政策。</w:t>
      </w:r>
      <w:r/>
    </w:p>
    <w:p>
      <w:pPr>
        <w:ind w:firstLine="482"/>
        <w:jc w:val="left"/>
        <w:spacing w:line="360" w:lineRule="auto"/>
        <w:rPr>
          <w:rFonts w:hint="eastAsia" w:ascii="宋体" w:hAnsi="宋体"/>
          <w:b w:val="0"/>
          <w:bCs/>
          <w:color w:val="auto"/>
          <w:sz w:val="24"/>
          <w:highlight w:val="none"/>
        </w:rPr>
      </w:pPr>
      <w:r>
        <w:rPr>
          <w:rFonts w:hint="eastAsia" w:ascii="宋体" w:hAnsi="宋体"/>
          <w:b/>
          <w:bCs w:val="0"/>
          <w:color w:val="auto"/>
          <w:sz w:val="24"/>
          <w:highlight w:val="none"/>
        </w:rPr>
        <w:t xml:space="preserve">若投标供应商提供的声明函或认定证明为虚假声明则视同提供虚假材料，按“政府采购法”相关规定处理并报请政府监管部门给予行政处罚。</w:t>
      </w:r>
      <w:r/>
    </w:p>
    <w:p>
      <w:pPr>
        <w:ind w:firstLine="482"/>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40、中标服务费</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40.1 本项目的采购代理服务费由中标单位承担，按采购预算金额计算并支付中标服务费，中标单位在领取中标通知书时付清。中标服务收费按差额定率累进法计算：预算金额 100 万元（含）以下部分，收费费率为 1.5%；100 万元～500 万元（含）部分，收费费率为 1.1%；500 万元～1000 万元（含）部分，收费费率为 0.8%；1000 万元～5000 万元（含）部分，收费费率为 0.5%；5000 万元以上部分，收费费率为 0.25%；不足 3000 元，按 3000 元收取中标服务费。</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40.2 中标单位如果未按规定缴纳中标服务费，招标采购单位将保留诉讼的权利。</w:t>
      </w:r>
      <w:r/>
    </w:p>
    <w:p>
      <w:pPr>
        <w:ind w:firstLine="482"/>
        <w:jc w:val="left"/>
        <w:spacing w:line="360" w:lineRule="auto"/>
        <w:rPr>
          <w:rFonts w:hint="eastAsia" w:ascii="宋体" w:hAnsi="宋体"/>
          <w:b/>
          <w:bCs w:val="0"/>
          <w:color w:val="auto"/>
          <w:sz w:val="24"/>
          <w:highlight w:val="none"/>
        </w:rPr>
      </w:pPr>
      <w:r>
        <w:rPr>
          <w:rFonts w:hint="eastAsia" w:ascii="宋体" w:hAnsi="宋体"/>
          <w:b/>
          <w:bCs w:val="0"/>
          <w:color w:val="auto"/>
          <w:sz w:val="24"/>
          <w:highlight w:val="none"/>
        </w:rPr>
        <w:t xml:space="preserve">41、监督和公证</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42.1 政府有关监督部门将对招投标全过程进行监督。</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42.2 采购代理机构的招标过程将通过公证机关进行公证。</w:t>
      </w:r>
      <w:r/>
    </w:p>
    <w:p>
      <w:pPr>
        <w:ind w:firstLine="480"/>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42、未尽事宜</w:t>
      </w:r>
      <w:r/>
    </w:p>
    <w:p>
      <w:pPr>
        <w:ind w:firstLine="480"/>
        <w:jc w:val="left"/>
        <w:spacing w:line="360" w:lineRule="auto"/>
        <w:rPr>
          <w:rFonts w:ascii="宋体" w:hAnsi="宋体"/>
          <w:b w:val="0"/>
          <w:bCs/>
          <w:color w:val="auto"/>
          <w:sz w:val="24"/>
          <w:highlight w:val="none"/>
        </w:rPr>
      </w:pPr>
      <w:r>
        <w:rPr>
          <w:rFonts w:hint="eastAsia" w:ascii="宋体" w:hAnsi="宋体"/>
          <w:b w:val="0"/>
          <w:bCs/>
          <w:color w:val="auto"/>
          <w:sz w:val="24"/>
          <w:highlight w:val="none"/>
        </w:rPr>
        <w:t xml:space="preserve">按《中华人民共和国政府采购法》及其他有关政府采购的法律法规的的规定执行。</w:t>
      </w:r>
      <w:r/>
    </w:p>
    <w:p>
      <w:pPr>
        <w:ind w:firstLine="315"/>
        <w:jc w:val="center"/>
        <w:spacing w:line="360" w:lineRule="auto"/>
        <w:rPr>
          <w:color w:val="auto"/>
          <w:sz w:val="32"/>
          <w:szCs w:val="32"/>
          <w:highlight w:val="none"/>
        </w:rPr>
        <w:outlineLvl w:val="0"/>
      </w:pPr>
      <w:r>
        <w:rPr>
          <w:color w:val="auto"/>
          <w:highlight w:val="none"/>
        </w:rPr>
        <w:br w:type="page" w:clear="all"/>
      </w:r>
      <w:bookmarkStart w:id="22" w:name="_Toc129003584"/>
      <w:r/>
      <w:bookmarkStart w:id="23" w:name="_Toc467507043"/>
      <w:r/>
      <w:bookmarkStart w:id="24" w:name="_Toc158691774"/>
      <w:r/>
      <w:bookmarkStart w:id="25" w:name="_Toc315875321"/>
      <w:r/>
      <w:bookmarkStart w:id="26" w:name="_Toc467507037"/>
      <w:r/>
      <w:bookmarkStart w:id="27" w:name="_Toc315868058"/>
      <w:r>
        <w:rPr>
          <w:rFonts w:hint="eastAsia"/>
          <w:b/>
          <w:bCs/>
          <w:color w:val="auto"/>
          <w:sz w:val="44"/>
          <w:szCs w:val="44"/>
          <w:highlight w:val="none"/>
        </w:rPr>
        <w:t xml:space="preserve">第三部分 </w:t>
      </w:r>
      <w:r>
        <w:rPr>
          <w:b/>
          <w:bCs/>
          <w:color w:val="auto"/>
          <w:sz w:val="44"/>
          <w:szCs w:val="44"/>
          <w:highlight w:val="none"/>
        </w:rPr>
        <w:t xml:space="preserve">项目需求</w:t>
      </w:r>
      <w:bookmarkEnd w:id="22"/>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一、招标项目：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1、采购单位：太仓市人民法院</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cs="宋体"/>
          <w:color w:val="auto"/>
          <w:sz w:val="24"/>
          <w:szCs w:val="24"/>
          <w:highlight w:val="none"/>
          <w:lang w:eastAsia="zh-CN"/>
        </w:rPr>
        <w:t xml:space="preserve">太仓市人民法院档案寄存服务</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3、项目编号：</w:t>
      </w:r>
      <w:r>
        <w:rPr>
          <w:rFonts w:hint="eastAsia" w:ascii="宋体" w:hAnsi="宋体" w:cs="宋体"/>
          <w:color w:val="auto"/>
          <w:sz w:val="24"/>
          <w:szCs w:val="24"/>
          <w:highlight w:val="none"/>
          <w:lang w:eastAsia="zh-CN"/>
        </w:rPr>
        <w:t xml:space="preserve">JSZC-320585-SZTZ-G2026-0003</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4、项目预算：</w:t>
      </w:r>
      <w:r>
        <w:rPr>
          <w:rFonts w:hint="eastAsia" w:ascii="宋体" w:hAnsi="宋体" w:cs="宋体"/>
          <w:b w:val="0"/>
          <w:bCs w:val="0"/>
          <w:color w:val="auto"/>
          <w:sz w:val="24"/>
          <w:highlight w:val="none"/>
        </w:rPr>
        <w:t xml:space="preserve">人民币</w:t>
      </w:r>
      <w:r>
        <w:rPr>
          <w:rFonts w:hint="eastAsia" w:ascii="宋体" w:hAnsi="宋体" w:cs="宋体"/>
          <w:b w:val="0"/>
          <w:bCs w:val="0"/>
          <w:color w:val="auto"/>
          <w:sz w:val="24"/>
          <w:highlight w:val="none"/>
          <w:lang w:eastAsia="zh-CN"/>
        </w:rPr>
        <w:t xml:space="preserve">壹佰肆拾</w:t>
      </w:r>
      <w:r>
        <w:rPr>
          <w:rFonts w:hint="eastAsia" w:ascii="宋体" w:hAnsi="宋体" w:cs="宋体"/>
          <w:b w:val="0"/>
          <w:bCs w:val="0"/>
          <w:color w:val="auto"/>
          <w:sz w:val="24"/>
          <w:highlight w:val="none"/>
        </w:rPr>
        <w:t xml:space="preserve">万元（￥</w:t>
      </w:r>
      <w:r>
        <w:rPr>
          <w:rFonts w:hint="eastAsia" w:ascii="宋体" w:hAnsi="宋体" w:cs="宋体"/>
          <w:b w:val="0"/>
          <w:bCs w:val="0"/>
          <w:color w:val="auto"/>
          <w:sz w:val="24"/>
          <w:highlight w:val="none"/>
          <w:lang w:eastAsia="zh-CN"/>
        </w:rPr>
        <w:t xml:space="preserve">1400000</w:t>
      </w:r>
      <w:r>
        <w:rPr>
          <w:rFonts w:hint="eastAsia" w:ascii="宋体" w:hAnsi="宋体" w:cs="宋体"/>
          <w:b w:val="0"/>
          <w:bCs w:val="0"/>
          <w:color w:val="auto"/>
          <w:sz w:val="24"/>
          <w:highlight w:val="none"/>
        </w:rPr>
        <w:t xml:space="preserve">.00元）</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lang w:val="en-US" w:eastAsia="zh-CN"/>
        </w:rPr>
        <w:t xml:space="preserve">包含移库费用。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5、最高限价：人民币</w:t>
      </w:r>
      <w:r>
        <w:rPr>
          <w:rFonts w:hint="eastAsia" w:ascii="宋体" w:hAnsi="宋体" w:cs="宋体"/>
          <w:color w:val="auto"/>
          <w:sz w:val="24"/>
          <w:szCs w:val="24"/>
          <w:highlight w:val="none"/>
          <w:lang w:eastAsia="zh-CN"/>
        </w:rPr>
        <w:t xml:space="preserve">壹佰肆拾</w:t>
      </w:r>
      <w:r>
        <w:rPr>
          <w:rFonts w:hint="eastAsia" w:ascii="宋体" w:hAnsi="宋体" w:eastAsia="宋体" w:cs="宋体"/>
          <w:color w:val="auto"/>
          <w:sz w:val="24"/>
          <w:szCs w:val="24"/>
          <w:highlight w:val="none"/>
        </w:rPr>
        <w:t xml:space="preserve">万元（￥</w:t>
      </w:r>
      <w:r>
        <w:rPr>
          <w:rFonts w:hint="eastAsia" w:ascii="宋体" w:hAnsi="宋体" w:cs="宋体"/>
          <w:color w:val="auto"/>
          <w:sz w:val="24"/>
          <w:szCs w:val="24"/>
          <w:highlight w:val="none"/>
          <w:lang w:eastAsia="zh-CN"/>
        </w:rPr>
        <w:t xml:space="preserve">1400000</w:t>
      </w:r>
      <w:r>
        <w:rPr>
          <w:rFonts w:hint="eastAsia" w:ascii="宋体" w:hAnsi="宋体" w:eastAsia="宋体" w:cs="宋体"/>
          <w:color w:val="auto"/>
          <w:sz w:val="24"/>
          <w:szCs w:val="24"/>
          <w:highlight w:val="none"/>
        </w:rPr>
        <w:t xml:space="preserve">.00元）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6、服务期：</w:t>
      </w:r>
      <w:r>
        <w:rPr>
          <w:rFonts w:hint="eastAsia" w:ascii="宋体" w:hAnsi="宋体" w:cs="宋体"/>
          <w:color w:val="auto"/>
          <w:sz w:val="24"/>
          <w:szCs w:val="24"/>
          <w:highlight w:val="none"/>
          <w:lang w:val="en-US" w:eastAsia="zh-CN"/>
        </w:rPr>
        <w:t xml:space="preserve">一年</w:t>
      </w:r>
      <w:r>
        <w:rPr>
          <w:rFonts w:hint="eastAsia" w:ascii="宋体" w:hAnsi="宋体" w:eastAsia="宋体" w:cs="宋体"/>
          <w:color w:val="auto"/>
          <w:sz w:val="24"/>
          <w:szCs w:val="24"/>
          <w:highlight w:val="none"/>
        </w:rPr>
        <w:t xml:space="preserve">。</w:t>
      </w:r>
      <w:r/>
    </w:p>
    <w:p>
      <w:pPr>
        <w:pStyle w:val="1180"/>
        <w:ind w:firstLine="482"/>
        <w:jc w:val="left"/>
        <w:spacing w:line="360" w:lineRule="auto"/>
        <w:rPr>
          <w:rFonts w:hint="eastAsia" w:cs="宋体"/>
          <w:b/>
          <w:color w:val="auto"/>
          <w:sz w:val="24"/>
          <w:szCs w:val="24"/>
          <w:highlight w:val="none"/>
        </w:rPr>
      </w:pPr>
      <w:r>
        <w:rPr>
          <w:rFonts w:hint="eastAsia" w:cs="宋体"/>
          <w:b/>
          <w:color w:val="auto"/>
          <w:sz w:val="24"/>
          <w:szCs w:val="24"/>
          <w:highlight w:val="none"/>
        </w:rPr>
        <w:t xml:space="preserve">二、项目概况：</w:t>
      </w:r>
      <w:r/>
    </w:p>
    <w:p>
      <w:pPr>
        <w:pStyle w:val="1180"/>
        <w:ind w:firstLine="480"/>
        <w:jc w:val="left"/>
        <w:spacing w:line="360" w:lineRule="auto"/>
        <w:rPr>
          <w:rFonts w:hint="eastAsia" w:cs="宋体"/>
          <w:color w:val="auto"/>
          <w:sz w:val="24"/>
          <w:szCs w:val="24"/>
          <w:highlight w:val="none"/>
          <w:lang w:val="en-US"/>
        </w:rPr>
      </w:pPr>
      <w:r>
        <w:rPr>
          <w:rFonts w:hint="eastAsia"/>
          <w:color w:val="auto"/>
          <w:sz w:val="24"/>
          <w:szCs w:val="24"/>
          <w:highlight w:val="none"/>
        </w:rPr>
        <w:t xml:space="preserve"> 随着法院办案量的增长，档案量也迅猛增加。我院现有的档案库房库容已无法满足档案增长的需求。现通过采购档案寄存外包服务的方案，寻求社会化服务力量缓解我院的档案存放压力。目前需要寄存的档案总量为4600延米。</w:t>
      </w:r>
      <w:r/>
    </w:p>
    <w:p>
      <w:pPr>
        <w:pStyle w:val="1180"/>
        <w:numPr>
          <w:ilvl w:val="0"/>
          <w:numId w:val="7"/>
        </w:numPr>
        <w:ind w:firstLine="482"/>
        <w:jc w:val="left"/>
        <w:spacing w:line="360" w:lineRule="auto"/>
        <w:rPr>
          <w:rFonts w:hint="eastAsia" w:cs="宋体"/>
          <w:b/>
          <w:color w:val="auto"/>
          <w:sz w:val="24"/>
          <w:szCs w:val="24"/>
          <w:highlight w:val="none"/>
        </w:rPr>
      </w:pPr>
      <w:r>
        <w:rPr>
          <w:rFonts w:hint="eastAsia" w:cs="宋体"/>
          <w:b/>
          <w:color w:val="auto"/>
          <w:sz w:val="24"/>
          <w:szCs w:val="24"/>
          <w:highlight w:val="none"/>
          <w:lang w:val="en-US" w:eastAsia="zh-CN"/>
        </w:rPr>
        <w:t xml:space="preserve">服务内容及实施要求</w:t>
      </w:r>
      <w:r/>
    </w:p>
    <w:p>
      <w:pPr>
        <w:pStyle w:val="1180"/>
        <w:numPr>
          <w:ilvl w:val="0"/>
          <w:numId w:val="0"/>
        </w:numPr>
        <w:jc w:val="left"/>
        <w:spacing w:line="360" w:lineRule="auto"/>
        <w:rPr>
          <w:rFonts w:hint="default" w:cs="宋体"/>
          <w:b/>
          <w:color w:val="auto"/>
          <w:sz w:val="24"/>
          <w:szCs w:val="24"/>
          <w:highlight w:val="none"/>
          <w:lang w:val="en-US"/>
        </w:rPr>
      </w:pPr>
      <w:r>
        <w:rPr>
          <w:rFonts w:hint="eastAsia" w:cs="宋体"/>
          <w:b/>
          <w:color w:val="auto"/>
          <w:sz w:val="24"/>
          <w:szCs w:val="24"/>
          <w:highlight w:val="none"/>
          <w:lang w:val="en-US" w:eastAsia="zh-CN"/>
        </w:rPr>
        <w:t xml:space="preserve">（一）服务内容</w:t>
      </w:r>
      <w:r/>
    </w:p>
    <w:tbl>
      <w:tblPr>
        <w:tblStyle w:val="844"/>
        <w:tblpPr w:horzAnchor="page" w:tblpX="1959" w:vertAnchor="text" w:tblpY="65" w:leftFromText="180" w:topFromText="0" w:rightFromText="180" w:bottomFromText="0"/>
        <w:tblW w:w="87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97"/>
        <w:gridCol w:w="2505"/>
        <w:gridCol w:w="2270"/>
        <w:gridCol w:w="2748"/>
      </w:tblGrid>
      <w:tr>
        <w:trPr>
          <w:trHeight w:val="609"/>
        </w:trPr>
        <w:tc>
          <w:tcPr>
            <w:tcW w:w="1197" w:type="dxa"/>
            <w:vAlign w:val="center"/>
            <w:textDirection w:val="lrTb"/>
            <w:noWrap w:val="false"/>
          </w:tcPr>
          <w:p>
            <w:pPr>
              <w:jc w:val="center"/>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2505" w:type="dxa"/>
            <w:vAlign w:val="center"/>
            <w:textDirection w:val="lrTb"/>
            <w:noWrap w:val="false"/>
          </w:tcPr>
          <w:p>
            <w:pPr>
              <w:jc w:val="center"/>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内容</w:t>
            </w:r>
            <w:r/>
          </w:p>
        </w:tc>
        <w:tc>
          <w:tcPr>
            <w:tcW w:w="2270" w:type="dxa"/>
            <w:vAlign w:val="center"/>
            <w:textDirection w:val="lrTb"/>
            <w:noWrap w:val="false"/>
          </w:tcPr>
          <w:p>
            <w:pPr>
              <w:jc w:val="center"/>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数量</w:t>
            </w:r>
            <w:r/>
          </w:p>
        </w:tc>
        <w:tc>
          <w:tcPr>
            <w:tcW w:w="2748" w:type="dxa"/>
            <w:vAlign w:val="center"/>
            <w:textDirection w:val="lrTb"/>
            <w:noWrap w:val="false"/>
          </w:tcPr>
          <w:p>
            <w:pPr>
              <w:jc w:val="center"/>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trHeight w:val="609"/>
        </w:trPr>
        <w:tc>
          <w:tcPr>
            <w:tcW w:w="1197" w:type="dxa"/>
            <w:vAlign w:val="center"/>
            <w:textDirection w:val="lrTb"/>
            <w:noWrap w:val="false"/>
          </w:tcPr>
          <w:p>
            <w:pPr>
              <w:jc w:val="center"/>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2505" w:type="dxa"/>
            <w:vAlign w:val="center"/>
            <w:textDirection w:val="lrTb"/>
            <w:noWrap w:val="false"/>
          </w:tcPr>
          <w:p>
            <w:pPr>
              <w:jc w:val="center"/>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档案寄存服务</w:t>
            </w:r>
            <w:r/>
          </w:p>
        </w:tc>
        <w:tc>
          <w:tcPr>
            <w:tcW w:w="2270" w:type="dxa"/>
            <w:vAlign w:val="center"/>
            <w:textDirection w:val="lrTb"/>
            <w:noWrap w:val="false"/>
          </w:tcPr>
          <w:p>
            <w:pPr>
              <w:jc w:val="center"/>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4600延米</w:t>
            </w:r>
            <w:r/>
          </w:p>
        </w:tc>
        <w:tc>
          <w:tcPr>
            <w:tcW w:w="2748" w:type="dxa"/>
            <w:vAlign w:val="center"/>
            <w:textDirection w:val="lrTb"/>
            <w:noWrap w:val="false"/>
          </w:tcPr>
          <w:p>
            <w:pPr>
              <w:jc w:val="center"/>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法院诉讼档案</w:t>
            </w:r>
            <w:r/>
          </w:p>
        </w:tc>
      </w:tr>
      <w:tr>
        <w:trPr>
          <w:trHeight w:val="619"/>
        </w:trPr>
        <w:tc>
          <w:tcPr>
            <w:tcW w:w="1197" w:type="dxa"/>
            <w:vAlign w:val="center"/>
            <w:textDirection w:val="lrTb"/>
            <w:noWrap w:val="false"/>
          </w:tcPr>
          <w:p>
            <w:pPr>
              <w:jc w:val="center"/>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2505" w:type="dxa"/>
            <w:vAlign w:val="center"/>
            <w:textDirection w:val="lrTb"/>
            <w:noWrap w:val="false"/>
          </w:tcPr>
          <w:p>
            <w:pPr>
              <w:jc w:val="center"/>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档案调阅服务</w:t>
            </w:r>
            <w:r/>
          </w:p>
        </w:tc>
        <w:tc>
          <w:tcPr>
            <w:tcW w:w="2270" w:type="dxa"/>
            <w:vAlign w:val="center"/>
            <w:textDirection w:val="lrTb"/>
            <w:noWrap w:val="false"/>
          </w:tcPr>
          <w:p>
            <w:pPr>
              <w:jc w:val="center"/>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按需递送调阅</w:t>
            </w:r>
            <w:r/>
          </w:p>
        </w:tc>
        <w:tc>
          <w:tcPr>
            <w:tcW w:w="2748" w:type="dxa"/>
            <w:vAlign w:val="center"/>
            <w:textDirection w:val="lrTb"/>
            <w:noWrap w:val="false"/>
          </w:tcPr>
          <w:p>
            <w:pPr>
              <w:jc w:val="center"/>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次数不限</w:t>
            </w:r>
            <w:r/>
          </w:p>
        </w:tc>
      </w:tr>
    </w:tbl>
    <w:p>
      <w:pPr>
        <w:pStyle w:val="1180"/>
        <w:numPr>
          <w:ilvl w:val="0"/>
          <w:numId w:val="0"/>
        </w:numPr>
        <w:jc w:val="left"/>
        <w:spacing w:line="360" w:lineRule="auto"/>
        <w:rPr>
          <w:rFonts w:hint="eastAsia" w:cs="宋体"/>
          <w:b/>
          <w:color w:val="auto"/>
          <w:sz w:val="24"/>
          <w:szCs w:val="24"/>
          <w:highlight w:val="none"/>
          <w:lang w:eastAsia="zh-CN"/>
        </w:rPr>
      </w:pPr>
      <w:r>
        <w:rPr>
          <w:rFonts w:hint="eastAsia" w:cs="宋体"/>
          <w:b/>
          <w:color w:val="auto"/>
          <w:sz w:val="24"/>
          <w:szCs w:val="24"/>
          <w:highlight w:val="none"/>
          <w:lang w:eastAsia="zh-CN"/>
        </w:rPr>
      </w:r>
      <w:r/>
    </w:p>
    <w:p>
      <w:pPr>
        <w:pStyle w:val="1180"/>
        <w:numPr>
          <w:ilvl w:val="0"/>
          <w:numId w:val="0"/>
        </w:numPr>
        <w:jc w:val="left"/>
        <w:spacing w:line="360" w:lineRule="auto"/>
        <w:rPr>
          <w:rFonts w:hint="default" w:cs="宋体"/>
          <w:b/>
          <w:color w:val="auto"/>
          <w:sz w:val="24"/>
          <w:szCs w:val="24"/>
          <w:highlight w:val="none"/>
          <w:lang w:val="en-US" w:eastAsia="zh-CN"/>
        </w:rPr>
      </w:pPr>
      <w:r>
        <w:rPr>
          <w:rFonts w:hint="eastAsia" w:cs="宋体"/>
          <w:b/>
          <w:color w:val="auto"/>
          <w:sz w:val="24"/>
          <w:szCs w:val="24"/>
          <w:highlight w:val="none"/>
          <w:lang w:eastAsia="zh-CN"/>
        </w:rPr>
        <w:t xml:space="preserve">（</w:t>
      </w:r>
      <w:r>
        <w:rPr>
          <w:rFonts w:hint="eastAsia" w:cs="宋体"/>
          <w:b/>
          <w:color w:val="auto"/>
          <w:sz w:val="24"/>
          <w:szCs w:val="24"/>
          <w:highlight w:val="none"/>
          <w:lang w:val="en-US" w:eastAsia="zh-CN"/>
        </w:rPr>
        <w:t xml:space="preserve">二</w:t>
      </w:r>
      <w:r>
        <w:rPr>
          <w:rFonts w:hint="eastAsia" w:cs="宋体"/>
          <w:b/>
          <w:color w:val="auto"/>
          <w:sz w:val="24"/>
          <w:szCs w:val="24"/>
          <w:highlight w:val="none"/>
          <w:lang w:eastAsia="zh-CN"/>
        </w:rPr>
        <w:t xml:space="preserve">）</w:t>
      </w:r>
      <w:r>
        <w:rPr>
          <w:rFonts w:hint="eastAsia" w:cs="宋体"/>
          <w:b/>
          <w:color w:val="auto"/>
          <w:sz w:val="24"/>
          <w:szCs w:val="24"/>
          <w:highlight w:val="none"/>
          <w:lang w:val="en-US" w:eastAsia="zh-CN"/>
        </w:rPr>
        <w:t xml:space="preserve">项目实施要求</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Ⅰ、项目服务供应商具备诉讼档案寄存服务能力和条件。优先考虑为行政、司法机关有服务经验者。</w:t>
      </w:r>
      <w:r/>
    </w:p>
    <w:p>
      <w:pPr>
        <w:ind w:left="0"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Ⅱ、依据《中华人民共和国档案法》、《档案馆建筑设计规范JGJ25-2010》、《档案保管外包服务管理规范DA/T67-2017》，</w:t>
      </w:r>
      <w:r>
        <w:rPr>
          <w:rFonts w:hint="eastAsia" w:ascii="宋体" w:hAnsi="宋体" w:eastAsia="宋体" w:cs="宋体"/>
          <w:b w:val="0"/>
          <w:bCs w:val="0"/>
          <w:color w:val="auto"/>
          <w:sz w:val="24"/>
          <w:szCs w:val="24"/>
          <w:highlight w:val="none"/>
        </w:rPr>
        <w:t xml:space="preserve">对太仓市人民法院历年诉讼档案提供条码管理、专业档案库房存放及调阅递送。</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Ⅲ、项目技术要求</w:t>
      </w:r>
      <w:r/>
    </w:p>
    <w:p>
      <w:pPr>
        <w:ind w:left="0"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b/>
          <w:bCs/>
          <w:color w:val="auto"/>
          <w:sz w:val="24"/>
          <w:szCs w:val="24"/>
          <w:highlight w:val="none"/>
          <w:lang w:val="zh-CN" w:eastAsia="zh-CN"/>
        </w:rPr>
        <w:t xml:space="preserve">存放建筑及内部设备要求</w:t>
      </w:r>
      <w:r>
        <w:rPr>
          <w:rFonts w:hint="eastAsia" w:ascii="宋体" w:hAnsi="宋体" w:cs="宋体"/>
          <w:b/>
          <w:bCs/>
          <w:color w:val="auto"/>
          <w:sz w:val="24"/>
          <w:szCs w:val="24"/>
          <w:highlight w:val="none"/>
          <w:lang w:val="zh-CN" w:eastAsia="zh-CN"/>
        </w:rPr>
        <w:t xml:space="preserve">（</w:t>
      </w:r>
      <w:r>
        <w:rPr>
          <w:rFonts w:hint="eastAsia" w:ascii="宋体" w:hAnsi="宋体" w:cs="宋体"/>
          <w:b/>
          <w:bCs/>
          <w:color w:val="auto"/>
          <w:sz w:val="24"/>
          <w:szCs w:val="24"/>
          <w:highlight w:val="none"/>
          <w:lang w:val="en-US" w:eastAsia="zh-CN"/>
        </w:rPr>
        <w:t xml:space="preserve">各投标单位需实质性响应，须提供相关证明材料，未提供则视为无效标。</w:t>
      </w:r>
      <w:r>
        <w:rPr>
          <w:rFonts w:hint="eastAsia" w:ascii="宋体" w:hAnsi="宋体" w:cs="宋体"/>
          <w:b/>
          <w:bCs/>
          <w:color w:val="auto"/>
          <w:sz w:val="24"/>
          <w:szCs w:val="24"/>
          <w:highlight w:val="none"/>
          <w:lang w:val="zh-CN"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1.1存放环境为投标人自有产权或租赁库房</w:t>
      </w:r>
      <w:r>
        <w:rPr>
          <w:rFonts w:hint="eastAsia" w:ascii="宋体" w:hAnsi="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zh-CN" w:eastAsia="zh-CN"/>
        </w:rPr>
        <w:t xml:space="preserve">库房的总产权面积应在5000㎡以上</w:t>
      </w:r>
      <w:r>
        <w:rPr>
          <w:rFonts w:hint="eastAsia" w:ascii="宋体" w:hAnsi="宋体" w:cs="宋体"/>
          <w:b/>
          <w:bCs/>
          <w:color w:val="auto"/>
          <w:sz w:val="24"/>
          <w:szCs w:val="24"/>
          <w:highlight w:val="none"/>
          <w:lang w:val="zh-CN" w:eastAsia="zh-CN"/>
        </w:rPr>
        <w:t xml:space="preserve">（</w:t>
      </w:r>
      <w:r>
        <w:rPr>
          <w:rFonts w:hint="eastAsia" w:ascii="宋体" w:hAnsi="宋体" w:cs="宋体"/>
          <w:b/>
          <w:bCs/>
          <w:color w:val="auto"/>
          <w:sz w:val="24"/>
          <w:szCs w:val="24"/>
          <w:highlight w:val="none"/>
          <w:lang w:val="en-US" w:eastAsia="zh-CN"/>
        </w:rPr>
        <w:t xml:space="preserve">如为自有：须提供不动产证明；如为租赁（租期须包含本项目服务期限）：须提供不动产证明和租赁合同</w:t>
      </w:r>
      <w:r>
        <w:rPr>
          <w:rFonts w:hint="eastAsia" w:ascii="宋体" w:hAnsi="宋体" w:cs="宋体"/>
          <w:b/>
          <w:bCs/>
          <w:color w:val="auto"/>
          <w:sz w:val="24"/>
          <w:szCs w:val="24"/>
          <w:highlight w:val="none"/>
          <w:lang w:val="zh-CN" w:eastAsia="zh-CN"/>
        </w:rPr>
        <w:t xml:space="preserve">）</w:t>
      </w:r>
      <w:r>
        <w:rPr>
          <w:rFonts w:hint="eastAsia" w:ascii="宋体" w:hAnsi="宋体" w:eastAsia="宋体" w:cs="宋体"/>
          <w:color w:val="auto"/>
          <w:sz w:val="24"/>
          <w:szCs w:val="24"/>
          <w:highlight w:val="none"/>
          <w:lang w:val="zh-CN"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建筑耐火等级为</w:t>
      </w:r>
      <w:r>
        <w:rPr>
          <w:rFonts w:hint="eastAsia" w:ascii="宋体" w:hAnsi="宋体" w:cs="宋体"/>
          <w:color w:val="auto"/>
          <w:sz w:val="24"/>
          <w:szCs w:val="24"/>
          <w:highlight w:val="none"/>
          <w:lang w:val="en-US" w:eastAsia="zh-CN"/>
        </w:rPr>
        <w:t xml:space="preserve">2级及以上</w:t>
      </w:r>
      <w:r>
        <w:rPr>
          <w:rFonts w:hint="eastAsia" w:ascii="宋体" w:hAnsi="宋体" w:eastAsia="宋体" w:cs="宋体"/>
          <w:color w:val="auto"/>
          <w:sz w:val="24"/>
          <w:szCs w:val="24"/>
          <w:highlight w:val="none"/>
          <w:lang w:val="zh-CN"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抗震烈度为</w:t>
      </w:r>
      <w:r>
        <w:rPr>
          <w:rFonts w:hint="eastAsia" w:ascii="宋体" w:hAnsi="宋体" w:cs="宋体"/>
          <w:color w:val="auto"/>
          <w:sz w:val="24"/>
          <w:szCs w:val="24"/>
          <w:highlight w:val="none"/>
          <w:lang w:val="en-US" w:eastAsia="zh-CN"/>
        </w:rPr>
        <w:t xml:space="preserve">6度及以上</w:t>
      </w:r>
      <w:r>
        <w:rPr>
          <w:rFonts w:hint="eastAsia" w:ascii="宋体" w:hAnsi="宋体" w:eastAsia="宋体" w:cs="宋体"/>
          <w:color w:val="auto"/>
          <w:sz w:val="24"/>
          <w:szCs w:val="24"/>
          <w:highlight w:val="none"/>
          <w:lang w:val="zh-CN"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zh-CN" w:eastAsia="zh-CN"/>
        </w:rPr>
        <w:t xml:space="preserve">建筑物室内外高差大于50cm</w:t>
      </w:r>
      <w:r>
        <w:rPr>
          <w:rFonts w:hint="eastAsia"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val="en-US" w:eastAsia="zh-CN"/>
        </w:rPr>
        <w:t xml:space="preserve">含</w:t>
      </w:r>
      <w:r>
        <w:rPr>
          <w:rFonts w:hint="eastAsia" w:ascii="宋体" w:hAnsi="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zh-CN"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eastAsia="zh-CN"/>
        </w:rPr>
        <w:t xml:space="preserve">存放环境配备中央空调，通风、排风设备。</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eastAsia="zh-CN"/>
        </w:rPr>
        <w:t xml:space="preserve">存放环境配备安防监控摄像；走廊、大厅、大门等重要位置为红外监控，确保光线昏暗时的成像监控。</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cs="宋体"/>
          <w:color w:val="auto"/>
          <w:sz w:val="24"/>
          <w:szCs w:val="24"/>
          <w:highlight w:val="none"/>
          <w:lang w:val="en-US" w:eastAsia="zh-CN"/>
        </w:rPr>
        <w:t xml:space="preserve">7建筑</w:t>
      </w:r>
      <w:r>
        <w:rPr>
          <w:rFonts w:hint="eastAsia" w:ascii="宋体" w:hAnsi="宋体" w:eastAsia="宋体" w:cs="宋体"/>
          <w:color w:val="auto"/>
          <w:sz w:val="24"/>
          <w:szCs w:val="24"/>
          <w:highlight w:val="none"/>
          <w:lang w:val="zh-CN" w:eastAsia="zh-CN"/>
        </w:rPr>
        <w:t xml:space="preserve">有防雷验收合格证书。</w:t>
      </w:r>
      <w:r/>
    </w:p>
    <w:p>
      <w:pPr>
        <w:ind w:left="0" w:firstLine="480"/>
        <w:keepLines w:val="0"/>
        <w:keepNext w:val="0"/>
        <w:pageBreakBefore w:val="0"/>
        <w:spacing w:line="360" w:lineRule="auto"/>
        <w:widowControl w:val="off"/>
        <w:tabs>
          <w:tab w:val="left" w:pos="1123" w:leader="none"/>
        </w:tabs>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2、档案寄存环境符合国家档案局有关档案</w:t>
      </w:r>
      <w:r>
        <w:rPr>
          <w:rFonts w:hint="eastAsia" w:ascii="宋体" w:hAnsi="宋体" w:cs="宋体"/>
          <w:color w:val="auto"/>
          <w:sz w:val="24"/>
          <w:szCs w:val="24"/>
          <w:highlight w:val="none"/>
          <w:lang w:val="en-US" w:eastAsia="zh-CN"/>
        </w:rPr>
        <w:t xml:space="preserve">防护</w:t>
      </w:r>
      <w:r>
        <w:rPr>
          <w:rFonts w:hint="eastAsia" w:ascii="宋体" w:hAnsi="宋体" w:eastAsia="宋体" w:cs="宋体"/>
          <w:color w:val="auto"/>
          <w:sz w:val="24"/>
          <w:szCs w:val="24"/>
          <w:highlight w:val="none"/>
          <w:lang w:val="zh-CN" w:eastAsia="zh-CN"/>
        </w:rPr>
        <w:t xml:space="preserve">要求</w:t>
      </w:r>
      <w:r/>
    </w:p>
    <w:p>
      <w:pPr>
        <w:ind w:left="0"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2.1防盗：</w:t>
      </w:r>
      <w:r>
        <w:rPr>
          <w:rFonts w:hint="eastAsia" w:ascii="宋体" w:hAnsi="宋体" w:cs="宋体"/>
          <w:color w:val="auto"/>
          <w:sz w:val="24"/>
          <w:szCs w:val="24"/>
          <w:highlight w:val="none"/>
          <w:lang w:val="zh-CN"/>
        </w:rPr>
        <w:t xml:space="preserve">设有防盗报警系统</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须提供防盗系统截图</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zh-CN" w:eastAsia="zh-CN"/>
        </w:rPr>
        <w:t xml:space="preserve">防高温：</w:t>
      </w:r>
      <w:r>
        <w:rPr>
          <w:rFonts w:hint="eastAsia" w:ascii="宋体" w:hAnsi="宋体" w:cs="宋体"/>
          <w:color w:val="auto"/>
          <w:sz w:val="24"/>
          <w:szCs w:val="24"/>
          <w:highlight w:val="none"/>
          <w:lang w:val="zh-CN"/>
        </w:rPr>
        <w:t xml:space="preserve">存放环境内配备有温湿度自动检测仪，能对存放环境内温湿度实施自动控制监控</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须提供安装在存放环境内的仪器照片</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zh-CN" w:eastAsia="zh-CN"/>
        </w:rPr>
        <w:t xml:space="preserve">防火：</w:t>
      </w:r>
      <w:r>
        <w:rPr>
          <w:rFonts w:hint="eastAsia" w:ascii="宋体" w:hAnsi="宋体" w:cs="宋体"/>
          <w:color w:val="auto"/>
          <w:sz w:val="24"/>
          <w:szCs w:val="24"/>
          <w:highlight w:val="none"/>
          <w:lang w:val="zh-CN"/>
        </w:rPr>
        <w:t xml:space="preserve">消防存放环境配备火灾自动报警系统</w:t>
      </w:r>
      <w:r>
        <w:rPr>
          <w:rFonts w:hint="eastAsia" w:ascii="宋体" w:hAnsi="宋体" w:cs="宋体"/>
          <w:color w:val="auto"/>
          <w:sz w:val="24"/>
          <w:szCs w:val="24"/>
          <w:highlight w:val="none"/>
          <w:lang w:val="en-US" w:eastAsia="zh-CN"/>
        </w:rPr>
        <w:t xml:space="preserve">且具备</w:t>
      </w:r>
      <w:r>
        <w:rPr>
          <w:rFonts w:hint="eastAsia" w:ascii="宋体" w:hAnsi="宋体" w:cs="宋体"/>
          <w:color w:val="auto"/>
          <w:sz w:val="24"/>
          <w:szCs w:val="24"/>
          <w:highlight w:val="none"/>
          <w:lang w:val="zh-CN"/>
        </w:rPr>
        <w:t xml:space="preserve">灭火系统</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须提供相关设备照片</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eastAsia="zh-CN"/>
        </w:rPr>
        <w:t xml:space="preserve">。</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3、投标人须编制保密措施，要求如下：</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3.1投标人对确保档案安全的管理：投标人应与保密局或相关保密管理单位签订共建协议、档案安全保密工作机构设置与职责、</w:t>
      </w:r>
      <w:r>
        <w:rPr>
          <w:rFonts w:hint="eastAsia" w:ascii="宋体" w:hAnsi="宋体" w:cs="宋体"/>
          <w:color w:val="auto"/>
          <w:sz w:val="24"/>
          <w:highlight w:val="none"/>
          <w:lang w:val="en-US" w:eastAsia="zh-CN"/>
        </w:rPr>
        <w:t xml:space="preserve">投</w:t>
      </w:r>
      <w:r>
        <w:rPr>
          <w:rFonts w:ascii="宋体" w:hAnsi="宋体" w:eastAsia="宋体" w:cs="宋体"/>
          <w:color w:val="auto"/>
          <w:sz w:val="24"/>
          <w:highlight w:val="none"/>
        </w:rPr>
        <w:t xml:space="preserve">标人提供档案安全保密承诺等。</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3.2投标人在日常管理中应制定各类严密的保密制度和措施：包括</w:t>
      </w:r>
      <w:r>
        <w:rPr>
          <w:rFonts w:hint="eastAsia" w:ascii="宋体" w:hAnsi="宋体" w:cs="宋体"/>
          <w:color w:val="auto"/>
          <w:sz w:val="24"/>
          <w:highlight w:val="none"/>
          <w:lang w:val="en-US" w:eastAsia="zh-CN"/>
        </w:rPr>
        <w:t xml:space="preserve">但不限于</w:t>
      </w:r>
      <w:r>
        <w:rPr>
          <w:rFonts w:ascii="宋体" w:hAnsi="宋体" w:eastAsia="宋体" w:cs="宋体"/>
          <w:color w:val="auto"/>
          <w:sz w:val="24"/>
          <w:highlight w:val="none"/>
        </w:rPr>
        <w:t xml:space="preserve">现场管理保密制度和措施、库房保密制度和措施等。</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3.3投标人应有对人员和设备的保密管理措施：包括</w:t>
      </w:r>
      <w:r>
        <w:rPr>
          <w:rFonts w:hint="eastAsia" w:ascii="宋体" w:hAnsi="宋体" w:cs="宋体"/>
          <w:color w:val="auto"/>
          <w:sz w:val="24"/>
          <w:highlight w:val="none"/>
          <w:lang w:val="en-US" w:eastAsia="zh-CN"/>
        </w:rPr>
        <w:t xml:space="preserve">但不限于</w:t>
      </w:r>
      <w:r>
        <w:rPr>
          <w:rFonts w:ascii="宋体" w:hAnsi="宋体" w:eastAsia="宋体" w:cs="宋体"/>
          <w:color w:val="auto"/>
          <w:sz w:val="24"/>
          <w:highlight w:val="none"/>
        </w:rPr>
        <w:t xml:space="preserve">人员在项目中的保密制度和措施管理、对员工进行档案保密教育，并与员工签订有关档案保密协议，投标人应与委托方签订相关保密协议，投标人应提供人员保密培训记录、对设备的安全保密管理等。</w:t>
      </w:r>
      <w:r/>
    </w:p>
    <w:p>
      <w:pPr>
        <w:ind w:left="0" w:right="0" w:firstLine="480"/>
        <w:jc w:val="both"/>
        <w:keepLines w:val="0"/>
        <w:keepNext w:val="0"/>
        <w:pageBreakBefore w:val="0"/>
        <w:spacing w:before="0" w:after="0" w:line="360" w:lineRule="auto"/>
        <w:widowControl w:val="off"/>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4、提供配套服务并编制服务方案，方案内容包括但不限于以下几个内容</w:t>
      </w:r>
      <w:r>
        <w:rPr>
          <w:rFonts w:hint="eastAsia" w:ascii="宋体" w:hAnsi="宋体" w:cs="宋体"/>
          <w:color w:val="auto"/>
          <w:sz w:val="24"/>
          <w:highlight w:val="none"/>
          <w:lang w:eastAsia="zh-CN"/>
        </w:rPr>
        <w:t xml:space="preserve">：</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4.1档案移库：包括但不限于档案下架、装箱、搬运、运输、定位、上架等。</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4.2档案整理贴条码：包括</w:t>
      </w:r>
      <w:r>
        <w:rPr>
          <w:rFonts w:hint="eastAsia" w:ascii="宋体" w:hAnsi="宋体" w:cs="宋体"/>
          <w:color w:val="auto"/>
          <w:sz w:val="24"/>
          <w:highlight w:val="none"/>
          <w:lang w:val="en-US" w:eastAsia="zh-CN"/>
        </w:rPr>
        <w:t xml:space="preserve">但不限于</w:t>
      </w:r>
      <w:r>
        <w:rPr>
          <w:rFonts w:ascii="宋体" w:hAnsi="宋体" w:eastAsia="宋体" w:cs="宋体"/>
          <w:color w:val="auto"/>
          <w:sz w:val="24"/>
          <w:highlight w:val="none"/>
        </w:rPr>
        <w:t xml:space="preserve">整理条形码客户创建、代码录入、管理创建、进程管理、电子数据库等；</w:t>
      </w:r>
      <w:r/>
    </w:p>
    <w:p>
      <w:pPr>
        <w:ind w:left="0" w:right="0" w:firstLine="48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4.3保管以及调阅：包括但不限于保管档案的数量及保管质量、状况的报告，提供档案查询利用的次数和委托方提出的常规统计要求，提供实时监控服务（远程视频），提供存放环境全程监控相关数据，具备独立档案查阅室，提供现场档案查阅服务，提供派送调阅业务档案服务，必须配备专用车辆、专用档案箱等；</w:t>
      </w:r>
      <w:r/>
    </w:p>
    <w:p>
      <w:pPr>
        <w:contextualSpacing w:val="0"/>
        <w:ind w:left="0" w:right="0" w:firstLine="0"/>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highlight w:val="none"/>
        </w:rPr>
        <w:t xml:space="preserve">    4.4归还卷的服务：包括但不限于提供归还卷业务档案服务，必须配备专用车辆、专用档案箱收取归还的档案，出库案卷条形码清单清点，还卷数量确认无误后重新入库等。</w:t>
      </w:r>
      <w:r/>
    </w:p>
    <w:p>
      <w:pPr>
        <w:ind w:left="0" w:firstLine="480"/>
        <w:keepLines w:val="0"/>
        <w:keepNext w:val="0"/>
        <w:pageBreakBefore w:val="0"/>
        <w:spacing w:line="360" w:lineRule="auto"/>
        <w:widowControl w:val="off"/>
        <w:tabs>
          <w:tab w:val="left" w:pos="1123" w:leader="none"/>
        </w:tabs>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5、</w:t>
      </w:r>
      <w:r>
        <w:rPr>
          <w:rFonts w:hint="eastAsia" w:ascii="宋体" w:hAnsi="宋体" w:eastAsia="宋体" w:cs="宋体"/>
          <w:b/>
          <w:bCs/>
          <w:color w:val="auto"/>
          <w:sz w:val="24"/>
          <w:szCs w:val="24"/>
          <w:highlight w:val="none"/>
          <w:lang w:val="zh-CN" w:eastAsia="zh-CN"/>
        </w:rPr>
        <w:t xml:space="preserve">人员要求</w:t>
      </w:r>
      <w:r>
        <w:rPr>
          <w:rFonts w:hint="eastAsia" w:ascii="宋体" w:hAnsi="宋体" w:cs="宋体"/>
          <w:b/>
          <w:bCs/>
          <w:color w:val="auto"/>
          <w:sz w:val="24"/>
          <w:szCs w:val="24"/>
          <w:highlight w:val="none"/>
          <w:lang w:val="zh-CN" w:eastAsia="zh-CN"/>
        </w:rPr>
        <w:t xml:space="preserve">（</w:t>
      </w:r>
      <w:r>
        <w:rPr>
          <w:rFonts w:hint="eastAsia" w:ascii="宋体" w:hAnsi="宋体" w:cs="宋体"/>
          <w:b/>
          <w:bCs/>
          <w:color w:val="auto"/>
          <w:sz w:val="24"/>
          <w:szCs w:val="24"/>
          <w:highlight w:val="none"/>
          <w:lang w:val="en-US" w:eastAsia="zh-CN"/>
        </w:rPr>
        <w:t xml:space="preserve">总人数不少于16人，须按下述要求提供承诺书，否则视为不响应采购文件要求</w:t>
      </w:r>
      <w:r>
        <w:rPr>
          <w:rFonts w:hint="eastAsia" w:ascii="宋体" w:hAnsi="宋体" w:cs="宋体"/>
          <w:b/>
          <w:bCs/>
          <w:color w:val="auto"/>
          <w:sz w:val="24"/>
          <w:szCs w:val="24"/>
          <w:highlight w:val="none"/>
          <w:lang w:val="zh-CN" w:eastAsia="zh-CN"/>
        </w:rPr>
        <w:t xml:space="preserve">）</w:t>
      </w:r>
      <w:r/>
    </w:p>
    <w:p>
      <w:pPr>
        <w:ind w:left="0"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5.1有专业档案管理人员不少于10人、消防人员不少于3人</w:t>
      </w:r>
      <w:r>
        <w:rPr>
          <w:rFonts w:hint="eastAsia" w:ascii="宋体" w:hAnsi="宋体" w:eastAsia="宋体" w:cs="宋体"/>
          <w:bCs/>
          <w:color w:val="auto"/>
          <w:sz w:val="24"/>
          <w:szCs w:val="24"/>
          <w:highlight w:val="none"/>
          <w:lang w:val="zh-CN" w:eastAsia="zh-CN"/>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5.2档案楼须配备电梯安全管理人员不少于1人。</w:t>
      </w:r>
      <w:r/>
    </w:p>
    <w:p>
      <w:pPr>
        <w:ind w:left="0"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 xml:space="preserve">5.3专业档案押运人员</w:t>
      </w:r>
      <w:r>
        <w:rPr>
          <w:rFonts w:hint="eastAsia" w:ascii="宋体" w:hAnsi="宋体" w:cs="宋体"/>
          <w:color w:val="auto"/>
          <w:sz w:val="24"/>
          <w:szCs w:val="24"/>
          <w:highlight w:val="none"/>
          <w:lang w:val="en-US" w:eastAsia="zh-CN"/>
        </w:rPr>
        <w:t xml:space="preserve">2人。</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中标单位需与</w:t>
      </w:r>
      <w:r>
        <w:rPr>
          <w:rFonts w:ascii="SimSun" w:hAnsi="SimSun" w:eastAsia="SimSun" w:cs="SimSun"/>
          <w:color w:val="000000"/>
          <w:sz w:val="24"/>
        </w:rPr>
        <w:t xml:space="preserve">提供</w:t>
      </w:r>
      <w:r>
        <w:rPr>
          <w:rFonts w:ascii="SimSun" w:hAnsi="SimSun" w:eastAsia="SimSun" w:cs="SimSun"/>
          <w:color w:val="000000"/>
          <w:sz w:val="24"/>
        </w:rPr>
        <w:t xml:space="preserve">服务</w:t>
      </w:r>
      <w:r>
        <w:rPr>
          <w:rFonts w:ascii="SimSun" w:hAnsi="SimSun" w:eastAsia="SimSun" w:cs="SimSun"/>
          <w:color w:val="000000"/>
          <w:sz w:val="24"/>
        </w:rPr>
        <w:t xml:space="preserve">的</w:t>
      </w:r>
      <w:r>
        <w:rPr>
          <w:rFonts w:ascii="SimSun" w:hAnsi="SimSun" w:eastAsia="SimSun" w:cs="SimSun"/>
          <w:color w:val="000000"/>
          <w:sz w:val="24"/>
        </w:rPr>
        <w:t xml:space="preserve">人员签订正式《劳动合同》且为其缴纳社医保。</w:t>
      </w:r>
      <w:r>
        <w:rPr>
          <w:sz w:val="21"/>
        </w:rPr>
      </w:r>
      <w:r/>
    </w:p>
    <w:p>
      <w:pPr>
        <w:ind w:lef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6、需求提供应急响应措施，包括但不限于以下几个应急措施</w:t>
      </w:r>
      <w:r/>
    </w:p>
    <w:p>
      <w:pPr>
        <w:ind w:lef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6.1防盗应急措施</w:t>
      </w:r>
      <w:r/>
    </w:p>
    <w:p>
      <w:pPr>
        <w:ind w:lef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6.2洪涝灾害应急措施</w:t>
      </w:r>
      <w:r/>
    </w:p>
    <w:p>
      <w:pPr>
        <w:ind w:lef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6.3数据信息安全应急措施</w:t>
      </w:r>
      <w:r/>
    </w:p>
    <w:p>
      <w:pPr>
        <w:ind w:lef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6.4突发事件应急措施</w:t>
      </w:r>
      <w:r/>
    </w:p>
    <w:p>
      <w:pPr>
        <w:ind w:lef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ar-SA"/>
        </w:rPr>
        <w:t xml:space="preserve">6.5消防安全应急措施</w:t>
      </w:r>
      <w:r/>
    </w:p>
    <w:p>
      <w:pPr>
        <w:ind w:left="0" w:firstLine="480"/>
        <w:jc w:val="both"/>
        <w:keepLines w:val="0"/>
        <w:keepNext w:val="0"/>
        <w:pageBreakBefore w:val="0"/>
        <w:spacing w:after="0" w:line="360" w:lineRule="auto"/>
        <w:widowControl w:val="off"/>
        <w:rPr>
          <w:rFonts w:hint="eastAsia" w:cs="宋体"/>
          <w:b/>
          <w:color w:val="auto"/>
          <w:sz w:val="24"/>
          <w:szCs w:val="24"/>
          <w:highlight w:val="none"/>
          <w:lang w:eastAsia="zh-CN"/>
        </w:rPr>
      </w:pPr>
      <w:r>
        <w:rPr>
          <w:rFonts w:hint="eastAsia" w:ascii="宋体" w:hAnsi="宋体" w:eastAsia="宋体" w:cs="宋体"/>
          <w:color w:val="auto"/>
          <w:sz w:val="24"/>
          <w:szCs w:val="24"/>
          <w:highlight w:val="none"/>
          <w:lang w:val="zh-CN" w:eastAsia="zh-CN" w:bidi="ar-SA"/>
        </w:rPr>
        <w:t xml:space="preserve">6.6车辆应急措施</w:t>
      </w:r>
      <w:r/>
    </w:p>
    <w:p>
      <w:pPr>
        <w:pStyle w:val="1180"/>
        <w:ind w:firstLine="482"/>
        <w:jc w:val="left"/>
        <w:spacing w:line="360" w:lineRule="auto"/>
        <w:rPr>
          <w:rFonts w:hint="eastAsia" w:cs="宋体"/>
          <w:b/>
          <w:bCs/>
          <w:color w:val="auto"/>
          <w:sz w:val="24"/>
          <w:szCs w:val="24"/>
          <w:highlight w:val="none"/>
        </w:rPr>
      </w:pPr>
      <w:r>
        <w:rPr>
          <w:rFonts w:hint="eastAsia" w:cs="宋体"/>
          <w:b/>
          <w:bCs/>
          <w:color w:val="auto"/>
          <w:sz w:val="24"/>
          <w:szCs w:val="24"/>
          <w:highlight w:val="none"/>
        </w:rPr>
        <w:t xml:space="preserve">四、其他说明</w:t>
      </w:r>
      <w:r/>
    </w:p>
    <w:p>
      <w:pPr>
        <w:ind w:left="0" w:firstLine="482"/>
        <w:jc w:val="left"/>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报价要求 </w:t>
      </w:r>
      <w:r/>
    </w:p>
    <w:p>
      <w:pPr>
        <w:ind w:left="0" w:firstLine="482"/>
        <w:jc w:val="left"/>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总报价包括完成该项工作所需的所有全部设备、辅助材料、安装、调试、运输、机械、仓储、设计、专利技术、各种税费、人工、保险、劳保、维护、技术支持及质保期间所发生的全部费用以及供应商企业利润、税金和政策性文件规定及合同包含的所有风险、责任等各项应有费用。 </w:t>
      </w:r>
      <w:r/>
    </w:p>
    <w:p>
      <w:pPr>
        <w:ind w:left="0" w:firstLine="482"/>
        <w:jc w:val="left"/>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工期要求： </w:t>
      </w:r>
      <w:r/>
    </w:p>
    <w:p>
      <w:pPr>
        <w:ind w:left="0" w:firstLine="482"/>
        <w:jc w:val="left"/>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档案移库工期：签订合同之日起30个工作日内完成档案整理、搬迁、移库工作。</w:t>
      </w:r>
      <w:r/>
    </w:p>
    <w:p>
      <w:pPr>
        <w:ind w:left="0" w:firstLine="482"/>
        <w:jc w:val="left"/>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付款方式:</w:t>
      </w:r>
      <w:r/>
    </w:p>
    <w:p>
      <w:pPr>
        <w:ind w:left="0" w:firstLine="482"/>
        <w:jc w:val="left"/>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w:t>
      </w:r>
      <w:r>
        <w:rPr>
          <w:rFonts w:hint="eastAsia" w:ascii="宋体" w:hAnsi="宋体" w:cs="宋体"/>
          <w:color w:val="auto"/>
          <w:sz w:val="24"/>
          <w:szCs w:val="24"/>
          <w:highlight w:val="none"/>
          <w:lang w:val="en-US" w:eastAsia="zh-CN"/>
        </w:rPr>
        <w:t xml:space="preserve">后</w:t>
      </w:r>
      <w:r>
        <w:rPr>
          <w:rFonts w:hint="eastAsia" w:ascii="宋体" w:hAnsi="宋体" w:eastAsia="宋体" w:cs="宋体"/>
          <w:color w:val="auto"/>
          <w:sz w:val="24"/>
          <w:szCs w:val="24"/>
          <w:highlight w:val="none"/>
        </w:rPr>
        <w:t xml:space="preserve">，甲方支付服务费总额的</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服务期满半年后</w:t>
      </w:r>
      <w:r>
        <w:rPr>
          <w:rFonts w:hint="eastAsia" w:ascii="宋体" w:hAnsi="宋体" w:eastAsia="宋体" w:cs="宋体"/>
          <w:color w:val="auto"/>
          <w:sz w:val="24"/>
          <w:szCs w:val="24"/>
          <w:highlight w:val="none"/>
        </w:rPr>
        <w:t xml:space="preserve">往</w:t>
      </w:r>
      <w:r>
        <w:rPr>
          <w:rFonts w:hint="eastAsia" w:ascii="宋体" w:hAnsi="宋体" w:cs="宋体"/>
          <w:color w:val="auto"/>
          <w:sz w:val="24"/>
          <w:szCs w:val="24"/>
          <w:highlight w:val="none"/>
          <w:lang w:val="en-US" w:eastAsia="zh-CN"/>
        </w:rPr>
        <w:t xml:space="preserve">支付余款</w:t>
      </w:r>
      <w:r>
        <w:rPr>
          <w:rFonts w:hint="eastAsia" w:ascii="宋体" w:hAnsi="宋体" w:eastAsia="宋体" w:cs="宋体"/>
          <w:color w:val="auto"/>
          <w:sz w:val="24"/>
          <w:szCs w:val="24"/>
          <w:highlight w:val="none"/>
        </w:rPr>
        <w:t xml:space="preserve">。</w:t>
      </w:r>
      <w:r/>
    </w:p>
    <w:p>
      <w:pPr>
        <w:ind w:left="0" w:firstLine="482"/>
        <w:jc w:val="left"/>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4、验收：</w:t>
      </w:r>
      <w:r/>
    </w:p>
    <w:p>
      <w:pPr>
        <w:ind w:left="0" w:firstLine="482"/>
        <w:jc w:val="left"/>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4.1验收组织方式：本项目由采购人进行考评验收。</w:t>
      </w:r>
      <w:r/>
    </w:p>
    <w:p>
      <w:pPr>
        <w:ind w:left="0" w:firstLine="482"/>
        <w:jc w:val="left"/>
        <w:pageBreakBefore w:val="0"/>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4.2履约验收时间：每半年进行考评验收，采购人</w:t>
      </w:r>
      <w:r>
        <w:rPr>
          <w:rFonts w:hint="default" w:ascii="宋体" w:hAnsi="宋体"/>
          <w:color w:val="auto"/>
          <w:sz w:val="24"/>
          <w:szCs w:val="24"/>
          <w:highlight w:val="none"/>
          <w:lang w:val="en-US" w:eastAsia="zh-CN"/>
        </w:rPr>
        <w:t xml:space="preserve">向供应商发出《政府采购履约验收通知单》（附件1）</w:t>
      </w:r>
      <w:r>
        <w:rPr>
          <w:rFonts w:hint="eastAsia" w:ascii="宋体" w:hAnsi="宋体"/>
          <w:color w:val="auto"/>
          <w:sz w:val="24"/>
          <w:szCs w:val="24"/>
          <w:highlight w:val="none"/>
          <w:lang w:val="en-US" w:eastAsia="zh-CN"/>
        </w:rPr>
        <w:t xml:space="preserve">，验收完成后</w:t>
      </w:r>
      <w:r>
        <w:rPr>
          <w:rFonts w:hint="default" w:ascii="宋体" w:hAnsi="宋体"/>
          <w:color w:val="auto"/>
          <w:sz w:val="24"/>
          <w:szCs w:val="24"/>
          <w:highlight w:val="none"/>
          <w:lang w:val="en-US" w:eastAsia="zh-CN"/>
        </w:rPr>
        <w:t xml:space="preserve">形成</w:t>
      </w:r>
      <w:r>
        <w:rPr>
          <w:rFonts w:hint="eastAsia" w:ascii="宋体" w:hAnsi="宋体"/>
          <w:color w:val="auto"/>
          <w:sz w:val="24"/>
          <w:szCs w:val="24"/>
          <w:highlight w:val="none"/>
          <w:lang w:val="en-US" w:eastAsia="zh-CN"/>
        </w:rPr>
        <w:t xml:space="preserve">《</w:t>
      </w:r>
      <w:r>
        <w:rPr>
          <w:rFonts w:hint="default" w:ascii="宋体" w:hAnsi="宋体"/>
          <w:color w:val="auto"/>
          <w:sz w:val="24"/>
          <w:szCs w:val="24"/>
          <w:highlight w:val="none"/>
          <w:lang w:val="en-US" w:eastAsia="zh-CN"/>
        </w:rPr>
        <w:t xml:space="preserve">政府采购履约验收书</w:t>
      </w:r>
      <w:r>
        <w:rPr>
          <w:rFonts w:hint="eastAsia" w:ascii="宋体" w:hAnsi="宋体"/>
          <w:color w:val="auto"/>
          <w:sz w:val="24"/>
          <w:szCs w:val="24"/>
          <w:highlight w:val="none"/>
          <w:lang w:val="en-US" w:eastAsia="zh-CN"/>
        </w:rPr>
        <w:t xml:space="preserve">》</w:t>
      </w:r>
      <w:r>
        <w:rPr>
          <w:rFonts w:hint="default" w:ascii="宋体" w:hAnsi="宋体"/>
          <w:color w:val="auto"/>
          <w:sz w:val="24"/>
          <w:szCs w:val="24"/>
          <w:highlight w:val="none"/>
          <w:lang w:val="en-US" w:eastAsia="zh-CN"/>
        </w:rPr>
        <w:t xml:space="preserve">（附件</w:t>
      </w:r>
      <w:r>
        <w:rPr>
          <w:rFonts w:hint="eastAsia" w:ascii="宋体" w:hAnsi="宋体"/>
          <w:color w:val="auto"/>
          <w:sz w:val="24"/>
          <w:szCs w:val="24"/>
          <w:highlight w:val="none"/>
          <w:lang w:val="en-US" w:eastAsia="zh-CN"/>
        </w:rPr>
        <w:t xml:space="preserve">2</w:t>
      </w:r>
      <w:r>
        <w:rPr>
          <w:rFonts w:hint="default" w:ascii="宋体" w:hAnsi="宋体"/>
          <w:color w:val="auto"/>
          <w:sz w:val="24"/>
          <w:szCs w:val="24"/>
          <w:highlight w:val="none"/>
          <w:lang w:val="en-US" w:eastAsia="zh-CN"/>
        </w:rPr>
        <w:t xml:space="preserve">）</w:t>
      </w:r>
      <w:r>
        <w:rPr>
          <w:rFonts w:hint="eastAsia" w:ascii="宋体" w:hAnsi="宋体"/>
          <w:color w:val="auto"/>
          <w:sz w:val="24"/>
          <w:szCs w:val="24"/>
          <w:highlight w:val="none"/>
          <w:lang w:val="en-US" w:eastAsia="zh-CN"/>
        </w:rPr>
        <w:t xml:space="preserve">。</w:t>
      </w:r>
      <w:r/>
    </w:p>
    <w:p>
      <w:pPr>
        <w:numPr>
          <w:ilvl w:val="0"/>
          <w:numId w:val="8"/>
        </w:numPr>
        <w:ind w:firstLine="480"/>
        <w:jc w:val="left"/>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凡涉及招</w:t>
      </w:r>
      <w:bookmarkStart w:id="44" w:name="_GoBack"/>
      <w:r/>
      <w:bookmarkEnd w:id="44"/>
      <w:r>
        <w:rPr>
          <w:rFonts w:hint="eastAsia" w:ascii="宋体" w:hAnsi="宋体" w:cs="宋体"/>
          <w:color w:val="auto"/>
          <w:sz w:val="24"/>
          <w:szCs w:val="24"/>
          <w:highlight w:val="none"/>
        </w:rPr>
        <w:t xml:space="preserve">标文件的补充说明和修改，均以苏州政府采购网上发布的公告为准。</w:t>
      </w:r>
      <w:r/>
    </w:p>
    <w:p>
      <w:pPr>
        <w:numPr>
          <w:ilvl w:val="0"/>
          <w:numId w:val="8"/>
        </w:numPr>
        <w:ind w:firstLine="480"/>
        <w:jc w:val="left"/>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评审过程中出现下列情形之一的，评审委员会应当启动异常低价投标（响应）审查程序:</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（1）投标（响应）报价低于全部通过符合性审查供应商投标（响应）报价平均值</w:t>
      </w:r>
      <w:r>
        <w:rPr>
          <w:rFonts w:hint="eastAsia" w:ascii="宋体" w:hAnsi="宋体" w:cs="宋体"/>
          <w:b w:val="0"/>
          <w:bCs/>
          <w:color w:val="auto"/>
          <w:sz w:val="24"/>
          <w:szCs w:val="24"/>
          <w:highlight w:val="none"/>
          <w:lang w:val="en-US" w:eastAsia="zh-CN"/>
        </w:rPr>
        <w:t xml:space="preserve">65</w:t>
      </w:r>
      <w:r>
        <w:rPr>
          <w:rFonts w:hint="eastAsia" w:ascii="宋体" w:hAnsi="宋体" w:eastAsia="宋体" w:cs="宋体"/>
          <w:b w:val="0"/>
          <w:bCs/>
          <w:color w:val="auto"/>
          <w:sz w:val="24"/>
          <w:szCs w:val="24"/>
          <w:highlight w:val="none"/>
        </w:rPr>
        <w:t xml:space="preserve">%的，即投标（响应）报价&lt;全部通过符合性审查供应商投标（响应）报价平均值×</w:t>
      </w:r>
      <w:r>
        <w:rPr>
          <w:rFonts w:hint="eastAsia" w:ascii="宋体" w:hAnsi="宋体" w:cs="宋体"/>
          <w:b w:val="0"/>
          <w:bCs/>
          <w:color w:val="auto"/>
          <w:sz w:val="24"/>
          <w:szCs w:val="24"/>
          <w:highlight w:val="none"/>
          <w:lang w:val="en-US" w:eastAsia="zh-CN"/>
        </w:rPr>
        <w:t xml:space="preserve">65</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（2）投标（响应）报价低于通过符合性审查的次低报价供应商投标（响应）报价</w:t>
      </w:r>
      <w:r>
        <w:rPr>
          <w:rFonts w:hint="eastAsia" w:ascii="宋体" w:hAnsi="宋体" w:cs="宋体"/>
          <w:b w:val="0"/>
          <w:bCs/>
          <w:color w:val="auto"/>
          <w:sz w:val="24"/>
          <w:szCs w:val="24"/>
          <w:highlight w:val="none"/>
          <w:lang w:val="en-US" w:eastAsia="zh-CN"/>
        </w:rPr>
        <w:t xml:space="preserve">65</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rPr>
        <w:t xml:space="preserve">的，即投标（响应）报价&lt;通过符合性审查的次低报价供应商投标（响应）报价×</w:t>
      </w:r>
      <w:r>
        <w:rPr>
          <w:rFonts w:hint="eastAsia" w:ascii="宋体" w:hAnsi="宋体" w:cs="宋体"/>
          <w:b w:val="0"/>
          <w:bCs/>
          <w:color w:val="auto"/>
          <w:sz w:val="24"/>
          <w:szCs w:val="24"/>
          <w:highlight w:val="none"/>
          <w:lang w:val="en-US" w:eastAsia="zh-CN"/>
        </w:rPr>
        <w:t xml:space="preserve">65</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（3）投标（响应）报价低于采购项目最高限价</w:t>
      </w:r>
      <w:r>
        <w:rPr>
          <w:rFonts w:hint="eastAsia" w:ascii="宋体" w:hAnsi="宋体" w:cs="宋体"/>
          <w:b w:val="0"/>
          <w:bCs/>
          <w:color w:val="auto"/>
          <w:sz w:val="24"/>
          <w:szCs w:val="24"/>
          <w:highlight w:val="none"/>
          <w:lang w:val="en-US" w:eastAsia="zh-CN"/>
        </w:rPr>
        <w:t xml:space="preserve">65</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rPr>
        <w:t xml:space="preserve">的，即投标（响应）报价&lt;采购项目最高限价×</w:t>
      </w:r>
      <w:r>
        <w:rPr>
          <w:rFonts w:hint="eastAsia" w:ascii="宋体" w:hAnsi="宋体" w:cs="宋体"/>
          <w:b w:val="0"/>
          <w:bCs/>
          <w:color w:val="auto"/>
          <w:sz w:val="24"/>
          <w:szCs w:val="24"/>
          <w:highlight w:val="none"/>
          <w:lang w:val="en-US" w:eastAsia="zh-CN"/>
        </w:rPr>
        <w:t xml:space="preserve">65</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（4）评审委员会基于专业判断，认为供应商报价过低，有可能影响产品质量或者不能诚信履约的其他情形。</w:t>
      </w:r>
      <w:r/>
    </w:p>
    <w:p>
      <w:pPr>
        <w:numPr>
          <w:ilvl w:val="0"/>
          <w:numId w:val="8"/>
        </w:numPr>
        <w:ind w:firstLine="480"/>
        <w:jc w:val="left"/>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启动异常低价投标（响应）审查后，属于前述第（1）项至第（4）项情形的，应当要求相关供应商在评审现场合理的时间（30分钟）内对投标（响应）价格作出解释，</w:t>
      </w:r>
      <w:r>
        <w:rPr>
          <w:rFonts w:hint="eastAsia" w:ascii="宋体" w:hAnsi="宋体" w:eastAsia="宋体" w:cs="宋体"/>
          <w:b/>
          <w:bCs w:val="0"/>
          <w:color w:val="auto"/>
          <w:sz w:val="24"/>
          <w:szCs w:val="24"/>
          <w:highlight w:val="none"/>
        </w:rPr>
        <w:t xml:space="preserve">提供项目具体成本测算等与报价合理性相关的书面说明及必要的证明材料，包括但不限于原材料成本、人工成本、制造费用等。</w:t>
      </w:r>
      <w:r>
        <w:rPr>
          <w:rFonts w:hint="eastAsia" w:ascii="宋体" w:hAnsi="宋体" w:eastAsia="宋体" w:cs="宋体"/>
          <w:b w:val="0"/>
          <w:bCs/>
          <w:color w:val="auto"/>
          <w:sz w:val="24"/>
          <w:szCs w:val="24"/>
          <w:highlight w:val="none"/>
        </w:rPr>
        <w:t xml:space="preserve">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r/>
    </w:p>
    <w:p>
      <w:pPr>
        <w:numPr>
          <w:ilvl w:val="0"/>
          <w:numId w:val="8"/>
        </w:numPr>
        <w:ind w:firstLine="480"/>
        <w:jc w:val="left"/>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val="0"/>
          <w:bCs/>
          <w:color w:val="auto"/>
          <w:sz w:val="24"/>
          <w:szCs w:val="24"/>
          <w:highlight w:val="none"/>
        </w:rPr>
        <w:t xml:space="preserve">异常低价审查有关要求，均以财库〔2026〕2号为准。</w:t>
      </w:r>
      <w:r>
        <w:rPr>
          <w:rFonts w:hint="eastAsia" w:ascii="宋体" w:hAnsi="宋体" w:eastAsia="宋体" w:cs="宋体"/>
          <w:b/>
          <w:color w:val="auto"/>
          <w:sz w:val="24"/>
          <w:szCs w:val="24"/>
          <w:highlight w:val="none"/>
        </w:rPr>
        <w:t xml:space="preserve"> </w:t>
      </w:r>
      <w:r/>
    </w:p>
    <w:p>
      <w:pPr>
        <w:pStyle w:val="847"/>
        <w:numPr>
          <w:ilvl w:val="0"/>
          <w:numId w:val="0"/>
        </w:numPr>
        <w:jc w:val="both"/>
        <w:spacing w:line="312" w:lineRule="atLeast"/>
        <w:widowControl w:val="off"/>
        <w:rPr>
          <w:rFonts w:hint="eastAsia"/>
          <w:highlight w:val="none"/>
        </w:rPr>
        <w:sectPr>
          <w:footerReference w:type="first" r:id="rId10"/>
          <w:footnotePr/>
          <w:endnotePr/>
          <w:type w:val="nextPage"/>
          <w:pgSz w:w="11907" w:h="16840" w:orient="portrait"/>
          <w:pgMar w:top="1134" w:right="885" w:bottom="1134" w:left="1576" w:header="567" w:footer="794" w:gutter="0"/>
          <w:cols w:num="1" w:sep="0" w:space="1701" w:equalWidth="1"/>
          <w:docGrid w:linePitch="360"/>
          <w:titlePg/>
        </w:sectPr>
      </w:pPr>
      <w:r>
        <w:rPr>
          <w:rFonts w:hint="eastAsia"/>
          <w:highlight w:val="none"/>
        </w:rPr>
      </w:r>
      <w:r/>
    </w:p>
    <w:p>
      <w:pPr>
        <w:contextualSpacing/>
        <w:ind w:firstLine="420"/>
        <w:spacing w:line="360" w:lineRule="auto"/>
        <w:rPr>
          <w:rFonts w:hint="default" w:ascii="宋体" w:hAnsi="宋体" w:cs="宋体"/>
          <w:sz w:val="21"/>
          <w:szCs w:val="21"/>
          <w:highlight w:val="none"/>
          <w:lang w:val="zh-CN"/>
        </w:rPr>
      </w:pPr>
      <w:r>
        <w:rPr>
          <w:rFonts w:hint="eastAsia" w:ascii="宋体" w:hAnsi="宋体" w:cs="宋体"/>
          <w:sz w:val="21"/>
          <w:szCs w:val="21"/>
          <w:highlight w:val="none"/>
          <w:lang w:val="zh-CN"/>
        </w:rPr>
        <w:t xml:space="preserve">附件1：</w:t>
      </w:r>
      <w:r/>
    </w:p>
    <w:p>
      <w:pPr>
        <w:jc w:val="center"/>
        <w:spacing w:before="104" w:line="185" w:lineRule="auto"/>
        <w:rPr>
          <w:rFonts w:hint="eastAsia" w:ascii="微软雅黑" w:hAnsi="微软雅黑" w:eastAsia="微软雅黑" w:cs="微软雅黑"/>
          <w:spacing w:val="19"/>
          <w:sz w:val="36"/>
          <w:szCs w:val="36"/>
          <w:highlight w:val="none"/>
        </w:rPr>
      </w:pPr>
      <w:r>
        <w:rPr>
          <w:rFonts w:hint="default" w:ascii="微软雅黑" w:hAnsi="微软雅黑" w:eastAsia="微软雅黑" w:cs="微软雅黑"/>
          <w:spacing w:val="19"/>
          <w:sz w:val="36"/>
          <w:szCs w:val="36"/>
          <w:highlight w:val="none"/>
        </w:rPr>
        <w:t xml:space="preserve">政府采购履约验收通知单（参考样本）</w:t>
      </w:r>
      <w:r/>
    </w:p>
    <w:p>
      <w:pPr>
        <w:ind w:left="85"/>
        <w:spacing w:before="216" w:line="214" w:lineRule="auto"/>
        <w:rPr>
          <w:rFonts w:hint="eastAsia" w:ascii="宋体" w:hAnsi="宋体" w:cs="宋体"/>
          <w:sz w:val="23"/>
          <w:szCs w:val="23"/>
          <w:highlight w:val="none"/>
        </w:rPr>
      </w:pPr>
      <w:r>
        <w:rPr>
          <w:rFonts w:hint="default" w:ascii="宋体" w:hAnsi="宋体" w:cs="宋体"/>
          <w:spacing w:val="9"/>
          <w:sz w:val="23"/>
          <w:szCs w:val="23"/>
          <w:highlight w:val="none"/>
        </w:rPr>
        <w:t xml:space="preserve">供应商：</w:t>
      </w:r>
      <w:r/>
    </w:p>
    <w:p>
      <w:pPr>
        <w:spacing w:line="44" w:lineRule="exact"/>
        <w:rPr>
          <w:rFonts w:hint="default" w:ascii="Times New Roman" w:hAnsi="Times New Roman"/>
          <w:sz w:val="21"/>
          <w:szCs w:val="24"/>
          <w:highlight w:val="none"/>
        </w:rPr>
      </w:pPr>
      <w:r>
        <w:rPr>
          <w:rFonts w:hint="default" w:ascii="Times New Roman" w:hAnsi="Times New Roman"/>
          <w:sz w:val="21"/>
          <w:szCs w:val="24"/>
          <w:highlight w:val="none"/>
        </w:rPr>
      </w:r>
      <w:r/>
    </w:p>
    <w:tbl>
      <w:tblPr>
        <w:tblStyle w:val="844"/>
        <w:tblW w:w="9318" w:type="dxa"/>
        <w:tblInd w:w="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shd w:val="clear" w:color="auto" w:fill="auto"/>
            <w:tcW w:w="2610" w:type="dxa"/>
            <w:vAlign w:val="top"/>
            <w:textDirection w:val="lrTb"/>
            <w:noWrap w:val="false"/>
          </w:tcPr>
          <w:p>
            <w:pPr>
              <w:ind w:left="961"/>
              <w:spacing w:before="249" w:line="212" w:lineRule="auto"/>
              <w:rPr>
                <w:rFonts w:hint="eastAsia" w:ascii="黑体" w:hAnsi="黑体" w:eastAsia="黑体" w:cs="黑体"/>
                <w:sz w:val="23"/>
                <w:szCs w:val="23"/>
                <w:highlight w:val="none"/>
              </w:rPr>
            </w:pPr>
            <w:r>
              <w:rPr>
                <w:rFonts w:hint="default" w:ascii="黑体" w:hAnsi="黑体" w:eastAsia="黑体" w:cs="黑体"/>
                <w:spacing w:val="2"/>
                <w:sz w:val="23"/>
                <w:szCs w:val="23"/>
                <w:highlight w:val="none"/>
              </w:rPr>
              <w:t xml:space="preserve">采购人</w:t>
            </w:r>
            <w:r/>
          </w:p>
        </w:tc>
        <w:tc>
          <w:tcPr>
            <w:gridSpan w:val="3"/>
            <w:shd w:val="clear" w:color="auto" w:fill="auto"/>
            <w:tcW w:w="6708"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r>
      <w:tr>
        <w:trPr>
          <w:trHeight w:val="560"/>
        </w:trPr>
        <w:tc>
          <w:tcPr>
            <w:shd w:val="clear" w:color="auto" w:fill="auto"/>
            <w:tcW w:w="2610" w:type="dxa"/>
            <w:vAlign w:val="top"/>
            <w:textDirection w:val="lrTb"/>
            <w:noWrap w:val="false"/>
          </w:tcPr>
          <w:p>
            <w:pPr>
              <w:ind w:left="841"/>
              <w:spacing w:before="249" w:line="211" w:lineRule="auto"/>
              <w:rPr>
                <w:rFonts w:hint="eastAsia" w:ascii="黑体" w:hAnsi="黑体" w:eastAsia="黑体" w:cs="黑体"/>
                <w:sz w:val="23"/>
                <w:szCs w:val="23"/>
                <w:highlight w:val="none"/>
              </w:rPr>
            </w:pPr>
            <w:r>
              <w:rPr>
                <w:rFonts w:hint="default" w:ascii="黑体" w:hAnsi="黑体" w:eastAsia="黑体" w:cs="黑体"/>
                <w:spacing w:val="2"/>
                <w:sz w:val="23"/>
                <w:szCs w:val="23"/>
                <w:highlight w:val="none"/>
              </w:rPr>
              <w:t xml:space="preserve">项目名称</w:t>
            </w:r>
            <w:r/>
          </w:p>
        </w:tc>
        <w:tc>
          <w:tcPr>
            <w:gridSpan w:val="3"/>
            <w:shd w:val="clear" w:color="auto" w:fill="auto"/>
            <w:tcW w:w="6708"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r>
      <w:tr>
        <w:trPr>
          <w:trHeight w:val="559"/>
        </w:trPr>
        <w:tc>
          <w:tcPr>
            <w:shd w:val="clear" w:color="auto" w:fill="auto"/>
            <w:tcW w:w="2610" w:type="dxa"/>
            <w:vAlign w:val="top"/>
            <w:textDirection w:val="lrTb"/>
            <w:noWrap w:val="false"/>
          </w:tcPr>
          <w:p>
            <w:pPr>
              <w:ind w:left="841"/>
              <w:spacing w:before="247" w:line="213" w:lineRule="auto"/>
              <w:rPr>
                <w:rFonts w:hint="eastAsia" w:ascii="黑体" w:hAnsi="黑体" w:eastAsia="黑体" w:cs="黑体"/>
                <w:sz w:val="23"/>
                <w:szCs w:val="23"/>
                <w:highlight w:val="none"/>
              </w:rPr>
            </w:pPr>
            <w:r>
              <w:rPr>
                <w:rFonts w:hint="default" w:ascii="黑体" w:hAnsi="黑体" w:eastAsia="黑体" w:cs="黑体"/>
                <w:spacing w:val="2"/>
                <w:sz w:val="23"/>
                <w:szCs w:val="23"/>
                <w:highlight w:val="none"/>
              </w:rPr>
              <w:t xml:space="preserve">合同名称</w:t>
            </w:r>
            <w:r/>
          </w:p>
        </w:tc>
        <w:tc>
          <w:tcPr>
            <w:gridSpan w:val="3"/>
            <w:shd w:val="clear" w:color="auto" w:fill="auto"/>
            <w:tcW w:w="6708"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r>
      <w:tr>
        <w:trPr>
          <w:trHeight w:val="560"/>
        </w:trPr>
        <w:tc>
          <w:tcPr>
            <w:shd w:val="clear" w:color="auto" w:fill="auto"/>
            <w:tcW w:w="2610" w:type="dxa"/>
            <w:vAlign w:val="top"/>
            <w:textDirection w:val="lrTb"/>
            <w:noWrap w:val="false"/>
          </w:tcPr>
          <w:p>
            <w:pPr>
              <w:ind w:left="841"/>
              <w:spacing w:before="247" w:line="212" w:lineRule="auto"/>
              <w:rPr>
                <w:rFonts w:hint="eastAsia" w:ascii="黑体" w:hAnsi="黑体" w:eastAsia="黑体" w:cs="黑体"/>
                <w:sz w:val="23"/>
                <w:szCs w:val="23"/>
                <w:highlight w:val="none"/>
              </w:rPr>
            </w:pPr>
            <w:r>
              <w:rPr>
                <w:rFonts w:hint="default" w:ascii="黑体" w:hAnsi="黑体" w:eastAsia="黑体" w:cs="黑体"/>
                <w:spacing w:val="2"/>
                <w:sz w:val="23"/>
                <w:szCs w:val="23"/>
                <w:highlight w:val="none"/>
              </w:rPr>
              <w:t xml:space="preserve">合同编号</w:t>
            </w:r>
            <w:r/>
          </w:p>
        </w:tc>
        <w:tc>
          <w:tcPr>
            <w:shd w:val="clear" w:color="auto" w:fill="auto"/>
            <w:tcW w:w="1961"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c>
          <w:tcPr>
            <w:shd w:val="clear" w:color="auto" w:fill="auto"/>
            <w:tcW w:w="2139" w:type="dxa"/>
            <w:vAlign w:val="top"/>
            <w:textDirection w:val="lrTb"/>
            <w:noWrap w:val="false"/>
          </w:tcPr>
          <w:p>
            <w:pPr>
              <w:ind w:left="607"/>
              <w:spacing w:before="247" w:line="213" w:lineRule="auto"/>
              <w:rPr>
                <w:rFonts w:hint="eastAsia" w:ascii="黑体" w:hAnsi="黑体" w:eastAsia="黑体" w:cs="黑体"/>
                <w:sz w:val="23"/>
                <w:szCs w:val="23"/>
                <w:highlight w:val="none"/>
              </w:rPr>
            </w:pPr>
            <w:r>
              <w:rPr>
                <w:rFonts w:hint="default" w:ascii="黑体" w:hAnsi="黑体" w:eastAsia="黑体" w:cs="黑体"/>
                <w:spacing w:val="2"/>
                <w:sz w:val="23"/>
                <w:szCs w:val="23"/>
                <w:highlight w:val="none"/>
              </w:rPr>
              <w:t xml:space="preserve">合同金额</w:t>
            </w:r>
            <w:r/>
          </w:p>
        </w:tc>
        <w:tc>
          <w:tcPr>
            <w:shd w:val="clear" w:color="auto" w:fill="auto"/>
            <w:tcW w:w="2608"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r>
      <w:tr>
        <w:trPr>
          <w:trHeight w:val="559"/>
        </w:trPr>
        <w:tc>
          <w:tcPr>
            <w:shd w:val="clear" w:color="auto" w:fill="auto"/>
            <w:tcW w:w="2610" w:type="dxa"/>
            <w:vAlign w:val="top"/>
            <w:textDirection w:val="lrTb"/>
            <w:noWrap w:val="false"/>
          </w:tcPr>
          <w:p>
            <w:pPr>
              <w:ind w:left="841"/>
              <w:spacing w:before="248" w:line="212" w:lineRule="auto"/>
              <w:rPr>
                <w:rFonts w:hint="eastAsia" w:ascii="黑体" w:hAnsi="黑体" w:eastAsia="黑体" w:cs="黑体"/>
                <w:sz w:val="23"/>
                <w:szCs w:val="23"/>
                <w:highlight w:val="none"/>
              </w:rPr>
            </w:pPr>
            <w:r>
              <w:rPr>
                <w:rFonts w:hint="default" w:ascii="黑体" w:hAnsi="黑体" w:eastAsia="黑体" w:cs="黑体"/>
                <w:spacing w:val="4"/>
                <w:sz w:val="23"/>
                <w:szCs w:val="23"/>
                <w:highlight w:val="none"/>
              </w:rPr>
              <w:t xml:space="preserve">验收时间</w:t>
            </w:r>
            <w:r/>
          </w:p>
        </w:tc>
        <w:tc>
          <w:tcPr>
            <w:shd w:val="clear" w:color="auto" w:fill="auto"/>
            <w:tcW w:w="1961"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c>
          <w:tcPr>
            <w:shd w:val="clear" w:color="auto" w:fill="auto"/>
            <w:tcW w:w="2139" w:type="dxa"/>
            <w:vAlign w:val="top"/>
            <w:textDirection w:val="lrTb"/>
            <w:noWrap w:val="false"/>
          </w:tcPr>
          <w:p>
            <w:pPr>
              <w:ind w:left="607"/>
              <w:spacing w:before="248" w:line="213" w:lineRule="auto"/>
              <w:rPr>
                <w:rFonts w:hint="eastAsia" w:ascii="黑体" w:hAnsi="黑体" w:eastAsia="黑体" w:cs="黑体"/>
                <w:sz w:val="23"/>
                <w:szCs w:val="23"/>
                <w:highlight w:val="none"/>
              </w:rPr>
            </w:pPr>
            <w:r>
              <w:rPr>
                <w:rFonts w:hint="default" w:ascii="黑体" w:hAnsi="黑体" w:eastAsia="黑体" w:cs="黑体"/>
                <w:spacing w:val="4"/>
                <w:sz w:val="23"/>
                <w:szCs w:val="23"/>
                <w:highlight w:val="none"/>
              </w:rPr>
              <w:t xml:space="preserve">验收地点</w:t>
            </w:r>
            <w:r/>
          </w:p>
        </w:tc>
        <w:tc>
          <w:tcPr>
            <w:shd w:val="clear" w:color="auto" w:fill="auto"/>
            <w:tcW w:w="2608"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r>
      <w:tr>
        <w:trPr>
          <w:trHeight w:val="560"/>
        </w:trPr>
        <w:tc>
          <w:tcPr>
            <w:shd w:val="clear" w:color="auto" w:fill="auto"/>
            <w:tcW w:w="2610" w:type="dxa"/>
            <w:vAlign w:val="top"/>
            <w:textDirection w:val="lrTb"/>
            <w:noWrap w:val="false"/>
          </w:tcPr>
          <w:p>
            <w:pPr>
              <w:ind w:left="960"/>
              <w:spacing w:before="248" w:line="213" w:lineRule="auto"/>
              <w:rPr>
                <w:rFonts w:hint="eastAsia" w:ascii="黑体" w:hAnsi="黑体" w:eastAsia="黑体" w:cs="黑体"/>
                <w:sz w:val="23"/>
                <w:szCs w:val="23"/>
                <w:highlight w:val="none"/>
              </w:rPr>
            </w:pPr>
            <w:r>
              <w:rPr>
                <w:rFonts w:hint="default" w:ascii="黑体" w:hAnsi="黑体" w:eastAsia="黑体" w:cs="黑体"/>
                <w:spacing w:val="1"/>
                <w:sz w:val="23"/>
                <w:szCs w:val="23"/>
                <w:highlight w:val="none"/>
              </w:rPr>
              <w:t xml:space="preserve">联系人</w:t>
            </w:r>
            <w:r/>
          </w:p>
        </w:tc>
        <w:tc>
          <w:tcPr>
            <w:shd w:val="clear" w:color="auto" w:fill="auto"/>
            <w:tcW w:w="1961"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c>
          <w:tcPr>
            <w:shd w:val="clear" w:color="auto" w:fill="auto"/>
            <w:tcW w:w="2139" w:type="dxa"/>
            <w:vAlign w:val="top"/>
            <w:textDirection w:val="lrTb"/>
            <w:noWrap w:val="false"/>
          </w:tcPr>
          <w:p>
            <w:pPr>
              <w:ind w:left="605"/>
              <w:spacing w:before="248" w:line="213" w:lineRule="auto"/>
              <w:rPr>
                <w:rFonts w:hint="eastAsia" w:ascii="黑体" w:hAnsi="黑体" w:eastAsia="黑体" w:cs="黑体"/>
                <w:sz w:val="23"/>
                <w:szCs w:val="23"/>
                <w:highlight w:val="none"/>
              </w:rPr>
            </w:pPr>
            <w:r>
              <w:rPr>
                <w:rFonts w:hint="default" w:ascii="黑体" w:hAnsi="黑体" w:eastAsia="黑体" w:cs="黑体"/>
                <w:spacing w:val="3"/>
                <w:sz w:val="23"/>
                <w:szCs w:val="23"/>
                <w:highlight w:val="none"/>
              </w:rPr>
              <w:t xml:space="preserve">联系电话</w:t>
            </w:r>
            <w:r/>
          </w:p>
        </w:tc>
        <w:tc>
          <w:tcPr>
            <w:shd w:val="clear" w:color="auto" w:fill="auto"/>
            <w:tcW w:w="2608"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r>
      <w:tr>
        <w:trPr>
          <w:trHeight w:val="560"/>
        </w:trPr>
        <w:tc>
          <w:tcPr>
            <w:gridSpan w:val="4"/>
            <w:shd w:val="clear" w:color="auto" w:fill="auto"/>
            <w:tcW w:w="9318" w:type="dxa"/>
            <w:vAlign w:val="top"/>
            <w:textDirection w:val="lrTb"/>
            <w:noWrap w:val="false"/>
          </w:tcPr>
          <w:p>
            <w:pPr>
              <w:ind w:left="3353"/>
              <w:spacing w:before="250" w:line="212" w:lineRule="auto"/>
              <w:rPr>
                <w:rFonts w:hint="eastAsia" w:ascii="黑体" w:hAnsi="黑体" w:eastAsia="黑体" w:cs="黑体"/>
                <w:sz w:val="23"/>
                <w:szCs w:val="23"/>
                <w:highlight w:val="none"/>
              </w:rPr>
            </w:pPr>
            <w:r>
              <w:rPr>
                <w:rFonts w:hint="default" w:ascii="黑体" w:hAnsi="黑体" w:eastAsia="黑体" w:cs="黑体"/>
                <w:spacing w:val="7"/>
                <w:sz w:val="23"/>
                <w:szCs w:val="23"/>
                <w:highlight w:val="none"/>
              </w:rPr>
              <w:t xml:space="preserve">履约验收方案及工作要求</w:t>
            </w:r>
            <w:r/>
          </w:p>
        </w:tc>
      </w:tr>
      <w:tr>
        <w:trPr>
          <w:trHeight w:val="7569"/>
        </w:trPr>
        <w:tc>
          <w:tcPr>
            <w:gridSpan w:val="4"/>
            <w:shd w:val="clear" w:color="auto" w:fill="auto"/>
            <w:tcW w:w="9318" w:type="dxa"/>
            <w:vAlign w:val="top"/>
            <w:textDirection w:val="lrTb"/>
            <w:noWrap w:val="false"/>
          </w:tcPr>
          <w:p>
            <w:pPr>
              <w:spacing w:line="241"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41"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41"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41"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41"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41"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41"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41"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41"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41"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41"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41"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41"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41"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41"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41"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42"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42"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ind w:right="2893" w:firstLine="4720"/>
              <w:spacing w:before="75" w:line="507" w:lineRule="auto"/>
              <w:rPr>
                <w:rFonts w:hint="eastAsia" w:ascii="黑体" w:hAnsi="黑体" w:eastAsia="黑体" w:cs="黑体"/>
                <w:spacing w:val="3"/>
                <w:sz w:val="23"/>
                <w:szCs w:val="23"/>
                <w:highlight w:val="none"/>
              </w:rPr>
            </w:pPr>
            <w:r>
              <w:rPr>
                <w:rFonts w:hint="default" w:ascii="黑体" w:hAnsi="黑体" w:eastAsia="黑体" w:cs="黑体"/>
                <w:spacing w:val="3"/>
                <w:sz w:val="23"/>
                <w:szCs w:val="23"/>
                <w:highlight w:val="none"/>
              </w:rPr>
              <w:t xml:space="preserve">单位公章</w:t>
            </w:r>
            <w:r/>
          </w:p>
          <w:p>
            <w:pPr>
              <w:ind w:right="2893" w:firstLine="4600"/>
              <w:spacing w:before="75" w:line="507" w:lineRule="auto"/>
              <w:rPr>
                <w:rFonts w:hint="eastAsia" w:ascii="黑体" w:hAnsi="黑体" w:eastAsia="黑体" w:cs="黑体"/>
                <w:sz w:val="23"/>
                <w:szCs w:val="23"/>
                <w:highlight w:val="none"/>
              </w:rPr>
            </w:pPr>
            <w:r>
              <w:rPr>
                <w:rFonts w:hint="default" w:ascii="黑体" w:hAnsi="黑体" w:eastAsia="黑体" w:cs="黑体"/>
                <w:sz w:val="23"/>
                <w:szCs w:val="23"/>
                <w:highlight w:val="none"/>
              </w:rPr>
              <w:t xml:space="preserve">  </w:t>
            </w:r>
            <w:r>
              <w:rPr>
                <w:rFonts w:hint="default" w:ascii="黑体" w:hAnsi="黑体" w:eastAsia="黑体" w:cs="黑体"/>
                <w:spacing w:val="-16"/>
                <w:sz w:val="23"/>
                <w:szCs w:val="23"/>
                <w:highlight w:val="none"/>
              </w:rPr>
              <w:t xml:space="preserve">年</w:t>
            </w:r>
            <w:r>
              <w:rPr>
                <w:rFonts w:hint="default" w:ascii="黑体" w:hAnsi="黑体" w:eastAsia="黑体" w:cs="黑体"/>
                <w:spacing w:val="18"/>
                <w:sz w:val="23"/>
                <w:szCs w:val="23"/>
                <w:highlight w:val="none"/>
              </w:rPr>
              <w:t xml:space="preserve"> </w:t>
            </w:r>
            <w:r>
              <w:rPr>
                <w:rFonts w:hint="default" w:ascii="黑体" w:hAnsi="黑体" w:eastAsia="黑体" w:cs="黑体"/>
                <w:spacing w:val="-16"/>
                <w:sz w:val="23"/>
                <w:szCs w:val="23"/>
                <w:highlight w:val="none"/>
              </w:rPr>
              <w:t xml:space="preserve">月</w:t>
            </w:r>
            <w:r>
              <w:rPr>
                <w:rFonts w:hint="default" w:ascii="黑体" w:hAnsi="黑体" w:eastAsia="黑体" w:cs="黑体"/>
                <w:spacing w:val="12"/>
                <w:sz w:val="23"/>
                <w:szCs w:val="23"/>
                <w:highlight w:val="none"/>
              </w:rPr>
              <w:t xml:space="preserve">  </w:t>
            </w:r>
            <w:r>
              <w:rPr>
                <w:rFonts w:hint="default" w:ascii="黑体" w:hAnsi="黑体" w:eastAsia="黑体" w:cs="黑体"/>
                <w:spacing w:val="-16"/>
                <w:sz w:val="23"/>
                <w:szCs w:val="23"/>
                <w:highlight w:val="none"/>
              </w:rPr>
              <w:t xml:space="preserve">日</w:t>
            </w:r>
            <w:r/>
          </w:p>
        </w:tc>
      </w:tr>
    </w:tbl>
    <w:p>
      <w:pPr>
        <w:spacing w:before="240" w:after="60"/>
        <w:rPr>
          <w:rFonts w:hint="eastAsia"/>
          <w:b/>
          <w:bCs/>
          <w:sz w:val="28"/>
          <w:szCs w:val="28"/>
          <w:highlight w:val="none"/>
        </w:rPr>
        <w:sectPr>
          <w:footerReference w:type="default" r:id="rId11"/>
          <w:footerReference w:type="even" r:id="rId12"/>
          <w:footerReference w:type="first" r:id="rId13"/>
          <w:footnotePr/>
          <w:endnotePr/>
          <w:type w:val="nextPage"/>
          <w:pgSz w:w="11906" w:h="16838" w:orient="portrait"/>
          <w:pgMar w:top="1418" w:right="1134" w:bottom="1134" w:left="1418" w:header="624" w:footer="510" w:gutter="113"/>
          <w:pgNumType w:start="1"/>
          <w:cols w:num="1" w:sep="0" w:space="1701" w:equalWidth="1"/>
          <w:docGrid w:linePitch="360"/>
          <w:titlePg/>
        </w:sectPr>
        <w:outlineLvl w:val="0"/>
      </w:pPr>
      <w:r>
        <w:rPr>
          <w:rFonts w:hint="eastAsia"/>
          <w:b/>
          <w:bCs/>
          <w:sz w:val="28"/>
          <w:szCs w:val="28"/>
          <w:highlight w:val="none"/>
        </w:rPr>
      </w:r>
      <w:r/>
    </w:p>
    <w:p>
      <w:pPr>
        <w:contextualSpacing/>
        <w:ind w:firstLine="420"/>
        <w:spacing w:line="360" w:lineRule="auto"/>
        <w:rPr>
          <w:rFonts w:hint="eastAsia" w:ascii="宋体" w:hAnsi="宋体" w:cs="宋体"/>
          <w:sz w:val="21"/>
          <w:szCs w:val="21"/>
          <w:highlight w:val="none"/>
          <w:lang w:val="zh-CN"/>
        </w:rPr>
      </w:pPr>
      <w:r>
        <w:rPr>
          <w:rFonts w:hint="default" w:ascii="宋体" w:hAnsi="宋体" w:cs="宋体"/>
          <w:sz w:val="21"/>
          <w:szCs w:val="21"/>
          <w:highlight w:val="none"/>
          <w:lang w:val="zh-CN"/>
        </w:rPr>
        <w:t xml:space="preserve">附件</w:t>
      </w:r>
      <w:r>
        <w:rPr>
          <w:rFonts w:hint="eastAsia" w:ascii="宋体" w:hAnsi="宋体" w:cs="宋体"/>
          <w:sz w:val="21"/>
          <w:szCs w:val="21"/>
          <w:highlight w:val="none"/>
          <w:lang w:val="zh-CN"/>
        </w:rPr>
        <w:t xml:space="preserve">2</w:t>
      </w:r>
      <w:r/>
    </w:p>
    <w:p>
      <w:pPr>
        <w:ind w:left="3812"/>
        <w:spacing w:before="104" w:line="185" w:lineRule="auto"/>
        <w:rPr>
          <w:rFonts w:hint="eastAsia" w:ascii="微软雅黑" w:hAnsi="微软雅黑" w:eastAsia="微软雅黑" w:cs="微软雅黑"/>
          <w:sz w:val="36"/>
          <w:szCs w:val="36"/>
          <w:highlight w:val="none"/>
        </w:rPr>
      </w:pPr>
      <w:r>
        <w:rPr>
          <w:rFonts w:hint="default" w:ascii="微软雅黑" w:hAnsi="微软雅黑" w:eastAsia="微软雅黑" w:cs="微软雅黑"/>
          <w:spacing w:val="19"/>
          <w:sz w:val="36"/>
          <w:szCs w:val="36"/>
          <w:highlight w:val="none"/>
        </w:rPr>
        <w:t xml:space="preserve">政府采购履约验收书参考样本(服务类)</w:t>
      </w:r>
      <w:r/>
    </w:p>
    <w:tbl>
      <w:tblPr>
        <w:tblStyle w:val="844"/>
        <w:tblW w:w="14174" w:type="dxa"/>
        <w:tblInd w:w="24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5"/>
        <w:gridCol w:w="1714"/>
        <w:gridCol w:w="1816"/>
        <w:gridCol w:w="2476"/>
        <w:gridCol w:w="1705"/>
        <w:gridCol w:w="2282"/>
        <w:gridCol w:w="2556"/>
      </w:tblGrid>
      <w:tr>
        <w:trPr>
          <w:trHeight w:val="562"/>
        </w:trPr>
        <w:tc>
          <w:tcPr>
            <w:shd w:val="clear" w:color="auto" w:fill="auto"/>
            <w:tcW w:w="1625" w:type="dxa"/>
            <w:vAlign w:val="top"/>
            <w:textDirection w:val="lrTb"/>
            <w:noWrap w:val="false"/>
          </w:tcPr>
          <w:p>
            <w:pPr>
              <w:ind w:left="543"/>
              <w:spacing w:before="298" w:line="207" w:lineRule="auto"/>
              <w:rPr>
                <w:rFonts w:hint="eastAsia" w:ascii="宋体" w:hAnsi="宋体" w:cs="宋体"/>
                <w:sz w:val="18"/>
                <w:szCs w:val="18"/>
                <w:highlight w:val="none"/>
              </w:rPr>
            </w:pPr>
            <w:r>
              <w:rPr>
                <w:rFonts w:hint="default" w:ascii="宋体" w:hAnsi="宋体" w:cs="宋体"/>
                <w:spacing w:val="-3"/>
                <w:sz w:val="18"/>
                <w:szCs w:val="18"/>
                <w:highlight w:val="none"/>
              </w:rPr>
              <w:t xml:space="preserve">采购人</w:t>
            </w:r>
            <w:r/>
          </w:p>
        </w:tc>
        <w:tc>
          <w:tcPr>
            <w:shd w:val="clear" w:color="auto" w:fill="auto"/>
            <w:tcW w:w="1714"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c>
          <w:tcPr>
            <w:shd w:val="clear" w:color="auto" w:fill="auto"/>
            <w:tcW w:w="1816" w:type="dxa"/>
            <w:vAlign w:val="top"/>
            <w:textDirection w:val="lrTb"/>
            <w:noWrap w:val="false"/>
          </w:tcPr>
          <w:p>
            <w:pPr>
              <w:ind w:left="553"/>
              <w:spacing w:before="298" w:line="208" w:lineRule="auto"/>
              <w:rPr>
                <w:rFonts w:hint="eastAsia" w:ascii="宋体" w:hAnsi="宋体" w:cs="宋体"/>
                <w:sz w:val="18"/>
                <w:szCs w:val="18"/>
                <w:highlight w:val="none"/>
              </w:rPr>
            </w:pPr>
            <w:r>
              <w:rPr>
                <w:rFonts w:hint="default" w:ascii="宋体" w:hAnsi="宋体" w:cs="宋体"/>
                <w:spacing w:val="-3"/>
                <w:sz w:val="18"/>
                <w:szCs w:val="18"/>
                <w:highlight w:val="none"/>
              </w:rPr>
              <w:t xml:space="preserve">项目名称</w:t>
            </w:r>
            <w:r/>
          </w:p>
        </w:tc>
        <w:tc>
          <w:tcPr>
            <w:shd w:val="clear" w:color="auto" w:fill="auto"/>
            <w:tcW w:w="2476"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c>
          <w:tcPr>
            <w:gridSpan w:val="2"/>
            <w:shd w:val="clear" w:color="auto" w:fill="auto"/>
            <w:tcW w:w="3987" w:type="dxa"/>
            <w:vAlign w:val="top"/>
            <w:textDirection w:val="lrTb"/>
            <w:noWrap w:val="false"/>
          </w:tcPr>
          <w:p>
            <w:pPr>
              <w:ind w:left="1640"/>
              <w:spacing w:before="298" w:line="207" w:lineRule="auto"/>
              <w:rPr>
                <w:rFonts w:hint="eastAsia" w:ascii="宋体" w:hAnsi="宋体" w:cs="宋体"/>
                <w:sz w:val="18"/>
                <w:szCs w:val="18"/>
                <w:highlight w:val="none"/>
              </w:rPr>
            </w:pPr>
            <w:r>
              <w:rPr>
                <w:rFonts w:hint="default" w:ascii="宋体" w:hAnsi="宋体" w:cs="宋体"/>
                <w:spacing w:val="-2"/>
                <w:sz w:val="18"/>
                <w:szCs w:val="18"/>
                <w:highlight w:val="none"/>
              </w:rPr>
              <w:t xml:space="preserve">合同名称</w:t>
            </w:r>
            <w:r/>
          </w:p>
        </w:tc>
        <w:tc>
          <w:tcPr>
            <w:shd w:val="clear" w:color="auto" w:fill="auto"/>
            <w:tcW w:w="2556"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r>
      <w:tr>
        <w:trPr>
          <w:trHeight w:val="564"/>
        </w:trPr>
        <w:tc>
          <w:tcPr>
            <w:shd w:val="clear" w:color="auto" w:fill="auto"/>
            <w:tcW w:w="1625" w:type="dxa"/>
            <w:vAlign w:val="top"/>
            <w:textDirection w:val="lrTb"/>
            <w:noWrap w:val="false"/>
          </w:tcPr>
          <w:p>
            <w:pPr>
              <w:ind w:left="544"/>
              <w:spacing w:before="298" w:line="207" w:lineRule="auto"/>
              <w:rPr>
                <w:rFonts w:hint="eastAsia" w:ascii="宋体" w:hAnsi="宋体" w:cs="宋体"/>
                <w:sz w:val="18"/>
                <w:szCs w:val="18"/>
                <w:highlight w:val="none"/>
              </w:rPr>
            </w:pPr>
            <w:r>
              <w:rPr>
                <w:rFonts w:hint="default" w:ascii="宋体" w:hAnsi="宋体" w:cs="宋体"/>
                <w:spacing w:val="-3"/>
                <w:sz w:val="18"/>
                <w:szCs w:val="18"/>
                <w:highlight w:val="none"/>
              </w:rPr>
              <w:t xml:space="preserve">供应商</w:t>
            </w:r>
            <w:r/>
          </w:p>
        </w:tc>
        <w:tc>
          <w:tcPr>
            <w:shd w:val="clear" w:color="auto" w:fill="auto"/>
            <w:tcW w:w="1714"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c>
          <w:tcPr>
            <w:shd w:val="clear" w:color="auto" w:fill="auto"/>
            <w:tcW w:w="1816" w:type="dxa"/>
            <w:vAlign w:val="top"/>
            <w:textDirection w:val="lrTb"/>
            <w:noWrap w:val="false"/>
          </w:tcPr>
          <w:p>
            <w:pPr>
              <w:ind w:left="285"/>
              <w:spacing w:before="298" w:line="207" w:lineRule="auto"/>
              <w:rPr>
                <w:rFonts w:hint="eastAsia" w:ascii="宋体" w:hAnsi="宋体" w:cs="宋体"/>
                <w:sz w:val="18"/>
                <w:szCs w:val="18"/>
                <w:highlight w:val="none"/>
              </w:rPr>
            </w:pPr>
            <w:r>
              <w:rPr>
                <w:rFonts w:hint="default" w:ascii="宋体" w:hAnsi="宋体" w:cs="宋体"/>
                <w:spacing w:val="-2"/>
                <w:sz w:val="18"/>
                <w:szCs w:val="18"/>
                <w:highlight w:val="none"/>
              </w:rPr>
              <w:t xml:space="preserve">项目及合同编号</w:t>
            </w:r>
            <w:r/>
          </w:p>
        </w:tc>
        <w:tc>
          <w:tcPr>
            <w:shd w:val="clear" w:color="auto" w:fill="auto"/>
            <w:tcW w:w="2476"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c>
          <w:tcPr>
            <w:gridSpan w:val="2"/>
            <w:shd w:val="clear" w:color="auto" w:fill="auto"/>
            <w:tcW w:w="3987" w:type="dxa"/>
            <w:vAlign w:val="top"/>
            <w:textDirection w:val="lrTb"/>
            <w:noWrap w:val="false"/>
          </w:tcPr>
          <w:p>
            <w:pPr>
              <w:ind w:left="1640"/>
              <w:spacing w:before="298" w:line="208" w:lineRule="auto"/>
              <w:rPr>
                <w:rFonts w:hint="eastAsia" w:ascii="宋体" w:hAnsi="宋体" w:cs="宋体"/>
                <w:sz w:val="18"/>
                <w:szCs w:val="18"/>
                <w:highlight w:val="none"/>
              </w:rPr>
            </w:pPr>
            <w:r>
              <w:rPr>
                <w:rFonts w:hint="default" w:ascii="宋体" w:hAnsi="宋体" w:cs="宋体"/>
                <w:spacing w:val="-2"/>
                <w:sz w:val="18"/>
                <w:szCs w:val="18"/>
                <w:highlight w:val="none"/>
              </w:rPr>
              <w:t xml:space="preserve">合同金额</w:t>
            </w:r>
            <w:r/>
          </w:p>
        </w:tc>
        <w:tc>
          <w:tcPr>
            <w:shd w:val="clear" w:color="auto" w:fill="auto"/>
            <w:tcW w:w="2556"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r>
      <w:tr>
        <w:trPr>
          <w:trHeight w:val="559"/>
        </w:trPr>
        <w:tc>
          <w:tcPr>
            <w:shd w:val="clear" w:color="auto" w:fill="auto"/>
            <w:tcW w:w="1625" w:type="dxa"/>
            <w:vAlign w:val="top"/>
            <w:textDirection w:val="lrTb"/>
            <w:noWrap w:val="false"/>
          </w:tcPr>
          <w:p>
            <w:pPr>
              <w:ind w:left="186"/>
              <w:spacing w:before="267" w:line="240" w:lineRule="exact"/>
              <w:rPr>
                <w:rFonts w:hint="eastAsia" w:ascii="宋体" w:hAnsi="宋体" w:cs="宋体"/>
                <w:sz w:val="18"/>
                <w:szCs w:val="18"/>
                <w:highlight w:val="none"/>
              </w:rPr>
            </w:pPr>
            <w:r>
              <w:rPr>
                <w:rFonts w:hint="default" w:ascii="宋体" w:hAnsi="宋体" w:cs="宋体"/>
                <w:spacing w:val="-2"/>
                <w:position w:val="1"/>
                <w:sz w:val="18"/>
                <w:szCs w:val="18"/>
                <w:highlight w:val="none"/>
              </w:rPr>
              <w:t xml:space="preserve">分期（段）验收</w:t>
            </w:r>
            <w:r/>
          </w:p>
        </w:tc>
        <w:tc>
          <w:tcPr>
            <w:shd w:val="clear" w:color="auto" w:fill="auto"/>
            <w:tcW w:w="1714" w:type="dxa"/>
            <w:vAlign w:val="top"/>
            <w:textDirection w:val="lrTb"/>
            <w:noWrap w:val="false"/>
          </w:tcPr>
          <w:p>
            <w:pPr>
              <w:ind w:left="367"/>
              <w:spacing w:before="267" w:line="240" w:lineRule="exact"/>
              <w:rPr>
                <w:rFonts w:hint="eastAsia" w:ascii="宋体" w:hAnsi="宋体" w:cs="宋体"/>
                <w:sz w:val="18"/>
                <w:szCs w:val="18"/>
                <w:highlight w:val="none"/>
              </w:rPr>
            </w:pPr>
            <w:r>
              <w:rPr>
                <w:rFonts w:hint="default" w:ascii="宋体" w:hAnsi="宋体" w:cs="宋体"/>
                <w:spacing w:val="-6"/>
                <w:position w:val="1"/>
                <w:sz w:val="18"/>
                <w:szCs w:val="18"/>
                <w:highlight w:val="none"/>
              </w:rPr>
              <w:t xml:space="preserve">是□</w:t>
            </w:r>
            <w:r>
              <w:rPr>
                <w:rFonts w:hint="default" w:ascii="宋体" w:hAnsi="宋体" w:cs="宋体"/>
                <w:spacing w:val="4"/>
                <w:position w:val="1"/>
                <w:sz w:val="18"/>
                <w:szCs w:val="18"/>
                <w:highlight w:val="none"/>
              </w:rPr>
              <w:t xml:space="preserve">   </w:t>
            </w:r>
            <w:r>
              <w:rPr>
                <w:rFonts w:hint="default" w:ascii="宋体" w:hAnsi="宋体" w:cs="宋体"/>
                <w:spacing w:val="-6"/>
                <w:position w:val="1"/>
                <w:sz w:val="18"/>
                <w:szCs w:val="18"/>
                <w:highlight w:val="none"/>
              </w:rPr>
              <w:t xml:space="preserve">否□</w:t>
            </w:r>
            <w:r/>
          </w:p>
        </w:tc>
        <w:tc>
          <w:tcPr>
            <w:shd w:val="clear" w:color="auto" w:fill="auto"/>
            <w:tcW w:w="1816" w:type="dxa"/>
            <w:vAlign w:val="top"/>
            <w:textDirection w:val="lrTb"/>
            <w:noWrap w:val="false"/>
          </w:tcPr>
          <w:p>
            <w:pPr>
              <w:ind w:left="284"/>
              <w:spacing w:before="267" w:line="240" w:lineRule="exact"/>
              <w:rPr>
                <w:rFonts w:hint="eastAsia" w:ascii="宋体" w:hAnsi="宋体" w:cs="宋体"/>
                <w:sz w:val="18"/>
                <w:szCs w:val="18"/>
                <w:highlight w:val="none"/>
              </w:rPr>
            </w:pPr>
            <w:r>
              <w:rPr>
                <w:rFonts w:hint="default" w:ascii="宋体" w:hAnsi="宋体" w:cs="宋体"/>
                <w:spacing w:val="-2"/>
                <w:position w:val="1"/>
                <w:sz w:val="18"/>
                <w:szCs w:val="18"/>
                <w:highlight w:val="none"/>
              </w:rPr>
              <w:t xml:space="preserve">分期（段）情况</w:t>
            </w:r>
            <w:r/>
          </w:p>
        </w:tc>
        <w:tc>
          <w:tcPr>
            <w:gridSpan w:val="4"/>
            <w:shd w:val="clear" w:color="auto" w:fill="auto"/>
            <w:tcW w:w="9019" w:type="dxa"/>
            <w:vAlign w:val="top"/>
            <w:textDirection w:val="lrTb"/>
            <w:noWrap w:val="false"/>
          </w:tcPr>
          <w:p>
            <w:pPr>
              <w:ind w:left="2804"/>
              <w:spacing w:before="267" w:line="240" w:lineRule="exact"/>
              <w:rPr>
                <w:rFonts w:hint="eastAsia" w:ascii="宋体" w:hAnsi="宋体" w:cs="宋体"/>
                <w:sz w:val="18"/>
                <w:szCs w:val="18"/>
                <w:highlight w:val="none"/>
              </w:rPr>
            </w:pPr>
            <w:r>
              <w:rPr>
                <w:rFonts w:hint="default" w:ascii="宋体" w:hAnsi="宋体" w:cs="宋体"/>
                <w:spacing w:val="-1"/>
                <w:position w:val="1"/>
                <w:sz w:val="18"/>
                <w:szCs w:val="18"/>
                <w:highlight w:val="none"/>
              </w:rPr>
              <w:t xml:space="preserve">共分   期（段</w:t>
            </w:r>
            <w:r>
              <w:rPr>
                <w:rFonts w:hint="default" w:ascii="宋体" w:hAnsi="宋体" w:cs="宋体"/>
                <w:spacing w:val="6"/>
                <w:position w:val="1"/>
                <w:sz w:val="18"/>
                <w:szCs w:val="18"/>
                <w:highlight w:val="none"/>
              </w:rPr>
              <w:t xml:space="preserve">），</w:t>
            </w:r>
            <w:r>
              <w:rPr>
                <w:rFonts w:hint="default" w:ascii="宋体" w:hAnsi="宋体" w:cs="宋体"/>
                <w:spacing w:val="-1"/>
                <w:position w:val="1"/>
                <w:sz w:val="18"/>
                <w:szCs w:val="18"/>
                <w:highlight w:val="none"/>
              </w:rPr>
              <w:t xml:space="preserve">此为第   期（段）验收</w:t>
            </w:r>
            <w:r/>
          </w:p>
        </w:tc>
      </w:tr>
      <w:tr>
        <w:trPr>
          <w:trHeight w:val="1679"/>
        </w:trPr>
        <w:tc>
          <w:tcPr>
            <w:shd w:val="clear" w:color="auto" w:fill="auto"/>
            <w:tcW w:w="1625" w:type="dxa"/>
            <w:vAlign w:val="top"/>
            <w:textDirection w:val="lrTb"/>
            <w:noWrap w:val="false"/>
          </w:tcPr>
          <w:p>
            <w:pPr>
              <w:spacing w:line="264"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64"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65"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ind w:left="454"/>
              <w:spacing w:before="58" w:line="208" w:lineRule="auto"/>
              <w:rPr>
                <w:rFonts w:hint="eastAsia" w:ascii="宋体" w:hAnsi="宋体" w:cs="宋体"/>
                <w:sz w:val="18"/>
                <w:szCs w:val="18"/>
                <w:highlight w:val="none"/>
              </w:rPr>
            </w:pPr>
            <w:r>
              <w:rPr>
                <w:rFonts w:hint="default" w:ascii="宋体" w:hAnsi="宋体" w:cs="宋体"/>
                <w:spacing w:val="-2"/>
                <w:sz w:val="18"/>
                <w:szCs w:val="18"/>
                <w:highlight w:val="none"/>
              </w:rPr>
              <w:t xml:space="preserve">验收时间</w:t>
            </w:r>
            <w:r/>
          </w:p>
        </w:tc>
        <w:tc>
          <w:tcPr>
            <w:shd w:val="clear" w:color="auto" w:fill="auto"/>
            <w:tcW w:w="1714"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c>
          <w:tcPr>
            <w:shd w:val="clear" w:color="auto" w:fill="auto"/>
            <w:tcW w:w="1816" w:type="dxa"/>
            <w:vAlign w:val="top"/>
            <w:textDirection w:val="lrTb"/>
            <w:noWrap w:val="false"/>
          </w:tcPr>
          <w:p>
            <w:pPr>
              <w:spacing w:line="264" w:lineRule="auto"/>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p>
            <w:pPr>
              <w:spacing w:line="264" w:lineRule="auto"/>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p>
            <w:pPr>
              <w:spacing w:line="265" w:lineRule="auto"/>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p>
            <w:pPr>
              <w:ind w:left="550"/>
              <w:spacing w:before="58" w:line="208" w:lineRule="auto"/>
              <w:rPr>
                <w:rFonts w:hint="eastAsia" w:ascii="宋体" w:hAnsi="宋体" w:cs="宋体"/>
                <w:sz w:val="18"/>
                <w:szCs w:val="18"/>
                <w:highlight w:val="none"/>
              </w:rPr>
            </w:pPr>
            <w:r>
              <w:rPr>
                <w:rFonts w:hint="default" w:ascii="宋体" w:hAnsi="宋体" w:cs="宋体"/>
                <w:spacing w:val="-2"/>
                <w:sz w:val="18"/>
                <w:szCs w:val="18"/>
                <w:highlight w:val="none"/>
              </w:rPr>
              <w:t xml:space="preserve">验收地点</w:t>
            </w:r>
            <w:r/>
          </w:p>
        </w:tc>
        <w:tc>
          <w:tcPr>
            <w:shd w:val="clear" w:color="auto" w:fill="auto"/>
            <w:tcW w:w="2476"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c>
          <w:tcPr>
            <w:gridSpan w:val="2"/>
            <w:shd w:val="clear" w:color="auto" w:fill="auto"/>
            <w:tcW w:w="3987" w:type="dxa"/>
            <w:vAlign w:val="top"/>
            <w:textDirection w:val="lrTb"/>
            <w:noWrap w:val="false"/>
          </w:tcPr>
          <w:p>
            <w:pPr>
              <w:spacing w:line="264" w:lineRule="auto"/>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p>
            <w:pPr>
              <w:spacing w:line="264" w:lineRule="auto"/>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p>
            <w:pPr>
              <w:spacing w:line="265" w:lineRule="auto"/>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p>
            <w:pPr>
              <w:ind w:left="1459"/>
              <w:spacing w:before="59" w:line="208" w:lineRule="auto"/>
              <w:rPr>
                <w:rFonts w:hint="eastAsia" w:ascii="宋体" w:hAnsi="宋体" w:cs="宋体"/>
                <w:sz w:val="18"/>
                <w:szCs w:val="18"/>
                <w:highlight w:val="none"/>
              </w:rPr>
            </w:pPr>
            <w:r>
              <w:rPr>
                <w:rFonts w:hint="default" w:ascii="宋体" w:hAnsi="宋体" w:cs="宋体"/>
                <w:spacing w:val="-2"/>
                <w:sz w:val="18"/>
                <w:szCs w:val="18"/>
                <w:highlight w:val="none"/>
              </w:rPr>
              <w:t xml:space="preserve">验收组织形式</w:t>
            </w:r>
            <w:r/>
          </w:p>
        </w:tc>
        <w:tc>
          <w:tcPr>
            <w:shd w:val="clear" w:color="auto" w:fill="auto"/>
            <w:tcW w:w="2556" w:type="dxa"/>
            <w:vAlign w:val="top"/>
            <w:textDirection w:val="lrTb"/>
            <w:noWrap w:val="false"/>
          </w:tcPr>
          <w:p>
            <w:pPr>
              <w:ind w:left="673"/>
              <w:spacing w:before="267" w:line="239" w:lineRule="exact"/>
              <w:rPr>
                <w:rFonts w:hint="eastAsia" w:ascii="宋体" w:hAnsi="宋体" w:cs="宋体"/>
                <w:sz w:val="18"/>
                <w:szCs w:val="18"/>
                <w:highlight w:val="none"/>
              </w:rPr>
            </w:pPr>
            <w:r>
              <w:rPr>
                <w:rFonts w:hint="default" w:ascii="宋体" w:hAnsi="宋体" w:cs="宋体"/>
                <w:spacing w:val="-4"/>
                <w:position w:val="1"/>
                <w:sz w:val="18"/>
                <w:szCs w:val="18"/>
                <w:highlight w:val="none"/>
              </w:rPr>
              <w:t xml:space="preserve">□自行简易验收</w:t>
            </w:r>
            <w:r/>
          </w:p>
          <w:p>
            <w:pPr>
              <w:spacing w:line="260"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ind w:left="673"/>
              <w:spacing w:before="58" w:line="240" w:lineRule="exact"/>
              <w:rPr>
                <w:rFonts w:hint="eastAsia" w:ascii="宋体" w:hAnsi="宋体" w:cs="宋体"/>
                <w:sz w:val="18"/>
                <w:szCs w:val="18"/>
                <w:highlight w:val="none"/>
              </w:rPr>
            </w:pPr>
            <w:r>
              <w:rPr>
                <w:rFonts w:hint="default" w:ascii="宋体" w:hAnsi="宋体" w:cs="宋体"/>
                <w:spacing w:val="-4"/>
                <w:position w:val="1"/>
                <w:sz w:val="18"/>
                <w:szCs w:val="18"/>
                <w:highlight w:val="none"/>
              </w:rPr>
              <w:t xml:space="preserve">□验收小组验收</w:t>
            </w:r>
            <w:r/>
          </w:p>
          <w:p>
            <w:pPr>
              <w:spacing w:line="262"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ind w:left="582"/>
              <w:spacing w:before="58" w:line="239" w:lineRule="exact"/>
              <w:rPr>
                <w:rFonts w:hint="eastAsia" w:ascii="宋体" w:hAnsi="宋体" w:cs="宋体"/>
                <w:sz w:val="18"/>
                <w:szCs w:val="18"/>
                <w:highlight w:val="none"/>
              </w:rPr>
            </w:pPr>
            <w:r>
              <w:rPr>
                <w:rFonts w:hint="default" w:ascii="宋体" w:hAnsi="宋体" w:cs="宋体"/>
                <w:spacing w:val="-3"/>
                <w:position w:val="1"/>
                <w:sz w:val="18"/>
                <w:szCs w:val="18"/>
                <w:highlight w:val="none"/>
              </w:rPr>
              <w:t xml:space="preserve">□采购代理机构验收</w:t>
            </w:r>
            <w:r/>
          </w:p>
        </w:tc>
      </w:tr>
      <w:tr>
        <w:trPr>
          <w:trHeight w:val="560"/>
        </w:trPr>
        <w:tc>
          <w:tcPr>
            <w:shd w:val="clear" w:color="auto" w:fill="auto"/>
            <w:tcW w:w="1625" w:type="dxa"/>
            <w:vAlign w:val="top"/>
            <w:vMerge w:val="restart"/>
            <w:textDirection w:val="lrTb"/>
            <w:noWrap w:val="false"/>
          </w:tcPr>
          <w:p>
            <w:pPr>
              <w:spacing w:line="265" w:lineRule="auto"/>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p>
            <w:pPr>
              <w:spacing w:line="265" w:lineRule="auto"/>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p>
            <w:pPr>
              <w:spacing w:line="266" w:lineRule="auto"/>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p>
            <w:pPr>
              <w:ind w:left="454"/>
              <w:spacing w:before="58" w:line="208" w:lineRule="auto"/>
              <w:rPr>
                <w:rFonts w:hint="eastAsia" w:ascii="宋体" w:hAnsi="宋体" w:cs="宋体"/>
                <w:sz w:val="18"/>
                <w:szCs w:val="18"/>
                <w:highlight w:val="none"/>
              </w:rPr>
            </w:pPr>
            <w:r>
              <w:rPr>
                <w:rFonts w:hint="default" w:ascii="宋体" w:hAnsi="宋体" w:cs="宋体"/>
                <w:spacing w:val="-2"/>
                <w:sz w:val="18"/>
                <w:szCs w:val="18"/>
                <w:highlight w:val="none"/>
              </w:rPr>
              <w:t xml:space="preserve">验收内容</w:t>
            </w:r>
            <w:r/>
          </w:p>
        </w:tc>
        <w:tc>
          <w:tcPr>
            <w:shd w:val="clear" w:color="auto" w:fill="auto"/>
            <w:tcW w:w="1714" w:type="dxa"/>
            <w:vAlign w:val="top"/>
            <w:textDirection w:val="lrTb"/>
            <w:noWrap w:val="false"/>
          </w:tcPr>
          <w:p>
            <w:pPr>
              <w:ind w:left="498"/>
              <w:spacing w:before="298" w:line="208" w:lineRule="auto"/>
              <w:rPr>
                <w:rFonts w:hint="eastAsia" w:ascii="宋体" w:hAnsi="宋体" w:cs="宋体"/>
                <w:sz w:val="18"/>
                <w:szCs w:val="18"/>
                <w:highlight w:val="none"/>
              </w:rPr>
            </w:pPr>
            <w:r>
              <w:rPr>
                <w:rFonts w:hint="default" w:ascii="宋体" w:hAnsi="宋体" w:cs="宋体"/>
                <w:spacing w:val="-2"/>
                <w:sz w:val="18"/>
                <w:szCs w:val="18"/>
                <w:highlight w:val="none"/>
              </w:rPr>
              <w:t xml:space="preserve">服务质量</w:t>
            </w:r>
            <w:r/>
          </w:p>
        </w:tc>
        <w:tc>
          <w:tcPr>
            <w:shd w:val="clear" w:color="auto" w:fill="auto"/>
            <w:tcW w:w="1816" w:type="dxa"/>
            <w:vAlign w:val="top"/>
            <w:textDirection w:val="lrTb"/>
            <w:noWrap w:val="false"/>
          </w:tcPr>
          <w:p>
            <w:pPr>
              <w:ind w:left="551"/>
              <w:spacing w:before="298" w:line="208" w:lineRule="auto"/>
              <w:rPr>
                <w:rFonts w:hint="eastAsia" w:ascii="宋体" w:hAnsi="宋体" w:cs="宋体"/>
                <w:sz w:val="18"/>
                <w:szCs w:val="18"/>
                <w:highlight w:val="none"/>
              </w:rPr>
            </w:pPr>
            <w:r>
              <w:rPr>
                <w:rFonts w:hint="default" w:ascii="宋体" w:hAnsi="宋体" w:cs="宋体"/>
                <w:spacing w:val="-2"/>
                <w:sz w:val="18"/>
                <w:szCs w:val="18"/>
                <w:highlight w:val="none"/>
              </w:rPr>
              <w:t xml:space="preserve">服务进度</w:t>
            </w:r>
            <w:r/>
          </w:p>
        </w:tc>
        <w:tc>
          <w:tcPr>
            <w:shd w:val="clear" w:color="auto" w:fill="auto"/>
            <w:tcW w:w="2476" w:type="dxa"/>
            <w:vAlign w:val="top"/>
            <w:textDirection w:val="lrTb"/>
            <w:noWrap w:val="false"/>
          </w:tcPr>
          <w:p>
            <w:pPr>
              <w:ind w:left="387"/>
              <w:spacing w:before="298" w:line="207" w:lineRule="auto"/>
              <w:rPr>
                <w:rFonts w:hint="eastAsia" w:ascii="宋体" w:hAnsi="宋体" w:cs="宋体"/>
                <w:sz w:val="18"/>
                <w:szCs w:val="18"/>
                <w:highlight w:val="none"/>
              </w:rPr>
            </w:pPr>
            <w:r>
              <w:rPr>
                <w:rFonts w:hint="default" w:ascii="宋体" w:hAnsi="宋体" w:cs="宋体"/>
                <w:spacing w:val="-1"/>
                <w:sz w:val="18"/>
                <w:szCs w:val="18"/>
                <w:highlight w:val="none"/>
              </w:rPr>
              <w:t xml:space="preserve">人员、设备 配备情况</w:t>
            </w:r>
            <w:r/>
          </w:p>
        </w:tc>
        <w:tc>
          <w:tcPr>
            <w:shd w:val="clear" w:color="auto" w:fill="auto"/>
            <w:tcW w:w="1705" w:type="dxa"/>
            <w:vAlign w:val="top"/>
            <w:textDirection w:val="lrTb"/>
            <w:noWrap w:val="false"/>
          </w:tcPr>
          <w:p>
            <w:pPr>
              <w:ind w:left="231"/>
              <w:spacing w:before="297" w:line="209" w:lineRule="auto"/>
              <w:rPr>
                <w:rFonts w:hint="eastAsia" w:ascii="宋体" w:hAnsi="宋体" w:cs="宋体"/>
                <w:sz w:val="18"/>
                <w:szCs w:val="18"/>
                <w:highlight w:val="none"/>
              </w:rPr>
            </w:pPr>
            <w:r>
              <w:rPr>
                <w:rFonts w:hint="default" w:ascii="宋体" w:hAnsi="宋体" w:cs="宋体"/>
                <w:spacing w:val="-2"/>
                <w:sz w:val="18"/>
                <w:szCs w:val="18"/>
                <w:highlight w:val="none"/>
              </w:rPr>
              <w:t xml:space="preserve">行业、安全标准</w:t>
            </w:r>
            <w:r/>
          </w:p>
        </w:tc>
        <w:tc>
          <w:tcPr>
            <w:shd w:val="clear" w:color="auto" w:fill="auto"/>
            <w:tcW w:w="2282" w:type="dxa"/>
            <w:vAlign w:val="top"/>
            <w:textDirection w:val="lrTb"/>
            <w:noWrap w:val="false"/>
          </w:tcPr>
          <w:p>
            <w:pPr>
              <w:ind w:left="340"/>
              <w:spacing w:before="298" w:line="208" w:lineRule="auto"/>
              <w:rPr>
                <w:rFonts w:hint="eastAsia" w:ascii="宋体" w:hAnsi="宋体" w:cs="宋体"/>
                <w:sz w:val="18"/>
                <w:szCs w:val="18"/>
                <w:highlight w:val="none"/>
              </w:rPr>
            </w:pPr>
            <w:r>
              <w:rPr>
                <w:rFonts w:hint="default" w:ascii="宋体" w:hAnsi="宋体" w:cs="宋体"/>
                <w:spacing w:val="-2"/>
                <w:sz w:val="18"/>
                <w:szCs w:val="18"/>
                <w:highlight w:val="none"/>
              </w:rPr>
              <w:t xml:space="preserve">项目需求、服务承诺</w:t>
            </w:r>
            <w:r/>
          </w:p>
        </w:tc>
        <w:tc>
          <w:tcPr>
            <w:shd w:val="clear" w:color="auto" w:fill="auto"/>
            <w:tcW w:w="2556" w:type="dxa"/>
            <w:vAlign w:val="top"/>
            <w:textDirection w:val="lrTb"/>
            <w:noWrap w:val="false"/>
          </w:tcPr>
          <w:p>
            <w:pPr>
              <w:ind w:left="159"/>
              <w:spacing w:before="299" w:line="208" w:lineRule="auto"/>
              <w:rPr>
                <w:rFonts w:hint="eastAsia" w:ascii="宋体" w:hAnsi="宋体" w:cs="宋体"/>
                <w:sz w:val="18"/>
                <w:szCs w:val="18"/>
                <w:highlight w:val="none"/>
              </w:rPr>
            </w:pPr>
            <w:r>
              <w:rPr>
                <w:rFonts w:hint="default" w:ascii="宋体" w:hAnsi="宋体" w:cs="宋体"/>
                <w:spacing w:val="-1"/>
                <w:sz w:val="18"/>
                <w:szCs w:val="18"/>
                <w:highlight w:val="none"/>
              </w:rPr>
              <w:t xml:space="preserve">合同履约时间、 地点、方式</w:t>
            </w:r>
            <w:r/>
          </w:p>
        </w:tc>
      </w:tr>
      <w:tr>
        <w:trPr>
          <w:trHeight w:val="1119"/>
        </w:trPr>
        <w:tc>
          <w:tcPr>
            <w:shd w:val="clear" w:color="auto" w:fill="auto"/>
            <w:tcW w:w="1625" w:type="dxa"/>
            <w:vAlign w:val="top"/>
            <w:vMerge w:val="continue"/>
            <w:textDirection w:val="lrTb"/>
            <w:noWrap w:val="false"/>
          </w:tcPr>
          <w:p>
            <w:pPr>
              <w:rPr>
                <w:rFonts w:hint="default" w:ascii="Arial" w:hAnsi="Arial" w:eastAsia="Arial" w:cs="Arial"/>
                <w:sz w:val="21"/>
                <w:szCs w:val="21"/>
                <w:highlight w:val="none"/>
              </w:rPr>
            </w:pPr>
            <w:r>
              <w:rPr>
                <w:rFonts w:hint="default" w:ascii="Arial" w:hAnsi="Arial" w:eastAsia="Arial" w:cs="Arial"/>
                <w:sz w:val="21"/>
                <w:szCs w:val="21"/>
                <w:highlight w:val="none"/>
              </w:rPr>
            </w:r>
            <w:r/>
          </w:p>
        </w:tc>
        <w:tc>
          <w:tcPr>
            <w:shd w:val="clear" w:color="auto" w:fill="auto"/>
            <w:tcW w:w="1714" w:type="dxa"/>
            <w:vAlign w:val="top"/>
            <w:textDirection w:val="lrTb"/>
            <w:noWrap w:val="false"/>
          </w:tcPr>
          <w:p>
            <w:pPr>
              <w:ind w:left="501" w:right="497" w:hanging="2"/>
              <w:spacing w:before="270" w:line="430" w:lineRule="auto"/>
              <w:rPr>
                <w:rFonts w:hint="eastAsia" w:ascii="宋体" w:hAnsi="宋体" w:cs="宋体"/>
                <w:sz w:val="18"/>
                <w:szCs w:val="18"/>
                <w:highlight w:val="none"/>
              </w:rPr>
            </w:pPr>
            <w:r>
              <w:rPr>
                <w:rFonts w:hint="default" w:ascii="宋体" w:hAnsi="宋体" w:cs="宋体"/>
                <w:spacing w:val="-5"/>
                <w:sz w:val="18"/>
                <w:szCs w:val="18"/>
                <w:highlight w:val="none"/>
              </w:rPr>
              <w:t xml:space="preserve">合</w:t>
            </w:r>
            <w:r>
              <w:rPr>
                <w:rFonts w:hint="default" w:ascii="宋体" w:hAnsi="宋体" w:cs="宋体"/>
                <w:spacing w:val="3"/>
                <w:sz w:val="18"/>
                <w:szCs w:val="18"/>
                <w:highlight w:val="none"/>
              </w:rPr>
              <w:t xml:space="preserve">  </w:t>
            </w:r>
            <w:r>
              <w:rPr>
                <w:rFonts w:hint="default" w:ascii="宋体" w:hAnsi="宋体" w:cs="宋体"/>
                <w:spacing w:val="-5"/>
                <w:sz w:val="18"/>
                <w:szCs w:val="18"/>
                <w:highlight w:val="none"/>
              </w:rPr>
              <w:t xml:space="preserve">格□</w:t>
            </w:r>
            <w:r>
              <w:rPr>
                <w:rFonts w:hint="default" w:ascii="宋体" w:hAnsi="宋体" w:cs="宋体"/>
                <w:sz w:val="18"/>
                <w:szCs w:val="18"/>
                <w:highlight w:val="none"/>
              </w:rPr>
              <w:t xml:space="preserve"> </w:t>
            </w:r>
            <w:r>
              <w:rPr>
                <w:rFonts w:hint="default" w:ascii="宋体" w:hAnsi="宋体" w:cs="宋体"/>
                <w:spacing w:val="-3"/>
                <w:sz w:val="18"/>
                <w:szCs w:val="18"/>
                <w:highlight w:val="none"/>
              </w:rPr>
              <w:t xml:space="preserve">不合格□</w:t>
            </w:r>
            <w:r/>
          </w:p>
        </w:tc>
        <w:tc>
          <w:tcPr>
            <w:shd w:val="clear" w:color="auto" w:fill="auto"/>
            <w:tcW w:w="1816" w:type="dxa"/>
            <w:vAlign w:val="top"/>
            <w:textDirection w:val="lrTb"/>
            <w:noWrap w:val="false"/>
          </w:tcPr>
          <w:p>
            <w:pPr>
              <w:ind w:left="553" w:right="547" w:hanging="1"/>
              <w:spacing w:before="270" w:line="430" w:lineRule="auto"/>
              <w:rPr>
                <w:rFonts w:hint="eastAsia" w:ascii="宋体" w:hAnsi="宋体" w:cs="宋体"/>
                <w:sz w:val="18"/>
                <w:szCs w:val="18"/>
                <w:highlight w:val="none"/>
              </w:rPr>
            </w:pPr>
            <w:r>
              <w:rPr>
                <w:rFonts w:hint="default" w:ascii="宋体" w:hAnsi="宋体" w:cs="宋体"/>
                <w:spacing w:val="-8"/>
                <w:sz w:val="18"/>
                <w:szCs w:val="18"/>
                <w:highlight w:val="none"/>
              </w:rPr>
              <w:t xml:space="preserve">按</w:t>
            </w:r>
            <w:r>
              <w:rPr>
                <w:rFonts w:hint="default" w:ascii="宋体" w:hAnsi="宋体" w:cs="宋体"/>
                <w:spacing w:val="7"/>
                <w:sz w:val="18"/>
                <w:szCs w:val="18"/>
                <w:highlight w:val="none"/>
              </w:rPr>
              <w:t xml:space="preserve">  </w:t>
            </w:r>
            <w:r>
              <w:rPr>
                <w:rFonts w:hint="default" w:ascii="宋体" w:hAnsi="宋体" w:cs="宋体"/>
                <w:spacing w:val="-8"/>
                <w:sz w:val="18"/>
                <w:szCs w:val="18"/>
                <w:highlight w:val="none"/>
              </w:rPr>
              <w:t xml:space="preserve">时□</w:t>
            </w:r>
            <w:r>
              <w:rPr>
                <w:rFonts w:hint="default" w:ascii="宋体" w:hAnsi="宋体" w:cs="宋体"/>
                <w:sz w:val="18"/>
                <w:szCs w:val="18"/>
                <w:highlight w:val="none"/>
              </w:rPr>
              <w:t xml:space="preserve"> </w:t>
            </w:r>
            <w:r>
              <w:rPr>
                <w:rFonts w:hint="default" w:ascii="宋体" w:hAnsi="宋体" w:cs="宋体"/>
                <w:spacing w:val="-3"/>
                <w:sz w:val="18"/>
                <w:szCs w:val="18"/>
                <w:highlight w:val="none"/>
              </w:rPr>
              <w:t xml:space="preserve">不按时□</w:t>
            </w:r>
            <w:r/>
          </w:p>
        </w:tc>
        <w:tc>
          <w:tcPr>
            <w:shd w:val="clear" w:color="auto" w:fill="auto"/>
            <w:tcW w:w="2476" w:type="dxa"/>
            <w:vAlign w:val="top"/>
            <w:textDirection w:val="lrTb"/>
            <w:noWrap w:val="false"/>
          </w:tcPr>
          <w:p>
            <w:pPr>
              <w:ind w:left="885" w:right="875" w:hanging="2"/>
              <w:spacing w:before="270" w:line="430" w:lineRule="auto"/>
              <w:rPr>
                <w:rFonts w:hint="eastAsia" w:ascii="宋体" w:hAnsi="宋体" w:cs="宋体"/>
                <w:sz w:val="18"/>
                <w:szCs w:val="18"/>
                <w:highlight w:val="none"/>
              </w:rPr>
            </w:pPr>
            <w:r>
              <w:rPr>
                <w:rFonts w:hint="default" w:ascii="宋体" w:hAnsi="宋体" w:cs="宋体"/>
                <w:spacing w:val="-5"/>
                <w:sz w:val="18"/>
                <w:szCs w:val="18"/>
                <w:highlight w:val="none"/>
              </w:rPr>
              <w:t xml:space="preserve">合</w:t>
            </w:r>
            <w:r>
              <w:rPr>
                <w:rFonts w:hint="default" w:ascii="宋体" w:hAnsi="宋体" w:cs="宋体"/>
                <w:spacing w:val="3"/>
                <w:sz w:val="18"/>
                <w:szCs w:val="18"/>
                <w:highlight w:val="none"/>
              </w:rPr>
              <w:t xml:space="preserve">  </w:t>
            </w:r>
            <w:r>
              <w:rPr>
                <w:rFonts w:hint="default" w:ascii="宋体" w:hAnsi="宋体" w:cs="宋体"/>
                <w:spacing w:val="-5"/>
                <w:sz w:val="18"/>
                <w:szCs w:val="18"/>
                <w:highlight w:val="none"/>
              </w:rPr>
              <w:t xml:space="preserve">格□</w:t>
            </w:r>
            <w:r>
              <w:rPr>
                <w:rFonts w:hint="default" w:ascii="宋体" w:hAnsi="宋体" w:cs="宋体"/>
                <w:sz w:val="18"/>
                <w:szCs w:val="18"/>
                <w:highlight w:val="none"/>
              </w:rPr>
              <w:t xml:space="preserve"> </w:t>
            </w:r>
            <w:r>
              <w:rPr>
                <w:rFonts w:hint="default" w:ascii="宋体" w:hAnsi="宋体" w:cs="宋体"/>
                <w:spacing w:val="-3"/>
                <w:sz w:val="18"/>
                <w:szCs w:val="18"/>
                <w:highlight w:val="none"/>
              </w:rPr>
              <w:t xml:space="preserve">不合格□</w:t>
            </w:r>
            <w:r/>
          </w:p>
        </w:tc>
        <w:tc>
          <w:tcPr>
            <w:shd w:val="clear" w:color="auto" w:fill="auto"/>
            <w:tcW w:w="1705" w:type="dxa"/>
            <w:vAlign w:val="top"/>
            <w:textDirection w:val="lrTb"/>
            <w:noWrap w:val="false"/>
          </w:tcPr>
          <w:p>
            <w:pPr>
              <w:ind w:left="500" w:right="489" w:hanging="2"/>
              <w:spacing w:before="270" w:line="430" w:lineRule="auto"/>
              <w:rPr>
                <w:rFonts w:hint="eastAsia" w:ascii="宋体" w:hAnsi="宋体" w:cs="宋体"/>
                <w:sz w:val="18"/>
                <w:szCs w:val="18"/>
                <w:highlight w:val="none"/>
              </w:rPr>
            </w:pPr>
            <w:r>
              <w:rPr>
                <w:rFonts w:hint="default" w:ascii="宋体" w:hAnsi="宋体" w:cs="宋体"/>
                <w:spacing w:val="-5"/>
                <w:sz w:val="18"/>
                <w:szCs w:val="18"/>
                <w:highlight w:val="none"/>
              </w:rPr>
              <w:t xml:space="preserve">合</w:t>
            </w:r>
            <w:r>
              <w:rPr>
                <w:rFonts w:hint="default" w:ascii="宋体" w:hAnsi="宋体" w:cs="宋体"/>
                <w:spacing w:val="3"/>
                <w:sz w:val="18"/>
                <w:szCs w:val="18"/>
                <w:highlight w:val="none"/>
              </w:rPr>
              <w:t xml:space="preserve">  </w:t>
            </w:r>
            <w:r>
              <w:rPr>
                <w:rFonts w:hint="default" w:ascii="宋体" w:hAnsi="宋体" w:cs="宋体"/>
                <w:spacing w:val="-5"/>
                <w:sz w:val="18"/>
                <w:szCs w:val="18"/>
                <w:highlight w:val="none"/>
              </w:rPr>
              <w:t xml:space="preserve">格□</w:t>
            </w:r>
            <w:r>
              <w:rPr>
                <w:rFonts w:hint="default" w:ascii="宋体" w:hAnsi="宋体" w:cs="宋体"/>
                <w:sz w:val="18"/>
                <w:szCs w:val="18"/>
                <w:highlight w:val="none"/>
              </w:rPr>
              <w:t xml:space="preserve"> </w:t>
            </w:r>
            <w:r>
              <w:rPr>
                <w:rFonts w:hint="default" w:ascii="宋体" w:hAnsi="宋体" w:cs="宋体"/>
                <w:spacing w:val="-3"/>
                <w:sz w:val="18"/>
                <w:szCs w:val="18"/>
                <w:highlight w:val="none"/>
              </w:rPr>
              <w:t xml:space="preserve">不合格□</w:t>
            </w:r>
            <w:r/>
          </w:p>
        </w:tc>
        <w:tc>
          <w:tcPr>
            <w:shd w:val="clear" w:color="auto" w:fill="auto"/>
            <w:tcW w:w="2282" w:type="dxa"/>
            <w:vAlign w:val="top"/>
            <w:textDirection w:val="lrTb"/>
            <w:noWrap w:val="false"/>
          </w:tcPr>
          <w:p>
            <w:pPr>
              <w:ind w:left="789" w:right="777" w:hanging="2"/>
              <w:spacing w:before="270" w:line="430" w:lineRule="auto"/>
              <w:rPr>
                <w:rFonts w:hint="eastAsia" w:ascii="宋体" w:hAnsi="宋体" w:cs="宋体"/>
                <w:sz w:val="18"/>
                <w:szCs w:val="18"/>
                <w:highlight w:val="none"/>
              </w:rPr>
            </w:pPr>
            <w:r>
              <w:rPr>
                <w:rFonts w:hint="default" w:ascii="宋体" w:hAnsi="宋体" w:cs="宋体"/>
                <w:spacing w:val="-5"/>
                <w:sz w:val="18"/>
                <w:szCs w:val="18"/>
                <w:highlight w:val="none"/>
              </w:rPr>
              <w:t xml:space="preserve">合</w:t>
            </w:r>
            <w:r>
              <w:rPr>
                <w:rFonts w:hint="default" w:ascii="宋体" w:hAnsi="宋体" w:cs="宋体"/>
                <w:spacing w:val="3"/>
                <w:sz w:val="18"/>
                <w:szCs w:val="18"/>
                <w:highlight w:val="none"/>
              </w:rPr>
              <w:t xml:space="preserve">  </w:t>
            </w:r>
            <w:r>
              <w:rPr>
                <w:rFonts w:hint="default" w:ascii="宋体" w:hAnsi="宋体" w:cs="宋体"/>
                <w:spacing w:val="-5"/>
                <w:sz w:val="18"/>
                <w:szCs w:val="18"/>
                <w:highlight w:val="none"/>
              </w:rPr>
              <w:t xml:space="preserve">格□</w:t>
            </w:r>
            <w:r>
              <w:rPr>
                <w:rFonts w:hint="default" w:ascii="宋体" w:hAnsi="宋体" w:cs="宋体"/>
                <w:sz w:val="18"/>
                <w:szCs w:val="18"/>
                <w:highlight w:val="none"/>
              </w:rPr>
              <w:t xml:space="preserve"> </w:t>
            </w:r>
            <w:r>
              <w:rPr>
                <w:rFonts w:hint="default" w:ascii="宋体" w:hAnsi="宋体" w:cs="宋体"/>
                <w:spacing w:val="-3"/>
                <w:sz w:val="18"/>
                <w:szCs w:val="18"/>
                <w:highlight w:val="none"/>
              </w:rPr>
              <w:t xml:space="preserve">不合格□</w:t>
            </w:r>
            <w:r/>
          </w:p>
        </w:tc>
        <w:tc>
          <w:tcPr>
            <w:shd w:val="clear" w:color="auto" w:fill="auto"/>
            <w:tcW w:w="2556" w:type="dxa"/>
            <w:vAlign w:val="top"/>
            <w:textDirection w:val="lrTb"/>
            <w:noWrap w:val="false"/>
          </w:tcPr>
          <w:p>
            <w:pPr>
              <w:ind w:left="926" w:right="914" w:hanging="2"/>
              <w:spacing w:before="270" w:line="430" w:lineRule="auto"/>
              <w:rPr>
                <w:rFonts w:hint="eastAsia" w:ascii="宋体" w:hAnsi="宋体" w:cs="宋体"/>
                <w:sz w:val="18"/>
                <w:szCs w:val="18"/>
                <w:highlight w:val="none"/>
              </w:rPr>
            </w:pPr>
            <w:r>
              <w:rPr>
                <w:rFonts w:hint="default" w:ascii="宋体" w:hAnsi="宋体" w:cs="宋体"/>
                <w:spacing w:val="-5"/>
                <w:sz w:val="18"/>
                <w:szCs w:val="18"/>
                <w:highlight w:val="none"/>
              </w:rPr>
              <w:t xml:space="preserve">合</w:t>
            </w:r>
            <w:r>
              <w:rPr>
                <w:rFonts w:hint="default" w:ascii="宋体" w:hAnsi="宋体" w:cs="宋体"/>
                <w:spacing w:val="3"/>
                <w:sz w:val="18"/>
                <w:szCs w:val="18"/>
                <w:highlight w:val="none"/>
              </w:rPr>
              <w:t xml:space="preserve">  </w:t>
            </w:r>
            <w:r>
              <w:rPr>
                <w:rFonts w:hint="default" w:ascii="宋体" w:hAnsi="宋体" w:cs="宋体"/>
                <w:spacing w:val="-5"/>
                <w:sz w:val="18"/>
                <w:szCs w:val="18"/>
                <w:highlight w:val="none"/>
              </w:rPr>
              <w:t xml:space="preserve">格□</w:t>
            </w:r>
            <w:r>
              <w:rPr>
                <w:rFonts w:hint="default" w:ascii="宋体" w:hAnsi="宋体" w:cs="宋体"/>
                <w:sz w:val="18"/>
                <w:szCs w:val="18"/>
                <w:highlight w:val="none"/>
              </w:rPr>
              <w:t xml:space="preserve"> </w:t>
            </w:r>
            <w:r>
              <w:rPr>
                <w:rFonts w:hint="default" w:ascii="宋体" w:hAnsi="宋体" w:cs="宋体"/>
                <w:spacing w:val="-3"/>
                <w:sz w:val="18"/>
                <w:szCs w:val="18"/>
                <w:highlight w:val="none"/>
              </w:rPr>
              <w:t xml:space="preserve">不合格□</w:t>
            </w:r>
            <w:r/>
          </w:p>
        </w:tc>
      </w:tr>
      <w:tr>
        <w:trPr>
          <w:trHeight w:val="1119"/>
        </w:trPr>
        <w:tc>
          <w:tcPr>
            <w:shd w:val="clear" w:color="auto" w:fill="auto"/>
            <w:tcW w:w="1625" w:type="dxa"/>
            <w:vAlign w:val="top"/>
            <w:textDirection w:val="lrTb"/>
            <w:noWrap w:val="false"/>
          </w:tcPr>
          <w:p>
            <w:pPr>
              <w:ind w:left="185"/>
              <w:spacing w:before="299" w:line="208" w:lineRule="auto"/>
              <w:rPr>
                <w:rFonts w:hint="eastAsia" w:ascii="宋体" w:hAnsi="宋体" w:cs="宋体"/>
                <w:sz w:val="18"/>
                <w:szCs w:val="18"/>
                <w:highlight w:val="none"/>
              </w:rPr>
            </w:pPr>
            <w:r>
              <w:rPr>
                <w:rFonts w:hint="default" w:ascii="宋体" w:hAnsi="宋体" w:cs="宋体"/>
                <w:spacing w:val="-2"/>
                <w:sz w:val="18"/>
                <w:szCs w:val="18"/>
                <w:highlight w:val="none"/>
              </w:rPr>
              <w:t xml:space="preserve">专业检测机构情</w:t>
            </w:r>
            <w:r/>
          </w:p>
          <w:p>
            <w:pPr>
              <w:spacing w:line="298"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ind w:left="545"/>
              <w:spacing w:before="59" w:line="207" w:lineRule="auto"/>
              <w:rPr>
                <w:rFonts w:hint="eastAsia" w:ascii="宋体" w:hAnsi="宋体" w:cs="宋体"/>
                <w:sz w:val="18"/>
                <w:szCs w:val="18"/>
                <w:highlight w:val="none"/>
              </w:rPr>
            </w:pPr>
            <w:r>
              <w:rPr>
                <w:rFonts w:hint="default" w:ascii="宋体" w:hAnsi="宋体" w:cs="宋体"/>
                <w:spacing w:val="-3"/>
                <w:sz w:val="18"/>
                <w:szCs w:val="18"/>
                <w:highlight w:val="none"/>
              </w:rPr>
              <w:t xml:space="preserve">况说明</w:t>
            </w:r>
            <w:r/>
          </w:p>
        </w:tc>
        <w:tc>
          <w:tcPr>
            <w:gridSpan w:val="6"/>
            <w:shd w:val="clear" w:color="auto" w:fill="auto"/>
            <w:tcW w:w="12549" w:type="dxa"/>
            <w:vAlign w:val="top"/>
            <w:textDirection w:val="lrTb"/>
            <w:noWrap w:val="false"/>
          </w:tcPr>
          <w:p>
            <w:pPr>
              <w:rPr>
                <w:rFonts w:hint="default" w:ascii="Arial" w:hAnsi="Arial" w:eastAsia="Arial" w:cs="Arial"/>
                <w:sz w:val="21"/>
                <w:szCs w:val="21"/>
                <w:highlight w:val="none"/>
              </w:rPr>
            </w:pPr>
            <w:r>
              <w:rPr>
                <w:rFonts w:hint="default" w:ascii="Arial" w:hAnsi="Arial" w:eastAsia="Arial" w:cs="Arial"/>
                <w:sz w:val="21"/>
                <w:szCs w:val="21"/>
                <w:highlight w:val="none"/>
              </w:rPr>
            </w:r>
            <w:r/>
          </w:p>
        </w:tc>
      </w:tr>
      <w:tr>
        <w:trPr>
          <w:trHeight w:val="1120"/>
        </w:trPr>
        <w:tc>
          <w:tcPr>
            <w:shd w:val="clear" w:color="auto" w:fill="auto"/>
            <w:tcW w:w="1625" w:type="dxa"/>
            <w:vAlign w:val="top"/>
            <w:textDirection w:val="lrTb"/>
            <w:noWrap w:val="false"/>
          </w:tcPr>
          <w:p>
            <w:pPr>
              <w:spacing w:line="241"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ind w:left="454"/>
              <w:spacing w:before="58" w:line="207" w:lineRule="auto"/>
              <w:rPr>
                <w:rFonts w:hint="eastAsia" w:ascii="宋体" w:hAnsi="宋体" w:cs="宋体"/>
                <w:sz w:val="18"/>
                <w:szCs w:val="18"/>
                <w:highlight w:val="none"/>
              </w:rPr>
            </w:pPr>
            <w:r>
              <w:rPr>
                <w:rFonts w:hint="default" w:ascii="宋体" w:hAnsi="宋体" w:cs="宋体"/>
                <w:spacing w:val="-2"/>
                <w:sz w:val="18"/>
                <w:szCs w:val="18"/>
                <w:highlight w:val="none"/>
              </w:rPr>
              <w:t xml:space="preserve">存在问题</w:t>
            </w:r>
            <w:r/>
          </w:p>
          <w:p>
            <w:pPr>
              <w:spacing w:line="297" w:lineRule="auto"/>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p>
            <w:pPr>
              <w:ind w:left="365"/>
              <w:spacing w:before="58" w:line="207" w:lineRule="auto"/>
              <w:rPr>
                <w:rFonts w:hint="eastAsia" w:ascii="宋体" w:hAnsi="宋体" w:cs="宋体"/>
                <w:sz w:val="18"/>
                <w:szCs w:val="18"/>
                <w:highlight w:val="none"/>
              </w:rPr>
            </w:pPr>
            <w:r>
              <w:rPr>
                <w:rFonts w:hint="default" w:ascii="宋体" w:hAnsi="宋体" w:cs="宋体"/>
                <w:spacing w:val="-2"/>
                <w:sz w:val="18"/>
                <w:szCs w:val="18"/>
                <w:highlight w:val="none"/>
              </w:rPr>
              <w:t xml:space="preserve">和改进意见</w:t>
            </w:r>
            <w:r/>
          </w:p>
        </w:tc>
        <w:tc>
          <w:tcPr>
            <w:gridSpan w:val="6"/>
            <w:shd w:val="clear" w:color="auto" w:fill="auto"/>
            <w:tcW w:w="12549"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r>
    </w:tbl>
    <w:p>
      <w:pPr>
        <w:rPr>
          <w:rFonts w:hint="default" w:ascii="Arial" w:hAnsi="Times New Roman"/>
          <w:sz w:val="21"/>
          <w:szCs w:val="24"/>
          <w:highlight w:val="none"/>
        </w:rPr>
      </w:pPr>
      <w:r>
        <w:rPr>
          <w:rFonts w:hint="default" w:ascii="Arial" w:hAnsi="Times New Roman"/>
          <w:sz w:val="21"/>
          <w:szCs w:val="24"/>
          <w:highlight w:val="none"/>
        </w:rPr>
      </w:r>
      <w:r/>
    </w:p>
    <w:p>
      <w:pPr>
        <w:rPr>
          <w:rFonts w:ascii="Arial" w:hAnsi="Arial" w:eastAsia="Arial" w:cs="Arial"/>
          <w:sz w:val="21"/>
          <w:szCs w:val="21"/>
          <w:highlight w:val="none"/>
        </w:rPr>
      </w:pPr>
      <w:r>
        <w:rPr>
          <w:rFonts w:ascii="Arial" w:hAnsi="Arial" w:eastAsia="Arial" w:cs="Arial"/>
          <w:sz w:val="21"/>
          <w:szCs w:val="21"/>
          <w:highlight w:val="none"/>
        </w:rPr>
      </w:r>
      <w:r/>
    </w:p>
    <w:p>
      <w:pPr>
        <w:rPr>
          <w:rFonts w:ascii="Arial" w:hAnsi="Arial" w:eastAsia="Arial" w:cs="Arial"/>
          <w:sz w:val="21"/>
          <w:szCs w:val="21"/>
          <w:highlight w:val="none"/>
        </w:rPr>
      </w:pPr>
      <w:r>
        <w:rPr>
          <w:rFonts w:ascii="Arial" w:hAnsi="Arial" w:eastAsia="Arial" w:cs="Arial"/>
          <w:sz w:val="21"/>
          <w:szCs w:val="21"/>
          <w:highlight w:val="none"/>
        </w:rPr>
      </w:r>
      <w:r/>
    </w:p>
    <w:p>
      <w:pPr>
        <w:rPr>
          <w:rFonts w:ascii="Arial" w:hAnsi="Arial" w:eastAsia="Arial" w:cs="Arial"/>
          <w:sz w:val="21"/>
          <w:szCs w:val="21"/>
          <w:highlight w:val="none"/>
        </w:rPr>
      </w:pPr>
      <w:r>
        <w:rPr>
          <w:rFonts w:ascii="Arial" w:hAnsi="Arial" w:eastAsia="Arial" w:cs="Arial"/>
          <w:sz w:val="21"/>
          <w:szCs w:val="21"/>
          <w:highlight w:val="none"/>
        </w:rPr>
      </w:r>
      <w:r/>
    </w:p>
    <w:p>
      <w:pPr>
        <w:rPr>
          <w:rFonts w:ascii="Arial" w:hAnsi="Arial" w:eastAsia="Arial" w:cs="Arial"/>
          <w:sz w:val="21"/>
          <w:szCs w:val="21"/>
          <w:highlight w:val="none"/>
        </w:rPr>
        <w:sectPr>
          <w:footerReference w:type="default" r:id="rId14"/>
          <w:footnotePr/>
          <w:endnotePr/>
          <w:type w:val="nextPage"/>
          <w:pgSz w:w="16838" w:h="11906" w:orient="landscape"/>
          <w:pgMar w:top="1011" w:right="956" w:bottom="1380" w:left="1459" w:header="0" w:footer="1162" w:gutter="0"/>
          <w:pgNumType w:start="1"/>
          <w:cols w:num="1" w:sep="0" w:space="1701" w:equalWidth="1"/>
          <w:docGrid w:linePitch="360"/>
        </w:sectPr>
      </w:pPr>
      <w:r>
        <w:rPr>
          <w:rFonts w:ascii="Arial" w:hAnsi="Arial" w:eastAsia="Arial" w:cs="Arial"/>
          <w:sz w:val="21"/>
          <w:szCs w:val="21"/>
          <w:highlight w:val="none"/>
        </w:rPr>
      </w:r>
      <w:r/>
    </w:p>
    <w:p>
      <w:pPr>
        <w:rPr>
          <w:rFonts w:ascii="Arial" w:hAnsi="Arial" w:eastAsia="Arial" w:cs="Arial"/>
          <w:sz w:val="21"/>
          <w:szCs w:val="21"/>
          <w:highlight w:val="none"/>
        </w:rPr>
      </w:pPr>
      <w:r>
        <w:rPr>
          <w:rFonts w:ascii="Arial" w:hAnsi="Arial" w:eastAsia="Arial" w:cs="Arial"/>
          <w:sz w:val="21"/>
          <w:szCs w:val="21"/>
          <w:highlight w:val="none"/>
        </w:rPr>
      </w:r>
      <w:r/>
    </w:p>
    <w:tbl>
      <w:tblPr>
        <w:tblStyle w:val="844"/>
        <w:tblW w:w="14174"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4"/>
        <w:gridCol w:w="5435"/>
        <w:gridCol w:w="7115"/>
      </w:tblGrid>
      <w:tr>
        <w:trPr>
          <w:trHeight w:val="687"/>
        </w:trPr>
        <w:tc>
          <w:tcPr>
            <w:shd w:val="clear" w:color="auto" w:fill="auto"/>
            <w:tcW w:w="1624" w:type="dxa"/>
            <w:vAlign w:val="top"/>
            <w:textDirection w:val="lrTb"/>
            <w:noWrap w:val="false"/>
          </w:tcPr>
          <w:p>
            <w:pPr>
              <w:spacing w:line="301" w:lineRule="auto"/>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p>
            <w:pPr>
              <w:ind w:left="457"/>
              <w:spacing w:before="58" w:line="207" w:lineRule="auto"/>
              <w:rPr>
                <w:rFonts w:hint="eastAsia" w:ascii="宋体" w:hAnsi="宋体" w:cs="宋体"/>
                <w:sz w:val="18"/>
                <w:szCs w:val="18"/>
                <w:highlight w:val="none"/>
              </w:rPr>
            </w:pPr>
            <w:r>
              <w:rPr>
                <w:rFonts w:hint="default" w:ascii="宋体" w:hAnsi="宋体" w:cs="宋体"/>
                <w:spacing w:val="-3"/>
                <w:sz w:val="18"/>
                <w:szCs w:val="18"/>
                <w:highlight w:val="none"/>
              </w:rPr>
              <w:t xml:space="preserve">最终结论</w:t>
            </w:r>
            <w:r/>
          </w:p>
        </w:tc>
        <w:tc>
          <w:tcPr>
            <w:gridSpan w:val="2"/>
            <w:shd w:val="clear" w:color="auto" w:fill="auto"/>
            <w:tcW w:w="12550" w:type="dxa"/>
            <w:vAlign w:val="top"/>
            <w:textDirection w:val="lrTb"/>
            <w:noWrap w:val="false"/>
          </w:tcPr>
          <w:p>
            <w:pPr>
              <w:spacing w:line="271" w:lineRule="auto"/>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p>
            <w:pPr>
              <w:ind w:left="4210"/>
              <w:spacing w:before="58" w:line="240" w:lineRule="exact"/>
              <w:rPr>
                <w:rFonts w:hint="eastAsia" w:ascii="宋体" w:hAnsi="宋体" w:cs="宋体"/>
                <w:sz w:val="18"/>
                <w:szCs w:val="18"/>
                <w:highlight w:val="none"/>
              </w:rPr>
            </w:pPr>
            <w:r>
              <w:rPr>
                <w:rFonts w:hint="default" w:ascii="宋体" w:hAnsi="宋体" w:cs="宋体"/>
                <w:spacing w:val="-2"/>
                <w:position w:val="1"/>
                <w:sz w:val="18"/>
                <w:szCs w:val="18"/>
                <w:highlight w:val="none"/>
              </w:rPr>
              <w:t xml:space="preserve">合  格□</w:t>
            </w:r>
            <w:r>
              <w:rPr>
                <w:rFonts w:hint="default" w:ascii="宋体" w:hAnsi="宋体" w:cs="宋体"/>
                <w:position w:val="1"/>
                <w:sz w:val="18"/>
                <w:szCs w:val="18"/>
                <w:highlight w:val="none"/>
              </w:rPr>
              <w:t xml:space="preserve">                              </w:t>
            </w:r>
            <w:r>
              <w:rPr>
                <w:rFonts w:hint="default" w:ascii="宋体" w:hAnsi="宋体" w:cs="宋体"/>
                <w:spacing w:val="-2"/>
                <w:position w:val="1"/>
                <w:sz w:val="18"/>
                <w:szCs w:val="18"/>
                <w:highlight w:val="none"/>
              </w:rPr>
              <w:t xml:space="preserve">不合格□</w:t>
            </w:r>
            <w:r/>
          </w:p>
        </w:tc>
      </w:tr>
      <w:tr>
        <w:trPr>
          <w:trHeight w:val="1119"/>
        </w:trPr>
        <w:tc>
          <w:tcPr>
            <w:shd w:val="clear" w:color="auto" w:fill="auto"/>
            <w:tcW w:w="1624" w:type="dxa"/>
            <w:vAlign w:val="top"/>
            <w:textDirection w:val="lrTb"/>
            <w:noWrap w:val="false"/>
          </w:tcPr>
          <w:p>
            <w:pPr>
              <w:ind w:left="274"/>
              <w:spacing w:before="295" w:line="208" w:lineRule="auto"/>
              <w:rPr>
                <w:rFonts w:hint="eastAsia" w:ascii="宋体" w:hAnsi="宋体" w:cs="宋体"/>
                <w:sz w:val="18"/>
                <w:szCs w:val="18"/>
                <w:highlight w:val="none"/>
              </w:rPr>
            </w:pPr>
            <w:r>
              <w:rPr>
                <w:rFonts w:hint="default" w:ascii="宋体" w:hAnsi="宋体" w:cs="宋体"/>
                <w:spacing w:val="-2"/>
                <w:sz w:val="18"/>
                <w:szCs w:val="18"/>
                <w:highlight w:val="none"/>
              </w:rPr>
              <w:t xml:space="preserve">验收小组成员</w:t>
            </w:r>
            <w:r/>
          </w:p>
          <w:p>
            <w:pPr>
              <w:spacing w:line="298" w:lineRule="auto"/>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p>
            <w:pPr>
              <w:ind w:left="635"/>
              <w:spacing w:before="58" w:line="208" w:lineRule="auto"/>
              <w:rPr>
                <w:rFonts w:hint="eastAsia" w:ascii="宋体" w:hAnsi="宋体" w:cs="宋体"/>
                <w:sz w:val="18"/>
                <w:szCs w:val="18"/>
                <w:highlight w:val="none"/>
              </w:rPr>
            </w:pPr>
            <w:r>
              <w:rPr>
                <w:rFonts w:hint="default" w:ascii="宋体" w:hAnsi="宋体" w:cs="宋体"/>
                <w:spacing w:val="-4"/>
                <w:sz w:val="18"/>
                <w:szCs w:val="18"/>
                <w:highlight w:val="none"/>
              </w:rPr>
              <w:t xml:space="preserve">签字</w:t>
            </w:r>
            <w:r/>
          </w:p>
        </w:tc>
        <w:tc>
          <w:tcPr>
            <w:gridSpan w:val="2"/>
            <w:shd w:val="clear" w:color="auto" w:fill="auto"/>
            <w:tcW w:w="12550" w:type="dxa"/>
            <w:vAlign w:val="top"/>
            <w:textDirection w:val="lrTb"/>
            <w:noWrap w:val="false"/>
          </w:tcPr>
          <w:p>
            <w:pPr>
              <w:rPr>
                <w:rFonts w:hint="default" w:ascii="Arial" w:hAnsi="Arial" w:eastAsia="Arial" w:cs="Arial"/>
                <w:sz w:val="21"/>
                <w:szCs w:val="21"/>
                <w:highlight w:val="none"/>
                <w:lang w:eastAsia="en-US"/>
              </w:rPr>
            </w:pPr>
            <w:r>
              <w:rPr>
                <w:rFonts w:hint="default" w:ascii="Arial" w:hAnsi="Arial" w:eastAsia="Arial" w:cs="Arial"/>
                <w:sz w:val="21"/>
                <w:szCs w:val="21"/>
                <w:highlight w:val="none"/>
                <w:lang w:eastAsia="en-US"/>
              </w:rPr>
            </w:r>
            <w:r/>
          </w:p>
        </w:tc>
      </w:tr>
      <w:tr>
        <w:trPr>
          <w:trHeight w:val="559"/>
        </w:trPr>
        <w:tc>
          <w:tcPr>
            <w:gridSpan w:val="2"/>
            <w:shd w:val="clear" w:color="auto" w:fill="auto"/>
            <w:tcW w:w="7059" w:type="dxa"/>
            <w:vAlign w:val="top"/>
            <w:textDirection w:val="lrTb"/>
            <w:noWrap w:val="false"/>
          </w:tcPr>
          <w:p>
            <w:pPr>
              <w:ind w:left="2814"/>
              <w:spacing w:before="297" w:line="208" w:lineRule="auto"/>
              <w:rPr>
                <w:rFonts w:hint="eastAsia" w:ascii="宋体" w:hAnsi="宋体" w:cs="宋体"/>
                <w:sz w:val="18"/>
                <w:szCs w:val="18"/>
                <w:highlight w:val="none"/>
              </w:rPr>
            </w:pPr>
            <w:r>
              <w:rPr>
                <w:rFonts w:hint="default" w:ascii="宋体" w:hAnsi="宋体" w:cs="宋体"/>
                <w:spacing w:val="-1"/>
                <w:sz w:val="18"/>
                <w:szCs w:val="18"/>
                <w:highlight w:val="none"/>
              </w:rPr>
              <w:t xml:space="preserve">采购代理机构意见</w:t>
            </w:r>
            <w:r/>
          </w:p>
        </w:tc>
        <w:tc>
          <w:tcPr>
            <w:shd w:val="clear" w:color="auto" w:fill="auto"/>
            <w:tcW w:w="7115" w:type="dxa"/>
            <w:vAlign w:val="top"/>
            <w:textDirection w:val="lrTb"/>
            <w:noWrap w:val="false"/>
          </w:tcPr>
          <w:p>
            <w:pPr>
              <w:ind w:left="3111"/>
              <w:spacing w:before="297" w:line="207" w:lineRule="auto"/>
              <w:rPr>
                <w:rFonts w:hint="eastAsia" w:ascii="宋体" w:hAnsi="宋体" w:cs="宋体"/>
                <w:sz w:val="18"/>
                <w:szCs w:val="18"/>
                <w:highlight w:val="none"/>
              </w:rPr>
            </w:pPr>
            <w:r>
              <w:rPr>
                <w:rFonts w:hint="default" w:ascii="宋体" w:hAnsi="宋体" w:cs="宋体"/>
                <w:spacing w:val="-2"/>
                <w:sz w:val="18"/>
                <w:szCs w:val="18"/>
                <w:highlight w:val="none"/>
              </w:rPr>
              <w:t xml:space="preserve">采购人意见</w:t>
            </w:r>
            <w:r/>
          </w:p>
        </w:tc>
      </w:tr>
      <w:tr>
        <w:trPr>
          <w:trHeight w:val="1119"/>
        </w:trPr>
        <w:tc>
          <w:tcPr>
            <w:gridSpan w:val="2"/>
            <w:shd w:val="clear" w:color="auto" w:fill="auto"/>
            <w:tcW w:w="7059" w:type="dxa"/>
            <w:vAlign w:val="top"/>
            <w:textDirection w:val="lrTb"/>
            <w:noWrap w:val="false"/>
          </w:tcPr>
          <w:p>
            <w:pPr>
              <w:spacing w:line="255"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55"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55"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ind w:left="113"/>
              <w:spacing w:before="59" w:line="238" w:lineRule="exact"/>
              <w:rPr>
                <w:rFonts w:hint="eastAsia" w:ascii="宋体" w:hAnsi="宋体" w:cs="宋体"/>
                <w:sz w:val="18"/>
                <w:szCs w:val="18"/>
                <w:highlight w:val="none"/>
              </w:rPr>
            </w:pPr>
            <w:r>
              <w:rPr>
                <w:rFonts w:hint="default" w:ascii="宋体" w:hAnsi="宋体" w:cs="宋体"/>
                <w:spacing w:val="1"/>
                <w:position w:val="1"/>
                <w:sz w:val="18"/>
                <w:szCs w:val="18"/>
                <w:highlight w:val="none"/>
              </w:rPr>
              <w:t xml:space="preserve">经办人：         负责人</w:t>
            </w:r>
            <w:r>
              <w:rPr>
                <w:rFonts w:hint="default" w:ascii="宋体" w:hAnsi="宋体" w:cs="宋体"/>
                <w:spacing w:val="-18"/>
                <w:position w:val="1"/>
                <w:sz w:val="18"/>
                <w:szCs w:val="18"/>
                <w:highlight w:val="none"/>
              </w:rPr>
              <w:t xml:space="preserve">：</w:t>
            </w:r>
            <w:r>
              <w:rPr>
                <w:rFonts w:hint="default" w:ascii="宋体" w:hAnsi="宋体" w:cs="宋体"/>
                <w:position w:val="1"/>
                <w:sz w:val="18"/>
                <w:szCs w:val="18"/>
                <w:highlight w:val="none"/>
              </w:rPr>
              <w:t xml:space="preserve">           </w:t>
            </w:r>
            <w:r>
              <w:rPr>
                <w:rFonts w:hint="default" w:ascii="宋体" w:hAnsi="宋体" w:cs="宋体"/>
                <w:spacing w:val="-18"/>
                <w:position w:val="1"/>
                <w:sz w:val="18"/>
                <w:szCs w:val="18"/>
                <w:highlight w:val="none"/>
              </w:rPr>
              <w:t xml:space="preserve">（</w:t>
            </w:r>
            <w:r>
              <w:rPr>
                <w:rFonts w:hint="default" w:ascii="宋体" w:hAnsi="宋体" w:cs="宋体"/>
                <w:spacing w:val="1"/>
                <w:position w:val="1"/>
                <w:sz w:val="18"/>
                <w:szCs w:val="18"/>
                <w:highlight w:val="none"/>
              </w:rPr>
              <w:t xml:space="preserve">采购代理机构公章）</w:t>
            </w:r>
            <w:r/>
          </w:p>
        </w:tc>
        <w:tc>
          <w:tcPr>
            <w:shd w:val="clear" w:color="auto" w:fill="auto"/>
            <w:tcW w:w="7115" w:type="dxa"/>
            <w:vAlign w:val="top"/>
            <w:textDirection w:val="lrTb"/>
            <w:noWrap w:val="false"/>
          </w:tcPr>
          <w:p>
            <w:pPr>
              <w:spacing w:line="255"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55"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55"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ind w:left="115"/>
              <w:spacing w:before="59" w:line="238" w:lineRule="exact"/>
              <w:rPr>
                <w:rFonts w:hint="eastAsia" w:ascii="宋体" w:hAnsi="宋体" w:cs="宋体"/>
                <w:sz w:val="18"/>
                <w:szCs w:val="18"/>
                <w:highlight w:val="none"/>
              </w:rPr>
            </w:pPr>
            <w:r>
              <w:rPr>
                <w:rFonts w:hint="default" w:ascii="宋体" w:hAnsi="宋体" w:cs="宋体"/>
                <w:spacing w:val="1"/>
                <w:position w:val="1"/>
                <w:sz w:val="18"/>
                <w:szCs w:val="18"/>
                <w:highlight w:val="none"/>
              </w:rPr>
              <w:t xml:space="preserve">经办人：         负责人</w:t>
            </w:r>
            <w:r>
              <w:rPr>
                <w:rFonts w:hint="default" w:ascii="宋体" w:hAnsi="宋体" w:cs="宋体"/>
                <w:spacing w:val="-17"/>
                <w:position w:val="1"/>
                <w:sz w:val="18"/>
                <w:szCs w:val="18"/>
                <w:highlight w:val="none"/>
              </w:rPr>
              <w:t xml:space="preserve">：</w:t>
            </w:r>
            <w:r>
              <w:rPr>
                <w:rFonts w:hint="default" w:ascii="宋体" w:hAnsi="宋体" w:cs="宋体"/>
                <w:position w:val="1"/>
                <w:sz w:val="18"/>
                <w:szCs w:val="18"/>
                <w:highlight w:val="none"/>
              </w:rPr>
              <w:t xml:space="preserve">               </w:t>
            </w:r>
            <w:r>
              <w:rPr>
                <w:rFonts w:hint="default" w:ascii="宋体" w:hAnsi="宋体" w:cs="宋体"/>
                <w:spacing w:val="-17"/>
                <w:position w:val="1"/>
                <w:sz w:val="18"/>
                <w:szCs w:val="18"/>
                <w:highlight w:val="none"/>
              </w:rPr>
              <w:t xml:space="preserve">（</w:t>
            </w:r>
            <w:r>
              <w:rPr>
                <w:rFonts w:hint="default" w:ascii="宋体" w:hAnsi="宋体" w:cs="宋体"/>
                <w:spacing w:val="1"/>
                <w:position w:val="1"/>
                <w:sz w:val="18"/>
                <w:szCs w:val="18"/>
                <w:highlight w:val="none"/>
              </w:rPr>
              <w:t xml:space="preserve">采购人公章）</w:t>
            </w:r>
            <w:r/>
          </w:p>
        </w:tc>
      </w:tr>
      <w:tr>
        <w:trPr>
          <w:trHeight w:val="1681"/>
        </w:trPr>
        <w:tc>
          <w:tcPr>
            <w:gridSpan w:val="3"/>
            <w:shd w:val="clear" w:color="auto" w:fill="auto"/>
            <w:tcW w:w="14174" w:type="dxa"/>
            <w:vAlign w:val="top"/>
            <w:textDirection w:val="lrTb"/>
            <w:noWrap w:val="false"/>
          </w:tcPr>
          <w:p>
            <w:pPr>
              <w:ind w:left="112"/>
              <w:spacing w:before="299" w:line="207" w:lineRule="auto"/>
              <w:rPr>
                <w:rFonts w:hint="eastAsia" w:ascii="宋体" w:hAnsi="宋体" w:cs="宋体"/>
                <w:sz w:val="18"/>
                <w:szCs w:val="18"/>
                <w:highlight w:val="none"/>
              </w:rPr>
            </w:pPr>
            <w:r>
              <w:rPr>
                <w:rFonts w:hint="default" w:ascii="宋体" w:hAnsi="宋体" w:cs="宋体"/>
                <w:spacing w:val="-2"/>
                <w:sz w:val="18"/>
                <w:szCs w:val="18"/>
                <w:highlight w:val="none"/>
              </w:rPr>
              <w:t xml:space="preserve">供应商确认：</w:t>
            </w:r>
            <w:r/>
          </w:p>
          <w:p>
            <w:pPr>
              <w:spacing w:line="275"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75"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spacing w:line="275" w:lineRule="auto"/>
              <w:rPr>
                <w:rFonts w:hint="default" w:ascii="Arial" w:hAnsi="Arial" w:eastAsia="Arial" w:cs="Arial"/>
                <w:sz w:val="21"/>
                <w:szCs w:val="21"/>
                <w:highlight w:val="none"/>
              </w:rPr>
            </w:pPr>
            <w:r>
              <w:rPr>
                <w:rFonts w:hint="default" w:ascii="Arial" w:hAnsi="Arial" w:eastAsia="Arial" w:cs="Arial"/>
                <w:sz w:val="21"/>
                <w:szCs w:val="21"/>
                <w:highlight w:val="none"/>
              </w:rPr>
            </w:r>
            <w:r/>
          </w:p>
          <w:p>
            <w:pPr>
              <w:ind w:left="117"/>
              <w:spacing w:before="58" w:line="239" w:lineRule="exact"/>
              <w:rPr>
                <w:rFonts w:hint="eastAsia" w:ascii="宋体" w:hAnsi="宋体" w:cs="宋体"/>
                <w:sz w:val="18"/>
                <w:szCs w:val="18"/>
                <w:highlight w:val="none"/>
              </w:rPr>
            </w:pPr>
            <w:r>
              <w:rPr>
                <w:rFonts w:hint="default" w:ascii="宋体" w:hAnsi="宋体" w:cs="宋体"/>
                <w:spacing w:val="-1"/>
                <w:position w:val="1"/>
                <w:sz w:val="18"/>
                <w:szCs w:val="18"/>
                <w:highlight w:val="none"/>
              </w:rPr>
              <w:t xml:space="preserve">（单位公章或授权代表签字）</w:t>
            </w:r>
            <w:r/>
          </w:p>
        </w:tc>
      </w:tr>
    </w:tbl>
    <w:p>
      <w:pPr>
        <w:ind w:left="85"/>
        <w:spacing w:before="296" w:line="211" w:lineRule="auto"/>
        <w:rPr>
          <w:rFonts w:hint="eastAsia" w:ascii="宋体" w:hAnsi="宋体" w:cs="宋体"/>
          <w:sz w:val="18"/>
          <w:szCs w:val="18"/>
          <w:highlight w:val="none"/>
        </w:rPr>
      </w:pPr>
      <w:r>
        <w:rPr>
          <w:rFonts w:hint="default" w:ascii="宋体" w:hAnsi="宋体" w:cs="宋体"/>
          <w:sz w:val="18"/>
          <w:szCs w:val="18"/>
          <w:highlight w:val="none"/>
        </w:rPr>
        <w:t xml:space="preserve">说明：1.该表为服务类项目履约验收的参考样表，采购人或采购代理机构可以</w:t>
      </w:r>
      <w:r>
        <w:rPr>
          <w:rFonts w:hint="default" w:ascii="宋体" w:hAnsi="宋体" w:cs="宋体"/>
          <w:spacing w:val="-1"/>
          <w:sz w:val="18"/>
          <w:szCs w:val="18"/>
          <w:highlight w:val="none"/>
        </w:rPr>
        <w:t xml:space="preserve">根据工作实际进行调整。</w:t>
      </w:r>
      <w:r/>
    </w:p>
    <w:p>
      <w:pPr>
        <w:contextualSpacing/>
        <w:ind w:firstLine="360"/>
        <w:spacing w:line="360" w:lineRule="auto"/>
        <w:rPr>
          <w:rFonts w:hint="eastAsia" w:ascii="宋体" w:hAnsi="宋体" w:cs="宋体"/>
          <w:sz w:val="21"/>
          <w:szCs w:val="21"/>
          <w:highlight w:val="none"/>
          <w:lang w:val="zh-CN"/>
        </w:rPr>
      </w:pPr>
      <w:r>
        <w:rPr>
          <w:rFonts w:hint="default" w:ascii="宋体" w:hAnsi="宋体" w:cs="宋体"/>
          <w:sz w:val="18"/>
          <w:szCs w:val="18"/>
          <w:highlight w:val="none"/>
        </w:rPr>
        <w:t xml:space="preserve">2.未委托采购代理机构开展履约验收工作的，无需填写“</w:t>
      </w:r>
      <w:r>
        <w:rPr>
          <w:rFonts w:hint="default" w:ascii="宋体" w:hAnsi="宋体" w:cs="宋体"/>
          <w:spacing w:val="-1"/>
          <w:sz w:val="18"/>
          <w:szCs w:val="18"/>
          <w:highlight w:val="none"/>
        </w:rPr>
        <w:t xml:space="preserve">采购代理机构意见</w:t>
      </w:r>
      <w:r>
        <w:rPr>
          <w:rFonts w:hint="default" w:ascii="宋体" w:hAnsi="宋体" w:cs="宋体"/>
          <w:spacing w:val="-66"/>
          <w:sz w:val="18"/>
          <w:szCs w:val="18"/>
          <w:highlight w:val="none"/>
        </w:rPr>
        <w:t xml:space="preserve"> </w:t>
      </w:r>
      <w:r>
        <w:rPr>
          <w:rFonts w:hint="default" w:ascii="宋体" w:hAnsi="宋体" w:cs="宋体"/>
          <w:spacing w:val="-1"/>
          <w:sz w:val="18"/>
          <w:szCs w:val="18"/>
          <w:highlight w:val="none"/>
        </w:rPr>
        <w:t xml:space="preserve">”。</w:t>
      </w:r>
      <w:r/>
    </w:p>
    <w:p>
      <w:pPr>
        <w:rPr>
          <w:rFonts w:ascii="Arial" w:hAnsi="Arial" w:eastAsia="Arial" w:cs="Arial"/>
          <w:sz w:val="21"/>
          <w:szCs w:val="21"/>
          <w:highlight w:val="none"/>
        </w:rPr>
        <w:sectPr>
          <w:footerReference w:type="default" r:id="rId15"/>
          <w:footnotePr/>
          <w:endnotePr/>
          <w:type w:val="nextPage"/>
          <w:pgSz w:w="16838" w:h="11906" w:orient="landscape"/>
          <w:pgMar w:top="1011" w:right="956" w:bottom="1380" w:left="1459" w:header="0" w:footer="1162" w:gutter="0"/>
          <w:pgNumType w:start="1"/>
          <w:cols w:num="1" w:sep="0" w:space="1701" w:equalWidth="1"/>
          <w:docGrid w:linePitch="360"/>
        </w:sectPr>
      </w:pPr>
      <w:r>
        <w:rPr>
          <w:rFonts w:ascii="Arial" w:hAnsi="Arial" w:eastAsia="Arial" w:cs="Arial"/>
          <w:sz w:val="21"/>
          <w:szCs w:val="21"/>
          <w:highlight w:val="none"/>
        </w:rPr>
      </w:r>
      <w:r/>
    </w:p>
    <w:p>
      <w:pPr>
        <w:jc w:val="center"/>
        <w:spacing w:line="360" w:lineRule="auto"/>
        <w:rPr>
          <w:rFonts w:hint="eastAsia" w:ascii="宋体"/>
          <w:b/>
          <w:color w:val="auto"/>
          <w:sz w:val="44"/>
          <w:szCs w:val="44"/>
          <w:highlight w:val="none"/>
        </w:rPr>
        <w:outlineLvl w:val="0"/>
      </w:pPr>
      <w:r/>
      <w:bookmarkStart w:id="28" w:name="_Toc129003585"/>
      <w:r>
        <w:rPr>
          <w:rFonts w:hint="eastAsia" w:ascii="宋体"/>
          <w:b/>
          <w:color w:val="auto"/>
          <w:sz w:val="44"/>
          <w:szCs w:val="44"/>
          <w:highlight w:val="none"/>
        </w:rPr>
        <w:t xml:space="preserve">第四部分 投标文件格式</w:t>
      </w:r>
      <w:bookmarkEnd w:id="28"/>
      <w:r/>
      <w:r/>
    </w:p>
    <w:p>
      <w:pPr>
        <w:jc w:val="center"/>
        <w:spacing w:line="380" w:lineRule="exact"/>
        <w:rPr>
          <w:rFonts w:eastAsia="黑体"/>
          <w:b/>
          <w:color w:val="auto"/>
          <w:sz w:val="32"/>
          <w:highlight w:val="none"/>
        </w:rPr>
      </w:pPr>
      <w:r>
        <w:rPr>
          <w:rFonts w:eastAsia="黑体"/>
          <w:b/>
          <w:color w:val="auto"/>
          <w:sz w:val="32"/>
          <w:highlight w:val="none"/>
        </w:rPr>
      </w:r>
      <w:r/>
    </w:p>
    <w:p>
      <w:pPr>
        <w:rPr>
          <w:rFonts w:hint="eastAsia"/>
          <w:color w:val="auto"/>
          <w:highlight w:val="none"/>
        </w:rPr>
      </w:pPr>
      <w:r>
        <w:rPr>
          <w:rFonts w:hint="eastAsia"/>
          <w:color w:val="auto"/>
          <w:highlight w:val="none"/>
        </w:rPr>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说明：</w:t>
      </w:r>
      <w:r/>
    </w:p>
    <w:p>
      <w:pPr>
        <w:jc w:val="left"/>
        <w:spacing w:line="360" w:lineRule="auto"/>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对本章所有的投标书格式</w:t>
      </w:r>
      <w:r>
        <w:rPr>
          <w:rFonts w:ascii="宋体" w:hAnsi="宋体"/>
          <w:color w:val="auto"/>
          <w:sz w:val="24"/>
          <w:highlight w:val="none"/>
        </w:rPr>
        <w:t xml:space="preserve">，投标方可根据自身情况进行补充和修改，但补充和修改不得造成与本格式内容有实质性的违背。</w:t>
      </w:r>
      <w:r/>
    </w:p>
    <w:p>
      <w:pPr>
        <w:jc w:val="left"/>
        <w:rPr>
          <w:rFonts w:ascii="宋体" w:hAnsi="宋体"/>
          <w:b/>
          <w:color w:val="auto"/>
          <w:sz w:val="28"/>
          <w:highlight w:val="none"/>
        </w:rPr>
      </w:pPr>
      <w:r>
        <w:rPr>
          <w:rFonts w:ascii="宋体" w:hAnsi="宋体"/>
          <w:b/>
          <w:color w:val="auto"/>
          <w:sz w:val="28"/>
          <w:highlight w:val="none"/>
        </w:rPr>
      </w:r>
      <w:r/>
    </w:p>
    <w:p>
      <w:pPr>
        <w:jc w:val="left"/>
        <w:rPr>
          <w:rFonts w:hint="eastAsia" w:ascii="宋体" w:hAnsi="宋体"/>
          <w:color w:val="auto"/>
          <w:sz w:val="24"/>
          <w:highlight w:val="none"/>
        </w:rPr>
      </w:pPr>
      <w:r>
        <w:rPr>
          <w:rFonts w:hint="eastAsia" w:ascii="宋体" w:hAnsi="宋体"/>
          <w:color w:val="auto"/>
          <w:sz w:val="24"/>
          <w:highlight w:val="none"/>
        </w:rPr>
      </w:r>
      <w:r/>
    </w:p>
    <w:p>
      <w:pPr>
        <w:jc w:val="left"/>
        <w:rPr>
          <w:rFonts w:hint="eastAsia" w:ascii="宋体" w:hAnsi="宋体"/>
          <w:color w:val="auto"/>
          <w:sz w:val="24"/>
          <w:highlight w:val="none"/>
        </w:rPr>
      </w:pPr>
      <w:r>
        <w:rPr>
          <w:rFonts w:hint="eastAsia" w:ascii="宋体" w:hAnsi="宋体"/>
          <w:color w:val="auto"/>
          <w:sz w:val="24"/>
          <w:highlight w:val="none"/>
        </w:rPr>
      </w:r>
      <w:r/>
    </w:p>
    <w:p>
      <w:pPr>
        <w:jc w:val="left"/>
        <w:rPr>
          <w:rFonts w:hint="eastAsia" w:ascii="宋体" w:hAnsi="宋体"/>
          <w:color w:val="auto"/>
          <w:sz w:val="24"/>
          <w:highlight w:val="none"/>
        </w:rPr>
      </w:pPr>
      <w:r>
        <w:rPr>
          <w:rFonts w:hint="eastAsia" w:ascii="宋体" w:hAnsi="宋体"/>
          <w:color w:val="auto"/>
          <w:sz w:val="24"/>
          <w:highlight w:val="none"/>
        </w:rPr>
      </w:r>
      <w:r/>
    </w:p>
    <w:p>
      <w:pPr>
        <w:jc w:val="left"/>
        <w:rPr>
          <w:rFonts w:ascii="宋体" w:hAnsi="宋体"/>
          <w:color w:val="auto"/>
          <w:sz w:val="24"/>
          <w:highlight w:val="none"/>
        </w:rPr>
      </w:pPr>
      <w:r>
        <w:rPr>
          <w:rFonts w:ascii="宋体" w:hAnsi="宋体"/>
          <w:color w:val="auto"/>
          <w:sz w:val="24"/>
          <w:highlight w:val="none"/>
        </w:rPr>
      </w:r>
      <w:r/>
    </w:p>
    <w:p>
      <w:pPr>
        <w:jc w:val="left"/>
        <w:rPr>
          <w:rFonts w:ascii="宋体" w:hAnsi="宋体"/>
          <w:color w:val="auto"/>
          <w:sz w:val="24"/>
          <w:highlight w:val="none"/>
        </w:rPr>
      </w:pPr>
      <w:r>
        <w:rPr>
          <w:rFonts w:ascii="宋体" w:hAnsi="宋体"/>
          <w:color w:val="auto"/>
          <w:sz w:val="24"/>
          <w:highlight w:val="none"/>
        </w:rPr>
      </w:r>
      <w:r/>
    </w:p>
    <w:p>
      <w:pPr>
        <w:jc w:val="left"/>
        <w:rPr>
          <w:rFonts w:ascii="宋体" w:hAnsi="宋体"/>
          <w:color w:val="auto"/>
          <w:sz w:val="24"/>
          <w:highlight w:val="none"/>
        </w:rPr>
      </w:pPr>
      <w:r>
        <w:rPr>
          <w:rFonts w:ascii="宋体" w:hAnsi="宋体"/>
          <w:color w:val="auto"/>
          <w:sz w:val="24"/>
          <w:highlight w:val="none"/>
        </w:rPr>
      </w:r>
      <w:r/>
    </w:p>
    <w:p>
      <w:pPr>
        <w:jc w:val="left"/>
        <w:rPr>
          <w:rFonts w:hint="eastAsia" w:ascii="宋体" w:hAnsi="宋体"/>
          <w:color w:val="auto"/>
          <w:sz w:val="24"/>
          <w:highlight w:val="none"/>
        </w:rPr>
      </w:pPr>
      <w:r>
        <w:rPr>
          <w:rFonts w:hint="eastAsia" w:ascii="宋体" w:hAnsi="宋体"/>
          <w:color w:val="auto"/>
          <w:sz w:val="24"/>
          <w:highlight w:val="none"/>
        </w:rPr>
      </w:r>
      <w:r/>
    </w:p>
    <w:p>
      <w:pPr>
        <w:jc w:val="left"/>
        <w:rPr>
          <w:rFonts w:hint="eastAsia" w:ascii="宋体" w:hAnsi="宋体"/>
          <w:color w:val="auto"/>
          <w:sz w:val="24"/>
          <w:highlight w:val="none"/>
        </w:rPr>
      </w:pPr>
      <w:r>
        <w:rPr>
          <w:rFonts w:hint="eastAsia" w:ascii="宋体" w:hAnsi="宋体"/>
          <w:color w:val="auto"/>
          <w:sz w:val="24"/>
          <w:highlight w:val="none"/>
        </w:rPr>
      </w:r>
      <w:r/>
    </w:p>
    <w:p>
      <w:pPr>
        <w:jc w:val="left"/>
        <w:rPr>
          <w:rFonts w:hint="eastAsia" w:ascii="宋体" w:hAnsi="宋体"/>
          <w:color w:val="auto"/>
          <w:sz w:val="24"/>
          <w:highlight w:val="none"/>
        </w:rPr>
      </w:pPr>
      <w:r>
        <w:rPr>
          <w:rFonts w:hint="eastAsia" w:ascii="宋体" w:hAnsi="宋体"/>
          <w:color w:val="auto"/>
          <w:sz w:val="24"/>
          <w:highlight w:val="none"/>
        </w:rPr>
      </w:r>
      <w:r/>
    </w:p>
    <w:p>
      <w:pPr>
        <w:jc w:val="left"/>
        <w:rPr>
          <w:rFonts w:hint="eastAsia" w:ascii="宋体" w:hAnsi="宋体"/>
          <w:color w:val="auto"/>
          <w:sz w:val="24"/>
          <w:highlight w:val="none"/>
        </w:rPr>
      </w:pPr>
      <w:r>
        <w:rPr>
          <w:rFonts w:hint="eastAsia" w:ascii="宋体" w:hAnsi="宋体"/>
          <w:color w:val="auto"/>
          <w:sz w:val="24"/>
          <w:highlight w:val="none"/>
        </w:rPr>
      </w:r>
      <w:r/>
    </w:p>
    <w:p>
      <w:pPr>
        <w:jc w:val="left"/>
        <w:rPr>
          <w:rFonts w:hint="eastAsia" w:ascii="宋体" w:hAnsi="宋体"/>
          <w:color w:val="auto"/>
          <w:sz w:val="24"/>
          <w:highlight w:val="none"/>
        </w:rPr>
      </w:pPr>
      <w:r>
        <w:rPr>
          <w:rFonts w:hint="eastAsia" w:ascii="宋体" w:hAnsi="宋体"/>
          <w:color w:val="auto"/>
          <w:sz w:val="24"/>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bookmarkEnd w:id="23"/>
      <w:r/>
      <w:r/>
    </w:p>
    <w:p>
      <w:pPr>
        <w:pStyle w:val="1096"/>
        <w:rPr>
          <w:rFonts w:hint="eastAsia"/>
          <w:color w:val="auto"/>
          <w:highlight w:val="none"/>
        </w:rPr>
      </w:pPr>
      <w:r>
        <w:rPr>
          <w:rFonts w:hint="eastAsia"/>
          <w:color w:val="auto"/>
          <w:highlight w:val="none"/>
        </w:rPr>
      </w:r>
      <w:r/>
    </w:p>
    <w:p>
      <w:pPr>
        <w:rPr>
          <w:rFonts w:hint="eastAsia"/>
          <w:b/>
          <w:color w:val="auto"/>
          <w:sz w:val="44"/>
          <w:szCs w:val="44"/>
          <w:highlight w:val="none"/>
        </w:rPr>
      </w:pPr>
      <w:r>
        <w:rPr>
          <w:rFonts w:hint="eastAsia"/>
          <w:b/>
          <w:color w:val="auto"/>
          <w:sz w:val="44"/>
          <w:szCs w:val="44"/>
          <w:highlight w:val="none"/>
        </w:rPr>
      </w:r>
      <w:r/>
    </w:p>
    <w:p>
      <w:pPr>
        <w:rPr>
          <w:b/>
          <w:color w:val="auto"/>
          <w:sz w:val="44"/>
          <w:szCs w:val="44"/>
          <w:highlight w:val="none"/>
        </w:rPr>
      </w:pPr>
      <w:r>
        <w:rPr>
          <w:b/>
          <w:color w:val="auto"/>
          <w:sz w:val="44"/>
          <w:szCs w:val="44"/>
          <w:highlight w:val="none"/>
        </w:rPr>
        <w:br w:type="page" w:clear="all"/>
      </w:r>
      <w:r>
        <w:rPr>
          <w:b/>
          <w:color w:val="auto"/>
          <w:sz w:val="44"/>
          <w:szCs w:val="44"/>
          <w:highlight w:val="none"/>
        </w:rPr>
        <w:t xml:space="preserve">封面：</w:t>
      </w:r>
      <w:r/>
    </w:p>
    <w:p>
      <w:pPr>
        <w:jc w:val="center"/>
        <w:rPr>
          <w:rFonts w:hint="eastAsia" w:ascii="黑体" w:hAnsi="宋体" w:eastAsia="黑体"/>
          <w:color w:val="auto"/>
          <w:sz w:val="36"/>
          <w:highlight w:val="none"/>
        </w:rPr>
      </w:pPr>
      <w:r>
        <w:rPr>
          <w:rFonts w:hint="eastAsia"/>
          <w:b/>
          <w:color w:val="auto"/>
          <w:sz w:val="72"/>
          <w:szCs w:val="72"/>
          <w:highlight w:val="none"/>
        </w:rPr>
        <w:t xml:space="preserve">             </w:t>
      </w:r>
      <w:r/>
    </w:p>
    <w:p>
      <w:pPr>
        <w:pStyle w:val="1032"/>
        <w:rPr>
          <w:color w:val="auto"/>
          <w:highlight w:val="none"/>
        </w:rPr>
      </w:pPr>
      <w:r>
        <w:rPr>
          <w:color w:val="auto"/>
          <w:highlight w:val="none"/>
        </w:rPr>
      </w:r>
      <w:r/>
    </w:p>
    <w:p>
      <w:pPr>
        <w:jc w:val="center"/>
        <w:rPr>
          <w:b/>
          <w:color w:val="auto"/>
          <w:sz w:val="72"/>
          <w:szCs w:val="72"/>
          <w:highlight w:val="none"/>
        </w:rPr>
      </w:pPr>
      <w:r>
        <w:rPr>
          <w:b/>
          <w:color w:val="auto"/>
          <w:sz w:val="72"/>
          <w:szCs w:val="72"/>
          <w:highlight w:val="none"/>
        </w:rPr>
      </w:r>
      <w:r/>
    </w:p>
    <w:p>
      <w:pPr>
        <w:jc w:val="center"/>
        <w:rPr>
          <w:b/>
          <w:color w:val="auto"/>
          <w:sz w:val="72"/>
          <w:szCs w:val="72"/>
          <w:highlight w:val="none"/>
        </w:rPr>
      </w:pPr>
      <w:r>
        <w:rPr>
          <w:b/>
          <w:color w:val="auto"/>
          <w:sz w:val="72"/>
          <w:szCs w:val="72"/>
          <w:highlight w:val="none"/>
        </w:rPr>
        <w:t xml:space="preserve">投</w:t>
      </w:r>
      <w:r>
        <w:rPr>
          <w:rFonts w:hint="eastAsia"/>
          <w:b/>
          <w:color w:val="auto"/>
          <w:sz w:val="72"/>
          <w:szCs w:val="72"/>
          <w:highlight w:val="none"/>
        </w:rPr>
        <w:t xml:space="preserve"> </w:t>
      </w:r>
      <w:r>
        <w:rPr>
          <w:b/>
          <w:color w:val="auto"/>
          <w:sz w:val="72"/>
          <w:szCs w:val="72"/>
          <w:highlight w:val="none"/>
        </w:rPr>
        <w:t xml:space="preserve">标</w:t>
      </w:r>
      <w:r>
        <w:rPr>
          <w:rFonts w:hint="eastAsia"/>
          <w:b/>
          <w:color w:val="auto"/>
          <w:sz w:val="72"/>
          <w:szCs w:val="72"/>
          <w:highlight w:val="none"/>
        </w:rPr>
        <w:t xml:space="preserve"> </w:t>
      </w:r>
      <w:r>
        <w:rPr>
          <w:b/>
          <w:color w:val="auto"/>
          <w:sz w:val="72"/>
          <w:szCs w:val="72"/>
          <w:highlight w:val="none"/>
        </w:rPr>
        <w:t xml:space="preserve">文</w:t>
      </w:r>
      <w:r>
        <w:rPr>
          <w:rFonts w:hint="eastAsia"/>
          <w:b/>
          <w:color w:val="auto"/>
          <w:sz w:val="72"/>
          <w:szCs w:val="72"/>
          <w:highlight w:val="none"/>
        </w:rPr>
        <w:t xml:space="preserve"> </w:t>
      </w:r>
      <w:r>
        <w:rPr>
          <w:b/>
          <w:color w:val="auto"/>
          <w:sz w:val="72"/>
          <w:szCs w:val="72"/>
          <w:highlight w:val="none"/>
        </w:rPr>
        <w:t xml:space="preserve">件</w:t>
      </w:r>
      <w:r/>
    </w:p>
    <w:p>
      <w:pPr>
        <w:rPr>
          <w:b/>
          <w:color w:val="auto"/>
          <w:sz w:val="36"/>
          <w:szCs w:val="36"/>
          <w:highlight w:val="none"/>
        </w:rPr>
      </w:pPr>
      <w:r>
        <w:rPr>
          <w:b/>
          <w:color w:val="auto"/>
          <w:sz w:val="36"/>
          <w:szCs w:val="36"/>
          <w:highlight w:val="none"/>
        </w:rPr>
      </w:r>
      <w:r/>
    </w:p>
    <w:p>
      <w:pPr>
        <w:ind w:firstLine="542"/>
        <w:rPr>
          <w:rFonts w:hint="eastAsia"/>
          <w:b/>
          <w:color w:val="auto"/>
          <w:sz w:val="36"/>
          <w:szCs w:val="36"/>
          <w:highlight w:val="none"/>
        </w:rPr>
      </w:pPr>
      <w:r>
        <w:rPr>
          <w:rFonts w:hint="eastAsia"/>
          <w:b/>
          <w:color w:val="auto"/>
          <w:sz w:val="36"/>
          <w:szCs w:val="36"/>
          <w:highlight w:val="none"/>
        </w:rPr>
      </w:r>
      <w:r/>
    </w:p>
    <w:p>
      <w:pPr>
        <w:ind w:firstLine="542"/>
        <w:rPr>
          <w:rFonts w:hint="eastAsia"/>
          <w:b/>
          <w:color w:val="auto"/>
          <w:sz w:val="36"/>
          <w:szCs w:val="36"/>
          <w:highlight w:val="none"/>
        </w:rPr>
      </w:pPr>
      <w:r>
        <w:rPr>
          <w:rFonts w:hint="eastAsia"/>
          <w:b/>
          <w:color w:val="auto"/>
          <w:sz w:val="36"/>
          <w:szCs w:val="36"/>
          <w:highlight w:val="none"/>
        </w:rPr>
      </w:r>
      <w:r/>
    </w:p>
    <w:p>
      <w:pPr>
        <w:ind w:firstLine="542"/>
        <w:rPr>
          <w:rFonts w:hint="eastAsia"/>
          <w:b/>
          <w:color w:val="auto"/>
          <w:sz w:val="36"/>
          <w:szCs w:val="36"/>
          <w:highlight w:val="none"/>
        </w:rPr>
      </w:pPr>
      <w:r>
        <w:rPr>
          <w:rFonts w:hint="eastAsia"/>
          <w:b/>
          <w:color w:val="auto"/>
          <w:sz w:val="36"/>
          <w:szCs w:val="36"/>
          <w:highlight w:val="none"/>
        </w:rPr>
      </w:r>
      <w:r/>
    </w:p>
    <w:p>
      <w:pPr>
        <w:ind w:firstLine="542"/>
        <w:rPr>
          <w:rFonts w:hint="eastAsia"/>
          <w:b/>
          <w:color w:val="auto"/>
          <w:sz w:val="36"/>
          <w:szCs w:val="36"/>
          <w:highlight w:val="none"/>
        </w:rPr>
      </w:pPr>
      <w:r>
        <w:rPr>
          <w:rFonts w:hint="eastAsia"/>
          <w:b/>
          <w:color w:val="auto"/>
          <w:sz w:val="36"/>
          <w:szCs w:val="36"/>
          <w:highlight w:val="none"/>
        </w:rPr>
      </w:r>
      <w:r/>
    </w:p>
    <w:p>
      <w:pPr>
        <w:ind w:firstLine="542"/>
        <w:rPr>
          <w:rFonts w:hint="eastAsia" w:eastAsia="宋体"/>
          <w:b/>
          <w:color w:val="auto"/>
          <w:sz w:val="36"/>
          <w:szCs w:val="36"/>
          <w:highlight w:val="none"/>
          <w:lang w:eastAsia="zh-CN"/>
        </w:rPr>
      </w:pPr>
      <w:r>
        <w:rPr>
          <w:rFonts w:hint="eastAsia"/>
          <w:b/>
          <w:color w:val="auto"/>
          <w:sz w:val="36"/>
          <w:szCs w:val="36"/>
          <w:highlight w:val="none"/>
        </w:rPr>
        <w:t xml:space="preserve">采购单位：</w:t>
      </w:r>
      <w:r>
        <w:rPr>
          <w:rFonts w:hint="eastAsia"/>
          <w:b/>
          <w:color w:val="auto"/>
          <w:sz w:val="36"/>
          <w:szCs w:val="36"/>
          <w:highlight w:val="none"/>
          <w:lang w:eastAsia="zh-CN"/>
        </w:rPr>
        <w:t xml:space="preserve">太仓市人民法院</w:t>
      </w:r>
      <w:r/>
    </w:p>
    <w:p>
      <w:pPr>
        <w:ind w:left="2349" w:hanging="1807"/>
        <w:rPr>
          <w:rFonts w:hint="eastAsia" w:eastAsia="宋体"/>
          <w:b/>
          <w:color w:val="auto"/>
          <w:sz w:val="36"/>
          <w:szCs w:val="36"/>
          <w:highlight w:val="none"/>
          <w:lang w:eastAsia="zh-CN"/>
        </w:rPr>
      </w:pPr>
      <w:r>
        <w:rPr>
          <w:b/>
          <w:color w:val="auto"/>
          <w:sz w:val="36"/>
          <w:szCs w:val="36"/>
          <w:highlight w:val="none"/>
        </w:rPr>
        <w:t xml:space="preserve">项目名称：</w:t>
      </w:r>
      <w:r>
        <w:rPr>
          <w:rFonts w:hint="eastAsia"/>
          <w:b/>
          <w:color w:val="auto"/>
          <w:sz w:val="36"/>
          <w:szCs w:val="36"/>
          <w:highlight w:val="none"/>
          <w:lang w:eastAsia="zh-CN"/>
        </w:rPr>
        <w:t xml:space="preserve">太仓市人民法院档案寄存服务</w:t>
      </w:r>
      <w:r/>
    </w:p>
    <w:p>
      <w:pPr>
        <w:ind w:firstLine="542"/>
        <w:rPr>
          <w:rFonts w:hint="eastAsia" w:eastAsia="宋体"/>
          <w:b/>
          <w:color w:val="auto"/>
          <w:sz w:val="36"/>
          <w:szCs w:val="36"/>
          <w:highlight w:val="none"/>
          <w:lang w:eastAsia="zh-CN"/>
        </w:rPr>
      </w:pPr>
      <w:r>
        <w:rPr>
          <w:rFonts w:hint="eastAsia"/>
          <w:b/>
          <w:color w:val="auto"/>
          <w:sz w:val="36"/>
          <w:szCs w:val="36"/>
          <w:highlight w:val="none"/>
        </w:rPr>
        <w:t xml:space="preserve">项目编号：</w:t>
      </w:r>
      <w:r>
        <w:rPr>
          <w:rFonts w:hint="eastAsia"/>
          <w:b/>
          <w:color w:val="auto"/>
          <w:sz w:val="36"/>
          <w:szCs w:val="36"/>
          <w:highlight w:val="none"/>
          <w:lang w:eastAsia="zh-CN"/>
        </w:rPr>
        <w:t xml:space="preserve">JSZC-320585-SZTZ-G2026-0003</w:t>
      </w:r>
      <w:r/>
    </w:p>
    <w:p>
      <w:pPr>
        <w:ind w:firstLine="2530"/>
        <w:rPr>
          <w:b/>
          <w:color w:val="auto"/>
          <w:sz w:val="36"/>
          <w:szCs w:val="36"/>
          <w:highlight w:val="none"/>
        </w:rPr>
      </w:pPr>
      <w:r>
        <w:rPr>
          <w:b/>
          <w:color w:val="auto"/>
          <w:sz w:val="36"/>
          <w:szCs w:val="36"/>
          <w:highlight w:val="none"/>
        </w:rPr>
        <w:t xml:space="preserve"> </w:t>
      </w:r>
      <w:r/>
    </w:p>
    <w:p>
      <w:pPr>
        <w:rPr>
          <w:color w:val="auto"/>
          <w:sz w:val="36"/>
          <w:szCs w:val="36"/>
          <w:highlight w:val="none"/>
        </w:rPr>
      </w:pPr>
      <w:r>
        <w:rPr>
          <w:color w:val="auto"/>
          <w:sz w:val="36"/>
          <w:szCs w:val="36"/>
          <w:highlight w:val="none"/>
        </w:rPr>
      </w:r>
      <w:r/>
    </w:p>
    <w:p>
      <w:pPr>
        <w:ind w:firstLine="542"/>
        <w:rPr>
          <w:rFonts w:hint="eastAsia"/>
          <w:b/>
          <w:color w:val="auto"/>
          <w:sz w:val="36"/>
          <w:szCs w:val="36"/>
          <w:highlight w:val="none"/>
        </w:rPr>
      </w:pPr>
      <w:r>
        <w:rPr>
          <w:rFonts w:hint="eastAsia"/>
          <w:b/>
          <w:color w:val="auto"/>
          <w:sz w:val="36"/>
          <w:szCs w:val="36"/>
          <w:highlight w:val="none"/>
        </w:rPr>
      </w:r>
      <w:r/>
    </w:p>
    <w:p>
      <w:pPr>
        <w:ind w:firstLine="542"/>
        <w:rPr>
          <w:rFonts w:hint="eastAsia"/>
          <w:b/>
          <w:color w:val="auto"/>
          <w:sz w:val="36"/>
          <w:szCs w:val="36"/>
          <w:highlight w:val="none"/>
        </w:rPr>
      </w:pPr>
      <w:r>
        <w:rPr>
          <w:rFonts w:hint="eastAsia"/>
          <w:b/>
          <w:color w:val="auto"/>
          <w:sz w:val="36"/>
          <w:szCs w:val="36"/>
          <w:highlight w:val="none"/>
        </w:rPr>
      </w:r>
      <w:r/>
    </w:p>
    <w:p>
      <w:pPr>
        <w:ind w:firstLine="542"/>
        <w:rPr>
          <w:rFonts w:hint="eastAsia" w:ascii="宋体" w:hAnsi="宋体"/>
          <w:color w:val="auto"/>
          <w:sz w:val="32"/>
          <w:highlight w:val="none"/>
          <w:u w:val="single"/>
        </w:rPr>
      </w:pPr>
      <w:r>
        <w:rPr>
          <w:b/>
          <w:color w:val="auto"/>
          <w:sz w:val="36"/>
          <w:szCs w:val="36"/>
          <w:highlight w:val="none"/>
        </w:rPr>
        <w:t xml:space="preserve">投 标 人</w:t>
      </w:r>
      <w:r>
        <w:rPr>
          <w:rFonts w:hint="eastAsia"/>
          <w:b/>
          <w:color w:val="auto"/>
          <w:sz w:val="36"/>
          <w:szCs w:val="36"/>
          <w:highlight w:val="none"/>
        </w:rPr>
        <w:t xml:space="preserve">(盖章)</w:t>
      </w:r>
      <w:r>
        <w:rPr>
          <w:b/>
          <w:color w:val="auto"/>
          <w:sz w:val="36"/>
          <w:szCs w:val="36"/>
          <w:highlight w:val="none"/>
        </w:rPr>
        <w:t xml:space="preserve">：</w:t>
      </w:r>
      <w:r>
        <w:rPr>
          <w:rFonts w:hint="eastAsia" w:ascii="宋体" w:hAnsi="宋体"/>
          <w:color w:val="auto"/>
          <w:sz w:val="32"/>
          <w:highlight w:val="none"/>
          <w:u w:val="single"/>
        </w:rPr>
        <w:t xml:space="preserve">                                      </w:t>
      </w:r>
      <w:r/>
    </w:p>
    <w:p>
      <w:pPr>
        <w:ind w:left="540"/>
        <w:spacing w:line="720" w:lineRule="auto"/>
        <w:rPr>
          <w:rFonts w:hint="eastAsia" w:ascii="宋体" w:hAnsi="宋体"/>
          <w:color w:val="auto"/>
          <w:sz w:val="32"/>
          <w:highlight w:val="none"/>
          <w:u w:val="single"/>
        </w:rPr>
      </w:pPr>
      <w:r>
        <w:rPr>
          <w:rFonts w:hint="eastAsia"/>
          <w:b/>
          <w:color w:val="auto"/>
          <w:sz w:val="36"/>
          <w:szCs w:val="36"/>
          <w:highlight w:val="none"/>
        </w:rPr>
        <w:t xml:space="preserve">法定代表人或其委托代理人：</w:t>
      </w:r>
      <w:r>
        <w:rPr>
          <w:rFonts w:hint="eastAsia" w:ascii="宋体" w:hAnsi="宋体"/>
          <w:color w:val="auto"/>
          <w:sz w:val="32"/>
          <w:highlight w:val="none"/>
          <w:u w:val="single"/>
        </w:rPr>
        <w:t xml:space="preserve">      （签字或盖章）</w:t>
      </w:r>
      <w:r/>
    </w:p>
    <w:p>
      <w:pPr>
        <w:ind w:firstLine="2530"/>
        <w:rPr>
          <w:b/>
          <w:color w:val="auto"/>
          <w:sz w:val="36"/>
          <w:szCs w:val="36"/>
          <w:highlight w:val="none"/>
        </w:rPr>
      </w:pPr>
      <w:r>
        <w:rPr>
          <w:b/>
          <w:color w:val="auto"/>
          <w:sz w:val="36"/>
          <w:szCs w:val="36"/>
          <w:highlight w:val="none"/>
        </w:rPr>
      </w:r>
      <w:r/>
    </w:p>
    <w:p>
      <w:pPr>
        <w:rPr>
          <w:b/>
          <w:color w:val="auto"/>
          <w:sz w:val="36"/>
          <w:szCs w:val="36"/>
          <w:highlight w:val="none"/>
        </w:rPr>
      </w:pPr>
      <w:r>
        <w:rPr>
          <w:b/>
          <w:color w:val="auto"/>
          <w:sz w:val="36"/>
          <w:szCs w:val="36"/>
          <w:highlight w:val="none"/>
        </w:rPr>
      </w:r>
      <w:r/>
    </w:p>
    <w:p>
      <w:pPr>
        <w:ind w:firstLine="542"/>
        <w:jc w:val="center"/>
        <w:spacing w:line="440" w:lineRule="exact"/>
        <w:rPr>
          <w:rFonts w:hint="default" w:eastAsia="宋体"/>
          <w:b/>
          <w:color w:val="auto"/>
          <w:sz w:val="36"/>
          <w:szCs w:val="36"/>
          <w:highlight w:val="none"/>
          <w:lang w:val="en-US" w:eastAsia="zh-CN"/>
        </w:rPr>
      </w:pPr>
      <w:r>
        <w:rPr>
          <w:b/>
          <w:color w:val="auto"/>
          <w:sz w:val="36"/>
          <w:szCs w:val="36"/>
          <w:highlight w:val="none"/>
        </w:rPr>
        <w:t xml:space="preserve">日期：</w:t>
      </w:r>
      <w:r>
        <w:rPr>
          <w:rFonts w:hint="eastAsia"/>
          <w:b/>
          <w:color w:val="auto"/>
          <w:sz w:val="36"/>
          <w:szCs w:val="36"/>
          <w:highlight w:val="none"/>
        </w:rPr>
        <w:t xml:space="preserve">   </w:t>
      </w:r>
      <w:r>
        <w:rPr>
          <w:b/>
          <w:color w:val="auto"/>
          <w:sz w:val="36"/>
          <w:szCs w:val="36"/>
          <w:highlight w:val="none"/>
        </w:rPr>
        <w:t xml:space="preserve">年</w:t>
      </w:r>
      <w:r>
        <w:rPr>
          <w:rFonts w:hint="eastAsia"/>
          <w:b/>
          <w:color w:val="auto"/>
          <w:sz w:val="36"/>
          <w:szCs w:val="36"/>
          <w:highlight w:val="none"/>
        </w:rPr>
        <w:t xml:space="preserve">   </w:t>
      </w:r>
      <w:r>
        <w:rPr>
          <w:b/>
          <w:color w:val="auto"/>
          <w:sz w:val="36"/>
          <w:szCs w:val="36"/>
          <w:highlight w:val="none"/>
        </w:rPr>
        <w:t xml:space="preserve">月</w:t>
      </w:r>
      <w:r>
        <w:rPr>
          <w:rFonts w:hint="eastAsia"/>
          <w:b/>
          <w:color w:val="auto"/>
          <w:sz w:val="36"/>
          <w:szCs w:val="36"/>
          <w:highlight w:val="none"/>
          <w:lang w:val="en-US" w:eastAsia="zh-CN"/>
        </w:rPr>
        <w:t xml:space="preserve">   日</w:t>
      </w:r>
      <w:r/>
    </w:p>
    <w:p>
      <w:pPr>
        <w:pStyle w:val="1049"/>
        <w:ind w:firstLine="0"/>
        <w:spacing w:line="360" w:lineRule="auto"/>
        <w:rPr>
          <w:rFonts w:ascii="宋体" w:hAnsi="宋体"/>
          <w:b/>
          <w:color w:val="auto"/>
          <w:sz w:val="28"/>
          <w:szCs w:val="28"/>
          <w:highlight w:val="none"/>
        </w:rPr>
      </w:pPr>
      <w:r>
        <w:rPr>
          <w:b/>
          <w:color w:val="auto"/>
          <w:sz w:val="36"/>
          <w:szCs w:val="36"/>
          <w:highlight w:val="none"/>
        </w:rPr>
        <w:br w:type="page" w:clear="all"/>
      </w:r>
      <w:bookmarkStart w:id="29" w:name="_Toc430265233"/>
      <w:r/>
      <w:bookmarkStart w:id="30" w:name="_Toc467507054"/>
      <w:r/>
      <w:bookmarkStart w:id="31" w:name="_Toc467507044"/>
      <w:r/>
      <w:bookmarkStart w:id="32" w:name="_Toc405288080"/>
      <w:r/>
      <w:bookmarkStart w:id="33" w:name="_Toc322442932"/>
      <w:r>
        <w:rPr>
          <w:rFonts w:hint="eastAsia" w:ascii="宋体" w:hAnsi="宋体"/>
          <w:b/>
          <w:color w:val="auto"/>
          <w:sz w:val="32"/>
          <w:szCs w:val="32"/>
          <w:highlight w:val="none"/>
        </w:rPr>
        <w:t xml:space="preserve">1、</w:t>
      </w:r>
      <w:r>
        <w:rPr>
          <w:rFonts w:hint="eastAsia" w:ascii="宋体" w:hAnsi="宋体"/>
          <w:b/>
          <w:color w:val="auto"/>
          <w:sz w:val="28"/>
          <w:szCs w:val="28"/>
          <w:highlight w:val="none"/>
        </w:rPr>
        <w:t xml:space="preserve">关于资格文件的声明函</w:t>
      </w:r>
      <w:r/>
    </w:p>
    <w:p>
      <w:pPr>
        <w:pStyle w:val="1049"/>
        <w:ind w:left="1260"/>
        <w:rPr>
          <w:rFonts w:ascii="宋体" w:hAnsi="宋体"/>
          <w:color w:val="auto"/>
          <w:sz w:val="30"/>
          <w:szCs w:val="30"/>
          <w:highlight w:val="none"/>
        </w:rPr>
      </w:pPr>
      <w:r>
        <w:rPr>
          <w:rFonts w:ascii="宋体" w:hAnsi="宋体"/>
          <w:color w:val="auto"/>
          <w:sz w:val="30"/>
          <w:szCs w:val="30"/>
          <w:highlight w:val="none"/>
        </w:rPr>
      </w:r>
      <w:r/>
    </w:p>
    <w:p>
      <w:pPr>
        <w:pStyle w:val="1049"/>
        <w:ind w:left="1260"/>
        <w:rPr>
          <w:rFonts w:ascii="宋体" w:hAnsi="宋体"/>
          <w:color w:val="auto"/>
          <w:sz w:val="30"/>
          <w:szCs w:val="30"/>
          <w:highlight w:val="none"/>
        </w:rPr>
      </w:pPr>
      <w:r>
        <w:rPr>
          <w:rFonts w:ascii="宋体" w:hAnsi="宋体"/>
          <w:color w:val="auto"/>
          <w:sz w:val="30"/>
          <w:szCs w:val="30"/>
          <w:highlight w:val="none"/>
        </w:rPr>
      </w:r>
      <w:r/>
    </w:p>
    <w:p>
      <w:pPr>
        <w:pStyle w:val="1049"/>
        <w:ind w:left="1260" w:firstLine="1770"/>
        <w:rPr>
          <w:rFonts w:ascii="宋体" w:hAnsi="宋体"/>
          <w:color w:val="auto"/>
          <w:sz w:val="30"/>
          <w:szCs w:val="30"/>
          <w:highlight w:val="none"/>
        </w:rPr>
      </w:pPr>
      <w:r>
        <w:rPr>
          <w:rFonts w:hint="eastAsia" w:ascii="宋体" w:hAnsi="宋体"/>
          <w:color w:val="auto"/>
          <w:sz w:val="30"/>
          <w:szCs w:val="30"/>
          <w:highlight w:val="none"/>
        </w:rPr>
        <w:t xml:space="preserve">关于资格文件的声明函</w:t>
      </w:r>
      <w:r/>
    </w:p>
    <w:p>
      <w:pPr>
        <w:pStyle w:val="1049"/>
        <w:ind w:left="1260"/>
        <w:jc w:val="center"/>
        <w:rPr>
          <w:rFonts w:ascii="宋体" w:hAnsi="宋体"/>
          <w:color w:val="auto"/>
          <w:sz w:val="24"/>
          <w:szCs w:val="24"/>
          <w:highlight w:val="none"/>
        </w:rPr>
      </w:pPr>
      <w:r>
        <w:rPr>
          <w:rFonts w:ascii="宋体" w:hAnsi="宋体"/>
          <w:color w:val="auto"/>
          <w:sz w:val="24"/>
          <w:szCs w:val="24"/>
          <w:highlight w:val="none"/>
        </w:rPr>
      </w:r>
      <w:r/>
    </w:p>
    <w:p>
      <w:pPr>
        <w:pStyle w:val="1049"/>
        <w:ind w:firstLine="0"/>
        <w:spacing w:line="500" w:lineRule="exact"/>
        <w:rPr>
          <w:rFonts w:ascii="宋体" w:hAnsi="宋体"/>
          <w:color w:val="auto"/>
          <w:sz w:val="24"/>
          <w:szCs w:val="24"/>
          <w:highlight w:val="none"/>
        </w:rPr>
      </w:pPr>
      <w:r>
        <w:rPr>
          <w:rFonts w:hint="eastAsia" w:ascii="宋体" w:hAnsi="宋体"/>
          <w:color w:val="auto"/>
          <w:sz w:val="24"/>
          <w:szCs w:val="24"/>
          <w:highlight w:val="none"/>
          <w:u w:val="single"/>
          <w:lang w:eastAsia="zh-CN"/>
        </w:rPr>
        <w:t xml:space="preserve">苏州泰至鑫项目管理有限公司</w:t>
      </w:r>
      <w:r>
        <w:rPr>
          <w:rFonts w:hint="eastAsia" w:ascii="宋体" w:hAnsi="宋体"/>
          <w:color w:val="auto"/>
          <w:sz w:val="24"/>
          <w:szCs w:val="24"/>
          <w:highlight w:val="none"/>
        </w:rPr>
        <w:t xml:space="preserve">：</w:t>
      </w:r>
      <w:r/>
    </w:p>
    <w:p>
      <w:pPr>
        <w:pStyle w:val="1049"/>
        <w:ind w:left="283" w:right="445" w:firstLine="540"/>
        <w:jc w:val="left"/>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本公司愿就由贵单位组织实施的编号为</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lang w:eastAsia="zh-CN"/>
        </w:rPr>
        <w:t xml:space="preserve">JSZC-320585-SZTZ-G2026-0003</w:t>
      </w:r>
      <w:r>
        <w:rPr>
          <w:rFonts w:hint="eastAsia" w:ascii="宋体" w:hAnsi="宋体"/>
          <w:b/>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pStyle w:val="1049"/>
        <w:ind w:left="1259" w:firstLine="426"/>
        <w:spacing w:line="500" w:lineRule="exact"/>
        <w:rPr>
          <w:rFonts w:ascii="宋体" w:hAnsi="宋体"/>
          <w:color w:val="auto"/>
          <w:sz w:val="24"/>
          <w:szCs w:val="24"/>
          <w:highlight w:val="none"/>
        </w:rPr>
      </w:pPr>
      <w:r>
        <w:rPr>
          <w:rFonts w:ascii="宋体" w:hAnsi="宋体"/>
          <w:color w:val="auto"/>
          <w:sz w:val="24"/>
          <w:szCs w:val="24"/>
          <w:highlight w:val="none"/>
        </w:rPr>
      </w:r>
      <w:r/>
    </w:p>
    <w:p>
      <w:pPr>
        <w:pStyle w:val="1049"/>
        <w:ind w:left="1259" w:firstLine="426"/>
        <w:spacing w:line="500" w:lineRule="exact"/>
        <w:rPr>
          <w:rFonts w:ascii="宋体" w:hAnsi="宋体"/>
          <w:color w:val="auto"/>
          <w:sz w:val="24"/>
          <w:szCs w:val="24"/>
          <w:highlight w:val="none"/>
        </w:rPr>
      </w:pPr>
      <w:r>
        <w:rPr>
          <w:rFonts w:ascii="宋体" w:hAnsi="宋体"/>
          <w:color w:val="auto"/>
          <w:sz w:val="24"/>
          <w:szCs w:val="24"/>
          <w:highlight w:val="none"/>
        </w:rPr>
      </w:r>
      <w:r/>
    </w:p>
    <w:p>
      <w:pPr>
        <w:pStyle w:val="1049"/>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投标单位（单位盖章）：</w:t>
      </w:r>
      <w:r/>
    </w:p>
    <w:p>
      <w:pPr>
        <w:pStyle w:val="1049"/>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法定代表人或授权代理人（签字或盖章）：</w:t>
      </w:r>
      <w:r/>
    </w:p>
    <w:p>
      <w:pPr>
        <w:ind w:firstLine="424"/>
        <w:rPr>
          <w:rFonts w:hint="eastAsia" w:ascii="宋体" w:hAnsi="宋体"/>
          <w:color w:val="auto"/>
          <w:sz w:val="24"/>
          <w:szCs w:val="24"/>
          <w:highlight w:val="none"/>
        </w:rPr>
      </w:pPr>
      <w:r>
        <w:rPr>
          <w:rFonts w:hint="eastAsia" w:ascii="宋体" w:hAnsi="宋体"/>
          <w:color w:val="auto"/>
          <w:sz w:val="24"/>
          <w:szCs w:val="24"/>
          <w:highlight w:val="none"/>
        </w:rPr>
        <w:t xml:space="preserve">日期：     年  </w:t>
      </w:r>
      <w:r>
        <w:rPr>
          <w:rFonts w:ascii="宋体" w:hAnsi="宋体"/>
          <w:color w:val="auto"/>
          <w:sz w:val="24"/>
          <w:szCs w:val="24"/>
          <w:highlight w:val="none"/>
        </w:rPr>
        <w:tab/>
      </w:r>
      <w:r>
        <w:rPr>
          <w:rFonts w:ascii="宋体" w:hAnsi="宋体"/>
          <w:color w:val="auto"/>
          <w:sz w:val="24"/>
          <w:szCs w:val="24"/>
          <w:highlight w:val="none"/>
        </w:rPr>
        <w:t xml:space="preserve"> </w:t>
      </w:r>
      <w:r>
        <w:rPr>
          <w:rFonts w:hint="eastAsia" w:ascii="宋体" w:hAnsi="宋体"/>
          <w:color w:val="auto"/>
          <w:sz w:val="24"/>
          <w:szCs w:val="24"/>
          <w:highlight w:val="none"/>
        </w:rPr>
        <w:t xml:space="preserve">月</w:t>
      </w:r>
      <w:r>
        <w:rPr>
          <w:rFonts w:ascii="宋体" w:hAnsi="宋体"/>
          <w:color w:val="auto"/>
          <w:sz w:val="24"/>
          <w:szCs w:val="24"/>
          <w:highlight w:val="none"/>
        </w:rPr>
        <w:t xml:space="preserve"> </w:t>
      </w:r>
      <w:r>
        <w:rPr>
          <w:rFonts w:ascii="宋体" w:hAnsi="宋体"/>
          <w:color w:val="auto"/>
          <w:sz w:val="24"/>
          <w:szCs w:val="24"/>
          <w:highlight w:val="none"/>
        </w:rPr>
        <w:tab/>
      </w:r>
      <w:r>
        <w:rPr>
          <w:rFonts w:hint="eastAsia" w:ascii="宋体" w:hAnsi="宋体"/>
          <w:color w:val="auto"/>
          <w:sz w:val="24"/>
          <w:szCs w:val="24"/>
          <w:highlight w:val="none"/>
        </w:rPr>
        <w:t xml:space="preserve">日</w:t>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847"/>
        <w:rPr>
          <w:rFonts w:hint="eastAsia" w:ascii="宋体" w:hAnsi="宋体"/>
          <w:color w:val="auto"/>
          <w:sz w:val="24"/>
          <w:szCs w:val="24"/>
          <w:highlight w:val="none"/>
        </w:rPr>
      </w:pPr>
      <w:r>
        <w:rPr>
          <w:rFonts w:hint="eastAsia" w:ascii="宋体" w:hAnsi="宋体"/>
          <w:color w:val="auto"/>
          <w:sz w:val="24"/>
          <w:szCs w:val="24"/>
          <w:highlight w:val="none"/>
        </w:rPr>
      </w:r>
      <w:r/>
    </w:p>
    <w:p>
      <w:pPr>
        <w:pStyle w:val="854"/>
        <w:rPr>
          <w:rFonts w:hint="eastAsia" w:ascii="宋体" w:hAnsi="宋体"/>
          <w:color w:val="auto"/>
          <w:sz w:val="24"/>
          <w:szCs w:val="24"/>
          <w:highlight w:val="none"/>
        </w:rPr>
      </w:pPr>
      <w:r>
        <w:rPr>
          <w:rFonts w:hint="eastAsia" w:ascii="宋体" w:hAnsi="宋体"/>
          <w:color w:val="auto"/>
          <w:sz w:val="24"/>
          <w:szCs w:val="24"/>
          <w:highlight w:val="none"/>
        </w:rPr>
      </w:r>
      <w:r/>
    </w:p>
    <w:p>
      <w:pPr>
        <w:pStyle w:val="854"/>
        <w:rPr>
          <w:rFonts w:hint="eastAsia" w:ascii="宋体" w:hAnsi="宋体"/>
          <w:color w:val="auto"/>
          <w:sz w:val="24"/>
          <w:szCs w:val="24"/>
          <w:highlight w:val="none"/>
        </w:rPr>
      </w:pPr>
      <w:r>
        <w:rPr>
          <w:rFonts w:hint="eastAsia" w:ascii="宋体" w:hAnsi="宋体"/>
          <w:color w:val="auto"/>
          <w:sz w:val="24"/>
          <w:szCs w:val="24"/>
          <w:highlight w:val="none"/>
        </w:rPr>
      </w:r>
      <w:r/>
    </w:p>
    <w:p>
      <w:pPr>
        <w:pStyle w:val="854"/>
        <w:rPr>
          <w:rFonts w:hint="eastAsia" w:ascii="宋体" w:hAnsi="宋体"/>
          <w:color w:val="auto"/>
          <w:sz w:val="24"/>
          <w:szCs w:val="24"/>
          <w:highlight w:val="none"/>
        </w:rPr>
      </w:pPr>
      <w:r>
        <w:rPr>
          <w:rFonts w:hint="eastAsia" w:ascii="宋体" w:hAnsi="宋体"/>
          <w:color w:val="auto"/>
          <w:sz w:val="24"/>
          <w:szCs w:val="24"/>
          <w:highlight w:val="none"/>
        </w:rPr>
      </w:r>
      <w:r/>
    </w:p>
    <w:p>
      <w:pPr>
        <w:pStyle w:val="854"/>
        <w:rPr>
          <w:rFonts w:hint="eastAsia" w:ascii="宋体" w:hAnsi="宋体"/>
          <w:color w:val="auto"/>
          <w:sz w:val="24"/>
          <w:szCs w:val="24"/>
          <w:highlight w:val="none"/>
        </w:rPr>
      </w:pPr>
      <w:r>
        <w:rPr>
          <w:rFonts w:hint="eastAsia" w:ascii="宋体" w:hAnsi="宋体"/>
          <w:color w:val="auto"/>
          <w:sz w:val="24"/>
          <w:szCs w:val="24"/>
          <w:highlight w:val="none"/>
        </w:rPr>
      </w:r>
      <w:r/>
    </w:p>
    <w:p>
      <w:pPr>
        <w:pStyle w:val="854"/>
        <w:rPr>
          <w:rFonts w:hint="eastAsia" w:ascii="宋体" w:hAnsi="宋体"/>
          <w:color w:val="auto"/>
          <w:sz w:val="24"/>
          <w:szCs w:val="24"/>
          <w:highlight w:val="none"/>
        </w:rPr>
      </w:pPr>
      <w:r>
        <w:rPr>
          <w:rFonts w:hint="eastAsia" w:ascii="宋体" w:hAnsi="宋体"/>
          <w:color w:val="auto"/>
          <w:sz w:val="24"/>
          <w:szCs w:val="24"/>
          <w:highlight w:val="none"/>
        </w:rPr>
      </w:r>
      <w:r/>
    </w:p>
    <w:p>
      <w:pPr>
        <w:pStyle w:val="854"/>
        <w:rPr>
          <w:rFonts w:hint="eastAsia" w:ascii="宋体" w:hAnsi="宋体"/>
          <w:color w:val="auto"/>
          <w:sz w:val="24"/>
          <w:szCs w:val="24"/>
          <w:highlight w:val="none"/>
        </w:rPr>
      </w:pPr>
      <w:r>
        <w:rPr>
          <w:rFonts w:hint="eastAsia" w:ascii="宋体" w:hAnsi="宋体"/>
          <w:color w:val="auto"/>
          <w:sz w:val="24"/>
          <w:szCs w:val="24"/>
          <w:highlight w:val="none"/>
        </w:rPr>
      </w:r>
      <w:r/>
    </w:p>
    <w:p>
      <w:pPr>
        <w:pStyle w:val="854"/>
        <w:rPr>
          <w:rFonts w:hint="eastAsia" w:ascii="宋体" w:hAnsi="宋体"/>
          <w:color w:val="auto"/>
          <w:sz w:val="24"/>
          <w:szCs w:val="24"/>
          <w:highlight w:val="none"/>
        </w:rPr>
      </w:pPr>
      <w:r>
        <w:rPr>
          <w:rFonts w:hint="eastAsia" w:ascii="宋体" w:hAnsi="宋体"/>
          <w:color w:val="auto"/>
          <w:sz w:val="24"/>
          <w:szCs w:val="24"/>
          <w:highlight w:val="none"/>
        </w:rPr>
      </w:r>
      <w:r/>
    </w:p>
    <w:p>
      <w:pPr>
        <w:pStyle w:val="854"/>
        <w:rPr>
          <w:rFonts w:hint="eastAsia" w:ascii="宋体" w:hAnsi="宋体"/>
          <w:color w:val="auto"/>
          <w:sz w:val="24"/>
          <w:szCs w:val="24"/>
          <w:highlight w:val="none"/>
        </w:rPr>
      </w:pPr>
      <w:r>
        <w:rPr>
          <w:rFonts w:hint="eastAsia" w:ascii="宋体" w:hAnsi="宋体"/>
          <w:color w:val="auto"/>
          <w:sz w:val="24"/>
          <w:szCs w:val="24"/>
          <w:highlight w:val="none"/>
        </w:rPr>
      </w:r>
      <w:r/>
    </w:p>
    <w:p>
      <w:pPr>
        <w:pStyle w:val="854"/>
        <w:rPr>
          <w:rFonts w:hint="eastAsia" w:ascii="宋体" w:hAnsi="宋体"/>
          <w:color w:val="auto"/>
          <w:sz w:val="24"/>
          <w:szCs w:val="24"/>
          <w:highlight w:val="none"/>
        </w:rPr>
      </w:pPr>
      <w:r>
        <w:rPr>
          <w:rFonts w:hint="eastAsia" w:ascii="宋体" w:hAnsi="宋体"/>
          <w:color w:val="auto"/>
          <w:sz w:val="24"/>
          <w:szCs w:val="24"/>
          <w:highlight w:val="none"/>
        </w:rPr>
      </w:r>
      <w:r/>
    </w:p>
    <w:p>
      <w:pPr>
        <w:pStyle w:val="854"/>
        <w:rPr>
          <w:rFonts w:hint="eastAsia" w:ascii="宋体" w:hAnsi="宋体"/>
          <w:color w:val="auto"/>
          <w:sz w:val="24"/>
          <w:szCs w:val="24"/>
          <w:highlight w:val="none"/>
        </w:rPr>
      </w:pPr>
      <w:r>
        <w:rPr>
          <w:rFonts w:hint="eastAsia" w:ascii="宋体" w:hAnsi="宋体"/>
          <w:color w:val="auto"/>
          <w:sz w:val="24"/>
          <w:szCs w:val="24"/>
          <w:highlight w:val="none"/>
        </w:rPr>
      </w:r>
      <w:r/>
    </w:p>
    <w:p>
      <w:pPr>
        <w:pStyle w:val="854"/>
        <w:rPr>
          <w:rFonts w:hint="eastAsia" w:ascii="宋体" w:hAnsi="宋体"/>
          <w:color w:val="auto"/>
          <w:sz w:val="24"/>
          <w:szCs w:val="24"/>
          <w:highlight w:val="none"/>
        </w:rPr>
      </w:pPr>
      <w:r>
        <w:rPr>
          <w:rFonts w:hint="eastAsia" w:ascii="宋体" w:hAnsi="宋体"/>
          <w:color w:val="auto"/>
          <w:sz w:val="24"/>
          <w:szCs w:val="24"/>
          <w:highlight w:val="none"/>
        </w:rPr>
      </w:r>
      <w:r/>
    </w:p>
    <w:p>
      <w:pPr>
        <w:pStyle w:val="854"/>
        <w:rPr>
          <w:rFonts w:hint="eastAsia" w:ascii="宋体" w:hAnsi="宋体"/>
          <w:color w:val="auto"/>
          <w:sz w:val="24"/>
          <w:szCs w:val="24"/>
          <w:highlight w:val="none"/>
        </w:rPr>
      </w:pPr>
      <w:r>
        <w:rPr>
          <w:rFonts w:hint="eastAsia" w:ascii="宋体" w:hAnsi="宋体"/>
          <w:color w:val="auto"/>
          <w:sz w:val="24"/>
          <w:szCs w:val="24"/>
          <w:highlight w:val="none"/>
        </w:rPr>
      </w:r>
      <w:r/>
    </w:p>
    <w:p>
      <w:pPr>
        <w:pStyle w:val="854"/>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ascii="宋体" w:hAnsi="宋体"/>
          <w:b/>
          <w:color w:val="auto"/>
          <w:sz w:val="32"/>
          <w:szCs w:val="32"/>
          <w:highlight w:val="none"/>
        </w:rPr>
      </w:pPr>
      <w:r>
        <w:rPr>
          <w:rFonts w:hint="eastAsia" w:ascii="宋体" w:hAnsi="宋体"/>
          <w:b/>
          <w:color w:val="auto"/>
          <w:sz w:val="32"/>
          <w:szCs w:val="32"/>
          <w:highlight w:val="none"/>
        </w:rPr>
        <w:t xml:space="preserve">2、投标承诺函</w:t>
      </w:r>
      <w:r/>
    </w:p>
    <w:p>
      <w:pPr>
        <w:jc w:val="center"/>
        <w:spacing w:line="360" w:lineRule="exact"/>
        <w:rPr>
          <w:rFonts w:ascii="宋体" w:hAnsi="宋体"/>
          <w:b/>
          <w:color w:val="auto"/>
          <w:sz w:val="32"/>
          <w:highlight w:val="none"/>
        </w:rPr>
      </w:pPr>
      <w:r>
        <w:rPr>
          <w:rFonts w:ascii="宋体" w:hAnsi="宋体"/>
          <w:b/>
          <w:color w:val="auto"/>
          <w:sz w:val="32"/>
          <w:highlight w:val="none"/>
        </w:rPr>
      </w:r>
      <w:r/>
    </w:p>
    <w:p>
      <w:pPr>
        <w:jc w:val="center"/>
        <w:spacing w:line="360" w:lineRule="exact"/>
        <w:rPr>
          <w:rFonts w:ascii="宋体" w:hAnsi="宋体"/>
          <w:b/>
          <w:color w:val="auto"/>
          <w:sz w:val="32"/>
          <w:highlight w:val="none"/>
        </w:rPr>
      </w:pPr>
      <w:r>
        <w:rPr>
          <w:rFonts w:hint="eastAsia" w:ascii="宋体" w:hAnsi="宋体"/>
          <w:b/>
          <w:color w:val="auto"/>
          <w:sz w:val="32"/>
          <w:highlight w:val="none"/>
        </w:rPr>
        <w:t xml:space="preserve">投标承诺函</w:t>
      </w:r>
      <w:r/>
    </w:p>
    <w:p>
      <w:pPr>
        <w:ind w:firstLine="240"/>
        <w:spacing w:line="360" w:lineRule="exact"/>
        <w:rPr>
          <w:rFonts w:ascii="宋体" w:hAnsi="宋体"/>
          <w:color w:val="auto"/>
          <w:sz w:val="24"/>
          <w:highlight w:val="none"/>
        </w:rPr>
      </w:pPr>
      <w:r>
        <w:rPr>
          <w:rFonts w:hint="eastAsia" w:ascii="宋体" w:hAnsi="宋体"/>
          <w:color w:val="auto"/>
          <w:sz w:val="24"/>
          <w:highlight w:val="none"/>
          <w:u w:val="single"/>
          <w:lang w:eastAsia="zh-CN"/>
        </w:rPr>
        <w:t xml:space="preserve">苏州泰至鑫项目管理有限公司</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p>
    <w:p>
      <w:pPr>
        <w:spacing w:line="360" w:lineRule="exact"/>
        <w:rPr>
          <w:rFonts w:ascii="宋体" w:hAnsi="宋体"/>
          <w:color w:val="auto"/>
          <w:sz w:val="24"/>
          <w:highlight w:val="none"/>
        </w:rPr>
      </w:pPr>
      <w:r>
        <w:rPr>
          <w:rFonts w:ascii="宋体" w:hAnsi="宋体"/>
          <w:color w:val="auto"/>
          <w:sz w:val="24"/>
          <w:highlight w:val="none"/>
        </w:rPr>
        <w:t xml:space="preserve">    </w:t>
      </w:r>
      <w:r/>
    </w:p>
    <w:p>
      <w:pPr>
        <w:spacing w:line="44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我们收到贵单位</w:t>
      </w:r>
      <w:r>
        <w:rPr>
          <w:rFonts w:hint="eastAsia" w:ascii="宋体" w:hAnsi="宋体"/>
          <w:b/>
          <w:color w:val="auto"/>
          <w:sz w:val="24"/>
          <w:highlight w:val="none"/>
          <w:u w:val="single"/>
          <w:lang w:eastAsia="zh-CN"/>
        </w:rPr>
        <w:t xml:space="preserve">太仓市人民法院档案寄存服务</w:t>
      </w:r>
      <w:r>
        <w:rPr>
          <w:rFonts w:hint="eastAsia" w:ascii="宋体" w:hAnsi="宋体"/>
          <w:color w:val="auto"/>
          <w:sz w:val="24"/>
          <w:highlight w:val="none"/>
        </w:rPr>
        <w:t xml:space="preserve">招标文件（项目编号：</w:t>
      </w:r>
      <w:r>
        <w:rPr>
          <w:rFonts w:hint="eastAsia" w:ascii="宋体" w:hAnsi="宋体"/>
          <w:b/>
          <w:color w:val="auto"/>
          <w:sz w:val="24"/>
          <w:szCs w:val="24"/>
          <w:highlight w:val="none"/>
          <w:u w:val="single"/>
          <w:lang w:eastAsia="zh-CN"/>
        </w:rPr>
        <w:t xml:space="preserve">JSZC-320585-SZTZ-G2026-0003</w:t>
      </w:r>
      <w:r>
        <w:rPr>
          <w:rFonts w:hint="eastAsia" w:ascii="宋体" w:hAnsi="宋体"/>
          <w:color w:val="auto"/>
          <w:sz w:val="24"/>
          <w:highlight w:val="none"/>
        </w:rPr>
        <w:t xml:space="preserve"> ），经仔细阅读和研究，我们决定参加投标。</w:t>
      </w:r>
      <w:r/>
    </w:p>
    <w:p>
      <w:pPr>
        <w:ind w:firstLine="240"/>
        <w:spacing w:line="440" w:lineRule="exact"/>
        <w:rPr>
          <w:rFonts w:ascii="宋体" w:hAnsi="宋体"/>
          <w:color w:val="auto"/>
          <w:sz w:val="24"/>
          <w:highlight w:val="none"/>
        </w:rPr>
      </w:pPr>
      <w:r>
        <w:rPr>
          <w:rFonts w:ascii="宋体" w:hAnsi="宋体"/>
          <w:color w:val="auto"/>
          <w:sz w:val="24"/>
          <w:highlight w:val="none"/>
        </w:rPr>
        <w:t xml:space="preserve">  1</w:t>
      </w:r>
      <w:r>
        <w:rPr>
          <w:rFonts w:hint="eastAsia" w:ascii="宋体" w:hAnsi="宋体"/>
          <w:color w:val="auto"/>
          <w:sz w:val="24"/>
          <w:highlight w:val="none"/>
        </w:rPr>
        <w:t xml:space="preserve">、我方愿意按照招标文件的一切要求，提供本项目的所有内容，我方的投标报价包括完成该项工作所需全部的费用和政策性文件规定及合同包含的所有风险、责任等各项应有费用。</w:t>
      </w:r>
      <w:r/>
    </w:p>
    <w:p>
      <w:pPr>
        <w:spacing w:line="440" w:lineRule="exact"/>
        <w:rPr>
          <w:rFonts w:ascii="宋体" w:hAnsi="宋体"/>
          <w:color w:val="auto"/>
          <w:sz w:val="24"/>
          <w:highlight w:val="none"/>
        </w:rPr>
      </w:pPr>
      <w:r>
        <w:rPr>
          <w:rFonts w:ascii="宋体" w:hAnsi="宋体"/>
          <w:color w:val="auto"/>
          <w:sz w:val="24"/>
          <w:highlight w:val="none"/>
        </w:rPr>
        <w:t xml:space="preserve">    2</w:t>
      </w:r>
      <w:r>
        <w:rPr>
          <w:rFonts w:hint="eastAsia" w:ascii="宋体" w:hAnsi="宋体"/>
          <w:color w:val="auto"/>
          <w:sz w:val="24"/>
          <w:highlight w:val="none"/>
        </w:rPr>
        <w:t xml:space="preserve">、如果我们的投标书被接受，我们将严格履行招标文件中规定的每一项要求，按期、按质、按量履行合同的义务。</w:t>
      </w:r>
      <w:r/>
    </w:p>
    <w:p>
      <w:pPr>
        <w:spacing w:line="440" w:lineRule="exact"/>
        <w:rPr>
          <w:rFonts w:ascii="宋体" w:hAnsi="宋体"/>
          <w:color w:val="auto"/>
          <w:sz w:val="24"/>
          <w:highlight w:val="none"/>
        </w:rPr>
      </w:pPr>
      <w:r>
        <w:rPr>
          <w:rFonts w:ascii="宋体" w:hAnsi="宋体"/>
          <w:color w:val="auto"/>
          <w:sz w:val="24"/>
          <w:highlight w:val="none"/>
        </w:rPr>
        <w:t xml:space="preserve">    3</w:t>
      </w:r>
      <w:r>
        <w:rPr>
          <w:rFonts w:hint="eastAsia" w:ascii="宋体" w:hAnsi="宋体"/>
          <w:color w:val="auto"/>
          <w:sz w:val="24"/>
          <w:highlight w:val="none"/>
        </w:rPr>
        <w:t xml:space="preserve">、我们同意按招标文件中的规定，本投标书的有效期限为开标后</w:t>
      </w:r>
      <w:r>
        <w:rPr>
          <w:rFonts w:hint="eastAsia" w:ascii="宋体" w:hAnsi="宋体"/>
          <w:color w:val="auto"/>
          <w:sz w:val="24"/>
          <w:highlight w:val="none"/>
          <w:u w:val="single"/>
        </w:rPr>
        <w:t xml:space="preserve"> </w:t>
      </w:r>
      <w:r>
        <w:rPr>
          <w:rFonts w:hint="eastAsia" w:ascii="宋体" w:hAnsi="宋体"/>
          <w:b/>
          <w:color w:val="auto"/>
          <w:sz w:val="24"/>
          <w:highlight w:val="none"/>
          <w:u w:val="single"/>
        </w:rPr>
        <w:t xml:space="preserve">90</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天。</w:t>
      </w:r>
      <w:r/>
    </w:p>
    <w:p>
      <w:pPr>
        <w:spacing w:line="440" w:lineRule="exact"/>
        <w:rPr>
          <w:rFonts w:ascii="宋体" w:hAnsi="宋体"/>
          <w:color w:val="auto"/>
          <w:sz w:val="24"/>
          <w:highlight w:val="none"/>
        </w:rPr>
      </w:pPr>
      <w:r>
        <w:rPr>
          <w:rFonts w:ascii="宋体" w:hAnsi="宋体"/>
          <w:color w:val="auto"/>
          <w:sz w:val="24"/>
          <w:highlight w:val="none"/>
        </w:rPr>
        <w:t xml:space="preserve">    4</w:t>
      </w:r>
      <w:r>
        <w:rPr>
          <w:rFonts w:hint="eastAsia" w:ascii="宋体" w:hAnsi="宋体"/>
          <w:color w:val="auto"/>
          <w:sz w:val="24"/>
          <w:highlight w:val="none"/>
        </w:rPr>
        <w:t xml:space="preserve">、我们愿意提供招标方在招标文件中要求的所有资料。</w:t>
      </w:r>
      <w:r/>
    </w:p>
    <w:p>
      <w:pPr>
        <w:spacing w:line="440" w:lineRule="exact"/>
        <w:rPr>
          <w:rFonts w:ascii="宋体" w:hAnsi="宋体"/>
          <w:color w:val="auto"/>
          <w:sz w:val="24"/>
          <w:highlight w:val="none"/>
        </w:rPr>
      </w:pPr>
      <w:r>
        <w:rPr>
          <w:rFonts w:ascii="宋体" w:hAnsi="宋体"/>
          <w:color w:val="auto"/>
          <w:sz w:val="24"/>
          <w:highlight w:val="none"/>
        </w:rPr>
        <w:t xml:space="preserve">    5</w:t>
      </w:r>
      <w:r>
        <w:rPr>
          <w:rFonts w:hint="eastAsia" w:ascii="宋体" w:hAnsi="宋体"/>
          <w:color w:val="auto"/>
          <w:sz w:val="24"/>
          <w:highlight w:val="none"/>
        </w:rPr>
        <w:t xml:space="preserve">、我们认为你们有权决定中标者，还认为你们有权接受或拒绝所有的投标者。</w:t>
      </w:r>
      <w:r/>
    </w:p>
    <w:p>
      <w:pPr>
        <w:spacing w:line="440" w:lineRule="exact"/>
        <w:rPr>
          <w:rFonts w:ascii="宋体" w:hAnsi="宋体"/>
          <w:color w:val="auto"/>
          <w:sz w:val="24"/>
          <w:highlight w:val="none"/>
        </w:rPr>
      </w:pPr>
      <w:r>
        <w:rPr>
          <w:rFonts w:ascii="宋体" w:hAnsi="宋体"/>
          <w:color w:val="auto"/>
          <w:sz w:val="24"/>
          <w:highlight w:val="none"/>
        </w:rPr>
        <w:t xml:space="preserve">    6</w:t>
      </w:r>
      <w:r>
        <w:rPr>
          <w:rFonts w:hint="eastAsia" w:ascii="宋体" w:hAnsi="宋体"/>
          <w:color w:val="auto"/>
          <w:sz w:val="24"/>
          <w:highlight w:val="none"/>
        </w:rPr>
        <w:t xml:space="preserve">、</w:t>
      </w:r>
      <w:r>
        <w:rPr>
          <w:color w:val="auto"/>
          <w:sz w:val="24"/>
          <w:szCs w:val="24"/>
          <w:highlight w:val="none"/>
        </w:rPr>
        <w:t xml:space="preserve">我们完全理解贵方不一定要接受最低报价的投标或收到的任何投标。</w:t>
      </w:r>
      <w:r/>
    </w:p>
    <w:p>
      <w:pPr>
        <w:spacing w:line="440" w:lineRule="exact"/>
        <w:rPr>
          <w:rFonts w:ascii="宋体" w:hAnsi="宋体"/>
          <w:color w:val="auto"/>
          <w:sz w:val="24"/>
          <w:highlight w:val="none"/>
        </w:rPr>
      </w:pPr>
      <w:r>
        <w:rPr>
          <w:rFonts w:ascii="宋体" w:hAnsi="宋体"/>
          <w:color w:val="auto"/>
          <w:sz w:val="24"/>
          <w:highlight w:val="none"/>
        </w:rPr>
        <w:t xml:space="preserve">    7</w:t>
      </w:r>
      <w:r>
        <w:rPr>
          <w:rFonts w:hint="eastAsia" w:ascii="宋体" w:hAnsi="宋体"/>
          <w:color w:val="auto"/>
          <w:sz w:val="24"/>
          <w:highlight w:val="none"/>
        </w:rPr>
        <w:t xml:space="preserve">、我们承诺该项投标在开标后的全过程中保持有效，不作任何更改和变动。</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8、综合说明：</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1</w:t>
      </w:r>
      <w:r>
        <w:rPr>
          <w:rFonts w:hint="eastAsia" w:ascii="宋体" w:hAnsi="宋体"/>
          <w:color w:val="auto"/>
          <w:sz w:val="24"/>
          <w:highlight w:val="none"/>
        </w:rPr>
        <w:t xml:space="preserve">）伴随服务及配合措施；</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2</w:t>
      </w:r>
      <w:r>
        <w:rPr>
          <w:rFonts w:hint="eastAsia" w:ascii="宋体" w:hAnsi="宋体"/>
          <w:color w:val="auto"/>
          <w:sz w:val="24"/>
          <w:highlight w:val="none"/>
        </w:rPr>
        <w:t xml:space="preserve">）要求甲方提供的配合；</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3</w:t>
      </w:r>
      <w:r>
        <w:rPr>
          <w:rFonts w:hint="eastAsia" w:ascii="宋体" w:hAnsi="宋体"/>
          <w:color w:val="auto"/>
          <w:sz w:val="24"/>
          <w:highlight w:val="none"/>
        </w:rPr>
        <w:t xml:space="preserve">）对招标文件有不同意见的偏离说明；</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4</w:t>
      </w:r>
      <w:r>
        <w:rPr>
          <w:rFonts w:hint="eastAsia" w:ascii="宋体" w:hAnsi="宋体"/>
          <w:color w:val="auto"/>
          <w:sz w:val="24"/>
          <w:highlight w:val="none"/>
        </w:rPr>
        <w:t xml:space="preserve">）其它说明。</w:t>
      </w:r>
      <w:r/>
    </w:p>
    <w:p>
      <w:pPr>
        <w:spacing w:line="44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所有有关标书的函电，请按下列地址联系：</w:t>
      </w:r>
      <w:r/>
    </w:p>
    <w:p>
      <w:pPr>
        <w:spacing w:line="440" w:lineRule="exact"/>
        <w:rPr>
          <w:rFonts w:hint="eastAsia" w:ascii="宋体" w:hAnsi="宋体"/>
          <w:color w:val="auto"/>
          <w:sz w:val="24"/>
          <w:highlight w:val="none"/>
        </w:rPr>
      </w:pPr>
      <w:r>
        <w:rPr>
          <w:rFonts w:hint="eastAsia" w:ascii="宋体" w:hAnsi="宋体"/>
          <w:color w:val="auto"/>
          <w:sz w:val="24"/>
          <w:highlight w:val="none"/>
        </w:rPr>
      </w:r>
      <w:r/>
    </w:p>
    <w:p>
      <w:pPr>
        <w:spacing w:line="440" w:lineRule="exact"/>
        <w:rPr>
          <w:rFonts w:ascii="宋体" w:hAnsi="宋体"/>
          <w:color w:val="auto"/>
          <w:sz w:val="24"/>
          <w:highlight w:val="none"/>
        </w:rPr>
      </w:pPr>
      <w:r>
        <w:rPr>
          <w:rFonts w:hint="eastAsia" w:ascii="宋体" w:hAnsi="宋体"/>
          <w:color w:val="auto"/>
          <w:sz w:val="24"/>
          <w:highlight w:val="none"/>
        </w:rPr>
        <w:t xml:space="preserve">单位：                         联系人：</w:t>
      </w:r>
      <w:r/>
    </w:p>
    <w:p>
      <w:pPr>
        <w:spacing w:line="440" w:lineRule="exact"/>
        <w:rPr>
          <w:rFonts w:ascii="宋体" w:hAnsi="宋体"/>
          <w:color w:val="auto"/>
          <w:sz w:val="24"/>
          <w:highlight w:val="none"/>
        </w:rPr>
      </w:pPr>
      <w:r>
        <w:rPr>
          <w:rFonts w:hint="eastAsia" w:ascii="宋体" w:hAnsi="宋体"/>
          <w:color w:val="auto"/>
          <w:sz w:val="24"/>
          <w:highlight w:val="none"/>
        </w:rPr>
        <w:t xml:space="preserve">地址：                         邮政编码：</w:t>
      </w:r>
      <w:r/>
    </w:p>
    <w:p>
      <w:pPr>
        <w:spacing w:line="440" w:lineRule="exact"/>
        <w:rPr>
          <w:rFonts w:ascii="宋体" w:hAnsi="宋体"/>
          <w:color w:val="auto"/>
          <w:sz w:val="24"/>
          <w:highlight w:val="none"/>
        </w:rPr>
      </w:pPr>
      <w:r>
        <w:rPr>
          <w:rFonts w:hint="eastAsia" w:ascii="宋体" w:hAnsi="宋体"/>
          <w:color w:val="auto"/>
          <w:sz w:val="24"/>
          <w:highlight w:val="none"/>
        </w:rPr>
        <w:t xml:space="preserve">联系电话：                     传真：</w:t>
      </w:r>
      <w:r/>
    </w:p>
    <w:p>
      <w:pPr>
        <w:spacing w:line="460" w:lineRule="exact"/>
        <w:rPr>
          <w:rFonts w:ascii="宋体" w:hAnsi="宋体"/>
          <w:color w:val="auto"/>
          <w:sz w:val="24"/>
          <w:highlight w:val="none"/>
        </w:rPr>
      </w:pPr>
      <w:r>
        <w:rPr>
          <w:rFonts w:ascii="宋体" w:hAnsi="宋体"/>
          <w:color w:val="auto"/>
          <w:sz w:val="24"/>
          <w:highlight w:val="none"/>
        </w:rPr>
      </w:r>
      <w:r/>
    </w:p>
    <w:p>
      <w:pPr>
        <w:spacing w:line="460" w:lineRule="exact"/>
        <w:rPr>
          <w:rFonts w:ascii="宋体" w:hAnsi="宋体"/>
          <w:color w:val="auto"/>
          <w:sz w:val="24"/>
          <w:highlight w:val="none"/>
        </w:rPr>
      </w:pPr>
      <w:r>
        <w:rPr>
          <w:rFonts w:hint="eastAsia" w:ascii="宋体" w:hAnsi="宋体"/>
          <w:color w:val="auto"/>
          <w:sz w:val="24"/>
          <w:highlight w:val="none"/>
        </w:rPr>
        <w:t xml:space="preserve">投标单位：（单位盖章）</w:t>
      </w:r>
      <w:r/>
    </w:p>
    <w:p>
      <w:pPr>
        <w:spacing w:line="460" w:lineRule="exact"/>
        <w:rPr>
          <w:rFonts w:hint="eastAsia" w:ascii="宋体" w:hAnsi="宋体"/>
          <w:color w:val="auto"/>
          <w:sz w:val="24"/>
          <w:highlight w:val="none"/>
        </w:rPr>
      </w:pPr>
      <w:r>
        <w:rPr>
          <w:rFonts w:hint="eastAsia" w:ascii="宋体" w:hAnsi="宋体"/>
          <w:color w:val="auto"/>
          <w:sz w:val="24"/>
          <w:highlight w:val="none"/>
        </w:rPr>
        <w:t xml:space="preserve">法定代表人或授权代理人（签字或盖章）</w:t>
      </w:r>
      <w:r/>
    </w:p>
    <w:p>
      <w:pPr>
        <w:spacing w:line="460" w:lineRule="exact"/>
        <w:rPr>
          <w:rFonts w:hint="eastAsia" w:ascii="宋体" w:hAnsi="宋体"/>
          <w:color w:val="auto"/>
          <w:sz w:val="24"/>
          <w:szCs w:val="24"/>
          <w:highlight w:val="none"/>
        </w:rPr>
      </w:pPr>
      <w:r>
        <w:rPr>
          <w:rFonts w:hint="eastAsia" w:ascii="宋体" w:hAnsi="宋体"/>
          <w:color w:val="auto"/>
          <w:sz w:val="24"/>
          <w:highlight w:val="none"/>
        </w:rPr>
        <w:t xml:space="preserve">日期：          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ind w:right="-210"/>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3、参加政府采购活动前三年内，在经营活动中没有重大违法记录声明</w:t>
      </w:r>
      <w:r/>
    </w:p>
    <w:p>
      <w:pPr>
        <w:ind w:left="-210" w:right="-210"/>
        <w:spacing w:line="360" w:lineRule="auto"/>
        <w:rPr>
          <w:rFonts w:ascii="宋体" w:hAnsi="宋体" w:cs="宋体"/>
          <w:b/>
          <w:color w:val="auto"/>
          <w:sz w:val="24"/>
          <w:highlight w:val="none"/>
        </w:rPr>
      </w:pPr>
      <w:r>
        <w:rPr>
          <w:rFonts w:ascii="宋体" w:hAnsi="宋体" w:cs="宋体"/>
          <w:b/>
          <w:color w:val="auto"/>
          <w:sz w:val="24"/>
          <w:highlight w:val="none"/>
        </w:rPr>
      </w:r>
      <w:r/>
    </w:p>
    <w:p>
      <w:pPr>
        <w:jc w:val="center"/>
        <w:spacing w:line="360" w:lineRule="auto"/>
        <w:rPr>
          <w:rFonts w:ascii="宋体" w:hAnsi="宋体"/>
          <w:color w:val="auto"/>
          <w:sz w:val="24"/>
          <w:highlight w:val="none"/>
        </w:rPr>
      </w:pPr>
      <w:r>
        <w:rPr>
          <w:rFonts w:hint="eastAsia" w:ascii="宋体" w:hAnsi="宋体" w:cs="宋体"/>
          <w:b/>
          <w:color w:val="auto"/>
          <w:sz w:val="24"/>
          <w:highlight w:val="none"/>
        </w:rPr>
        <w:t xml:space="preserve">参加政府采购活动前三年内，在经营活动中没有重大违法记录声明</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致：</w:t>
      </w:r>
      <w:r>
        <w:rPr>
          <w:rFonts w:hint="eastAsia" w:ascii="宋体" w:hAnsi="宋体"/>
          <w:color w:val="auto"/>
          <w:sz w:val="24"/>
          <w:highlight w:val="none"/>
          <w:lang w:eastAsia="zh-CN"/>
        </w:rPr>
        <w:t xml:space="preserve">苏州泰至鑫项目管理有限公司</w:t>
      </w:r>
      <w:r>
        <w:rPr>
          <w:rFonts w:hint="eastAsia" w:ascii="宋体" w:hAnsi="宋体"/>
          <w:color w:val="auto"/>
          <w:sz w:val="24"/>
          <w:highlight w:val="none"/>
        </w:rPr>
        <w:t xml:space="preserve">：</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我单位</w:t>
      </w:r>
      <w:r>
        <w:rPr>
          <w:rFonts w:hint="eastAsia" w:ascii="宋体" w:hAnsi="宋体"/>
          <w:color w:val="auto"/>
          <w:sz w:val="24"/>
          <w:highlight w:val="none"/>
          <w:u w:val="single"/>
        </w:rPr>
        <w:t xml:space="preserve">         （供应商名称）        </w:t>
      </w:r>
      <w:r>
        <w:rPr>
          <w:rFonts w:hint="eastAsia" w:ascii="宋体" w:hAnsi="宋体"/>
          <w:color w:val="auto"/>
          <w:sz w:val="24"/>
          <w:highlight w:val="none"/>
        </w:rPr>
        <w:t xml:space="preserve"> 在参加政府采购活动前三年内，没有重大违法记录，特此声明。</w:t>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若</w:t>
      </w:r>
      <w:r>
        <w:rPr>
          <w:rFonts w:hint="eastAsia" w:ascii="宋体" w:hAnsi="宋体"/>
          <w:color w:val="auto"/>
          <w:sz w:val="24"/>
          <w:szCs w:val="24"/>
          <w:highlight w:val="none"/>
        </w:rPr>
        <w:t xml:space="preserve">采购代理机构</w:t>
      </w:r>
      <w:r>
        <w:rPr>
          <w:rFonts w:hint="eastAsia" w:ascii="宋体" w:hAnsi="宋体"/>
          <w:color w:val="auto"/>
          <w:sz w:val="24"/>
          <w:highlight w:val="none"/>
        </w:rPr>
        <w:t xml:space="preserve">在本项目采购过程中发现我单位近三年内在政府采购活动中有重大违法记录，我单位将无条件退出本项目的招标，并承担因此引起的一起后果。</w:t>
      </w:r>
      <w:r/>
    </w:p>
    <w:p>
      <w:pPr>
        <w:ind w:firstLine="420"/>
        <w:spacing w:line="360" w:lineRule="auto"/>
        <w:rPr>
          <w:rFonts w:ascii="宋体" w:hAnsi="宋体"/>
          <w:color w:val="auto"/>
          <w:sz w:val="24"/>
          <w:highlight w:val="none"/>
        </w:rPr>
      </w:pPr>
      <w:r>
        <w:rPr>
          <w:rFonts w:ascii="宋体" w:hAnsi="宋体"/>
          <w:color w:val="auto"/>
          <w:sz w:val="24"/>
          <w:highlight w:val="none"/>
        </w:rPr>
      </w:r>
      <w:r/>
    </w:p>
    <w:p>
      <w:pPr>
        <w:ind w:firstLine="420"/>
        <w:spacing w:line="360" w:lineRule="auto"/>
        <w:rPr>
          <w:rFonts w:ascii="宋体" w:hAnsi="宋体"/>
          <w:color w:val="auto"/>
          <w:sz w:val="24"/>
          <w:highlight w:val="none"/>
        </w:rPr>
      </w:pPr>
      <w:r>
        <w:rPr>
          <w:rFonts w:hint="eastAsia" w:ascii="宋体" w:hAnsi="宋体"/>
          <w:color w:val="auto"/>
          <w:sz w:val="24"/>
          <w:highlight w:val="none"/>
        </w:rPr>
        <w:t xml:space="preserve">投标单位（单位公章）：</w:t>
      </w:r>
      <w:r/>
    </w:p>
    <w:p>
      <w:pPr>
        <w:ind w:firstLine="420"/>
        <w:spacing w:line="360" w:lineRule="auto"/>
        <w:rPr>
          <w:rFonts w:ascii="宋体" w:hAnsi="宋体"/>
          <w:color w:val="auto"/>
          <w:sz w:val="24"/>
          <w:highlight w:val="none"/>
        </w:rPr>
      </w:pPr>
      <w:r>
        <w:rPr>
          <w:rFonts w:hint="eastAsia" w:ascii="宋体" w:hAnsi="宋体" w:cs="宋体"/>
          <w:color w:val="auto"/>
          <w:sz w:val="24"/>
          <w:highlight w:val="none"/>
          <w:lang w:bidi="ar"/>
        </w:rPr>
        <w:t xml:space="preserve">法定代表人（负责人）或代理人（签字或盖章）：</w:t>
      </w:r>
      <w:r>
        <w:rPr>
          <w:rFonts w:hint="eastAsia" w:ascii="宋体" w:hAnsi="宋体"/>
          <w:color w:val="auto"/>
          <w:sz w:val="24"/>
          <w:highlight w:val="none"/>
        </w:rPr>
        <w:t xml:space="preserve">   </w:t>
      </w:r>
      <w:r/>
    </w:p>
    <w:p>
      <w:pPr>
        <w:ind w:firstLine="480"/>
        <w:rPr>
          <w:rFonts w:hint="eastAsia" w:ascii="宋体" w:hAnsi="宋体"/>
          <w:color w:val="auto"/>
          <w:sz w:val="24"/>
          <w:highlight w:val="none"/>
        </w:rPr>
      </w:pPr>
      <w:r>
        <w:rPr>
          <w:rFonts w:hint="eastAsia" w:ascii="宋体" w:hAnsi="宋体"/>
          <w:color w:val="auto"/>
          <w:sz w:val="24"/>
          <w:highlight w:val="none"/>
        </w:rPr>
        <w:t xml:space="preserve">日期：  年   月   日</w:t>
      </w:r>
      <w:r>
        <w:rPr>
          <w:rFonts w:ascii="宋体" w:hAnsi="宋体"/>
          <w:color w:val="auto"/>
          <w:sz w:val="24"/>
          <w:highlight w:val="none"/>
        </w:rPr>
        <w:t xml:space="preserve">  </w:t>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pStyle w:val="847"/>
        <w:rPr>
          <w:rFonts w:hint="eastAsia" w:ascii="宋体" w:hAnsi="宋体"/>
          <w:color w:val="auto"/>
          <w:sz w:val="24"/>
          <w:highlight w:val="none"/>
        </w:rPr>
      </w:pPr>
      <w:r>
        <w:rPr>
          <w:rFonts w:hint="eastAsia" w:ascii="宋体" w:hAnsi="宋体"/>
          <w:color w:val="auto"/>
          <w:sz w:val="24"/>
          <w:highlight w:val="none"/>
        </w:rPr>
      </w:r>
      <w:r/>
    </w:p>
    <w:p>
      <w:pPr>
        <w:pStyle w:val="854"/>
        <w:rPr>
          <w:rFonts w:hint="eastAsia" w:ascii="宋体" w:hAnsi="宋体"/>
          <w:color w:val="auto"/>
          <w:sz w:val="24"/>
          <w:highlight w:val="none"/>
        </w:rPr>
      </w:pPr>
      <w:r>
        <w:rPr>
          <w:rFonts w:hint="eastAsia" w:ascii="宋体" w:hAnsi="宋体"/>
          <w:color w:val="auto"/>
          <w:sz w:val="24"/>
          <w:highlight w:val="none"/>
        </w:rPr>
      </w:r>
      <w:r/>
    </w:p>
    <w:p>
      <w:pPr>
        <w:pStyle w:val="854"/>
        <w:rPr>
          <w:rFonts w:hint="eastAsia" w:ascii="宋体" w:hAnsi="宋体"/>
          <w:color w:val="auto"/>
          <w:sz w:val="24"/>
          <w:highlight w:val="none"/>
        </w:rPr>
      </w:pPr>
      <w:r>
        <w:rPr>
          <w:rFonts w:hint="eastAsia" w:ascii="宋体" w:hAnsi="宋体"/>
          <w:color w:val="auto"/>
          <w:sz w:val="24"/>
          <w:highlight w:val="none"/>
        </w:rPr>
      </w:r>
      <w:r/>
    </w:p>
    <w:p>
      <w:pPr>
        <w:pStyle w:val="854"/>
        <w:rPr>
          <w:rFonts w:hint="eastAsia" w:ascii="宋体" w:hAnsi="宋体"/>
          <w:color w:val="auto"/>
          <w:sz w:val="24"/>
          <w:highlight w:val="none"/>
        </w:rPr>
      </w:pPr>
      <w:r>
        <w:rPr>
          <w:rFonts w:hint="eastAsia" w:ascii="宋体" w:hAnsi="宋体"/>
          <w:color w:val="auto"/>
          <w:sz w:val="24"/>
          <w:highlight w:val="none"/>
        </w:rPr>
      </w:r>
      <w:r/>
    </w:p>
    <w:p>
      <w:pPr>
        <w:pStyle w:val="854"/>
        <w:rPr>
          <w:rFonts w:hint="eastAsia" w:ascii="宋体" w:hAnsi="宋体"/>
          <w:color w:val="auto"/>
          <w:sz w:val="24"/>
          <w:highlight w:val="none"/>
        </w:rPr>
      </w:pPr>
      <w:r>
        <w:rPr>
          <w:rFonts w:hint="eastAsia" w:ascii="宋体" w:hAnsi="宋体"/>
          <w:color w:val="auto"/>
          <w:sz w:val="24"/>
          <w:highlight w:val="none"/>
        </w:rPr>
      </w:r>
      <w:r/>
    </w:p>
    <w:p>
      <w:pPr>
        <w:pStyle w:val="854"/>
        <w:rPr>
          <w:rFonts w:hint="eastAsia" w:ascii="宋体" w:hAnsi="宋体"/>
          <w:color w:val="auto"/>
          <w:sz w:val="24"/>
          <w:highlight w:val="none"/>
        </w:rPr>
      </w:pPr>
      <w:r>
        <w:rPr>
          <w:rFonts w:hint="eastAsia" w:ascii="宋体" w:hAnsi="宋体"/>
          <w:color w:val="auto"/>
          <w:sz w:val="24"/>
          <w:highlight w:val="none"/>
        </w:rPr>
      </w:r>
      <w:r/>
    </w:p>
    <w:p>
      <w:pPr>
        <w:pStyle w:val="854"/>
        <w:rPr>
          <w:rFonts w:hint="eastAsia" w:ascii="宋体" w:hAnsi="宋体"/>
          <w:color w:val="auto"/>
          <w:sz w:val="24"/>
          <w:highlight w:val="none"/>
        </w:rPr>
      </w:pPr>
      <w:r>
        <w:rPr>
          <w:rFonts w:hint="eastAsia" w:ascii="宋体" w:hAnsi="宋体"/>
          <w:color w:val="auto"/>
          <w:sz w:val="24"/>
          <w:highlight w:val="none"/>
        </w:rPr>
      </w:r>
      <w:r/>
    </w:p>
    <w:p>
      <w:pPr>
        <w:pStyle w:val="854"/>
        <w:rPr>
          <w:rFonts w:hint="eastAsia" w:ascii="宋体" w:hAnsi="宋体"/>
          <w:color w:val="auto"/>
          <w:sz w:val="24"/>
          <w:highlight w:val="none"/>
        </w:rPr>
      </w:pPr>
      <w:r>
        <w:rPr>
          <w:rFonts w:hint="eastAsia" w:ascii="宋体" w:hAnsi="宋体"/>
          <w:color w:val="auto"/>
          <w:sz w:val="24"/>
          <w:highlight w:val="none"/>
        </w:rPr>
      </w:r>
      <w:r/>
    </w:p>
    <w:p>
      <w:pPr>
        <w:pStyle w:val="854"/>
        <w:rPr>
          <w:rFonts w:hint="eastAsia" w:ascii="宋体" w:hAnsi="宋体"/>
          <w:color w:val="auto"/>
          <w:sz w:val="24"/>
          <w:highlight w:val="none"/>
        </w:rPr>
      </w:pPr>
      <w:r>
        <w:rPr>
          <w:rFonts w:hint="eastAsia" w:ascii="宋体" w:hAnsi="宋体"/>
          <w:color w:val="auto"/>
          <w:sz w:val="24"/>
          <w:highlight w:val="none"/>
        </w:rPr>
      </w:r>
      <w:r/>
    </w:p>
    <w:p>
      <w:pPr>
        <w:pStyle w:val="854"/>
        <w:rPr>
          <w:rFonts w:hint="eastAsia" w:ascii="宋体" w:hAnsi="宋体"/>
          <w:color w:val="auto"/>
          <w:sz w:val="24"/>
          <w:highlight w:val="none"/>
        </w:rPr>
      </w:pPr>
      <w:r>
        <w:rPr>
          <w:rFonts w:hint="eastAsia" w:ascii="宋体" w:hAnsi="宋体"/>
          <w:color w:val="auto"/>
          <w:sz w:val="24"/>
          <w:highlight w:val="none"/>
        </w:rPr>
      </w:r>
      <w:r/>
    </w:p>
    <w:p>
      <w:pPr>
        <w:pStyle w:val="854"/>
        <w:rPr>
          <w:rFonts w:hint="eastAsia" w:ascii="宋体" w:hAnsi="宋体"/>
          <w:color w:val="auto"/>
          <w:sz w:val="24"/>
          <w:highlight w:val="none"/>
        </w:rPr>
      </w:pPr>
      <w:r>
        <w:rPr>
          <w:rFonts w:hint="eastAsia" w:ascii="宋体" w:hAnsi="宋体"/>
          <w:color w:val="auto"/>
          <w:sz w:val="24"/>
          <w:highlight w:val="none"/>
        </w:rPr>
      </w:r>
      <w:r/>
    </w:p>
    <w:p>
      <w:pPr>
        <w:pStyle w:val="854"/>
        <w:rPr>
          <w:rFonts w:hint="eastAsia" w:ascii="宋体" w:hAnsi="宋体"/>
          <w:color w:val="auto"/>
          <w:sz w:val="24"/>
          <w:highlight w:val="none"/>
        </w:rPr>
      </w:pPr>
      <w:r>
        <w:rPr>
          <w:rFonts w:hint="eastAsia" w:ascii="宋体" w:hAnsi="宋体"/>
          <w:color w:val="auto"/>
          <w:sz w:val="24"/>
          <w:highlight w:val="none"/>
        </w:rPr>
      </w:r>
      <w:r/>
    </w:p>
    <w:p>
      <w:pPr>
        <w:pStyle w:val="854"/>
        <w:rPr>
          <w:rFonts w:hint="eastAsia" w:ascii="宋体" w:hAnsi="宋体"/>
          <w:color w:val="auto"/>
          <w:sz w:val="24"/>
          <w:highlight w:val="none"/>
        </w:rPr>
      </w:pPr>
      <w:r>
        <w:rPr>
          <w:rFonts w:hint="eastAsia" w:ascii="宋体" w:hAnsi="宋体"/>
          <w:color w:val="auto"/>
          <w:sz w:val="24"/>
          <w:highlight w:val="none"/>
        </w:rPr>
      </w:r>
      <w:r/>
    </w:p>
    <w:p>
      <w:pPr>
        <w:pStyle w:val="854"/>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ind w:firstLine="480"/>
        <w:rPr>
          <w:rFonts w:hint="eastAsia" w:ascii="宋体" w:hAnsi="宋体"/>
          <w:color w:val="auto"/>
          <w:sz w:val="24"/>
          <w:highlight w:val="none"/>
        </w:rPr>
      </w:pPr>
      <w:r>
        <w:rPr>
          <w:rFonts w:hint="eastAsia" w:ascii="宋体" w:hAnsi="宋体"/>
          <w:color w:val="auto"/>
          <w:sz w:val="24"/>
          <w:highlight w:val="none"/>
        </w:rPr>
      </w:r>
      <w:r/>
    </w:p>
    <w:p>
      <w:pPr>
        <w:pStyle w:val="1049"/>
        <w:ind w:firstLine="0"/>
        <w:spacing w:line="400" w:lineRule="exact"/>
        <w:rPr>
          <w:rFonts w:ascii="宋体" w:hAnsi="宋体"/>
          <w:color w:val="auto"/>
          <w:sz w:val="32"/>
          <w:szCs w:val="32"/>
          <w:highlight w:val="none"/>
        </w:rPr>
      </w:pPr>
      <w:r>
        <w:rPr>
          <w:rFonts w:hint="eastAsia" w:ascii="宋体" w:hAnsi="宋体"/>
          <w:b/>
          <w:color w:val="auto"/>
          <w:sz w:val="32"/>
          <w:szCs w:val="32"/>
          <w:highlight w:val="none"/>
        </w:rPr>
        <w:t xml:space="preserve">4、投标单位情况表</w:t>
      </w:r>
      <w:r/>
    </w:p>
    <w:p>
      <w:pPr>
        <w:pStyle w:val="1049"/>
        <w:ind w:left="1260" w:firstLine="2175"/>
        <w:rPr>
          <w:rFonts w:ascii="宋体" w:hAnsi="宋体"/>
          <w:color w:val="auto"/>
          <w:sz w:val="30"/>
          <w:szCs w:val="30"/>
          <w:highlight w:val="none"/>
        </w:rPr>
      </w:pPr>
      <w:r>
        <w:rPr>
          <w:rFonts w:hint="eastAsia" w:ascii="宋体" w:hAnsi="宋体"/>
          <w:color w:val="auto"/>
          <w:sz w:val="30"/>
          <w:szCs w:val="30"/>
          <w:highlight w:val="none"/>
        </w:rPr>
        <w:t xml:space="preserve">投标单位情况表</w:t>
      </w:r>
      <w:r/>
    </w:p>
    <w:p>
      <w:pPr>
        <w:pStyle w:val="1049"/>
        <w:ind w:firstLine="480"/>
        <w:rPr>
          <w:rFonts w:ascii="宋体" w:hAnsi="宋体"/>
          <w:color w:val="auto"/>
          <w:sz w:val="24"/>
          <w:szCs w:val="24"/>
          <w:highlight w:val="none"/>
        </w:rPr>
      </w:pPr>
      <w:r>
        <w:rPr>
          <w:rFonts w:hint="eastAsia" w:ascii="宋体" w:hAnsi="宋体"/>
          <w:color w:val="auto"/>
          <w:sz w:val="24"/>
          <w:szCs w:val="24"/>
          <w:highlight w:val="none"/>
        </w:rPr>
        <w:t xml:space="preserve">单位名称（盖章）：</w:t>
      </w:r>
      <w:r/>
    </w:p>
    <w:tbl>
      <w:tblPr>
        <w:tblStyle w:val="844"/>
        <w:tblW w:w="0" w:type="auto"/>
        <w:tblInd w:w="28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51"/>
        <w:gridCol w:w="1845"/>
        <w:gridCol w:w="1344"/>
        <w:gridCol w:w="1892"/>
        <w:gridCol w:w="1138"/>
      </w:tblGrid>
      <w:tr>
        <w:trPr>
          <w:cantSplit/>
          <w:trHeight w:val="366"/>
        </w:trPr>
        <w:tc>
          <w:tcPr>
            <w:tcW w:w="2551" w:type="dxa"/>
            <w:vAlign w:val="top"/>
            <w:textDirection w:val="lrTb"/>
            <w:noWrap w:val="false"/>
          </w:tcPr>
          <w:p>
            <w:pPr>
              <w:pStyle w:val="1049"/>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法定代表人</w:t>
            </w:r>
            <w:r/>
          </w:p>
        </w:tc>
        <w:tc>
          <w:tcPr>
            <w:tcW w:w="1845" w:type="dxa"/>
            <w:vAlign w:val="top"/>
            <w:textDirection w:val="lrTb"/>
            <w:noWrap w:val="false"/>
          </w:tcPr>
          <w:p>
            <w:pPr>
              <w:pStyle w:val="1049"/>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c>
          <w:tcPr>
            <w:tcW w:w="1344" w:type="dxa"/>
            <w:vAlign w:val="top"/>
            <w:textDirection w:val="lrTb"/>
            <w:noWrap w:val="false"/>
          </w:tcPr>
          <w:p>
            <w:pPr>
              <w:pStyle w:val="1049"/>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成立日期</w:t>
            </w:r>
            <w:r/>
          </w:p>
        </w:tc>
        <w:tc>
          <w:tcPr>
            <w:gridSpan w:val="2"/>
            <w:tcW w:w="3030" w:type="dxa"/>
            <w:vAlign w:val="top"/>
            <w:textDirection w:val="lrTb"/>
            <w:noWrap w:val="false"/>
          </w:tcPr>
          <w:p>
            <w:pPr>
              <w:pStyle w:val="1049"/>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top"/>
            <w:textDirection w:val="lrTb"/>
            <w:noWrap w:val="false"/>
          </w:tcPr>
          <w:p>
            <w:pPr>
              <w:pStyle w:val="1049"/>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企业地址</w:t>
            </w:r>
            <w:r/>
          </w:p>
        </w:tc>
        <w:tc>
          <w:tcPr>
            <w:tcW w:w="1845" w:type="dxa"/>
            <w:vAlign w:val="top"/>
            <w:textDirection w:val="lrTb"/>
            <w:noWrap w:val="false"/>
          </w:tcPr>
          <w:p>
            <w:pPr>
              <w:pStyle w:val="1049"/>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c>
          <w:tcPr>
            <w:tcW w:w="1344" w:type="dxa"/>
            <w:vAlign w:val="top"/>
            <w:textDirection w:val="lrTb"/>
            <w:noWrap w:val="false"/>
          </w:tcPr>
          <w:p>
            <w:pPr>
              <w:pStyle w:val="1049"/>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注册资本</w:t>
            </w:r>
            <w:r/>
          </w:p>
        </w:tc>
        <w:tc>
          <w:tcPr>
            <w:gridSpan w:val="2"/>
            <w:tcW w:w="3030" w:type="dxa"/>
            <w:vAlign w:val="top"/>
            <w:textDirection w:val="lrTb"/>
            <w:noWrap w:val="false"/>
          </w:tcPr>
          <w:p>
            <w:pPr>
              <w:pStyle w:val="1049"/>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                  万元</w:t>
            </w:r>
            <w:r/>
          </w:p>
        </w:tc>
      </w:tr>
      <w:tr>
        <w:trPr>
          <w:cantSplit/>
        </w:trPr>
        <w:tc>
          <w:tcPr>
            <w:tcW w:w="2551" w:type="dxa"/>
            <w:vAlign w:val="top"/>
            <w:textDirection w:val="lrTb"/>
            <w:noWrap w:val="false"/>
          </w:tcPr>
          <w:p>
            <w:pPr>
              <w:pStyle w:val="1049"/>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经营范围</w:t>
            </w:r>
            <w:r/>
          </w:p>
        </w:tc>
        <w:tc>
          <w:tcPr>
            <w:gridSpan w:val="4"/>
            <w:tcW w:w="6219" w:type="dxa"/>
            <w:vAlign w:val="top"/>
            <w:textDirection w:val="lrTb"/>
            <w:noWrap w:val="false"/>
          </w:tcPr>
          <w:p>
            <w:pPr>
              <w:pStyle w:val="1049"/>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top"/>
            <w:textDirection w:val="lrTb"/>
            <w:noWrap w:val="false"/>
          </w:tcPr>
          <w:p>
            <w:pPr>
              <w:pStyle w:val="1049"/>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职工人数</w:t>
            </w:r>
            <w:r/>
          </w:p>
        </w:tc>
        <w:tc>
          <w:tcPr>
            <w:tcW w:w="1845" w:type="dxa"/>
            <w:vAlign w:val="top"/>
            <w:textDirection w:val="lrTb"/>
            <w:noWrap w:val="false"/>
          </w:tcPr>
          <w:p>
            <w:pPr>
              <w:pStyle w:val="1049"/>
              <w:ind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c>
          <w:tcPr>
            <w:gridSpan w:val="2"/>
            <w:tcW w:w="3236" w:type="dxa"/>
            <w:vAlign w:val="top"/>
            <w:textDirection w:val="lrTb"/>
            <w:noWrap w:val="false"/>
          </w:tcPr>
          <w:p>
            <w:pPr>
              <w:pStyle w:val="1049"/>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其中：有中高级以上职称的人数</w:t>
            </w:r>
            <w:r/>
          </w:p>
        </w:tc>
        <w:tc>
          <w:tcPr>
            <w:tcW w:w="1138" w:type="dxa"/>
            <w:vAlign w:val="top"/>
            <w:textDirection w:val="lrTb"/>
            <w:noWrap w:val="false"/>
          </w:tcPr>
          <w:p>
            <w:pPr>
              <w:pStyle w:val="1049"/>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center"/>
            <w:textDirection w:val="lrTb"/>
            <w:noWrap w:val="false"/>
          </w:tcPr>
          <w:p>
            <w:pPr>
              <w:pStyle w:val="1049"/>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资产总计</w:t>
            </w:r>
            <w:r/>
          </w:p>
        </w:tc>
        <w:tc>
          <w:tcPr>
            <w:tcW w:w="1845" w:type="dxa"/>
            <w:vAlign w:val="center"/>
            <w:textDirection w:val="lrTb"/>
            <w:noWrap w:val="false"/>
          </w:tcPr>
          <w:p>
            <w:pPr>
              <w:pStyle w:val="1049"/>
              <w:ind w:firstLine="12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       万元</w:t>
            </w:r>
            <w:r/>
          </w:p>
        </w:tc>
        <w:tc>
          <w:tcPr>
            <w:tcW w:w="1344" w:type="dxa"/>
            <w:vAlign w:val="center"/>
            <w:textDirection w:val="lrTb"/>
            <w:noWrap w:val="false"/>
          </w:tcPr>
          <w:p>
            <w:pPr>
              <w:pStyle w:val="1049"/>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净资产</w:t>
            </w:r>
            <w:r/>
          </w:p>
        </w:tc>
        <w:tc>
          <w:tcPr>
            <w:gridSpan w:val="2"/>
            <w:tcW w:w="3030" w:type="dxa"/>
            <w:vAlign w:val="center"/>
            <w:textDirection w:val="lrTb"/>
            <w:noWrap w:val="false"/>
          </w:tcPr>
          <w:p>
            <w:pPr>
              <w:pStyle w:val="1049"/>
              <w:ind w:left="1260" w:firstLine="0"/>
              <w:jc w:val="center"/>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     万元</w:t>
            </w:r>
            <w:r/>
          </w:p>
        </w:tc>
      </w:tr>
      <w:tr>
        <w:trPr>
          <w:cantSplit/>
        </w:trPr>
        <w:tc>
          <w:tcPr>
            <w:tcW w:w="2551" w:type="dxa"/>
            <w:vAlign w:val="center"/>
            <w:textDirection w:val="lrTb"/>
            <w:noWrap w:val="false"/>
          </w:tcPr>
          <w:p>
            <w:pPr>
              <w:pStyle w:val="1049"/>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股东权益</w:t>
            </w:r>
            <w:r/>
          </w:p>
        </w:tc>
        <w:tc>
          <w:tcPr>
            <w:tcW w:w="1845" w:type="dxa"/>
            <w:vAlign w:val="center"/>
            <w:textDirection w:val="lrTb"/>
            <w:noWrap w:val="false"/>
          </w:tcPr>
          <w:p>
            <w:pPr>
              <w:pStyle w:val="1049"/>
              <w:ind w:firstLine="96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万元</w:t>
            </w:r>
            <w:r/>
          </w:p>
        </w:tc>
        <w:tc>
          <w:tcPr>
            <w:tcW w:w="1344" w:type="dxa"/>
            <w:vAlign w:val="center"/>
            <w:textDirection w:val="lrTb"/>
            <w:noWrap w:val="false"/>
          </w:tcPr>
          <w:p>
            <w:pPr>
              <w:pStyle w:val="1049"/>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销售收入</w:t>
            </w:r>
            <w:r/>
          </w:p>
        </w:tc>
        <w:tc>
          <w:tcPr>
            <w:gridSpan w:val="2"/>
            <w:tcW w:w="3030" w:type="dxa"/>
            <w:vAlign w:val="center"/>
            <w:textDirection w:val="lrTb"/>
            <w:noWrap w:val="false"/>
          </w:tcPr>
          <w:p>
            <w:pPr>
              <w:pStyle w:val="1049"/>
              <w:ind w:firstLine="0"/>
              <w:rPr>
                <w:rFonts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     年</w:t>
            </w:r>
            <w:r>
              <w:rPr>
                <w:rFonts w:ascii="宋体" w:hAnsi="宋体"/>
                <w:b/>
                <w:color w:val="auto"/>
                <w:sz w:val="24"/>
                <w:szCs w:val="24"/>
                <w:highlight w:val="none"/>
                <w:lang w:val="en-US" w:eastAsia="zh-CN"/>
              </w:rPr>
              <w:t xml:space="preserve">    </w:t>
            </w:r>
            <w:r>
              <w:rPr>
                <w:rFonts w:hint="eastAsia" w:ascii="宋体" w:hAnsi="宋体"/>
                <w:b/>
                <w:color w:val="auto"/>
                <w:sz w:val="24"/>
                <w:szCs w:val="24"/>
                <w:highlight w:val="none"/>
                <w:lang w:val="en-US" w:eastAsia="zh-CN"/>
              </w:rPr>
              <w:t xml:space="preserve"> </w:t>
            </w:r>
            <w:r>
              <w:rPr>
                <w:rFonts w:ascii="宋体" w:hAnsi="宋体"/>
                <w:b/>
                <w:color w:val="auto"/>
                <w:sz w:val="24"/>
                <w:szCs w:val="24"/>
                <w:highlight w:val="none"/>
                <w:lang w:val="en-US" w:eastAsia="zh-CN"/>
              </w:rPr>
              <w:t xml:space="preserve">      </w:t>
            </w:r>
            <w:r>
              <w:rPr>
                <w:rFonts w:hint="eastAsia" w:ascii="宋体" w:hAnsi="宋体"/>
                <w:b/>
                <w:color w:val="auto"/>
                <w:sz w:val="24"/>
                <w:szCs w:val="24"/>
                <w:highlight w:val="none"/>
                <w:lang w:val="en-US" w:eastAsia="zh-CN"/>
              </w:rPr>
              <w:t xml:space="preserve">万元</w:t>
            </w:r>
            <w:r/>
          </w:p>
        </w:tc>
      </w:tr>
      <w:tr>
        <w:trPr>
          <w:cantSplit/>
        </w:trPr>
        <w:tc>
          <w:tcPr>
            <w:tcW w:w="2551" w:type="dxa"/>
            <w:vAlign w:val="top"/>
            <w:textDirection w:val="lrTb"/>
            <w:noWrap w:val="false"/>
          </w:tcPr>
          <w:p>
            <w:pPr>
              <w:pStyle w:val="1049"/>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实现利润</w:t>
            </w:r>
            <w:r/>
          </w:p>
        </w:tc>
        <w:tc>
          <w:tcPr>
            <w:tcW w:w="1845" w:type="dxa"/>
            <w:vAlign w:val="top"/>
            <w:textDirection w:val="lrTb"/>
            <w:noWrap w:val="false"/>
          </w:tcPr>
          <w:p>
            <w:pPr>
              <w:pStyle w:val="1049"/>
              <w:ind w:firstLine="0"/>
              <w:rPr>
                <w:rFonts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    年   万元</w:t>
            </w:r>
            <w:r/>
          </w:p>
        </w:tc>
        <w:tc>
          <w:tcPr>
            <w:tcW w:w="1344" w:type="dxa"/>
            <w:vAlign w:val="top"/>
            <w:textDirection w:val="lrTb"/>
            <w:noWrap w:val="false"/>
          </w:tcPr>
          <w:p>
            <w:pPr>
              <w:pStyle w:val="1049"/>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c>
          <w:tcPr>
            <w:gridSpan w:val="2"/>
            <w:tcW w:w="3030" w:type="dxa"/>
            <w:vAlign w:val="top"/>
            <w:textDirection w:val="lrTb"/>
            <w:noWrap w:val="false"/>
          </w:tcPr>
          <w:p>
            <w:pPr>
              <w:pStyle w:val="1049"/>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top"/>
            <w:textDirection w:val="lrTb"/>
            <w:noWrap w:val="false"/>
          </w:tcPr>
          <w:p>
            <w:pPr>
              <w:pStyle w:val="1049"/>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营业面积（含厂房面积）</w:t>
            </w:r>
            <w:r/>
          </w:p>
        </w:tc>
        <w:tc>
          <w:tcPr>
            <w:tcW w:w="1845" w:type="dxa"/>
            <w:vAlign w:val="center"/>
            <w:textDirection w:val="lrTb"/>
            <w:noWrap w:val="false"/>
          </w:tcPr>
          <w:p>
            <w:pPr>
              <w:pStyle w:val="1049"/>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       平方米</w:t>
            </w:r>
            <w:r/>
          </w:p>
        </w:tc>
        <w:tc>
          <w:tcPr>
            <w:tcW w:w="1344" w:type="dxa"/>
            <w:vAlign w:val="top"/>
            <w:textDirection w:val="lrTb"/>
            <w:noWrap w:val="false"/>
          </w:tcPr>
          <w:p>
            <w:pPr>
              <w:pStyle w:val="1049"/>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其中</w:t>
            </w:r>
            <w:r/>
          </w:p>
        </w:tc>
        <w:tc>
          <w:tcPr>
            <w:gridSpan w:val="2"/>
            <w:tcW w:w="3030" w:type="dxa"/>
            <w:vAlign w:val="top"/>
            <w:textDirection w:val="lrTb"/>
            <w:noWrap w:val="false"/>
          </w:tcPr>
          <w:p>
            <w:pPr>
              <w:pStyle w:val="1049"/>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自有面积</w:t>
            </w:r>
            <w:r>
              <w:rPr>
                <w:rFonts w:ascii="宋体" w:hAnsi="宋体"/>
                <w:color w:val="auto"/>
                <w:sz w:val="24"/>
                <w:szCs w:val="24"/>
                <w:highlight w:val="none"/>
                <w:lang w:val="en-US" w:eastAsia="zh-CN"/>
              </w:rPr>
              <w:t xml:space="preserve">         </w:t>
            </w:r>
            <w:r>
              <w:rPr>
                <w:rFonts w:hint="eastAsia" w:ascii="宋体" w:hAnsi="宋体"/>
                <w:color w:val="auto"/>
                <w:sz w:val="24"/>
                <w:szCs w:val="24"/>
                <w:highlight w:val="none"/>
                <w:lang w:val="en-US" w:eastAsia="zh-CN"/>
              </w:rPr>
              <w:t xml:space="preserve">平方米</w:t>
            </w:r>
            <w:r/>
          </w:p>
          <w:p>
            <w:pPr>
              <w:pStyle w:val="1049"/>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承租面积</w:t>
            </w:r>
            <w:r>
              <w:rPr>
                <w:rFonts w:ascii="宋体" w:hAnsi="宋体"/>
                <w:color w:val="auto"/>
                <w:sz w:val="24"/>
                <w:szCs w:val="24"/>
                <w:highlight w:val="none"/>
                <w:lang w:val="en-US" w:eastAsia="zh-CN"/>
              </w:rPr>
              <w:t xml:space="preserve">         </w:t>
            </w:r>
            <w:r>
              <w:rPr>
                <w:rFonts w:hint="eastAsia" w:ascii="宋体" w:hAnsi="宋体"/>
                <w:color w:val="auto"/>
                <w:sz w:val="24"/>
                <w:szCs w:val="24"/>
                <w:highlight w:val="none"/>
                <w:lang w:val="en-US" w:eastAsia="zh-CN"/>
              </w:rPr>
              <w:t xml:space="preserve">平方米</w:t>
            </w:r>
            <w:r/>
          </w:p>
        </w:tc>
      </w:tr>
      <w:tr>
        <w:trPr>
          <w:cantSplit/>
          <w:trHeight w:val="926"/>
        </w:trPr>
        <w:tc>
          <w:tcPr>
            <w:tcW w:w="2551" w:type="dxa"/>
            <w:vAlign w:val="center"/>
            <w:textDirection w:val="lrTb"/>
            <w:noWrap w:val="false"/>
          </w:tcPr>
          <w:p>
            <w:pPr>
              <w:pStyle w:val="1049"/>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单位简历及内设机构情况</w:t>
            </w:r>
            <w:r/>
          </w:p>
        </w:tc>
        <w:tc>
          <w:tcPr>
            <w:gridSpan w:val="4"/>
            <w:tcW w:w="6219" w:type="dxa"/>
            <w:vAlign w:val="top"/>
            <w:textDirection w:val="lrTb"/>
            <w:noWrap w:val="false"/>
          </w:tcPr>
          <w:p>
            <w:pPr>
              <w:pStyle w:val="1049"/>
              <w:ind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Height w:val="668"/>
        </w:trPr>
        <w:tc>
          <w:tcPr>
            <w:tcW w:w="2551" w:type="dxa"/>
            <w:vAlign w:val="center"/>
            <w:textDirection w:val="lrTb"/>
            <w:noWrap w:val="false"/>
          </w:tcPr>
          <w:p>
            <w:pPr>
              <w:pStyle w:val="1049"/>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单位优势及特长</w:t>
            </w:r>
            <w:r/>
          </w:p>
        </w:tc>
        <w:tc>
          <w:tcPr>
            <w:gridSpan w:val="4"/>
            <w:tcW w:w="6219" w:type="dxa"/>
            <w:vAlign w:val="top"/>
            <w:textDirection w:val="lrTb"/>
            <w:noWrap w:val="false"/>
          </w:tcPr>
          <w:p>
            <w:pPr>
              <w:pStyle w:val="1049"/>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top"/>
            <w:textDirection w:val="lrTb"/>
            <w:noWrap w:val="false"/>
          </w:tcPr>
          <w:p>
            <w:pPr>
              <w:pStyle w:val="1049"/>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近两年来完成或正在履行的重大合同情况</w:t>
            </w:r>
            <w:r/>
          </w:p>
        </w:tc>
        <w:tc>
          <w:tcPr>
            <w:gridSpan w:val="4"/>
            <w:tcW w:w="6219" w:type="dxa"/>
            <w:vAlign w:val="top"/>
            <w:textDirection w:val="lrTb"/>
            <w:noWrap w:val="false"/>
          </w:tcPr>
          <w:p>
            <w:pPr>
              <w:pStyle w:val="1049"/>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top"/>
            <w:textDirection w:val="lrTb"/>
            <w:noWrap w:val="false"/>
          </w:tcPr>
          <w:p>
            <w:pPr>
              <w:pStyle w:val="1049"/>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最近</w:t>
            </w:r>
            <w:r>
              <w:rPr>
                <w:rFonts w:ascii="宋体" w:hAnsi="宋体"/>
                <w:color w:val="auto"/>
                <w:sz w:val="24"/>
                <w:szCs w:val="24"/>
                <w:highlight w:val="none"/>
                <w:lang w:val="en-US" w:eastAsia="zh-CN"/>
              </w:rPr>
              <w:t xml:space="preserve">2</w:t>
            </w:r>
            <w:r>
              <w:rPr>
                <w:rFonts w:hint="eastAsia" w:ascii="宋体" w:hAnsi="宋体"/>
                <w:color w:val="auto"/>
                <w:sz w:val="24"/>
                <w:szCs w:val="24"/>
                <w:highlight w:val="none"/>
                <w:lang w:val="en-US" w:eastAsia="zh-CN"/>
              </w:rPr>
              <w:t xml:space="preserve">年内在经营过程中受到何种奖励或处分（包括情况和结果）</w:t>
            </w:r>
            <w:r/>
          </w:p>
        </w:tc>
        <w:tc>
          <w:tcPr>
            <w:gridSpan w:val="4"/>
            <w:tcW w:w="6219" w:type="dxa"/>
            <w:vAlign w:val="top"/>
            <w:textDirection w:val="lrTb"/>
            <w:noWrap w:val="false"/>
          </w:tcPr>
          <w:p>
            <w:pPr>
              <w:pStyle w:val="1049"/>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top"/>
            <w:textDirection w:val="lrTb"/>
            <w:noWrap w:val="false"/>
          </w:tcPr>
          <w:p>
            <w:pPr>
              <w:pStyle w:val="1049"/>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最近</w:t>
            </w:r>
            <w:r>
              <w:rPr>
                <w:rFonts w:ascii="宋体" w:hAnsi="宋体"/>
                <w:color w:val="auto"/>
                <w:sz w:val="24"/>
                <w:szCs w:val="24"/>
                <w:highlight w:val="none"/>
                <w:lang w:val="en-US" w:eastAsia="zh-CN"/>
              </w:rPr>
              <w:t xml:space="preserve">3</w:t>
            </w:r>
            <w:r>
              <w:rPr>
                <w:rFonts w:hint="eastAsia" w:ascii="宋体" w:hAnsi="宋体"/>
                <w:color w:val="auto"/>
                <w:sz w:val="24"/>
                <w:szCs w:val="24"/>
                <w:highlight w:val="none"/>
                <w:lang w:val="en-US" w:eastAsia="zh-CN"/>
              </w:rPr>
              <w:t xml:space="preserve">年内有无因售假、售劣或是其他原因被消费者投诉或起诉的情况及说明（包括解决方式和结果）</w:t>
            </w:r>
            <w:r/>
          </w:p>
        </w:tc>
        <w:tc>
          <w:tcPr>
            <w:gridSpan w:val="4"/>
            <w:tcW w:w="6219" w:type="dxa"/>
            <w:vAlign w:val="top"/>
            <w:textDirection w:val="lrTb"/>
            <w:noWrap w:val="false"/>
          </w:tcPr>
          <w:p>
            <w:pPr>
              <w:pStyle w:val="1049"/>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top"/>
            <w:textDirection w:val="lrTb"/>
            <w:noWrap w:val="false"/>
          </w:tcPr>
          <w:p>
            <w:pPr>
              <w:pStyle w:val="1049"/>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最近</w:t>
            </w:r>
            <w:r>
              <w:rPr>
                <w:rFonts w:ascii="宋体" w:hAnsi="宋体"/>
                <w:color w:val="auto"/>
                <w:sz w:val="24"/>
                <w:szCs w:val="24"/>
                <w:highlight w:val="none"/>
                <w:lang w:val="en-US" w:eastAsia="zh-CN"/>
              </w:rPr>
              <w:t xml:space="preserve">3</w:t>
            </w:r>
            <w:r>
              <w:rPr>
                <w:rFonts w:hint="eastAsia" w:ascii="宋体" w:hAnsi="宋体"/>
                <w:color w:val="auto"/>
                <w:sz w:val="24"/>
                <w:szCs w:val="24"/>
                <w:highlight w:val="none"/>
                <w:lang w:val="en-US" w:eastAsia="zh-CN"/>
              </w:rPr>
              <w:t xml:space="preserve">年内主要负责人有无因经济犯罪被司法机关追究的情况及说明</w:t>
            </w:r>
            <w:r/>
          </w:p>
        </w:tc>
        <w:tc>
          <w:tcPr>
            <w:gridSpan w:val="4"/>
            <w:tcW w:w="6219" w:type="dxa"/>
            <w:vAlign w:val="top"/>
            <w:textDirection w:val="lrTb"/>
            <w:noWrap w:val="false"/>
          </w:tcPr>
          <w:p>
            <w:pPr>
              <w:pStyle w:val="1049"/>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Pr>
        <w:tc>
          <w:tcPr>
            <w:tcW w:w="2551" w:type="dxa"/>
            <w:vAlign w:val="top"/>
            <w:textDirection w:val="lrTb"/>
            <w:noWrap w:val="false"/>
          </w:tcPr>
          <w:p>
            <w:pPr>
              <w:pStyle w:val="1049"/>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获得技术认证的工程师及简介</w:t>
            </w:r>
            <w:r/>
          </w:p>
        </w:tc>
        <w:tc>
          <w:tcPr>
            <w:gridSpan w:val="4"/>
            <w:tcW w:w="6219" w:type="dxa"/>
            <w:vAlign w:val="top"/>
            <w:textDirection w:val="lrTb"/>
            <w:noWrap w:val="false"/>
          </w:tcPr>
          <w:p>
            <w:pPr>
              <w:pStyle w:val="1049"/>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r>
        <w:trPr>
          <w:cantSplit/>
          <w:trHeight w:val="560"/>
        </w:trPr>
        <w:tc>
          <w:tcPr>
            <w:tcW w:w="2551" w:type="dxa"/>
            <w:vAlign w:val="top"/>
            <w:textDirection w:val="lrTb"/>
            <w:noWrap w:val="false"/>
          </w:tcPr>
          <w:p>
            <w:pPr>
              <w:pStyle w:val="1049"/>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其他需要说明的情况</w:t>
            </w:r>
            <w:r/>
          </w:p>
        </w:tc>
        <w:tc>
          <w:tcPr>
            <w:gridSpan w:val="4"/>
            <w:tcW w:w="6219" w:type="dxa"/>
            <w:vAlign w:val="top"/>
            <w:textDirection w:val="lrTb"/>
            <w:noWrap w:val="false"/>
          </w:tcPr>
          <w:p>
            <w:pPr>
              <w:pStyle w:val="1049"/>
              <w:ind w:left="1260" w:firstLine="0"/>
              <w:rPr>
                <w:rFonts w:ascii="宋体" w:hAnsi="宋体"/>
                <w:color w:val="auto"/>
                <w:sz w:val="24"/>
                <w:szCs w:val="24"/>
                <w:highlight w:val="none"/>
                <w:lang w:val="en-US" w:eastAsia="zh-CN"/>
              </w:rPr>
            </w:pPr>
            <w:r>
              <w:rPr>
                <w:rFonts w:ascii="宋体" w:hAnsi="宋体"/>
                <w:color w:val="auto"/>
                <w:sz w:val="24"/>
                <w:szCs w:val="24"/>
                <w:highlight w:val="none"/>
                <w:lang w:val="en-US" w:eastAsia="zh-CN"/>
              </w:rPr>
            </w:r>
            <w:r/>
          </w:p>
        </w:tc>
      </w:tr>
    </w:tbl>
    <w:p>
      <w:pPr>
        <w:rPr>
          <w:rFonts w:ascii="宋体" w:hAnsi="宋体"/>
          <w:b/>
          <w:color w:val="auto"/>
          <w:sz w:val="32"/>
          <w:szCs w:val="32"/>
          <w:highlight w:val="none"/>
        </w:rPr>
      </w:pPr>
      <w:r>
        <w:rPr>
          <w:rFonts w:hint="eastAsia" w:ascii="宋体" w:hAnsi="宋体"/>
          <w:b/>
          <w:color w:val="auto"/>
          <w:sz w:val="32"/>
          <w:szCs w:val="32"/>
          <w:highlight w:val="none"/>
        </w:rPr>
        <w:br w:type="page" w:clear="all"/>
      </w:r>
      <w:r>
        <w:rPr>
          <w:rFonts w:hint="eastAsia" w:ascii="宋体" w:hAnsi="宋体"/>
          <w:b/>
          <w:color w:val="auto"/>
          <w:sz w:val="32"/>
          <w:szCs w:val="32"/>
          <w:highlight w:val="none"/>
        </w:rPr>
        <w:t xml:space="preserve">5、法定代表人授权委托书</w:t>
      </w:r>
      <w:r/>
    </w:p>
    <w:p>
      <w:pPr>
        <w:jc w:val="left"/>
        <w:rPr>
          <w:rFonts w:ascii="宋体" w:hAnsi="宋体"/>
          <w:color w:val="auto"/>
          <w:sz w:val="24"/>
          <w:highlight w:val="none"/>
        </w:rPr>
      </w:pPr>
      <w:r>
        <w:rPr>
          <w:rFonts w:ascii="宋体" w:hAnsi="宋体"/>
          <w:color w:val="auto"/>
          <w:sz w:val="24"/>
          <w:highlight w:val="none"/>
        </w:rPr>
      </w:r>
      <w:r/>
    </w:p>
    <w:p>
      <w:pPr>
        <w:ind w:firstLine="420"/>
        <w:jc w:val="center"/>
        <w:rPr>
          <w:rFonts w:ascii="宋体" w:hAnsi="宋体"/>
          <w:color w:val="auto"/>
          <w:sz w:val="24"/>
          <w:highlight w:val="none"/>
        </w:rPr>
      </w:pPr>
      <w:r>
        <w:rPr>
          <w:rFonts w:ascii="宋体" w:hAnsi="宋体"/>
          <w:color w:val="auto"/>
          <w:sz w:val="24"/>
          <w:highlight w:val="none"/>
        </w:rPr>
      </w:r>
      <w:r/>
    </w:p>
    <w:p>
      <w:pPr>
        <w:ind w:firstLine="420"/>
        <w:jc w:val="center"/>
        <w:rPr>
          <w:rFonts w:ascii="宋体" w:hAnsi="宋体"/>
          <w:color w:val="auto"/>
          <w:sz w:val="32"/>
          <w:szCs w:val="32"/>
          <w:highlight w:val="none"/>
        </w:rPr>
      </w:pPr>
      <w:r>
        <w:rPr>
          <w:rFonts w:hint="eastAsia" w:ascii="宋体" w:hAnsi="宋体"/>
          <w:color w:val="auto"/>
          <w:sz w:val="32"/>
          <w:szCs w:val="32"/>
          <w:highlight w:val="none"/>
        </w:rPr>
        <w:t xml:space="preserve">授权委托书</w:t>
      </w:r>
      <w:r/>
    </w:p>
    <w:p>
      <w:pPr>
        <w:ind w:firstLine="420"/>
        <w:jc w:val="left"/>
        <w:rPr>
          <w:rFonts w:ascii="宋体" w:hAnsi="宋体"/>
          <w:color w:val="auto"/>
          <w:sz w:val="24"/>
          <w:highlight w:val="none"/>
        </w:rPr>
      </w:pPr>
      <w:r>
        <w:rPr>
          <w:rFonts w:ascii="宋体" w:hAnsi="宋体"/>
          <w:color w:val="auto"/>
          <w:sz w:val="24"/>
          <w:highlight w:val="none"/>
        </w:rPr>
      </w:r>
      <w:r/>
    </w:p>
    <w:p>
      <w:pPr>
        <w:ind w:firstLine="420"/>
        <w:jc w:val="left"/>
        <w:rPr>
          <w:rFonts w:ascii="宋体" w:hAnsi="宋体"/>
          <w:color w:val="auto"/>
          <w:sz w:val="24"/>
          <w:highlight w:val="none"/>
        </w:rPr>
      </w:pPr>
      <w:r>
        <w:rPr>
          <w:rFonts w:ascii="宋体" w:hAnsi="宋体"/>
          <w:color w:val="auto"/>
          <w:sz w:val="24"/>
          <w:highlight w:val="none"/>
        </w:rPr>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本授权委托书声明：</w:t>
      </w:r>
      <w:r>
        <w:rPr>
          <w:rFonts w:ascii="宋体" w:hAnsi="宋体"/>
          <w:color w:val="auto"/>
          <w:sz w:val="24"/>
          <w:highlight w:val="none"/>
        </w:rPr>
        <w:t xml:space="preserve">  </w:t>
      </w:r>
      <w:r>
        <w:rPr>
          <w:rFonts w:hint="eastAsia" w:ascii="宋体" w:hAnsi="宋体"/>
          <w:color w:val="auto"/>
          <w:sz w:val="24"/>
          <w:highlight w:val="none"/>
        </w:rPr>
        <w:t xml:space="preserve">我</w:t>
      </w:r>
      <w:r>
        <w:rPr>
          <w:rFonts w:ascii="宋体" w:hAnsi="宋体"/>
          <w:color w:val="auto"/>
          <w:sz w:val="24"/>
          <w:highlight w:val="none"/>
        </w:rPr>
        <w:t xml:space="preserve"> </w:t>
      </w:r>
      <w:r>
        <w:rPr>
          <w:rFonts w:ascii="宋体" w:hAnsi="宋体"/>
          <w:color w:val="auto"/>
          <w:sz w:val="24"/>
          <w:highlight w:val="none"/>
          <w:u w:val="single"/>
        </w:rPr>
        <w:t xml:space="preserve">          </w:t>
      </w:r>
      <w:r>
        <w:rPr>
          <w:rFonts w:hint="eastAsia" w:ascii="宋体" w:hAnsi="宋体"/>
          <w:color w:val="auto"/>
          <w:sz w:val="24"/>
          <w:highlight w:val="none"/>
        </w:rPr>
        <w:t xml:space="preserve">（姓名）系</w:t>
      </w:r>
      <w:r>
        <w:rPr>
          <w:rFonts w:ascii="宋体" w:hAnsi="宋体"/>
          <w:color w:val="auto"/>
          <w:sz w:val="24"/>
          <w:highlight w:val="none"/>
          <w:u w:val="single"/>
        </w:rPr>
        <w:t xml:space="preserve">             </w:t>
      </w:r>
      <w:r>
        <w:rPr>
          <w:rFonts w:hint="eastAsia" w:ascii="宋体" w:hAnsi="宋体"/>
          <w:color w:val="auto"/>
          <w:sz w:val="24"/>
          <w:highlight w:val="none"/>
        </w:rPr>
        <w:t xml:space="preserve">（投标单位名称）的法定代表人，现授权委托</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w:t>
      </w:r>
      <w:r>
        <w:rPr>
          <w:rFonts w:hint="eastAsia" w:ascii="宋体" w:hAnsi="宋体"/>
          <w:color w:val="auto"/>
          <w:sz w:val="24"/>
          <w:highlight w:val="none"/>
        </w:rPr>
        <w:t xml:space="preserve">单位名称）的</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 xml:space="preserve">（姓名）为我公司代理人，以本公司的名义参加</w:t>
      </w:r>
      <w:r>
        <w:rPr>
          <w:rFonts w:hint="eastAsia" w:ascii="宋体" w:hAnsi="宋体"/>
          <w:color w:val="auto"/>
          <w:sz w:val="24"/>
          <w:highlight w:val="none"/>
          <w:u w:val="single"/>
        </w:rPr>
        <w:t xml:space="preserve"> </w:t>
      </w:r>
      <w:r>
        <w:rPr>
          <w:rFonts w:hint="eastAsia" w:ascii="宋体" w:hAnsi="宋体"/>
          <w:b/>
          <w:color w:val="auto"/>
          <w:sz w:val="24"/>
          <w:highlight w:val="none"/>
          <w:u w:val="single"/>
          <w:lang w:eastAsia="zh-CN"/>
        </w:rPr>
        <w:t xml:space="preserve">苏州泰至鑫项目管理有限公司</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组织实施的编号为</w:t>
      </w:r>
      <w:r>
        <w:rPr>
          <w:rFonts w:hint="eastAsia" w:ascii="宋体" w:hAnsi="宋体"/>
          <w:b/>
          <w:color w:val="auto"/>
          <w:sz w:val="24"/>
          <w:szCs w:val="24"/>
          <w:highlight w:val="none"/>
          <w:u w:val="single"/>
          <w:lang w:eastAsia="zh-CN"/>
        </w:rPr>
        <w:t xml:space="preserve">JSZC-320585-SZTZ-G2026-0003</w:t>
      </w:r>
      <w:r>
        <w:rPr>
          <w:rFonts w:ascii="宋体" w:hAnsi="宋体"/>
          <w:color w:val="auto"/>
          <w:sz w:val="24"/>
          <w:highlight w:val="none"/>
          <w:u w:val="single"/>
        </w:rPr>
        <w:t xml:space="preserve"> </w:t>
      </w:r>
      <w:r>
        <w:rPr>
          <w:rFonts w:hint="eastAsia" w:ascii="宋体" w:hAnsi="宋体"/>
          <w:color w:val="auto"/>
          <w:sz w:val="24"/>
          <w:highlight w:val="none"/>
        </w:rPr>
        <w:t xml:space="preserve">号的招标活动。代理人在开标、评标、合同谈判过程中所签署的一切文件和处理与这有关的一切事务，我均予以承认。</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440" w:lineRule="exact"/>
        <w:rPr>
          <w:rFonts w:ascii="宋体" w:hAnsi="宋体"/>
          <w:color w:val="auto"/>
          <w:sz w:val="24"/>
          <w:highlight w:val="none"/>
        </w:rPr>
      </w:pPr>
      <w:r>
        <w:rPr>
          <w:rFonts w:hint="eastAsia" w:ascii="宋体" w:hAnsi="宋体"/>
          <w:color w:val="auto"/>
          <w:sz w:val="24"/>
          <w:highlight w:val="none"/>
        </w:rPr>
        <w:t xml:space="preserve">代理人无转委托权。特此委托！</w:t>
      </w:r>
      <w:r/>
    </w:p>
    <w:p>
      <w:pPr>
        <w:ind w:firstLine="420"/>
        <w:rPr>
          <w:rFonts w:ascii="宋体" w:hAnsi="宋体"/>
          <w:color w:val="auto"/>
          <w:sz w:val="24"/>
          <w:highlight w:val="none"/>
        </w:rPr>
      </w:pPr>
      <w:r>
        <w:rPr>
          <w:rFonts w:ascii="宋体" w:hAnsi="宋体"/>
          <w:color w:val="auto"/>
          <w:sz w:val="24"/>
          <w:highlight w:val="none"/>
        </w:rPr>
        <w:t xml:space="preserve">    </w:t>
      </w:r>
      <w:r/>
    </w:p>
    <w:p>
      <w:pPr>
        <w:ind w:firstLine="420"/>
        <w:rPr>
          <w:rFonts w:ascii="宋体" w:hAnsi="宋体"/>
          <w:color w:val="auto"/>
          <w:sz w:val="24"/>
          <w:highlight w:val="none"/>
        </w:rPr>
      </w:pPr>
      <w:r>
        <w:rPr>
          <w:rFonts w:hint="eastAsia" w:ascii="宋体" w:hAnsi="宋体"/>
          <w:color w:val="auto"/>
          <w:sz w:val="24"/>
          <w:highlight w:val="none"/>
        </w:rPr>
        <w:t xml:space="preserve">投标单位：（盖章）</w:t>
      </w:r>
      <w:r/>
    </w:p>
    <w:p>
      <w:pPr>
        <w:ind w:firstLine="420"/>
        <w:rPr>
          <w:rFonts w:ascii="宋体" w:hAnsi="宋体"/>
          <w:color w:val="auto"/>
          <w:sz w:val="24"/>
          <w:highlight w:val="none"/>
        </w:rPr>
      </w:pPr>
      <w:r>
        <w:rPr>
          <w:rFonts w:hint="eastAsia" w:ascii="宋体" w:hAnsi="宋体"/>
          <w:color w:val="auto"/>
          <w:sz w:val="24"/>
          <w:highlight w:val="none"/>
        </w:rPr>
        <w:t xml:space="preserve">法定代表人：（签字）</w:t>
      </w:r>
      <w:r/>
    </w:p>
    <w:p>
      <w:pPr>
        <w:ind w:firstLine="420"/>
        <w:rPr>
          <w:rFonts w:hint="eastAsia" w:ascii="宋体" w:hAnsi="宋体"/>
          <w:color w:val="auto"/>
          <w:sz w:val="24"/>
          <w:highlight w:val="none"/>
        </w:rPr>
      </w:pPr>
      <w:r>
        <w:rPr>
          <w:rFonts w:hint="eastAsia" w:ascii="宋体" w:hAnsi="宋体"/>
          <w:color w:val="auto"/>
          <w:sz w:val="24"/>
          <w:highlight w:val="none"/>
        </w:rPr>
        <w:t xml:space="preserve">授权代理人：（签字）</w:t>
      </w:r>
      <w:r/>
    </w:p>
    <w:p>
      <w:pPr>
        <w:ind w:firstLine="420"/>
        <w:rPr>
          <w:rFonts w:ascii="宋体" w:hAnsi="宋体"/>
          <w:color w:val="auto"/>
          <w:sz w:val="24"/>
          <w:highlight w:val="none"/>
        </w:rPr>
      </w:pPr>
      <w:r>
        <w:rPr>
          <w:rFonts w:hint="eastAsia" w:ascii="宋体" w:hAnsi="宋体"/>
          <w:color w:val="auto"/>
          <w:sz w:val="24"/>
          <w:highlight w:val="none"/>
        </w:rPr>
        <w:t xml:space="preserve">日期：年   月   日</w:t>
      </w:r>
      <w:r/>
    </w:p>
    <w:p>
      <w:pPr>
        <w:ind w:firstLine="420"/>
        <w:jc w:val="right"/>
        <w:rPr>
          <w:rFonts w:ascii="宋体" w:hAnsi="宋体"/>
          <w:color w:val="auto"/>
          <w:sz w:val="24"/>
          <w:highlight w:val="none"/>
        </w:rPr>
      </w:pPr>
      <w:r>
        <w:rPr>
          <w:rFonts w:ascii="宋体" w:hAnsi="宋体"/>
          <w:color w:val="auto"/>
          <w:sz w:val="24"/>
          <w:highlight w:val="none"/>
        </w:rPr>
      </w:r>
      <w:r/>
    </w:p>
    <w:p>
      <w:pPr>
        <w:ind w:firstLine="420"/>
        <w:jc w:val="right"/>
        <w:rPr>
          <w:rFonts w:ascii="宋体" w:hAnsi="宋体"/>
          <w:color w:val="auto"/>
          <w:sz w:val="24"/>
          <w:highlight w:val="none"/>
        </w:rPr>
      </w:pPr>
      <w:r>
        <w:rPr>
          <w:rFonts w:ascii="宋体" w:hAnsi="宋体"/>
          <w:color w:val="auto"/>
          <w:sz w:val="24"/>
          <w:highlight w:val="none"/>
        </w:rPr>
      </w:r>
      <w:r/>
    </w:p>
    <w:p>
      <w:pPr>
        <w:ind w:firstLine="420"/>
        <w:jc w:val="right"/>
        <w:rPr>
          <w:rFonts w:ascii="宋体" w:hAnsi="宋体"/>
          <w:color w:val="auto"/>
          <w:sz w:val="24"/>
          <w:highlight w:val="none"/>
        </w:rPr>
      </w:pPr>
      <w:r>
        <w:rPr>
          <w:rFonts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hint="eastAsia" w:ascii="宋体" w:hAnsi="宋体"/>
          <w:color w:val="auto"/>
          <w:sz w:val="24"/>
          <w:highlight w:val="none"/>
        </w:rPr>
      </w:pPr>
      <w:r>
        <w:rPr>
          <w:rFonts w:hint="eastAsia" w:ascii="宋体" w:hAnsi="宋体"/>
          <w:color w:val="auto"/>
          <w:sz w:val="24"/>
          <w:highlight w:val="none"/>
        </w:rPr>
      </w:r>
      <w:r/>
    </w:p>
    <w:p>
      <w:pPr>
        <w:ind w:firstLine="420"/>
        <w:jc w:val="center"/>
        <w:rPr>
          <w:rFonts w:ascii="宋体" w:hAnsi="宋体"/>
          <w:color w:val="auto"/>
          <w:sz w:val="24"/>
          <w:highlight w:val="none"/>
        </w:rPr>
      </w:pPr>
      <w:r>
        <w:rPr>
          <w:rFonts w:hint="eastAsia" w:ascii="宋体" w:hAnsi="宋体"/>
          <w:color w:val="auto"/>
          <w:sz w:val="24"/>
          <w:highlight w:val="none"/>
        </w:rPr>
        <w:t xml:space="preserve">                                      </w:t>
      </w:r>
      <w:r/>
    </w:p>
    <w:p>
      <w:pPr>
        <w:pStyle w:val="110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spacing w:line="360" w:lineRule="exact"/>
        <w:rPr>
          <w:rFonts w:ascii="宋体" w:hAnsi="宋体"/>
          <w:color w:val="auto"/>
          <w:sz w:val="32"/>
          <w:szCs w:val="32"/>
          <w:highlight w:val="none"/>
        </w:rPr>
      </w:pPr>
      <w:r>
        <w:rPr>
          <w:rFonts w:hint="eastAsia" w:ascii="宋体" w:hAnsi="宋体"/>
          <w:b/>
          <w:color w:val="auto"/>
          <w:sz w:val="32"/>
          <w:szCs w:val="32"/>
          <w:highlight w:val="none"/>
        </w:rPr>
        <w:t xml:space="preserve">6、开标一览表</w:t>
      </w:r>
      <w:r/>
    </w:p>
    <w:p>
      <w:pPr>
        <w:rPr>
          <w:rFonts w:ascii="宋体" w:hAnsi="宋体"/>
          <w:b/>
          <w:color w:val="auto"/>
          <w:highlight w:val="none"/>
        </w:rPr>
      </w:pPr>
      <w:r>
        <w:rPr>
          <w:rFonts w:ascii="宋体" w:hAnsi="宋体"/>
          <w:b/>
          <w:color w:val="auto"/>
          <w:highlight w:val="none"/>
        </w:rPr>
      </w:r>
      <w:r/>
    </w:p>
    <w:p>
      <w:pPr>
        <w:jc w:val="center"/>
        <w:rPr>
          <w:rFonts w:ascii="宋体" w:hAnsi="宋体"/>
          <w:color w:val="auto"/>
          <w:highlight w:val="none"/>
        </w:rPr>
      </w:pPr>
      <w:r>
        <w:rPr>
          <w:rFonts w:ascii="宋体" w:hAnsi="宋体"/>
          <w:color w:val="auto"/>
          <w:highlight w:val="none"/>
        </w:rPr>
      </w:r>
      <w:r/>
    </w:p>
    <w:p>
      <w:pPr>
        <w:jc w:val="center"/>
        <w:rPr>
          <w:rFonts w:ascii="宋体" w:hAnsi="宋体"/>
          <w:color w:val="auto"/>
          <w:sz w:val="32"/>
          <w:szCs w:val="32"/>
          <w:highlight w:val="none"/>
        </w:rPr>
      </w:pPr>
      <w:r>
        <w:rPr>
          <w:rFonts w:hint="eastAsia" w:ascii="宋体" w:hAnsi="宋体"/>
          <w:b/>
          <w:color w:val="auto"/>
          <w:sz w:val="32"/>
          <w:szCs w:val="32"/>
          <w:highlight w:val="none"/>
        </w:rPr>
        <w:t xml:space="preserve">开标一览表</w:t>
      </w:r>
      <w:r/>
    </w:p>
    <w:p>
      <w:pPr>
        <w:ind w:firstLine="720"/>
        <w:rPr>
          <w:rFonts w:hint="eastAsia" w:ascii="宋体" w:hAnsi="宋体"/>
          <w:color w:val="auto"/>
          <w:sz w:val="24"/>
          <w:szCs w:val="22"/>
          <w:highlight w:val="none"/>
        </w:rPr>
      </w:pPr>
      <w:r>
        <w:rPr>
          <w:rFonts w:hint="eastAsia" w:ascii="宋体" w:hAnsi="宋体"/>
          <w:color w:val="auto"/>
          <w:sz w:val="24"/>
          <w:szCs w:val="22"/>
          <w:highlight w:val="none"/>
        </w:rPr>
        <w:t xml:space="preserve">招标编号： </w:t>
      </w:r>
      <w:r/>
    </w:p>
    <w:p>
      <w:pPr>
        <w:ind w:firstLine="720"/>
        <w:rPr>
          <w:rFonts w:ascii="宋体" w:hAnsi="宋体"/>
          <w:color w:val="auto"/>
          <w:sz w:val="24"/>
          <w:szCs w:val="22"/>
          <w:highlight w:val="none"/>
        </w:rPr>
      </w:pPr>
      <w:r>
        <w:rPr>
          <w:rFonts w:hint="eastAsia" w:ascii="宋体" w:hAnsi="宋体"/>
          <w:color w:val="auto"/>
          <w:sz w:val="24"/>
          <w:szCs w:val="22"/>
          <w:highlight w:val="none"/>
        </w:rPr>
        <w:t xml:space="preserve">项目名称：                                                   </w:t>
      </w:r>
      <w:r/>
    </w:p>
    <w:tbl>
      <w:tblPr>
        <w:tblStyle w:val="844"/>
        <w:tblW w:w="880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79"/>
        <w:gridCol w:w="5080"/>
        <w:gridCol w:w="1860"/>
        <w:gridCol w:w="1083"/>
      </w:tblGrid>
      <w:tr>
        <w:trPr>
          <w:cantSplit/>
          <w:jc w:val="center"/>
          <w:trHeight w:val="984"/>
        </w:trPr>
        <w:tc>
          <w:tcPr>
            <w:tcBorders>
              <w:top w:val="single" w:color="auto" w:sz="6" w:space="0"/>
              <w:left w:val="single" w:color="auto" w:sz="6" w:space="0"/>
              <w:bottom w:val="single" w:color="auto" w:sz="6" w:space="0"/>
              <w:right w:val="single" w:color="auto" w:sz="6" w:space="0"/>
            </w:tcBorders>
            <w:tcW w:w="779" w:type="dxa"/>
            <w:vAlign w:val="center"/>
            <w:textDirection w:val="lrTb"/>
            <w:noWrap w:val="false"/>
          </w:tcPr>
          <w:p>
            <w:pPr>
              <w:pStyle w:val="864"/>
              <w:jc w:val="center"/>
              <w:spacing w:before="0" w:beforeAutospacing="0" w:after="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5080" w:type="dxa"/>
            <w:vAlign w:val="center"/>
            <w:textDirection w:val="lrTb"/>
            <w:noWrap w:val="false"/>
          </w:tcPr>
          <w:p>
            <w:pPr>
              <w:pStyle w:val="864"/>
              <w:jc w:val="center"/>
              <w:spacing w:before="0" w:beforeAutospacing="0" w:after="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Borders>
              <w:top w:val="single" w:color="auto" w:sz="6" w:space="0"/>
              <w:left w:val="single" w:color="auto" w:sz="6" w:space="0"/>
              <w:bottom w:val="single" w:color="auto" w:sz="6" w:space="0"/>
              <w:right w:val="single" w:color="auto" w:sz="4" w:space="0"/>
            </w:tcBorders>
            <w:tcW w:w="1860" w:type="dxa"/>
            <w:vAlign w:val="center"/>
            <w:textDirection w:val="lrTb"/>
            <w:noWrap w:val="false"/>
          </w:tcPr>
          <w:p>
            <w:pPr>
              <w:pStyle w:val="864"/>
              <w:jc w:val="center"/>
              <w:spacing w:before="0" w:beforeAutospacing="0" w:after="0" w:afterAutospacing="0" w:line="360" w:lineRule="exact"/>
              <w:widowControl w:val="off"/>
              <w:rPr>
                <w:rFonts w:hint="default" w:ascii="宋体" w:hAnsi="宋体" w:eastAsia="宋体" w:cs="宋体"/>
                <w:color w:val="auto"/>
                <w:sz w:val="24"/>
                <w:szCs w:val="24"/>
                <w:highlight w:val="none"/>
                <w:lang w:val="en-US" w:eastAsia="zh-CN"/>
              </w:rPr>
            </w:pPr>
            <w:r>
              <w:rPr>
                <w:rFonts w:hint="eastAsia" w:eastAsia="宋体" w:cs="宋体"/>
                <w:color w:val="auto"/>
                <w:sz w:val="24"/>
                <w:szCs w:val="24"/>
                <w:highlight w:val="none"/>
                <w:lang w:val="en-US" w:eastAsia="zh-CN"/>
              </w:rPr>
              <w:t xml:space="preserve">投标报价</w:t>
            </w:r>
            <w:r/>
          </w:p>
        </w:tc>
        <w:tc>
          <w:tcPr>
            <w:tcBorders>
              <w:top w:val="single" w:color="auto" w:sz="6" w:space="0"/>
              <w:left w:val="single" w:color="auto" w:sz="6" w:space="0"/>
              <w:bottom w:val="single" w:color="auto" w:sz="6" w:space="0"/>
              <w:right w:val="single" w:color="auto" w:sz="4" w:space="0"/>
            </w:tcBorders>
            <w:tcW w:w="1083" w:type="dxa"/>
            <w:vAlign w:val="center"/>
            <w:textDirection w:val="lrTb"/>
            <w:noWrap w:val="false"/>
          </w:tcPr>
          <w:p>
            <w:pPr>
              <w:pStyle w:val="864"/>
              <w:jc w:val="center"/>
              <w:spacing w:before="0" w:beforeAutospacing="0" w:after="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cantSplit/>
          <w:jc w:val="center"/>
          <w:trHeight w:val="701"/>
        </w:trPr>
        <w:tc>
          <w:tcPr>
            <w:tcBorders>
              <w:top w:val="single" w:color="auto" w:sz="6" w:space="0"/>
              <w:left w:val="single" w:color="auto" w:sz="6" w:space="0"/>
              <w:bottom w:val="single" w:color="auto" w:sz="6" w:space="0"/>
              <w:right w:val="single" w:color="auto" w:sz="6" w:space="0"/>
            </w:tcBorders>
            <w:tcW w:w="779" w:type="dxa"/>
            <w:vAlign w:val="center"/>
            <w:textDirection w:val="lrTb"/>
            <w:noWrap w:val="false"/>
          </w:tcPr>
          <w:p>
            <w:pPr>
              <w:pStyle w:val="864"/>
              <w:jc w:val="center"/>
              <w:spacing w:before="0" w:beforeAutospacing="0" w:after="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5080" w:type="dxa"/>
            <w:vAlign w:val="center"/>
            <w:textDirection w:val="lrTb"/>
            <w:noWrap w:val="false"/>
          </w:tcPr>
          <w:p>
            <w:pPr>
              <w:pStyle w:val="864"/>
              <w:jc w:val="center"/>
              <w:spacing w:before="0" w:beforeAutospacing="0" w:after="0" w:afterAutospacing="0" w:line="360" w:lineRule="exact"/>
              <w:widowControl w:val="off"/>
              <w:rPr>
                <w:rFonts w:hint="eastAsia" w:ascii="宋体" w:hAnsi="宋体" w:eastAsia="宋体" w:cs="宋体"/>
                <w:color w:val="auto"/>
                <w:sz w:val="24"/>
                <w:szCs w:val="24"/>
                <w:highlight w:val="none"/>
                <w:lang w:eastAsia="zh-CN"/>
              </w:rPr>
            </w:pPr>
            <w:r>
              <w:rPr>
                <w:rFonts w:hint="eastAsia" w:eastAsia="宋体" w:cs="宋体"/>
                <w:color w:val="auto"/>
                <w:sz w:val="24"/>
                <w:szCs w:val="24"/>
                <w:highlight w:val="none"/>
                <w:lang w:eastAsia="zh-CN"/>
              </w:rPr>
              <w:t xml:space="preserve">太仓市人民法院档案寄存服务</w:t>
            </w:r>
            <w:r/>
          </w:p>
        </w:tc>
        <w:tc>
          <w:tcPr>
            <w:tcBorders>
              <w:top w:val="single" w:color="auto" w:sz="6" w:space="0"/>
              <w:left w:val="single" w:color="auto" w:sz="6" w:space="0"/>
              <w:right w:val="single" w:color="auto" w:sz="4" w:space="0"/>
            </w:tcBorders>
            <w:tcW w:w="1860"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right w:val="single" w:color="auto" w:sz="4" w:space="0"/>
            </w:tcBorders>
            <w:tcW w:w="1083" w:type="dxa"/>
            <w:vAlign w:val="center"/>
            <w:textDirection w:val="lrTb"/>
            <w:noWrap w:val="false"/>
          </w:tcPr>
          <w:p>
            <w:pPr>
              <w:pStyle w:val="864"/>
              <w:jc w:val="center"/>
              <w:spacing w:before="0" w:beforeAutospacing="0" w:after="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632"/>
        <w:rPr>
          <w:rFonts w:ascii="宋体" w:hAnsi="宋体"/>
          <w:b/>
          <w:color w:val="auto"/>
          <w:highlight w:val="none"/>
        </w:rPr>
      </w:pPr>
      <w:r>
        <w:rPr>
          <w:rFonts w:ascii="宋体" w:hAnsi="宋体"/>
          <w:b/>
          <w:color w:val="auto"/>
          <w:highlight w:val="none"/>
        </w:rPr>
      </w:r>
      <w:r/>
    </w:p>
    <w:p>
      <w:pPr>
        <w:ind w:firstLine="360"/>
        <w:spacing w:line="460" w:lineRule="exact"/>
        <w:rPr>
          <w:rFonts w:ascii="宋体" w:hAnsi="宋体"/>
          <w:color w:val="auto"/>
          <w:sz w:val="24"/>
          <w:szCs w:val="22"/>
          <w:highlight w:val="none"/>
        </w:rPr>
      </w:pPr>
      <w:r>
        <w:rPr>
          <w:rFonts w:hint="eastAsia" w:ascii="宋体" w:hAnsi="宋体"/>
          <w:color w:val="auto"/>
          <w:sz w:val="24"/>
          <w:szCs w:val="22"/>
          <w:highlight w:val="none"/>
        </w:rPr>
        <w:t xml:space="preserve">投标单位：（公章）</w:t>
      </w:r>
      <w:r/>
    </w:p>
    <w:p>
      <w:pPr>
        <w:ind w:firstLine="360"/>
        <w:spacing w:line="460" w:lineRule="exact"/>
        <w:rPr>
          <w:rFonts w:ascii="宋体" w:hAnsi="宋体"/>
          <w:color w:val="auto"/>
          <w:sz w:val="24"/>
          <w:szCs w:val="22"/>
          <w:highlight w:val="none"/>
        </w:rPr>
      </w:pPr>
      <w:r>
        <w:rPr>
          <w:rFonts w:hint="eastAsia" w:ascii="宋体" w:hAnsi="宋体"/>
          <w:color w:val="auto"/>
          <w:sz w:val="24"/>
          <w:szCs w:val="22"/>
          <w:highlight w:val="none"/>
        </w:rPr>
        <w:t xml:space="preserve">法定代表人或委托代理人（签字或盖章）： </w:t>
      </w:r>
      <w:r/>
    </w:p>
    <w:p>
      <w:pPr>
        <w:ind w:firstLine="360"/>
        <w:spacing w:line="460" w:lineRule="exact"/>
        <w:rPr>
          <w:rFonts w:ascii="宋体" w:hAnsi="宋体"/>
          <w:color w:val="auto"/>
          <w:sz w:val="24"/>
          <w:szCs w:val="22"/>
          <w:highlight w:val="none"/>
        </w:rPr>
      </w:pPr>
      <w:r>
        <w:rPr>
          <w:rFonts w:hint="eastAsia" w:ascii="宋体" w:hAnsi="宋体"/>
          <w:color w:val="auto"/>
          <w:sz w:val="24"/>
          <w:szCs w:val="22"/>
          <w:highlight w:val="none"/>
        </w:rPr>
        <w:t xml:space="preserve">日期：      年     月     日</w:t>
      </w:r>
      <w:r/>
    </w:p>
    <w:p>
      <w:pPr>
        <w:spacing w:line="460" w:lineRule="exact"/>
        <w:rPr>
          <w:rFonts w:ascii="宋体" w:hAnsi="宋体"/>
          <w:color w:val="auto"/>
          <w:sz w:val="24"/>
          <w:szCs w:val="22"/>
          <w:highlight w:val="none"/>
        </w:rPr>
      </w:pPr>
      <w:r>
        <w:rPr>
          <w:rFonts w:ascii="宋体" w:hAnsi="宋体"/>
          <w:color w:val="auto"/>
          <w:sz w:val="24"/>
          <w:szCs w:val="22"/>
          <w:highlight w:val="none"/>
        </w:rPr>
      </w:r>
      <w:r/>
    </w:p>
    <w:p>
      <w:pPr>
        <w:spacing w:line="360" w:lineRule="auto"/>
        <w:rPr>
          <w:rFonts w:hint="eastAsia"/>
          <w:color w:val="auto"/>
          <w:sz w:val="24"/>
          <w:szCs w:val="22"/>
          <w:highlight w:val="none"/>
        </w:rPr>
      </w:pPr>
      <w:r>
        <w:rPr>
          <w:rFonts w:hint="eastAsia"/>
          <w:color w:val="auto"/>
          <w:sz w:val="24"/>
          <w:szCs w:val="22"/>
          <w:highlight w:val="none"/>
        </w:rPr>
      </w:r>
      <w:r/>
    </w:p>
    <w:p>
      <w:pPr>
        <w:rPr>
          <w:color w:val="auto"/>
          <w:highlight w:val="none"/>
        </w:rPr>
        <w:sectPr>
          <w:footerReference w:type="default" r:id="rId16"/>
          <w:footerReference w:type="first" r:id="rId17"/>
          <w:footnotePr/>
          <w:endnotePr/>
          <w:type w:val="nextPage"/>
          <w:pgSz w:w="11907" w:h="16840" w:orient="portrait"/>
          <w:pgMar w:top="1134" w:right="885" w:bottom="1134" w:left="1576" w:header="567" w:footer="794" w:gutter="0"/>
          <w:cols w:num="1" w:sep="0" w:space="1701" w:equalWidth="1"/>
          <w:docGrid w:linePitch="360"/>
          <w:titlePg/>
        </w:sectPr>
      </w:pPr>
      <w:r>
        <w:rPr>
          <w:color w:val="auto"/>
          <w:highlight w:val="none"/>
        </w:rPr>
      </w:r>
      <w:r/>
    </w:p>
    <w:p>
      <w:pPr>
        <w:rPr>
          <w:rFonts w:ascii="宋体" w:hAnsi="宋体"/>
          <w:b/>
          <w:color w:val="auto"/>
          <w:sz w:val="32"/>
          <w:szCs w:val="32"/>
          <w:highlight w:val="none"/>
        </w:rPr>
      </w:pPr>
      <w:r>
        <w:rPr>
          <w:rFonts w:hint="eastAsia" w:ascii="宋体" w:hAnsi="宋体"/>
          <w:b/>
          <w:color w:val="auto"/>
          <w:sz w:val="32"/>
          <w:szCs w:val="32"/>
          <w:highlight w:val="none"/>
        </w:rPr>
        <w:t xml:space="preserve">7、投标报价分项明细表</w:t>
      </w:r>
      <w:r/>
    </w:p>
    <w:p>
      <w:pPr>
        <w:ind w:firstLine="3213"/>
        <w:rPr>
          <w:rFonts w:ascii="宋体" w:hAnsi="宋体"/>
          <w:b/>
          <w:color w:val="auto"/>
          <w:sz w:val="32"/>
          <w:szCs w:val="32"/>
          <w:highlight w:val="none"/>
        </w:rPr>
      </w:pPr>
      <w:r>
        <w:rPr>
          <w:rFonts w:ascii="宋体" w:hAnsi="宋体"/>
          <w:b/>
          <w:color w:val="auto"/>
          <w:sz w:val="32"/>
          <w:szCs w:val="32"/>
          <w:highlight w:val="none"/>
        </w:rPr>
      </w:r>
      <w:r/>
    </w:p>
    <w:p>
      <w:pPr>
        <w:jc w:val="center"/>
        <w:rPr>
          <w:rFonts w:hint="eastAsia" w:ascii="宋体" w:hAnsi="宋体"/>
          <w:b/>
          <w:color w:val="auto"/>
          <w:sz w:val="30"/>
          <w:szCs w:val="30"/>
          <w:highlight w:val="none"/>
        </w:rPr>
      </w:pPr>
      <w:r>
        <w:rPr>
          <w:rFonts w:hint="eastAsia" w:ascii="宋体" w:hAnsi="宋体"/>
          <w:b/>
          <w:color w:val="auto"/>
          <w:sz w:val="30"/>
          <w:szCs w:val="30"/>
          <w:highlight w:val="none"/>
        </w:rPr>
        <w:t xml:space="preserve">（一）投标报价分项明细表</w:t>
      </w:r>
      <w:r/>
    </w:p>
    <w:p>
      <w:pPr>
        <w:pStyle w:val="1105"/>
        <w:ind w:firstLine="560"/>
        <w:rPr>
          <w:rFonts w:hint="eastAsia"/>
          <w:color w:val="auto"/>
          <w:highlight w:val="none"/>
        </w:rPr>
      </w:pPr>
      <w:r>
        <w:rPr>
          <w:rFonts w:hint="eastAsia"/>
          <w:color w:val="auto"/>
          <w:highlight w:val="none"/>
        </w:rPr>
      </w:r>
      <w:r/>
    </w:p>
    <w:tbl>
      <w:tblPr>
        <w:tblStyle w:val="844"/>
        <w:tblW w:w="880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79"/>
        <w:gridCol w:w="3765"/>
        <w:gridCol w:w="3175"/>
        <w:gridCol w:w="1083"/>
      </w:tblGrid>
      <w:tr>
        <w:trPr>
          <w:cantSplit/>
          <w:jc w:val="center"/>
          <w:trHeight w:val="984"/>
        </w:trPr>
        <w:tc>
          <w:tcPr>
            <w:tcBorders>
              <w:top w:val="single" w:color="auto" w:sz="6" w:space="0"/>
              <w:left w:val="single" w:color="auto" w:sz="6" w:space="0"/>
              <w:bottom w:val="single" w:color="auto" w:sz="6" w:space="0"/>
              <w:right w:val="single" w:color="auto" w:sz="6" w:space="0"/>
            </w:tcBorders>
            <w:tcW w:w="779" w:type="dxa"/>
            <w:vAlign w:val="center"/>
            <w:textDirection w:val="lrTb"/>
            <w:noWrap w:val="false"/>
          </w:tcPr>
          <w:p>
            <w:pPr>
              <w:pStyle w:val="864"/>
              <w:jc w:val="center"/>
              <w:spacing w:before="0" w:beforeAutospacing="0" w:after="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3765" w:type="dxa"/>
            <w:vAlign w:val="center"/>
            <w:textDirection w:val="lrTb"/>
            <w:noWrap w:val="false"/>
          </w:tcPr>
          <w:p>
            <w:pPr>
              <w:pStyle w:val="864"/>
              <w:jc w:val="center"/>
              <w:spacing w:before="0" w:beforeAutospacing="0" w:after="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项目内容</w:t>
            </w:r>
            <w:r/>
          </w:p>
        </w:tc>
        <w:tc>
          <w:tcPr>
            <w:tcBorders>
              <w:top w:val="single" w:color="auto" w:sz="6" w:space="0"/>
              <w:left w:val="single" w:color="auto" w:sz="6" w:space="0"/>
              <w:bottom w:val="single" w:color="auto" w:sz="6" w:space="0"/>
              <w:right w:val="single" w:color="auto" w:sz="4" w:space="0"/>
            </w:tcBorders>
            <w:tcW w:w="3175" w:type="dxa"/>
            <w:vAlign w:val="center"/>
            <w:textDirection w:val="lrTb"/>
            <w:noWrap w:val="false"/>
          </w:tcPr>
          <w:p>
            <w:pPr>
              <w:pStyle w:val="864"/>
              <w:jc w:val="center"/>
              <w:spacing w:before="0" w:beforeAutospacing="0" w:after="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tc>
        <w:tc>
          <w:tcPr>
            <w:tcBorders>
              <w:top w:val="single" w:color="auto" w:sz="6" w:space="0"/>
              <w:left w:val="single" w:color="auto" w:sz="6" w:space="0"/>
              <w:bottom w:val="single" w:color="auto" w:sz="6" w:space="0"/>
              <w:right w:val="single" w:color="auto" w:sz="4" w:space="0"/>
            </w:tcBorders>
            <w:tcW w:w="1083" w:type="dxa"/>
            <w:vAlign w:val="center"/>
            <w:textDirection w:val="lrTb"/>
            <w:noWrap w:val="false"/>
          </w:tcPr>
          <w:p>
            <w:pPr>
              <w:pStyle w:val="864"/>
              <w:jc w:val="center"/>
              <w:spacing w:before="0" w:beforeAutospacing="0" w:after="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cantSplit/>
          <w:jc w:val="center"/>
          <w:trHeight w:val="701"/>
        </w:trPr>
        <w:tc>
          <w:tcPr>
            <w:tcBorders>
              <w:top w:val="single" w:color="auto" w:sz="6" w:space="0"/>
              <w:left w:val="single" w:color="auto" w:sz="6" w:space="0"/>
              <w:bottom w:val="single" w:color="auto" w:sz="6" w:space="0"/>
              <w:right w:val="single" w:color="auto" w:sz="6" w:space="0"/>
            </w:tcBorders>
            <w:tcW w:w="779" w:type="dxa"/>
            <w:vAlign w:val="center"/>
            <w:textDirection w:val="lrTb"/>
            <w:noWrap w:val="false"/>
          </w:tcPr>
          <w:p>
            <w:pPr>
              <w:pStyle w:val="864"/>
              <w:jc w:val="center"/>
              <w:spacing w:before="0" w:beforeAutospacing="0" w:after="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3765" w:type="dxa"/>
            <w:vAlign w:val="center"/>
            <w:textDirection w:val="lrTb"/>
            <w:noWrap w:val="false"/>
          </w:tcPr>
          <w:p>
            <w:pPr>
              <w:pStyle w:val="864"/>
              <w:jc w:val="center"/>
              <w:spacing w:before="0" w:beforeAutospacing="0" w:after="0" w:afterAutospacing="0" w:line="3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6" w:space="0"/>
              <w:left w:val="single" w:color="auto" w:sz="6" w:space="0"/>
              <w:bottom w:val="single" w:color="auto" w:sz="6" w:space="0"/>
              <w:right w:val="single" w:color="auto" w:sz="4" w:space="0"/>
            </w:tcBorders>
            <w:tcW w:w="317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083" w:type="dxa"/>
            <w:vAlign w:val="center"/>
            <w:textDirection w:val="lrTb"/>
            <w:noWrap w:val="false"/>
          </w:tcPr>
          <w:p>
            <w:pPr>
              <w:pStyle w:val="864"/>
              <w:jc w:val="center"/>
              <w:spacing w:before="0" w:beforeAutospacing="0" w:after="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701"/>
        </w:trPr>
        <w:tc>
          <w:tcPr>
            <w:tcBorders>
              <w:top w:val="single" w:color="auto" w:sz="6" w:space="0"/>
              <w:left w:val="single" w:color="auto" w:sz="6" w:space="0"/>
              <w:bottom w:val="single" w:color="auto" w:sz="6" w:space="0"/>
              <w:right w:val="single" w:color="auto" w:sz="6" w:space="0"/>
            </w:tcBorders>
            <w:tcW w:w="779" w:type="dxa"/>
            <w:vAlign w:val="center"/>
            <w:textDirection w:val="lrTb"/>
            <w:noWrap w:val="false"/>
          </w:tcPr>
          <w:p>
            <w:pPr>
              <w:pStyle w:val="864"/>
              <w:jc w:val="center"/>
              <w:spacing w:before="0" w:beforeAutospacing="0" w:after="0" w:afterAutospacing="0" w:line="360" w:lineRule="exact"/>
              <w:widowControl w:val="off"/>
              <w:rPr>
                <w:rFonts w:hint="eastAsia" w:ascii="宋体" w:hAnsi="宋体" w:eastAsia="宋体" w:cs="宋体"/>
                <w:color w:val="auto"/>
                <w:sz w:val="24"/>
                <w:szCs w:val="24"/>
                <w:highlight w:val="none"/>
                <w:lang w:val="en-US" w:eastAsia="zh-CN"/>
              </w:rPr>
            </w:pPr>
            <w:r>
              <w:rPr>
                <w:rFonts w:hint="eastAsia" w:eastAsia="宋体" w:cs="宋体"/>
                <w:color w:val="auto"/>
                <w:sz w:val="24"/>
                <w:szCs w:val="24"/>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765" w:type="dxa"/>
            <w:vAlign w:val="center"/>
            <w:textDirection w:val="lrTb"/>
            <w:noWrap w:val="false"/>
          </w:tcPr>
          <w:p>
            <w:pPr>
              <w:pStyle w:val="864"/>
              <w:jc w:val="center"/>
              <w:spacing w:before="0" w:beforeAutospacing="0" w:after="0" w:afterAutospacing="0" w:line="3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6" w:space="0"/>
              <w:left w:val="single" w:color="auto" w:sz="6" w:space="0"/>
              <w:bottom w:val="single" w:color="auto" w:sz="6" w:space="0"/>
              <w:right w:val="single" w:color="auto" w:sz="4" w:space="0"/>
            </w:tcBorders>
            <w:tcW w:w="317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4" w:space="0"/>
            </w:tcBorders>
            <w:tcW w:w="1083" w:type="dxa"/>
            <w:vAlign w:val="center"/>
            <w:textDirection w:val="lrTb"/>
            <w:noWrap w:val="false"/>
          </w:tcPr>
          <w:p>
            <w:pPr>
              <w:pStyle w:val="864"/>
              <w:jc w:val="center"/>
              <w:spacing w:before="0" w:beforeAutospacing="0" w:after="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701"/>
        </w:trPr>
        <w:tc>
          <w:tcPr>
            <w:tcBorders>
              <w:top w:val="single" w:color="auto" w:sz="6" w:space="0"/>
              <w:left w:val="single" w:color="auto" w:sz="6" w:space="0"/>
              <w:bottom w:val="single" w:color="auto" w:sz="6" w:space="0"/>
              <w:right w:val="single" w:color="auto" w:sz="6" w:space="0"/>
            </w:tcBorders>
            <w:tcW w:w="779" w:type="dxa"/>
            <w:vAlign w:val="center"/>
            <w:textDirection w:val="lrTb"/>
            <w:noWrap w:val="false"/>
          </w:tcPr>
          <w:p>
            <w:pPr>
              <w:pStyle w:val="864"/>
              <w:jc w:val="center"/>
              <w:spacing w:before="0" w:beforeAutospacing="0" w:after="0" w:afterAutospacing="0" w:line="360" w:lineRule="exact"/>
              <w:widowControl w:val="off"/>
              <w:rPr>
                <w:rFonts w:hint="eastAsia" w:ascii="宋体" w:hAnsi="宋体" w:eastAsia="宋体" w:cs="宋体"/>
                <w:color w:val="auto"/>
                <w:sz w:val="24"/>
                <w:szCs w:val="24"/>
                <w:highlight w:val="none"/>
                <w:lang w:val="en-US" w:eastAsia="zh-CN"/>
              </w:rPr>
            </w:pPr>
            <w:r>
              <w:rPr>
                <w:rFonts w:hint="eastAsia" w:eastAsia="宋体" w:cs="宋体"/>
                <w:color w:val="auto"/>
                <w:sz w:val="24"/>
                <w:szCs w:val="24"/>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3765" w:type="dxa"/>
            <w:vAlign w:val="center"/>
            <w:textDirection w:val="lrTb"/>
            <w:noWrap w:val="false"/>
          </w:tcPr>
          <w:p>
            <w:pPr>
              <w:pStyle w:val="864"/>
              <w:jc w:val="center"/>
              <w:spacing w:before="0" w:beforeAutospacing="0" w:after="0" w:afterAutospacing="0" w:line="3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Borders>
              <w:top w:val="single" w:color="auto" w:sz="6" w:space="0"/>
              <w:left w:val="single" w:color="auto" w:sz="6" w:space="0"/>
              <w:right w:val="single" w:color="auto" w:sz="4" w:space="0"/>
            </w:tcBorders>
            <w:tcW w:w="3175" w:type="dxa"/>
            <w:vAlign w:val="center"/>
            <w:textDirection w:val="lrTb"/>
            <w:noWrap w:val="false"/>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right w:val="single" w:color="auto" w:sz="4" w:space="0"/>
            </w:tcBorders>
            <w:tcW w:w="1083" w:type="dxa"/>
            <w:vAlign w:val="center"/>
            <w:textDirection w:val="lrTb"/>
            <w:noWrap w:val="false"/>
          </w:tcPr>
          <w:p>
            <w:pPr>
              <w:pStyle w:val="864"/>
              <w:jc w:val="center"/>
              <w:spacing w:before="0" w:beforeAutospacing="0" w:after="0" w:afterAutospacing="0"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420" w:lineRule="exact"/>
        <w:rPr>
          <w:rFonts w:ascii="宋体" w:hAnsi="宋体"/>
          <w:color w:val="auto"/>
          <w:sz w:val="24"/>
          <w:highlight w:val="none"/>
        </w:rPr>
      </w:pPr>
      <w:r>
        <w:rPr>
          <w:rFonts w:hint="eastAsia" w:ascii="宋体" w:hAnsi="宋体"/>
          <w:color w:val="auto"/>
          <w:sz w:val="24"/>
          <w:highlight w:val="none"/>
        </w:rPr>
        <w:t xml:space="preserve">注：本表由投标人自行填写，但本表应与开标一览表中的一致，否则以开标一览表为准。</w:t>
      </w:r>
      <w:r/>
    </w:p>
    <w:p>
      <w:pPr>
        <w:pStyle w:val="1032"/>
        <w:rPr>
          <w:color w:val="auto"/>
          <w:highlight w:val="none"/>
        </w:rPr>
      </w:pPr>
      <w:r>
        <w:rPr>
          <w:color w:val="auto"/>
          <w:highlight w:val="none"/>
        </w:rPr>
      </w:r>
      <w:r/>
    </w:p>
    <w:p>
      <w:pPr>
        <w:jc w:val="left"/>
        <w:spacing w:line="460" w:lineRule="exact"/>
        <w:rPr>
          <w:rFonts w:ascii="宋体" w:hAnsi="宋体"/>
          <w:color w:val="auto"/>
          <w:sz w:val="24"/>
          <w:highlight w:val="none"/>
        </w:rPr>
      </w:pPr>
      <w:r>
        <w:rPr>
          <w:rFonts w:hint="eastAsia" w:ascii="宋体" w:hAnsi="宋体"/>
          <w:color w:val="auto"/>
          <w:sz w:val="24"/>
          <w:highlight w:val="none"/>
        </w:rPr>
        <w:t xml:space="preserve">投标单位：（公章）</w:t>
      </w:r>
      <w:r/>
    </w:p>
    <w:p>
      <w:pPr>
        <w:jc w:val="left"/>
        <w:spacing w:line="460" w:lineRule="exact"/>
        <w:rPr>
          <w:rFonts w:ascii="宋体" w:hAnsi="宋体"/>
          <w:color w:val="auto"/>
          <w:sz w:val="24"/>
          <w:highlight w:val="none"/>
        </w:rPr>
      </w:pPr>
      <w:r>
        <w:rPr>
          <w:rFonts w:hint="eastAsia" w:ascii="宋体" w:hAnsi="宋体"/>
          <w:color w:val="auto"/>
          <w:sz w:val="24"/>
          <w:highlight w:val="none"/>
        </w:rPr>
        <w:t xml:space="preserve">法定代表人或委托代理人（签字或盖章）： </w:t>
      </w:r>
      <w:r/>
    </w:p>
    <w:p>
      <w:pPr>
        <w:rPr>
          <w:rFonts w:hint="eastAsia" w:ascii="宋体" w:hAnsi="宋体"/>
          <w:color w:val="auto"/>
          <w:sz w:val="24"/>
          <w:highlight w:val="none"/>
        </w:rPr>
      </w:pPr>
      <w:r>
        <w:rPr>
          <w:rFonts w:hint="eastAsia" w:ascii="宋体" w:hAnsi="宋体"/>
          <w:color w:val="auto"/>
          <w:sz w:val="24"/>
          <w:highlight w:val="none"/>
        </w:rPr>
        <w:t xml:space="preserve">日期：      年     月     日</w:t>
      </w:r>
      <w:r/>
    </w:p>
    <w:p>
      <w:pPr>
        <w:rPr>
          <w:rFonts w:hint="eastAsia" w:ascii="宋体" w:hAnsi="宋体"/>
          <w:color w:val="auto"/>
          <w:highlight w:val="none"/>
        </w:rPr>
      </w:pPr>
      <w:r>
        <w:rPr>
          <w:rFonts w:hint="eastAsia" w:ascii="宋体" w:hAnsi="宋体"/>
          <w:color w:val="auto"/>
          <w:highlight w:val="none"/>
        </w:rPr>
      </w:r>
      <w:r/>
    </w:p>
    <w:p>
      <w:pPr>
        <w:jc w:val="center"/>
        <w:spacing w:line="360" w:lineRule="auto"/>
        <w:rPr>
          <w:rFonts w:hint="eastAsia" w:ascii="宋体" w:hAnsi="宋体"/>
          <w:b/>
          <w:color w:val="auto"/>
          <w:sz w:val="32"/>
          <w:szCs w:val="32"/>
          <w:highlight w:val="none"/>
          <w:lang w:val="zh-CN"/>
        </w:rPr>
      </w:pPr>
      <w:r>
        <w:rPr>
          <w:rFonts w:hint="eastAsia" w:ascii="宋体" w:hAnsi="宋体"/>
          <w:b/>
          <w:color w:val="auto"/>
          <w:sz w:val="32"/>
          <w:szCs w:val="32"/>
          <w:highlight w:val="none"/>
          <w:lang w:val="zh-CN"/>
        </w:rPr>
      </w:r>
      <w:r/>
    </w:p>
    <w:p>
      <w:pPr>
        <w:jc w:val="center"/>
        <w:spacing w:line="360" w:lineRule="auto"/>
        <w:rPr>
          <w:rFonts w:hint="eastAsia" w:ascii="宋体" w:hAnsi="宋体"/>
          <w:b/>
          <w:color w:val="auto"/>
          <w:sz w:val="32"/>
          <w:szCs w:val="32"/>
          <w:highlight w:val="none"/>
          <w:lang w:val="zh-CN"/>
        </w:rPr>
      </w:pPr>
      <w:r>
        <w:rPr>
          <w:rFonts w:hint="eastAsia" w:ascii="宋体" w:hAnsi="宋体"/>
          <w:b/>
          <w:color w:val="auto"/>
          <w:sz w:val="32"/>
          <w:szCs w:val="32"/>
          <w:highlight w:val="none"/>
          <w:lang w:val="zh-CN"/>
        </w:rPr>
      </w:r>
      <w:r/>
    </w:p>
    <w:p>
      <w:pPr>
        <w:jc w:val="center"/>
        <w:spacing w:line="360" w:lineRule="auto"/>
        <w:rPr>
          <w:rFonts w:hint="eastAsia" w:ascii="宋体" w:hAnsi="宋体"/>
          <w:b/>
          <w:color w:val="auto"/>
          <w:sz w:val="32"/>
          <w:szCs w:val="32"/>
          <w:highlight w:val="none"/>
          <w:lang w:val="zh-CN"/>
        </w:rPr>
      </w:pPr>
      <w:r>
        <w:rPr>
          <w:rFonts w:hint="eastAsia" w:ascii="宋体" w:hAnsi="宋体"/>
          <w:b/>
          <w:color w:val="auto"/>
          <w:sz w:val="32"/>
          <w:szCs w:val="32"/>
          <w:highlight w:val="none"/>
          <w:lang w:val="zh-CN"/>
        </w:rPr>
      </w:r>
      <w:r/>
    </w:p>
    <w:p>
      <w:pPr>
        <w:jc w:val="center"/>
        <w:spacing w:line="360" w:lineRule="auto"/>
        <w:rPr>
          <w:rFonts w:ascii="宋体" w:hAnsi="宋体"/>
          <w:b/>
          <w:color w:val="auto"/>
          <w:sz w:val="32"/>
          <w:szCs w:val="32"/>
          <w:highlight w:val="none"/>
          <w:lang w:val="zh-CN"/>
        </w:rPr>
      </w:pPr>
      <w:r>
        <w:rPr>
          <w:rFonts w:hint="eastAsia" w:ascii="宋体" w:hAnsi="宋体"/>
          <w:b/>
          <w:color w:val="auto"/>
          <w:sz w:val="32"/>
          <w:szCs w:val="32"/>
          <w:highlight w:val="none"/>
          <w:lang w:val="zh-CN"/>
        </w:rPr>
        <w:t xml:space="preserve">（二）投标报价合理性说明（如有）</w:t>
      </w:r>
      <w:r/>
    </w:p>
    <w:p>
      <w:pPr>
        <w:spacing w:line="420" w:lineRule="exact"/>
        <w:rPr>
          <w:rFonts w:ascii="宋体" w:hAnsi="宋体"/>
          <w:b/>
          <w:color w:val="auto"/>
          <w:sz w:val="24"/>
          <w:highlight w:val="none"/>
        </w:rPr>
      </w:pPr>
      <w:r>
        <w:rPr>
          <w:rFonts w:ascii="宋体" w:hAnsi="宋体"/>
          <w:b/>
          <w:color w:val="auto"/>
          <w:sz w:val="24"/>
          <w:highlight w:val="none"/>
        </w:rPr>
      </w:r>
      <w:r/>
    </w:p>
    <w:p>
      <w:pPr>
        <w:spacing w:line="420" w:lineRule="exact"/>
        <w:rPr>
          <w:rFonts w:ascii="宋体" w:hAnsi="宋体"/>
          <w:color w:val="auto"/>
          <w:sz w:val="24"/>
          <w:highlight w:val="none"/>
        </w:rPr>
      </w:pPr>
      <w:r>
        <w:rPr>
          <w:rFonts w:hint="eastAsia" w:ascii="宋体" w:hAnsi="宋体"/>
          <w:color w:val="auto"/>
          <w:sz w:val="24"/>
          <w:highlight w:val="none"/>
        </w:rPr>
        <w:t xml:space="preserve">注：评标委员会在评审过程中，将对投标人明显低于其他投标人的报价合理性进行评审，投标人如有需要，可对所投报价进行报价合理性说明（必要时附相关证明材料），合理性说明附投标报价明细表后，供评标委员会参考。</w:t>
      </w:r>
      <w:r/>
    </w:p>
    <w:p>
      <w:pPr>
        <w:pStyle w:val="1049"/>
        <w:rPr>
          <w:color w:val="auto"/>
          <w:highlight w:val="none"/>
        </w:rPr>
      </w:pPr>
      <w:r>
        <w:rPr>
          <w:color w:val="auto"/>
          <w:highlight w:val="none"/>
        </w:rPr>
      </w:r>
      <w:r/>
    </w:p>
    <w:p>
      <w:pPr>
        <w:ind w:firstLine="360"/>
        <w:spacing w:line="460" w:lineRule="exact"/>
        <w:rPr>
          <w:rFonts w:ascii="宋体" w:hAnsi="宋体"/>
          <w:color w:val="auto"/>
          <w:sz w:val="24"/>
          <w:szCs w:val="22"/>
          <w:highlight w:val="none"/>
        </w:rPr>
      </w:pPr>
      <w:r>
        <w:rPr>
          <w:rFonts w:hint="eastAsia" w:ascii="宋体" w:hAnsi="宋体"/>
          <w:color w:val="auto"/>
          <w:sz w:val="24"/>
          <w:szCs w:val="22"/>
          <w:highlight w:val="none"/>
        </w:rPr>
        <w:t xml:space="preserve">投标单位：（公章）</w:t>
      </w:r>
      <w:r/>
    </w:p>
    <w:p>
      <w:pPr>
        <w:ind w:firstLine="360"/>
        <w:spacing w:line="460" w:lineRule="exact"/>
        <w:rPr>
          <w:rFonts w:ascii="宋体" w:hAnsi="宋体"/>
          <w:color w:val="auto"/>
          <w:sz w:val="24"/>
          <w:szCs w:val="22"/>
          <w:highlight w:val="none"/>
        </w:rPr>
      </w:pPr>
      <w:r>
        <w:rPr>
          <w:rFonts w:hint="eastAsia" w:ascii="宋体" w:hAnsi="宋体"/>
          <w:color w:val="auto"/>
          <w:sz w:val="24"/>
          <w:szCs w:val="22"/>
          <w:highlight w:val="none"/>
        </w:rPr>
        <w:t xml:space="preserve">法定代表人或委托代理人（签字或盖章）： </w:t>
      </w:r>
      <w:r/>
    </w:p>
    <w:p>
      <w:pPr>
        <w:ind w:firstLine="360"/>
        <w:spacing w:line="460" w:lineRule="exact"/>
        <w:rPr>
          <w:rFonts w:ascii="宋体" w:hAnsi="宋体"/>
          <w:color w:val="auto"/>
          <w:sz w:val="24"/>
          <w:szCs w:val="22"/>
          <w:highlight w:val="none"/>
        </w:rPr>
      </w:pPr>
      <w:r>
        <w:rPr>
          <w:rFonts w:hint="eastAsia" w:ascii="宋体" w:hAnsi="宋体"/>
          <w:color w:val="auto"/>
          <w:sz w:val="24"/>
          <w:szCs w:val="22"/>
          <w:highlight w:val="none"/>
        </w:rPr>
        <w:t xml:space="preserve">日期：      年     月     日</w:t>
      </w:r>
      <w:r/>
    </w:p>
    <w:p>
      <w:pPr>
        <w:pStyle w:val="1166"/>
        <w:ind w:firstLine="420"/>
        <w:rPr>
          <w:rFonts w:hint="eastAsia"/>
          <w:color w:val="auto"/>
          <w:highlight w:val="none"/>
        </w:rPr>
      </w:pPr>
      <w:r>
        <w:rPr>
          <w:rFonts w:hint="eastAsia"/>
          <w:color w:val="auto"/>
          <w:highlight w:val="none"/>
        </w:rPr>
      </w:r>
      <w:r/>
    </w:p>
    <w:p>
      <w:pPr>
        <w:pStyle w:val="850"/>
        <w:spacing w:line="360" w:lineRule="auto"/>
        <w:rPr>
          <w:rFonts w:hAnsi="宋体" w:eastAsia="宋体"/>
          <w:b/>
          <w:color w:val="auto"/>
          <w:sz w:val="32"/>
          <w:szCs w:val="32"/>
          <w:highlight w:val="none"/>
        </w:rPr>
      </w:pPr>
      <w:r>
        <w:rPr>
          <w:rFonts w:hAnsi="宋体" w:eastAsia="宋体"/>
          <w:b/>
          <w:color w:val="auto"/>
          <w:sz w:val="32"/>
          <w:szCs w:val="32"/>
          <w:highlight w:val="none"/>
        </w:rPr>
      </w:r>
      <w:r/>
    </w:p>
    <w:p>
      <w:pPr>
        <w:pStyle w:val="850"/>
        <w:spacing w:line="360" w:lineRule="auto"/>
        <w:rPr>
          <w:rFonts w:hAnsi="宋体" w:eastAsia="宋体"/>
          <w:b/>
          <w:color w:val="auto"/>
          <w:sz w:val="32"/>
          <w:szCs w:val="32"/>
          <w:highlight w:val="none"/>
        </w:rPr>
      </w:pPr>
      <w:r>
        <w:rPr>
          <w:rFonts w:hAnsi="宋体" w:eastAsia="宋体"/>
          <w:b/>
          <w:color w:val="auto"/>
          <w:sz w:val="32"/>
          <w:szCs w:val="32"/>
          <w:highlight w:val="none"/>
        </w:rPr>
      </w:r>
      <w:r/>
    </w:p>
    <w:p>
      <w:pPr>
        <w:pStyle w:val="850"/>
        <w:spacing w:line="360" w:lineRule="auto"/>
        <w:rPr>
          <w:rFonts w:hAnsi="宋体" w:eastAsia="宋体"/>
          <w:b/>
          <w:color w:val="auto"/>
          <w:sz w:val="32"/>
          <w:szCs w:val="32"/>
          <w:highlight w:val="none"/>
        </w:rPr>
      </w:pPr>
      <w:r>
        <w:rPr>
          <w:rFonts w:hAnsi="宋体" w:eastAsia="宋体"/>
          <w:b/>
          <w:color w:val="auto"/>
          <w:sz w:val="32"/>
          <w:szCs w:val="32"/>
          <w:highlight w:val="none"/>
        </w:rPr>
        <w:t xml:space="preserve">8</w:t>
      </w:r>
      <w:r>
        <w:rPr>
          <w:rFonts w:hint="eastAsia" w:hAnsi="宋体" w:eastAsia="宋体"/>
          <w:b/>
          <w:color w:val="auto"/>
          <w:sz w:val="32"/>
          <w:szCs w:val="32"/>
          <w:highlight w:val="none"/>
        </w:rPr>
        <w:t xml:space="preserve">、服务要求偏离表</w:t>
      </w:r>
      <w:r/>
    </w:p>
    <w:p>
      <w:pPr>
        <w:jc w:val="center"/>
        <w:spacing w:line="360" w:lineRule="auto"/>
        <w:rPr>
          <w:rFonts w:hAnsi="宋体" w:cs="宋体"/>
          <w:b/>
          <w:color w:val="auto"/>
          <w:sz w:val="30"/>
          <w:szCs w:val="30"/>
          <w:highlight w:val="none"/>
        </w:rPr>
      </w:pPr>
      <w:r>
        <w:rPr>
          <w:rFonts w:hint="eastAsia" w:hAnsi="宋体" w:cs="宋体"/>
          <w:b/>
          <w:color w:val="auto"/>
          <w:sz w:val="30"/>
          <w:szCs w:val="30"/>
          <w:highlight w:val="none"/>
        </w:rPr>
        <w:t xml:space="preserve">服务要求偏离表</w:t>
      </w:r>
      <w:r/>
    </w:p>
    <w:p>
      <w:pPr>
        <w:rPr>
          <w:rFonts w:ascii="宋体" w:hAnsi="宋体"/>
          <w:color w:val="auto"/>
          <w:sz w:val="24"/>
          <w:highlight w:val="none"/>
        </w:rPr>
      </w:pPr>
      <w:r>
        <w:rPr>
          <w:rFonts w:hint="eastAsia" w:ascii="宋体" w:hAnsi="宋体"/>
          <w:color w:val="auto"/>
          <w:sz w:val="24"/>
          <w:highlight w:val="none"/>
        </w:rPr>
        <w:t xml:space="preserve">单位名称（盖章）：</w:t>
      </w:r>
      <w:r/>
    </w:p>
    <w:tbl>
      <w:tblPr>
        <w:tblStyle w:val="84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2526"/>
        <w:gridCol w:w="2268"/>
        <w:gridCol w:w="1559"/>
      </w:tblGrid>
      <w:tr>
        <w:trPr>
          <w:trHeight w:val="992"/>
        </w:trPr>
        <w:tc>
          <w:tcPr>
            <w:tcW w:w="959" w:type="dxa"/>
            <w:vAlign w:val="center"/>
            <w:textDirection w:val="lrTb"/>
            <w:noWrap w:val="false"/>
          </w:tcPr>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序号</w:t>
            </w:r>
            <w:r/>
          </w:p>
        </w:tc>
        <w:tc>
          <w:tcPr>
            <w:tcW w:w="2010" w:type="dxa"/>
            <w:vAlign w:val="center"/>
            <w:textDirection w:val="lrTb"/>
            <w:noWrap w:val="false"/>
          </w:tcPr>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名称</w:t>
            </w:r>
            <w:r/>
          </w:p>
        </w:tc>
        <w:tc>
          <w:tcPr>
            <w:tcW w:w="2526" w:type="dxa"/>
            <w:vAlign w:val="center"/>
            <w:textDirection w:val="lrTb"/>
            <w:noWrap w:val="false"/>
          </w:tcPr>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招标文件</w:t>
            </w:r>
            <w:r/>
          </w:p>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服务要求</w:t>
            </w:r>
            <w:r/>
          </w:p>
        </w:tc>
        <w:tc>
          <w:tcPr>
            <w:tcW w:w="2268" w:type="dxa"/>
            <w:vAlign w:val="center"/>
            <w:textDirection w:val="lrTb"/>
            <w:noWrap w:val="false"/>
          </w:tcPr>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投标文件</w:t>
            </w:r>
            <w:r/>
          </w:p>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响应要求</w:t>
            </w:r>
            <w:r/>
          </w:p>
        </w:tc>
        <w:tc>
          <w:tcPr>
            <w:tcW w:w="1559" w:type="dxa"/>
            <w:vAlign w:val="center"/>
            <w:textDirection w:val="lrTb"/>
            <w:noWrap w:val="false"/>
          </w:tcPr>
          <w:p>
            <w:pPr>
              <w:jc w:val="center"/>
              <w:spacing w:line="420" w:lineRule="atLeast"/>
              <w:rPr>
                <w:rFonts w:ascii="宋体" w:hAnsi="宋体"/>
                <w:color w:val="auto"/>
                <w:sz w:val="24"/>
                <w:highlight w:val="none"/>
              </w:rPr>
            </w:pPr>
            <w:r>
              <w:rPr>
                <w:rFonts w:hint="eastAsia" w:ascii="宋体" w:hAnsi="宋体"/>
                <w:color w:val="auto"/>
                <w:sz w:val="24"/>
                <w:highlight w:val="none"/>
              </w:rPr>
              <w:t xml:space="preserve"> 偏离情况</w:t>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1</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2</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3</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4</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5</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6</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7</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8</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hint="eastAsia" w:ascii="宋体" w:hAnsi="宋体"/>
                <w:color w:val="auto"/>
                <w:sz w:val="24"/>
                <w:highlight w:val="none"/>
              </w:rPr>
              <w:t xml:space="preserve">...</w:t>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r>
        <w:trPr>
          <w:trHeight w:val="150"/>
        </w:trPr>
        <w:tc>
          <w:tcPr>
            <w:tcW w:w="959" w:type="dxa"/>
            <w:vAlign w:val="top"/>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010"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526"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2268"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c>
          <w:tcPr>
            <w:tcW w:w="1559" w:type="dxa"/>
            <w:vAlign w:val="center"/>
            <w:textDirection w:val="lrTb"/>
            <w:noWrap w:val="false"/>
          </w:tcPr>
          <w:p>
            <w:pPr>
              <w:jc w:val="center"/>
              <w:spacing w:line="400" w:lineRule="atLeast"/>
              <w:rPr>
                <w:rFonts w:ascii="宋体" w:hAnsi="宋体"/>
                <w:color w:val="auto"/>
                <w:sz w:val="24"/>
                <w:highlight w:val="none"/>
              </w:rPr>
            </w:pPr>
            <w:r>
              <w:rPr>
                <w:rFonts w:ascii="宋体" w:hAnsi="宋体"/>
                <w:color w:val="auto"/>
                <w:sz w:val="24"/>
                <w:highlight w:val="none"/>
              </w:rPr>
            </w:r>
            <w:r/>
          </w:p>
        </w:tc>
      </w:tr>
    </w:tbl>
    <w:p>
      <w:pPr>
        <w:jc w:val="center"/>
        <w:spacing w:line="360" w:lineRule="auto"/>
        <w:rPr>
          <w:rFonts w:ascii="宋体" w:hAnsi="宋体"/>
          <w:b/>
          <w:color w:val="auto"/>
          <w:spacing w:val="20"/>
          <w:sz w:val="30"/>
          <w:szCs w:val="30"/>
          <w:highlight w:val="none"/>
        </w:rPr>
      </w:pPr>
      <w:r>
        <w:rPr>
          <w:rFonts w:ascii="宋体" w:hAnsi="宋体"/>
          <w:b/>
          <w:color w:val="auto"/>
          <w:spacing w:val="20"/>
          <w:sz w:val="30"/>
          <w:szCs w:val="30"/>
          <w:highlight w:val="none"/>
        </w:rPr>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zh-CN"/>
        </w:rPr>
        <w:t xml:space="preserve">注：</w:t>
      </w:r>
      <w:r>
        <w:rPr>
          <w:rFonts w:hint="eastAsia" w:ascii="宋体" w:hAnsi="宋体"/>
          <w:color w:val="auto"/>
          <w:sz w:val="24"/>
          <w:szCs w:val="24"/>
          <w:highlight w:val="none"/>
        </w:rPr>
        <w:t xml:space="preserve">1.投标人应在本表中对照招标文件服务要求与实际投标服务要求逐项对应列出，并在“偏离说明”项下填写以下内容：优于的，填写“正偏离”；符合的，填写“无偏离”；低于的，填写“负偏离”。</w:t>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2.若事项较多，投标人可根据响应内容的实际情况另纸说明。</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3.格式可按照采购需求自拟。</w:t>
      </w:r>
      <w:r/>
    </w:p>
    <w:p>
      <w:pPr>
        <w:ind w:firstLine="480"/>
        <w:jc w:val="left"/>
        <w:spacing w:line="460" w:lineRule="exact"/>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460" w:lineRule="exact"/>
        <w:rPr>
          <w:rFonts w:ascii="宋体" w:hAnsi="宋体"/>
          <w:color w:val="auto"/>
          <w:sz w:val="24"/>
          <w:szCs w:val="24"/>
          <w:highlight w:val="none"/>
        </w:rPr>
      </w:pPr>
      <w:r>
        <w:rPr>
          <w:rFonts w:hint="eastAsia" w:ascii="宋体" w:hAnsi="宋体"/>
          <w:color w:val="auto"/>
          <w:sz w:val="24"/>
          <w:szCs w:val="24"/>
          <w:highlight w:val="none"/>
        </w:rPr>
        <w:t xml:space="preserve">投标单位：（公章）</w:t>
      </w:r>
      <w:r/>
    </w:p>
    <w:p>
      <w:pPr>
        <w:ind w:firstLine="480"/>
        <w:jc w:val="left"/>
        <w:spacing w:line="460" w:lineRule="exact"/>
        <w:rPr>
          <w:rFonts w:ascii="宋体" w:hAnsi="宋体"/>
          <w:bCs/>
          <w:color w:val="auto"/>
          <w:sz w:val="24"/>
          <w:szCs w:val="24"/>
          <w:highlight w:val="none"/>
        </w:rPr>
      </w:pPr>
      <w:r>
        <w:rPr>
          <w:rFonts w:hint="eastAsia" w:ascii="宋体" w:hAnsi="宋体"/>
          <w:color w:val="auto"/>
          <w:sz w:val="24"/>
          <w:szCs w:val="24"/>
          <w:highlight w:val="none"/>
        </w:rPr>
        <w:t xml:space="preserve">法定代表人或代理人（签字或盖章）</w:t>
      </w:r>
      <w:r>
        <w:rPr>
          <w:rFonts w:hint="eastAsia" w:ascii="宋体" w:hAnsi="宋体"/>
          <w:bCs/>
          <w:color w:val="auto"/>
          <w:sz w:val="24"/>
          <w:szCs w:val="24"/>
          <w:highlight w:val="none"/>
        </w:rPr>
        <w:t xml:space="preserve">：</w:t>
      </w:r>
      <w:r/>
    </w:p>
    <w:p>
      <w:pPr>
        <w:ind w:firstLine="480"/>
        <w:spacing w:line="460" w:lineRule="exact"/>
        <w:rPr>
          <w:rFonts w:hint="eastAsia" w:ascii="宋体" w:hAnsi="宋体"/>
          <w:color w:val="auto"/>
          <w:sz w:val="24"/>
          <w:highlight w:val="none"/>
        </w:rPr>
      </w:pPr>
      <w:r>
        <w:rPr>
          <w:rFonts w:hint="eastAsia" w:hAnsi="宋体"/>
          <w:color w:val="auto"/>
          <w:sz w:val="24"/>
          <w:szCs w:val="24"/>
          <w:highlight w:val="none"/>
        </w:rPr>
        <w:t xml:space="preserve">日期：   年   月   日</w:t>
      </w:r>
      <w:r/>
    </w:p>
    <w:p>
      <w:pPr>
        <w:pStyle w:val="1049"/>
        <w:ind w:firstLine="0"/>
        <w:spacing w:line="360" w:lineRule="auto"/>
        <w:rPr>
          <w:rFonts w:hAnsi="宋体"/>
          <w:b/>
          <w:bCs/>
          <w:color w:val="auto"/>
          <w:sz w:val="24"/>
          <w:szCs w:val="24"/>
          <w:highlight w:val="none"/>
        </w:rPr>
      </w:pPr>
      <w:r>
        <w:rPr>
          <w:rFonts w:hAnsi="宋体"/>
          <w:b/>
          <w:bCs/>
          <w:color w:val="auto"/>
          <w:sz w:val="32"/>
          <w:szCs w:val="32"/>
          <w:highlight w:val="none"/>
        </w:rPr>
        <w:br w:type="page" w:clear="all"/>
      </w:r>
      <w:r>
        <w:rPr>
          <w:rFonts w:hint="eastAsia" w:hAnsi="宋体"/>
          <w:b/>
          <w:bCs/>
          <w:color w:val="auto"/>
          <w:sz w:val="32"/>
          <w:szCs w:val="32"/>
          <w:highlight w:val="none"/>
        </w:rPr>
        <w:t xml:space="preserve">9、商务偏离表</w:t>
      </w:r>
      <w:r/>
    </w:p>
    <w:p>
      <w:pPr>
        <w:jc w:val="center"/>
        <w:spacing w:line="360" w:lineRule="auto"/>
        <w:rPr>
          <w:rFonts w:ascii="宋体" w:hAnsi="宋体"/>
          <w:b/>
          <w:color w:val="auto"/>
          <w:spacing w:val="20"/>
          <w:sz w:val="30"/>
          <w:szCs w:val="30"/>
          <w:highlight w:val="none"/>
        </w:rPr>
      </w:pPr>
      <w:r>
        <w:rPr>
          <w:rFonts w:hint="eastAsia" w:ascii="宋体" w:hAnsi="宋体"/>
          <w:b/>
          <w:color w:val="auto"/>
          <w:spacing w:val="20"/>
          <w:sz w:val="30"/>
          <w:szCs w:val="30"/>
          <w:highlight w:val="none"/>
        </w:rPr>
        <w:t xml:space="preserve">商务条款偏离表</w:t>
      </w:r>
      <w:r/>
    </w:p>
    <w:tbl>
      <w:tblPr>
        <w:tblStyle w:val="844"/>
        <w:tblW w:w="0" w:type="auto"/>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2268"/>
        <w:gridCol w:w="2268"/>
        <w:gridCol w:w="1985"/>
      </w:tblGrid>
      <w:tr>
        <w:trPr>
          <w:cantSplit/>
          <w:trHeight w:val="80"/>
          <w:tblHeader/>
        </w:trPr>
        <w:tc>
          <w:tcPr>
            <w:tcW w:w="730"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序号</w:t>
            </w:r>
            <w:r/>
          </w:p>
        </w:tc>
        <w:tc>
          <w:tcPr>
            <w:tcW w:w="2213"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名称</w:t>
            </w:r>
            <w:r/>
          </w:p>
        </w:tc>
        <w:tc>
          <w:tcPr>
            <w:tcW w:w="2268"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cs="宋体"/>
                <w:color w:val="auto"/>
                <w:sz w:val="24"/>
                <w:highlight w:val="none"/>
              </w:rPr>
              <w:t xml:space="preserve">招标文件的商务条款</w:t>
            </w:r>
            <w:r/>
          </w:p>
        </w:tc>
        <w:tc>
          <w:tcPr>
            <w:tcW w:w="2268"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cs="宋体"/>
                <w:color w:val="auto"/>
                <w:sz w:val="24"/>
                <w:highlight w:val="none"/>
              </w:rPr>
              <w:t xml:space="preserve">投标文件的商务条款</w:t>
            </w:r>
            <w:r/>
          </w:p>
        </w:tc>
        <w:tc>
          <w:tcPr>
            <w:tcW w:w="1985" w:type="dxa"/>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偏离说明</w:t>
            </w:r>
            <w:r/>
          </w:p>
        </w:tc>
      </w:tr>
      <w:tr>
        <w:trPr>
          <w:cantSplit/>
          <w:trHeight w:val="80"/>
        </w:trPr>
        <w:tc>
          <w:tcPr>
            <w:tcW w:w="730" w:type="dxa"/>
            <w:vAlign w:val="top"/>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w:t>
            </w:r>
            <w:r/>
          </w:p>
        </w:tc>
        <w:tc>
          <w:tcPr>
            <w:tcW w:w="2213" w:type="dxa"/>
            <w:vAlign w:val="center"/>
            <w:textDirection w:val="lrTb"/>
            <w:noWrap w:val="false"/>
          </w:tcPr>
          <w:p>
            <w:pPr>
              <w:rPr>
                <w:rFonts w:ascii="宋体" w:hAnsi="宋体" w:cs="仿宋_GB2312"/>
                <w:color w:val="auto"/>
                <w:sz w:val="24"/>
                <w:szCs w:val="24"/>
                <w:highlight w:val="none"/>
                <w:lang w:val="zh-CN"/>
              </w:rPr>
            </w:pPr>
            <w:r>
              <w:rPr>
                <w:rFonts w:hint="eastAsia" w:ascii="宋体" w:hAnsi="宋体" w:cs="仿宋_GB2312"/>
                <w:color w:val="auto"/>
                <w:sz w:val="24"/>
                <w:highlight w:val="none"/>
              </w:rPr>
              <w:t xml:space="preserve">服务期限</w:t>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W w:w="730" w:type="dxa"/>
            <w:vAlign w:val="top"/>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p>
        </w:tc>
        <w:tc>
          <w:tcPr>
            <w:tcW w:w="2213" w:type="dxa"/>
            <w:vAlign w:val="center"/>
            <w:textDirection w:val="lrTb"/>
            <w:noWrap w:val="false"/>
          </w:tcPr>
          <w:p>
            <w:pPr>
              <w:rPr>
                <w:rFonts w:ascii="宋体" w:hAnsi="宋体" w:cs="仿宋_GB2312"/>
                <w:color w:val="auto"/>
                <w:sz w:val="24"/>
                <w:szCs w:val="24"/>
                <w:highlight w:val="none"/>
                <w:lang w:val="zh-CN"/>
              </w:rPr>
            </w:pPr>
            <w:r>
              <w:rPr>
                <w:rFonts w:hint="eastAsia" w:ascii="宋体" w:hAnsi="宋体" w:cs="仿宋_GB2312"/>
                <w:color w:val="auto"/>
                <w:sz w:val="24"/>
                <w:highlight w:val="none"/>
              </w:rPr>
              <w:t xml:space="preserve">服务</w:t>
            </w:r>
            <w:r>
              <w:rPr>
                <w:rFonts w:hint="eastAsia" w:ascii="宋体" w:hAnsi="宋体" w:cs="仿宋_GB2312"/>
                <w:color w:val="auto"/>
                <w:sz w:val="24"/>
                <w:highlight w:val="none"/>
                <w:lang w:val="zh-CN"/>
              </w:rPr>
              <w:t xml:space="preserve">地点</w:t>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W w:w="730" w:type="dxa"/>
            <w:vAlign w:val="top"/>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p>
        </w:tc>
        <w:tc>
          <w:tcPr>
            <w:tcW w:w="2213" w:type="dxa"/>
            <w:vAlign w:val="center"/>
            <w:textDirection w:val="lrTb"/>
            <w:noWrap w:val="false"/>
          </w:tcPr>
          <w:p>
            <w:pPr>
              <w:rPr>
                <w:rFonts w:ascii="宋体" w:hAnsi="宋体" w:cs="仿宋_GB2312"/>
                <w:color w:val="auto"/>
                <w:sz w:val="24"/>
                <w:szCs w:val="24"/>
                <w:highlight w:val="none"/>
                <w:lang w:val="zh-CN"/>
              </w:rPr>
            </w:pPr>
            <w:r>
              <w:rPr>
                <w:rFonts w:hint="eastAsia" w:ascii="宋体" w:hAnsi="宋体" w:cs="仿宋_GB2312"/>
                <w:color w:val="auto"/>
                <w:sz w:val="24"/>
                <w:highlight w:val="none"/>
                <w:lang w:val="zh-CN"/>
              </w:rPr>
              <w:t xml:space="preserve">付款方式</w:t>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W w:w="730" w:type="dxa"/>
            <w:vAlign w:val="top"/>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w:t>
            </w:r>
            <w:r/>
          </w:p>
        </w:tc>
        <w:tc>
          <w:tcPr>
            <w:tcW w:w="2213" w:type="dxa"/>
            <w:vAlign w:val="center"/>
            <w:textDirection w:val="lrTb"/>
            <w:noWrap w:val="false"/>
          </w:tcPr>
          <w:p>
            <w:pPr>
              <w:rPr>
                <w:rFonts w:ascii="宋体" w:hAnsi="宋体"/>
                <w:bCs/>
                <w:color w:val="auto"/>
                <w:sz w:val="24"/>
                <w:szCs w:val="24"/>
                <w:highlight w:val="none"/>
              </w:rPr>
            </w:pPr>
            <w:r>
              <w:rPr>
                <w:rFonts w:hint="eastAsia" w:ascii="宋体" w:hAnsi="宋体" w:cs="仿宋_GB2312"/>
                <w:color w:val="auto"/>
                <w:sz w:val="24"/>
                <w:highlight w:val="none"/>
                <w:lang w:val="zh-CN"/>
              </w:rPr>
              <w:t xml:space="preserve">其他商务要求</w:t>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W w:w="730" w:type="dxa"/>
            <w:vAlign w:val="top"/>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t xml:space="preserve">…</w:t>
            </w:r>
            <w:r/>
          </w:p>
        </w:tc>
        <w:tc>
          <w:tcPr>
            <w:tcW w:w="2213" w:type="dxa"/>
            <w:vAlign w:val="top"/>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W w:w="730" w:type="dxa"/>
            <w:vAlign w:val="top"/>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2213" w:type="dxa"/>
            <w:vAlign w:val="top"/>
            <w:textDirection w:val="lrTb"/>
            <w:noWrap w:val="false"/>
          </w:tcPr>
          <w:p>
            <w:pPr>
              <w:spacing w:line="360" w:lineRule="auto"/>
              <w:rPr>
                <w:rFonts w:ascii="宋体" w:hAnsi="宋体" w:cs="仿宋_GB2312"/>
                <w:color w:val="auto"/>
                <w:sz w:val="24"/>
                <w:szCs w:val="24"/>
                <w:highlight w:val="none"/>
                <w:lang w:val="zh-CN"/>
              </w:rPr>
            </w:pPr>
            <w:r>
              <w:rPr>
                <w:rFonts w:ascii="宋体" w:hAnsi="宋体" w:cs="仿宋_GB2312"/>
                <w:color w:val="auto"/>
                <w:sz w:val="24"/>
                <w:szCs w:val="24"/>
                <w:highlight w:val="none"/>
                <w:lang w:val="zh-CN"/>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W w:w="730" w:type="dxa"/>
            <w:vAlign w:val="top"/>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2213" w:type="dxa"/>
            <w:vAlign w:val="top"/>
            <w:textDirection w:val="lrTb"/>
            <w:noWrap w:val="false"/>
          </w:tcPr>
          <w:p>
            <w:pPr>
              <w:spacing w:line="360" w:lineRule="auto"/>
              <w:rPr>
                <w:rFonts w:ascii="宋体" w:hAnsi="宋体" w:cs="仿宋_GB2312"/>
                <w:color w:val="auto"/>
                <w:sz w:val="24"/>
                <w:szCs w:val="24"/>
                <w:highlight w:val="none"/>
                <w:lang w:val="zh-CN"/>
              </w:rPr>
            </w:pPr>
            <w:r>
              <w:rPr>
                <w:rFonts w:ascii="宋体" w:hAnsi="宋体" w:cs="仿宋_GB2312"/>
                <w:color w:val="auto"/>
                <w:sz w:val="24"/>
                <w:szCs w:val="24"/>
                <w:highlight w:val="none"/>
                <w:lang w:val="zh-CN"/>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W w:w="730" w:type="dxa"/>
            <w:vAlign w:val="top"/>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2213" w:type="dxa"/>
            <w:vAlign w:val="top"/>
            <w:textDirection w:val="lrTb"/>
            <w:noWrap w:val="false"/>
          </w:tcPr>
          <w:p>
            <w:pPr>
              <w:spacing w:line="360" w:lineRule="auto"/>
              <w:rPr>
                <w:rFonts w:ascii="宋体" w:hAnsi="宋体" w:cs="仿宋_GB2312"/>
                <w:color w:val="auto"/>
                <w:sz w:val="24"/>
                <w:szCs w:val="24"/>
                <w:highlight w:val="none"/>
                <w:lang w:val="zh-CN"/>
              </w:rPr>
            </w:pPr>
            <w:r>
              <w:rPr>
                <w:rFonts w:ascii="宋体" w:hAnsi="宋体" w:cs="仿宋_GB2312"/>
                <w:color w:val="auto"/>
                <w:sz w:val="24"/>
                <w:szCs w:val="24"/>
                <w:highlight w:val="none"/>
                <w:lang w:val="zh-CN"/>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r>
        <w:trPr>
          <w:cantSplit/>
          <w:trHeight w:val="80"/>
        </w:trPr>
        <w:tc>
          <w:tcPr>
            <w:tcW w:w="730" w:type="dxa"/>
            <w:vAlign w:val="top"/>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2213" w:type="dxa"/>
            <w:vAlign w:val="top"/>
            <w:textDirection w:val="lrTb"/>
            <w:noWrap w:val="false"/>
          </w:tcPr>
          <w:p>
            <w:pPr>
              <w:spacing w:line="360" w:lineRule="auto"/>
              <w:rPr>
                <w:rFonts w:ascii="宋体" w:hAnsi="宋体" w:cs="仿宋_GB2312"/>
                <w:color w:val="auto"/>
                <w:sz w:val="24"/>
                <w:szCs w:val="24"/>
                <w:highlight w:val="none"/>
                <w:lang w:val="zh-CN"/>
              </w:rPr>
            </w:pPr>
            <w:r>
              <w:rPr>
                <w:rFonts w:ascii="宋体" w:hAnsi="宋体" w:cs="仿宋_GB2312"/>
                <w:color w:val="auto"/>
                <w:sz w:val="24"/>
                <w:szCs w:val="24"/>
                <w:highlight w:val="none"/>
                <w:lang w:val="zh-CN"/>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2268"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985" w:type="dxa"/>
            <w:vAlign w:val="top"/>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r>
    </w:tbl>
    <w:p>
      <w:pPr>
        <w:ind w:firstLine="482"/>
        <w:spacing w:line="360" w:lineRule="auto"/>
        <w:rPr>
          <w:rFonts w:ascii="宋体" w:hAnsi="宋体"/>
          <w:b/>
          <w:color w:val="auto"/>
          <w:sz w:val="24"/>
          <w:szCs w:val="24"/>
          <w:highlight w:val="none"/>
        </w:rPr>
      </w:pPr>
      <w:r>
        <w:rPr>
          <w:rFonts w:ascii="宋体" w:hAnsi="宋体"/>
          <w:b/>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lang w:val="zh-CN"/>
        </w:rPr>
        <w:t xml:space="preserve">注：</w:t>
      </w:r>
      <w:r>
        <w:rPr>
          <w:rFonts w:hint="eastAsia" w:ascii="宋体" w:hAnsi="宋体"/>
          <w:color w:val="auto"/>
          <w:sz w:val="24"/>
          <w:szCs w:val="24"/>
          <w:highlight w:val="none"/>
        </w:rPr>
        <w:t xml:space="preserve">1.供应商应在本表中把招标文件商务要求与实际投标商务要求逐项对应列出，并在“偏离说明”项下填写以下内容：优于的，填写“正偏离”；符合的，填写“无偏离”；低于的，填写“负偏离”。</w:t>
      </w:r>
      <w:r/>
    </w:p>
    <w:p>
      <w:pPr>
        <w:pStyle w:val="1049"/>
        <w:ind w:firstLine="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2.若事项较多，投标人可根据响应内容的实际情况另纸说明。</w:t>
      </w:r>
      <w:r/>
    </w:p>
    <w:p>
      <w:pPr>
        <w:pStyle w:val="1105"/>
        <w:ind w:firstLine="0"/>
        <w:rPr>
          <w:rFonts w:hint="eastAsia" w:hAnsi="宋体"/>
          <w:color w:val="auto"/>
          <w:sz w:val="24"/>
          <w:szCs w:val="24"/>
          <w:highlight w:val="none"/>
        </w:rPr>
      </w:pPr>
      <w:r>
        <w:rPr>
          <w:rFonts w:hint="eastAsia" w:hAnsi="宋体"/>
          <w:color w:val="auto"/>
          <w:sz w:val="24"/>
          <w:szCs w:val="24"/>
          <w:highlight w:val="none"/>
        </w:rPr>
        <w:t xml:space="preserve">3</w:t>
      </w:r>
      <w:r>
        <w:rPr>
          <w:rFonts w:hAnsi="宋体"/>
          <w:color w:val="auto"/>
          <w:sz w:val="24"/>
          <w:szCs w:val="24"/>
          <w:highlight w:val="none"/>
        </w:rPr>
        <w:t xml:space="preserve">. </w:t>
      </w:r>
      <w:r>
        <w:rPr>
          <w:rFonts w:hint="eastAsia" w:hAnsi="宋体"/>
          <w:color w:val="auto"/>
          <w:sz w:val="24"/>
          <w:szCs w:val="24"/>
          <w:highlight w:val="none"/>
        </w:rPr>
        <w:t xml:space="preserve">格式可按照采购需求自拟。</w:t>
      </w:r>
      <w:r/>
    </w:p>
    <w:p>
      <w:pPr>
        <w:ind w:firstLine="480"/>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jc w:val="lef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投标单位：（公章）</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法定代表人或代理人（签字或盖章）</w:t>
      </w:r>
      <w:r>
        <w:rPr>
          <w:rFonts w:hint="eastAsia" w:ascii="宋体" w:hAnsi="宋体"/>
          <w:bCs/>
          <w:color w:val="auto"/>
          <w:sz w:val="24"/>
          <w:szCs w:val="24"/>
          <w:highlight w:val="none"/>
        </w:rPr>
        <w:t xml:space="preserve">：</w:t>
      </w:r>
      <w:r/>
    </w:p>
    <w:p>
      <w:pPr>
        <w:ind w:firstLine="480"/>
        <w:jc w:val="left"/>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日期</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年</w:t>
      </w:r>
      <w:r>
        <w:rPr>
          <w:rFonts w:hint="eastAsia" w:ascii="宋体" w:hAnsi="宋体"/>
          <w:bCs/>
          <w:color w:val="auto"/>
          <w:sz w:val="24"/>
          <w:szCs w:val="24"/>
          <w:highlight w:val="none"/>
        </w:rPr>
        <w:t xml:space="preserve">  月   日</w:t>
      </w:r>
      <w:r/>
    </w:p>
    <w:p>
      <w:pPr>
        <w:spacing w:line="460" w:lineRule="exact"/>
        <w:rPr>
          <w:rFonts w:hint="eastAsia" w:ascii="宋体" w:hAnsi="宋体"/>
          <w:color w:val="auto"/>
          <w:sz w:val="24"/>
          <w:highlight w:val="none"/>
        </w:rPr>
      </w:pPr>
      <w:r>
        <w:rPr>
          <w:rFonts w:hint="eastAsia" w:ascii="宋体" w:hAnsi="宋体"/>
          <w:color w:val="auto"/>
          <w:sz w:val="24"/>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1032"/>
        <w:rPr>
          <w:rFonts w:hint="eastAsia"/>
          <w:color w:val="auto"/>
          <w:highlight w:val="none"/>
        </w:rPr>
      </w:pPr>
      <w:r>
        <w:rPr>
          <w:rFonts w:hint="eastAsia"/>
          <w:color w:val="auto"/>
          <w:highlight w:val="none"/>
        </w:rPr>
      </w:r>
      <w:r/>
    </w:p>
    <w:p>
      <w:pPr>
        <w:pStyle w:val="1032"/>
        <w:rPr>
          <w:rFonts w:hint="eastAsia"/>
          <w:color w:val="auto"/>
          <w:highlight w:val="none"/>
        </w:rPr>
      </w:pPr>
      <w:r>
        <w:rPr>
          <w:rFonts w:hint="eastAsia"/>
          <w:color w:val="auto"/>
          <w:highlight w:val="none"/>
        </w:rPr>
      </w:r>
      <w:r/>
    </w:p>
    <w:p>
      <w:pPr>
        <w:pStyle w:val="1032"/>
        <w:rPr>
          <w:rFonts w:hint="eastAsia"/>
          <w:color w:val="auto"/>
          <w:highlight w:val="none"/>
        </w:rPr>
      </w:pPr>
      <w:r>
        <w:rPr>
          <w:rFonts w:hint="eastAsia"/>
          <w:color w:val="auto"/>
          <w:highlight w:val="none"/>
        </w:rPr>
      </w:r>
      <w:r/>
    </w:p>
    <w:p>
      <w:pPr>
        <w:pStyle w:val="1032"/>
        <w:rPr>
          <w:rFonts w:hint="eastAsia"/>
          <w:color w:val="auto"/>
          <w:highlight w:val="none"/>
        </w:rPr>
      </w:pPr>
      <w:r>
        <w:rPr>
          <w:rFonts w:hint="eastAsia"/>
          <w:color w:val="auto"/>
          <w:highlight w:val="none"/>
        </w:rPr>
      </w:r>
      <w:r/>
    </w:p>
    <w:p>
      <w:pPr>
        <w:pStyle w:val="1032"/>
        <w:rPr>
          <w:rFonts w:hint="eastAsia"/>
          <w:color w:val="auto"/>
          <w:highlight w:val="none"/>
        </w:rPr>
      </w:pPr>
      <w:r>
        <w:rPr>
          <w:rFonts w:hint="eastAsia"/>
          <w:color w:val="auto"/>
          <w:highlight w:val="none"/>
        </w:rPr>
      </w:r>
      <w:r/>
    </w:p>
    <w:p>
      <w:pPr>
        <w:pStyle w:val="1049"/>
        <w:ind w:firstLine="0"/>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049"/>
        <w:ind w:firstLine="0"/>
        <w:spacing w:line="360" w:lineRule="auto"/>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pStyle w:val="1049"/>
        <w:ind w:firstLine="0"/>
        <w:spacing w:line="360" w:lineRule="auto"/>
        <w:rPr>
          <w:rFonts w:hint="eastAsia" w:ascii="宋体" w:hAnsi="宋体"/>
          <w:b/>
          <w:color w:val="auto"/>
          <w:sz w:val="32"/>
          <w:szCs w:val="32"/>
          <w:highlight w:val="none"/>
        </w:rPr>
      </w:pPr>
      <w:r>
        <w:rPr>
          <w:rFonts w:hint="eastAsia" w:ascii="宋体" w:hAnsi="宋体"/>
          <w:b/>
          <w:color w:val="auto"/>
          <w:sz w:val="32"/>
          <w:szCs w:val="32"/>
          <w:highlight w:val="none"/>
          <w:lang w:val="en-US" w:eastAsia="zh-CN"/>
        </w:rPr>
        <w:t xml:space="preserve">10</w:t>
      </w:r>
      <w:r>
        <w:rPr>
          <w:rFonts w:hint="eastAsia" w:ascii="宋体" w:hAnsi="宋体"/>
          <w:b/>
          <w:color w:val="auto"/>
          <w:sz w:val="32"/>
          <w:szCs w:val="32"/>
          <w:highlight w:val="none"/>
        </w:rPr>
        <w:t xml:space="preserve">、针对本项目的设备配备情况表</w:t>
      </w:r>
      <w:r/>
    </w:p>
    <w:p>
      <w:pPr>
        <w:jc w:val="center"/>
        <w:spacing w:line="360" w:lineRule="auto"/>
        <w:rPr>
          <w:rFonts w:cs="Times New Roman" w:asciiTheme="minorEastAsia" w:hAnsiTheme="minorEastAsia" w:eastAsiaTheme="minorEastAsia"/>
          <w:color w:val="auto"/>
          <w:sz w:val="24"/>
          <w:szCs w:val="24"/>
          <w:highlight w:val="none"/>
        </w:rPr>
      </w:pPr>
      <w:r>
        <w:rPr>
          <w:rFonts w:cs="Times New Roman" w:asciiTheme="minorEastAsia" w:hAnsiTheme="minorEastAsia" w:eastAsiaTheme="minorEastAsia"/>
          <w:color w:val="auto"/>
          <w:sz w:val="24"/>
          <w:szCs w:val="24"/>
          <w:highlight w:val="none"/>
        </w:rPr>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针对本项目的设备配备情况表</w:t>
      </w:r>
      <w:r/>
    </w:p>
    <w:p>
      <w:pPr>
        <w:spacing w:line="360" w:lineRule="auto"/>
        <w:rPr>
          <w:rFonts w:hint="eastAsia" w:ascii="宋体" w:hAnsi="宋体" w:eastAsia="宋体" w:cs="宋体"/>
          <w:b/>
          <w:color w:val="auto"/>
          <w:sz w:val="24"/>
          <w:szCs w:val="24"/>
          <w:highlight w:val="none"/>
          <w:lang w:val="zh-CN"/>
        </w:rPr>
      </w:pPr>
      <w:r>
        <w:rPr>
          <w:rFonts w:hint="eastAsia" w:ascii="宋体" w:hAnsi="宋体" w:eastAsia="宋体" w:cs="宋体"/>
          <w:color w:val="auto"/>
          <w:sz w:val="24"/>
          <w:szCs w:val="24"/>
          <w:highlight w:val="none"/>
          <w:lang w:val="zh-CN"/>
        </w:rPr>
        <w:t xml:space="preserve">采购项目名称：                                           采购项目编号：</w:t>
      </w:r>
      <w:r/>
    </w:p>
    <w:tbl>
      <w:tblPr>
        <w:tblStyle w:val="844"/>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2126"/>
        <w:gridCol w:w="1134"/>
        <w:gridCol w:w="2552"/>
        <w:gridCol w:w="2126"/>
        <w:gridCol w:w="1276"/>
      </w:tblGrid>
      <w:tr>
        <w:trPr/>
        <w:tc>
          <w:tcPr>
            <w:tcW w:w="81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W w:w="1134"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25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生产厂家</w:t>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规格、功能</w:t>
            </w:r>
            <w:r/>
          </w:p>
        </w:tc>
        <w:tc>
          <w:tcPr>
            <w:tcW w:w="127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c>
          <w:tcPr>
            <w:tcW w:w="81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81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81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81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81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81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24"/>
        </w:trPr>
        <w:tc>
          <w:tcPr>
            <w:tcW w:w="81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817"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134"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52"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2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注：1、本表格式仅供参考，投标人可根据自身情况自行增减；</w:t>
      </w:r>
      <w:r/>
    </w:p>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2、如采购文件有要求，投标人应按采购文件要求提供相关证明材料。权属证明为购置发票、车辆登记证等证明材料。</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投标人（单位盖章）：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法定代表人或委托代理人（签字或盖章）：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1049"/>
        <w:ind w:firstLine="0"/>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866"/>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866"/>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866"/>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866"/>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866"/>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866"/>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049"/>
        <w:ind w:firstLine="0"/>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049"/>
        <w:ind w:firstLine="0"/>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1</w:t>
      </w:r>
      <w:r>
        <w:rPr>
          <w:rFonts w:hint="eastAsia" w:ascii="宋体" w:hAnsi="宋体"/>
          <w:b/>
          <w:color w:val="auto"/>
          <w:sz w:val="32"/>
          <w:szCs w:val="32"/>
          <w:highlight w:val="none"/>
          <w:lang w:val="en-US" w:eastAsia="zh-CN"/>
        </w:rPr>
        <w:t xml:space="preserve">1</w:t>
      </w:r>
      <w:r>
        <w:rPr>
          <w:rFonts w:hint="eastAsia" w:ascii="宋体" w:hAnsi="宋体"/>
          <w:b/>
          <w:color w:val="auto"/>
          <w:sz w:val="32"/>
          <w:szCs w:val="32"/>
          <w:highlight w:val="none"/>
        </w:rPr>
        <w:t xml:space="preserve">、企业类似业绩一览表</w:t>
      </w:r>
      <w:r/>
    </w:p>
    <w:p>
      <w:pPr>
        <w:jc w:val="center"/>
        <w:spacing w:line="360" w:lineRule="auto"/>
        <w:rPr>
          <w:rFonts w:ascii="宋体" w:hAnsi="宋体"/>
          <w:b/>
          <w:color w:val="auto"/>
          <w:sz w:val="28"/>
          <w:szCs w:val="28"/>
          <w:highlight w:val="none"/>
        </w:rPr>
      </w:pPr>
      <w:r>
        <w:rPr>
          <w:rFonts w:ascii="宋体" w:hAnsi="宋体"/>
          <w:b/>
          <w:color w:val="auto"/>
          <w:sz w:val="28"/>
          <w:szCs w:val="28"/>
          <w:highlight w:val="none"/>
        </w:rPr>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企业类似业绩一览表</w:t>
      </w:r>
      <w:r/>
    </w:p>
    <w:tbl>
      <w:tblPr>
        <w:tblStyle w:val="844"/>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2591"/>
        <w:gridCol w:w="1327"/>
        <w:gridCol w:w="1469"/>
        <w:gridCol w:w="1965"/>
        <w:gridCol w:w="1274"/>
      </w:tblGrid>
      <w:tr>
        <w:trPr/>
        <w:tc>
          <w:tcPr>
            <w:tcW w:w="85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序号</w:t>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项目名称</w:t>
            </w:r>
            <w:r/>
          </w:p>
        </w:tc>
        <w:tc>
          <w:tcPr>
            <w:tcW w:w="1327"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签订时间</w:t>
            </w:r>
            <w:r/>
          </w:p>
        </w:tc>
        <w:tc>
          <w:tcPr>
            <w:tcW w:w="1469" w:type="dxa"/>
            <w:vAlign w:val="center"/>
            <w:textDirection w:val="lrTb"/>
            <w:noWrap w:val="false"/>
          </w:tcPr>
          <w:p>
            <w:pPr>
              <w:jc w:val="center"/>
              <w:tabs>
                <w:tab w:val="left" w:pos="6252" w:leader="none"/>
              </w:tabs>
              <w:rPr>
                <w:rFonts w:ascii="宋体" w:hAnsi="宋体"/>
                <w:color w:val="auto"/>
                <w:sz w:val="24"/>
                <w:highlight w:val="none"/>
              </w:rPr>
            </w:pPr>
            <w:r>
              <w:rPr>
                <w:rFonts w:hint="eastAsia" w:ascii="宋体" w:hAnsi="宋体"/>
                <w:color w:val="auto"/>
                <w:sz w:val="24"/>
                <w:highlight w:val="none"/>
              </w:rPr>
              <w:t xml:space="preserve">合同金额</w:t>
            </w:r>
            <w:r/>
          </w:p>
          <w:p>
            <w:pPr>
              <w:jc w:val="center"/>
              <w:tabs>
                <w:tab w:val="left" w:pos="6252" w:leader="none"/>
              </w:tabs>
              <w:rPr>
                <w:rFonts w:ascii="宋体" w:hAnsi="宋体"/>
                <w:color w:val="auto"/>
                <w:sz w:val="24"/>
                <w:highlight w:val="none"/>
              </w:rPr>
            </w:pPr>
            <w:r>
              <w:rPr>
                <w:rFonts w:hint="eastAsia" w:ascii="宋体" w:hAnsi="宋体"/>
                <w:color w:val="auto"/>
                <w:sz w:val="24"/>
                <w:highlight w:val="none"/>
              </w:rPr>
              <w:t xml:space="preserve">（人民币）</w:t>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业主单位</w:t>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服务期</w:t>
            </w:r>
            <w:r/>
          </w:p>
        </w:tc>
      </w:tr>
      <w:tr>
        <w:trPr/>
        <w:tc>
          <w:tcPr>
            <w:tcW w:w="85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1</w:t>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85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2</w:t>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85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3</w:t>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85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4</w:t>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85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5</w:t>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85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6</w:t>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850"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w:t>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850"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r>
        <w:trPr/>
        <w:tc>
          <w:tcPr>
            <w:tcW w:w="850"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259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327" w:type="dxa"/>
            <w:vAlign w:val="top"/>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469"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965"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bl>
    <w:p>
      <w:pPr>
        <w:ind w:firstLine="240"/>
        <w:spacing w:line="440" w:lineRule="exact"/>
        <w:rPr>
          <w:rFonts w:ascii="宋体" w:hAnsi="宋体"/>
          <w:color w:val="auto"/>
          <w:sz w:val="24"/>
          <w:highlight w:val="none"/>
        </w:rPr>
      </w:pPr>
      <w:r>
        <w:rPr>
          <w:rFonts w:ascii="宋体" w:hAnsi="宋体"/>
          <w:color w:val="auto"/>
          <w:sz w:val="24"/>
          <w:highlight w:val="none"/>
        </w:rPr>
        <w:t xml:space="preserve">附：</w:t>
      </w:r>
      <w:r>
        <w:rPr>
          <w:rFonts w:hint="eastAsia" w:ascii="宋体" w:hAnsi="宋体"/>
          <w:color w:val="auto"/>
          <w:sz w:val="24"/>
          <w:highlight w:val="none"/>
        </w:rPr>
        <w:t xml:space="preserve">按照招标文件要求提供相应证明材料</w:t>
      </w:r>
      <w:r/>
    </w:p>
    <w:p>
      <w:pPr>
        <w:spacing w:line="500" w:lineRule="exact"/>
        <w:rPr>
          <w:rFonts w:ascii="宋体" w:hAnsi="宋体"/>
          <w:color w:val="auto"/>
          <w:sz w:val="24"/>
          <w:highlight w:val="none"/>
        </w:rPr>
      </w:pPr>
      <w:r>
        <w:rPr>
          <w:rFonts w:hint="eastAsia" w:ascii="宋体" w:hAnsi="宋体"/>
          <w:color w:val="auto"/>
          <w:sz w:val="24"/>
          <w:highlight w:val="none"/>
        </w:rPr>
        <w:t xml:space="preserve">投标单位（单位盖章）： </w:t>
      </w:r>
      <w:r/>
    </w:p>
    <w:p>
      <w:pPr>
        <w:spacing w:line="500" w:lineRule="exact"/>
        <w:rPr>
          <w:rFonts w:ascii="宋体" w:hAnsi="宋体"/>
          <w:color w:val="auto"/>
          <w:sz w:val="24"/>
          <w:highlight w:val="none"/>
        </w:rPr>
      </w:pPr>
      <w:r>
        <w:rPr>
          <w:rFonts w:hint="eastAsia" w:ascii="宋体" w:hAnsi="宋体"/>
          <w:color w:val="auto"/>
          <w:sz w:val="24"/>
          <w:highlight w:val="none"/>
        </w:rPr>
        <w:t xml:space="preserve">法定代表人或代理人（</w:t>
      </w:r>
      <w:r>
        <w:rPr>
          <w:rFonts w:ascii="宋体" w:hAnsi="宋体"/>
          <w:color w:val="auto"/>
          <w:sz w:val="24"/>
          <w:highlight w:val="none"/>
        </w:rPr>
        <w:t xml:space="preserve">签字或盖章</w:t>
      </w:r>
      <w:r>
        <w:rPr>
          <w:rFonts w:hint="eastAsia" w:ascii="宋体" w:hAnsi="宋体"/>
          <w:color w:val="auto"/>
          <w:sz w:val="24"/>
          <w:highlight w:val="none"/>
        </w:rPr>
        <w:t xml:space="preserve">）：</w:t>
      </w:r>
      <w:r/>
    </w:p>
    <w:p>
      <w:pPr>
        <w:rPr>
          <w:rFonts w:hint="eastAsia"/>
          <w:color w:val="auto"/>
          <w:highlight w:val="none"/>
        </w:rPr>
      </w:pPr>
      <w:r>
        <w:rPr>
          <w:rFonts w:hint="eastAsia" w:ascii="宋体" w:hAnsi="宋体"/>
          <w:color w:val="auto"/>
          <w:sz w:val="24"/>
          <w:szCs w:val="24"/>
          <w:highlight w:val="none"/>
        </w:rPr>
        <w:t xml:space="preserve">日期：</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年</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月</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日</w:t>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166"/>
        <w:ind w:firstLine="420"/>
        <w:rPr>
          <w:rFonts w:hint="eastAsia"/>
          <w:color w:val="auto"/>
          <w:highlight w:val="none"/>
        </w:rPr>
      </w:pPr>
      <w:r>
        <w:rPr>
          <w:rFonts w:hint="eastAsia"/>
          <w:color w:val="auto"/>
          <w:highlight w:val="none"/>
        </w:rPr>
      </w:r>
      <w:r/>
    </w:p>
    <w:p>
      <w:pPr>
        <w:pStyle w:val="1105"/>
        <w:ind w:firstLine="643"/>
        <w:rPr>
          <w:rFonts w:hint="eastAsia" w:hAnsi="宋体"/>
          <w:b/>
          <w:color w:val="auto"/>
          <w:sz w:val="32"/>
          <w:szCs w:val="32"/>
          <w:highlight w:val="none"/>
        </w:rPr>
      </w:pPr>
      <w:r>
        <w:rPr>
          <w:rFonts w:hint="eastAsia" w:hAnsi="宋体"/>
          <w:b/>
          <w:color w:val="auto"/>
          <w:sz w:val="32"/>
          <w:szCs w:val="32"/>
          <w:highlight w:val="none"/>
        </w:rPr>
      </w:r>
      <w:r/>
    </w:p>
    <w:p>
      <w:pPr>
        <w:pStyle w:val="1105"/>
        <w:ind w:firstLine="643"/>
        <w:rPr>
          <w:rFonts w:hint="eastAsia" w:hAnsi="宋体"/>
          <w:b/>
          <w:color w:val="auto"/>
          <w:sz w:val="32"/>
          <w:szCs w:val="32"/>
          <w:highlight w:val="none"/>
        </w:rPr>
      </w:pPr>
      <w:r>
        <w:rPr>
          <w:rFonts w:hint="eastAsia" w:hAnsi="宋体"/>
          <w:b/>
          <w:color w:val="auto"/>
          <w:sz w:val="32"/>
          <w:szCs w:val="32"/>
          <w:highlight w:val="none"/>
        </w:rPr>
      </w:r>
      <w:r/>
    </w:p>
    <w:p>
      <w:pPr>
        <w:pStyle w:val="1105"/>
        <w:ind w:firstLine="643"/>
        <w:rPr>
          <w:rFonts w:hint="eastAsia" w:hAnsi="宋体"/>
          <w:b/>
          <w:color w:val="auto"/>
          <w:sz w:val="32"/>
          <w:szCs w:val="32"/>
          <w:highlight w:val="none"/>
        </w:rPr>
      </w:pPr>
      <w:r>
        <w:rPr>
          <w:rFonts w:hint="eastAsia" w:hAnsi="宋体"/>
          <w:b/>
          <w:color w:val="auto"/>
          <w:sz w:val="32"/>
          <w:szCs w:val="32"/>
          <w:highlight w:val="none"/>
        </w:rPr>
      </w:r>
      <w:r/>
    </w:p>
    <w:p>
      <w:pPr>
        <w:pStyle w:val="1105"/>
        <w:ind w:firstLine="643"/>
        <w:rPr>
          <w:rFonts w:hint="eastAsia" w:hAnsi="宋体"/>
          <w:b/>
          <w:color w:val="auto"/>
          <w:sz w:val="32"/>
          <w:szCs w:val="32"/>
          <w:highlight w:val="none"/>
        </w:rPr>
      </w:pPr>
      <w:r>
        <w:rPr>
          <w:rFonts w:hint="eastAsia" w:hAnsi="宋体"/>
          <w:b/>
          <w:color w:val="auto"/>
          <w:sz w:val="32"/>
          <w:szCs w:val="32"/>
          <w:highlight w:val="none"/>
        </w:rPr>
      </w:r>
      <w:r/>
    </w:p>
    <w:p>
      <w:pPr>
        <w:pStyle w:val="1105"/>
        <w:ind w:firstLine="643"/>
        <w:rPr>
          <w:rFonts w:hint="eastAsia" w:hAnsi="宋体"/>
          <w:b/>
          <w:color w:val="auto"/>
          <w:sz w:val="32"/>
          <w:szCs w:val="32"/>
          <w:highlight w:val="none"/>
        </w:rPr>
      </w:pPr>
      <w:r>
        <w:rPr>
          <w:rFonts w:hint="eastAsia" w:hAnsi="宋体"/>
          <w:b/>
          <w:color w:val="auto"/>
          <w:sz w:val="32"/>
          <w:szCs w:val="32"/>
          <w:highlight w:val="none"/>
        </w:rPr>
      </w:r>
      <w:r/>
    </w:p>
    <w:p>
      <w:pPr>
        <w:pStyle w:val="1033"/>
        <w:spacing w:line="360" w:lineRule="auto"/>
        <w:rPr>
          <w:rFonts w:hint="eastAsia" w:hAnsi="宋体"/>
          <w:b/>
          <w:bCs/>
          <w:color w:val="auto"/>
          <w:sz w:val="32"/>
          <w:szCs w:val="32"/>
          <w:highlight w:val="none"/>
        </w:rPr>
      </w:pPr>
      <w:r>
        <w:rPr>
          <w:rFonts w:hint="eastAsia" w:hAnsi="宋体"/>
          <w:b/>
          <w:bCs/>
          <w:color w:val="auto"/>
          <w:sz w:val="32"/>
          <w:szCs w:val="32"/>
          <w:highlight w:val="none"/>
        </w:rPr>
      </w:r>
      <w:r/>
    </w:p>
    <w:p>
      <w:pPr>
        <w:pStyle w:val="1033"/>
        <w:spacing w:line="360" w:lineRule="auto"/>
        <w:rPr>
          <w:rFonts w:hint="eastAsia" w:hAnsi="宋体"/>
          <w:b/>
          <w:bCs/>
          <w:color w:val="auto"/>
          <w:sz w:val="32"/>
          <w:szCs w:val="32"/>
          <w:highlight w:val="none"/>
        </w:rPr>
      </w:pPr>
      <w:r>
        <w:rPr>
          <w:rFonts w:hint="eastAsia" w:hAnsi="宋体"/>
          <w:b/>
          <w:bCs/>
          <w:color w:val="auto"/>
          <w:sz w:val="32"/>
          <w:szCs w:val="32"/>
          <w:highlight w:val="none"/>
        </w:rPr>
      </w:r>
      <w:r/>
    </w:p>
    <w:p>
      <w:pPr>
        <w:pStyle w:val="1049"/>
        <w:ind w:firstLine="0"/>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049"/>
        <w:ind w:firstLine="0"/>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1</w:t>
      </w:r>
      <w:r>
        <w:rPr>
          <w:rFonts w:hint="eastAsia" w:ascii="宋体" w:hAnsi="宋体"/>
          <w:b/>
          <w:color w:val="auto"/>
          <w:sz w:val="32"/>
          <w:szCs w:val="32"/>
          <w:highlight w:val="none"/>
          <w:lang w:val="en-US" w:eastAsia="zh-CN"/>
        </w:rPr>
        <w:t xml:space="preserve">2</w:t>
      </w:r>
      <w:r>
        <w:rPr>
          <w:rFonts w:hint="eastAsia" w:ascii="宋体" w:hAnsi="宋体"/>
          <w:b/>
          <w:color w:val="auto"/>
          <w:sz w:val="32"/>
          <w:szCs w:val="32"/>
          <w:highlight w:val="none"/>
        </w:rPr>
        <w:t xml:space="preserve">、拟投入本项目的服务人员情况一览表</w:t>
      </w:r>
      <w:r/>
    </w:p>
    <w:p>
      <w:pPr>
        <w:jc w:val="center"/>
        <w:spacing w:before="152" w:after="152"/>
        <w:rPr>
          <w:rFonts w:hint="eastAsia" w:ascii="宋体" w:hAnsi="宋体"/>
          <w:b/>
          <w:color w:val="auto"/>
          <w:sz w:val="28"/>
          <w:szCs w:val="28"/>
          <w:highlight w:val="none"/>
        </w:rPr>
        <w:outlineLvl w:val="1"/>
      </w:pPr>
      <w:r/>
      <w:bookmarkStart w:id="34" w:name="_Toc129003586"/>
      <w:r/>
      <w:bookmarkStart w:id="35" w:name="_Toc128126586"/>
      <w:r>
        <w:rPr>
          <w:rFonts w:hint="eastAsia" w:ascii="宋体" w:hAnsi="宋体"/>
          <w:b/>
          <w:color w:val="auto"/>
          <w:sz w:val="28"/>
          <w:szCs w:val="28"/>
          <w:highlight w:val="none"/>
        </w:rPr>
        <w:t xml:space="preserve">拟投入本项目的服务人员情况一览表</w:t>
      </w:r>
      <w:bookmarkEnd w:id="34"/>
      <w:r/>
      <w:bookmarkEnd w:id="35"/>
      <w:r/>
      <w:r/>
    </w:p>
    <w:tbl>
      <w:tblPr>
        <w:tblStyle w:val="844"/>
        <w:tblW w:w="0" w:type="auto"/>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67"/>
        <w:gridCol w:w="1427"/>
        <w:gridCol w:w="1418"/>
        <w:gridCol w:w="787"/>
        <w:gridCol w:w="962"/>
        <w:gridCol w:w="1699"/>
        <w:gridCol w:w="1898"/>
      </w:tblGrid>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序号</w:t>
            </w:r>
            <w:r/>
          </w:p>
        </w:tc>
        <w:tc>
          <w:tcPr>
            <w:tcW w:w="142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职务</w:t>
            </w:r>
            <w:r/>
          </w:p>
        </w:tc>
        <w:tc>
          <w:tcPr>
            <w:tcW w:w="1418"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姓名</w:t>
            </w:r>
            <w:r/>
          </w:p>
        </w:tc>
        <w:tc>
          <w:tcPr>
            <w:tcW w:w="78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性别</w:t>
            </w:r>
            <w:r/>
          </w:p>
        </w:tc>
        <w:tc>
          <w:tcPr>
            <w:tcW w:w="96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年龄</w:t>
            </w:r>
            <w:r/>
          </w:p>
        </w:tc>
        <w:tc>
          <w:tcPr>
            <w:tcW w:w="1699"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相关证书</w:t>
            </w:r>
            <w:r/>
          </w:p>
        </w:tc>
        <w:tc>
          <w:tcPr>
            <w:tcW w:w="1898"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从事本工作时间</w:t>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1</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2</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3</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4</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5</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6</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7</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8</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9</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t xml:space="preserve">10</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867" w:type="dxa"/>
            <w:vAlign w:val="center"/>
            <w:textDirection w:val="lrTb"/>
            <w:noWrap w:val="false"/>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p>
        </w:tc>
        <w:tc>
          <w:tcPr>
            <w:tcW w:w="1427" w:type="dxa"/>
            <w:vAlign w:val="center"/>
            <w:textDirection w:val="lrTb"/>
            <w:noWrap w:val="false"/>
          </w:tcPr>
          <w:p>
            <w:pPr>
              <w:ind w:firstLine="210"/>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p>
        </w:tc>
        <w:tc>
          <w:tcPr>
            <w:tcW w:w="141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787"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r>
        <w:trPr>
          <w:jc w:val="center"/>
        </w:trPr>
        <w:tc>
          <w:tcPr>
            <w:gridSpan w:val="4"/>
            <w:tcW w:w="4499" w:type="dxa"/>
            <w:vAlign w:val="center"/>
            <w:textDirection w:val="lrTb"/>
            <w:noWrap w:val="false"/>
          </w:tcPr>
          <w:p>
            <w:pPr>
              <w:ind w:firstLine="210"/>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平均</w:t>
            </w:r>
            <w:r/>
          </w:p>
        </w:tc>
        <w:tc>
          <w:tcPr>
            <w:tcW w:w="962"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W w:w="1699" w:type="dxa"/>
            <w:vAlign w:val="center"/>
            <w:textDirection w:val="lrTb"/>
            <w:noWrap w:val="false"/>
          </w:tcPr>
          <w:p>
            <w:pPr>
              <w:ind w:firstLine="210"/>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w:t>
            </w:r>
            <w:r/>
          </w:p>
        </w:tc>
        <w:tc>
          <w:tcPr>
            <w:tcW w:w="1898" w:type="dxa"/>
            <w:vAlign w:val="center"/>
            <w:textDirection w:val="lrTb"/>
            <w:noWrap w:val="false"/>
          </w:tcPr>
          <w:p>
            <w:pPr>
              <w:ind w:firstLine="210"/>
              <w:jc w:val="center"/>
              <w:spacing w:line="360" w:lineRule="auto"/>
              <w:rPr>
                <w:rFonts w:ascii="宋体" w:hAnsi="宋体"/>
                <w:color w:val="auto"/>
                <w:sz w:val="24"/>
                <w:szCs w:val="24"/>
                <w:highlight w:val="none"/>
              </w:rPr>
            </w:pPr>
            <w:r>
              <w:rPr>
                <w:rFonts w:ascii="宋体" w:hAnsi="宋体"/>
                <w:color w:val="auto"/>
                <w:sz w:val="24"/>
                <w:szCs w:val="24"/>
                <w:highlight w:val="none"/>
              </w:rPr>
            </w:r>
            <w:r/>
          </w:p>
        </w:tc>
      </w:tr>
    </w:tbl>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注：1.根据招标文件及评分标准相关要求填写，并提供相关的证明材料；</w:t>
      </w:r>
      <w:r/>
    </w:p>
    <w:p>
      <w:pPr>
        <w:numPr>
          <w:ilvl w:val="0"/>
          <w:numId w:val="9"/>
        </w:numPr>
        <w:ind w:firstLine="960"/>
        <w:spacing w:line="360" w:lineRule="auto"/>
        <w:rPr>
          <w:rFonts w:ascii="宋体" w:hAnsi="宋体"/>
          <w:color w:val="auto"/>
          <w:sz w:val="24"/>
          <w:highlight w:val="none"/>
        </w:rPr>
      </w:pPr>
      <w:r>
        <w:rPr>
          <w:rFonts w:hint="eastAsia" w:ascii="宋体" w:hAnsi="宋体"/>
          <w:color w:val="auto"/>
          <w:sz w:val="24"/>
          <w:highlight w:val="none"/>
        </w:rPr>
        <w:t xml:space="preserve">表格不够填写可添加；</w:t>
      </w:r>
      <w:r/>
    </w:p>
    <w:p>
      <w:pPr>
        <w:numPr>
          <w:ilvl w:val="0"/>
          <w:numId w:val="9"/>
        </w:numPr>
        <w:ind w:firstLine="960"/>
        <w:spacing w:line="360" w:lineRule="auto"/>
        <w:rPr>
          <w:rFonts w:ascii="宋体" w:hAnsi="宋体"/>
          <w:color w:val="auto"/>
          <w:sz w:val="24"/>
          <w:highlight w:val="none"/>
        </w:rPr>
      </w:pPr>
      <w:r>
        <w:rPr>
          <w:rFonts w:hint="eastAsia" w:ascii="宋体" w:hAnsi="宋体"/>
          <w:color w:val="auto"/>
          <w:sz w:val="24"/>
          <w:highlight w:val="none"/>
        </w:rPr>
        <w:t xml:space="preserve">以上人员工资、社保须根据劳动法和太仓市相关要求缴纳；</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3360"/>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投标单位</w:t>
      </w:r>
      <w:r>
        <w:rPr>
          <w:rFonts w:ascii="宋体" w:hAnsi="宋体"/>
          <w:color w:val="auto"/>
          <w:sz w:val="24"/>
          <w:highlight w:val="none"/>
        </w:rPr>
        <w:t xml:space="preserve">（单位盖章）： </w:t>
      </w:r>
      <w:r/>
    </w:p>
    <w:p>
      <w:pPr>
        <w:pStyle w:val="1033"/>
        <w:ind w:right="1202" w:firstLine="1920"/>
        <w:jc w:val="left"/>
        <w:keepLines w:val="0"/>
        <w:keepNext w:val="0"/>
        <w:pageBreakBefore w:val="0"/>
        <w:spacing w:line="360" w:lineRule="auto"/>
        <w:widowControl w:val="off"/>
        <w:rPr>
          <w:rFonts w:hAnsi="宋体"/>
          <w:color w:val="auto"/>
          <w:sz w:val="24"/>
          <w:szCs w:val="24"/>
          <w:highlight w:val="none"/>
        </w:rPr>
      </w:pPr>
      <w:r>
        <w:rPr>
          <w:rFonts w:hAnsi="宋体"/>
          <w:color w:val="auto"/>
          <w:sz w:val="24"/>
          <w:szCs w:val="24"/>
          <w:highlight w:val="none"/>
        </w:rPr>
        <w:t xml:space="preserve">法定代表人或代理人（签字或盖章）：</w:t>
      </w:r>
      <w:r/>
    </w:p>
    <w:p>
      <w:pPr>
        <w:pStyle w:val="1033"/>
        <w:ind w:right="960" w:firstLine="3360"/>
        <w:jc w:val="left"/>
        <w:spacing w:line="360" w:lineRule="auto"/>
        <w:rPr>
          <w:rFonts w:hAnsi="宋体"/>
          <w:color w:val="auto"/>
          <w:sz w:val="24"/>
          <w:szCs w:val="24"/>
          <w:highlight w:val="none"/>
        </w:rPr>
      </w:pPr>
      <w:r>
        <w:rPr>
          <w:rFonts w:hAnsi="宋体"/>
          <w:color w:val="auto"/>
          <w:sz w:val="24"/>
          <w:szCs w:val="24"/>
          <w:highlight w:val="none"/>
        </w:rPr>
        <w:t xml:space="preserve">日期：       年  月  日</w:t>
      </w:r>
      <w:r/>
    </w:p>
    <w:p>
      <w:pPr>
        <w:pStyle w:val="1032"/>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032"/>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1032"/>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spacing w:line="360" w:lineRule="auto"/>
        <w:rPr>
          <w:rFonts w:ascii="宋体" w:hAnsi="宋体"/>
          <w:b/>
          <w:color w:val="auto"/>
          <w:highlight w:val="none"/>
        </w:rPr>
      </w:pPr>
      <w:r>
        <w:rPr>
          <w:rFonts w:hint="eastAsia" w:ascii="宋体" w:hAnsi="宋体"/>
          <w:b/>
          <w:color w:val="auto"/>
          <w:sz w:val="32"/>
          <w:szCs w:val="32"/>
          <w:highlight w:val="none"/>
        </w:rPr>
        <w:t xml:space="preserve">1</w:t>
      </w:r>
      <w:r>
        <w:rPr>
          <w:rFonts w:hint="eastAsia" w:ascii="宋体" w:hAnsi="宋体"/>
          <w:b/>
          <w:color w:val="auto"/>
          <w:sz w:val="32"/>
          <w:szCs w:val="32"/>
          <w:highlight w:val="none"/>
          <w:lang w:val="en-US" w:eastAsia="zh-CN"/>
        </w:rPr>
        <w:t xml:space="preserve">3</w:t>
      </w:r>
      <w:r>
        <w:rPr>
          <w:rFonts w:hint="eastAsia" w:ascii="宋体" w:hAnsi="宋体"/>
          <w:b/>
          <w:color w:val="auto"/>
          <w:sz w:val="32"/>
          <w:szCs w:val="32"/>
          <w:highlight w:val="none"/>
        </w:rPr>
        <w:t xml:space="preserve">、中小企业声明函       </w:t>
      </w:r>
      <w:r>
        <w:rPr>
          <w:rFonts w:hint="eastAsia" w:ascii="宋体" w:hAnsi="宋体"/>
          <w:b/>
          <w:color w:val="auto"/>
          <w:highlight w:val="none"/>
        </w:rPr>
        <w:t xml:space="preserve">           </w:t>
      </w:r>
      <w:r/>
    </w:p>
    <w:p>
      <w:pPr>
        <w:spacing w:line="400" w:lineRule="exact"/>
        <w:rPr>
          <w:rFonts w:ascii="宋体" w:hAnsi="宋体"/>
          <w:b/>
          <w:color w:val="auto"/>
          <w:highlight w:val="none"/>
        </w:rPr>
      </w:pPr>
      <w:r>
        <w:rPr>
          <w:rFonts w:hint="eastAsia" w:ascii="宋体" w:hAnsi="宋体"/>
          <w:b/>
          <w:color w:val="auto"/>
          <w:highlight w:val="none"/>
        </w:rPr>
        <w:t xml:space="preserve">                        </w:t>
      </w:r>
      <w:r/>
    </w:p>
    <w:p>
      <w:pPr>
        <w:ind w:firstLine="562"/>
        <w:jc w:val="center"/>
        <w:spacing w:line="480" w:lineRule="auto"/>
        <w:rPr>
          <w:rFonts w:ascii="宋体" w:hAnsi="宋体"/>
          <w:b/>
          <w:color w:val="auto"/>
          <w:sz w:val="28"/>
          <w:szCs w:val="24"/>
          <w:highlight w:val="none"/>
        </w:rPr>
      </w:pPr>
      <w:r>
        <w:rPr>
          <w:rFonts w:ascii="宋体" w:hAnsi="宋体"/>
          <w:b/>
          <w:color w:val="auto"/>
          <w:sz w:val="28"/>
          <w:szCs w:val="24"/>
          <w:highlight w:val="none"/>
        </w:rPr>
        <w:t xml:space="preserve">中小企业声明函（</w:t>
      </w:r>
      <w:r>
        <w:rPr>
          <w:rFonts w:hint="eastAsia" w:ascii="宋体" w:hAnsi="宋体"/>
          <w:b/>
          <w:color w:val="auto"/>
          <w:sz w:val="28"/>
          <w:szCs w:val="24"/>
          <w:highlight w:val="none"/>
        </w:rPr>
        <w:t xml:space="preserve">服务</w:t>
      </w:r>
      <w:r>
        <w:rPr>
          <w:rFonts w:ascii="宋体" w:hAnsi="宋体"/>
          <w:b/>
          <w:color w:val="auto"/>
          <w:sz w:val="28"/>
          <w:szCs w:val="24"/>
          <w:highlight w:val="none"/>
        </w:rPr>
        <w:t xml:space="preserve">）</w:t>
      </w:r>
      <w:r/>
    </w:p>
    <w:p>
      <w:pPr>
        <w:ind w:firstLine="60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公司郑重声明，根据《政府采购促进中小企业发展管理办法》（财库﹝2020﹞46号）的规定，本公司参加（单位名称）的（项目名称）采购活动，服务全部由符合政策要求的中小企业承接。相关企业的具体情况如下：</w:t>
      </w:r>
      <w:r/>
    </w:p>
    <w:p>
      <w:pPr>
        <w:ind w:firstLine="60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仿宋"/>
          <w:color w:val="auto"/>
          <w:sz w:val="24"/>
          <w:szCs w:val="24"/>
          <w:highlight w:val="none"/>
          <w:u w:val="single"/>
        </w:rPr>
        <w:t xml:space="preserve">（标的名称）</w:t>
      </w:r>
      <w:r>
        <w:rPr>
          <w:rFonts w:hint="eastAsia" w:ascii="宋体" w:hAnsi="宋体" w:cs="仿宋"/>
          <w:color w:val="auto"/>
          <w:sz w:val="24"/>
          <w:szCs w:val="24"/>
          <w:highlight w:val="none"/>
        </w:rPr>
        <w:t xml:space="preserve">，属于</w:t>
      </w:r>
      <w:r>
        <w:rPr>
          <w:rFonts w:hint="eastAsia" w:ascii="宋体" w:hAnsi="宋体" w:cs="仿宋"/>
          <w:color w:val="auto"/>
          <w:sz w:val="24"/>
          <w:szCs w:val="24"/>
          <w:highlight w:val="none"/>
          <w:u w:val="single"/>
        </w:rPr>
        <w:t xml:space="preserve">（十五）租赁和商务服务业</w:t>
      </w:r>
      <w:r>
        <w:rPr>
          <w:rFonts w:hint="eastAsia" w:ascii="宋体" w:hAnsi="宋体" w:cs="仿宋"/>
          <w:color w:val="auto"/>
          <w:sz w:val="24"/>
          <w:szCs w:val="24"/>
          <w:highlight w:val="none"/>
        </w:rPr>
        <w:t xml:space="preserve">；承建（承接）企业为</w:t>
      </w:r>
      <w:r>
        <w:rPr>
          <w:rFonts w:hint="eastAsia" w:ascii="宋体" w:hAnsi="宋体" w:cs="仿宋"/>
          <w:color w:val="auto"/>
          <w:sz w:val="24"/>
          <w:szCs w:val="24"/>
          <w:highlight w:val="none"/>
          <w:u w:val="single"/>
        </w:rPr>
        <w:t xml:space="preserve">（企业名称）</w:t>
      </w:r>
      <w:r>
        <w:rPr>
          <w:rFonts w:hint="eastAsia" w:ascii="宋体" w:hAnsi="宋体" w:cs="仿宋"/>
          <w:color w:val="auto"/>
          <w:sz w:val="24"/>
          <w:szCs w:val="24"/>
          <w:highlight w:val="none"/>
        </w:rPr>
        <w:t xml:space="preserve">，从业人员</w:t>
      </w:r>
      <w:r>
        <w:rPr>
          <w:rFonts w:hint="eastAsia" w:ascii="宋体" w:hAnsi="宋体" w:cs="仿宋"/>
          <w:color w:val="auto"/>
          <w:sz w:val="24"/>
          <w:szCs w:val="24"/>
          <w:highlight w:val="none"/>
          <w:u w:val="single"/>
          <w:lang w:val="en-US" w:eastAsia="zh-CN"/>
        </w:rPr>
        <w:t xml:space="preserve">     </w:t>
      </w:r>
      <w:r>
        <w:rPr>
          <w:rFonts w:hint="eastAsia" w:ascii="宋体" w:hAnsi="宋体" w:cs="仿宋"/>
          <w:color w:val="auto"/>
          <w:sz w:val="24"/>
          <w:szCs w:val="24"/>
          <w:highlight w:val="none"/>
        </w:rPr>
        <w:t xml:space="preserve">人，营业收入为</w:t>
      </w:r>
      <w:r>
        <w:rPr>
          <w:rFonts w:hint="eastAsia" w:ascii="宋体" w:hAnsi="宋体" w:cs="仿宋"/>
          <w:color w:val="auto"/>
          <w:sz w:val="24"/>
          <w:szCs w:val="24"/>
          <w:highlight w:val="none"/>
          <w:u w:val="single"/>
          <w:lang w:val="en-US" w:eastAsia="zh-CN"/>
        </w:rPr>
        <w:t xml:space="preserve">     </w:t>
      </w:r>
      <w:r>
        <w:rPr>
          <w:rFonts w:hint="eastAsia" w:ascii="宋体" w:hAnsi="宋体" w:cs="仿宋"/>
          <w:color w:val="auto"/>
          <w:sz w:val="24"/>
          <w:szCs w:val="24"/>
          <w:highlight w:val="none"/>
        </w:rPr>
        <w:t xml:space="preserve">万元，资产总额为</w:t>
      </w:r>
      <w:r>
        <w:rPr>
          <w:rFonts w:hint="eastAsia" w:ascii="宋体" w:hAnsi="宋体" w:cs="仿宋"/>
          <w:color w:val="auto"/>
          <w:sz w:val="24"/>
          <w:szCs w:val="24"/>
          <w:highlight w:val="none"/>
          <w:u w:val="single"/>
          <w:lang w:val="en-US" w:eastAsia="zh-CN"/>
        </w:rPr>
        <w:t xml:space="preserve">    </w:t>
      </w:r>
      <w:r>
        <w:rPr>
          <w:rFonts w:hint="eastAsia" w:ascii="宋体" w:hAnsi="宋体" w:cs="仿宋"/>
          <w:color w:val="auto"/>
          <w:sz w:val="24"/>
          <w:szCs w:val="24"/>
          <w:highlight w:val="none"/>
        </w:rPr>
        <w:t xml:space="preserve">万元，属于</w:t>
      </w:r>
      <w:r>
        <w:rPr>
          <w:rFonts w:hint="eastAsia" w:ascii="宋体" w:hAnsi="宋体" w:cs="仿宋"/>
          <w:color w:val="auto"/>
          <w:sz w:val="24"/>
          <w:szCs w:val="24"/>
          <w:highlight w:val="none"/>
          <w:u w:val="single"/>
          <w:lang w:val="en-US" w:eastAsia="zh-CN"/>
        </w:rPr>
        <w:t xml:space="preserve">          </w:t>
      </w:r>
      <w:r>
        <w:rPr>
          <w:rFonts w:hint="eastAsia" w:ascii="宋体" w:hAnsi="宋体" w:cs="仿宋"/>
          <w:color w:val="auto"/>
          <w:sz w:val="24"/>
          <w:szCs w:val="24"/>
          <w:highlight w:val="none"/>
          <w:u w:val="single"/>
        </w:rPr>
        <w:t xml:space="preserve">（中型企业/小型企业/微型企业）</w:t>
      </w:r>
      <w:r>
        <w:rPr>
          <w:rFonts w:hint="eastAsia" w:ascii="宋体" w:hAnsi="宋体" w:cs="仿宋"/>
          <w:color w:val="auto"/>
          <w:sz w:val="24"/>
          <w:szCs w:val="24"/>
          <w:highlight w:val="none"/>
        </w:rPr>
        <w:t xml:space="preserve">；</w:t>
      </w:r>
      <w:r/>
    </w:p>
    <w:p>
      <w:pPr>
        <w:ind w:firstLine="600"/>
        <w:jc w:val="left"/>
        <w:spacing w:line="460" w:lineRule="exact"/>
        <w:widowControl/>
        <w:rPr>
          <w:rFonts w:ascii="宋体" w:hAnsi="宋体" w:cs="宋体"/>
          <w:color w:val="auto"/>
          <w:sz w:val="24"/>
          <w:szCs w:val="24"/>
          <w:highlight w:val="none"/>
        </w:rPr>
      </w:pPr>
      <w:r>
        <w:rPr>
          <w:rFonts w:ascii="宋体" w:hAnsi="宋体" w:cs="宋体"/>
          <w:color w:val="auto"/>
          <w:sz w:val="24"/>
          <w:szCs w:val="24"/>
          <w:highlight w:val="none"/>
        </w:rPr>
        <w:t xml:space="preserve">……</w:t>
      </w:r>
      <w:r/>
    </w:p>
    <w:p>
      <w:pPr>
        <w:ind w:firstLine="60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60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ind w:firstLine="60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5001"/>
        <w:jc w:val="left"/>
        <w:spacing w:line="46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企业名称（盖章）：</w:t>
      </w:r>
      <w:r/>
    </w:p>
    <w:p>
      <w:pPr>
        <w:ind w:firstLine="5001"/>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w:t>
      </w:r>
      <w:r/>
    </w:p>
    <w:p>
      <w:pPr>
        <w:ind w:firstLine="60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60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从业人员、营业收入、资产总额填报上一年度数据，无上一年度数据的新成立企业可不填报。</w:t>
      </w:r>
      <w:r/>
    </w:p>
    <w:p>
      <w:pPr>
        <w:ind w:firstLine="48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p>
      <w:pPr>
        <w:ind w:firstLine="48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1、中小企业参加政府采购活动，应当出具《中小企业声明函》，否则不得享受相关中小企业扶持政策。</w:t>
      </w:r>
      <w:r/>
    </w:p>
    <w:p>
      <w:pPr>
        <w:ind w:firstLine="48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2、在货物采购项目中，供应商提供的货物既有小、微企业制造货物，也有中、大型企业制造货物的，不享受小、微企业的价格扶持政策。</w:t>
      </w:r>
      <w:r/>
    </w:p>
    <w:p>
      <w:pPr>
        <w:ind w:firstLine="48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3、供应商提供声明函内容不实的，属于提供虚假材料谋取中标、 成交，依照《中华人民共和国政府采购法》 等国家有关规定追究相应责任</w:t>
      </w:r>
      <w:r/>
    </w:p>
    <w:p>
      <w:pPr>
        <w:ind w:firstLine="480"/>
        <w:jc w:val="left"/>
        <w:spacing w:line="46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4、中标、成交供应商享受规定的中小企业扶持政策的应当随中标、成交结果公开中标、成交供应商的《中小企业声明函》</w:t>
      </w:r>
      <w:r/>
    </w:p>
    <w:p>
      <w:pPr>
        <w:pStyle w:val="1098"/>
        <w:spacing w:before="0" w:beforeAutospacing="0" w:after="0" w:afterAutospacing="0" w:line="480" w:lineRule="atLeast"/>
        <w:rPr>
          <w:rFonts w:hint="eastAsia"/>
          <w:b/>
          <w:color w:val="auto"/>
          <w:sz w:val="32"/>
          <w:szCs w:val="32"/>
          <w:highlight w:val="none"/>
        </w:rPr>
      </w:pPr>
      <w:r>
        <w:rPr>
          <w:rFonts w:hint="eastAsia"/>
          <w:b/>
          <w:color w:val="auto"/>
          <w:sz w:val="32"/>
          <w:szCs w:val="32"/>
          <w:highlight w:val="none"/>
        </w:rPr>
      </w:r>
      <w:r/>
    </w:p>
    <w:p>
      <w:pPr>
        <w:pStyle w:val="1098"/>
        <w:spacing w:before="0" w:beforeAutospacing="0" w:after="0" w:afterAutospacing="0" w:line="480" w:lineRule="atLeast"/>
        <w:rPr>
          <w:rFonts w:eastAsia="宋体" w:cs="Times New Roman"/>
          <w:b/>
          <w:color w:val="auto"/>
          <w:sz w:val="32"/>
          <w:szCs w:val="32"/>
          <w:highlight w:val="none"/>
        </w:rPr>
      </w:pPr>
      <w:r>
        <w:rPr>
          <w:rFonts w:hint="eastAsia"/>
          <w:b/>
          <w:color w:val="auto"/>
          <w:sz w:val="32"/>
          <w:szCs w:val="32"/>
          <w:highlight w:val="none"/>
        </w:rPr>
        <w:t xml:space="preserve">1</w:t>
      </w:r>
      <w:r>
        <w:rPr>
          <w:rFonts w:hint="eastAsia"/>
          <w:b/>
          <w:color w:val="auto"/>
          <w:sz w:val="32"/>
          <w:szCs w:val="32"/>
          <w:highlight w:val="none"/>
          <w:lang w:val="en-US" w:eastAsia="zh-CN"/>
        </w:rPr>
        <w:t xml:space="preserve">4</w:t>
      </w:r>
      <w:r>
        <w:rPr>
          <w:rFonts w:hint="eastAsia"/>
          <w:b/>
          <w:color w:val="auto"/>
          <w:sz w:val="32"/>
          <w:szCs w:val="32"/>
          <w:highlight w:val="none"/>
        </w:rPr>
        <w:t xml:space="preserve">、</w:t>
      </w:r>
      <w:r>
        <w:rPr>
          <w:rFonts w:eastAsia="宋体" w:cs="Times New Roman"/>
          <w:b/>
          <w:color w:val="auto"/>
          <w:sz w:val="32"/>
          <w:szCs w:val="32"/>
          <w:highlight w:val="none"/>
        </w:rPr>
        <w:t xml:space="preserve">残疾人福利性单位声明函</w:t>
      </w:r>
      <w:r/>
    </w:p>
    <w:p>
      <w:pPr>
        <w:jc w:val="left"/>
        <w:spacing w:line="480" w:lineRule="atLeast"/>
        <w:widowControl/>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480" w:lineRule="atLeast"/>
        <w:widowControl/>
        <w:rPr>
          <w:rFonts w:hint="eastAsia" w:ascii="宋体" w:hAnsi="宋体"/>
          <w:b/>
          <w:color w:val="auto"/>
          <w:sz w:val="28"/>
          <w:szCs w:val="32"/>
          <w:highlight w:val="none"/>
        </w:rPr>
      </w:pPr>
      <w:r>
        <w:rPr>
          <w:rFonts w:ascii="宋体" w:hAnsi="宋体"/>
          <w:b/>
          <w:color w:val="auto"/>
          <w:sz w:val="28"/>
          <w:szCs w:val="32"/>
          <w:highlight w:val="none"/>
        </w:rPr>
        <w:t xml:space="preserve">残疾人福利性单位声明函</w:t>
      </w:r>
      <w:r/>
    </w:p>
    <w:p>
      <w:pPr>
        <w:ind w:firstLine="1928"/>
        <w:jc w:val="left"/>
        <w:spacing w:line="480" w:lineRule="atLeast"/>
        <w:widowControl/>
        <w:rPr>
          <w:rFonts w:ascii="宋体" w:hAnsi="宋体"/>
          <w:b/>
          <w:color w:val="auto"/>
          <w:sz w:val="32"/>
          <w:szCs w:val="32"/>
          <w:highlight w:val="none"/>
        </w:rPr>
      </w:pPr>
      <w:r>
        <w:rPr>
          <w:rFonts w:ascii="宋体" w:hAnsi="宋体"/>
          <w:b/>
          <w:color w:val="auto"/>
          <w:sz w:val="32"/>
          <w:szCs w:val="32"/>
          <w:highlight w:val="none"/>
        </w:rPr>
      </w:r>
      <w:r/>
    </w:p>
    <w:p>
      <w:pPr>
        <w:ind w:firstLine="480"/>
        <w:jc w:val="left"/>
        <w:spacing w:line="480" w:lineRule="atLeast"/>
        <w:widowControl/>
        <w:rPr>
          <w:rFonts w:ascii="宋体" w:hAnsi="宋体" w:cs="宋体"/>
          <w:color w:val="auto"/>
          <w:sz w:val="24"/>
          <w:szCs w:val="24"/>
          <w:highlight w:val="none"/>
        </w:rPr>
      </w:pPr>
      <w:r>
        <w:rPr>
          <w:rFonts w:ascii="宋体" w:hAnsi="宋体" w:cs="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480" w:lineRule="atLeast"/>
        <w:widowControl/>
        <w:rPr>
          <w:rFonts w:ascii="宋体" w:hAnsi="宋体" w:cs="宋体"/>
          <w:color w:val="auto"/>
          <w:sz w:val="24"/>
          <w:szCs w:val="24"/>
          <w:highlight w:val="none"/>
        </w:rPr>
      </w:pPr>
      <w:r>
        <w:rPr>
          <w:rFonts w:ascii="宋体" w:hAnsi="宋体" w:cs="宋体"/>
          <w:color w:val="auto"/>
          <w:sz w:val="24"/>
          <w:szCs w:val="24"/>
          <w:highlight w:val="none"/>
        </w:rPr>
        <w:t xml:space="preserve">本单位对上述声明的真实性负责。如有虚假，将依法承担相应责任。</w:t>
      </w:r>
      <w:r/>
    </w:p>
    <w:p>
      <w:pPr>
        <w:jc w:val="left"/>
        <w:spacing w:line="480" w:lineRule="atLeas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480" w:lineRule="atLeast"/>
        <w:widowControl/>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480" w:lineRule="atLeast"/>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单位名称（盖章）：</w:t>
      </w:r>
      <w:r/>
    </w:p>
    <w:p>
      <w:pPr>
        <w:jc w:val="left"/>
        <w:spacing w:line="480" w:lineRule="atLeast"/>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日 期：</w:t>
      </w:r>
      <w:r/>
    </w:p>
    <w:p>
      <w:pPr>
        <w:pStyle w:val="1104"/>
        <w:ind w:firstLine="240"/>
        <w:rPr>
          <w:rFonts w:ascii="宋体" w:hAnsi="宋体" w:cs="宋体"/>
          <w:color w:val="auto"/>
          <w:sz w:val="24"/>
          <w:szCs w:val="24"/>
          <w:highlight w:val="none"/>
        </w:rPr>
      </w:pPr>
      <w:r>
        <w:rPr>
          <w:rFonts w:ascii="宋体" w:hAnsi="宋体" w:cs="宋体"/>
          <w:color w:val="auto"/>
          <w:sz w:val="24"/>
          <w:szCs w:val="24"/>
          <w:highlight w:val="none"/>
        </w:rPr>
      </w:r>
      <w:r/>
    </w:p>
    <w:p>
      <w:pPr>
        <w:pStyle w:val="1104"/>
        <w:ind w:firstLine="240"/>
        <w:rPr>
          <w:rFonts w:ascii="宋体" w:hAnsi="宋体" w:cs="宋体"/>
          <w:color w:val="auto"/>
          <w:sz w:val="24"/>
          <w:szCs w:val="24"/>
          <w:highlight w:val="none"/>
        </w:rPr>
      </w:pPr>
      <w:r>
        <w:rPr>
          <w:rFonts w:ascii="宋体" w:hAnsi="宋体" w:cs="宋体"/>
          <w:color w:val="auto"/>
          <w:sz w:val="24"/>
          <w:szCs w:val="24"/>
          <w:highlight w:val="none"/>
        </w:rPr>
      </w:r>
      <w:r/>
    </w:p>
    <w:p>
      <w:pPr>
        <w:pStyle w:val="1104"/>
        <w:ind w:firstLine="240"/>
        <w:rPr>
          <w:rFonts w:ascii="宋体" w:hAnsi="宋体" w:cs="宋体"/>
          <w:color w:val="auto"/>
          <w:sz w:val="24"/>
          <w:szCs w:val="24"/>
          <w:highlight w:val="none"/>
        </w:rPr>
      </w:pPr>
      <w:r>
        <w:rPr>
          <w:rFonts w:ascii="宋体" w:hAnsi="宋体" w:cs="宋体"/>
          <w:color w:val="auto"/>
          <w:sz w:val="24"/>
          <w:szCs w:val="24"/>
          <w:highlight w:val="none"/>
        </w:rPr>
      </w:r>
      <w:r/>
    </w:p>
    <w:p>
      <w:pPr>
        <w:pStyle w:val="1104"/>
        <w:ind w:firstLine="240"/>
        <w:rPr>
          <w:rFonts w:ascii="宋体" w:hAnsi="宋体" w:cs="宋体"/>
          <w:color w:val="auto"/>
          <w:sz w:val="24"/>
          <w:szCs w:val="24"/>
          <w:highlight w:val="none"/>
        </w:rPr>
      </w:pPr>
      <w:r>
        <w:rPr>
          <w:rFonts w:ascii="宋体" w:hAnsi="宋体" w:cs="宋体"/>
          <w:color w:val="auto"/>
          <w:sz w:val="24"/>
          <w:szCs w:val="24"/>
          <w:highlight w:val="none"/>
        </w:rPr>
      </w:r>
      <w:r/>
    </w:p>
    <w:p>
      <w:pPr>
        <w:pStyle w:val="1104"/>
        <w:ind w:firstLine="24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104"/>
        <w:ind w:firstLine="240"/>
        <w:rPr>
          <w:rFonts w:ascii="宋体" w:hAnsi="宋体" w:cs="宋体"/>
          <w:color w:val="auto"/>
          <w:sz w:val="24"/>
          <w:szCs w:val="24"/>
          <w:highlight w:val="none"/>
        </w:rPr>
      </w:pPr>
      <w:r>
        <w:rPr>
          <w:rFonts w:ascii="宋体" w:hAnsi="宋体" w:cs="宋体"/>
          <w:color w:val="auto"/>
          <w:sz w:val="24"/>
          <w:szCs w:val="24"/>
          <w:highlight w:val="none"/>
        </w:rPr>
      </w:r>
      <w:r/>
    </w:p>
    <w:p>
      <w:pPr>
        <w:pStyle w:val="1104"/>
        <w:ind w:firstLine="240"/>
        <w:rPr>
          <w:rFonts w:ascii="宋体" w:hAnsi="宋体" w:cs="宋体"/>
          <w:color w:val="auto"/>
          <w:sz w:val="24"/>
          <w:szCs w:val="24"/>
          <w:highlight w:val="none"/>
        </w:rPr>
      </w:pPr>
      <w:r>
        <w:rPr>
          <w:rFonts w:ascii="宋体" w:hAnsi="宋体" w:cs="宋体"/>
          <w:color w:val="auto"/>
          <w:sz w:val="24"/>
          <w:szCs w:val="24"/>
          <w:highlight w:val="none"/>
        </w:rPr>
      </w:r>
      <w:r/>
    </w:p>
    <w:p>
      <w:pPr>
        <w:pStyle w:val="1104"/>
        <w:ind w:firstLine="240"/>
        <w:rPr>
          <w:rFonts w:ascii="宋体" w:hAnsi="宋体" w:cs="宋体"/>
          <w:color w:val="auto"/>
          <w:sz w:val="24"/>
          <w:szCs w:val="24"/>
          <w:highlight w:val="none"/>
        </w:rPr>
      </w:pPr>
      <w:r>
        <w:rPr>
          <w:rFonts w:ascii="宋体" w:hAnsi="宋体" w:cs="宋体"/>
          <w:color w:val="auto"/>
          <w:sz w:val="24"/>
          <w:szCs w:val="24"/>
          <w:highlight w:val="none"/>
        </w:rPr>
      </w:r>
      <w:r/>
    </w:p>
    <w:p>
      <w:pPr>
        <w:pStyle w:val="1098"/>
        <w:spacing w:before="0" w:beforeAutospacing="0" w:after="0" w:afterAutospacing="0" w:line="480" w:lineRule="atLeast"/>
        <w:rPr>
          <w:rFonts w:hint="eastAsia" w:eastAsia="宋体"/>
          <w:b/>
          <w:color w:val="auto"/>
          <w:sz w:val="32"/>
          <w:szCs w:val="32"/>
          <w:highlight w:val="none"/>
        </w:rPr>
      </w:pPr>
      <w:r>
        <w:rPr>
          <w:rFonts w:hint="eastAsia" w:eastAsia="宋体"/>
          <w:b/>
          <w:color w:val="auto"/>
          <w:sz w:val="32"/>
          <w:szCs w:val="32"/>
          <w:highlight w:val="none"/>
        </w:rPr>
      </w:r>
      <w:r/>
    </w:p>
    <w:p>
      <w:pPr>
        <w:pStyle w:val="1098"/>
        <w:spacing w:before="0" w:beforeAutospacing="0" w:after="0" w:afterAutospacing="0" w:line="480" w:lineRule="atLeast"/>
        <w:rPr>
          <w:rFonts w:hint="eastAsia" w:eastAsia="宋体"/>
          <w:b/>
          <w:color w:val="auto"/>
          <w:sz w:val="32"/>
          <w:szCs w:val="32"/>
          <w:highlight w:val="none"/>
        </w:rPr>
      </w:pPr>
      <w:r>
        <w:rPr>
          <w:rFonts w:hint="eastAsia" w:eastAsia="宋体"/>
          <w:b/>
          <w:color w:val="auto"/>
          <w:sz w:val="32"/>
          <w:szCs w:val="32"/>
          <w:highlight w:val="none"/>
        </w:rPr>
      </w:r>
      <w:r/>
    </w:p>
    <w:p>
      <w:pPr>
        <w:pStyle w:val="1098"/>
        <w:spacing w:before="0" w:beforeAutospacing="0" w:after="0" w:afterAutospacing="0" w:line="480" w:lineRule="atLeast"/>
        <w:rPr>
          <w:rFonts w:hint="eastAsia" w:eastAsia="宋体"/>
          <w:b/>
          <w:color w:val="auto"/>
          <w:sz w:val="32"/>
          <w:szCs w:val="32"/>
          <w:highlight w:val="none"/>
        </w:rPr>
      </w:pPr>
      <w:r>
        <w:rPr>
          <w:rFonts w:hint="eastAsia" w:eastAsia="宋体"/>
          <w:b/>
          <w:color w:val="auto"/>
          <w:sz w:val="32"/>
          <w:szCs w:val="32"/>
          <w:highlight w:val="none"/>
        </w:rPr>
      </w:r>
      <w:r/>
    </w:p>
    <w:p>
      <w:pPr>
        <w:pStyle w:val="1098"/>
        <w:spacing w:before="0" w:beforeAutospacing="0" w:after="0" w:afterAutospacing="0" w:line="480" w:lineRule="atLeast"/>
        <w:rPr>
          <w:rFonts w:hint="eastAsia" w:eastAsia="宋体"/>
          <w:b/>
          <w:color w:val="auto"/>
          <w:sz w:val="32"/>
          <w:szCs w:val="32"/>
          <w:highlight w:val="none"/>
        </w:rPr>
      </w:pPr>
      <w:r>
        <w:rPr>
          <w:rFonts w:hint="eastAsia" w:eastAsia="宋体"/>
          <w:b/>
          <w:color w:val="auto"/>
          <w:sz w:val="32"/>
          <w:szCs w:val="32"/>
          <w:highlight w:val="none"/>
        </w:rPr>
      </w:r>
      <w:r/>
    </w:p>
    <w:p>
      <w:pPr>
        <w:pStyle w:val="1098"/>
        <w:spacing w:before="0" w:beforeAutospacing="0" w:after="0" w:afterAutospacing="0" w:line="480" w:lineRule="atLeast"/>
        <w:rPr>
          <w:rFonts w:hint="eastAsia" w:eastAsia="宋体"/>
          <w:b/>
          <w:color w:val="auto"/>
          <w:sz w:val="32"/>
          <w:szCs w:val="32"/>
          <w:highlight w:val="none"/>
        </w:rPr>
      </w:pPr>
      <w:r>
        <w:rPr>
          <w:rFonts w:hint="eastAsia" w:eastAsia="宋体"/>
          <w:b/>
          <w:color w:val="auto"/>
          <w:sz w:val="32"/>
          <w:szCs w:val="32"/>
          <w:highlight w:val="none"/>
        </w:rPr>
      </w:r>
      <w:r/>
    </w:p>
    <w:p>
      <w:pPr>
        <w:pStyle w:val="1098"/>
        <w:spacing w:before="0" w:beforeAutospacing="0" w:after="0" w:afterAutospacing="0" w:line="480" w:lineRule="atLeast"/>
        <w:rPr>
          <w:rFonts w:hint="eastAsia" w:eastAsia="宋体"/>
          <w:b/>
          <w:color w:val="auto"/>
          <w:sz w:val="32"/>
          <w:szCs w:val="32"/>
          <w:highlight w:val="none"/>
        </w:rPr>
      </w:pPr>
      <w:r>
        <w:rPr>
          <w:rFonts w:hint="eastAsia" w:eastAsia="宋体"/>
          <w:b/>
          <w:color w:val="auto"/>
          <w:sz w:val="32"/>
          <w:szCs w:val="32"/>
          <w:highlight w:val="none"/>
        </w:rPr>
      </w:r>
      <w:r/>
    </w:p>
    <w:p>
      <w:pPr>
        <w:pStyle w:val="1098"/>
        <w:spacing w:before="0" w:beforeAutospacing="0" w:after="0" w:afterAutospacing="0" w:line="480" w:lineRule="atLeast"/>
        <w:rPr>
          <w:rFonts w:hint="eastAsia" w:eastAsia="宋体"/>
          <w:b/>
          <w:color w:val="auto"/>
          <w:sz w:val="32"/>
          <w:szCs w:val="32"/>
          <w:highlight w:val="none"/>
        </w:rPr>
      </w:pPr>
      <w:r>
        <w:rPr>
          <w:rFonts w:hint="eastAsia" w:eastAsia="宋体"/>
          <w:b/>
          <w:color w:val="auto"/>
          <w:sz w:val="32"/>
          <w:szCs w:val="32"/>
          <w:highlight w:val="none"/>
        </w:rPr>
      </w:r>
      <w:bookmarkEnd w:id="29"/>
      <w:r/>
      <w:bookmarkEnd w:id="30"/>
      <w:r/>
      <w:bookmarkEnd w:id="31"/>
      <w:r/>
      <w:bookmarkEnd w:id="32"/>
      <w:r/>
      <w:bookmarkEnd w:id="33"/>
      <w:r/>
      <w:r/>
    </w:p>
    <w:p>
      <w:pPr>
        <w:pStyle w:val="1104"/>
        <w:ind w:firstLine="240"/>
        <w:rPr>
          <w:rFonts w:ascii="宋体" w:hAnsi="宋体" w:cs="宋体"/>
          <w:color w:val="auto"/>
          <w:sz w:val="24"/>
          <w:szCs w:val="24"/>
          <w:highlight w:val="none"/>
        </w:rPr>
      </w:pPr>
      <w:r>
        <w:rPr>
          <w:rFonts w:ascii="宋体" w:hAnsi="宋体" w:cs="宋体"/>
          <w:color w:val="auto"/>
          <w:sz w:val="24"/>
          <w:szCs w:val="24"/>
          <w:highlight w:val="none"/>
        </w:rPr>
      </w:r>
      <w:r/>
    </w:p>
    <w:p>
      <w:pPr>
        <w:jc w:val="center"/>
        <w:widowControl/>
        <w:rPr>
          <w:rFonts w:hint="eastAsia" w:hAnsi="宋体"/>
          <w:b/>
          <w:color w:val="auto"/>
          <w:sz w:val="44"/>
          <w:szCs w:val="44"/>
          <w:highlight w:val="none"/>
        </w:rPr>
        <w:outlineLvl w:val="0"/>
      </w:pPr>
      <w:r/>
      <w:bookmarkStart w:id="36" w:name="_Toc129003587"/>
      <w:r/>
      <w:r/>
    </w:p>
    <w:p>
      <w:pPr>
        <w:jc w:val="center"/>
        <w:widowControl/>
        <w:rPr>
          <w:rFonts w:hAnsi="宋体"/>
          <w:b/>
          <w:color w:val="auto"/>
          <w:sz w:val="44"/>
          <w:szCs w:val="44"/>
          <w:highlight w:val="none"/>
        </w:rPr>
        <w:outlineLvl w:val="0"/>
      </w:pPr>
      <w:r>
        <w:rPr>
          <w:rFonts w:hint="eastAsia" w:hAnsi="宋体"/>
          <w:b/>
          <w:color w:val="auto"/>
          <w:sz w:val="44"/>
          <w:szCs w:val="44"/>
          <w:highlight w:val="none"/>
        </w:rPr>
        <w:t xml:space="preserve">第五部分评标方法与评</w:t>
      </w:r>
      <w:r>
        <w:rPr>
          <w:rFonts w:hint="eastAsia" w:hAnsi="宋体"/>
          <w:b/>
          <w:color w:val="auto"/>
          <w:sz w:val="44"/>
          <w:szCs w:val="44"/>
          <w:highlight w:val="none"/>
          <w:lang w:val="en-US" w:eastAsia="zh-CN"/>
        </w:rPr>
        <w:t xml:space="preserve">分</w:t>
      </w:r>
      <w:r>
        <w:rPr>
          <w:rFonts w:hint="eastAsia" w:hAnsi="宋体"/>
          <w:b/>
          <w:color w:val="auto"/>
          <w:sz w:val="44"/>
          <w:szCs w:val="44"/>
          <w:highlight w:val="none"/>
        </w:rPr>
        <w:t xml:space="preserve">标准</w:t>
      </w:r>
      <w:bookmarkEnd w:id="36"/>
      <w:r/>
      <w:r/>
    </w:p>
    <w:p>
      <w:pPr>
        <w:ind w:firstLine="482"/>
        <w:spacing w:line="360" w:lineRule="auto"/>
        <w:rPr>
          <w:rFonts w:asciiTheme="minorEastAsia" w:hAnsiTheme="minorEastAsia" w:cstheme="minorEastAsia"/>
          <w:b/>
          <w:color w:val="auto"/>
          <w:sz w:val="24"/>
          <w:szCs w:val="24"/>
          <w:highlight w:val="none"/>
        </w:rPr>
      </w:pPr>
      <w:r/>
      <w:bookmarkStart w:id="37" w:name="_Toc80626341"/>
      <w:r>
        <w:rPr>
          <w:rFonts w:hint="eastAsia" w:asciiTheme="minorEastAsia" w:hAnsiTheme="minorEastAsia" w:cstheme="minorEastAsia"/>
          <w:b/>
          <w:color w:val="auto"/>
          <w:sz w:val="24"/>
          <w:szCs w:val="24"/>
          <w:highlight w:val="none"/>
        </w:rPr>
        <w:t xml:space="preserve">一、评标办法：</w:t>
      </w:r>
      <w:bookmarkEnd w:id="37"/>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1、本次招标评标采用为综合评分法，即在满足招标文件实质性要求前提下，按照招标文件中规定的评分标准和各项因素进行综合评审，以评标总得分最高的投标人作为中标候选人。</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评标委员会各成员独立对每个进入打分程序的有效投标人的标书技术部分以打分的形式进行评审和评价（计算结果均四舍五入保留两位小数）；对评委的评分（除价格分外）进行统计汇总，直接算术平均计算得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3、如出现评标总得分最高的投标人有两个或两个以上的，以投标报价较低者优先作为中标候选人，如果投标报价也相同的，则由评标委员会组织以抽签方式确定中标候选人</w:t>
      </w:r>
      <w:r>
        <w:rPr>
          <w:rFonts w:hint="eastAsia" w:asciiTheme="minorEastAsia" w:hAnsiTheme="minorEastAsia" w:cstheme="minorEastAsia"/>
          <w:color w:val="auto"/>
          <w:sz w:val="24"/>
          <w:szCs w:val="24"/>
          <w:highlight w:val="none"/>
        </w:rPr>
        <w:t xml:space="preserve">。</w:t>
      </w:r>
      <w:r/>
    </w:p>
    <w:p>
      <w:pPr>
        <w:ind w:firstLine="482"/>
        <w:spacing w:line="360" w:lineRule="auto"/>
        <w:rPr>
          <w:rFonts w:asciiTheme="minorEastAsia" w:hAnsiTheme="minorEastAsia" w:cstheme="minorEastAsia"/>
          <w:b/>
          <w:color w:val="auto"/>
          <w:sz w:val="24"/>
          <w:szCs w:val="24"/>
          <w:highlight w:val="none"/>
        </w:rPr>
      </w:pPr>
      <w:r/>
      <w:bookmarkStart w:id="38" w:name="_Toc80626342"/>
      <w:r>
        <w:rPr>
          <w:rFonts w:hint="eastAsia" w:asciiTheme="minorEastAsia" w:hAnsiTheme="minorEastAsia" w:cstheme="minorEastAsia"/>
          <w:b/>
          <w:color w:val="auto"/>
          <w:sz w:val="24"/>
          <w:szCs w:val="24"/>
          <w:highlight w:val="none"/>
        </w:rPr>
        <w:t xml:space="preserve">二、评分标准：</w:t>
      </w:r>
      <w:bookmarkEnd w:id="38"/>
      <w:r/>
      <w:r/>
    </w:p>
    <w:tbl>
      <w:tblPr>
        <w:tblStyle w:val="844"/>
        <w:tblW w:w="88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93"/>
        <w:gridCol w:w="5840"/>
        <w:gridCol w:w="1134"/>
      </w:tblGrid>
      <w:tr>
        <w:trPr>
          <w:jc w:val="center"/>
        </w:trPr>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评标内容</w:t>
            </w:r>
            <w:r/>
          </w:p>
        </w:tc>
        <w:tc>
          <w:tcPr>
            <w:tcBorders>
              <w:top w:val="single" w:color="auto" w:sz="4" w:space="0"/>
              <w:left w:val="single" w:color="auto" w:sz="4" w:space="0"/>
              <w:bottom w:val="single" w:color="auto" w:sz="4" w:space="0"/>
              <w:right w:val="single" w:color="auto" w:sz="4" w:space="0"/>
            </w:tcBorders>
            <w:tcW w:w="5840"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评分细则</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ascii="宋体" w:hAnsi="宋体"/>
                <w:b/>
                <w:color w:val="auto"/>
                <w:szCs w:val="21"/>
                <w:highlight w:val="none"/>
              </w:rPr>
            </w:pPr>
            <w:r>
              <w:rPr>
                <w:rFonts w:hint="eastAsia" w:ascii="宋体" w:hAnsi="宋体"/>
                <w:b/>
                <w:color w:val="auto"/>
                <w:szCs w:val="21"/>
                <w:highlight w:val="none"/>
              </w:rPr>
              <w:t xml:space="preserve">标准分</w:t>
            </w:r>
            <w:r/>
          </w:p>
        </w:tc>
      </w:tr>
      <w:tr>
        <w:trPr>
          <w:jc w:val="center"/>
        </w:trPr>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ind w:right="44"/>
              <w:spacing w:line="360" w:lineRule="auto"/>
              <w:tabs>
                <w:tab w:val="left" w:pos="12" w:leader="none"/>
                <w:tab w:val="left" w:pos="42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报价得分</w:t>
            </w:r>
            <w:r>
              <w:rPr>
                <w:rFonts w:hint="eastAsia" w:ascii="宋体" w:hAnsi="宋体"/>
                <w:b/>
                <w:color w:val="auto"/>
                <w:szCs w:val="21"/>
                <w:highlight w:val="none"/>
                <w:lang w:val="en-US" w:eastAsia="zh-CN"/>
              </w:rPr>
              <w:t xml:space="preserve">20</w:t>
            </w:r>
            <w:r>
              <w:rPr>
                <w:rFonts w:hint="eastAsia" w:ascii="宋体" w:hAnsi="宋体"/>
                <w:b/>
                <w:color w:val="auto"/>
                <w:szCs w:val="21"/>
                <w:highlight w:val="none"/>
                <w:lang w:val="zh-CN"/>
              </w:rPr>
              <w:t xml:space="preserve">分</w:t>
            </w:r>
            <w:r/>
          </w:p>
          <w:p>
            <w:pPr>
              <w:ind w:right="44"/>
              <w:spacing w:line="360" w:lineRule="auto"/>
              <w:tabs>
                <w:tab w:val="left" w:pos="12" w:leader="none"/>
                <w:tab w:val="left" w:pos="420" w:leader="none"/>
              </w:tabs>
              <w:rPr>
                <w:rFonts w:ascii="宋体" w:hAnsi="宋体"/>
                <w:color w:val="auto"/>
                <w:szCs w:val="21"/>
                <w:highlight w:val="none"/>
                <w:lang w:val="zh-CN"/>
              </w:rPr>
            </w:pPr>
            <w:r>
              <w:rPr>
                <w:rFonts w:hint="eastAsia" w:ascii="宋体" w:hAnsi="宋体"/>
                <w:color w:val="auto"/>
                <w:szCs w:val="21"/>
                <w:highlight w:val="none"/>
                <w:lang w:val="zh-CN"/>
              </w:rPr>
              <w:t xml:space="preserve"> </w:t>
            </w:r>
            <w:r/>
          </w:p>
        </w:tc>
        <w:tc>
          <w:tcPr>
            <w:tcBorders>
              <w:top w:val="single" w:color="auto" w:sz="4" w:space="0"/>
              <w:left w:val="single" w:color="auto" w:sz="4" w:space="0"/>
              <w:bottom w:val="single" w:color="auto" w:sz="4" w:space="0"/>
              <w:right w:val="single" w:color="auto" w:sz="4" w:space="0"/>
            </w:tcBorders>
            <w:tcW w:w="5840" w:type="dxa"/>
            <w:vAlign w:val="center"/>
            <w:textDirection w:val="lrTb"/>
            <w:noWrap w:val="false"/>
          </w:tcPr>
          <w:p>
            <w:pPr>
              <w:numPr>
                <w:ilvl w:val="0"/>
                <w:numId w:val="10"/>
              </w:numPr>
              <w:ind w:right="44"/>
              <w:spacing w:line="360" w:lineRule="auto"/>
              <w:tabs>
                <w:tab w:val="left" w:pos="12" w:leader="none"/>
              </w:tabs>
              <w:rPr>
                <w:rFonts w:ascii="宋体" w:hAnsi="宋体"/>
                <w:color w:val="auto"/>
                <w:szCs w:val="21"/>
                <w:highlight w:val="none"/>
                <w:lang w:val="zh-CN"/>
              </w:rPr>
            </w:pPr>
            <w:r>
              <w:rPr>
                <w:rFonts w:hint="eastAsia" w:ascii="宋体" w:hAnsi="宋体"/>
                <w:color w:val="auto"/>
                <w:szCs w:val="21"/>
                <w:highlight w:val="none"/>
                <w:lang w:val="zh-CN"/>
              </w:rPr>
              <w:t xml:space="preserve">第一步：投标报价低于或等于财政预算价格的，为有效投标报价。超财政预算的投标报价为无效投标报价。无效投标报价的投标文件不进行评审，也不得标。</w:t>
            </w:r>
            <w:r/>
          </w:p>
          <w:p>
            <w:pPr>
              <w:numPr>
                <w:ilvl w:val="0"/>
                <w:numId w:val="10"/>
              </w:numPr>
              <w:ind w:right="44"/>
              <w:spacing w:line="360" w:lineRule="auto"/>
              <w:tabs>
                <w:tab w:val="left" w:pos="12" w:leader="none"/>
              </w:tabs>
              <w:rPr>
                <w:rFonts w:ascii="宋体" w:hAnsi="宋体"/>
                <w:color w:val="auto"/>
                <w:szCs w:val="21"/>
                <w:highlight w:val="none"/>
                <w:lang w:val="zh-CN"/>
              </w:rPr>
            </w:pPr>
            <w:r>
              <w:rPr>
                <w:rFonts w:hint="eastAsia" w:ascii="宋体" w:hAnsi="宋体"/>
                <w:color w:val="auto"/>
                <w:szCs w:val="21"/>
                <w:highlight w:val="none"/>
                <w:lang w:val="zh-CN"/>
              </w:rPr>
              <w:t xml:space="preserve">第二步：在所有有效投标报价中满足招标文件要求，且投标价格最低的投标报价为评标基准价，其价格分为</w:t>
            </w:r>
            <w:r>
              <w:rPr>
                <w:rFonts w:hint="eastAsia" w:ascii="宋体" w:hAnsi="宋体"/>
                <w:color w:val="auto"/>
                <w:szCs w:val="21"/>
                <w:highlight w:val="none"/>
                <w:lang w:val="en-US" w:eastAsia="zh-CN"/>
              </w:rPr>
              <w:t xml:space="preserve">20</w:t>
            </w:r>
            <w:r>
              <w:rPr>
                <w:rFonts w:hint="eastAsia" w:ascii="宋体" w:hAnsi="宋体"/>
                <w:color w:val="auto"/>
                <w:szCs w:val="21"/>
                <w:highlight w:val="none"/>
                <w:lang w:val="zh-CN"/>
              </w:rPr>
              <w:t xml:space="preserve">分，其他投标人的价格分按照下列公式计算（计算结果四舍五入保留两位小数）</w:t>
            </w:r>
            <w:r/>
          </w:p>
          <w:p>
            <w:pPr>
              <w:numPr>
                <w:ilvl w:val="0"/>
                <w:numId w:val="10"/>
              </w:numPr>
              <w:spacing w:line="360" w:lineRule="auto"/>
              <w:rPr>
                <w:rFonts w:ascii="等线" w:hAnsi="宋体" w:eastAsia="等线"/>
                <w:color w:val="auto"/>
                <w:szCs w:val="21"/>
                <w:highlight w:val="none"/>
              </w:rPr>
            </w:pPr>
            <w:r>
              <w:rPr>
                <w:rFonts w:hint="eastAsia" w:ascii="宋体" w:hAnsi="宋体"/>
                <w:color w:val="auto"/>
                <w:szCs w:val="21"/>
                <w:highlight w:val="none"/>
                <w:lang w:val="zh-CN"/>
              </w:rPr>
              <w:t xml:space="preserve">投标报价得分＝（评标基准价/投标报价）×</w:t>
            </w:r>
            <w:r>
              <w:rPr>
                <w:rFonts w:hint="eastAsia" w:ascii="宋体" w:hAnsi="宋体"/>
                <w:color w:val="auto"/>
                <w:szCs w:val="21"/>
                <w:highlight w:val="none"/>
                <w:lang w:val="en-US" w:eastAsia="zh-CN"/>
              </w:rPr>
              <w:t xml:space="preserve">20</w:t>
            </w:r>
            <w:r>
              <w:rPr>
                <w:rFonts w:hint="eastAsia" w:ascii="宋体" w:hAnsi="宋体"/>
                <w:color w:val="auto"/>
                <w:szCs w:val="21"/>
                <w:highlight w:val="none"/>
                <w:lang w:val="zh-CN"/>
              </w:rPr>
              <w:t xml:space="preserve">％×100。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宋体" w:hAnsi="宋体" w:eastAsia="宋体"/>
                <w:b/>
                <w:color w:val="auto"/>
                <w:szCs w:val="21"/>
                <w:highlight w:val="none"/>
                <w:lang w:eastAsia="zh-CN"/>
              </w:rPr>
            </w:pPr>
            <w:r>
              <w:rPr>
                <w:rFonts w:hint="eastAsia" w:ascii="宋体" w:hAnsi="宋体"/>
                <w:b/>
                <w:color w:val="auto"/>
                <w:szCs w:val="21"/>
                <w:highlight w:val="none"/>
                <w:lang w:val="en-US" w:eastAsia="zh-CN"/>
              </w:rPr>
              <w:t xml:space="preserve">20</w:t>
            </w:r>
            <w:r/>
          </w:p>
        </w:tc>
      </w:tr>
      <w:tr>
        <w:trPr>
          <w:jc w:val="center"/>
          <w:trHeight w:val="544"/>
        </w:trPr>
        <w:tc>
          <w:tcPr>
            <w:tcBorders>
              <w:top w:val="single" w:color="auto" w:sz="4" w:space="0"/>
              <w:left w:val="single" w:color="auto" w:sz="4" w:space="0"/>
              <w:right w:val="single" w:color="auto" w:sz="4" w:space="0"/>
            </w:tcBorders>
            <w:tcW w:w="1893" w:type="dxa"/>
            <w:vAlign w:val="center"/>
            <w:textDirection w:val="lrTb"/>
            <w:noWrap w:val="false"/>
          </w:tcPr>
          <w:p>
            <w:pPr>
              <w:ind w:right="44"/>
              <w:spacing w:line="360" w:lineRule="auto"/>
              <w:tabs>
                <w:tab w:val="left" w:pos="12" w:leader="none"/>
                <w:tab w:val="left" w:pos="420" w:leader="none"/>
              </w:tabs>
              <w:rPr>
                <w:rFonts w:ascii="宋体" w:hAnsi="宋体"/>
                <w:b/>
                <w:color w:val="auto"/>
                <w:szCs w:val="21"/>
                <w:highlight w:val="none"/>
                <w:lang w:val="zh-CN"/>
              </w:rPr>
            </w:pPr>
            <w:r>
              <w:rPr>
                <w:rFonts w:hint="eastAsia" w:ascii="宋体" w:hAnsi="宋体"/>
                <w:b/>
                <w:color w:val="auto"/>
                <w:szCs w:val="21"/>
                <w:highlight w:val="none"/>
                <w:lang w:val="zh-CN"/>
              </w:rPr>
              <w:t xml:space="preserve">存放环境</w:t>
            </w:r>
            <w:r>
              <w:rPr>
                <w:rFonts w:hint="eastAsia" w:ascii="宋体" w:hAnsi="宋体"/>
                <w:b/>
                <w:color w:val="auto"/>
                <w:szCs w:val="21"/>
                <w:highlight w:val="none"/>
                <w:lang w:val="en-US" w:eastAsia="zh-CN"/>
              </w:rPr>
              <w:t xml:space="preserve">22</w:t>
            </w:r>
            <w:r>
              <w:rPr>
                <w:rFonts w:hint="eastAsia" w:ascii="宋体" w:hAnsi="宋体"/>
                <w:b/>
                <w:color w:val="auto"/>
                <w:szCs w:val="21"/>
                <w:highlight w:val="none"/>
                <w:lang w:val="zh-CN"/>
              </w:rPr>
              <w:t xml:space="preserve">分</w:t>
            </w:r>
            <w:r/>
          </w:p>
        </w:tc>
        <w:tc>
          <w:tcPr>
            <w:tcBorders>
              <w:top w:val="single" w:color="auto" w:sz="4" w:space="0"/>
              <w:left w:val="single" w:color="auto" w:sz="4" w:space="0"/>
              <w:right w:val="single" w:color="auto" w:sz="4" w:space="0"/>
            </w:tcBorders>
            <w:tcW w:w="5840" w:type="dxa"/>
            <w:vAlign w:val="center"/>
            <w:textDirection w:val="lrTb"/>
            <w:noWrap w:val="false"/>
          </w:tcPr>
          <w:p>
            <w:pPr>
              <w:ind w:right="44" w:firstLine="10"/>
              <w:spacing w:line="360" w:lineRule="auto"/>
              <w:rPr>
                <w:rFonts w:hint="default" w:ascii="宋体" w:hAnsi="宋体"/>
                <w:bCs/>
                <w:color w:val="auto"/>
                <w:szCs w:val="21"/>
                <w:highlight w:val="none"/>
                <w:lang w:val="zh-CN"/>
              </w:rPr>
            </w:pPr>
            <w:r>
              <w:rPr>
                <w:rFonts w:hint="eastAsia" w:ascii="宋体" w:hAnsi="宋体"/>
                <w:bCs/>
                <w:color w:val="auto"/>
                <w:szCs w:val="21"/>
                <w:highlight w:val="none"/>
                <w:lang w:val="en-US" w:eastAsia="zh-CN"/>
              </w:rPr>
              <w:t xml:space="preserve">1）</w:t>
            </w:r>
            <w:r>
              <w:rPr>
                <w:rFonts w:hint="eastAsia" w:ascii="宋体" w:hAnsi="宋体"/>
                <w:bCs/>
                <w:color w:val="auto"/>
                <w:szCs w:val="21"/>
                <w:highlight w:val="none"/>
                <w:lang w:val="zh-CN"/>
              </w:rPr>
              <w:t xml:space="preserve">档案楼抗震烈度为7</w:t>
            </w:r>
            <w:r>
              <w:rPr>
                <w:rFonts w:hint="eastAsia" w:ascii="宋体" w:hAnsi="宋体"/>
                <w:bCs/>
                <w:color w:val="auto"/>
                <w:szCs w:val="21"/>
                <w:highlight w:val="none"/>
                <w:lang w:val="en-US" w:eastAsia="zh-CN"/>
              </w:rPr>
              <w:t xml:space="preserve">度的</w:t>
            </w:r>
            <w:r>
              <w:rPr>
                <w:rFonts w:hint="eastAsia" w:ascii="宋体" w:hAnsi="宋体"/>
                <w:bCs/>
                <w:color w:val="auto"/>
                <w:szCs w:val="21"/>
                <w:highlight w:val="none"/>
                <w:lang w:val="zh-CN"/>
              </w:rPr>
              <w:t xml:space="preserve">，得</w:t>
            </w:r>
            <w:r>
              <w:rPr>
                <w:rFonts w:hint="eastAsia" w:ascii="宋体" w:hAnsi="宋体"/>
                <w:bCs/>
                <w:color w:val="auto"/>
                <w:szCs w:val="21"/>
                <w:highlight w:val="none"/>
                <w:lang w:val="en-US" w:eastAsia="zh-CN"/>
              </w:rPr>
              <w:t xml:space="preserve">3</w:t>
            </w:r>
            <w:r>
              <w:rPr>
                <w:rFonts w:hint="eastAsia" w:ascii="宋体" w:hAnsi="宋体"/>
                <w:bCs/>
                <w:color w:val="auto"/>
                <w:szCs w:val="21"/>
                <w:highlight w:val="none"/>
                <w:lang w:val="zh-CN"/>
              </w:rPr>
              <w:t xml:space="preserve">分（</w:t>
            </w:r>
            <w:r>
              <w:rPr>
                <w:rFonts w:hint="eastAsia" w:ascii="宋体" w:hAnsi="宋体"/>
                <w:bCs/>
                <w:color w:val="auto"/>
                <w:szCs w:val="21"/>
                <w:highlight w:val="none"/>
                <w:lang w:val="en-US" w:eastAsia="zh-CN"/>
              </w:rPr>
              <w:t xml:space="preserve">提供建筑图纸等能体现指标的证明材料，否则不得分</w:t>
            </w:r>
            <w:r>
              <w:rPr>
                <w:rFonts w:hint="eastAsia" w:ascii="宋体" w:hAnsi="宋体"/>
                <w:bCs/>
                <w:color w:val="auto"/>
                <w:szCs w:val="21"/>
                <w:highlight w:val="none"/>
                <w:lang w:val="zh-CN"/>
              </w:rPr>
              <w:t xml:space="preserve">）；</w:t>
            </w:r>
            <w:r/>
          </w:p>
          <w:p>
            <w:pPr>
              <w:ind w:right="44" w:firstLine="10"/>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en-US" w:eastAsia="zh-CN"/>
              </w:rPr>
              <w:t xml:space="preserve">2）</w:t>
            </w:r>
            <w:r>
              <w:rPr>
                <w:rFonts w:hint="eastAsia" w:ascii="宋体" w:hAnsi="宋体"/>
                <w:bCs/>
                <w:color w:val="auto"/>
                <w:szCs w:val="21"/>
                <w:highlight w:val="none"/>
                <w:lang w:val="zh-CN"/>
              </w:rPr>
              <w:t xml:space="preserve">投标人</w:t>
            </w:r>
            <w:r>
              <w:rPr>
                <w:rFonts w:hint="eastAsia" w:ascii="宋体" w:hAnsi="宋体"/>
                <w:bCs/>
                <w:color w:val="auto"/>
                <w:szCs w:val="21"/>
                <w:highlight w:val="none"/>
                <w:lang w:val="en-US" w:eastAsia="zh-CN"/>
              </w:rPr>
              <w:t xml:space="preserve">库房为自有产权的，</w:t>
            </w:r>
            <w:r>
              <w:rPr>
                <w:rFonts w:hint="eastAsia" w:ascii="宋体" w:hAnsi="宋体"/>
                <w:bCs/>
                <w:color w:val="auto"/>
                <w:szCs w:val="21"/>
                <w:highlight w:val="none"/>
                <w:lang w:val="zh-CN"/>
              </w:rPr>
              <w:t xml:space="preserve">得</w:t>
            </w:r>
            <w:r>
              <w:rPr>
                <w:rFonts w:hint="eastAsia" w:ascii="宋体" w:hAnsi="宋体"/>
                <w:bCs/>
                <w:color w:val="auto"/>
                <w:szCs w:val="21"/>
                <w:highlight w:val="none"/>
                <w:lang w:val="en-US" w:eastAsia="zh-CN"/>
              </w:rPr>
              <w:t xml:space="preserve">4</w:t>
            </w:r>
            <w:r>
              <w:rPr>
                <w:rFonts w:hint="eastAsia" w:ascii="宋体" w:hAnsi="宋体"/>
                <w:bCs/>
                <w:color w:val="auto"/>
                <w:szCs w:val="21"/>
                <w:highlight w:val="none"/>
                <w:lang w:val="zh-CN"/>
              </w:rPr>
              <w:t xml:space="preserve">分（</w:t>
            </w:r>
            <w:r>
              <w:rPr>
                <w:rFonts w:hint="eastAsia" w:ascii="宋体" w:hAnsi="宋体"/>
                <w:bCs/>
                <w:color w:val="auto"/>
                <w:szCs w:val="21"/>
                <w:highlight w:val="none"/>
                <w:lang w:val="en-US" w:eastAsia="zh-CN"/>
              </w:rPr>
              <w:t xml:space="preserve">提供产权证、建筑结构图纸等能体现指标的证明材料，否则不得分</w:t>
            </w:r>
            <w:r>
              <w:rPr>
                <w:rFonts w:hint="eastAsia" w:ascii="宋体" w:hAnsi="宋体"/>
                <w:bCs/>
                <w:color w:val="auto"/>
                <w:szCs w:val="21"/>
                <w:highlight w:val="none"/>
                <w:lang w:val="zh-CN"/>
              </w:rPr>
              <w:t xml:space="preserve">）；</w:t>
            </w:r>
            <w:r/>
          </w:p>
          <w:p>
            <w:pPr>
              <w:ind w:right="44" w:firstLine="10"/>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en-US" w:eastAsia="zh-CN"/>
              </w:rPr>
              <w:t xml:space="preserve">3）</w:t>
            </w:r>
            <w:r>
              <w:rPr>
                <w:rFonts w:hint="eastAsia" w:ascii="宋体" w:hAnsi="宋体"/>
                <w:bCs/>
                <w:color w:val="auto"/>
                <w:szCs w:val="21"/>
                <w:highlight w:val="none"/>
                <w:lang w:val="zh-CN"/>
              </w:rPr>
              <w:t xml:space="preserve">投标人</w:t>
            </w:r>
            <w:r>
              <w:rPr>
                <w:rFonts w:hint="eastAsia" w:ascii="宋体" w:hAnsi="宋体"/>
                <w:bCs/>
                <w:color w:val="auto"/>
                <w:szCs w:val="21"/>
                <w:highlight w:val="none"/>
                <w:lang w:val="en-US" w:eastAsia="zh-CN"/>
              </w:rPr>
              <w:t xml:space="preserve">库房</w:t>
            </w:r>
            <w:r>
              <w:rPr>
                <w:rFonts w:hint="eastAsia" w:ascii="宋体" w:hAnsi="宋体"/>
                <w:bCs/>
                <w:strike w:val="0"/>
                <w:color w:val="auto"/>
                <w:szCs w:val="21"/>
                <w:highlight w:val="none"/>
                <w:lang w:val="zh-CN"/>
              </w:rPr>
              <w:t xml:space="preserve">内部各房间为实体墙独立房间</w:t>
            </w:r>
            <w:r>
              <w:rPr>
                <w:rFonts w:hint="eastAsia" w:ascii="宋体" w:hAnsi="宋体"/>
                <w:bCs/>
                <w:strike w:val="0"/>
                <w:color w:val="auto"/>
                <w:szCs w:val="21"/>
                <w:highlight w:val="none"/>
                <w:lang w:val="en-US" w:eastAsia="zh-CN"/>
              </w:rPr>
              <w:t xml:space="preserve">的，</w:t>
            </w:r>
            <w:r>
              <w:rPr>
                <w:rFonts w:hint="eastAsia" w:ascii="宋体" w:hAnsi="宋体"/>
                <w:bCs/>
                <w:color w:val="auto"/>
                <w:szCs w:val="21"/>
                <w:highlight w:val="none"/>
                <w:lang w:val="zh-CN"/>
              </w:rPr>
              <w:t xml:space="preserve">得</w:t>
            </w:r>
            <w:r>
              <w:rPr>
                <w:rFonts w:hint="eastAsia" w:ascii="宋体" w:hAnsi="宋体"/>
                <w:bCs/>
                <w:color w:val="auto"/>
                <w:szCs w:val="21"/>
                <w:highlight w:val="none"/>
                <w:lang w:val="en-US" w:eastAsia="zh-CN"/>
              </w:rPr>
              <w:t xml:space="preserve">4</w:t>
            </w:r>
            <w:r>
              <w:rPr>
                <w:rFonts w:hint="eastAsia" w:ascii="宋体" w:hAnsi="宋体"/>
                <w:bCs/>
                <w:color w:val="auto"/>
                <w:szCs w:val="21"/>
                <w:highlight w:val="none"/>
                <w:lang w:val="zh-CN"/>
              </w:rPr>
              <w:t xml:space="preserve">分（</w:t>
            </w:r>
            <w:r>
              <w:rPr>
                <w:rFonts w:hint="eastAsia" w:ascii="宋体" w:hAnsi="宋体"/>
                <w:bCs/>
                <w:color w:val="auto"/>
                <w:szCs w:val="21"/>
                <w:highlight w:val="none"/>
                <w:lang w:val="en-US" w:eastAsia="zh-CN"/>
              </w:rPr>
              <w:t xml:space="preserve">提供</w:t>
            </w:r>
            <w:r>
              <w:rPr>
                <w:rFonts w:hint="eastAsia" w:ascii="宋体" w:hAnsi="宋体"/>
                <w:bCs/>
                <w:color w:val="auto"/>
                <w:szCs w:val="21"/>
                <w:highlight w:val="none"/>
                <w:lang w:val="zh-CN"/>
              </w:rPr>
              <w:t xml:space="preserve">建筑结构设计图纸、施工验收报告等</w:t>
            </w:r>
            <w:r>
              <w:rPr>
                <w:rFonts w:hint="eastAsia" w:ascii="宋体" w:hAnsi="宋体"/>
                <w:bCs/>
                <w:color w:val="auto"/>
                <w:szCs w:val="21"/>
                <w:highlight w:val="none"/>
                <w:lang w:val="en-US" w:eastAsia="zh-CN"/>
              </w:rPr>
              <w:t xml:space="preserve">能体现指标的证明材料，否则不得分</w:t>
            </w:r>
            <w:r>
              <w:rPr>
                <w:rFonts w:hint="eastAsia" w:ascii="宋体" w:hAnsi="宋体"/>
                <w:bCs/>
                <w:color w:val="auto"/>
                <w:szCs w:val="21"/>
                <w:highlight w:val="none"/>
                <w:lang w:val="zh-CN"/>
              </w:rPr>
              <w:t xml:space="preserve">）；</w:t>
            </w:r>
            <w:r/>
          </w:p>
          <w:p>
            <w:pPr>
              <w:ind w:right="44" w:firstLine="10"/>
              <w:spacing w:line="360" w:lineRule="auto"/>
              <w:rPr>
                <w:rFonts w:hint="default" w:ascii="宋体" w:hAnsi="宋体" w:eastAsia="宋体"/>
                <w:bCs/>
                <w:color w:val="auto"/>
                <w:szCs w:val="21"/>
                <w:highlight w:val="none"/>
                <w:lang w:val="en-US" w:eastAsia="zh-CN"/>
              </w:rPr>
            </w:pPr>
            <w:r>
              <w:rPr>
                <w:rFonts w:hint="eastAsia" w:ascii="宋体" w:hAnsi="宋体"/>
                <w:bCs/>
                <w:color w:val="auto"/>
                <w:szCs w:val="21"/>
                <w:highlight w:val="none"/>
                <w:lang w:val="en-US" w:eastAsia="zh-CN"/>
              </w:rPr>
              <w:t xml:space="preserve">4）存放环境楼面达到荷载12KN/㎡及以上的，得4分（提供产权证、建筑结构图纸等能体现指标的证明材料，否则不得分）；</w:t>
            </w:r>
            <w:r/>
          </w:p>
          <w:p>
            <w:pPr>
              <w:ind w:right="44" w:firstLine="10"/>
              <w:spacing w:line="360" w:lineRule="auto"/>
              <w:rPr>
                <w:rFonts w:hint="default" w:ascii="宋体" w:hAnsi="宋体"/>
                <w:bCs/>
                <w:color w:val="auto"/>
                <w:szCs w:val="21"/>
                <w:highlight w:val="none"/>
                <w:lang w:val="zh-CN"/>
              </w:rPr>
            </w:pPr>
            <w:r>
              <w:rPr>
                <w:rFonts w:hint="eastAsia" w:ascii="宋体" w:hAnsi="宋体"/>
                <w:bCs/>
                <w:color w:val="auto"/>
                <w:szCs w:val="21"/>
                <w:highlight w:val="none"/>
                <w:lang w:val="en-US" w:eastAsia="zh-CN"/>
              </w:rPr>
              <w:t xml:space="preserve">5）</w:t>
            </w:r>
            <w:r>
              <w:rPr>
                <w:rFonts w:hint="eastAsia" w:ascii="宋体" w:hAnsi="宋体"/>
                <w:bCs/>
                <w:color w:val="auto"/>
                <w:szCs w:val="21"/>
                <w:highlight w:val="none"/>
                <w:lang w:val="zh-CN"/>
              </w:rPr>
              <w:t xml:space="preserve">建筑耐火等级为1级，得</w:t>
            </w:r>
            <w:r>
              <w:rPr>
                <w:rFonts w:hint="eastAsia" w:ascii="宋体" w:hAnsi="宋体"/>
                <w:bCs/>
                <w:color w:val="auto"/>
                <w:szCs w:val="21"/>
                <w:highlight w:val="none"/>
                <w:lang w:val="en-US" w:eastAsia="zh-CN"/>
              </w:rPr>
              <w:t xml:space="preserve">4</w:t>
            </w:r>
            <w:r>
              <w:rPr>
                <w:rFonts w:hint="eastAsia" w:ascii="宋体" w:hAnsi="宋体"/>
                <w:bCs/>
                <w:color w:val="auto"/>
                <w:szCs w:val="21"/>
                <w:highlight w:val="none"/>
                <w:lang w:val="zh-CN"/>
              </w:rPr>
              <w:t xml:space="preserve">分（</w:t>
            </w:r>
            <w:r>
              <w:rPr>
                <w:rFonts w:hint="eastAsia" w:ascii="宋体" w:hAnsi="宋体"/>
                <w:bCs/>
                <w:color w:val="auto"/>
                <w:szCs w:val="21"/>
                <w:highlight w:val="none"/>
                <w:lang w:val="en-US" w:eastAsia="zh-CN"/>
              </w:rPr>
              <w:t xml:space="preserve">提供消防</w:t>
            </w:r>
            <w:r>
              <w:rPr>
                <w:rFonts w:hint="eastAsia" w:ascii="宋体" w:hAnsi="宋体"/>
                <w:bCs/>
                <w:color w:val="auto"/>
                <w:szCs w:val="21"/>
                <w:highlight w:val="none"/>
                <w:lang w:val="zh-CN"/>
              </w:rPr>
              <w:t xml:space="preserve">验收报告等</w:t>
            </w:r>
            <w:r>
              <w:rPr>
                <w:rFonts w:hint="eastAsia" w:ascii="宋体" w:hAnsi="宋体"/>
                <w:bCs/>
                <w:color w:val="auto"/>
                <w:szCs w:val="21"/>
                <w:highlight w:val="none"/>
                <w:lang w:val="en-US" w:eastAsia="zh-CN"/>
              </w:rPr>
              <w:t xml:space="preserve">能体现指标的证明材料，否则不得分</w:t>
            </w:r>
            <w:r>
              <w:rPr>
                <w:rFonts w:hint="eastAsia" w:ascii="宋体" w:hAnsi="宋体"/>
                <w:bCs/>
                <w:color w:val="auto"/>
                <w:szCs w:val="21"/>
                <w:highlight w:val="none"/>
                <w:lang w:val="zh-CN"/>
              </w:rPr>
              <w:t xml:space="preserve">）；</w:t>
            </w:r>
            <w:r/>
          </w:p>
          <w:p>
            <w:pPr>
              <w:ind w:right="44" w:firstLine="10"/>
              <w:spacing w:line="360" w:lineRule="auto"/>
              <w:rPr>
                <w:rFonts w:hint="eastAsia" w:ascii="宋体" w:hAnsi="宋体" w:eastAsia="宋体"/>
                <w:bCs/>
                <w:color w:val="auto"/>
                <w:szCs w:val="21"/>
                <w:highlight w:val="none"/>
                <w:lang w:val="zh-CN" w:eastAsia="zh-CN"/>
              </w:rPr>
            </w:pPr>
            <w:r>
              <w:rPr>
                <w:rFonts w:hint="eastAsia" w:ascii="宋体" w:hAnsi="宋体"/>
                <w:bCs/>
                <w:strike w:val="0"/>
                <w:color w:val="auto"/>
                <w:szCs w:val="21"/>
                <w:highlight w:val="none"/>
                <w:lang w:val="en-US" w:eastAsia="zh-CN"/>
              </w:rPr>
              <w:t xml:space="preserve">6）</w:t>
            </w:r>
            <w:r>
              <w:rPr>
                <w:rFonts w:hint="eastAsia" w:ascii="宋体" w:hAnsi="宋体"/>
                <w:bCs/>
                <w:strike w:val="0"/>
                <w:color w:val="auto"/>
                <w:szCs w:val="21"/>
                <w:highlight w:val="none"/>
                <w:lang w:val="zh-CN"/>
              </w:rPr>
              <w:t xml:space="preserve">建筑物室内外高差大于50cm</w:t>
            </w:r>
            <w:r>
              <w:rPr>
                <w:rFonts w:hint="eastAsia" w:ascii="宋体" w:hAnsi="宋体"/>
                <w:bCs/>
                <w:color w:val="auto"/>
                <w:szCs w:val="21"/>
                <w:highlight w:val="none"/>
                <w:lang w:val="zh-CN"/>
              </w:rPr>
              <w:t xml:space="preserve">，得3分（</w:t>
            </w:r>
            <w:r>
              <w:rPr>
                <w:rFonts w:hint="eastAsia" w:ascii="宋体" w:hAnsi="宋体"/>
                <w:bCs/>
                <w:color w:val="auto"/>
                <w:szCs w:val="21"/>
                <w:highlight w:val="none"/>
                <w:lang w:val="en-US" w:eastAsia="zh-CN"/>
              </w:rPr>
              <w:t xml:space="preserve">提供建筑图纸、照片等能体现指标的证明材料，否则不得分</w:t>
            </w:r>
            <w:r>
              <w:rPr>
                <w:rFonts w:hint="eastAsia" w:ascii="宋体" w:hAnsi="宋体"/>
                <w:bCs/>
                <w:color w:val="auto"/>
                <w:szCs w:val="21"/>
                <w:highlight w:val="none"/>
                <w:lang w:val="zh-CN"/>
              </w:rPr>
              <w:t xml:space="preserve">）</w:t>
            </w:r>
            <w:r>
              <w:rPr>
                <w:rFonts w:hint="eastAsia" w:ascii="宋体" w:hAnsi="宋体"/>
                <w:bCs/>
                <w:color w:val="auto"/>
                <w:szCs w:val="21"/>
                <w:highlight w:val="none"/>
                <w:lang w:val="en-US" w:eastAsia="zh-CN"/>
              </w:rPr>
              <w:t xml:space="preserve">。</w:t>
            </w:r>
            <w:r/>
          </w:p>
          <w:p>
            <w:pPr>
              <w:ind w:right="44" w:firstLine="11"/>
              <w:spacing w:line="360" w:lineRule="auto"/>
              <w:rPr>
                <w:rFonts w:ascii="宋体" w:hAnsi="宋体"/>
                <w:b/>
                <w:color w:val="auto"/>
                <w:szCs w:val="21"/>
                <w:highlight w:val="none"/>
                <w:lang w:val="zh-CN"/>
              </w:rPr>
            </w:pPr>
            <w:r>
              <w:rPr>
                <w:rFonts w:hint="eastAsia" w:ascii="宋体" w:hAnsi="宋体"/>
                <w:b/>
                <w:color w:val="auto"/>
                <w:szCs w:val="21"/>
                <w:highlight w:val="none"/>
                <w:lang w:val="zh-CN"/>
              </w:rPr>
              <w:t xml:space="preserve">以上各项需提供相应书面材料，不提供不得分。</w:t>
            </w:r>
            <w:r/>
          </w:p>
        </w:tc>
        <w:tc>
          <w:tcPr>
            <w:tcBorders>
              <w:top w:val="single" w:color="auto" w:sz="4" w:space="0"/>
              <w:left w:val="single" w:color="auto" w:sz="4" w:space="0"/>
              <w:right w:val="single" w:color="auto" w:sz="4" w:space="0"/>
            </w:tcBorders>
            <w:tcW w:w="1134" w:type="dxa"/>
            <w:vAlign w:val="center"/>
            <w:textDirection w:val="lrTb"/>
            <w:noWrap w:val="false"/>
          </w:tcPr>
          <w:p>
            <w:pPr>
              <w:jc w:val="center"/>
              <w:spacing w:line="360" w:lineRule="auto"/>
              <w:rPr>
                <w:rFonts w:hint="default" w:ascii="宋体" w:hAnsi="宋体" w:eastAsia="宋体"/>
                <w:b/>
                <w:color w:val="auto"/>
                <w:szCs w:val="21"/>
                <w:highlight w:val="none"/>
                <w:lang w:val="en-US" w:eastAsia="zh-CN"/>
              </w:rPr>
            </w:pPr>
            <w:r>
              <w:rPr>
                <w:rFonts w:hint="eastAsia" w:ascii="宋体" w:hAnsi="宋体"/>
                <w:b/>
                <w:color w:val="auto"/>
                <w:szCs w:val="21"/>
                <w:highlight w:val="none"/>
                <w:lang w:val="en-US" w:eastAsia="zh-CN"/>
              </w:rPr>
              <w:t xml:space="preserve">22</w:t>
            </w:r>
            <w:r/>
          </w:p>
        </w:tc>
      </w:tr>
      <w:tr>
        <w:trPr>
          <w:jc w:val="center"/>
          <w:trHeight w:val="1103"/>
        </w:trPr>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ind w:right="44" w:firstLine="11"/>
              <w:spacing w:line="360" w:lineRule="auto"/>
              <w:rPr>
                <w:rFonts w:ascii="宋体" w:hAnsi="宋体" w:cs="仿宋"/>
                <w:b/>
                <w:color w:val="auto"/>
                <w:szCs w:val="21"/>
                <w:highlight w:val="none"/>
                <w:lang w:val="zh-CN"/>
              </w:rPr>
            </w:pPr>
            <w:r>
              <w:rPr>
                <w:rFonts w:hint="eastAsia" w:ascii="宋体" w:hAnsi="宋体" w:cs="仿宋"/>
                <w:b/>
                <w:color w:val="auto"/>
                <w:szCs w:val="21"/>
                <w:highlight w:val="none"/>
                <w:lang w:val="zh-CN"/>
              </w:rPr>
              <w:t xml:space="preserve">消防验收</w:t>
            </w:r>
            <w:r>
              <w:rPr>
                <w:rFonts w:hint="eastAsia" w:ascii="宋体" w:hAnsi="宋体" w:cs="仿宋"/>
                <w:b/>
                <w:color w:val="auto"/>
                <w:szCs w:val="21"/>
                <w:highlight w:val="none"/>
                <w:lang w:val="en-US" w:eastAsia="zh-CN"/>
              </w:rPr>
              <w:t xml:space="preserve">10</w:t>
            </w:r>
            <w:r>
              <w:rPr>
                <w:rFonts w:hint="eastAsia" w:ascii="宋体" w:hAnsi="宋体" w:cs="仿宋"/>
                <w:b/>
                <w:color w:val="auto"/>
                <w:szCs w:val="21"/>
                <w:highlight w:val="none"/>
                <w:lang w:val="zh-CN"/>
              </w:rPr>
              <w:t xml:space="preserve">分</w:t>
            </w:r>
            <w:r/>
          </w:p>
        </w:tc>
        <w:tc>
          <w:tcPr>
            <w:tcBorders>
              <w:top w:val="single" w:color="auto" w:sz="4" w:space="0"/>
              <w:left w:val="single" w:color="auto" w:sz="4" w:space="0"/>
              <w:bottom w:val="single" w:color="auto" w:sz="4" w:space="0"/>
              <w:right w:val="single" w:color="auto" w:sz="4" w:space="0"/>
            </w:tcBorders>
            <w:tcW w:w="5840" w:type="dxa"/>
            <w:vAlign w:val="center"/>
            <w:textDirection w:val="lrTb"/>
            <w:noWrap w:val="false"/>
          </w:tcPr>
          <w:p>
            <w:pPr>
              <w:ind w:right="44" w:firstLine="11"/>
              <w:spacing w:line="360" w:lineRule="auto"/>
              <w:rPr>
                <w:rFonts w:hint="eastAsia" w:ascii="宋体" w:hAnsi="宋体"/>
                <w:color w:val="auto"/>
                <w:szCs w:val="21"/>
                <w:highlight w:val="none"/>
                <w:lang w:val="zh-CN"/>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lang w:val="zh-CN"/>
              </w:rPr>
              <w:t xml:space="preserve">存放环境通过消防主管部门的档案楼用途的消防设计审核，提供合格的“建设工程消防设计审核意见书”。满足此项要求的可得5分，不满足不得分。</w:t>
            </w:r>
            <w:r/>
          </w:p>
          <w:p>
            <w:pPr>
              <w:ind w:right="44" w:firstLine="11"/>
              <w:spacing w:line="360" w:lineRule="auto"/>
              <w:rPr>
                <w:rFonts w:hint="eastAsia" w:ascii="宋体" w:hAnsi="宋体"/>
                <w:color w:val="auto"/>
                <w:szCs w:val="21"/>
                <w:highlight w:val="none"/>
                <w:lang w:val="zh-CN"/>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lang w:val="zh-CN"/>
              </w:rPr>
              <w:t xml:space="preserve">存放环境通过消防主管部门的档案楼用途的消防设计审核，提供“建设工程消防验收审核意见书”。满足此项要求的可得5分，不满足不得分。</w:t>
            </w:r>
            <w:r/>
          </w:p>
          <w:p>
            <w:pPr>
              <w:ind w:right="44" w:firstLine="11"/>
              <w:spacing w:line="360" w:lineRule="auto"/>
              <w:rPr>
                <w:rFonts w:ascii="宋体" w:hAnsi="宋体" w:cs="仿宋"/>
                <w:color w:val="auto"/>
                <w:szCs w:val="21"/>
                <w:highlight w:val="none"/>
              </w:rPr>
            </w:pPr>
            <w:r>
              <w:rPr>
                <w:rFonts w:hint="eastAsia" w:ascii="宋体" w:hAnsi="宋体"/>
                <w:b/>
                <w:bCs/>
                <w:color w:val="auto"/>
                <w:szCs w:val="21"/>
                <w:highlight w:val="none"/>
                <w:lang w:val="en-US" w:eastAsia="zh-CN"/>
              </w:rPr>
              <w:t xml:space="preserve">以上各项需</w:t>
            </w:r>
            <w:r>
              <w:rPr>
                <w:rFonts w:hint="eastAsia" w:ascii="宋体" w:hAnsi="宋体"/>
                <w:b/>
                <w:bCs/>
                <w:color w:val="auto"/>
                <w:szCs w:val="21"/>
                <w:highlight w:val="none"/>
              </w:rPr>
              <w:t xml:space="preserve">提供证明材料，不提供不得分。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default" w:ascii="宋体" w:hAnsi="宋体" w:eastAsia="宋体"/>
                <w:b/>
                <w:color w:val="auto"/>
                <w:szCs w:val="21"/>
                <w:highlight w:val="none"/>
                <w:lang w:val="en-US" w:eastAsia="zh-CN"/>
              </w:rPr>
            </w:pPr>
            <w:r>
              <w:rPr>
                <w:rFonts w:hint="eastAsia" w:ascii="宋体" w:hAnsi="宋体"/>
                <w:b/>
                <w:color w:val="auto"/>
                <w:szCs w:val="21"/>
                <w:highlight w:val="none"/>
                <w:lang w:val="en-US" w:eastAsia="zh-CN"/>
              </w:rPr>
              <w:t xml:space="preserve">10</w:t>
            </w:r>
            <w:r/>
          </w:p>
        </w:tc>
      </w:tr>
      <w:tr>
        <w:trPr>
          <w:jc w:val="center"/>
          <w:trHeight w:val="1103"/>
        </w:trPr>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ind w:right="44" w:firstLine="11"/>
              <w:spacing w:line="360" w:lineRule="auto"/>
              <w:rPr>
                <w:rFonts w:ascii="宋体" w:hAnsi="宋体" w:cs="仿宋"/>
                <w:b/>
                <w:color w:val="auto"/>
                <w:szCs w:val="21"/>
                <w:highlight w:val="none"/>
                <w:lang w:val="zh-CN"/>
              </w:rPr>
            </w:pPr>
            <w:r>
              <w:rPr>
                <w:rFonts w:hint="eastAsia" w:ascii="宋体" w:hAnsi="宋体" w:cs="仿宋"/>
                <w:b/>
                <w:color w:val="auto"/>
                <w:szCs w:val="21"/>
                <w:highlight w:val="none"/>
                <w:lang w:val="en-US" w:eastAsia="zh-CN"/>
              </w:rPr>
              <w:t xml:space="preserve">防护</w:t>
            </w:r>
            <w:r>
              <w:rPr>
                <w:rFonts w:hint="eastAsia" w:ascii="宋体" w:hAnsi="宋体" w:cs="仿宋"/>
                <w:b/>
                <w:color w:val="auto"/>
                <w:szCs w:val="21"/>
                <w:highlight w:val="none"/>
                <w:lang w:val="zh-CN"/>
              </w:rPr>
              <w:t xml:space="preserve">要求</w:t>
            </w:r>
            <w:r>
              <w:rPr>
                <w:rFonts w:hint="eastAsia" w:ascii="宋体" w:hAnsi="宋体" w:cs="仿宋"/>
                <w:b/>
                <w:color w:val="auto"/>
                <w:szCs w:val="21"/>
                <w:highlight w:val="none"/>
                <w:lang w:val="en-US" w:eastAsia="zh-CN"/>
              </w:rPr>
              <w:t xml:space="preserve">7</w:t>
            </w:r>
            <w:r>
              <w:rPr>
                <w:rFonts w:hint="eastAsia" w:ascii="宋体" w:hAnsi="宋体" w:cs="仿宋"/>
                <w:b/>
                <w:color w:val="auto"/>
                <w:szCs w:val="21"/>
                <w:highlight w:val="none"/>
                <w:lang w:val="zh-CN"/>
              </w:rPr>
              <w:t xml:space="preserve">分</w:t>
            </w:r>
            <w:r/>
          </w:p>
        </w:tc>
        <w:tc>
          <w:tcPr>
            <w:tcBorders>
              <w:top w:val="single" w:color="auto" w:sz="4" w:space="0"/>
              <w:left w:val="single" w:color="auto" w:sz="4" w:space="0"/>
              <w:bottom w:val="single" w:color="auto" w:sz="4" w:space="0"/>
              <w:right w:val="single" w:color="auto" w:sz="4" w:space="0"/>
            </w:tcBorders>
            <w:tcW w:w="5840" w:type="dxa"/>
            <w:vAlign w:val="center"/>
            <w:textDirection w:val="lrTb"/>
            <w:noWrap w:val="false"/>
          </w:tcPr>
          <w:p>
            <w:pPr>
              <w:ind w:right="44" w:firstLine="10"/>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档案寄存环境符合国家档案局有关档案</w:t>
            </w:r>
            <w:r>
              <w:rPr>
                <w:rFonts w:hint="eastAsia" w:ascii="宋体" w:hAnsi="宋体"/>
                <w:color w:val="auto"/>
                <w:szCs w:val="21"/>
                <w:highlight w:val="none"/>
                <w:lang w:val="en-US" w:eastAsia="zh-CN"/>
              </w:rPr>
              <w:t xml:space="preserve">防护</w:t>
            </w:r>
            <w:r>
              <w:rPr>
                <w:rFonts w:hint="eastAsia" w:ascii="宋体" w:hAnsi="宋体"/>
                <w:color w:val="auto"/>
                <w:szCs w:val="21"/>
                <w:highlight w:val="none"/>
                <w:lang w:val="zh-CN"/>
              </w:rPr>
              <w:t xml:space="preserve">要求，</w:t>
            </w:r>
            <w:r/>
          </w:p>
          <w:p>
            <w:pPr>
              <w:ind w:right="44" w:firstLine="10"/>
              <w:spacing w:line="360" w:lineRule="auto"/>
              <w:rPr>
                <w:rFonts w:ascii="宋体" w:hAnsi="宋体"/>
                <w:bCs/>
                <w:color w:val="auto"/>
                <w:szCs w:val="21"/>
                <w:highlight w:val="none"/>
                <w:lang w:val="zh-CN"/>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lang w:val="zh-CN"/>
              </w:rPr>
              <w:t xml:space="preserve">采用高压细水雾灭火系统</w:t>
            </w:r>
            <w:r>
              <w:rPr>
                <w:rFonts w:hint="eastAsia" w:ascii="宋体" w:hAnsi="宋体"/>
                <w:color w:val="auto"/>
                <w:szCs w:val="21"/>
                <w:highlight w:val="none"/>
                <w:lang w:val="zh-CN" w:eastAsia="zh-CN"/>
              </w:rPr>
              <w:t xml:space="preserve">或采用洁净气体（含惰性气体）灭火系统，</w:t>
            </w:r>
            <w:r>
              <w:rPr>
                <w:rFonts w:hint="eastAsia" w:ascii="宋体" w:hAnsi="宋体"/>
                <w:color w:val="auto"/>
                <w:szCs w:val="21"/>
                <w:highlight w:val="none"/>
                <w:lang w:val="zh-CN"/>
              </w:rPr>
              <w:t xml:space="preserve">得</w:t>
            </w:r>
            <w:r>
              <w:rPr>
                <w:rFonts w:hint="eastAsia" w:ascii="宋体" w:hAnsi="宋体"/>
                <w:color w:val="auto"/>
                <w:szCs w:val="21"/>
                <w:highlight w:val="none"/>
                <w:lang w:val="en-US" w:eastAsia="zh-CN"/>
              </w:rPr>
              <w:t xml:space="preserve">2</w:t>
            </w:r>
            <w:r>
              <w:rPr>
                <w:rFonts w:hint="eastAsia" w:ascii="宋体" w:hAnsi="宋体"/>
                <w:color w:val="auto"/>
                <w:szCs w:val="21"/>
                <w:highlight w:val="none"/>
                <w:lang w:val="zh-CN"/>
              </w:rPr>
              <w:t xml:space="preserve">分；</w:t>
            </w:r>
            <w:r/>
          </w:p>
          <w:p>
            <w:pPr>
              <w:ind w:right="44" w:firstLine="10"/>
              <w:spacing w:line="360" w:lineRule="auto"/>
              <w:rPr>
                <w:rFonts w:ascii="宋体" w:hAnsi="宋体"/>
                <w:bCs/>
                <w:color w:val="auto"/>
                <w:szCs w:val="21"/>
                <w:highlight w:val="none"/>
                <w:lang w:val="zh-CN"/>
              </w:rPr>
            </w:pPr>
            <w:r>
              <w:rPr>
                <w:rFonts w:hint="eastAsia" w:ascii="宋体" w:hAnsi="宋体"/>
                <w:bCs/>
                <w:color w:val="auto"/>
                <w:szCs w:val="21"/>
                <w:highlight w:val="none"/>
                <w:lang w:val="en-US" w:eastAsia="zh-CN"/>
              </w:rPr>
              <w:t xml:space="preserve">2）</w:t>
            </w:r>
            <w:r>
              <w:rPr>
                <w:rFonts w:hint="eastAsia" w:ascii="宋体" w:hAnsi="宋体"/>
                <w:bCs/>
                <w:color w:val="auto"/>
                <w:szCs w:val="21"/>
                <w:highlight w:val="none"/>
                <w:lang w:val="zh-CN"/>
              </w:rPr>
              <w:t xml:space="preserve">防盗报警设备必与110报警系统联网，</w:t>
            </w:r>
            <w:r>
              <w:rPr>
                <w:rFonts w:hint="eastAsia" w:ascii="宋体" w:hAnsi="宋体"/>
                <w:color w:val="auto"/>
                <w:szCs w:val="21"/>
                <w:highlight w:val="none"/>
                <w:lang w:val="zh-CN"/>
              </w:rPr>
              <w:t xml:space="preserve">得</w:t>
            </w:r>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分</w:t>
            </w:r>
            <w:r>
              <w:rPr>
                <w:rFonts w:hint="eastAsia" w:ascii="宋体" w:hAnsi="宋体"/>
                <w:bCs/>
                <w:color w:val="auto"/>
                <w:szCs w:val="21"/>
                <w:highlight w:val="none"/>
                <w:lang w:val="zh-CN"/>
              </w:rPr>
              <w:t xml:space="preserve">；</w:t>
            </w:r>
            <w:r/>
          </w:p>
          <w:p>
            <w:pPr>
              <w:ind w:right="44" w:firstLine="10"/>
              <w:spacing w:line="360" w:lineRule="auto"/>
              <w:rPr>
                <w:rFonts w:ascii="宋体" w:hAnsi="宋体"/>
                <w:bCs/>
                <w:color w:val="auto"/>
                <w:szCs w:val="21"/>
                <w:highlight w:val="none"/>
                <w:lang w:val="zh-CN"/>
              </w:rPr>
            </w:pPr>
            <w:r>
              <w:rPr>
                <w:rFonts w:hint="eastAsia" w:ascii="宋体" w:hAnsi="宋体"/>
                <w:bCs/>
                <w:color w:val="auto"/>
                <w:szCs w:val="21"/>
                <w:highlight w:val="none"/>
                <w:lang w:val="en-US" w:eastAsia="zh-CN"/>
              </w:rPr>
              <w:t xml:space="preserve">3）</w:t>
            </w:r>
            <w:r>
              <w:rPr>
                <w:rFonts w:hint="eastAsia" w:ascii="宋体" w:hAnsi="宋体"/>
                <w:bCs/>
                <w:color w:val="auto"/>
                <w:szCs w:val="21"/>
                <w:highlight w:val="none"/>
                <w:lang w:val="zh-CN"/>
              </w:rPr>
              <w:t xml:space="preserve">存放环境内配备有温湿度自动检测仪器，能对存放环境内温湿度实施监控，监控记录间隔不长于2小时，自动控制在国家标准要求温度14—24℃之间，</w:t>
            </w:r>
            <w:r>
              <w:rPr>
                <w:rFonts w:hint="eastAsia" w:ascii="宋体" w:hAnsi="宋体"/>
                <w:bCs/>
                <w:color w:val="auto"/>
                <w:szCs w:val="21"/>
                <w:highlight w:val="none"/>
                <w:lang w:val="en-US" w:eastAsia="zh-CN"/>
              </w:rPr>
              <w:t xml:space="preserve">湿度45%-60%之间</w:t>
            </w:r>
            <w:r>
              <w:rPr>
                <w:rFonts w:hint="eastAsia" w:ascii="宋体" w:hAnsi="宋体"/>
                <w:bCs/>
                <w:color w:val="auto"/>
                <w:szCs w:val="21"/>
                <w:highlight w:val="none"/>
                <w:lang w:val="zh-CN"/>
              </w:rPr>
              <w:t xml:space="preserve">。</w:t>
            </w:r>
            <w:r>
              <w:rPr>
                <w:rFonts w:hint="eastAsia" w:ascii="宋体" w:hAnsi="宋体"/>
                <w:color w:val="auto"/>
                <w:szCs w:val="21"/>
                <w:highlight w:val="none"/>
                <w:lang w:val="zh-CN"/>
              </w:rPr>
              <w:t xml:space="preserve">得</w:t>
            </w:r>
            <w:r>
              <w:rPr>
                <w:rFonts w:hint="eastAsia" w:ascii="宋体" w:hAnsi="宋体"/>
                <w:color w:val="auto"/>
                <w:szCs w:val="21"/>
                <w:highlight w:val="none"/>
                <w:lang w:val="en-US" w:eastAsia="zh-CN"/>
              </w:rPr>
              <w:t xml:space="preserve">3</w:t>
            </w:r>
            <w:r>
              <w:rPr>
                <w:rFonts w:hint="eastAsia" w:ascii="宋体" w:hAnsi="宋体"/>
                <w:color w:val="auto"/>
                <w:szCs w:val="21"/>
                <w:highlight w:val="none"/>
                <w:lang w:val="zh-CN"/>
              </w:rPr>
              <w:t xml:space="preserve">分</w:t>
            </w:r>
            <w:r>
              <w:rPr>
                <w:rFonts w:hint="eastAsia" w:ascii="宋体" w:hAnsi="宋体"/>
                <w:bCs/>
                <w:color w:val="auto"/>
                <w:szCs w:val="21"/>
                <w:highlight w:val="none"/>
                <w:lang w:val="zh-CN"/>
              </w:rPr>
              <w:t xml:space="preserve">；</w:t>
            </w:r>
            <w:r/>
          </w:p>
          <w:p>
            <w:pPr>
              <w:ind w:right="44" w:firstLine="11"/>
              <w:spacing w:line="360" w:lineRule="auto"/>
              <w:rPr>
                <w:rFonts w:ascii="宋体" w:hAnsi="宋体"/>
                <w:color w:val="auto"/>
                <w:szCs w:val="21"/>
                <w:highlight w:val="none"/>
                <w:lang w:val="zh-CN"/>
              </w:rPr>
            </w:pPr>
            <w:r>
              <w:rPr>
                <w:rFonts w:hint="eastAsia" w:ascii="宋体" w:hAnsi="宋体"/>
                <w:b/>
                <w:color w:val="auto"/>
                <w:szCs w:val="21"/>
                <w:highlight w:val="none"/>
                <w:lang w:val="zh-CN"/>
              </w:rPr>
              <w:t xml:space="preserve">以上各项需提供</w:t>
            </w:r>
            <w:r>
              <w:rPr>
                <w:rFonts w:hint="eastAsia" w:ascii="宋体" w:hAnsi="宋体"/>
                <w:b/>
                <w:color w:val="auto"/>
                <w:szCs w:val="21"/>
                <w:highlight w:val="none"/>
                <w:lang w:val="en-US" w:eastAsia="zh-CN"/>
              </w:rPr>
              <w:t xml:space="preserve">现场图片、</w:t>
            </w:r>
            <w:r>
              <w:rPr>
                <w:rFonts w:hint="eastAsia" w:ascii="宋体" w:hAnsi="宋体"/>
                <w:b/>
                <w:color w:val="auto"/>
                <w:szCs w:val="21"/>
                <w:highlight w:val="none"/>
                <w:lang w:val="zh-CN"/>
              </w:rPr>
              <w:t xml:space="preserve">相应书面材料</w:t>
            </w:r>
            <w:r>
              <w:rPr>
                <w:rFonts w:hint="eastAsia" w:ascii="宋体" w:hAnsi="宋体"/>
                <w:b/>
                <w:color w:val="auto"/>
                <w:szCs w:val="21"/>
                <w:highlight w:val="none"/>
                <w:lang w:val="en-US" w:eastAsia="zh-CN"/>
              </w:rPr>
              <w:t xml:space="preserve">等</w:t>
            </w:r>
            <w:r>
              <w:rPr>
                <w:rFonts w:hint="eastAsia" w:ascii="宋体" w:hAnsi="宋体"/>
                <w:b/>
                <w:color w:val="auto"/>
                <w:szCs w:val="21"/>
                <w:highlight w:val="none"/>
                <w:lang w:val="zh-CN"/>
              </w:rPr>
              <w:t xml:space="preserve">；不提供不得分；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default" w:ascii="宋体" w:hAnsi="宋体" w:eastAsia="宋体"/>
                <w:b/>
                <w:color w:val="auto"/>
                <w:szCs w:val="21"/>
                <w:highlight w:val="none"/>
                <w:lang w:val="en-US" w:eastAsia="zh-CN"/>
              </w:rPr>
            </w:pPr>
            <w:r>
              <w:rPr>
                <w:rFonts w:hint="eastAsia" w:ascii="宋体" w:hAnsi="宋体"/>
                <w:b/>
                <w:color w:val="auto"/>
                <w:szCs w:val="21"/>
                <w:highlight w:val="none"/>
                <w:lang w:val="en-US" w:eastAsia="zh-CN"/>
              </w:rPr>
              <w:t xml:space="preserve">7</w:t>
            </w:r>
            <w:r/>
          </w:p>
        </w:tc>
      </w:tr>
      <w:tr>
        <w:trPr>
          <w:jc w:val="center"/>
          <w:trHeight w:val="2216"/>
        </w:trPr>
        <w:tc>
          <w:tcPr>
            <w:tcBorders>
              <w:top w:val="single" w:color="auto" w:sz="4" w:space="0"/>
              <w:left w:val="single" w:color="auto" w:sz="4" w:space="0"/>
              <w:right w:val="single" w:color="auto" w:sz="4" w:space="0"/>
            </w:tcBorders>
            <w:tcW w:w="1893" w:type="dxa"/>
            <w:vAlign w:val="center"/>
            <w:textDirection w:val="lrTb"/>
            <w:noWrap w:val="false"/>
          </w:tcPr>
          <w:p>
            <w:pPr>
              <w:ind w:right="44" w:firstLine="11"/>
              <w:spacing w:line="360" w:lineRule="auto"/>
              <w:rPr>
                <w:rFonts w:ascii="宋体" w:hAnsi="宋体"/>
                <w:b/>
                <w:color w:val="auto"/>
                <w:szCs w:val="21"/>
                <w:highlight w:val="none"/>
                <w:lang w:val="zh-CN"/>
              </w:rPr>
            </w:pPr>
            <w:r>
              <w:rPr>
                <w:rFonts w:hint="eastAsia" w:ascii="宋体" w:hAnsi="宋体"/>
                <w:b/>
                <w:color w:val="auto"/>
                <w:szCs w:val="21"/>
                <w:highlight w:val="none"/>
                <w:lang w:val="zh-CN"/>
              </w:rPr>
              <w:t xml:space="preserve">服务方案</w:t>
            </w:r>
            <w:r>
              <w:rPr>
                <w:rFonts w:hint="eastAsia" w:ascii="宋体" w:hAnsi="宋体"/>
                <w:b/>
                <w:color w:val="auto"/>
                <w:szCs w:val="21"/>
                <w:highlight w:val="none"/>
                <w:lang w:val="en-US" w:eastAsia="zh-CN"/>
              </w:rPr>
              <w:t xml:space="preserve">8</w:t>
            </w:r>
            <w:r>
              <w:rPr>
                <w:rFonts w:hint="eastAsia" w:ascii="宋体" w:hAnsi="宋体"/>
                <w:b/>
                <w:color w:val="auto"/>
                <w:szCs w:val="21"/>
                <w:highlight w:val="none"/>
                <w:lang w:val="zh-CN"/>
              </w:rPr>
              <w:t xml:space="preserve">分</w:t>
            </w:r>
            <w:r/>
          </w:p>
        </w:tc>
        <w:tc>
          <w:tcPr>
            <w:tcBorders>
              <w:top w:val="single" w:color="auto" w:sz="4" w:space="0"/>
              <w:left w:val="single" w:color="auto" w:sz="4" w:space="0"/>
              <w:right w:val="single" w:color="auto" w:sz="4" w:space="0"/>
            </w:tcBorders>
            <w:tcW w:w="5840" w:type="dxa"/>
            <w:vAlign w:val="center"/>
            <w:textDirection w:val="lrTb"/>
            <w:noWrap w:val="false"/>
          </w:tcPr>
          <w:p>
            <w:pPr>
              <w:ind w:right="44" w:firstLine="10"/>
              <w:spacing w:line="360" w:lineRule="auto"/>
              <w:rPr>
                <w:rFonts w:hint="eastAsia" w:ascii="宋体" w:hAnsi="宋体" w:cs="仿宋"/>
                <w:color w:val="auto"/>
                <w:szCs w:val="21"/>
                <w:highlight w:val="none"/>
                <w:lang w:val="en-US" w:eastAsia="zh-CN"/>
              </w:rPr>
            </w:pPr>
            <w:r>
              <w:rPr>
                <w:rFonts w:hint="eastAsia" w:ascii="宋体" w:hAnsi="宋体" w:cs="仿宋"/>
                <w:color w:val="auto"/>
                <w:szCs w:val="21"/>
                <w:highlight w:val="none"/>
                <w:lang w:val="zh-CN"/>
              </w:rPr>
              <w:t xml:space="preserve">针对本项目服务方案比较：根据各投标单位对档案存管利用解决方案进行综合评分。</w:t>
            </w:r>
            <w:r>
              <w:rPr>
                <w:rFonts w:hint="eastAsia" w:ascii="宋体" w:hAnsi="宋体" w:cs="仿宋"/>
                <w:color w:val="auto"/>
                <w:szCs w:val="21"/>
                <w:highlight w:val="none"/>
                <w:lang w:val="en-US" w:eastAsia="zh-CN"/>
              </w:rPr>
              <w:t xml:space="preserve">方案内容包括但不限于①</w:t>
            </w:r>
            <w:r>
              <w:rPr>
                <w:rFonts w:hint="eastAsia" w:ascii="宋体" w:hAnsi="宋体" w:cs="仿宋"/>
                <w:color w:val="auto"/>
                <w:szCs w:val="21"/>
                <w:highlight w:val="none"/>
                <w:lang w:val="zh-CN"/>
              </w:rPr>
              <w:t xml:space="preserve">档案移库；</w:t>
            </w:r>
            <w:r>
              <w:rPr>
                <w:rFonts w:hint="eastAsia" w:ascii="宋体" w:hAnsi="宋体" w:cs="仿宋"/>
                <w:color w:val="auto"/>
                <w:szCs w:val="21"/>
                <w:highlight w:val="none"/>
                <w:lang w:val="en-US" w:eastAsia="zh-CN"/>
              </w:rPr>
              <w:t xml:space="preserve">②</w:t>
            </w:r>
            <w:r>
              <w:rPr>
                <w:rFonts w:hint="eastAsia" w:ascii="宋体" w:hAnsi="宋体" w:cs="仿宋"/>
                <w:color w:val="auto"/>
                <w:szCs w:val="21"/>
                <w:highlight w:val="none"/>
                <w:lang w:val="zh-CN"/>
              </w:rPr>
              <w:t xml:space="preserve">整理贴条码；</w:t>
            </w:r>
            <w:r>
              <w:rPr>
                <w:rFonts w:hint="eastAsia" w:ascii="宋体" w:hAnsi="宋体" w:cs="仿宋"/>
                <w:color w:val="auto"/>
                <w:szCs w:val="21"/>
                <w:highlight w:val="none"/>
                <w:lang w:val="en-US" w:eastAsia="zh-CN"/>
              </w:rPr>
              <w:t xml:space="preserve">③</w:t>
            </w:r>
            <w:r>
              <w:rPr>
                <w:rFonts w:hint="eastAsia" w:ascii="宋体" w:hAnsi="宋体" w:cs="仿宋"/>
                <w:color w:val="auto"/>
                <w:szCs w:val="21"/>
                <w:highlight w:val="none"/>
                <w:lang w:val="zh-CN"/>
              </w:rPr>
              <w:t xml:space="preserve">保管以及调阅；</w:t>
            </w:r>
            <w:r>
              <w:rPr>
                <w:rFonts w:hint="eastAsia" w:ascii="宋体" w:hAnsi="宋体" w:cs="仿宋"/>
                <w:color w:val="auto"/>
                <w:szCs w:val="21"/>
                <w:highlight w:val="none"/>
                <w:lang w:val="en-US" w:eastAsia="zh-CN"/>
              </w:rPr>
              <w:t xml:space="preserve">④</w:t>
            </w:r>
            <w:r>
              <w:rPr>
                <w:rFonts w:hint="eastAsia" w:ascii="宋体" w:hAnsi="宋体" w:cs="仿宋"/>
                <w:color w:val="auto"/>
                <w:szCs w:val="21"/>
                <w:highlight w:val="none"/>
                <w:lang w:val="zh-CN"/>
              </w:rPr>
              <w:t xml:space="preserve">归还卷的服务方案</w:t>
            </w:r>
            <w:r>
              <w:rPr>
                <w:rFonts w:hint="eastAsia" w:ascii="宋体" w:hAnsi="宋体" w:cs="仿宋"/>
                <w:color w:val="auto"/>
                <w:szCs w:val="21"/>
                <w:highlight w:val="none"/>
                <w:lang w:val="en-US" w:eastAsia="zh-CN"/>
              </w:rPr>
              <w:t xml:space="preserve">等。</w:t>
            </w:r>
            <w:r/>
          </w:p>
          <w:p>
            <w:pPr>
              <w:ind w:right="44" w:firstLine="10"/>
              <w:spacing w:line="360" w:lineRule="auto"/>
              <w:rPr>
                <w:rFonts w:ascii="宋体" w:hAnsi="宋体" w:cs="仿宋"/>
                <w:color w:val="auto"/>
                <w:szCs w:val="21"/>
                <w:highlight w:val="none"/>
                <w:lang w:val="zh-CN"/>
              </w:rPr>
            </w:pPr>
            <w:r>
              <w:rPr>
                <w:rFonts w:hint="eastAsia" w:ascii="宋体" w:hAnsi="宋体" w:cs="仿宋"/>
                <w:color w:val="auto"/>
                <w:szCs w:val="21"/>
                <w:highlight w:val="none"/>
                <w:lang w:val="zh-CN"/>
              </w:rPr>
              <w:t xml:space="preserve">方案内容针对本项目且符合本项目实际需求的，每满足一项得</w:t>
            </w:r>
            <w:r>
              <w:rPr>
                <w:rFonts w:hint="eastAsia" w:ascii="宋体" w:hAnsi="宋体" w:cs="仿宋"/>
                <w:color w:val="auto"/>
                <w:szCs w:val="21"/>
                <w:highlight w:val="none"/>
                <w:lang w:val="en-US" w:eastAsia="zh-CN"/>
              </w:rPr>
              <w:t xml:space="preserve">2</w:t>
            </w:r>
            <w:r>
              <w:rPr>
                <w:rFonts w:hint="eastAsia" w:ascii="宋体" w:hAnsi="宋体" w:cs="仿宋"/>
                <w:color w:val="auto"/>
                <w:szCs w:val="21"/>
                <w:highlight w:val="none"/>
                <w:lang w:val="zh-CN"/>
              </w:rPr>
              <w:t xml:space="preserve">分，最高得</w:t>
            </w:r>
            <w:r>
              <w:rPr>
                <w:rFonts w:hint="eastAsia" w:ascii="宋体" w:hAnsi="宋体" w:cs="仿宋"/>
                <w:color w:val="auto"/>
                <w:szCs w:val="21"/>
                <w:highlight w:val="none"/>
                <w:lang w:val="en-US" w:eastAsia="zh-CN"/>
              </w:rPr>
              <w:t xml:space="preserve">8</w:t>
            </w:r>
            <w:r>
              <w:rPr>
                <w:rFonts w:hint="eastAsia" w:ascii="宋体" w:hAnsi="宋体" w:cs="仿宋"/>
                <w:color w:val="auto"/>
                <w:szCs w:val="21"/>
                <w:highlight w:val="none"/>
                <w:lang w:val="zh-CN"/>
              </w:rPr>
              <w:t xml:space="preserve">分。</w:t>
            </w:r>
            <w:r/>
          </w:p>
        </w:tc>
        <w:tc>
          <w:tcPr>
            <w:tcBorders>
              <w:top w:val="single" w:color="auto" w:sz="4" w:space="0"/>
              <w:left w:val="single" w:color="auto" w:sz="4" w:space="0"/>
              <w:right w:val="single" w:color="auto" w:sz="4" w:space="0"/>
            </w:tcBorders>
            <w:tcW w:w="1134" w:type="dxa"/>
            <w:vAlign w:val="center"/>
            <w:textDirection w:val="lrTb"/>
            <w:noWrap w:val="false"/>
          </w:tcPr>
          <w:p>
            <w:pPr>
              <w:jc w:val="center"/>
              <w:spacing w:line="360" w:lineRule="auto"/>
              <w:rPr>
                <w:rFonts w:hint="eastAsia" w:ascii="宋体" w:hAnsi="宋体" w:eastAsia="宋体"/>
                <w:b/>
                <w:color w:val="auto"/>
                <w:szCs w:val="21"/>
                <w:highlight w:val="none"/>
                <w:lang w:val="zh-CN" w:eastAsia="zh-CN"/>
              </w:rPr>
            </w:pPr>
            <w:r>
              <w:rPr>
                <w:rFonts w:hint="eastAsia" w:ascii="宋体" w:hAnsi="宋体"/>
                <w:b/>
                <w:color w:val="auto"/>
                <w:szCs w:val="21"/>
                <w:highlight w:val="none"/>
                <w:lang w:val="en-US" w:eastAsia="zh-CN"/>
              </w:rPr>
              <w:t xml:space="preserve">8</w:t>
            </w:r>
            <w:r/>
          </w:p>
        </w:tc>
      </w:tr>
      <w:tr>
        <w:trPr>
          <w:jc w:val="center"/>
          <w:trHeight w:val="1068"/>
        </w:trPr>
        <w:tc>
          <w:tcPr>
            <w:tcBorders>
              <w:top w:val="single" w:color="auto" w:sz="4" w:space="0"/>
              <w:left w:val="single" w:color="auto" w:sz="4" w:space="0"/>
              <w:right w:val="single" w:color="auto" w:sz="4" w:space="0"/>
            </w:tcBorders>
            <w:tcW w:w="1893" w:type="dxa"/>
            <w:vAlign w:val="center"/>
            <w:textDirection w:val="lrTb"/>
            <w:noWrap w:val="false"/>
          </w:tcPr>
          <w:p>
            <w:pPr>
              <w:ind w:right="44" w:firstLine="11"/>
              <w:spacing w:line="360" w:lineRule="auto"/>
              <w:rPr>
                <w:rFonts w:ascii="宋体" w:hAnsi="宋体" w:cs="黑体"/>
                <w:b/>
                <w:color w:val="auto"/>
                <w:szCs w:val="21"/>
                <w:highlight w:val="none"/>
                <w:lang w:val="zh-CN"/>
              </w:rPr>
            </w:pPr>
            <w:r>
              <w:rPr>
                <w:rFonts w:hint="eastAsia" w:ascii="宋体" w:hAnsi="宋体" w:cs="黑体"/>
                <w:b/>
                <w:color w:val="auto"/>
                <w:szCs w:val="21"/>
                <w:highlight w:val="none"/>
                <w:lang w:val="zh-CN"/>
              </w:rPr>
              <w:t xml:space="preserve">保密措施要求</w:t>
            </w:r>
            <w:r>
              <w:rPr>
                <w:rFonts w:hint="eastAsia" w:ascii="宋体" w:hAnsi="宋体" w:cs="黑体"/>
                <w:b/>
                <w:color w:val="auto"/>
                <w:szCs w:val="21"/>
                <w:highlight w:val="none"/>
                <w:lang w:val="en-US" w:eastAsia="zh-CN"/>
              </w:rPr>
              <w:t xml:space="preserve">6</w:t>
            </w:r>
            <w:r>
              <w:rPr>
                <w:rFonts w:hint="eastAsia" w:ascii="宋体" w:hAnsi="宋体" w:cs="黑体"/>
                <w:b/>
                <w:color w:val="auto"/>
                <w:szCs w:val="21"/>
                <w:highlight w:val="none"/>
                <w:lang w:val="zh-CN"/>
              </w:rPr>
              <w:t xml:space="preserve">分</w:t>
            </w:r>
            <w:r/>
          </w:p>
        </w:tc>
        <w:tc>
          <w:tcPr>
            <w:tcBorders>
              <w:top w:val="single" w:color="auto" w:sz="4" w:space="0"/>
              <w:left w:val="single" w:color="auto" w:sz="4" w:space="0"/>
              <w:right w:val="single" w:color="auto" w:sz="4" w:space="0"/>
            </w:tcBorders>
            <w:tcW w:w="5840" w:type="dxa"/>
            <w:vAlign w:val="center"/>
            <w:textDirection w:val="lrTb"/>
            <w:noWrap w:val="false"/>
          </w:tcPr>
          <w:p>
            <w:pPr>
              <w:ind w:right="44" w:firstLine="10"/>
              <w:spacing w:line="360" w:lineRule="auto"/>
              <w:rPr>
                <w:rFonts w:ascii="宋体" w:hAnsi="宋体" w:cs="仿宋"/>
                <w:color w:val="auto"/>
                <w:szCs w:val="21"/>
                <w:highlight w:val="none"/>
                <w:lang w:val="zh-CN"/>
              </w:rPr>
            </w:pPr>
            <w:r>
              <w:rPr>
                <w:rFonts w:hint="eastAsia" w:ascii="宋体" w:hAnsi="宋体" w:cs="仿宋"/>
                <w:color w:val="auto"/>
                <w:szCs w:val="21"/>
                <w:highlight w:val="none"/>
                <w:lang w:val="zh-CN"/>
              </w:rPr>
              <w:t xml:space="preserve">针对本项目</w:t>
            </w:r>
            <w:r>
              <w:rPr>
                <w:rFonts w:hint="eastAsia" w:ascii="宋体" w:hAnsi="宋体" w:cs="仿宋"/>
                <w:color w:val="auto"/>
                <w:szCs w:val="21"/>
                <w:highlight w:val="none"/>
                <w:lang w:val="en-US" w:eastAsia="zh-CN"/>
              </w:rPr>
              <w:t xml:space="preserve">提供</w:t>
            </w:r>
            <w:r>
              <w:rPr>
                <w:rFonts w:hint="eastAsia" w:ascii="宋体" w:hAnsi="宋体" w:cs="仿宋"/>
                <w:color w:val="auto"/>
                <w:szCs w:val="21"/>
                <w:highlight w:val="none"/>
                <w:lang w:val="zh-CN"/>
              </w:rPr>
              <w:t xml:space="preserve">安全</w:t>
            </w:r>
            <w:r>
              <w:rPr>
                <w:rFonts w:hint="eastAsia" w:ascii="宋体" w:hAnsi="宋体" w:cs="仿宋"/>
                <w:color w:val="auto"/>
                <w:szCs w:val="21"/>
                <w:highlight w:val="none"/>
                <w:lang w:val="en-US" w:eastAsia="zh-CN"/>
              </w:rPr>
              <w:t xml:space="preserve">保密措施</w:t>
            </w:r>
            <w:r>
              <w:rPr>
                <w:rFonts w:hint="eastAsia" w:ascii="宋体" w:hAnsi="宋体" w:cs="仿宋"/>
                <w:color w:val="auto"/>
                <w:szCs w:val="21"/>
                <w:highlight w:val="none"/>
                <w:lang w:val="zh-CN"/>
              </w:rPr>
              <w:t xml:space="preserve">：</w:t>
            </w:r>
            <w:r>
              <w:rPr>
                <w:rFonts w:hint="eastAsia" w:ascii="宋体" w:hAnsi="宋体" w:cs="仿宋"/>
                <w:color w:val="auto"/>
                <w:szCs w:val="21"/>
                <w:highlight w:val="none"/>
                <w:lang w:val="en-US" w:eastAsia="zh-CN"/>
              </w:rPr>
              <w:t xml:space="preserve">包括但不限于</w:t>
            </w:r>
            <w:r>
              <w:rPr>
                <w:rFonts w:hint="eastAsia" w:ascii="宋体" w:hAnsi="宋体" w:cs="仿宋"/>
                <w:color w:val="auto"/>
                <w:szCs w:val="21"/>
                <w:highlight w:val="none"/>
                <w:lang w:val="zh-CN"/>
              </w:rPr>
              <w:t xml:space="preserve">各投标单位对</w:t>
            </w:r>
            <w:r>
              <w:rPr>
                <w:rFonts w:hint="eastAsia" w:ascii="宋体" w:hAnsi="宋体" w:cs="仿宋"/>
                <w:color w:val="auto"/>
                <w:szCs w:val="21"/>
                <w:highlight w:val="none"/>
                <w:lang w:val="en-US" w:eastAsia="zh-CN"/>
              </w:rPr>
              <w:t xml:space="preserve">①</w:t>
            </w:r>
            <w:r>
              <w:rPr>
                <w:rFonts w:hint="eastAsia" w:ascii="宋体" w:hAnsi="宋体" w:cs="仿宋"/>
                <w:color w:val="auto"/>
                <w:szCs w:val="21"/>
                <w:highlight w:val="none"/>
                <w:lang w:val="zh-CN"/>
              </w:rPr>
              <w:t xml:space="preserve">档案安全；</w:t>
            </w:r>
            <w:r>
              <w:rPr>
                <w:rFonts w:hint="eastAsia" w:ascii="宋体" w:hAnsi="宋体" w:cs="仿宋"/>
                <w:color w:val="auto"/>
                <w:szCs w:val="21"/>
                <w:highlight w:val="none"/>
                <w:lang w:val="en-US" w:eastAsia="zh-CN"/>
              </w:rPr>
              <w:t xml:space="preserve">②</w:t>
            </w:r>
            <w:r>
              <w:rPr>
                <w:rFonts w:hint="eastAsia" w:ascii="宋体" w:hAnsi="宋体" w:cs="仿宋"/>
                <w:color w:val="auto"/>
                <w:szCs w:val="21"/>
                <w:highlight w:val="none"/>
                <w:lang w:val="zh-CN"/>
              </w:rPr>
              <w:t xml:space="preserve">保密制度和措施；</w:t>
            </w:r>
            <w:r>
              <w:rPr>
                <w:rFonts w:hint="eastAsia" w:ascii="宋体" w:hAnsi="宋体" w:cs="仿宋"/>
                <w:color w:val="auto"/>
                <w:szCs w:val="21"/>
                <w:highlight w:val="none"/>
                <w:lang w:val="en-US" w:eastAsia="zh-CN"/>
              </w:rPr>
              <w:t xml:space="preserve">③</w:t>
            </w:r>
            <w:r>
              <w:rPr>
                <w:rFonts w:hint="eastAsia" w:ascii="宋体" w:hAnsi="宋体" w:cs="仿宋"/>
                <w:color w:val="auto"/>
                <w:szCs w:val="21"/>
                <w:highlight w:val="none"/>
                <w:lang w:val="zh-CN"/>
              </w:rPr>
              <w:t xml:space="preserve">人员和设备保密管理措施</w:t>
            </w:r>
            <w:r>
              <w:rPr>
                <w:rFonts w:hint="eastAsia" w:ascii="宋体" w:hAnsi="宋体" w:cs="仿宋"/>
                <w:color w:val="auto"/>
                <w:szCs w:val="21"/>
                <w:highlight w:val="none"/>
                <w:lang w:val="en-US" w:eastAsia="zh-CN"/>
              </w:rPr>
              <w:t xml:space="preserve">等</w:t>
            </w:r>
            <w:r>
              <w:rPr>
                <w:rFonts w:hint="eastAsia" w:ascii="宋体" w:hAnsi="宋体" w:cs="仿宋"/>
                <w:color w:val="auto"/>
                <w:szCs w:val="21"/>
                <w:highlight w:val="none"/>
                <w:lang w:val="zh-CN"/>
              </w:rPr>
              <w:t xml:space="preserve">进行综合评分，满分</w:t>
            </w:r>
            <w:r>
              <w:rPr>
                <w:rFonts w:hint="eastAsia" w:ascii="宋体" w:hAnsi="宋体" w:cs="仿宋"/>
                <w:color w:val="auto"/>
                <w:szCs w:val="21"/>
                <w:highlight w:val="none"/>
                <w:lang w:val="en-US" w:eastAsia="zh-CN"/>
              </w:rPr>
              <w:t xml:space="preserve">6</w:t>
            </w:r>
            <w:r>
              <w:rPr>
                <w:rFonts w:hint="eastAsia" w:ascii="宋体" w:hAnsi="宋体" w:cs="仿宋"/>
                <w:color w:val="auto"/>
                <w:szCs w:val="21"/>
                <w:highlight w:val="none"/>
                <w:lang w:val="zh-CN"/>
              </w:rPr>
              <w:t xml:space="preserve">分。</w:t>
            </w:r>
            <w:r/>
          </w:p>
          <w:p>
            <w:pPr>
              <w:ind w:right="44" w:firstLine="10"/>
              <w:spacing w:line="360" w:lineRule="auto"/>
              <w:rPr>
                <w:rFonts w:ascii="宋体" w:hAnsi="宋体" w:cs="仿宋"/>
                <w:color w:val="auto"/>
                <w:szCs w:val="21"/>
                <w:highlight w:val="none"/>
                <w:lang w:val="zh-CN"/>
              </w:rPr>
            </w:pPr>
            <w:r>
              <w:rPr>
                <w:rFonts w:hint="eastAsia" w:ascii="宋体" w:hAnsi="宋体" w:cs="仿宋"/>
                <w:color w:val="auto"/>
                <w:szCs w:val="21"/>
                <w:highlight w:val="none"/>
                <w:lang w:val="zh-CN"/>
              </w:rPr>
              <w:t xml:space="preserve">方案内容针对本项目且符合本项目实际需求的，每满足一项得</w:t>
            </w:r>
            <w:r>
              <w:rPr>
                <w:rFonts w:hint="eastAsia" w:ascii="宋体" w:hAnsi="宋体" w:cs="仿宋"/>
                <w:color w:val="auto"/>
                <w:szCs w:val="21"/>
                <w:highlight w:val="none"/>
                <w:lang w:val="en-US" w:eastAsia="zh-CN"/>
              </w:rPr>
              <w:t xml:space="preserve">2</w:t>
            </w:r>
            <w:r>
              <w:rPr>
                <w:rFonts w:hint="eastAsia" w:ascii="宋体" w:hAnsi="宋体" w:cs="仿宋"/>
                <w:color w:val="auto"/>
                <w:szCs w:val="21"/>
                <w:highlight w:val="none"/>
                <w:lang w:val="zh-CN"/>
              </w:rPr>
              <w:t xml:space="preserve">分，最高得</w:t>
            </w:r>
            <w:r>
              <w:rPr>
                <w:rFonts w:hint="eastAsia" w:ascii="宋体" w:hAnsi="宋体" w:cs="仿宋"/>
                <w:color w:val="auto"/>
                <w:szCs w:val="21"/>
                <w:highlight w:val="none"/>
                <w:lang w:val="en-US" w:eastAsia="zh-CN"/>
              </w:rPr>
              <w:t xml:space="preserve">6</w:t>
            </w:r>
            <w:r>
              <w:rPr>
                <w:rFonts w:hint="eastAsia" w:ascii="宋体" w:hAnsi="宋体" w:cs="仿宋"/>
                <w:color w:val="auto"/>
                <w:szCs w:val="21"/>
                <w:highlight w:val="none"/>
                <w:lang w:val="zh-CN"/>
              </w:rPr>
              <w:t xml:space="preserve">分。</w:t>
            </w:r>
            <w:r/>
          </w:p>
        </w:tc>
        <w:tc>
          <w:tcPr>
            <w:tcBorders>
              <w:top w:val="single" w:color="auto" w:sz="4" w:space="0"/>
              <w:left w:val="single" w:color="auto" w:sz="4" w:space="0"/>
              <w:right w:val="single" w:color="auto" w:sz="4" w:space="0"/>
            </w:tcBorders>
            <w:tcW w:w="1134" w:type="dxa"/>
            <w:vAlign w:val="center"/>
            <w:textDirection w:val="lrTb"/>
            <w:noWrap w:val="false"/>
          </w:tcPr>
          <w:p>
            <w:pPr>
              <w:jc w:val="center"/>
              <w:spacing w:line="360" w:lineRule="auto"/>
              <w:rPr>
                <w:rFonts w:hint="eastAsia" w:ascii="宋体" w:hAnsi="宋体" w:eastAsia="宋体"/>
                <w:b/>
                <w:color w:val="auto"/>
                <w:szCs w:val="21"/>
                <w:highlight w:val="none"/>
                <w:lang w:val="zh-CN" w:eastAsia="zh-CN"/>
              </w:rPr>
            </w:pPr>
            <w:r>
              <w:rPr>
                <w:rFonts w:hint="eastAsia" w:ascii="宋体" w:hAnsi="宋体"/>
                <w:b/>
                <w:color w:val="auto"/>
                <w:szCs w:val="21"/>
                <w:highlight w:val="none"/>
                <w:lang w:val="en-US" w:eastAsia="zh-CN"/>
              </w:rPr>
              <w:t xml:space="preserve">6</w:t>
            </w:r>
            <w:r/>
          </w:p>
        </w:tc>
      </w:tr>
      <w:tr>
        <w:trPr>
          <w:jc w:val="center"/>
          <w:trHeight w:val="1068"/>
        </w:trPr>
        <w:tc>
          <w:tcPr>
            <w:tcBorders>
              <w:top w:val="single" w:color="auto" w:sz="4" w:space="0"/>
              <w:left w:val="single" w:color="auto" w:sz="4" w:space="0"/>
              <w:right w:val="single" w:color="auto" w:sz="4" w:space="0"/>
            </w:tcBorders>
            <w:tcW w:w="1893" w:type="dxa"/>
            <w:vAlign w:val="center"/>
            <w:vMerge w:val="restart"/>
            <w:textDirection w:val="lrTb"/>
            <w:noWrap w:val="false"/>
          </w:tcPr>
          <w:p>
            <w:pPr>
              <w:ind w:right="44" w:firstLine="11"/>
              <w:spacing w:line="360" w:lineRule="auto"/>
              <w:rPr>
                <w:rFonts w:ascii="宋体" w:hAnsi="宋体" w:cs="黑体"/>
                <w:b/>
                <w:color w:val="auto"/>
                <w:szCs w:val="21"/>
                <w:highlight w:val="none"/>
                <w:lang w:val="zh-CN"/>
              </w:rPr>
            </w:pPr>
            <w:r>
              <w:rPr>
                <w:rFonts w:hint="eastAsia" w:ascii="宋体" w:hAnsi="宋体" w:cs="黑体"/>
                <w:b/>
                <w:color w:val="auto"/>
                <w:szCs w:val="21"/>
                <w:highlight w:val="none"/>
                <w:lang w:val="zh-CN"/>
              </w:rPr>
              <w:t xml:space="preserve">档案专业人员情况</w:t>
            </w:r>
            <w:r>
              <w:rPr>
                <w:rFonts w:hint="eastAsia" w:ascii="宋体" w:hAnsi="宋体" w:cs="黑体"/>
                <w:b/>
                <w:color w:val="auto"/>
                <w:szCs w:val="21"/>
                <w:highlight w:val="none"/>
                <w:lang w:val="en-US" w:eastAsia="zh-CN"/>
              </w:rPr>
              <w:t xml:space="preserve">11</w:t>
            </w:r>
            <w:r>
              <w:rPr>
                <w:rFonts w:hint="eastAsia" w:ascii="宋体" w:hAnsi="宋体" w:cs="黑体"/>
                <w:b/>
                <w:color w:val="auto"/>
                <w:szCs w:val="21"/>
                <w:highlight w:val="none"/>
                <w:lang w:val="zh-CN"/>
              </w:rPr>
              <w:t xml:space="preserve">分</w:t>
            </w:r>
            <w:r/>
          </w:p>
        </w:tc>
        <w:tc>
          <w:tcPr>
            <w:tcBorders>
              <w:top w:val="single" w:color="auto" w:sz="4" w:space="0"/>
              <w:left w:val="single" w:color="auto" w:sz="4" w:space="0"/>
              <w:right w:val="single" w:color="auto" w:sz="4" w:space="0"/>
            </w:tcBorders>
            <w:tcW w:w="5840" w:type="dxa"/>
            <w:vAlign w:val="center"/>
            <w:textDirection w:val="lrTb"/>
            <w:noWrap w:val="false"/>
          </w:tcPr>
          <w:p>
            <w:pPr>
              <w:ind w:right="44" w:firstLine="10"/>
              <w:spacing w:line="360" w:lineRule="auto"/>
              <w:rPr>
                <w:rFonts w:ascii="宋体" w:hAnsi="宋体" w:cs="仿宋"/>
                <w:color w:val="auto"/>
                <w:szCs w:val="21"/>
                <w:highlight w:val="none"/>
                <w:lang w:val="zh-CN"/>
              </w:rPr>
            </w:pPr>
            <w:r>
              <w:rPr>
                <w:rFonts w:hint="eastAsia" w:ascii="宋体" w:hAnsi="宋体" w:cs="仿宋"/>
                <w:color w:val="auto"/>
                <w:szCs w:val="21"/>
                <w:highlight w:val="none"/>
                <w:lang w:val="zh-CN"/>
              </w:rPr>
              <w:t xml:space="preserve">库房服务人员有消防员资质，有1人得</w:t>
            </w:r>
            <w:r>
              <w:rPr>
                <w:rFonts w:hint="eastAsia" w:ascii="宋体" w:hAnsi="宋体" w:cs="仿宋"/>
                <w:color w:val="auto"/>
                <w:szCs w:val="21"/>
                <w:highlight w:val="none"/>
                <w:lang w:val="en-US" w:eastAsia="zh-CN"/>
              </w:rPr>
              <w:t xml:space="preserve">1</w:t>
            </w:r>
            <w:r>
              <w:rPr>
                <w:rFonts w:hint="eastAsia" w:ascii="宋体" w:hAnsi="宋体" w:cs="仿宋"/>
                <w:color w:val="auto"/>
                <w:szCs w:val="21"/>
                <w:highlight w:val="none"/>
                <w:lang w:val="zh-CN"/>
              </w:rPr>
              <w:t xml:space="preserve">分，</w:t>
            </w:r>
            <w:r>
              <w:rPr>
                <w:rFonts w:hint="eastAsia" w:ascii="宋体" w:hAnsi="宋体" w:cs="仿宋"/>
                <w:color w:val="auto"/>
                <w:szCs w:val="21"/>
                <w:highlight w:val="none"/>
                <w:lang w:val="en-US" w:eastAsia="zh-CN"/>
              </w:rPr>
              <w:t xml:space="preserve">限评2人，</w:t>
            </w:r>
            <w:r>
              <w:rPr>
                <w:rFonts w:hint="eastAsia" w:ascii="宋体" w:hAnsi="宋体" w:cs="黑体"/>
                <w:color w:val="auto"/>
                <w:szCs w:val="21"/>
                <w:highlight w:val="none"/>
                <w:lang w:val="en-US" w:eastAsia="zh-CN"/>
              </w:rPr>
              <w:t xml:space="preserve">最高得</w:t>
            </w:r>
            <w:r>
              <w:rPr>
                <w:rFonts w:hint="eastAsia" w:ascii="宋体" w:hAnsi="宋体" w:cs="仿宋"/>
                <w:color w:val="auto"/>
                <w:szCs w:val="21"/>
                <w:highlight w:val="none"/>
                <w:lang w:val="en-US" w:eastAsia="zh-CN"/>
              </w:rPr>
              <w:t xml:space="preserve">2</w:t>
            </w:r>
            <w:r>
              <w:rPr>
                <w:rFonts w:hint="eastAsia" w:ascii="宋体" w:hAnsi="宋体" w:cs="仿宋"/>
                <w:color w:val="auto"/>
                <w:szCs w:val="21"/>
                <w:highlight w:val="none"/>
                <w:lang w:val="zh-CN"/>
              </w:rPr>
              <w:t xml:space="preserve">分；</w:t>
            </w:r>
            <w:r/>
          </w:p>
          <w:p>
            <w:pPr>
              <w:ind w:right="44" w:firstLine="10"/>
              <w:spacing w:line="360" w:lineRule="auto"/>
              <w:rPr>
                <w:rFonts w:hint="eastAsia" w:ascii="宋体" w:hAnsi="宋体" w:cs="仿宋"/>
                <w:color w:val="auto"/>
                <w:szCs w:val="21"/>
                <w:highlight w:val="none"/>
                <w:lang w:val="zh-CN"/>
              </w:rPr>
            </w:pPr>
            <w:r>
              <w:rPr>
                <w:rFonts w:hint="eastAsia" w:ascii="宋体" w:hAnsi="宋体" w:cs="仿宋"/>
                <w:color w:val="auto"/>
                <w:szCs w:val="21"/>
                <w:highlight w:val="none"/>
                <w:lang w:val="zh-CN"/>
              </w:rPr>
              <w:t xml:space="preserve">库房服务人员有电梯安全管理资质，有1人得</w:t>
            </w:r>
            <w:r>
              <w:rPr>
                <w:rFonts w:hint="eastAsia" w:ascii="宋体" w:hAnsi="宋体" w:cs="仿宋"/>
                <w:color w:val="auto"/>
                <w:szCs w:val="21"/>
                <w:highlight w:val="none"/>
                <w:lang w:val="en-US" w:eastAsia="zh-CN"/>
              </w:rPr>
              <w:t xml:space="preserve">1</w:t>
            </w:r>
            <w:r>
              <w:rPr>
                <w:rFonts w:hint="eastAsia" w:ascii="宋体" w:hAnsi="宋体" w:cs="仿宋"/>
                <w:color w:val="auto"/>
                <w:szCs w:val="21"/>
                <w:highlight w:val="none"/>
                <w:lang w:val="zh-CN"/>
              </w:rPr>
              <w:t xml:space="preserve">分，</w:t>
            </w:r>
            <w:r>
              <w:rPr>
                <w:rFonts w:hint="eastAsia" w:ascii="宋体" w:hAnsi="宋体" w:cs="仿宋"/>
                <w:color w:val="auto"/>
                <w:szCs w:val="21"/>
                <w:highlight w:val="none"/>
                <w:lang w:val="en-US" w:eastAsia="zh-CN"/>
              </w:rPr>
              <w:t xml:space="preserve">限评1人，</w:t>
            </w:r>
            <w:r>
              <w:rPr>
                <w:rFonts w:hint="eastAsia" w:ascii="宋体" w:hAnsi="宋体" w:cs="黑体"/>
                <w:color w:val="auto"/>
                <w:szCs w:val="21"/>
                <w:highlight w:val="none"/>
                <w:lang w:val="en-US" w:eastAsia="zh-CN"/>
              </w:rPr>
              <w:t xml:space="preserve">最高</w:t>
            </w:r>
            <w:r>
              <w:rPr>
                <w:rFonts w:hint="eastAsia" w:ascii="宋体" w:hAnsi="宋体" w:cs="仿宋"/>
                <w:color w:val="auto"/>
                <w:szCs w:val="21"/>
                <w:highlight w:val="none"/>
                <w:lang w:val="en-US" w:eastAsia="zh-CN"/>
              </w:rPr>
              <w:t xml:space="preserve">1</w:t>
            </w:r>
            <w:r>
              <w:rPr>
                <w:rFonts w:hint="eastAsia" w:ascii="宋体" w:hAnsi="宋体" w:cs="仿宋"/>
                <w:color w:val="auto"/>
                <w:szCs w:val="21"/>
                <w:highlight w:val="none"/>
                <w:lang w:val="zh-CN"/>
              </w:rPr>
              <w:t xml:space="preserve">分；</w:t>
            </w:r>
            <w:r/>
          </w:p>
          <w:p>
            <w:pPr>
              <w:ind w:right="44" w:firstLine="10"/>
              <w:spacing w:line="360" w:lineRule="auto"/>
              <w:rPr>
                <w:rFonts w:ascii="宋体" w:hAnsi="宋体" w:cs="仿宋"/>
                <w:color w:val="auto"/>
                <w:szCs w:val="21"/>
                <w:highlight w:val="none"/>
                <w:lang w:val="zh-CN"/>
              </w:rPr>
            </w:pPr>
            <w:r>
              <w:rPr>
                <w:rFonts w:hint="eastAsia" w:ascii="宋体" w:hAnsi="宋体" w:cs="仿宋"/>
                <w:color w:val="auto"/>
                <w:szCs w:val="21"/>
                <w:highlight w:val="none"/>
                <w:lang w:val="zh-CN"/>
              </w:rPr>
              <w:t xml:space="preserve">专业档案押运人员</w:t>
            </w:r>
            <w:r>
              <w:rPr>
                <w:rFonts w:hint="eastAsia" w:ascii="宋体" w:hAnsi="宋体" w:cs="仿宋"/>
                <w:color w:val="auto"/>
                <w:szCs w:val="21"/>
                <w:highlight w:val="none"/>
                <w:lang w:val="en-US" w:eastAsia="zh-CN"/>
              </w:rPr>
              <w:t xml:space="preserve">同时具</w:t>
            </w:r>
            <w:r>
              <w:rPr>
                <w:rFonts w:hint="eastAsia" w:ascii="宋体" w:hAnsi="宋体" w:cs="仿宋"/>
                <w:color w:val="auto"/>
                <w:szCs w:val="21"/>
                <w:highlight w:val="none"/>
                <w:lang w:val="zh-CN"/>
              </w:rPr>
              <w:t xml:space="preserve">有安保及省级档案专业上岗证，</w:t>
            </w:r>
            <w:r>
              <w:rPr>
                <w:rFonts w:hint="eastAsia" w:ascii="宋体" w:hAnsi="宋体" w:cs="仿宋"/>
                <w:color w:val="auto"/>
                <w:szCs w:val="21"/>
                <w:highlight w:val="none"/>
                <w:lang w:val="en-US" w:eastAsia="zh-CN"/>
              </w:rPr>
              <w:t xml:space="preserve">有一人得1分，限评2人，最高</w:t>
            </w:r>
            <w:r>
              <w:rPr>
                <w:rFonts w:hint="eastAsia" w:ascii="宋体" w:hAnsi="宋体" w:cs="仿宋"/>
                <w:color w:val="auto"/>
                <w:szCs w:val="21"/>
                <w:highlight w:val="none"/>
                <w:lang w:val="zh-CN"/>
              </w:rPr>
              <w:t xml:space="preserve">得2分。</w:t>
            </w:r>
            <w:r/>
          </w:p>
          <w:p>
            <w:pPr>
              <w:ind w:right="44" w:firstLine="11"/>
              <w:spacing w:line="360" w:lineRule="auto"/>
              <w:rPr>
                <w:rFonts w:ascii="宋体" w:hAnsi="宋体" w:cs="仿宋"/>
                <w:color w:val="auto"/>
                <w:szCs w:val="21"/>
                <w:highlight w:val="none"/>
                <w:lang w:val="zh-CN"/>
              </w:rPr>
            </w:pPr>
            <w:r>
              <w:rPr>
                <w:rFonts w:hint="eastAsia" w:ascii="宋体" w:hAnsi="宋体" w:cs="仿宋"/>
                <w:b/>
                <w:bCs/>
                <w:color w:val="auto"/>
                <w:szCs w:val="21"/>
                <w:highlight w:val="none"/>
                <w:lang w:val="zh-CN"/>
              </w:rPr>
              <w:t xml:space="preserve">需提供人员</w:t>
            </w:r>
            <w:r>
              <w:rPr>
                <w:rFonts w:hint="eastAsia" w:ascii="宋体" w:hAnsi="宋体" w:cs="仿宋"/>
                <w:b/>
                <w:bCs/>
                <w:color w:val="auto"/>
                <w:szCs w:val="21"/>
                <w:highlight w:val="none"/>
              </w:rPr>
              <w:t xml:space="preserve">相关证书和</w:t>
            </w:r>
            <w:r>
              <w:rPr>
                <w:rFonts w:hint="eastAsia" w:ascii="宋体" w:hAnsi="宋体" w:cs="仿宋"/>
                <w:b/>
                <w:bCs/>
                <w:color w:val="auto"/>
                <w:szCs w:val="21"/>
                <w:highlight w:val="none"/>
                <w:lang w:val="zh-CN"/>
              </w:rPr>
              <w:t xml:space="preserve">最近3个月的社保证明</w:t>
            </w:r>
            <w:r>
              <w:rPr>
                <w:rFonts w:hint="eastAsia" w:ascii="宋体" w:hAnsi="宋体" w:cs="仿宋"/>
                <w:b/>
                <w:bCs/>
                <w:color w:val="auto"/>
                <w:szCs w:val="21"/>
                <w:highlight w:val="none"/>
              </w:rPr>
              <w:t xml:space="preserve">扫描件</w:t>
            </w:r>
            <w:r>
              <w:rPr>
                <w:rFonts w:hint="eastAsia" w:ascii="宋体" w:hAnsi="宋体" w:cs="仿宋"/>
                <w:b/>
                <w:bCs/>
                <w:color w:val="auto"/>
                <w:szCs w:val="21"/>
                <w:highlight w:val="none"/>
                <w:lang w:val="zh-CN"/>
              </w:rPr>
              <w:t xml:space="preserve">，不提供不得分</w:t>
            </w:r>
            <w:r>
              <w:rPr>
                <w:rFonts w:hint="eastAsia" w:ascii="宋体" w:hAnsi="宋体" w:cs="仿宋"/>
                <w:color w:val="auto"/>
                <w:szCs w:val="21"/>
                <w:highlight w:val="none"/>
                <w:lang w:val="zh-CN"/>
              </w:rPr>
              <w:t xml:space="preserve">；</w:t>
            </w:r>
            <w:r/>
          </w:p>
        </w:tc>
        <w:tc>
          <w:tcPr>
            <w:tcBorders>
              <w:top w:val="single" w:color="auto" w:sz="4" w:space="0"/>
              <w:left w:val="single" w:color="auto" w:sz="4" w:space="0"/>
              <w:right w:val="single" w:color="auto" w:sz="4" w:space="0"/>
            </w:tcBorders>
            <w:tcW w:w="1134" w:type="dxa"/>
            <w:vAlign w:val="center"/>
            <w:textDirection w:val="lrTb"/>
            <w:noWrap w:val="false"/>
          </w:tcPr>
          <w:p>
            <w:pPr>
              <w:jc w:val="center"/>
              <w:spacing w:line="360" w:lineRule="auto"/>
              <w:rPr>
                <w:rFonts w:hint="eastAsia" w:ascii="宋体" w:hAnsi="宋体" w:eastAsia="宋体"/>
                <w:b/>
                <w:color w:val="auto"/>
                <w:szCs w:val="21"/>
                <w:highlight w:val="none"/>
                <w:lang w:val="zh-CN" w:eastAsia="zh-CN"/>
              </w:rPr>
            </w:pPr>
            <w:r>
              <w:rPr>
                <w:rFonts w:hint="eastAsia" w:ascii="宋体" w:hAnsi="宋体"/>
                <w:b/>
                <w:color w:val="auto"/>
                <w:szCs w:val="21"/>
                <w:highlight w:val="none"/>
                <w:lang w:val="en-US" w:eastAsia="zh-CN"/>
              </w:rPr>
              <w:t xml:space="preserve">5</w:t>
            </w:r>
            <w:r/>
          </w:p>
        </w:tc>
      </w:tr>
      <w:tr>
        <w:trPr>
          <w:jc w:val="center"/>
          <w:trHeight w:val="544"/>
        </w:trPr>
        <w:tc>
          <w:tcPr>
            <w:tcBorders>
              <w:left w:val="single" w:color="auto" w:sz="4" w:space="0"/>
              <w:bottom w:val="single" w:color="auto" w:sz="4" w:space="0"/>
              <w:right w:val="single" w:color="auto" w:sz="4" w:space="0"/>
            </w:tcBorders>
            <w:tcW w:w="1893" w:type="dxa"/>
            <w:vAlign w:val="center"/>
            <w:vMerge w:val="continue"/>
            <w:textDirection w:val="lrTb"/>
            <w:noWrap w:val="false"/>
          </w:tcPr>
          <w:p>
            <w:pPr>
              <w:ind w:right="44" w:firstLine="11"/>
              <w:spacing w:line="360" w:lineRule="auto"/>
              <w:rPr>
                <w:rFonts w:ascii="宋体" w:hAnsi="宋体" w:cs="黑体"/>
                <w:b/>
                <w:color w:val="auto"/>
                <w:szCs w:val="21"/>
                <w:highlight w:val="none"/>
                <w:lang w:val="zh-CN"/>
              </w:rPr>
            </w:pPr>
            <w:r>
              <w:rPr>
                <w:rFonts w:ascii="宋体" w:hAnsi="宋体" w:cs="黑体"/>
                <w:b/>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5840" w:type="dxa"/>
            <w:vAlign w:val="center"/>
            <w:textDirection w:val="lrTb"/>
            <w:noWrap w:val="false"/>
          </w:tcPr>
          <w:p>
            <w:pPr>
              <w:ind w:right="44" w:firstLine="10"/>
              <w:spacing w:line="360" w:lineRule="auto"/>
              <w:rPr>
                <w:rFonts w:ascii="宋体" w:hAnsi="宋体" w:cs="黑体"/>
                <w:color w:val="auto"/>
                <w:szCs w:val="21"/>
                <w:highlight w:val="none"/>
                <w:lang w:val="zh-CN"/>
              </w:rPr>
            </w:pPr>
            <w:r>
              <w:rPr>
                <w:rFonts w:hint="eastAsia" w:ascii="宋体" w:hAnsi="宋体" w:cs="黑体"/>
                <w:color w:val="auto"/>
                <w:szCs w:val="21"/>
                <w:highlight w:val="none"/>
                <w:lang w:val="zh-CN"/>
              </w:rPr>
              <w:t xml:space="preserve">提供拟投入人员有档案中级职称</w:t>
            </w:r>
            <w:r>
              <w:rPr>
                <w:rFonts w:hint="eastAsia" w:ascii="宋体" w:hAnsi="宋体" w:cs="黑体"/>
                <w:color w:val="auto"/>
                <w:szCs w:val="21"/>
                <w:highlight w:val="none"/>
                <w:lang w:val="zh-CN"/>
              </w:rPr>
              <w:t xml:space="preserve">（</w:t>
            </w:r>
            <w:r>
              <w:rPr>
                <w:rFonts w:hint="eastAsia" w:ascii="宋体" w:hAnsi="宋体" w:cs="黑体"/>
                <w:color w:val="auto"/>
                <w:szCs w:val="21"/>
                <w:highlight w:val="none"/>
                <w:lang w:val="en-US" w:eastAsia="zh-CN"/>
              </w:rPr>
              <w:t xml:space="preserve">馆员</w:t>
            </w:r>
            <w:r>
              <w:rPr>
                <w:rFonts w:hint="eastAsia" w:ascii="宋体" w:hAnsi="宋体" w:cs="黑体"/>
                <w:color w:val="auto"/>
                <w:szCs w:val="21"/>
                <w:highlight w:val="none"/>
                <w:lang w:val="zh-CN"/>
              </w:rPr>
              <w:t xml:space="preserve">）</w:t>
            </w:r>
            <w:r>
              <w:rPr>
                <w:rFonts w:hint="eastAsia" w:ascii="宋体" w:hAnsi="宋体" w:cs="黑体"/>
                <w:color w:val="auto"/>
                <w:szCs w:val="21"/>
                <w:highlight w:val="none"/>
                <w:lang w:val="zh-CN"/>
              </w:rPr>
              <w:t xml:space="preserve">的，有1人得</w:t>
            </w:r>
            <w:r>
              <w:rPr>
                <w:rFonts w:hint="eastAsia" w:ascii="宋体" w:hAnsi="宋体" w:cs="黑体"/>
                <w:color w:val="auto"/>
                <w:szCs w:val="21"/>
                <w:highlight w:val="none"/>
                <w:lang w:val="en-US" w:eastAsia="zh-CN"/>
              </w:rPr>
              <w:t xml:space="preserve">3</w:t>
            </w:r>
            <w:r>
              <w:rPr>
                <w:rFonts w:hint="eastAsia" w:ascii="宋体" w:hAnsi="宋体" w:cs="黑体"/>
                <w:color w:val="auto"/>
                <w:szCs w:val="21"/>
                <w:highlight w:val="none"/>
                <w:lang w:val="zh-CN"/>
              </w:rPr>
              <w:t xml:space="preserve">分，</w:t>
            </w:r>
            <w:r>
              <w:rPr>
                <w:rFonts w:hint="eastAsia" w:ascii="宋体" w:hAnsi="宋体" w:cs="黑体"/>
                <w:color w:val="auto"/>
                <w:szCs w:val="21"/>
                <w:highlight w:val="none"/>
                <w:lang w:val="en-US" w:eastAsia="zh-CN"/>
              </w:rPr>
              <w:t xml:space="preserve">限评1人，</w:t>
            </w:r>
            <w:r>
              <w:rPr>
                <w:rFonts w:hint="eastAsia" w:ascii="宋体" w:hAnsi="宋体" w:cs="黑体"/>
                <w:color w:val="auto"/>
                <w:szCs w:val="21"/>
                <w:highlight w:val="none"/>
                <w:lang w:val="zh-CN"/>
              </w:rPr>
              <w:t xml:space="preserve">此项</w:t>
            </w:r>
            <w:r>
              <w:rPr>
                <w:rFonts w:hint="eastAsia" w:ascii="宋体" w:hAnsi="宋体" w:cs="黑体"/>
                <w:color w:val="auto"/>
                <w:szCs w:val="21"/>
                <w:highlight w:val="none"/>
                <w:lang w:val="en-US" w:eastAsia="zh-CN"/>
              </w:rPr>
              <w:t xml:space="preserve">最高3</w:t>
            </w:r>
            <w:r>
              <w:rPr>
                <w:rFonts w:hint="eastAsia" w:ascii="宋体" w:hAnsi="宋体" w:cs="黑体"/>
                <w:color w:val="auto"/>
                <w:szCs w:val="21"/>
                <w:highlight w:val="none"/>
                <w:lang w:val="zh-CN"/>
              </w:rPr>
              <w:t xml:space="preserve">分；</w:t>
            </w:r>
            <w:r/>
          </w:p>
          <w:p>
            <w:pPr>
              <w:ind w:right="44" w:firstLine="10"/>
              <w:spacing w:line="360" w:lineRule="auto"/>
              <w:rPr>
                <w:rFonts w:ascii="宋体" w:hAnsi="宋体" w:cs="黑体"/>
                <w:color w:val="auto"/>
                <w:szCs w:val="21"/>
                <w:highlight w:val="none"/>
                <w:lang w:val="zh-CN"/>
              </w:rPr>
            </w:pPr>
            <w:r>
              <w:rPr>
                <w:rFonts w:hint="eastAsia" w:ascii="宋体" w:hAnsi="宋体" w:cs="黑体"/>
                <w:color w:val="auto"/>
                <w:szCs w:val="21"/>
                <w:highlight w:val="none"/>
                <w:lang w:val="zh-CN"/>
              </w:rPr>
              <w:t xml:space="preserve">提供拟投入人员有档案初级职称</w:t>
            </w:r>
            <w:r>
              <w:rPr>
                <w:rFonts w:hint="eastAsia" w:ascii="宋体" w:hAnsi="宋体" w:cs="黑体"/>
                <w:color w:val="auto"/>
                <w:szCs w:val="21"/>
                <w:highlight w:val="none"/>
                <w:lang w:val="zh-CN"/>
              </w:rPr>
              <w:t xml:space="preserve">（</w:t>
            </w:r>
            <w:r>
              <w:rPr>
                <w:rFonts w:hint="eastAsia" w:ascii="宋体" w:hAnsi="宋体" w:cs="黑体"/>
                <w:color w:val="auto"/>
                <w:szCs w:val="21"/>
                <w:highlight w:val="none"/>
                <w:lang w:val="en-US" w:eastAsia="zh-CN"/>
              </w:rPr>
              <w:t xml:space="preserve">管理员或助理馆员</w:t>
            </w:r>
            <w:r>
              <w:rPr>
                <w:rFonts w:hint="eastAsia" w:ascii="宋体" w:hAnsi="宋体" w:cs="黑体"/>
                <w:color w:val="auto"/>
                <w:szCs w:val="21"/>
                <w:highlight w:val="none"/>
                <w:lang w:val="zh-CN"/>
              </w:rPr>
              <w:t xml:space="preserve">）</w:t>
            </w:r>
            <w:r>
              <w:rPr>
                <w:rFonts w:hint="eastAsia" w:ascii="宋体" w:hAnsi="宋体" w:cs="黑体"/>
                <w:color w:val="auto"/>
                <w:szCs w:val="21"/>
                <w:highlight w:val="none"/>
                <w:lang w:val="zh-CN"/>
              </w:rPr>
              <w:t xml:space="preserve">的，有1人得</w:t>
            </w:r>
            <w:r>
              <w:rPr>
                <w:rFonts w:ascii="宋体" w:hAnsi="宋体" w:cs="黑体"/>
                <w:color w:val="auto"/>
                <w:szCs w:val="21"/>
                <w:highlight w:val="none"/>
                <w:lang w:val="zh-CN"/>
              </w:rPr>
              <w:t xml:space="preserve">1</w:t>
            </w:r>
            <w:r>
              <w:rPr>
                <w:rFonts w:hint="eastAsia" w:ascii="宋体" w:hAnsi="宋体" w:cs="黑体"/>
                <w:color w:val="auto"/>
                <w:szCs w:val="21"/>
                <w:highlight w:val="none"/>
                <w:lang w:val="zh-CN"/>
              </w:rPr>
              <w:t xml:space="preserve">分，</w:t>
            </w:r>
            <w:r>
              <w:rPr>
                <w:rFonts w:hint="eastAsia" w:ascii="宋体" w:hAnsi="宋体" w:cs="黑体"/>
                <w:color w:val="auto"/>
                <w:szCs w:val="21"/>
                <w:highlight w:val="none"/>
                <w:lang w:val="en-US" w:eastAsia="zh-CN"/>
              </w:rPr>
              <w:t xml:space="preserve">限评3人，</w:t>
            </w:r>
            <w:r>
              <w:rPr>
                <w:rFonts w:hint="eastAsia" w:ascii="宋体" w:hAnsi="宋体" w:cs="黑体"/>
                <w:color w:val="auto"/>
                <w:szCs w:val="21"/>
                <w:highlight w:val="none"/>
                <w:lang w:val="zh-CN"/>
              </w:rPr>
              <w:t xml:space="preserve">此项</w:t>
            </w:r>
            <w:r>
              <w:rPr>
                <w:rFonts w:hint="eastAsia" w:ascii="宋体" w:hAnsi="宋体" w:cs="黑体"/>
                <w:color w:val="auto"/>
                <w:szCs w:val="21"/>
                <w:highlight w:val="none"/>
                <w:lang w:val="en-US" w:eastAsia="zh-CN"/>
              </w:rPr>
              <w:t xml:space="preserve">最高3</w:t>
            </w:r>
            <w:r>
              <w:rPr>
                <w:rFonts w:hint="eastAsia" w:ascii="宋体" w:hAnsi="宋体" w:cs="黑体"/>
                <w:color w:val="auto"/>
                <w:szCs w:val="21"/>
                <w:highlight w:val="none"/>
                <w:lang w:val="zh-CN"/>
              </w:rPr>
              <w:t xml:space="preserve">分；</w:t>
            </w:r>
            <w:r/>
          </w:p>
          <w:p>
            <w:pPr>
              <w:ind w:right="44" w:firstLine="11"/>
              <w:spacing w:line="360" w:lineRule="auto"/>
              <w:rPr>
                <w:rFonts w:ascii="宋体" w:hAnsi="宋体" w:cs="黑体"/>
                <w:color w:val="auto"/>
                <w:szCs w:val="21"/>
                <w:highlight w:val="none"/>
                <w:lang w:val="zh-CN"/>
              </w:rPr>
            </w:pPr>
            <w:r>
              <w:rPr>
                <w:rFonts w:hint="eastAsia" w:ascii="宋体" w:hAnsi="宋体"/>
                <w:b/>
                <w:color w:val="auto"/>
                <w:szCs w:val="21"/>
                <w:highlight w:val="none"/>
                <w:lang w:val="zh-CN"/>
              </w:rPr>
              <w:t xml:space="preserve">需提供人员</w:t>
            </w:r>
            <w:r>
              <w:rPr>
                <w:rFonts w:hint="eastAsia" w:ascii="宋体" w:hAnsi="宋体"/>
                <w:b/>
                <w:color w:val="auto"/>
                <w:szCs w:val="21"/>
                <w:highlight w:val="none"/>
              </w:rPr>
              <w:t xml:space="preserve">相关证书和</w:t>
            </w:r>
            <w:r>
              <w:rPr>
                <w:rFonts w:hint="eastAsia" w:ascii="宋体" w:hAnsi="宋体"/>
                <w:b/>
                <w:color w:val="auto"/>
                <w:szCs w:val="21"/>
                <w:highlight w:val="none"/>
                <w:lang w:val="zh-CN"/>
              </w:rPr>
              <w:t xml:space="preserve">最近3个月的社保证明</w:t>
            </w:r>
            <w:r>
              <w:rPr>
                <w:rFonts w:hint="eastAsia" w:ascii="宋体" w:hAnsi="宋体"/>
                <w:b/>
                <w:color w:val="auto"/>
                <w:szCs w:val="21"/>
                <w:highlight w:val="none"/>
              </w:rPr>
              <w:t xml:space="preserve">扫描件</w:t>
            </w:r>
            <w:r>
              <w:rPr>
                <w:rFonts w:hint="eastAsia" w:ascii="宋体" w:hAnsi="宋体"/>
                <w:b/>
                <w:color w:val="auto"/>
                <w:szCs w:val="21"/>
                <w:highlight w:val="none"/>
                <w:lang w:val="zh-CN"/>
              </w:rPr>
              <w:t xml:space="preserve">，不提供不得分；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宋体" w:hAnsi="宋体" w:eastAsia="宋体"/>
                <w:b/>
                <w:color w:val="auto"/>
                <w:szCs w:val="21"/>
                <w:highlight w:val="none"/>
                <w:lang w:val="zh-CN" w:eastAsia="zh-CN"/>
              </w:rPr>
            </w:pPr>
            <w:r>
              <w:rPr>
                <w:rFonts w:hint="eastAsia" w:ascii="宋体" w:hAnsi="宋体"/>
                <w:b/>
                <w:color w:val="auto"/>
                <w:szCs w:val="21"/>
                <w:highlight w:val="none"/>
                <w:lang w:val="en-US" w:eastAsia="zh-CN"/>
              </w:rPr>
              <w:t xml:space="preserve">6</w:t>
            </w:r>
            <w:r/>
          </w:p>
        </w:tc>
      </w:tr>
      <w:tr>
        <w:trPr>
          <w:jc w:val="center"/>
          <w:trHeight w:val="530"/>
        </w:trPr>
        <w:tc>
          <w:tcPr>
            <w:tcBorders>
              <w:top w:val="single" w:color="auto" w:sz="4" w:space="0"/>
              <w:left w:val="single" w:color="auto" w:sz="4" w:space="0"/>
              <w:bottom w:val="single" w:color="auto" w:sz="4" w:space="0"/>
              <w:right w:val="single" w:color="auto" w:sz="4" w:space="0"/>
            </w:tcBorders>
            <w:tcW w:w="1893" w:type="dxa"/>
            <w:vAlign w:val="center"/>
            <w:textDirection w:val="lrTb"/>
            <w:noWrap w:val="false"/>
          </w:tcPr>
          <w:p>
            <w:pPr>
              <w:ind w:right="44" w:firstLine="11"/>
              <w:spacing w:line="360" w:lineRule="auto"/>
              <w:rPr>
                <w:rFonts w:ascii="宋体" w:hAnsi="宋体" w:cs="仿宋"/>
                <w:b/>
                <w:color w:val="auto"/>
                <w:szCs w:val="21"/>
                <w:highlight w:val="none"/>
                <w:lang w:val="zh-CN"/>
              </w:rPr>
            </w:pPr>
            <w:r>
              <w:rPr>
                <w:rFonts w:hint="eastAsia" w:ascii="宋体" w:hAnsi="宋体" w:cs="仿宋"/>
                <w:b/>
                <w:color w:val="auto"/>
                <w:szCs w:val="21"/>
                <w:highlight w:val="none"/>
                <w:lang w:val="zh-CN"/>
              </w:rPr>
              <w:t xml:space="preserve">应急响应方案</w:t>
            </w:r>
            <w:r>
              <w:rPr>
                <w:rFonts w:hint="eastAsia" w:ascii="宋体" w:hAnsi="宋体" w:cs="仿宋"/>
                <w:b/>
                <w:color w:val="auto"/>
                <w:szCs w:val="21"/>
                <w:highlight w:val="none"/>
                <w:lang w:val="en-US" w:eastAsia="zh-CN"/>
              </w:rPr>
              <w:t xml:space="preserve">6</w:t>
            </w:r>
            <w:r>
              <w:rPr>
                <w:rFonts w:hint="eastAsia" w:ascii="宋体" w:hAnsi="宋体" w:cs="仿宋"/>
                <w:b/>
                <w:color w:val="auto"/>
                <w:szCs w:val="21"/>
                <w:highlight w:val="none"/>
                <w:lang w:val="zh-CN"/>
              </w:rPr>
              <w:t xml:space="preserve">分</w:t>
            </w:r>
            <w:r/>
          </w:p>
        </w:tc>
        <w:tc>
          <w:tcPr>
            <w:tcBorders>
              <w:top w:val="single" w:color="auto" w:sz="4" w:space="0"/>
              <w:left w:val="single" w:color="auto" w:sz="4" w:space="0"/>
              <w:bottom w:val="single" w:color="auto" w:sz="4" w:space="0"/>
              <w:right w:val="single" w:color="auto" w:sz="4" w:space="0"/>
            </w:tcBorders>
            <w:tcW w:w="5840" w:type="dxa"/>
            <w:vAlign w:val="center"/>
            <w:textDirection w:val="lrTb"/>
            <w:noWrap w:val="false"/>
          </w:tcPr>
          <w:p>
            <w:pPr>
              <w:ind w:right="44" w:firstLine="10"/>
              <w:spacing w:line="360" w:lineRule="auto"/>
              <w:rPr>
                <w:rFonts w:ascii="宋体" w:hAnsi="宋体" w:cs="仿宋"/>
                <w:color w:val="auto"/>
                <w:szCs w:val="21"/>
                <w:highlight w:val="none"/>
                <w:lang w:val="zh-CN"/>
              </w:rPr>
            </w:pPr>
            <w:r>
              <w:rPr>
                <w:rFonts w:hint="eastAsia" w:ascii="宋体" w:hAnsi="宋体" w:cs="仿宋"/>
                <w:color w:val="auto"/>
                <w:szCs w:val="21"/>
                <w:highlight w:val="none"/>
                <w:lang w:val="zh-CN"/>
              </w:rPr>
              <w:t xml:space="preserve">根据项目需求提供应急响应方案，</w:t>
            </w:r>
            <w:r>
              <w:rPr>
                <w:rFonts w:hint="eastAsia" w:ascii="宋体" w:hAnsi="宋体" w:cs="仿宋"/>
                <w:color w:val="auto"/>
                <w:szCs w:val="21"/>
                <w:highlight w:val="none"/>
                <w:lang w:val="en-US" w:eastAsia="zh-CN"/>
              </w:rPr>
              <w:t xml:space="preserve">包括但不限于①</w:t>
            </w:r>
            <w:r>
              <w:rPr>
                <w:rFonts w:hint="eastAsia" w:ascii="宋体" w:hAnsi="宋体" w:cs="仿宋"/>
                <w:color w:val="auto"/>
                <w:szCs w:val="21"/>
                <w:highlight w:val="none"/>
                <w:lang w:val="zh-CN"/>
              </w:rPr>
              <w:t xml:space="preserve">防盗应急措施；</w:t>
            </w:r>
            <w:r>
              <w:rPr>
                <w:rFonts w:hint="eastAsia" w:ascii="宋体" w:hAnsi="宋体" w:cs="仿宋"/>
                <w:color w:val="auto"/>
                <w:szCs w:val="21"/>
                <w:highlight w:val="none"/>
                <w:lang w:val="en-US" w:eastAsia="zh-CN"/>
              </w:rPr>
              <w:t xml:space="preserve">②</w:t>
            </w:r>
            <w:r>
              <w:rPr>
                <w:rFonts w:hint="eastAsia" w:ascii="宋体" w:hAnsi="宋体" w:cs="仿宋"/>
                <w:color w:val="auto"/>
                <w:szCs w:val="21"/>
                <w:highlight w:val="none"/>
                <w:lang w:val="zh-CN"/>
              </w:rPr>
              <w:t xml:space="preserve">洪涝灾害应急措施；</w:t>
            </w:r>
            <w:r>
              <w:rPr>
                <w:rFonts w:hint="eastAsia" w:ascii="宋体" w:hAnsi="宋体" w:cs="仿宋"/>
                <w:color w:val="auto"/>
                <w:szCs w:val="21"/>
                <w:highlight w:val="none"/>
                <w:lang w:val="en-US" w:eastAsia="zh-CN"/>
              </w:rPr>
              <w:t xml:space="preserve">③</w:t>
            </w:r>
            <w:r>
              <w:rPr>
                <w:rFonts w:hint="eastAsia" w:ascii="宋体" w:hAnsi="宋体" w:cs="仿宋"/>
                <w:color w:val="auto"/>
                <w:szCs w:val="21"/>
                <w:highlight w:val="none"/>
                <w:lang w:val="zh-CN"/>
              </w:rPr>
              <w:t xml:space="preserve">数据信息安全应急措施；</w:t>
            </w:r>
            <w:r>
              <w:rPr>
                <w:rFonts w:hint="eastAsia" w:ascii="宋体" w:hAnsi="宋体" w:cs="仿宋"/>
                <w:color w:val="auto"/>
                <w:szCs w:val="21"/>
                <w:highlight w:val="none"/>
                <w:lang w:val="en-US" w:eastAsia="zh-CN"/>
              </w:rPr>
              <w:t xml:space="preserve">④</w:t>
            </w:r>
            <w:r>
              <w:rPr>
                <w:rFonts w:hint="eastAsia" w:ascii="宋体" w:hAnsi="宋体" w:cs="仿宋"/>
                <w:color w:val="auto"/>
                <w:szCs w:val="21"/>
                <w:highlight w:val="none"/>
                <w:lang w:val="zh-CN"/>
              </w:rPr>
              <w:t xml:space="preserve">突发事件应急措施；</w:t>
            </w:r>
            <w:r>
              <w:rPr>
                <w:rFonts w:hint="eastAsia" w:ascii="宋体" w:hAnsi="宋体" w:cs="仿宋"/>
                <w:color w:val="auto"/>
                <w:szCs w:val="21"/>
                <w:highlight w:val="none"/>
                <w:lang w:val="en-US" w:eastAsia="zh-CN"/>
              </w:rPr>
              <w:t xml:space="preserve">⑤</w:t>
            </w:r>
            <w:r>
              <w:rPr>
                <w:rFonts w:hint="eastAsia" w:ascii="宋体" w:hAnsi="宋体" w:cs="仿宋"/>
                <w:color w:val="auto"/>
                <w:szCs w:val="21"/>
                <w:highlight w:val="none"/>
                <w:lang w:val="zh-CN"/>
              </w:rPr>
              <w:t xml:space="preserve">消防安全应急措施；</w:t>
            </w:r>
            <w:r>
              <w:rPr>
                <w:rFonts w:hint="eastAsia" w:ascii="宋体" w:hAnsi="宋体" w:cs="仿宋"/>
                <w:color w:val="auto"/>
                <w:szCs w:val="21"/>
                <w:highlight w:val="none"/>
                <w:lang w:val="en-US" w:eastAsia="zh-CN"/>
              </w:rPr>
              <w:t xml:space="preserve">⑥</w:t>
            </w:r>
            <w:r>
              <w:rPr>
                <w:rFonts w:hint="eastAsia" w:ascii="宋体" w:hAnsi="宋体" w:cs="仿宋"/>
                <w:color w:val="auto"/>
                <w:szCs w:val="21"/>
                <w:highlight w:val="none"/>
                <w:lang w:val="zh-CN"/>
              </w:rPr>
              <w:t xml:space="preserve">车辆应急措施。</w:t>
            </w:r>
            <w:r>
              <w:rPr>
                <w:rFonts w:hint="eastAsia" w:cs="宋体"/>
                <w:sz w:val="21"/>
                <w:szCs w:val="21"/>
                <w:highlight w:val="none"/>
              </w:rPr>
              <w:t xml:space="preserve">完全针对本项目且符合本项目实际需求</w:t>
            </w:r>
            <w:r>
              <w:rPr>
                <w:rFonts w:hint="eastAsia" w:ascii="宋体" w:hAnsi="宋体" w:cs="仿宋"/>
                <w:color w:val="auto"/>
                <w:szCs w:val="21"/>
                <w:highlight w:val="none"/>
                <w:lang w:val="zh-CN"/>
              </w:rPr>
              <w:t xml:space="preserve">的得</w:t>
            </w:r>
            <w:r>
              <w:rPr>
                <w:rFonts w:hint="eastAsia" w:ascii="宋体" w:hAnsi="宋体" w:cs="仿宋"/>
                <w:color w:val="auto"/>
                <w:szCs w:val="21"/>
                <w:highlight w:val="none"/>
                <w:lang w:val="en-US" w:eastAsia="zh-CN"/>
              </w:rPr>
              <w:t xml:space="preserve">6</w:t>
            </w:r>
            <w:r>
              <w:rPr>
                <w:rFonts w:hint="eastAsia" w:ascii="宋体" w:hAnsi="宋体" w:cs="仿宋"/>
                <w:color w:val="auto"/>
                <w:szCs w:val="21"/>
                <w:highlight w:val="none"/>
                <w:lang w:val="zh-CN"/>
              </w:rPr>
              <w:t xml:space="preserve">分。方案内容针对本项目且符合本项目实际需求的，每满足一项得</w:t>
            </w:r>
            <w:r>
              <w:rPr>
                <w:rFonts w:hint="eastAsia" w:ascii="宋体" w:hAnsi="宋体" w:cs="仿宋"/>
                <w:color w:val="auto"/>
                <w:szCs w:val="21"/>
                <w:highlight w:val="none"/>
                <w:lang w:val="en-US" w:eastAsia="zh-CN"/>
              </w:rPr>
              <w:t xml:space="preserve">1</w:t>
            </w:r>
            <w:r>
              <w:rPr>
                <w:rFonts w:hint="eastAsia" w:ascii="宋体" w:hAnsi="宋体" w:cs="仿宋"/>
                <w:color w:val="auto"/>
                <w:szCs w:val="21"/>
                <w:highlight w:val="none"/>
                <w:lang w:val="zh-CN"/>
              </w:rPr>
              <w:t xml:space="preserve">分，最高得</w:t>
            </w:r>
            <w:r>
              <w:rPr>
                <w:rFonts w:hint="eastAsia" w:ascii="宋体" w:hAnsi="宋体" w:cs="仿宋"/>
                <w:color w:val="auto"/>
                <w:szCs w:val="21"/>
                <w:highlight w:val="none"/>
                <w:lang w:val="en-US" w:eastAsia="zh-CN"/>
              </w:rPr>
              <w:t xml:space="preserve">6</w:t>
            </w:r>
            <w:r>
              <w:rPr>
                <w:rFonts w:hint="eastAsia" w:ascii="宋体" w:hAnsi="宋体" w:cs="仿宋"/>
                <w:color w:val="auto"/>
                <w:szCs w:val="21"/>
                <w:highlight w:val="none"/>
                <w:lang w:val="zh-CN"/>
              </w:rPr>
              <w:t xml:space="preserve">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宋体" w:hAnsi="宋体" w:eastAsia="宋体"/>
                <w:b/>
                <w:color w:val="auto"/>
                <w:szCs w:val="21"/>
                <w:highlight w:val="none"/>
                <w:lang w:val="zh-CN" w:eastAsia="zh-CN"/>
              </w:rPr>
            </w:pPr>
            <w:r>
              <w:rPr>
                <w:rFonts w:hint="eastAsia" w:ascii="宋体" w:hAnsi="宋体"/>
                <w:b/>
                <w:color w:val="auto"/>
                <w:szCs w:val="21"/>
                <w:highlight w:val="none"/>
                <w:lang w:val="en-US" w:eastAsia="zh-CN"/>
              </w:rPr>
              <w:t xml:space="preserve">6</w:t>
            </w:r>
            <w:r/>
          </w:p>
        </w:tc>
      </w:tr>
      <w:tr>
        <w:trPr>
          <w:jc w:val="center"/>
          <w:trHeight w:val="530"/>
        </w:trPr>
        <w:tc>
          <w:tcPr>
            <w:tcBorders>
              <w:top w:val="single" w:color="auto" w:sz="4" w:space="0"/>
              <w:left w:val="single" w:color="auto" w:sz="4" w:space="0"/>
              <w:right w:val="single" w:color="auto" w:sz="4" w:space="0"/>
            </w:tcBorders>
            <w:tcW w:w="1893" w:type="dxa"/>
            <w:vAlign w:val="center"/>
            <w:textDirection w:val="lrTb"/>
            <w:noWrap w:val="false"/>
          </w:tcPr>
          <w:p>
            <w:pPr>
              <w:ind w:right="44" w:firstLine="11"/>
              <w:spacing w:line="360" w:lineRule="auto"/>
              <w:rPr>
                <w:rFonts w:ascii="宋体" w:hAnsi="宋体" w:cs="仿宋"/>
                <w:b/>
                <w:color w:val="auto"/>
                <w:szCs w:val="21"/>
                <w:highlight w:val="none"/>
                <w:lang w:val="zh-CN"/>
              </w:rPr>
            </w:pPr>
            <w:r>
              <w:rPr>
                <w:rFonts w:hint="eastAsia" w:ascii="宋体" w:hAnsi="宋体" w:cs="黑体"/>
                <w:b/>
                <w:color w:val="auto"/>
                <w:szCs w:val="21"/>
                <w:highlight w:val="none"/>
                <w:lang w:val="zh-CN"/>
              </w:rPr>
              <w:t xml:space="preserve">企业综合实力</w:t>
            </w:r>
            <w:r>
              <w:rPr>
                <w:rFonts w:hint="eastAsia" w:ascii="宋体" w:hAnsi="宋体" w:cs="黑体"/>
                <w:b/>
                <w:color w:val="auto"/>
                <w:szCs w:val="21"/>
                <w:highlight w:val="none"/>
                <w:lang w:val="en-US" w:eastAsia="zh-CN"/>
              </w:rPr>
              <w:t xml:space="preserve">10</w:t>
            </w:r>
            <w:r>
              <w:rPr>
                <w:rFonts w:hint="eastAsia" w:ascii="宋体" w:hAnsi="宋体" w:cs="黑体"/>
                <w:b/>
                <w:color w:val="auto"/>
                <w:szCs w:val="21"/>
                <w:highlight w:val="none"/>
                <w:lang w:val="zh-CN"/>
              </w:rPr>
              <w:t xml:space="preserve">分</w:t>
            </w:r>
            <w:r/>
          </w:p>
        </w:tc>
        <w:tc>
          <w:tcPr>
            <w:tcBorders>
              <w:top w:val="single" w:color="auto" w:sz="4" w:space="0"/>
              <w:left w:val="single" w:color="auto" w:sz="4" w:space="0"/>
              <w:bottom w:val="single" w:color="auto" w:sz="4" w:space="0"/>
              <w:right w:val="single" w:color="auto" w:sz="4" w:space="0"/>
            </w:tcBorders>
            <w:tcW w:w="5840" w:type="dxa"/>
            <w:vAlign w:val="center"/>
            <w:textDirection w:val="lrTb"/>
            <w:noWrap w:val="false"/>
          </w:tcPr>
          <w:p>
            <w:pPr>
              <w:ind w:right="44" w:firstLine="10"/>
              <w:spacing w:line="360" w:lineRule="auto"/>
              <w:rPr>
                <w:rFonts w:ascii="宋体" w:hAnsi="宋体" w:cs="仿宋"/>
                <w:color w:val="auto"/>
                <w:szCs w:val="21"/>
                <w:highlight w:val="none"/>
                <w:lang w:val="zh-CN"/>
              </w:rPr>
            </w:pPr>
            <w:r>
              <w:rPr>
                <w:rFonts w:hint="eastAsia" w:ascii="宋体" w:hAnsi="宋体" w:cs="仿宋"/>
                <w:color w:val="auto"/>
                <w:szCs w:val="21"/>
                <w:highlight w:val="none"/>
                <w:lang w:val="zh-CN"/>
              </w:rPr>
              <w:t xml:space="preserve">提供近202</w:t>
            </w:r>
            <w:r>
              <w:rPr>
                <w:rFonts w:hint="eastAsia" w:ascii="宋体" w:hAnsi="宋体" w:cs="仿宋"/>
                <w:color w:val="auto"/>
                <w:szCs w:val="21"/>
                <w:highlight w:val="none"/>
                <w:lang w:val="en-US" w:eastAsia="zh-CN"/>
              </w:rPr>
              <w:t xml:space="preserve">3</w:t>
            </w:r>
            <w:r>
              <w:rPr>
                <w:rFonts w:hint="eastAsia" w:ascii="宋体" w:hAnsi="宋体" w:cs="仿宋"/>
                <w:color w:val="auto"/>
                <w:szCs w:val="21"/>
                <w:highlight w:val="none"/>
                <w:lang w:val="zh-CN"/>
              </w:rPr>
              <w:t xml:space="preserve">年1月1日至今的类似业绩（</w:t>
            </w:r>
            <w:r>
              <w:rPr>
                <w:rFonts w:hint="eastAsia" w:ascii="宋体" w:hAnsi="宋体" w:cs="仿宋"/>
                <w:b/>
                <w:bCs/>
                <w:color w:val="auto"/>
                <w:szCs w:val="21"/>
                <w:highlight w:val="none"/>
                <w:lang w:val="zh-CN"/>
              </w:rPr>
              <w:t xml:space="preserve">以合同</w:t>
            </w:r>
            <w:r>
              <w:rPr>
                <w:rFonts w:hint="eastAsia" w:ascii="宋体" w:hAnsi="宋体" w:cs="仿宋"/>
                <w:b/>
                <w:bCs/>
                <w:color w:val="auto"/>
                <w:szCs w:val="21"/>
                <w:highlight w:val="none"/>
                <w:lang w:val="en-US" w:eastAsia="zh-CN"/>
              </w:rPr>
              <w:t xml:space="preserve">签订日期</w:t>
            </w:r>
            <w:r>
              <w:rPr>
                <w:rFonts w:hint="eastAsia" w:ascii="宋体" w:hAnsi="宋体" w:cs="仿宋"/>
                <w:b/>
                <w:bCs/>
                <w:color w:val="auto"/>
                <w:szCs w:val="21"/>
                <w:highlight w:val="none"/>
                <w:lang w:val="zh-CN"/>
              </w:rPr>
              <w:t xml:space="preserve">为准</w:t>
            </w:r>
            <w:r>
              <w:rPr>
                <w:rFonts w:hint="eastAsia" w:ascii="宋体" w:hAnsi="宋体" w:cs="仿宋"/>
                <w:color w:val="auto"/>
                <w:szCs w:val="21"/>
                <w:highlight w:val="none"/>
                <w:lang w:val="zh-CN"/>
              </w:rPr>
              <w:t xml:space="preserve">），提供一</w:t>
            </w:r>
            <w:r>
              <w:rPr>
                <w:rFonts w:hint="eastAsia" w:ascii="宋体" w:hAnsi="宋体" w:cs="仿宋"/>
                <w:color w:val="auto"/>
                <w:szCs w:val="21"/>
                <w:highlight w:val="none"/>
                <w:lang w:val="en-US" w:eastAsia="zh-CN"/>
              </w:rPr>
              <w:t xml:space="preserve">个</w:t>
            </w:r>
            <w:r>
              <w:rPr>
                <w:rFonts w:hint="eastAsia" w:ascii="宋体" w:hAnsi="宋体" w:cs="仿宋"/>
                <w:color w:val="auto"/>
                <w:szCs w:val="21"/>
                <w:highlight w:val="none"/>
                <w:lang w:val="zh-CN"/>
              </w:rPr>
              <w:t xml:space="preserve">得</w:t>
            </w:r>
            <w:r>
              <w:rPr>
                <w:rFonts w:hint="eastAsia" w:ascii="宋体" w:hAnsi="宋体" w:cs="仿宋"/>
                <w:color w:val="auto"/>
                <w:szCs w:val="21"/>
                <w:highlight w:val="none"/>
                <w:lang w:val="en-US" w:eastAsia="zh-CN"/>
              </w:rPr>
              <w:t xml:space="preserve">2</w:t>
            </w:r>
            <w:r>
              <w:rPr>
                <w:rFonts w:hint="eastAsia" w:ascii="宋体" w:hAnsi="宋体" w:cs="仿宋"/>
                <w:color w:val="auto"/>
                <w:szCs w:val="21"/>
                <w:highlight w:val="none"/>
                <w:lang w:val="zh-CN"/>
              </w:rPr>
              <w:t xml:space="preserve">分。此项</w:t>
            </w:r>
            <w:r>
              <w:rPr>
                <w:rFonts w:hint="eastAsia" w:ascii="宋体" w:hAnsi="宋体" w:cs="仿宋"/>
                <w:color w:val="auto"/>
                <w:szCs w:val="21"/>
                <w:highlight w:val="none"/>
                <w:lang w:val="en-US" w:eastAsia="zh-CN"/>
              </w:rPr>
              <w:t xml:space="preserve">最高</w:t>
            </w:r>
            <w:r>
              <w:rPr>
                <w:rFonts w:hint="eastAsia" w:ascii="宋体" w:hAnsi="宋体" w:cs="仿宋"/>
                <w:color w:val="auto"/>
                <w:szCs w:val="21"/>
                <w:highlight w:val="none"/>
                <w:lang w:val="zh-CN"/>
              </w:rPr>
              <w:t xml:space="preserve">可得</w:t>
            </w:r>
            <w:r>
              <w:rPr>
                <w:rFonts w:hint="eastAsia" w:ascii="宋体" w:hAnsi="宋体" w:cs="仿宋"/>
                <w:color w:val="auto"/>
                <w:szCs w:val="21"/>
                <w:highlight w:val="none"/>
                <w:lang w:val="en-US" w:eastAsia="zh-CN"/>
              </w:rPr>
              <w:t xml:space="preserve">10</w:t>
            </w:r>
            <w:r>
              <w:rPr>
                <w:rFonts w:hint="eastAsia" w:ascii="宋体" w:hAnsi="宋体" w:cs="仿宋"/>
                <w:color w:val="auto"/>
                <w:szCs w:val="21"/>
                <w:highlight w:val="none"/>
                <w:lang w:val="zh-CN"/>
              </w:rPr>
              <w:t xml:space="preserve">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default" w:ascii="宋体" w:hAnsi="宋体" w:eastAsia="宋体"/>
                <w:b/>
                <w:color w:val="auto"/>
                <w:szCs w:val="21"/>
                <w:highlight w:val="none"/>
                <w:lang w:val="en-US" w:eastAsia="zh-CN"/>
              </w:rPr>
            </w:pPr>
            <w:r>
              <w:rPr>
                <w:rFonts w:hint="eastAsia" w:ascii="宋体" w:hAnsi="宋体"/>
                <w:b/>
                <w:color w:val="auto"/>
                <w:szCs w:val="21"/>
                <w:highlight w:val="none"/>
                <w:lang w:val="en-US" w:eastAsia="zh-CN"/>
              </w:rPr>
              <w:t xml:space="preserve">10</w:t>
            </w:r>
            <w:r/>
          </w:p>
        </w:tc>
      </w:tr>
    </w:tbl>
    <w:p>
      <w:pPr>
        <w:spacing w:line="360" w:lineRule="auto"/>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r>
      <w:r/>
    </w:p>
    <w:p>
      <w:pPr>
        <w:spacing w:line="360" w:lineRule="auto"/>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注：（1）针对评分标准中评分的每一条，投标人在投标文件中均应提供清晰明了的相关资料并做出相应说明供评委评判，不提供相关资料的视为不具备该项得分的条件。</w:t>
      </w:r>
      <w:r/>
    </w:p>
    <w:p>
      <w:pPr>
        <w:spacing w:line="360" w:lineRule="auto"/>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 xml:space="preserve">（2）所有扫描件需清晰可见真实可查，字迹不清晰、图片模糊的视为未提供。</w:t>
      </w:r>
      <w:r/>
    </w:p>
    <w:p>
      <w:pPr>
        <w:jc w:val="center"/>
        <w:widowControl/>
        <w:rPr>
          <w:rFonts w:hint="eastAsia" w:hAnsi="宋体"/>
          <w:b/>
          <w:color w:val="auto"/>
          <w:sz w:val="44"/>
          <w:szCs w:val="44"/>
          <w:highlight w:val="none"/>
        </w:rPr>
        <w:outlineLvl w:val="0"/>
      </w:pPr>
      <w:r/>
      <w:bookmarkStart w:id="39" w:name="_Toc129003588"/>
      <w:r/>
      <w:r/>
    </w:p>
    <w:p>
      <w:pPr>
        <w:jc w:val="center"/>
        <w:widowControl/>
        <w:rPr>
          <w:rFonts w:hint="eastAsia" w:hAnsi="宋体"/>
          <w:b/>
          <w:color w:val="auto"/>
          <w:sz w:val="44"/>
          <w:szCs w:val="44"/>
          <w:highlight w:val="none"/>
        </w:rPr>
        <w:outlineLvl w:val="0"/>
      </w:pPr>
      <w:r>
        <w:rPr>
          <w:rFonts w:hint="eastAsia" w:hAnsi="宋体"/>
          <w:b/>
          <w:color w:val="auto"/>
          <w:sz w:val="44"/>
          <w:szCs w:val="44"/>
          <w:highlight w:val="none"/>
        </w:rPr>
      </w:r>
      <w:r/>
    </w:p>
    <w:p>
      <w:pPr>
        <w:pStyle w:val="847"/>
        <w:rPr>
          <w:rFonts w:hint="eastAsia" w:hAnsi="宋体"/>
          <w:b/>
          <w:color w:val="auto"/>
          <w:sz w:val="44"/>
          <w:szCs w:val="44"/>
          <w:highlight w:val="none"/>
        </w:rPr>
      </w:pPr>
      <w:r>
        <w:rPr>
          <w:rFonts w:hint="eastAsia" w:hAnsi="宋体"/>
          <w:b/>
          <w:color w:val="auto"/>
          <w:sz w:val="44"/>
          <w:szCs w:val="44"/>
          <w:highlight w:val="none"/>
        </w:rPr>
      </w:r>
      <w:r/>
    </w:p>
    <w:p>
      <w:pPr>
        <w:pStyle w:val="847"/>
        <w:rPr>
          <w:rFonts w:hint="eastAsia" w:hAnsi="宋体"/>
          <w:b/>
          <w:color w:val="auto"/>
          <w:sz w:val="44"/>
          <w:szCs w:val="44"/>
          <w:highlight w:val="none"/>
        </w:rPr>
      </w:pPr>
      <w:r>
        <w:rPr>
          <w:rFonts w:hint="eastAsia" w:hAnsi="宋体"/>
          <w:b/>
          <w:color w:val="auto"/>
          <w:sz w:val="44"/>
          <w:szCs w:val="44"/>
          <w:highlight w:val="none"/>
        </w:rPr>
      </w:r>
      <w:r/>
    </w:p>
    <w:p>
      <w:pPr>
        <w:pStyle w:val="847"/>
        <w:rPr>
          <w:rFonts w:hint="eastAsia" w:hAnsi="宋体"/>
          <w:b/>
          <w:color w:val="auto"/>
          <w:sz w:val="44"/>
          <w:szCs w:val="44"/>
          <w:highlight w:val="none"/>
        </w:rPr>
      </w:pPr>
      <w:r>
        <w:rPr>
          <w:rFonts w:hint="eastAsia" w:hAnsi="宋体"/>
          <w:b/>
          <w:color w:val="auto"/>
          <w:sz w:val="44"/>
          <w:szCs w:val="44"/>
          <w:highlight w:val="none"/>
        </w:rPr>
      </w:r>
      <w:r/>
    </w:p>
    <w:p>
      <w:pPr>
        <w:pStyle w:val="847"/>
        <w:rPr>
          <w:rFonts w:hint="eastAsia" w:hAnsi="宋体"/>
          <w:b/>
          <w:color w:val="auto"/>
          <w:sz w:val="44"/>
          <w:szCs w:val="44"/>
          <w:highlight w:val="none"/>
        </w:rPr>
      </w:pPr>
      <w:r>
        <w:rPr>
          <w:rFonts w:hint="eastAsia" w:hAnsi="宋体"/>
          <w:b/>
          <w:color w:val="auto"/>
          <w:sz w:val="44"/>
          <w:szCs w:val="44"/>
          <w:highlight w:val="none"/>
        </w:rPr>
      </w:r>
      <w:r/>
    </w:p>
    <w:p>
      <w:pPr>
        <w:pStyle w:val="847"/>
        <w:rPr>
          <w:rFonts w:hint="eastAsia" w:hAnsi="宋体"/>
          <w:b/>
          <w:color w:val="auto"/>
          <w:sz w:val="44"/>
          <w:szCs w:val="44"/>
          <w:highlight w:val="none"/>
        </w:rPr>
      </w:pPr>
      <w:r>
        <w:rPr>
          <w:rFonts w:hint="eastAsia" w:hAnsi="宋体"/>
          <w:b/>
          <w:color w:val="auto"/>
          <w:sz w:val="44"/>
          <w:szCs w:val="44"/>
          <w:highlight w:val="none"/>
        </w:rPr>
      </w:r>
      <w:r/>
    </w:p>
    <w:p>
      <w:pPr>
        <w:jc w:val="center"/>
        <w:widowControl/>
        <w:rPr>
          <w:rFonts w:hint="eastAsia" w:hAnsi="宋体"/>
          <w:b/>
          <w:color w:val="auto"/>
          <w:sz w:val="44"/>
          <w:szCs w:val="44"/>
          <w:highlight w:val="none"/>
          <w:lang w:eastAsia="zh-CN"/>
        </w:rPr>
        <w:outlineLvl w:val="0"/>
      </w:pPr>
      <w:r>
        <w:rPr>
          <w:rFonts w:hint="eastAsia" w:hAnsi="宋体"/>
          <w:b/>
          <w:color w:val="auto"/>
          <w:sz w:val="44"/>
          <w:szCs w:val="44"/>
          <w:highlight w:val="none"/>
        </w:rPr>
        <w:t xml:space="preserve">第六部分 </w:t>
      </w:r>
      <w:r>
        <w:rPr>
          <w:rFonts w:hAnsi="宋体"/>
          <w:b/>
          <w:color w:val="auto"/>
          <w:sz w:val="44"/>
          <w:szCs w:val="44"/>
          <w:highlight w:val="none"/>
        </w:rPr>
        <w:t xml:space="preserve">合同</w:t>
      </w:r>
      <w:r>
        <w:rPr>
          <w:rFonts w:hint="eastAsia" w:hAnsi="宋体"/>
          <w:b/>
          <w:color w:val="auto"/>
          <w:sz w:val="44"/>
          <w:szCs w:val="44"/>
          <w:highlight w:val="none"/>
        </w:rPr>
        <w:t xml:space="preserve">格式</w:t>
      </w:r>
      <w:bookmarkEnd w:id="39"/>
      <w:r>
        <w:rPr>
          <w:rFonts w:hint="eastAsia" w:hAnsi="宋体"/>
          <w:b/>
          <w:color w:val="auto"/>
          <w:sz w:val="44"/>
          <w:szCs w:val="44"/>
          <w:highlight w:val="none"/>
          <w:lang w:eastAsia="zh-CN"/>
        </w:rPr>
        <w:t xml:space="preserve">（</w:t>
      </w:r>
      <w:r>
        <w:rPr>
          <w:rFonts w:hint="eastAsia" w:hAnsi="宋体"/>
          <w:b/>
          <w:color w:val="auto"/>
          <w:sz w:val="44"/>
          <w:szCs w:val="44"/>
          <w:highlight w:val="none"/>
          <w:lang w:val="en-US" w:eastAsia="zh-CN"/>
        </w:rPr>
        <w:t xml:space="preserve">参考</w:t>
      </w:r>
      <w:r>
        <w:rPr>
          <w:rFonts w:hint="eastAsia" w:hAnsi="宋体"/>
          <w:b/>
          <w:color w:val="auto"/>
          <w:sz w:val="44"/>
          <w:szCs w:val="44"/>
          <w:highlight w:val="none"/>
          <w:lang w:eastAsia="zh-CN"/>
        </w:rPr>
        <w:t xml:space="preserve">）</w:t>
      </w:r>
      <w:bookmarkEnd w:id="24"/>
      <w:r/>
      <w:bookmarkEnd w:id="25"/>
      <w:r/>
      <w:bookmarkEnd w:id="26"/>
      <w:r/>
      <w:bookmarkEnd w:id="27"/>
      <w:r/>
      <w:r/>
    </w:p>
    <w:p>
      <w:pPr>
        <w:pStyle w:val="872"/>
        <w:rPr>
          <w:rFonts w:hint="eastAsia"/>
          <w:color w:val="auto"/>
          <w:highlight w:val="none"/>
          <w:lang w:eastAsia="zh-CN"/>
        </w:rPr>
      </w:pPr>
      <w:r>
        <w:rPr>
          <w:rFonts w:hint="eastAsia"/>
          <w:color w:val="auto"/>
          <w:highlight w:val="none"/>
          <w:lang w:eastAsia="zh-CN"/>
        </w:rPr>
      </w:r>
      <w:r/>
    </w:p>
    <w:tbl>
      <w:tblPr>
        <w:tblStyle w:val="844"/>
        <w:tblW w:w="0" w:type="auto"/>
        <w:jc w:val="center"/>
        <w:tblLayout w:type="fixed"/>
        <w:tblCellMar>
          <w:left w:w="108" w:type="dxa"/>
          <w:top w:w="0" w:type="dxa"/>
          <w:right w:w="108" w:type="dxa"/>
          <w:bottom w:w="0" w:type="dxa"/>
        </w:tblCellMar>
        <w:tblLook w:val="04A0" w:firstRow="1" w:lastRow="0" w:firstColumn="1" w:lastColumn="0" w:noHBand="0" w:noVBand="1"/>
      </w:tblPr>
      <w:tblGrid>
        <w:gridCol w:w="4746"/>
        <w:gridCol w:w="4927"/>
      </w:tblGrid>
      <w:tr>
        <w:trPr>
          <w:jc w:val="center"/>
        </w:trPr>
        <w:tc>
          <w:tcPr>
            <w:tcW w:w="4746" w:type="dxa"/>
            <w:vAlign w:val="center"/>
            <w:textDirection w:val="lrTb"/>
            <w:noWrap w:val="false"/>
          </w:tcPr>
          <w:p>
            <w:pPr>
              <w:spacing w:line="360" w:lineRule="auto"/>
              <w:rPr>
                <w:rFonts w:hint="eastAsia" w:ascii="宋体" w:hAnsi="宋体" w:cs="宋体"/>
                <w:color w:val="auto"/>
                <w:szCs w:val="21"/>
                <w:highlight w:val="none"/>
              </w:rPr>
            </w:pPr>
            <w:r/>
            <w:bookmarkStart w:id="40" w:name="_Toc16938590"/>
            <w:r/>
            <w:bookmarkStart w:id="41" w:name="_Hlt16619350"/>
            <w:r/>
            <w:bookmarkStart w:id="42" w:name="_Toc20823346"/>
            <w:r/>
            <w:bookmarkStart w:id="43" w:name="_Toc120614244"/>
            <w:r>
              <w:rPr>
                <w:rFonts w:hint="eastAsia" w:ascii="宋体" w:hAnsi="宋体" w:cs="宋体"/>
                <w:color w:val="auto"/>
                <w:szCs w:val="21"/>
                <w:highlight w:val="none"/>
              </w:rPr>
              <w:t xml:space="preserve">甲方（采购人）： </w:t>
            </w:r>
            <w:r/>
          </w:p>
        </w:tc>
        <w:tc>
          <w:tcPr>
            <w:tcW w:w="492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单位地址： </w:t>
            </w:r>
            <w:r/>
          </w:p>
        </w:tc>
      </w:tr>
      <w:tr>
        <w:trPr>
          <w:jc w:val="center"/>
        </w:trPr>
        <w:tc>
          <w:tcPr>
            <w:tcW w:w="474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乙方（供应商）：</w:t>
            </w:r>
            <w:r/>
          </w:p>
        </w:tc>
        <w:tc>
          <w:tcPr>
            <w:tcW w:w="492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单位地址：</w:t>
            </w:r>
            <w:r/>
          </w:p>
        </w:tc>
      </w:tr>
      <w:tr>
        <w:trPr>
          <w:jc w:val="center"/>
        </w:trPr>
        <w:tc>
          <w:tcPr>
            <w:tcW w:w="474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签订日期：</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年</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月</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w:t>
            </w:r>
            <w:r/>
          </w:p>
        </w:tc>
        <w:tc>
          <w:tcPr>
            <w:tcW w:w="4927"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签订地点：太仓市</w:t>
            </w:r>
            <w:bookmarkEnd w:id="40"/>
            <w:r/>
            <w:bookmarkEnd w:id="41"/>
            <w:r/>
            <w:bookmarkEnd w:id="42"/>
            <w:r/>
            <w:bookmarkEnd w:id="43"/>
            <w:r/>
            <w:r/>
          </w:p>
        </w:tc>
      </w:tr>
    </w:tbl>
    <w:p>
      <w:pPr>
        <w:ind w:firstLine="420"/>
        <w:spacing w:line="360" w:lineRule="auto"/>
        <w:tabs>
          <w:tab w:val="left" w:pos="1800" w:leader="none"/>
        </w:tabs>
        <w:rPr>
          <w:rFonts w:hint="eastAsia" w:ascii="宋体" w:hAnsi="宋体" w:cs="宋体"/>
          <w:color w:val="auto"/>
          <w:szCs w:val="21"/>
          <w:highlight w:val="none"/>
        </w:rPr>
      </w:pPr>
      <w:r>
        <w:rPr>
          <w:rFonts w:hint="eastAsia" w:ascii="宋体" w:hAnsi="宋体" w:cs="宋体"/>
          <w:color w:val="auto"/>
          <w:szCs w:val="21"/>
          <w:highlight w:val="none"/>
        </w:rPr>
      </w:r>
      <w:r/>
    </w:p>
    <w:p>
      <w:pPr>
        <w:ind w:firstLine="1050"/>
        <w:spacing w:line="360" w:lineRule="auto"/>
        <w:rPr>
          <w:rFonts w:hint="default"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根据《中华人民共和国政府采购法》、《中华人民共和国</w:t>
      </w:r>
      <w:r>
        <w:rPr>
          <w:rFonts w:hint="eastAsia" w:ascii="宋体" w:hAnsi="宋体" w:eastAsia="宋体" w:cs="宋体"/>
          <w:color w:val="auto"/>
          <w:sz w:val="21"/>
          <w:szCs w:val="21"/>
          <w:highlight w:val="none"/>
          <w:lang w:val="en-US" w:eastAsia="zh-CN"/>
        </w:rPr>
        <w:t xml:space="preserve">民法典</w:t>
      </w:r>
      <w:r>
        <w:rPr>
          <w:rFonts w:hint="eastAsia" w:ascii="宋体" w:hAnsi="宋体" w:eastAsia="宋体" w:cs="宋体"/>
          <w:color w:val="auto"/>
          <w:sz w:val="21"/>
          <w:szCs w:val="21"/>
          <w:highlight w:val="none"/>
        </w:rPr>
        <w:t xml:space="preserve">》等法律法规的规定，甲、乙双方按照</w:t>
      </w:r>
      <w:r>
        <w:rPr>
          <w:rFonts w:hint="eastAsia" w:ascii="宋体" w:hAnsi="宋体" w:cs="宋体"/>
          <w:color w:val="auto"/>
          <w:sz w:val="21"/>
          <w:szCs w:val="21"/>
          <w:highlight w:val="none"/>
          <w:u w:val="single"/>
          <w:lang w:val="en-US" w:eastAsia="zh-CN"/>
        </w:rPr>
        <w:t xml:space="preserve">苏州泰至鑫项目管理有限公司</w:t>
      </w:r>
      <w:r>
        <w:rPr>
          <w:rFonts w:hint="eastAsia" w:ascii="宋体" w:hAnsi="宋体" w:eastAsia="宋体" w:cs="宋体"/>
          <w:color w:val="auto"/>
          <w:sz w:val="21"/>
          <w:szCs w:val="21"/>
          <w:highlight w:val="none"/>
        </w:rPr>
        <w:t xml:space="preserve">组织的关于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）的招标结果，签订本合同。</w:t>
      </w:r>
      <w:r/>
    </w:p>
    <w:p>
      <w:pPr>
        <w:ind w:firstLine="413"/>
        <w:spacing w:line="460" w:lineRule="exact"/>
        <w:rPr>
          <w:rFonts w:hint="default"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第一条 服务范围</w:t>
      </w:r>
      <w:r/>
    </w:p>
    <w:p>
      <w:pPr>
        <w:ind w:left="420"/>
        <w:spacing w:line="46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甲方聘请乙方提供以下服务：</w:t>
      </w:r>
      <w:r/>
    </w:p>
    <w:p>
      <w:pPr>
        <w:ind w:firstLine="420"/>
        <w:spacing w:line="46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（1）本合同项下的服务指：</w:t>
      </w:r>
      <w:r/>
    </w:p>
    <w:p>
      <w:pPr>
        <w:ind w:firstLine="42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（2）服务内容：</w:t>
      </w:r>
      <w:r/>
    </w:p>
    <w:p>
      <w:pPr>
        <w:ind w:firstLine="645"/>
        <w:jc w:val="both"/>
        <w:widowControl w:val="off"/>
        <w:rPr>
          <w:rFonts w:hint="eastAsia" w:ascii="楷体_GB2312" w:hAnsi="宋体" w:eastAsia="楷体_GB2312" w:cs="宋体"/>
          <w:color w:val="auto"/>
          <w:sz w:val="21"/>
          <w:szCs w:val="21"/>
          <w:highlight w:val="none"/>
          <w:lang w:val="en-US" w:eastAsia="zh-CN" w:bidi="ar-SA"/>
        </w:rPr>
      </w:pPr>
      <w:r>
        <w:rPr>
          <w:rFonts w:hint="eastAsia" w:ascii="楷体_GB2312" w:hAnsi="宋体" w:eastAsia="楷体_GB2312" w:cs="宋体"/>
          <w:color w:val="auto"/>
          <w:sz w:val="21"/>
          <w:szCs w:val="21"/>
          <w:highlight w:val="none"/>
          <w:lang w:val="en-US" w:eastAsia="zh-CN" w:bidi="ar-SA"/>
        </w:rPr>
      </w:r>
      <w:r/>
    </w:p>
    <w:tbl>
      <w:tblPr>
        <w:tblStyle w:val="844"/>
        <w:tblW w:w="7485"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86"/>
        <w:gridCol w:w="1699"/>
        <w:gridCol w:w="1210"/>
        <w:gridCol w:w="1908"/>
        <w:gridCol w:w="1482"/>
      </w:tblGrid>
      <w:tr>
        <w:trPr>
          <w:jc w:val="center"/>
          <w:trHeight w:val="566"/>
        </w:trPr>
        <w:tc>
          <w:tcPr>
            <w:tcBorders>
              <w:top w:val="single" w:color="auto" w:sz="6" w:space="0"/>
              <w:left w:val="single" w:color="auto" w:sz="6" w:space="0"/>
              <w:bottom w:val="single" w:color="auto" w:sz="6" w:space="0"/>
              <w:right w:val="single" w:color="auto" w:sz="6" w:space="0"/>
            </w:tcBorders>
            <w:tcW w:w="1186" w:type="dxa"/>
            <w:vAlign w:val="center"/>
            <w:textDirection w:val="lrTb"/>
            <w:noWrap w:val="false"/>
          </w:tcPr>
          <w:p>
            <w:pPr>
              <w:jc w:val="center"/>
              <w:spacing w:line="360" w:lineRule="auto"/>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99" w:type="dxa"/>
            <w:vAlign w:val="center"/>
            <w:textDirection w:val="lrTb"/>
            <w:noWrap w:val="false"/>
          </w:tcPr>
          <w:p>
            <w:pPr>
              <w:jc w:val="center"/>
              <w:spacing w:line="360" w:lineRule="auto"/>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zh-CN"/>
              </w:rPr>
              <w:t xml:space="preserve">服务</w:t>
            </w:r>
            <w:r>
              <w:rPr>
                <w:rFonts w:hint="default" w:ascii="宋体" w:hAnsi="宋体" w:eastAsia="宋体" w:cs="Times New Roman"/>
                <w:color w:val="auto"/>
                <w:sz w:val="21"/>
                <w:szCs w:val="21"/>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jc w:val="center"/>
              <w:spacing w:line="360" w:lineRule="auto"/>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数量</w:t>
            </w:r>
            <w:r/>
          </w:p>
        </w:tc>
        <w:tc>
          <w:tcPr>
            <w:tcBorders>
              <w:top w:val="single" w:color="auto" w:sz="6" w:space="0"/>
              <w:left w:val="single" w:color="auto" w:sz="6" w:space="0"/>
              <w:bottom w:val="single" w:color="auto" w:sz="6" w:space="0"/>
              <w:right w:val="single" w:color="auto" w:sz="6" w:space="0"/>
            </w:tcBorders>
            <w:tcW w:w="1908" w:type="dxa"/>
            <w:vAlign w:val="center"/>
            <w:textDirection w:val="lrTb"/>
            <w:noWrap w:val="false"/>
          </w:tcPr>
          <w:p>
            <w:pPr>
              <w:jc w:val="center"/>
              <w:spacing w:line="360" w:lineRule="auto"/>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服务周期</w:t>
            </w:r>
            <w:r/>
          </w:p>
        </w:tc>
        <w:tc>
          <w:tcPr>
            <w:tcBorders>
              <w:top w:val="single" w:color="auto" w:sz="6" w:space="0"/>
              <w:left w:val="single" w:color="auto" w:sz="6" w:space="0"/>
              <w:bottom w:val="single" w:color="auto" w:sz="6" w:space="0"/>
              <w:right w:val="single" w:color="auto" w:sz="4" w:space="0"/>
            </w:tcBorders>
            <w:tcW w:w="1482" w:type="dxa"/>
            <w:vAlign w:val="center"/>
            <w:textDirection w:val="lrTb"/>
            <w:noWrap w:val="false"/>
          </w:tcPr>
          <w:p>
            <w:pPr>
              <w:jc w:val="center"/>
              <w:spacing w:line="360" w:lineRule="auto"/>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报价</w:t>
            </w:r>
            <w:r/>
          </w:p>
        </w:tc>
      </w:tr>
      <w:tr>
        <w:trPr>
          <w:jc w:val="center"/>
          <w:trHeight w:val="480"/>
        </w:trPr>
        <w:tc>
          <w:tcPr>
            <w:tcBorders>
              <w:top w:val="single" w:color="auto" w:sz="6" w:space="0"/>
              <w:left w:val="single" w:color="auto" w:sz="6" w:space="0"/>
              <w:bottom w:val="single" w:color="auto" w:sz="6" w:space="0"/>
              <w:right w:val="single" w:color="auto" w:sz="6" w:space="0"/>
            </w:tcBorders>
            <w:tcW w:w="1186" w:type="dxa"/>
            <w:vAlign w:val="center"/>
            <w:textDirection w:val="lrTb"/>
            <w:noWrap w:val="false"/>
          </w:tcPr>
          <w:p>
            <w:pPr>
              <w:ind w:firstLine="200"/>
              <w:jc w:val="left"/>
              <w:spacing w:line="360" w:lineRule="auto"/>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99" w:type="dxa"/>
            <w:vAlign w:val="center"/>
            <w:textDirection w:val="lrTb"/>
            <w:noWrap w:val="false"/>
          </w:tcPr>
          <w:p>
            <w:pPr>
              <w:ind w:firstLine="200"/>
              <w:jc w:val="left"/>
              <w:spacing w:line="360" w:lineRule="auto"/>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ind w:firstLine="200"/>
              <w:jc w:val="left"/>
              <w:spacing w:line="360" w:lineRule="auto"/>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908" w:type="dxa"/>
            <w:vAlign w:val="center"/>
            <w:textDirection w:val="lrTb"/>
            <w:noWrap w:val="false"/>
          </w:tcPr>
          <w:p>
            <w:pPr>
              <w:ind w:firstLine="200"/>
              <w:jc w:val="left"/>
              <w:spacing w:line="360" w:lineRule="auto"/>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82" w:type="dxa"/>
            <w:vAlign w:val="center"/>
            <w:textDirection w:val="lrTb"/>
            <w:noWrap w:val="false"/>
          </w:tcPr>
          <w:p>
            <w:pPr>
              <w:ind w:firstLine="200"/>
              <w:jc w:val="left"/>
              <w:spacing w:line="360" w:lineRule="auto"/>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1186" w:type="dxa"/>
            <w:vAlign w:val="center"/>
            <w:textDirection w:val="lrTb"/>
            <w:noWrap w:val="false"/>
          </w:tcPr>
          <w:p>
            <w:pPr>
              <w:ind w:firstLine="200"/>
              <w:jc w:val="left"/>
              <w:spacing w:line="360" w:lineRule="auto"/>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99" w:type="dxa"/>
            <w:vAlign w:val="center"/>
            <w:textDirection w:val="lrTb"/>
            <w:noWrap w:val="false"/>
          </w:tcPr>
          <w:p>
            <w:pPr>
              <w:ind w:firstLine="200"/>
              <w:jc w:val="left"/>
              <w:spacing w:line="360" w:lineRule="auto"/>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ind w:firstLine="200"/>
              <w:jc w:val="left"/>
              <w:spacing w:line="360" w:lineRule="auto"/>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908" w:type="dxa"/>
            <w:vAlign w:val="center"/>
            <w:textDirection w:val="lrTb"/>
            <w:noWrap w:val="false"/>
          </w:tcPr>
          <w:p>
            <w:pPr>
              <w:ind w:firstLine="200"/>
              <w:jc w:val="left"/>
              <w:spacing w:line="360" w:lineRule="auto"/>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82" w:type="dxa"/>
            <w:vAlign w:val="center"/>
            <w:textDirection w:val="lrTb"/>
            <w:noWrap w:val="false"/>
          </w:tcPr>
          <w:p>
            <w:pPr>
              <w:ind w:firstLine="200"/>
              <w:jc w:val="left"/>
              <w:spacing w:line="360" w:lineRule="auto"/>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1186" w:type="dxa"/>
            <w:vAlign w:val="center"/>
            <w:textDirection w:val="lrTb"/>
            <w:noWrap w:val="false"/>
          </w:tcPr>
          <w:p>
            <w:pPr>
              <w:ind w:firstLine="200"/>
              <w:jc w:val="left"/>
              <w:spacing w:line="360" w:lineRule="auto"/>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99" w:type="dxa"/>
            <w:vAlign w:val="center"/>
            <w:textDirection w:val="lrTb"/>
            <w:noWrap w:val="false"/>
          </w:tcPr>
          <w:p>
            <w:pPr>
              <w:ind w:firstLine="200"/>
              <w:jc w:val="left"/>
              <w:spacing w:line="360" w:lineRule="auto"/>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ind w:firstLine="200"/>
              <w:jc w:val="left"/>
              <w:spacing w:line="360" w:lineRule="auto"/>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908" w:type="dxa"/>
            <w:vAlign w:val="center"/>
            <w:textDirection w:val="lrTb"/>
            <w:noWrap w:val="false"/>
          </w:tcPr>
          <w:p>
            <w:pPr>
              <w:ind w:firstLine="200"/>
              <w:jc w:val="left"/>
              <w:spacing w:line="360" w:lineRule="auto"/>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82" w:type="dxa"/>
            <w:vAlign w:val="center"/>
            <w:textDirection w:val="lrTb"/>
            <w:noWrap w:val="false"/>
          </w:tcPr>
          <w:p>
            <w:pPr>
              <w:ind w:firstLine="200"/>
              <w:jc w:val="left"/>
              <w:spacing w:line="360" w:lineRule="auto"/>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1186" w:type="dxa"/>
            <w:vAlign w:val="center"/>
            <w:textDirection w:val="lrTb"/>
            <w:noWrap w:val="false"/>
          </w:tcPr>
          <w:p>
            <w:pPr>
              <w:ind w:firstLine="200"/>
              <w:jc w:val="left"/>
              <w:spacing w:line="360" w:lineRule="auto"/>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99" w:type="dxa"/>
            <w:vAlign w:val="center"/>
            <w:textDirection w:val="lrTb"/>
            <w:noWrap w:val="false"/>
          </w:tcPr>
          <w:p>
            <w:pPr>
              <w:ind w:firstLine="200"/>
              <w:jc w:val="left"/>
              <w:spacing w:line="360" w:lineRule="auto"/>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ind w:firstLine="200"/>
              <w:jc w:val="left"/>
              <w:spacing w:line="360" w:lineRule="auto"/>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908" w:type="dxa"/>
            <w:vAlign w:val="center"/>
            <w:textDirection w:val="lrTb"/>
            <w:noWrap w:val="false"/>
          </w:tcPr>
          <w:p>
            <w:pPr>
              <w:ind w:firstLine="200"/>
              <w:jc w:val="left"/>
              <w:spacing w:line="360" w:lineRule="auto"/>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82" w:type="dxa"/>
            <w:vAlign w:val="center"/>
            <w:textDirection w:val="lrTb"/>
            <w:noWrap w:val="false"/>
          </w:tcPr>
          <w:p>
            <w:pPr>
              <w:ind w:firstLine="200"/>
              <w:jc w:val="left"/>
              <w:spacing w:line="360" w:lineRule="auto"/>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1186" w:type="dxa"/>
            <w:vAlign w:val="center"/>
            <w:textDirection w:val="lrTb"/>
            <w:noWrap w:val="false"/>
          </w:tcPr>
          <w:p>
            <w:pPr>
              <w:ind w:firstLine="200"/>
              <w:jc w:val="left"/>
              <w:spacing w:line="360" w:lineRule="auto"/>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99" w:type="dxa"/>
            <w:vAlign w:val="center"/>
            <w:textDirection w:val="lrTb"/>
            <w:noWrap w:val="false"/>
          </w:tcPr>
          <w:p>
            <w:pPr>
              <w:ind w:firstLine="200"/>
              <w:jc w:val="left"/>
              <w:spacing w:line="360" w:lineRule="auto"/>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ind w:firstLine="200"/>
              <w:jc w:val="left"/>
              <w:spacing w:line="360" w:lineRule="auto"/>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908" w:type="dxa"/>
            <w:vAlign w:val="center"/>
            <w:textDirection w:val="lrTb"/>
            <w:noWrap w:val="false"/>
          </w:tcPr>
          <w:p>
            <w:pPr>
              <w:ind w:firstLine="200"/>
              <w:jc w:val="left"/>
              <w:spacing w:line="360" w:lineRule="auto"/>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82" w:type="dxa"/>
            <w:vAlign w:val="center"/>
            <w:textDirection w:val="lrTb"/>
            <w:noWrap w:val="false"/>
          </w:tcPr>
          <w:p>
            <w:pPr>
              <w:ind w:firstLine="200"/>
              <w:jc w:val="left"/>
              <w:spacing w:line="360" w:lineRule="auto"/>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1186" w:type="dxa"/>
            <w:vAlign w:val="center"/>
            <w:textDirection w:val="lrTb"/>
            <w:noWrap w:val="false"/>
          </w:tcPr>
          <w:p>
            <w:pPr>
              <w:ind w:firstLine="200"/>
              <w:jc w:val="left"/>
              <w:spacing w:line="360" w:lineRule="auto"/>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99" w:type="dxa"/>
            <w:vAlign w:val="center"/>
            <w:textDirection w:val="lrTb"/>
            <w:noWrap w:val="false"/>
          </w:tcPr>
          <w:p>
            <w:pPr>
              <w:ind w:firstLine="200"/>
              <w:jc w:val="left"/>
              <w:spacing w:line="360" w:lineRule="auto"/>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210" w:type="dxa"/>
            <w:vAlign w:val="center"/>
            <w:textDirection w:val="lrTb"/>
            <w:noWrap w:val="false"/>
          </w:tcPr>
          <w:p>
            <w:pPr>
              <w:ind w:firstLine="200"/>
              <w:jc w:val="left"/>
              <w:spacing w:line="360" w:lineRule="auto"/>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908" w:type="dxa"/>
            <w:vAlign w:val="center"/>
            <w:textDirection w:val="lrTb"/>
            <w:noWrap w:val="false"/>
          </w:tcPr>
          <w:p>
            <w:pPr>
              <w:ind w:firstLine="200"/>
              <w:jc w:val="left"/>
              <w:spacing w:line="360" w:lineRule="auto"/>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82" w:type="dxa"/>
            <w:vAlign w:val="center"/>
            <w:textDirection w:val="lrTb"/>
            <w:noWrap w:val="false"/>
          </w:tcPr>
          <w:p>
            <w:pPr>
              <w:ind w:firstLine="200"/>
              <w:jc w:val="left"/>
              <w:spacing w:line="360" w:lineRule="auto"/>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r>
      <w:tr>
        <w:trPr>
          <w:jc w:val="center"/>
          <w:trHeight w:val="480"/>
        </w:trPr>
        <w:tc>
          <w:tcPr>
            <w:gridSpan w:val="2"/>
            <w:tcBorders>
              <w:top w:val="single" w:color="auto" w:sz="6" w:space="0"/>
              <w:left w:val="single" w:color="auto" w:sz="6" w:space="0"/>
              <w:bottom w:val="single" w:color="auto" w:sz="6" w:space="0"/>
              <w:right w:val="single" w:color="auto" w:sz="6" w:space="0"/>
            </w:tcBorders>
            <w:tcW w:w="2885" w:type="dxa"/>
            <w:vAlign w:val="center"/>
            <w:textDirection w:val="lrTb"/>
            <w:noWrap w:val="false"/>
          </w:tcPr>
          <w:p>
            <w:pPr>
              <w:jc w:val="left"/>
              <w:spacing w:line="360" w:lineRule="auto"/>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总报价：</w:t>
            </w:r>
            <w:r/>
          </w:p>
        </w:tc>
        <w:tc>
          <w:tcPr>
            <w:gridSpan w:val="3"/>
            <w:tcBorders>
              <w:top w:val="single" w:color="auto" w:sz="6" w:space="0"/>
              <w:left w:val="single" w:color="auto" w:sz="6" w:space="0"/>
              <w:bottom w:val="single" w:color="auto" w:sz="6" w:space="0"/>
              <w:right w:val="single" w:color="auto" w:sz="4" w:space="0"/>
            </w:tcBorders>
            <w:tcW w:w="4600" w:type="dxa"/>
            <w:vAlign w:val="center"/>
            <w:textDirection w:val="lrTb"/>
            <w:noWrap w:val="false"/>
          </w:tcPr>
          <w:p>
            <w:pPr>
              <w:ind w:firstLine="200"/>
              <w:jc w:val="left"/>
              <w:spacing w:line="360" w:lineRule="auto"/>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大写        小写</w:t>
            </w:r>
            <w:r/>
          </w:p>
        </w:tc>
      </w:tr>
    </w:tbl>
    <w:p>
      <w:pPr>
        <w:ind w:left="0" w:firstLine="0"/>
        <w:jc w:val="both"/>
        <w:widowControl w:val="off"/>
        <w:rPr>
          <w:rFonts w:ascii="楷体_GB2312" w:hAnsi="宋体" w:eastAsia="楷体_GB2312" w:cs="宋体"/>
          <w:color w:val="auto"/>
          <w:sz w:val="21"/>
          <w:szCs w:val="21"/>
          <w:highlight w:val="none"/>
          <w:lang w:val="en-US" w:eastAsia="zh-CN" w:bidi="ar-SA"/>
        </w:rPr>
      </w:pPr>
      <w:r>
        <w:rPr>
          <w:rFonts w:ascii="楷体_GB2312" w:hAnsi="宋体" w:eastAsia="楷体_GB2312" w:cs="宋体"/>
          <w:color w:val="auto"/>
          <w:sz w:val="21"/>
          <w:szCs w:val="21"/>
          <w:highlight w:val="none"/>
          <w:lang w:val="en-US" w:eastAsia="zh-CN" w:bidi="ar-SA"/>
        </w:rPr>
      </w:r>
      <w:r/>
    </w:p>
    <w:p>
      <w:pPr>
        <w:ind w:firstLine="420"/>
        <w:spacing w:line="46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（3）服务标准：</w:t>
      </w:r>
      <w:r/>
    </w:p>
    <w:p>
      <w:pPr>
        <w:ind w:firstLine="420"/>
        <w:spacing w:line="460" w:lineRule="exact"/>
        <w:rPr>
          <w:rFonts w:hint="default"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（4）交付时间、地点：甲方指定。</w:t>
      </w:r>
      <w:r>
        <w:rPr>
          <w:rFonts w:hint="eastAsia" w:ascii="宋体" w:hAnsi="宋体" w:eastAsia="宋体" w:cs="宋体"/>
          <w:b/>
          <w:color w:val="auto"/>
          <w:sz w:val="21"/>
          <w:szCs w:val="21"/>
          <w:highlight w:val="none"/>
        </w:rPr>
        <w:t xml:space="preserve"> </w:t>
      </w:r>
      <w:r/>
    </w:p>
    <w:p>
      <w:pPr>
        <w:ind w:firstLine="422"/>
        <w:spacing w:line="460" w:lineRule="exact"/>
        <w:rPr>
          <w:rFonts w:hint="default"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第二条 组成本合同的有关文件 </w:t>
      </w:r>
      <w:r>
        <w:rPr>
          <w:rFonts w:hint="eastAsia" w:ascii="宋体" w:hAnsi="宋体" w:eastAsia="宋体" w:cs="宋体"/>
          <w:color w:val="auto"/>
          <w:sz w:val="21"/>
          <w:szCs w:val="21"/>
          <w:highlight w:val="none"/>
        </w:rPr>
        <w:t xml:space="preserve"> </w:t>
      </w:r>
      <w:r/>
    </w:p>
    <w:p>
      <w:pPr>
        <w:ind w:firstLine="420"/>
        <w:spacing w:line="46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下列与本次采购活动有关的文件及有关附件是本合同不可分割的组成部分，与本合同具有同等法律效力，这些文件包括但不限于：</w:t>
      </w:r>
      <w:r/>
    </w:p>
    <w:p>
      <w:pPr>
        <w:numPr>
          <w:ilvl w:val="0"/>
          <w:numId w:val="11"/>
        </w:numPr>
        <w:ind w:firstLine="420"/>
        <w:spacing w:line="46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招标采购文件（编号：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numPr>
          <w:ilvl w:val="0"/>
          <w:numId w:val="11"/>
        </w:numPr>
        <w:ind w:firstLine="420"/>
        <w:spacing w:line="46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乙方提供的投标文件和投标报价表；           </w:t>
      </w:r>
      <w:r/>
    </w:p>
    <w:p>
      <w:pPr>
        <w:numPr>
          <w:ilvl w:val="0"/>
          <w:numId w:val="11"/>
        </w:numPr>
        <w:ind w:firstLine="420"/>
        <w:spacing w:line="46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乙方在谈判过程中所作的其他承诺、声明、书面澄清等；</w:t>
      </w:r>
      <w:r/>
    </w:p>
    <w:p>
      <w:pPr>
        <w:numPr>
          <w:ilvl w:val="0"/>
          <w:numId w:val="11"/>
        </w:numPr>
        <w:ind w:firstLine="420"/>
        <w:spacing w:line="46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中标通知书；                               </w:t>
      </w:r>
      <w:r/>
    </w:p>
    <w:p>
      <w:pPr>
        <w:numPr>
          <w:ilvl w:val="0"/>
          <w:numId w:val="11"/>
        </w:numPr>
        <w:ind w:firstLine="420"/>
        <w:spacing w:line="46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甲乙双方商定的其他文件等。</w:t>
      </w:r>
      <w:r/>
    </w:p>
    <w:p>
      <w:pPr>
        <w:ind w:firstLine="422"/>
        <w:spacing w:line="460" w:lineRule="exact"/>
        <w:rPr>
          <w:rFonts w:hint="default"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第三条 合同总价款 </w:t>
      </w:r>
      <w:r>
        <w:rPr>
          <w:rFonts w:hint="eastAsia" w:ascii="宋体" w:hAnsi="宋体" w:eastAsia="宋体" w:cs="宋体"/>
          <w:color w:val="auto"/>
          <w:sz w:val="21"/>
          <w:szCs w:val="21"/>
          <w:highlight w:val="none"/>
        </w:rPr>
        <w:t xml:space="preserve"> </w:t>
      </w:r>
      <w:r/>
    </w:p>
    <w:p>
      <w:pPr>
        <w:ind w:firstLine="420"/>
        <w:spacing w:line="46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合同价格按此次成交价格执行，合同总金额为人民币</w:t>
      </w:r>
      <w:r>
        <w:rPr>
          <w:rFonts w:hint="eastAsia" w:ascii="宋体" w:hAnsi="宋体" w:eastAsia="宋体" w:cs="宋体"/>
          <w:color w:val="auto"/>
          <w:sz w:val="21"/>
          <w:szCs w:val="21"/>
          <w:highlight w:val="none"/>
        </w:rPr>
        <w:t xml:space="preserve">___________（大写）人民币，小写：（￥：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）元整。</w:t>
      </w:r>
      <w:r/>
    </w:p>
    <w:p>
      <w:pPr>
        <w:ind w:firstLine="420"/>
        <w:spacing w:line="46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合同总价款包括完成本项目所需的所有服务内容</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含移库</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、相关劳务支出及其配套的工具耗材、人员培训发生的所有含税费用、支付给员工的工资和国家强制缴纳的各种社会保障资金，以及</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认为需要的其他费用等。</w:t>
      </w:r>
      <w:r/>
    </w:p>
    <w:p>
      <w:pPr>
        <w:ind w:firstLine="420"/>
        <w:spacing w:line="46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除非合同条款中另有规定，本合同执行期间合同总价款不变。</w:t>
      </w:r>
      <w:r/>
    </w:p>
    <w:p>
      <w:pPr>
        <w:ind w:firstLine="422"/>
        <w:spacing w:line="460" w:lineRule="exact"/>
        <w:rPr>
          <w:rFonts w:hint="default"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第四条 合同款支付</w:t>
      </w:r>
      <w:r/>
    </w:p>
    <w:p>
      <w:pPr>
        <w:ind w:firstLine="420"/>
        <w:spacing w:line="46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1、本合同项下所有款项均以人民币支付。</w:t>
      </w:r>
      <w:r/>
    </w:p>
    <w:p>
      <w:pPr>
        <w:ind w:firstLine="420"/>
        <w:spacing w:line="46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2、本合同项下的采购资金由甲方自行支付，乙方向甲方开具发票。</w:t>
      </w:r>
      <w:r/>
    </w:p>
    <w:p>
      <w:pPr>
        <w:ind w:firstLine="420"/>
        <w:spacing w:line="460" w:lineRule="exact"/>
        <w:rPr>
          <w:rFonts w:hint="default"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3、根据现行税法对乙方征收的与本合同有关的一切税费均由乙方承担。</w:t>
      </w:r>
      <w:r/>
    </w:p>
    <w:p>
      <w:pPr>
        <w:ind w:firstLine="420"/>
        <w:spacing w:line="4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4、付款步骤、方式</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在以下两种方式中自行选择）：</w:t>
      </w:r>
      <w:r/>
    </w:p>
    <w:p>
      <w:pPr>
        <w:ind w:firstLine="420"/>
        <w:spacing w:line="46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合同签订</w:t>
      </w:r>
      <w:r>
        <w:rPr>
          <w:rFonts w:hint="eastAsia" w:ascii="宋体" w:hAnsi="宋体" w:cs="宋体"/>
          <w:color w:val="auto"/>
          <w:sz w:val="21"/>
          <w:szCs w:val="21"/>
          <w:highlight w:val="none"/>
          <w:lang w:val="en-US" w:eastAsia="zh-CN"/>
        </w:rPr>
        <w:t xml:space="preserve">后</w:t>
      </w:r>
      <w:r>
        <w:rPr>
          <w:rFonts w:hint="eastAsia" w:ascii="宋体" w:hAnsi="宋体" w:eastAsia="宋体" w:cs="宋体"/>
          <w:color w:val="auto"/>
          <w:sz w:val="21"/>
          <w:szCs w:val="21"/>
          <w:highlight w:val="none"/>
        </w:rPr>
        <w:t xml:space="preserve">，甲方支付服务费总额的</w:t>
      </w:r>
      <w:r>
        <w:rPr>
          <w:rFonts w:hint="eastAsia" w:ascii="宋体" w:hAnsi="宋体" w:cs="宋体"/>
          <w:color w:val="auto"/>
          <w:sz w:val="21"/>
          <w:szCs w:val="21"/>
          <w:highlight w:val="none"/>
          <w:lang w:val="en-US" w:eastAsia="zh-CN"/>
        </w:rPr>
        <w:t xml:space="preserve">50%</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服务期满半年后</w:t>
      </w:r>
      <w:r>
        <w:rPr>
          <w:rFonts w:hint="eastAsia" w:ascii="宋体" w:hAnsi="宋体" w:eastAsia="宋体" w:cs="宋体"/>
          <w:color w:val="auto"/>
          <w:sz w:val="21"/>
          <w:szCs w:val="21"/>
          <w:highlight w:val="none"/>
        </w:rPr>
        <w:t xml:space="preserve">往</w:t>
      </w:r>
      <w:r>
        <w:rPr>
          <w:rFonts w:hint="eastAsia" w:ascii="宋体" w:hAnsi="宋体" w:cs="宋体"/>
          <w:color w:val="auto"/>
          <w:sz w:val="21"/>
          <w:szCs w:val="21"/>
          <w:highlight w:val="none"/>
          <w:lang w:val="en-US" w:eastAsia="zh-CN"/>
        </w:rPr>
        <w:t xml:space="preserve">支付余款</w:t>
      </w:r>
      <w:r>
        <w:rPr>
          <w:rFonts w:hint="eastAsia" w:ascii="宋体" w:hAnsi="宋体" w:eastAsia="宋体" w:cs="宋体"/>
          <w:color w:val="auto"/>
          <w:sz w:val="21"/>
          <w:szCs w:val="21"/>
          <w:highlight w:val="none"/>
        </w:rPr>
        <w:t xml:space="preserve">。</w:t>
      </w:r>
      <w:r/>
    </w:p>
    <w:p>
      <w:pPr>
        <w:ind w:firstLine="422"/>
        <w:spacing w:line="460" w:lineRule="exact"/>
        <w:rPr>
          <w:rFonts w:hint="default"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第五条 服务质量、成果要求</w:t>
      </w:r>
      <w:r/>
    </w:p>
    <w:p>
      <w:pPr>
        <w:ind w:firstLine="420"/>
        <w:spacing w:line="46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1、项目完成后甲方将组织专业人员进行项目的验收工作，如存在问题，乙方应进行改进，直至验收合格为止；</w:t>
      </w:r>
      <w:r/>
    </w:p>
    <w:p>
      <w:pPr>
        <w:ind w:firstLine="420"/>
        <w:spacing w:line="46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2、验收标准: 按采购文件要求、乙方的投标承诺或国家相关标准。</w:t>
      </w:r>
      <w:r/>
    </w:p>
    <w:p>
      <w:pPr>
        <w:ind w:firstLine="422"/>
        <w:spacing w:line="460" w:lineRule="exact"/>
        <w:rPr>
          <w:rFonts w:hint="default"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第六条 甲、乙双方权利义务</w:t>
      </w:r>
      <w:r/>
    </w:p>
    <w:p>
      <w:pPr>
        <w:ind w:firstLine="420"/>
        <w:spacing w:line="46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1、甲方应当为保证项目服务的完成，给予乙方积极支持，为乙方提供项目实施的必要条件；</w:t>
      </w:r>
      <w:r/>
    </w:p>
    <w:p>
      <w:pPr>
        <w:ind w:firstLine="420"/>
        <w:spacing w:line="46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2、甲方应当按照本合同约定按时支付合同金额。</w:t>
      </w:r>
      <w:r/>
    </w:p>
    <w:p>
      <w:pPr>
        <w:ind w:firstLine="420"/>
        <w:spacing w:line="46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3、乙方提交的服务成果未经甲方书面许可，不得向任何第三方泄露。</w:t>
      </w:r>
      <w:r/>
    </w:p>
    <w:p>
      <w:pPr>
        <w:ind w:firstLine="420"/>
        <w:spacing w:line="46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 乙方提供必要的技术培训，协助甲方完成其他需要中标单位配合的服务。</w:t>
      </w:r>
      <w:r/>
    </w:p>
    <w:p>
      <w:pPr>
        <w:ind w:firstLine="420"/>
        <w:spacing w:line="460" w:lineRule="exact"/>
        <w:tabs>
          <w:tab w:val="left" w:pos="540" w:leader="none"/>
        </w:tabs>
        <w:rPr>
          <w:rFonts w:hint="default"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5、乙方根据国家标准、行业标准和规范要求及标书规定的服务质量标准和有关要求，保质保量地完成服务工作。</w:t>
      </w:r>
      <w:r/>
    </w:p>
    <w:p>
      <w:pPr>
        <w:ind w:firstLine="422"/>
        <w:spacing w:line="460" w:lineRule="exact"/>
        <w:tabs>
          <w:tab w:val="left" w:pos="540" w:leader="none"/>
        </w:tabs>
        <w:rPr>
          <w:rFonts w:hint="default"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第七条 知识产权</w:t>
      </w:r>
      <w:r/>
    </w:p>
    <w:p>
      <w:pPr>
        <w:ind w:firstLine="420"/>
        <w:spacing w:line="460" w:lineRule="exact"/>
        <w:tabs>
          <w:tab w:val="left" w:pos="540" w:leader="none"/>
        </w:tabs>
        <w:rPr>
          <w:rFonts w:hint="default"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1、在合同履行过程中，由甲方向乙方提供的资料－－包括但不限于程序、文件、报告、说明、图表等均归甲方所有。</w:t>
      </w:r>
      <w:r/>
    </w:p>
    <w:p>
      <w:pPr>
        <w:numPr>
          <w:ilvl w:val="0"/>
          <w:numId w:val="12"/>
        </w:numPr>
        <w:ind w:firstLine="420"/>
        <w:spacing w:line="46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在合同履行完毕后，乙方依据本合同及本合同附件向甲方提供的任何程序、文件、报告、说明、图表等的知识产权均归甲方所有（但属于乙方或第三方的除外），乙方不得以任何形式使用或向第三方透露。</w:t>
      </w:r>
      <w:r/>
    </w:p>
    <w:p>
      <w:pPr>
        <w:ind w:firstLine="422"/>
        <w:spacing w:line="460" w:lineRule="exact"/>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第八条 保密条款</w:t>
      </w:r>
      <w:r/>
    </w:p>
    <w:p>
      <w:pPr>
        <w:ind w:firstLine="420"/>
        <w:spacing w:line="46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p>
    <w:p>
      <w:pPr>
        <w:ind w:firstLine="422"/>
        <w:spacing w:line="460" w:lineRule="exact"/>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第九条 风险责任</w:t>
      </w:r>
      <w:r/>
    </w:p>
    <w:p>
      <w:pPr>
        <w:ind w:firstLine="420"/>
        <w:spacing w:line="460" w:lineRule="exact"/>
        <w:tabs>
          <w:tab w:val="left" w:pos="540" w:leader="none"/>
        </w:tabs>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p>
    <w:p>
      <w:pPr>
        <w:ind w:firstLine="422"/>
        <w:spacing w:line="460" w:lineRule="exact"/>
        <w:rPr>
          <w:rFonts w:hint="default"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第十条 履约保证金</w:t>
      </w:r>
      <w:r/>
    </w:p>
    <w:p>
      <w:pPr>
        <w:ind w:firstLine="420"/>
        <w:spacing w:line="46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1、乙方应按招标文件的约定要求提供相应的履约保证金。</w:t>
      </w:r>
      <w:r/>
    </w:p>
    <w:p>
      <w:pPr>
        <w:ind w:firstLine="420"/>
        <w:spacing w:line="46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2、履约保证金的有效期为合同生效之日起至合同主要义务履行完毕止。</w:t>
      </w:r>
      <w:r/>
    </w:p>
    <w:p>
      <w:pPr>
        <w:ind w:firstLine="420"/>
        <w:spacing w:line="46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3、如乙方未能履行合同规定的义务，或因乙方责任应由乙方承担的赔偿未完成，甲方有权从履约保证金中取得补偿。</w:t>
      </w:r>
      <w:r/>
    </w:p>
    <w:p>
      <w:pPr>
        <w:ind w:firstLine="420"/>
        <w:spacing w:line="46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4、履约保证金待合同主要义务全部履行完毕后全额退回（不计息）。</w:t>
      </w:r>
      <w:r/>
    </w:p>
    <w:p>
      <w:pPr>
        <w:ind w:firstLine="422"/>
        <w:spacing w:line="460" w:lineRule="exact"/>
        <w:rPr>
          <w:rFonts w:hint="default"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第十一条 合同的变更和终止</w:t>
      </w:r>
      <w:r/>
    </w:p>
    <w:p>
      <w:pPr>
        <w:ind w:firstLine="420"/>
        <w:spacing w:line="46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1、本合同一经签订，甲乙双方不得擅自变更、中止或终止合同。</w:t>
      </w:r>
      <w:r/>
    </w:p>
    <w:p>
      <w:pPr>
        <w:ind w:firstLine="420"/>
        <w:spacing w:line="46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2、除发生法律规定的不能预见、不能避免并不能克服的客观情况外，甲乙双方不得放弃或拒绝履行合同。乙方放弃或拒绝履行合同，保证金不予退还。</w:t>
      </w:r>
      <w:r/>
    </w:p>
    <w:p>
      <w:pPr>
        <w:ind w:firstLine="422"/>
        <w:spacing w:line="460" w:lineRule="exact"/>
        <w:rPr>
          <w:rFonts w:hint="default"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第十二条 合同的转让</w:t>
      </w:r>
      <w:r/>
    </w:p>
    <w:p>
      <w:pPr>
        <w:ind w:firstLine="420"/>
        <w:spacing w:line="46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1、乙方不得擅自部分或全部转让其应履行的合同义务。    </w:t>
      </w:r>
      <w:r/>
    </w:p>
    <w:p>
      <w:pPr>
        <w:ind w:firstLine="420"/>
        <w:spacing w:line="46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2、乙方在履行合同过程中，不得将服务项目委托给第三方。</w:t>
      </w:r>
      <w:r/>
    </w:p>
    <w:p>
      <w:pPr>
        <w:ind w:firstLine="422"/>
        <w:spacing w:line="460" w:lineRule="exact"/>
        <w:rPr>
          <w:rFonts w:hint="default"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第十三条 违约责任</w:t>
      </w:r>
      <w:r/>
    </w:p>
    <w:p>
      <w:pPr>
        <w:ind w:firstLine="420"/>
        <w:spacing w:line="46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1、在合同生效后，甲方无理由要求终止服务的，应向乙方偿付合同总价款的5%，作为违约金，违约金不足以补偿损失的，乙方有权要求甲方补足。</w:t>
      </w:r>
      <w:r/>
    </w:p>
    <w:p>
      <w:pPr>
        <w:ind w:firstLine="420"/>
        <w:spacing w:line="46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2、甲方逾期付款的，应按照逾期付款金额的每天万分之四支付逾期付款违约金。</w:t>
      </w:r>
      <w:r/>
    </w:p>
    <w:p>
      <w:pPr>
        <w:ind w:firstLine="420"/>
        <w:spacing w:line="46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不能按时提供服务（逾期超过十五天视为不能服务），或服务不合格从而影响甲方按期正常使用的，甲方有权解除合同，乙方应向甲方偿付合同总价款5%的违约金，违约金不足以补偿损失的甲方有权要求乙方补足。</w:t>
      </w:r>
      <w:r/>
    </w:p>
    <w:p>
      <w:pPr>
        <w:ind w:firstLine="420"/>
        <w:spacing w:line="46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4、乙方项目组成员须按招标文件承诺人员配备，未经甲方同意不得擅自更换；如更换需向甲方支付赔偿金。</w:t>
      </w:r>
      <w:r/>
    </w:p>
    <w:p>
      <w:pPr>
        <w:ind w:firstLine="420"/>
        <w:spacing w:line="46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420"/>
        <w:spacing w:line="46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6、其他未尽事宜，以《</w:t>
      </w:r>
      <w:r>
        <w:rPr>
          <w:rFonts w:hint="eastAsia" w:ascii="宋体" w:hAnsi="宋体" w:eastAsia="宋体" w:cs="宋体"/>
          <w:color w:val="auto"/>
          <w:sz w:val="21"/>
          <w:szCs w:val="21"/>
          <w:highlight w:val="none"/>
          <w:lang w:eastAsia="zh-CN"/>
        </w:rPr>
        <w:t xml:space="preserve">民法典</w:t>
      </w:r>
      <w:r>
        <w:rPr>
          <w:rFonts w:hint="eastAsia" w:ascii="宋体" w:hAnsi="宋体" w:eastAsia="宋体" w:cs="宋体"/>
          <w:color w:val="auto"/>
          <w:sz w:val="21"/>
          <w:szCs w:val="21"/>
          <w:highlight w:val="none"/>
        </w:rPr>
        <w:t xml:space="preserve">》和《政府采购法》等有关法律法规规定为准，无相关规定的，双方协商解决。</w:t>
      </w:r>
      <w:r/>
    </w:p>
    <w:p>
      <w:pPr>
        <w:ind w:firstLine="422"/>
        <w:spacing w:line="460" w:lineRule="exact"/>
        <w:rPr>
          <w:rFonts w:hint="default"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第十四条 不可抗力</w:t>
      </w:r>
      <w:r/>
    </w:p>
    <w:p>
      <w:pPr>
        <w:ind w:firstLine="420"/>
        <w:spacing w:line="46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甲、乙方中任何一方，因不可抗力不能按时或完全履行合同的 ，应及时通知对方，并在  个工作日内提供相应证明。未履行完合同部分是否继续履行、如何履行等问题，可由双方初步协商，并向主管部门和政府采购管理部门报告。确定为不可抗力原因造成的损失，可以部分或全部免除责任。</w:t>
      </w:r>
      <w:r/>
    </w:p>
    <w:p>
      <w:pPr>
        <w:ind w:firstLine="420"/>
        <w:spacing w:line="46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因合同一方迟延履行后发生不可抗力的，不能免除责任。</w:t>
      </w:r>
      <w:r/>
    </w:p>
    <w:p>
      <w:pPr>
        <w:ind w:firstLine="422"/>
        <w:jc w:val="both"/>
        <w:spacing w:before="0" w:beforeAutospacing="0" w:after="0" w:afterAutospacing="0" w:line="460" w:lineRule="exact"/>
        <w:widowControl/>
        <w:rPr>
          <w:rFonts w:ascii="宋体" w:hAnsi="宋体" w:eastAsia="宋体" w:cs="宋体"/>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第十五条 索赔</w:t>
      </w:r>
      <w:r/>
    </w:p>
    <w:p>
      <w:pPr>
        <w:ind w:firstLine="420"/>
        <w:jc w:val="both"/>
        <w:spacing w:before="0" w:beforeAutospacing="0" w:after="0" w:afterAutospacing="0" w:line="460" w:lineRule="exact"/>
        <w:widowControl/>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如在项目服务提供、使用过程中，甲方发现项目质量与合同内容有不符或不满足国家标准或行业标准，有权向乙方提出索赔，乙方在收到甲方索赔通知后（</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）天内应免费进行补救或弥补相应的缺陷。如果乙方在收到通知后(</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p>
    <w:p>
      <w:pPr>
        <w:ind w:firstLine="422"/>
        <w:spacing w:line="460" w:lineRule="exact"/>
        <w:rPr>
          <w:rFonts w:hint="default"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第十六条 争议的解决</w:t>
      </w:r>
      <w:r/>
    </w:p>
    <w:p>
      <w:pPr>
        <w:ind w:firstLine="420"/>
        <w:spacing w:line="46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1、因服务的质量问题发生争议的，应当邀请国家认可的质量检测机构对服务项目质量进行鉴定。项目符合标准的，鉴定费由甲方承担；项目不符合质量标准的，鉴定费由乙方承担。</w:t>
      </w:r>
      <w:r/>
    </w:p>
    <w:p>
      <w:pPr>
        <w:ind w:firstLine="420"/>
        <w:spacing w:line="46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2、因履行本合同引起的或与本合同有关的争议，甲、乙双方应首先通过友好协商解决，如果协商不能解决争议，则向甲方所在地有管辖权的人民法院提起诉讼；</w:t>
      </w:r>
      <w:r/>
    </w:p>
    <w:p>
      <w:pPr>
        <w:ind w:firstLine="420"/>
        <w:spacing w:line="46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3、在法院审理和仲裁期间，除有争议部分外，本合同其他部分应继续履行。</w:t>
      </w:r>
      <w:r/>
    </w:p>
    <w:p>
      <w:pPr>
        <w:ind w:firstLine="422"/>
        <w:spacing w:line="460" w:lineRule="exact"/>
        <w:rPr>
          <w:rFonts w:hint="default"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第十七条 诚实信用 </w:t>
      </w:r>
      <w:r/>
    </w:p>
    <w:p>
      <w:pPr>
        <w:ind w:firstLine="420"/>
        <w:spacing w:line="46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乙方应诚实信用，严格按照招标文件要求和投标承诺履行合同，不向甲方进行商业贿赂或者提供不正当利益。</w:t>
      </w:r>
      <w:r/>
    </w:p>
    <w:p>
      <w:pPr>
        <w:ind w:firstLine="422"/>
        <w:spacing w:line="460" w:lineRule="exact"/>
        <w:rPr>
          <w:rFonts w:hint="default"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第十八条 合同生效及其他</w:t>
      </w:r>
      <w:r/>
    </w:p>
    <w:p>
      <w:pPr>
        <w:ind w:firstLine="420"/>
        <w:spacing w:line="46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1、本合同自经甲乙双方授权代表签订并加盖公章后，自签订之日起生效。</w:t>
      </w:r>
      <w:r/>
    </w:p>
    <w:p>
      <w:pPr>
        <w:ind w:firstLine="420"/>
        <w:spacing w:line="460" w:lineRule="exact"/>
        <w:rPr>
          <w:rFonts w:hint="default" w:ascii="宋体" w:hAnsi="宋体" w:eastAsia="宋体" w:cs="宋体"/>
          <w:dstrike/>
          <w:color w:val="auto"/>
          <w:sz w:val="21"/>
          <w:szCs w:val="21"/>
          <w:highlight w:val="none"/>
        </w:rPr>
      </w:pPr>
      <w:r>
        <w:rPr>
          <w:rFonts w:hint="eastAsia" w:ascii="宋体" w:hAnsi="宋体" w:eastAsia="宋体" w:cs="宋体"/>
          <w:color w:val="auto"/>
          <w:sz w:val="21"/>
          <w:szCs w:val="21"/>
          <w:highlight w:val="none"/>
        </w:rPr>
        <w:t xml:space="preserve">2、本合同一式</w:t>
      </w:r>
      <w:r>
        <w:rPr>
          <w:rFonts w:hint="eastAsia" w:ascii="宋体" w:hAnsi="宋体" w:eastAsia="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rPr>
        <w:t xml:space="preserve">份，甲乙双方各执</w:t>
      </w:r>
      <w:r>
        <w:rPr>
          <w:rFonts w:hint="eastAsia" w:ascii="宋体" w:hAnsi="宋体" w:eastAsia="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rPr>
        <w:t xml:space="preserve">份，</w:t>
      </w:r>
      <w:r>
        <w:rPr>
          <w:rFonts w:hint="eastAsia" w:ascii="宋体" w:hAnsi="宋体" w:eastAsia="宋体" w:cs="宋体"/>
          <w:color w:val="auto"/>
          <w:sz w:val="21"/>
          <w:szCs w:val="21"/>
          <w:highlight w:val="none"/>
          <w:lang w:val="en-US" w:eastAsia="zh-CN"/>
        </w:rPr>
        <w:t xml:space="preserve">采购代理机构</w:t>
      </w:r>
      <w:r>
        <w:rPr>
          <w:rFonts w:hint="eastAsia" w:ascii="宋体" w:hAnsi="宋体" w:eastAsia="宋体" w:cs="宋体"/>
          <w:color w:val="auto"/>
          <w:sz w:val="21"/>
          <w:szCs w:val="21"/>
          <w:highlight w:val="none"/>
        </w:rPr>
        <w:t xml:space="preserve">执一份存档。</w:t>
      </w:r>
      <w:r/>
    </w:p>
    <w:p>
      <w:pPr>
        <w:ind w:firstLine="420"/>
        <w:spacing w:line="460" w:lineRule="exac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3、本合同应按照中华人民共和国的现行法律进行解释。</w:t>
      </w:r>
      <w:r/>
    </w:p>
    <w:p>
      <w:pPr>
        <w:spacing w:line="4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pStyle w:val="866"/>
        <w:ind w:left="400" w:firstLine="420"/>
        <w:rPr>
          <w:rFonts w:hint="eastAsia"/>
          <w:color w:val="auto"/>
          <w:highlight w:val="none"/>
        </w:rPr>
      </w:pPr>
      <w:r>
        <w:rPr>
          <w:rFonts w:hint="eastAsia"/>
          <w:color w:val="auto"/>
          <w:highlight w:val="none"/>
        </w:rPr>
      </w:r>
      <w:r/>
    </w:p>
    <w:p>
      <w:pPr>
        <w:spacing w:line="360" w:lineRule="auto"/>
        <w:rPr>
          <w:rFonts w:ascii="宋体" w:hAnsi="宋体"/>
          <w:color w:val="auto"/>
          <w:szCs w:val="21"/>
          <w:highlight w:val="none"/>
        </w:rPr>
      </w:pPr>
      <w:r>
        <w:rPr>
          <w:rFonts w:hint="eastAsia" w:ascii="宋体" w:hAnsi="宋体"/>
          <w:color w:val="auto"/>
          <w:szCs w:val="21"/>
          <w:highlight w:val="none"/>
        </w:rPr>
        <w:t xml:space="preserve">甲方（公章）：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乙方（公章）：</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法定代表人或授权代表（签字或盖章）：             法定代表人或授权代表（签字或盖章）：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签约日期：                                  </w:t>
      </w:r>
      <w:r>
        <w:rPr>
          <w:rFonts w:ascii="宋体" w:hAnsi="宋体"/>
          <w:color w:val="auto"/>
          <w:szCs w:val="21"/>
          <w:highlight w:val="none"/>
        </w:rPr>
        <w:t xml:space="preserve">     </w:t>
      </w:r>
      <w:r>
        <w:rPr>
          <w:rFonts w:hint="eastAsia" w:ascii="宋体" w:hAnsi="宋体"/>
          <w:color w:val="auto"/>
          <w:szCs w:val="21"/>
          <w:highlight w:val="none"/>
        </w:rPr>
        <w:t xml:space="preserve">签约日期： </w:t>
      </w:r>
      <w:r/>
    </w:p>
    <w:p>
      <w:pPr>
        <w:pStyle w:val="866"/>
        <w:ind w:left="400" w:firstLine="420"/>
        <w:rPr>
          <w:rFonts w:hint="eastAsia"/>
          <w:color w:val="auto"/>
          <w:highlight w:val="none"/>
        </w:rPr>
      </w:pPr>
      <w:r>
        <w:rPr>
          <w:rFonts w:hint="eastAsia"/>
          <w:color w:val="auto"/>
          <w:highlight w:val="none"/>
        </w:rPr>
      </w:r>
      <w:r/>
    </w:p>
    <w:p>
      <w:pPr>
        <w:pStyle w:val="872"/>
        <w:spacing w:before="156" w:after="156"/>
        <w:rPr>
          <w:rFonts w:hint="eastAsia" w:ascii="宋体" w:hAnsi="宋体" w:cs="宋体"/>
          <w:color w:val="auto"/>
          <w:szCs w:val="21"/>
          <w:highlight w:val="none"/>
        </w:rPr>
      </w:pPr>
      <w:r>
        <w:rPr>
          <w:rFonts w:hint="eastAsia" w:ascii="宋体" w:hAnsi="宋体" w:cs="宋体"/>
          <w:color w:val="auto"/>
          <w:szCs w:val="21"/>
          <w:highlight w:val="none"/>
        </w:rPr>
      </w:r>
      <w:r/>
    </w:p>
    <w:p>
      <w:pPr>
        <w:rPr>
          <w:rFonts w:ascii="宋体" w:hAnsi="宋体" w:cs="宋体"/>
          <w:color w:val="auto"/>
          <w:szCs w:val="21"/>
          <w:highlight w:val="none"/>
        </w:rPr>
      </w:pPr>
      <w:r>
        <w:rPr>
          <w:rFonts w:hint="eastAsia" w:ascii="宋体" w:hAnsi="宋体" w:cs="宋体"/>
          <w:color w:val="auto"/>
          <w:szCs w:val="21"/>
          <w:highlight w:val="none"/>
        </w:rPr>
        <w:t xml:space="preserve">备案方：</w:t>
      </w:r>
      <w:r/>
    </w:p>
    <w:p>
      <w:pPr>
        <w:rPr>
          <w:color w:val="auto"/>
          <w:highlight w:val="none"/>
        </w:rPr>
      </w:pPr>
      <w:r>
        <w:rPr>
          <w:color w:val="auto"/>
          <w:highlight w:val="none"/>
        </w:rPr>
      </w:r>
      <w:r/>
    </w:p>
    <w:p>
      <w:pPr>
        <w:pStyle w:val="1032"/>
        <w:jc w:val="right"/>
        <w:rPr>
          <w:rFonts w:hint="eastAsia"/>
          <w:color w:val="auto"/>
          <w:sz w:val="24"/>
          <w:szCs w:val="22"/>
          <w:highlight w:val="none"/>
        </w:rPr>
      </w:pPr>
      <w:r>
        <w:rPr>
          <w:rFonts w:hint="eastAsia"/>
          <w:color w:val="auto"/>
          <w:sz w:val="24"/>
          <w:szCs w:val="22"/>
          <w:highlight w:val="none"/>
        </w:rPr>
        <w:t xml:space="preserve">（全文完）</w:t>
      </w:r>
      <w:r/>
    </w:p>
    <w:sectPr>
      <w:footerReference w:type="default" r:id="rId18"/>
      <w:footerReference w:type="first" r:id="rId19"/>
      <w:footnotePr/>
      <w:endnotePr/>
      <w:type w:val="nextPage"/>
      <w:pgSz w:w="11907" w:h="16840" w:orient="portrait"/>
      <w:pgMar w:top="1134" w:right="1565" w:bottom="1134" w:left="1576" w:header="567"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Tahoma">
    <w:panose1 w:val="020B0604030504040204"/>
  </w:font>
  <w:font w:name="仿宋">
    <w:panose1 w:val="02010609060101010101"/>
  </w:font>
  <w:font w:name="等线">
    <w:panose1 w:val="02010600030101010101"/>
  </w:font>
  <w:font w:name="微软雅黑">
    <w:panose1 w:val="020B0503020204020204"/>
  </w:font>
  <w:font w:name="Calibri">
    <w:panose1 w:val="020F0502020204030204"/>
  </w:font>
  <w:font w:name="仿宋_GB2312">
    <w:panose1 w:val="02010609060101010101"/>
  </w:font>
  <w:font w:name="黑体">
    <w:panose1 w:val="02010609060101010101"/>
  </w:font>
  <w:font w:name="Cambria">
    <w:panose1 w:val="02040503050406030204"/>
  </w:font>
  <w:font w:name="Futura Bk">
    <w:panose1 w:val="020B0503020202020204"/>
  </w:font>
  <w:font w:name="楷体_GB2312">
    <w:panose1 w:val="02010609060101010101"/>
  </w:font>
  <w:font w:name="?|??????">
    <w:panose1 w:val="020B0503020202020204"/>
  </w:font>
  <w:font w:name="Courier New">
    <w:panose1 w:val="02070309020205020404"/>
  </w:font>
  <w:font w:name="Arial Unicode MS">
    <w:panose1 w:val="020B0604020202020204"/>
  </w:font>
  <w:font w:name="创艺简仿宋">
    <w:panose1 w:val="020B0503020202020204"/>
  </w:font>
  <w:font w:name="Arial">
    <w:panose1 w:val="020B0604020202020204"/>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center"/>
    </w:pPr>
    <w:r>
      <w:fldChar w:fldCharType="begin"/>
    </w:r>
    <w:r>
      <w:instrText xml:space="preserve">PAGE   \* MERGEFORMAT</w:instrText>
    </w:r>
    <w:r>
      <w:fldChar w:fldCharType="separate"/>
    </w:r>
    <w:r>
      <w:rPr>
        <w:lang w:val="zh-CN"/>
      </w:rPr>
      <w:t xml:space="preserve">42</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center"/>
    </w:pPr>
    <w:r>
      <w:fldChar w:fldCharType="begin"/>
    </w:r>
    <w:r>
      <w:instrText xml:space="preserve"> PAGE   \* MERGEFORMAT </w:instrText>
    </w:r>
    <w:r>
      <w:fldChar w:fldCharType="separate"/>
    </w:r>
    <w:r>
      <w:rPr>
        <w:lang w:val="zh-CN"/>
      </w:rPr>
      <w:t xml:space="preserve">6</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zh-CN" w:eastAsia="zh-CN" w:bidi="ar-SA"/>
      </w:rPr>
      <w:t xml:space="preserve"> </w:t>
    </w:r>
    <w:r>
      <w:rPr>
        <w:rFonts w:ascii="Times New Roman" w:hAnsi="Times New Roman" w:eastAsia="宋体" w:cs="Times New Roman"/>
        <w:b/>
        <w:bCs/>
        <w:sz w:val="24"/>
        <w:szCs w:val="24"/>
        <w:lang w:val="en-US" w:eastAsia="zh-CN" w:bidi="ar-SA"/>
      </w:rPr>
      <w:fldChar w:fldCharType="begin"/>
    </w:r>
    <w:r>
      <w:rPr>
        <w:rFonts w:ascii="Times New Roman" w:hAnsi="Times New Roman" w:eastAsia="宋体" w:cs="Times New Roman"/>
        <w:b/>
        <w:bCs/>
        <w:sz w:val="18"/>
        <w:szCs w:val="18"/>
        <w:lang w:val="en-US" w:eastAsia="zh-CN" w:bidi="ar-SA"/>
      </w:rPr>
      <w:instrText xml:space="preserve">PAGE</w:instrText>
    </w:r>
    <w:r>
      <w:rPr>
        <w:rFonts w:ascii="Times New Roman" w:hAnsi="Times New Roman" w:eastAsia="宋体" w:cs="Times New Roman"/>
        <w:b/>
        <w:bCs/>
        <w:sz w:val="24"/>
        <w:szCs w:val="24"/>
        <w:lang w:val="en-US" w:eastAsia="zh-CN" w:bidi="ar-SA"/>
      </w:rPr>
      <w:fldChar w:fldCharType="separate"/>
    </w:r>
    <w:r>
      <w:rPr>
        <w:rFonts w:ascii="Times New Roman" w:hAnsi="Times New Roman" w:eastAsia="宋体" w:cs="Times New Roman"/>
        <w:b/>
        <w:bCs/>
        <w:sz w:val="18"/>
        <w:szCs w:val="18"/>
        <w:lang w:val="zh-CN" w:eastAsia="zh-CN" w:bidi="ar-SA"/>
      </w:rPr>
      <w:t xml:space="preserve">2</w:t>
    </w:r>
    <w:r>
      <w:rPr>
        <w:rFonts w:ascii="Times New Roman" w:hAnsi="Times New Roman" w:eastAsia="宋体" w:cs="Times New Roman"/>
        <w:b/>
        <w:bCs/>
        <w:sz w:val="24"/>
        <w:szCs w:val="24"/>
        <w:lang w:val="en-US" w:eastAsia="zh-CN" w:bidi="ar-SA"/>
      </w:rPr>
      <w:fldChar w:fldCharType="end"/>
    </w:r>
    <w:r>
      <w:rPr>
        <w:rFonts w:ascii="Times New Roman" w:hAnsi="Times New Roman" w:eastAsia="宋体" w:cs="Times New Roman"/>
        <w:sz w:val="18"/>
        <w:szCs w:val="18"/>
        <w:lang w:val="zh-CN" w:eastAsia="zh-CN" w:bidi="ar-SA"/>
      </w:rPr>
      <w:t xml:space="preserve"> / </w:t>
    </w:r>
    <w:r>
      <w:rPr>
        <w:rFonts w:ascii="Times New Roman" w:hAnsi="Times New Roman" w:eastAsia="宋体" w:cs="Times New Roman"/>
        <w:b/>
        <w:bCs/>
        <w:sz w:val="24"/>
        <w:szCs w:val="24"/>
        <w:lang w:val="en-US" w:eastAsia="zh-CN" w:bidi="ar-SA"/>
      </w:rPr>
      <w:fldChar w:fldCharType="begin"/>
    </w:r>
    <w:r>
      <w:rPr>
        <w:rFonts w:ascii="Times New Roman" w:hAnsi="Times New Roman" w:eastAsia="宋体" w:cs="Times New Roman"/>
        <w:b/>
        <w:bCs/>
        <w:sz w:val="18"/>
        <w:szCs w:val="18"/>
        <w:lang w:val="en-US" w:eastAsia="zh-CN" w:bidi="ar-SA"/>
      </w:rPr>
      <w:instrText xml:space="preserve">NUMPAGES</w:instrText>
    </w:r>
    <w:r>
      <w:rPr>
        <w:rFonts w:ascii="Times New Roman" w:hAnsi="Times New Roman" w:eastAsia="宋体" w:cs="Times New Roman"/>
        <w:b/>
        <w:bCs/>
        <w:sz w:val="24"/>
        <w:szCs w:val="24"/>
        <w:lang w:val="en-US" w:eastAsia="zh-CN" w:bidi="ar-SA"/>
      </w:rPr>
      <w:fldChar w:fldCharType="separate"/>
    </w:r>
    <w:r>
      <w:rPr>
        <w:rFonts w:ascii="Times New Roman" w:hAnsi="Times New Roman" w:eastAsia="宋体" w:cs="Times New Roman"/>
        <w:b/>
        <w:bCs/>
        <w:sz w:val="18"/>
        <w:szCs w:val="18"/>
        <w:lang w:val="zh-CN" w:eastAsia="zh-CN" w:bidi="ar-SA"/>
      </w:rPr>
      <w:t xml:space="preserve">2</w:t>
    </w:r>
    <w:r>
      <w:rPr>
        <w:rFonts w:ascii="Times New Roman" w:hAnsi="Times New Roman" w:eastAsia="宋体" w:cs="Times New Roman"/>
        <w:b/>
        <w:bCs/>
        <w:sz w:val="24"/>
        <w:szCs w:val="24"/>
        <w:lang w:val="en-US" w:eastAsia="zh-CN" w:bidi="ar-SA"/>
      </w:rPr>
      <w:fldChar w:fldCharType="end"/>
    </w:r>
    <w:r/>
  </w:p>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Style w:val="869"/>
        <w:rFonts w:ascii="Times New Roman" w:hAnsi="Times New Roman" w:eastAsia="宋体" w:cs="Times New Roman"/>
        <w:sz w:val="18"/>
        <w:szCs w:val="18"/>
        <w:lang w:val="en-US" w:eastAsia="zh-CN" w:bidi="ar-SA"/>
      </w:rPr>
      <w:framePr w:wrap="around" w:vAnchor="text" w:hAnchor="margin" w:xAlign="center" w:y="1"/>
    </w:pPr>
    <w:r>
      <w:rPr>
        <w:rFonts w:ascii="Times New Roman" w:hAnsi="Times New Roman" w:eastAsia="宋体" w:cs="Times New Roman"/>
        <w:sz w:val="18"/>
        <w:szCs w:val="18"/>
        <w:lang w:val="en-US" w:eastAsia="zh-CN" w:bidi="ar-SA"/>
      </w:rPr>
      <w:fldChar w:fldCharType="begin"/>
    </w:r>
    <w:r>
      <w:rPr>
        <w:rStyle w:val="869"/>
        <w:rFonts w:ascii="宋体" w:hAnsi="宋体" w:eastAsia="宋体" w:cs="Times New Roman"/>
        <w:sz w:val="24"/>
        <w:szCs w:val="24"/>
        <w:lang w:val="en-US" w:eastAsia="zh-CN" w:bidi="ar-SA"/>
      </w:rPr>
      <w:instrText xml:space="preserve">PAGE  </w:instrText>
    </w:r>
    <w:r>
      <w:rPr>
        <w:rFonts w:ascii="Times New Roman" w:hAnsi="Times New Roman" w:eastAsia="宋体" w:cs="Times New Roman"/>
        <w:sz w:val="18"/>
        <w:szCs w:val="18"/>
        <w:lang w:val="en-US" w:eastAsia="zh-CN" w:bidi="ar-SA"/>
      </w:rPr>
      <w:fldChar w:fldCharType="end"/>
    </w:r>
    <w:r/>
  </w:p>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864"/>
      <w:spacing w:before="1" w:line="159" w:lineRule="auto"/>
      <w:rPr>
        <w:rFonts w:hint="eastAsia" w:ascii="Microsoft JhengHei" w:hAnsi="Microsoft JhengHei" w:eastAsia="Microsoft JhengHei" w:cs="Microsoft JhengHei"/>
        <w:sz w:val="18"/>
        <w:szCs w:val="18"/>
      </w:rPr>
    </w:pPr>
    <w:r>
      <w:rPr>
        <w:rFonts w:hint="eastAsia" w:ascii="Microsoft JhengHei" w:hAnsi="Microsoft JhengHei" w:eastAsia="Microsoft JhengHei" w:cs="Microsoft JhengHei"/>
        <w:sz w:val="18"/>
        <w:szCs w:val="18"/>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864"/>
      <w:spacing w:before="1" w:line="159" w:lineRule="auto"/>
      <w:rPr>
        <w:rFonts w:hint="eastAsia" w:ascii="Microsoft JhengHei" w:hAnsi="Microsoft JhengHei" w:eastAsia="Microsoft JhengHei" w:cs="Microsoft JhengHei"/>
        <w:sz w:val="18"/>
        <w:szCs w:val="18"/>
      </w:rPr>
    </w:pPr>
    <w:r>
      <w:rPr>
        <w:rFonts w:hint="eastAsia" w:ascii="Microsoft JhengHei" w:hAnsi="Microsoft JhengHei" w:eastAsia="Microsoft JhengHei" w:cs="Microsoft JhengHei"/>
        <w:sz w:val="18"/>
        <w:szCs w:val="18"/>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864"/>
      <w:spacing w:before="1" w:line="159" w:lineRule="auto"/>
      <w:rPr>
        <w:rFonts w:hint="eastAsia" w:ascii="Microsoft JhengHei" w:hAnsi="Microsoft JhengHei" w:eastAsia="Microsoft JhengHei" w:cs="Microsoft JhengHei"/>
        <w:sz w:val="18"/>
        <w:szCs w:val="18"/>
      </w:rPr>
    </w:pPr>
    <w:r>
      <w:rPr>
        <w:rFonts w:hint="default" w:ascii="宋体" w:hAnsi="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ind w:left="480"/>
                            <w:jc w:val="left"/>
                            <w:spacing w:before="120" w:after="120"/>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40</w:t>
                          </w:r>
                          <w:r>
                            <w:rPr>
                              <w:rFonts w:ascii="Times New Roman" w:hAnsi="Times New Roman" w:eastAsia="宋体" w:cs="Times New Roman"/>
                              <w:sz w:val="18"/>
                              <w:szCs w:val="18"/>
                              <w:lang w:val="en-US" w:eastAsia="zh-CN" w:bidi="ar-SA"/>
                            </w:rPr>
                            <w:fldChar w:fldCharType="end"/>
                          </w:r>
                          <w:r/>
                        </w:p>
                        <w:p>
                          <w:pPr>
                            <w:rPr>
                              <w:rFonts w:hint="default" w:ascii="宋体" w:hAnsi="宋体"/>
                              <w:sz w:val="24"/>
                              <w:szCs w:val="24"/>
                            </w:rPr>
                          </w:pPr>
                          <w:r>
                            <w:rPr>
                              <w:rFonts w:hint="default" w:ascii="宋体" w:hAnsi="宋体"/>
                              <w:sz w:val="24"/>
                              <w:szCs w:val="24"/>
                            </w:rPr>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ind w:left="480"/>
                      <w:jc w:val="left"/>
                      <w:spacing w:before="120" w:after="120"/>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 PAGE  \* MERGEFORMAT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en-US" w:eastAsia="zh-CN" w:bidi="ar-SA"/>
                      </w:rPr>
                      <w:t xml:space="preserve">40</w:t>
                    </w:r>
                    <w:r>
                      <w:rPr>
                        <w:rFonts w:ascii="Times New Roman" w:hAnsi="Times New Roman" w:eastAsia="宋体" w:cs="Times New Roman"/>
                        <w:sz w:val="18"/>
                        <w:szCs w:val="18"/>
                        <w:lang w:val="en-US" w:eastAsia="zh-CN" w:bidi="ar-SA"/>
                      </w:rPr>
                      <w:fldChar w:fldCharType="end"/>
                    </w:r>
                    <w:r/>
                  </w:p>
                  <w:p>
                    <w:pPr>
                      <w:rPr>
                        <w:rFonts w:hint="default" w:ascii="宋体" w:hAnsi="宋体"/>
                        <w:sz w:val="24"/>
                        <w:szCs w:val="24"/>
                      </w:rPr>
                    </w:pPr>
                    <w:r>
                      <w:rPr>
                        <w:rFonts w:hint="default" w:ascii="宋体" w:hAnsi="宋体"/>
                        <w:sz w:val="24"/>
                        <w:szCs w:val="24"/>
                      </w:r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center"/>
    </w:pPr>
    <w:r>
      <w:fldChar w:fldCharType="begin"/>
    </w:r>
    <w:r>
      <w:instrText xml:space="preserve">PAGE   \* MERGEFORMAT</w:instrText>
    </w:r>
    <w:r>
      <w:fldChar w:fldCharType="separate"/>
    </w:r>
    <w:r>
      <w:rPr>
        <w:lang w:val="zh-CN"/>
      </w:rPr>
      <w:t xml:space="preserve">57</w:t>
    </w:r>
    <w:r>
      <w:fldChar w:fldCharType="end"/>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center"/>
    </w:pPr>
    <w:r>
      <w:fldChar w:fldCharType="begin"/>
    </w:r>
    <w:r>
      <w:instrText xml:space="preserve"> PAGE   \* MERGEFORMAT </w:instrText>
    </w:r>
    <w:r>
      <w:fldChar w:fldCharType="separate"/>
    </w:r>
    <w:r>
      <w:rPr>
        <w:lang w:val="zh-CN"/>
      </w:rPr>
      <w:t xml:space="preserve">52</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71"/>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6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000000"/>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bullet"/>
      <w:pStyle w:val="1151"/>
      <w:isLgl w:val="false"/>
      <w:suff w:val="tab"/>
      <w:lvlText w:val=""/>
      <w:lvlJc w:val="left"/>
      <w:pPr>
        <w:ind w:left="840" w:hanging="420"/>
        <w:tabs>
          <w:tab w:val="left" w:pos="840" w:leader="none"/>
        </w:tabs>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660" w:hanging="420"/>
      </w:pPr>
      <w:rPr>
        <w:rFonts w:ascii="Wingdings" w:hAnsi="Wingdings"/>
      </w:rPr>
    </w:lvl>
    <w:lvl w:ilvl="1">
      <w:start w:val="1"/>
      <w:numFmt w:val="bullet"/>
      <w:isLgl w:val="false"/>
      <w:suff w:val="tab"/>
      <w:lvlText w:val=""/>
      <w:lvlJc w:val="left"/>
      <w:pPr>
        <w:ind w:left="1080" w:hanging="420"/>
      </w:pPr>
      <w:rPr>
        <w:rFonts w:ascii="Wingdings" w:hAnsi="Wingdings"/>
      </w:rPr>
    </w:lvl>
    <w:lvl w:ilvl="2">
      <w:start w:val="1"/>
      <w:numFmt w:val="bullet"/>
      <w:isLgl w:val="false"/>
      <w:suff w:val="tab"/>
      <w:lvlText w:val=""/>
      <w:lvlJc w:val="left"/>
      <w:pPr>
        <w:ind w:left="1500" w:hanging="420"/>
      </w:pPr>
      <w:rPr>
        <w:rFonts w:ascii="Wingdings" w:hAnsi="Wingdings"/>
      </w:rPr>
    </w:lvl>
    <w:lvl w:ilvl="3">
      <w:start w:val="1"/>
      <w:numFmt w:val="bullet"/>
      <w:isLgl w:val="false"/>
      <w:suff w:val="tab"/>
      <w:lvlText w:val=""/>
      <w:lvlJc w:val="left"/>
      <w:pPr>
        <w:ind w:left="1920" w:hanging="420"/>
      </w:pPr>
      <w:rPr>
        <w:rFonts w:ascii="Wingdings" w:hAnsi="Wingdings"/>
      </w:rPr>
    </w:lvl>
    <w:lvl w:ilvl="4">
      <w:start w:val="1"/>
      <w:numFmt w:val="bullet"/>
      <w:isLgl w:val="false"/>
      <w:suff w:val="tab"/>
      <w:lvlText w:val=""/>
      <w:lvlJc w:val="left"/>
      <w:pPr>
        <w:ind w:left="2340" w:hanging="420"/>
      </w:pPr>
      <w:rPr>
        <w:rFonts w:ascii="Wingdings" w:hAnsi="Wingdings"/>
      </w:rPr>
    </w:lvl>
    <w:lvl w:ilvl="5">
      <w:start w:val="1"/>
      <w:numFmt w:val="bullet"/>
      <w:pStyle w:val="1026"/>
      <w:isLgl w:val="false"/>
      <w:suff w:val="tab"/>
      <w:lvlText w:val=""/>
      <w:lvlJc w:val="left"/>
      <w:pPr>
        <w:ind w:left="2760" w:hanging="420"/>
      </w:pPr>
      <w:rPr>
        <w:rFonts w:ascii="Wingdings" w:hAnsi="Wingdings"/>
      </w:rPr>
    </w:lvl>
    <w:lvl w:ilvl="6">
      <w:start w:val="1"/>
      <w:numFmt w:val="bullet"/>
      <w:isLgl w:val="false"/>
      <w:suff w:val="tab"/>
      <w:lvlText w:val=""/>
      <w:lvlJc w:val="left"/>
      <w:pPr>
        <w:ind w:left="3180" w:hanging="420"/>
      </w:pPr>
      <w:rPr>
        <w:rFonts w:ascii="Wingdings" w:hAnsi="Wingdings"/>
      </w:rPr>
    </w:lvl>
    <w:lvl w:ilvl="7">
      <w:start w:val="1"/>
      <w:numFmt w:val="bullet"/>
      <w:isLgl w:val="false"/>
      <w:suff w:val="tab"/>
      <w:lvlText w:val=""/>
      <w:lvlJc w:val="left"/>
      <w:pPr>
        <w:ind w:left="3600" w:hanging="420"/>
      </w:pPr>
      <w:rPr>
        <w:rFonts w:ascii="Wingdings" w:hAnsi="Wingdings"/>
      </w:rPr>
    </w:lvl>
    <w:lvl w:ilvl="8">
      <w:start w:val="1"/>
      <w:numFmt w:val="bullet"/>
      <w:isLgl w:val="false"/>
      <w:suff w:val="tab"/>
      <w:lvlText w:val=""/>
      <w:lvlJc w:val="left"/>
      <w:pPr>
        <w:ind w:left="4020" w:hanging="420"/>
      </w:pPr>
      <w:rPr>
        <w:rFonts w:ascii="Wingdings" w:hAnsi="Wingdings"/>
      </w:rPr>
    </w:lvl>
  </w:abstractNum>
  <w:abstractNum w:abstractNumId="5">
    <w:multiLevelType w:val="hybridMultilevel"/>
    <w:lvl w:ilvl="0">
      <w:start w:val="1"/>
      <w:numFmt w:val="decimal"/>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pStyle w:val="1182"/>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pStyle w:val="1189"/>
      <w:isLgl w:val="false"/>
      <w:suff w:val="space"/>
      <w:lvlText w:val="第%1章"/>
      <w:lvlJc w:val="left"/>
      <w:pPr>
        <w:ind w:left="5807" w:hanging="420"/>
      </w:pPr>
      <w:rPr>
        <w:rFonts w:hint="eastAsia"/>
      </w:rPr>
    </w:lvl>
    <w:lvl w:ilvl="1">
      <w:start w:val="1"/>
      <w:numFmt w:val="decimal"/>
      <w:pStyle w:val="1191"/>
      <w:isLgl w:val="false"/>
      <w:suff w:val="space"/>
      <w:lvlText w:val="%1.%2"/>
      <w:lvlJc w:val="left"/>
      <w:pPr>
        <w:ind w:left="840" w:hanging="840"/>
      </w:pPr>
      <w:rPr>
        <w:rFonts w:hint="eastAsia"/>
      </w:rPr>
    </w:lvl>
    <w:lvl w:ilvl="2">
      <w:start w:val="1"/>
      <w:numFmt w:val="decimal"/>
      <w:pStyle w:val="1163"/>
      <w:isLgl w:val="false"/>
      <w:suff w:val="space"/>
      <w:lvlText w:val="%1.%2.%3"/>
      <w:lvlJc w:val="left"/>
      <w:pPr>
        <w:ind w:left="2948" w:hanging="680"/>
      </w:pPr>
      <w:rPr>
        <w:rFonts w:ascii="宋体" w:hAnsi="宋体" w:eastAsia="宋体" w:cs="Times New Roman"/>
        <w:b w:val="0"/>
      </w:rPr>
    </w:lvl>
    <w:lvl w:ilvl="3">
      <w:start w:val="1"/>
      <w:numFmt w:val="decimal"/>
      <w:pStyle w:val="1172"/>
      <w:isLgl w:val="false"/>
      <w:suff w:val="space"/>
      <w:lvlText w:val="%1.%2.%3.%4"/>
      <w:lvlJc w:val="left"/>
      <w:pPr>
        <w:ind w:left="511" w:hanging="114"/>
      </w:pPr>
      <w:rPr>
        <w:rFonts w:ascii="Times New Roman" w:hAnsi="Times New Roman" w:cs="Times New Roman"/>
      </w:rPr>
    </w:lvl>
    <w:lvl w:ilvl="4">
      <w:start w:val="1"/>
      <w:numFmt w:val="decimal"/>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9"/>
  </w:num>
  <w:num w:numId="4">
    <w:abstractNumId w:val="1"/>
  </w:num>
  <w:num w:numId="5">
    <w:abstractNumId w:val="0"/>
  </w:num>
  <w:num w:numId="6">
    <w:abstractNumId w:val="6"/>
  </w:num>
  <w:num w:numId="7">
    <w:abstractNumId w:val="7"/>
  </w:num>
  <w:num w:numId="8">
    <w:abstractNumId w:val="3"/>
  </w:num>
  <w:num w:numId="9">
    <w:abstractNumId w:val="11"/>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3" w:default="1">
    <w:name w:val="Normal"/>
    <w:link w:val="1148"/>
    <w:uiPriority w:val="0"/>
    <w:qFormat/>
    <w:pPr>
      <w:jc w:val="both"/>
      <w:widowControl w:val="off"/>
    </w:pPr>
    <w:rPr>
      <w:rFonts w:hint="default" w:ascii="Times New Roman" w:hAnsi="Times New Roman" w:eastAsia="宋体" w:cs="Times New Roman"/>
      <w:sz w:val="21"/>
      <w:lang w:val="en-US" w:eastAsia="zh-CN" w:bidi="ar-SA"/>
    </w:rPr>
  </w:style>
  <w:style w:type="paragraph" w:styleId="834">
    <w:name w:val="Heading 1"/>
    <w:basedOn w:val="833"/>
    <w:next w:val="833"/>
    <w:link w:val="873"/>
    <w:uiPriority w:val="9"/>
    <w:qFormat/>
    <w:pPr>
      <w:keepLines/>
      <w:keepNext/>
      <w:spacing w:before="480" w:after="200"/>
      <w:outlineLvl w:val="0"/>
    </w:pPr>
    <w:rPr>
      <w:rFonts w:ascii="Arial" w:hAnsi="Arial" w:eastAsia="Arial" w:cs="Arial"/>
      <w:sz w:val="40"/>
      <w:szCs w:val="40"/>
    </w:rPr>
  </w:style>
  <w:style w:type="paragraph" w:styleId="835">
    <w:name w:val="Heading 2"/>
    <w:basedOn w:val="833"/>
    <w:next w:val="833"/>
    <w:link w:val="874"/>
    <w:uiPriority w:val="9"/>
    <w:unhideWhenUsed/>
    <w:qFormat/>
    <w:pPr>
      <w:keepLines/>
      <w:keepNext/>
      <w:spacing w:before="360" w:after="200"/>
      <w:outlineLvl w:val="1"/>
    </w:pPr>
    <w:rPr>
      <w:rFonts w:ascii="Arial" w:hAnsi="Arial" w:eastAsia="Arial" w:cs="Arial"/>
      <w:sz w:val="34"/>
    </w:rPr>
  </w:style>
  <w:style w:type="paragraph" w:styleId="836">
    <w:name w:val="Heading 3"/>
    <w:basedOn w:val="833"/>
    <w:next w:val="833"/>
    <w:link w:val="875"/>
    <w:uiPriority w:val="9"/>
    <w:unhideWhenUsed/>
    <w:qFormat/>
    <w:pPr>
      <w:keepLines/>
      <w:keepNext/>
      <w:spacing w:before="320" w:after="200"/>
      <w:outlineLvl w:val="2"/>
    </w:pPr>
    <w:rPr>
      <w:rFonts w:ascii="Arial" w:hAnsi="Arial" w:eastAsia="Arial" w:cs="Arial"/>
      <w:sz w:val="30"/>
      <w:szCs w:val="30"/>
    </w:rPr>
  </w:style>
  <w:style w:type="paragraph" w:styleId="837">
    <w:name w:val="Heading 4"/>
    <w:basedOn w:val="833"/>
    <w:next w:val="833"/>
    <w:link w:val="876"/>
    <w:uiPriority w:val="9"/>
    <w:unhideWhenUsed/>
    <w:qFormat/>
    <w:pPr>
      <w:keepLines/>
      <w:keepNext/>
      <w:spacing w:before="320" w:after="200"/>
      <w:outlineLvl w:val="3"/>
    </w:pPr>
    <w:rPr>
      <w:rFonts w:ascii="Arial" w:hAnsi="Arial" w:eastAsia="Arial" w:cs="Arial"/>
      <w:b/>
      <w:bCs/>
      <w:sz w:val="26"/>
      <w:szCs w:val="26"/>
    </w:rPr>
  </w:style>
  <w:style w:type="paragraph" w:styleId="838">
    <w:name w:val="Heading 5"/>
    <w:basedOn w:val="833"/>
    <w:next w:val="833"/>
    <w:link w:val="877"/>
    <w:uiPriority w:val="9"/>
    <w:unhideWhenUsed/>
    <w:qFormat/>
    <w:pPr>
      <w:keepLines/>
      <w:keepNext/>
      <w:spacing w:before="320" w:after="200"/>
      <w:outlineLvl w:val="4"/>
    </w:pPr>
    <w:rPr>
      <w:rFonts w:ascii="Arial" w:hAnsi="Arial" w:eastAsia="Arial" w:cs="Arial"/>
      <w:b/>
      <w:bCs/>
      <w:sz w:val="24"/>
      <w:szCs w:val="24"/>
    </w:rPr>
  </w:style>
  <w:style w:type="paragraph" w:styleId="839">
    <w:name w:val="Heading 6"/>
    <w:basedOn w:val="833"/>
    <w:next w:val="833"/>
    <w:link w:val="878"/>
    <w:uiPriority w:val="9"/>
    <w:unhideWhenUsed/>
    <w:qFormat/>
    <w:pPr>
      <w:keepLines/>
      <w:keepNext/>
      <w:spacing w:before="320" w:after="200"/>
      <w:outlineLvl w:val="5"/>
    </w:pPr>
    <w:rPr>
      <w:rFonts w:ascii="Arial" w:hAnsi="Arial" w:eastAsia="Arial" w:cs="Arial"/>
      <w:b/>
      <w:bCs/>
      <w:sz w:val="22"/>
      <w:szCs w:val="22"/>
    </w:rPr>
  </w:style>
  <w:style w:type="paragraph" w:styleId="840">
    <w:name w:val="Heading 7"/>
    <w:basedOn w:val="833"/>
    <w:next w:val="833"/>
    <w:link w:val="879"/>
    <w:uiPriority w:val="9"/>
    <w:unhideWhenUsed/>
    <w:qFormat/>
    <w:pPr>
      <w:keepLines/>
      <w:keepNext/>
      <w:spacing w:before="320" w:after="200"/>
      <w:outlineLvl w:val="6"/>
    </w:pPr>
    <w:rPr>
      <w:rFonts w:ascii="Arial" w:hAnsi="Arial" w:eastAsia="Arial" w:cs="Arial"/>
      <w:b/>
      <w:bCs/>
      <w:i/>
      <w:iCs/>
      <w:sz w:val="22"/>
      <w:szCs w:val="22"/>
    </w:rPr>
  </w:style>
  <w:style w:type="paragraph" w:styleId="841">
    <w:name w:val="Heading 8"/>
    <w:basedOn w:val="833"/>
    <w:next w:val="833"/>
    <w:link w:val="880"/>
    <w:uiPriority w:val="9"/>
    <w:unhideWhenUsed/>
    <w:qFormat/>
    <w:pPr>
      <w:keepLines/>
      <w:keepNext/>
      <w:spacing w:before="320" w:after="200"/>
      <w:outlineLvl w:val="7"/>
    </w:pPr>
    <w:rPr>
      <w:rFonts w:ascii="Arial" w:hAnsi="Arial" w:eastAsia="Arial" w:cs="Arial"/>
      <w:i/>
      <w:iCs/>
      <w:sz w:val="22"/>
      <w:szCs w:val="22"/>
    </w:rPr>
  </w:style>
  <w:style w:type="paragraph" w:styleId="842">
    <w:name w:val="Heading 9"/>
    <w:basedOn w:val="833"/>
    <w:next w:val="833"/>
    <w:link w:val="881"/>
    <w:uiPriority w:val="9"/>
    <w:unhideWhenUsed/>
    <w:qFormat/>
    <w:pPr>
      <w:keepLines/>
      <w:keepNext/>
      <w:spacing w:before="320" w:after="200"/>
      <w:outlineLvl w:val="8"/>
    </w:pPr>
    <w:rPr>
      <w:rFonts w:ascii="Arial" w:hAnsi="Arial" w:eastAsia="Arial" w:cs="Arial"/>
      <w:i/>
      <w:iCs/>
      <w:sz w:val="21"/>
      <w:szCs w:val="21"/>
    </w:rPr>
  </w:style>
  <w:style w:type="character" w:styleId="843" w:default="1">
    <w:name w:val="Default Paragraph Font"/>
    <w:uiPriority w:val="1"/>
    <w:semiHidden/>
    <w:unhideWhenUsed/>
    <w:qFormat/>
  </w:style>
  <w:style w:type="table" w:styleId="844" w:default="1">
    <w:name w:val="Normal Table"/>
    <w:uiPriority w:val="99"/>
    <w:semiHidden/>
    <w:unhideWhenUsed/>
    <w:qFormat/>
    <w:tblPr>
      <w:tblCellMar>
        <w:left w:w="108" w:type="dxa"/>
        <w:top w:w="0" w:type="dxa"/>
        <w:right w:w="108" w:type="dxa"/>
        <w:bottom w:w="0" w:type="dxa"/>
      </w:tblCellMar>
    </w:tblPr>
  </w:style>
  <w:style w:type="paragraph" w:styleId="845">
    <w:name w:val="toc 7"/>
    <w:basedOn w:val="833"/>
    <w:next w:val="833"/>
    <w:uiPriority w:val="39"/>
    <w:unhideWhenUsed/>
    <w:qFormat/>
    <w:pPr>
      <w:ind w:left="1701" w:right="0" w:firstLine="0"/>
      <w:spacing w:after="57"/>
    </w:pPr>
  </w:style>
  <w:style w:type="paragraph" w:styleId="846">
    <w:name w:val="Caption"/>
    <w:basedOn w:val="833"/>
    <w:next w:val="83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47">
    <w:name w:val="Body Text Indent"/>
    <w:basedOn w:val="833"/>
    <w:uiPriority w:val="0"/>
    <w:qFormat/>
    <w:pPr>
      <w:ind w:firstLine="574"/>
      <w:spacing w:line="312" w:lineRule="atLeast"/>
    </w:pPr>
    <w:rPr>
      <w:rFonts w:ascii="宋体"/>
      <w:sz w:val="28"/>
    </w:rPr>
  </w:style>
  <w:style w:type="paragraph" w:styleId="848">
    <w:name w:val="toc 5"/>
    <w:basedOn w:val="833"/>
    <w:next w:val="833"/>
    <w:uiPriority w:val="39"/>
    <w:unhideWhenUsed/>
    <w:qFormat/>
    <w:pPr>
      <w:ind w:left="1134" w:right="0" w:firstLine="0"/>
      <w:spacing w:after="57"/>
    </w:pPr>
  </w:style>
  <w:style w:type="paragraph" w:styleId="849">
    <w:name w:val="toc 3"/>
    <w:basedOn w:val="833"/>
    <w:next w:val="833"/>
    <w:uiPriority w:val="39"/>
    <w:unhideWhenUsed/>
    <w:qFormat/>
    <w:pPr>
      <w:ind w:left="567" w:right="0" w:firstLine="0"/>
      <w:spacing w:after="57"/>
    </w:pPr>
  </w:style>
  <w:style w:type="paragraph" w:styleId="850">
    <w:name w:val="Plain Text"/>
    <w:basedOn w:val="833"/>
    <w:link w:val="1131"/>
    <w:uiPriority w:val="0"/>
    <w:qFormat/>
    <w:rPr>
      <w:rFonts w:ascii="宋体" w:hAnsi="Courier New" w:eastAsia="楷体_GB2312"/>
      <w:sz w:val="26"/>
    </w:rPr>
  </w:style>
  <w:style w:type="paragraph" w:styleId="851">
    <w:name w:val="toc 8"/>
    <w:basedOn w:val="833"/>
    <w:next w:val="833"/>
    <w:uiPriority w:val="39"/>
    <w:unhideWhenUsed/>
    <w:qFormat/>
    <w:pPr>
      <w:ind w:left="1984" w:right="0" w:firstLine="0"/>
      <w:spacing w:after="57"/>
    </w:pPr>
  </w:style>
  <w:style w:type="paragraph" w:styleId="852">
    <w:name w:val="endnote text"/>
    <w:basedOn w:val="833"/>
    <w:link w:val="1019"/>
    <w:uiPriority w:val="99"/>
    <w:semiHidden/>
    <w:unhideWhenUsed/>
    <w:qFormat/>
    <w:pPr>
      <w:spacing w:after="0" w:line="240" w:lineRule="auto"/>
    </w:pPr>
    <w:rPr>
      <w:sz w:val="20"/>
    </w:rPr>
  </w:style>
  <w:style w:type="paragraph" w:styleId="853">
    <w:name w:val="Footer"/>
    <w:basedOn w:val="833"/>
    <w:link w:val="892"/>
    <w:uiPriority w:val="99"/>
    <w:unhideWhenUsed/>
    <w:qFormat/>
    <w:pPr>
      <w:spacing w:after="0" w:line="240" w:lineRule="auto"/>
      <w:tabs>
        <w:tab w:val="center" w:pos="7143" w:leader="none"/>
        <w:tab w:val="right" w:pos="14287" w:leader="none"/>
      </w:tabs>
    </w:pPr>
  </w:style>
  <w:style w:type="paragraph" w:styleId="854">
    <w:name w:val="envelope return"/>
    <w:basedOn w:val="833"/>
    <w:uiPriority w:val="0"/>
    <w:qFormat/>
    <w:rPr>
      <w:rFonts w:ascii="Arial" w:hAnsi="Arial" w:eastAsia="楷体_GB2312"/>
      <w:sz w:val="26"/>
    </w:rPr>
  </w:style>
  <w:style w:type="paragraph" w:styleId="855">
    <w:name w:val="Header"/>
    <w:basedOn w:val="833"/>
    <w:link w:val="890"/>
    <w:uiPriority w:val="99"/>
    <w:unhideWhenUsed/>
    <w:qFormat/>
    <w:pPr>
      <w:spacing w:after="0" w:line="240" w:lineRule="auto"/>
      <w:tabs>
        <w:tab w:val="center" w:pos="7143" w:leader="none"/>
        <w:tab w:val="right" w:pos="14287" w:leader="none"/>
      </w:tabs>
    </w:pPr>
  </w:style>
  <w:style w:type="paragraph" w:styleId="856">
    <w:name w:val="toc 1"/>
    <w:basedOn w:val="833"/>
    <w:next w:val="833"/>
    <w:uiPriority w:val="39"/>
    <w:unhideWhenUsed/>
    <w:qFormat/>
    <w:pPr>
      <w:ind w:left="0" w:right="0" w:firstLine="0"/>
      <w:spacing w:after="57"/>
    </w:pPr>
  </w:style>
  <w:style w:type="paragraph" w:styleId="857">
    <w:name w:val="toc 4"/>
    <w:basedOn w:val="833"/>
    <w:next w:val="833"/>
    <w:uiPriority w:val="39"/>
    <w:unhideWhenUsed/>
    <w:qFormat/>
    <w:pPr>
      <w:ind w:left="850" w:right="0" w:firstLine="0"/>
      <w:spacing w:after="57"/>
    </w:pPr>
  </w:style>
  <w:style w:type="paragraph" w:styleId="858">
    <w:name w:val="Subtitle"/>
    <w:basedOn w:val="833"/>
    <w:next w:val="833"/>
    <w:link w:val="885"/>
    <w:uiPriority w:val="11"/>
    <w:qFormat/>
    <w:pPr>
      <w:spacing w:before="200" w:after="200"/>
    </w:pPr>
    <w:rPr>
      <w:sz w:val="24"/>
      <w:szCs w:val="24"/>
    </w:rPr>
  </w:style>
  <w:style w:type="paragraph" w:styleId="859">
    <w:name w:val="footnote text"/>
    <w:basedOn w:val="833"/>
    <w:link w:val="1018"/>
    <w:uiPriority w:val="99"/>
    <w:semiHidden/>
    <w:unhideWhenUsed/>
    <w:qFormat/>
    <w:pPr>
      <w:spacing w:after="40" w:line="240" w:lineRule="auto"/>
    </w:pPr>
    <w:rPr>
      <w:sz w:val="18"/>
    </w:rPr>
  </w:style>
  <w:style w:type="paragraph" w:styleId="860">
    <w:name w:val="toc 6"/>
    <w:basedOn w:val="833"/>
    <w:next w:val="833"/>
    <w:uiPriority w:val="39"/>
    <w:unhideWhenUsed/>
    <w:qFormat/>
    <w:pPr>
      <w:ind w:left="1417" w:right="0" w:firstLine="0"/>
      <w:spacing w:after="57"/>
    </w:pPr>
  </w:style>
  <w:style w:type="paragraph" w:styleId="861">
    <w:name w:val="table of figures"/>
    <w:basedOn w:val="833"/>
    <w:next w:val="833"/>
    <w:uiPriority w:val="99"/>
    <w:unhideWhenUsed/>
    <w:qFormat/>
    <w:pPr>
      <w:spacing w:after="0" w:afterAutospacing="0"/>
    </w:pPr>
  </w:style>
  <w:style w:type="paragraph" w:styleId="862">
    <w:name w:val="toc 2"/>
    <w:basedOn w:val="833"/>
    <w:next w:val="833"/>
    <w:uiPriority w:val="39"/>
    <w:unhideWhenUsed/>
    <w:qFormat/>
    <w:pPr>
      <w:ind w:left="283" w:right="0" w:firstLine="0"/>
      <w:spacing w:after="57"/>
    </w:pPr>
  </w:style>
  <w:style w:type="paragraph" w:styleId="863">
    <w:name w:val="toc 9"/>
    <w:basedOn w:val="833"/>
    <w:next w:val="833"/>
    <w:uiPriority w:val="39"/>
    <w:unhideWhenUsed/>
    <w:qFormat/>
    <w:pPr>
      <w:ind w:left="2268" w:right="0" w:firstLine="0"/>
      <w:spacing w:after="57"/>
    </w:pPr>
  </w:style>
  <w:style w:type="paragraph" w:styleId="864">
    <w:name w:val="Normal (Web)"/>
    <w:basedOn w:val="833"/>
    <w:uiPriority w:val="0"/>
    <w:unhideWhenUsed/>
    <w:qFormat/>
    <w:pPr>
      <w:jc w:val="left"/>
      <w:spacing w:before="100" w:beforeAutospacing="1" w:after="100" w:afterAutospacing="1"/>
      <w:widowControl/>
    </w:pPr>
    <w:rPr>
      <w:rFonts w:ascii="宋体" w:hAnsi="宋体" w:eastAsia="楷体_GB2312" w:cs="宋体"/>
      <w:sz w:val="24"/>
    </w:rPr>
  </w:style>
  <w:style w:type="paragraph" w:styleId="865">
    <w:name w:val="Title"/>
    <w:basedOn w:val="833"/>
    <w:next w:val="833"/>
    <w:link w:val="884"/>
    <w:uiPriority w:val="10"/>
    <w:qFormat/>
    <w:pPr>
      <w:contextualSpacing/>
      <w:spacing w:before="300" w:after="200"/>
    </w:pPr>
    <w:rPr>
      <w:sz w:val="48"/>
      <w:szCs w:val="48"/>
    </w:rPr>
  </w:style>
  <w:style w:type="paragraph" w:styleId="866">
    <w:name w:val="Body Text First Indent 2"/>
    <w:basedOn w:val="847"/>
    <w:uiPriority w:val="99"/>
    <w:unhideWhenUsed/>
    <w:qFormat/>
    <w:pPr>
      <w:ind w:firstLine="420"/>
    </w:pPr>
  </w:style>
  <w:style w:type="table" w:styleId="86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8">
    <w:name w:val="endnote reference"/>
    <w:uiPriority w:val="99"/>
    <w:semiHidden/>
    <w:unhideWhenUsed/>
    <w:qFormat/>
    <w:rPr>
      <w:vertAlign w:val="superscript"/>
    </w:rPr>
  </w:style>
  <w:style w:type="character" w:styleId="869">
    <w:name w:val="page number"/>
    <w:uiPriority w:val="0"/>
    <w:qFormat/>
  </w:style>
  <w:style w:type="character" w:styleId="870">
    <w:name w:val="Hyperlink"/>
    <w:uiPriority w:val="99"/>
    <w:unhideWhenUsed/>
    <w:qFormat/>
    <w:rPr>
      <w:color w:val="0000ff" w:themeColor="hyperlink"/>
      <w:u w:val="single"/>
      <w14:textFill>
        <w14:solidFill>
          <w14:schemeClr w14:val="hlink"/>
        </w14:solidFill>
      </w14:textFill>
    </w:rPr>
  </w:style>
  <w:style w:type="character" w:styleId="871">
    <w:name w:val="footnote reference"/>
    <w:uiPriority w:val="99"/>
    <w:unhideWhenUsed/>
    <w:qFormat/>
    <w:rPr>
      <w:vertAlign w:val="superscript"/>
    </w:rPr>
  </w:style>
  <w:style w:type="paragraph" w:styleId="872" w:customStyle="1">
    <w:name w:val="正文1"/>
    <w:basedOn w:val="833"/>
    <w:next w:val="833"/>
    <w:uiPriority w:val="0"/>
    <w:qFormat/>
    <w:pPr>
      <w:ind w:left="420"/>
      <w:spacing w:line="300" w:lineRule="auto"/>
      <w:widowControl/>
    </w:pPr>
  </w:style>
  <w:style w:type="character" w:styleId="873" w:customStyle="1">
    <w:name w:val="Heading 1 Char"/>
    <w:link w:val="834"/>
    <w:uiPriority w:val="9"/>
    <w:qFormat/>
    <w:rPr>
      <w:rFonts w:ascii="Arial" w:hAnsi="Arial" w:eastAsia="Arial" w:cs="Arial"/>
      <w:sz w:val="40"/>
      <w:szCs w:val="40"/>
    </w:rPr>
  </w:style>
  <w:style w:type="character" w:styleId="874" w:customStyle="1">
    <w:name w:val="Heading 2 Char"/>
    <w:link w:val="835"/>
    <w:uiPriority w:val="9"/>
    <w:qFormat/>
    <w:rPr>
      <w:rFonts w:ascii="Arial" w:hAnsi="Arial" w:eastAsia="Arial" w:cs="Arial"/>
      <w:sz w:val="34"/>
    </w:rPr>
  </w:style>
  <w:style w:type="character" w:styleId="875" w:customStyle="1">
    <w:name w:val="Heading 3 Char"/>
    <w:link w:val="836"/>
    <w:uiPriority w:val="9"/>
    <w:qFormat/>
    <w:rPr>
      <w:rFonts w:ascii="Arial" w:hAnsi="Arial" w:eastAsia="Arial" w:cs="Arial"/>
      <w:sz w:val="30"/>
      <w:szCs w:val="30"/>
    </w:rPr>
  </w:style>
  <w:style w:type="character" w:styleId="876" w:customStyle="1">
    <w:name w:val="Heading 4 Char"/>
    <w:link w:val="837"/>
    <w:uiPriority w:val="9"/>
    <w:qFormat/>
    <w:rPr>
      <w:rFonts w:ascii="Arial" w:hAnsi="Arial" w:eastAsia="Arial" w:cs="Arial"/>
      <w:b/>
      <w:bCs/>
      <w:sz w:val="26"/>
      <w:szCs w:val="26"/>
    </w:rPr>
  </w:style>
  <w:style w:type="character" w:styleId="877" w:customStyle="1">
    <w:name w:val="Heading 5 Char"/>
    <w:link w:val="838"/>
    <w:uiPriority w:val="9"/>
    <w:qFormat/>
    <w:rPr>
      <w:rFonts w:ascii="Arial" w:hAnsi="Arial" w:eastAsia="Arial" w:cs="Arial"/>
      <w:b/>
      <w:bCs/>
      <w:sz w:val="24"/>
      <w:szCs w:val="24"/>
    </w:rPr>
  </w:style>
  <w:style w:type="character" w:styleId="878" w:customStyle="1">
    <w:name w:val="Heading 6 Char"/>
    <w:link w:val="839"/>
    <w:uiPriority w:val="9"/>
    <w:qFormat/>
    <w:rPr>
      <w:rFonts w:ascii="Arial" w:hAnsi="Arial" w:eastAsia="Arial" w:cs="Arial"/>
      <w:b/>
      <w:bCs/>
      <w:sz w:val="22"/>
      <w:szCs w:val="22"/>
    </w:rPr>
  </w:style>
  <w:style w:type="character" w:styleId="879" w:customStyle="1">
    <w:name w:val="Heading 7 Char"/>
    <w:link w:val="840"/>
    <w:uiPriority w:val="9"/>
    <w:qFormat/>
    <w:rPr>
      <w:rFonts w:ascii="Arial" w:hAnsi="Arial" w:eastAsia="Arial" w:cs="Arial"/>
      <w:b/>
      <w:bCs/>
      <w:i/>
      <w:iCs/>
      <w:sz w:val="22"/>
      <w:szCs w:val="22"/>
    </w:rPr>
  </w:style>
  <w:style w:type="character" w:styleId="880" w:customStyle="1">
    <w:name w:val="Heading 8 Char"/>
    <w:link w:val="841"/>
    <w:uiPriority w:val="9"/>
    <w:qFormat/>
    <w:rPr>
      <w:rFonts w:ascii="Arial" w:hAnsi="Arial" w:eastAsia="Arial" w:cs="Arial"/>
      <w:i/>
      <w:iCs/>
      <w:sz w:val="22"/>
      <w:szCs w:val="22"/>
    </w:rPr>
  </w:style>
  <w:style w:type="character" w:styleId="881" w:customStyle="1">
    <w:name w:val="Heading 9 Char"/>
    <w:link w:val="842"/>
    <w:uiPriority w:val="9"/>
    <w:qFormat/>
    <w:rPr>
      <w:rFonts w:ascii="Arial" w:hAnsi="Arial" w:eastAsia="Arial" w:cs="Arial"/>
      <w:i/>
      <w:iCs/>
      <w:sz w:val="21"/>
      <w:szCs w:val="21"/>
    </w:rPr>
  </w:style>
  <w:style w:type="paragraph" w:styleId="882">
    <w:name w:val="List Paragraph"/>
    <w:basedOn w:val="833"/>
    <w:uiPriority w:val="34"/>
    <w:qFormat/>
    <w:pPr>
      <w:contextualSpacing/>
      <w:ind w:left="720"/>
    </w:pPr>
  </w:style>
  <w:style w:type="paragraph" w:styleId="883">
    <w:name w:val="No Spacing"/>
    <w:uiPriority w:val="1"/>
    <w:qFormat/>
    <w:pPr>
      <w:spacing w:before="0" w:after="0" w:line="240" w:lineRule="auto"/>
    </w:pPr>
    <w:rPr>
      <w:rFonts w:hint="default" w:ascii="Times New Roman" w:hAnsi="Times New Roman" w:eastAsia="宋体" w:cs="Times New Roman"/>
    </w:rPr>
  </w:style>
  <w:style w:type="character" w:styleId="884" w:customStyle="1">
    <w:name w:val="Title Char"/>
    <w:link w:val="865"/>
    <w:uiPriority w:val="10"/>
    <w:qFormat/>
    <w:rPr>
      <w:sz w:val="48"/>
      <w:szCs w:val="48"/>
    </w:rPr>
  </w:style>
  <w:style w:type="character" w:styleId="885" w:customStyle="1">
    <w:name w:val="Subtitle Char"/>
    <w:link w:val="858"/>
    <w:uiPriority w:val="11"/>
    <w:qFormat/>
    <w:rPr>
      <w:sz w:val="24"/>
      <w:szCs w:val="24"/>
    </w:rPr>
  </w:style>
  <w:style w:type="paragraph" w:styleId="886">
    <w:name w:val="Quote"/>
    <w:basedOn w:val="833"/>
    <w:next w:val="833"/>
    <w:link w:val="887"/>
    <w:uiPriority w:val="29"/>
    <w:qFormat/>
    <w:pPr>
      <w:ind w:left="720" w:right="720"/>
    </w:pPr>
    <w:rPr>
      <w:i/>
    </w:rPr>
  </w:style>
  <w:style w:type="character" w:styleId="887" w:customStyle="1">
    <w:name w:val="Quote Char"/>
    <w:link w:val="886"/>
    <w:uiPriority w:val="29"/>
    <w:qFormat/>
    <w:rPr>
      <w:i/>
    </w:rPr>
  </w:style>
  <w:style w:type="paragraph" w:styleId="888">
    <w:name w:val="Intense Quote"/>
    <w:basedOn w:val="833"/>
    <w:next w:val="833"/>
    <w:link w:val="8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9" w:customStyle="1">
    <w:name w:val="Intense Quote Char"/>
    <w:link w:val="888"/>
    <w:uiPriority w:val="30"/>
    <w:qFormat/>
    <w:rPr>
      <w:i/>
    </w:rPr>
  </w:style>
  <w:style w:type="character" w:styleId="890" w:customStyle="1">
    <w:name w:val="Header Char"/>
    <w:link w:val="855"/>
    <w:uiPriority w:val="99"/>
    <w:qFormat/>
  </w:style>
  <w:style w:type="character" w:styleId="891" w:customStyle="1">
    <w:name w:val="Footer Char"/>
    <w:link w:val="853"/>
    <w:uiPriority w:val="99"/>
    <w:qFormat/>
  </w:style>
  <w:style w:type="character" w:styleId="892" w:customStyle="1">
    <w:name w:val="Caption Char"/>
    <w:link w:val="853"/>
    <w:uiPriority w:val="99"/>
    <w:qFormat/>
  </w:style>
  <w:style w:type="table" w:styleId="89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3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9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8" w:customStyle="1">
    <w:name w:val="Footnote Text Char"/>
    <w:link w:val="859"/>
    <w:uiPriority w:val="99"/>
    <w:qFormat/>
    <w:rPr>
      <w:sz w:val="18"/>
    </w:rPr>
  </w:style>
  <w:style w:type="character" w:styleId="1019" w:customStyle="1">
    <w:name w:val="Endnote Text Char"/>
    <w:link w:val="852"/>
    <w:uiPriority w:val="99"/>
    <w:qFormat/>
    <w:rPr>
      <w:sz w:val="20"/>
    </w:rPr>
  </w:style>
  <w:style w:type="paragraph" w:styleId="1020" w:customStyle="1">
    <w:name w:val="TOC Heading"/>
    <w:uiPriority w:val="39"/>
    <w:unhideWhenUsed/>
    <w:qFormat/>
    <w:rPr>
      <w:rFonts w:hint="default" w:ascii="Times New Roman" w:hAnsi="Times New Roman" w:eastAsia="宋体" w:cs="Times New Roman"/>
    </w:rPr>
  </w:style>
  <w:style w:type="paragraph" w:styleId="1021" w:customStyle="1">
    <w:name w:val="标题 11"/>
    <w:basedOn w:val="833"/>
    <w:next w:val="833"/>
    <w:link w:val="1037"/>
    <w:uiPriority w:val="9"/>
    <w:qFormat/>
    <w:pPr>
      <w:jc w:val="center"/>
      <w:keepNext/>
      <w:tabs>
        <w:tab w:val="left" w:pos="200" w:leader="none"/>
      </w:tabs>
      <w:outlineLvl w:val="0"/>
    </w:pPr>
    <w:rPr>
      <w:rFonts w:ascii="宋体" w:hAnsi="宋体"/>
      <w:b/>
      <w:sz w:val="36"/>
    </w:rPr>
  </w:style>
  <w:style w:type="paragraph" w:styleId="1022" w:customStyle="1">
    <w:name w:val="标题 21"/>
    <w:basedOn w:val="833"/>
    <w:next w:val="833"/>
    <w:link w:val="1038"/>
    <w:uiPriority w:val="9"/>
    <w:qFormat/>
    <w:pPr>
      <w:jc w:val="center"/>
      <w:keepNext/>
      <w:outlineLvl w:val="1"/>
    </w:pPr>
    <w:rPr>
      <w:rFonts w:ascii="宋体" w:hAnsi="宋体"/>
      <w:b/>
      <w:bCs/>
      <w:sz w:val="28"/>
      <w:szCs w:val="28"/>
    </w:rPr>
  </w:style>
  <w:style w:type="paragraph" w:styleId="1023" w:customStyle="1">
    <w:name w:val="标题 31"/>
    <w:basedOn w:val="833"/>
    <w:next w:val="833"/>
    <w:link w:val="1039"/>
    <w:uiPriority w:val="9"/>
    <w:qFormat/>
    <w:pPr>
      <w:jc w:val="center"/>
      <w:keepNext/>
      <w:outlineLvl w:val="2"/>
    </w:pPr>
    <w:rPr>
      <w:rFonts w:ascii="宋体" w:hAnsi="宋体"/>
      <w:sz w:val="28"/>
    </w:rPr>
  </w:style>
  <w:style w:type="paragraph" w:styleId="1024" w:customStyle="1">
    <w:name w:val="标题 41"/>
    <w:basedOn w:val="833"/>
    <w:next w:val="833"/>
    <w:link w:val="1040"/>
    <w:uiPriority w:val="0"/>
    <w:qFormat/>
    <w:pPr>
      <w:keepNext/>
      <w:outlineLvl w:val="3"/>
    </w:pPr>
    <w:rPr>
      <w:b/>
      <w:bCs/>
      <w:sz w:val="18"/>
    </w:rPr>
  </w:style>
  <w:style w:type="paragraph" w:styleId="1025" w:customStyle="1">
    <w:name w:val="标题 51"/>
    <w:basedOn w:val="833"/>
    <w:next w:val="833"/>
    <w:link w:val="1041"/>
    <w:uiPriority w:val="0"/>
    <w:qFormat/>
    <w:pPr>
      <w:jc w:val="center"/>
      <w:keepNext/>
      <w:outlineLvl w:val="4"/>
    </w:pPr>
    <w:rPr>
      <w:b/>
      <w:bCs/>
      <w:sz w:val="18"/>
    </w:rPr>
  </w:style>
  <w:style w:type="paragraph" w:styleId="1026" w:customStyle="1">
    <w:name w:val="标题 61"/>
    <w:basedOn w:val="833"/>
    <w:next w:val="833"/>
    <w:link w:val="1042"/>
    <w:uiPriority w:val="0"/>
    <w:qFormat/>
    <w:pPr>
      <w:numPr>
        <w:ilvl w:val="5"/>
        <w:numId w:val="1"/>
      </w:numPr>
      <w:ind w:left="992" w:hanging="567"/>
      <w:keepLines/>
      <w:keepNext/>
      <w:spacing w:before="240" w:after="64" w:line="320" w:lineRule="auto"/>
      <w:outlineLvl w:val="5"/>
    </w:pPr>
    <w:rPr>
      <w:rFonts w:ascii="Cambria" w:hAnsi="Cambria" w:eastAsia="黑体"/>
      <w:b/>
      <w:bCs/>
      <w:sz w:val="28"/>
      <w:szCs w:val="24"/>
    </w:rPr>
  </w:style>
  <w:style w:type="paragraph" w:styleId="1027" w:customStyle="1">
    <w:name w:val="标题 71"/>
    <w:basedOn w:val="833"/>
    <w:next w:val="833"/>
    <w:link w:val="1043"/>
    <w:uiPriority w:val="0"/>
    <w:qFormat/>
    <w:pPr>
      <w:keepNext/>
      <w:outlineLvl w:val="6"/>
    </w:pPr>
    <w:rPr>
      <w:rFonts w:ascii="Arial" w:hAnsi="Arial"/>
      <w:b/>
      <w:bCs/>
      <w:sz w:val="16"/>
      <w:szCs w:val="16"/>
    </w:rPr>
  </w:style>
  <w:style w:type="paragraph" w:styleId="1028" w:customStyle="1">
    <w:name w:val="标题 81"/>
    <w:basedOn w:val="833"/>
    <w:next w:val="833"/>
    <w:link w:val="1044"/>
    <w:uiPriority w:val="0"/>
    <w:qFormat/>
    <w:pPr>
      <w:keepNext/>
      <w:outlineLvl w:val="7"/>
    </w:pPr>
    <w:rPr>
      <w:b/>
      <w:bCs/>
      <w:sz w:val="24"/>
      <w:szCs w:val="24"/>
    </w:rPr>
  </w:style>
  <w:style w:type="paragraph" w:styleId="1029" w:customStyle="1">
    <w:name w:val="标题 91"/>
    <w:basedOn w:val="833"/>
    <w:next w:val="833"/>
    <w:link w:val="1045"/>
    <w:uiPriority w:val="0"/>
    <w:qFormat/>
    <w:pPr>
      <w:jc w:val="center"/>
      <w:keepNext/>
      <w:outlineLvl w:val="8"/>
    </w:pPr>
    <w:rPr>
      <w:b/>
      <w:bCs/>
      <w:szCs w:val="24"/>
    </w:rPr>
  </w:style>
  <w:style w:type="character" w:styleId="1030" w:customStyle="1">
    <w:name w:val="默认段落字体1"/>
    <w:link w:val="833"/>
    <w:uiPriority w:val="0"/>
    <w:semiHidden/>
    <w:qFormat/>
  </w:style>
  <w:style w:type="table" w:styleId="1031" w:customStyle="1">
    <w:name w:val="普通表格1"/>
    <w:uiPriority w:val="0"/>
    <w:semiHidden/>
    <w:qFormat/>
    <w:tblPr/>
  </w:style>
  <w:style w:type="paragraph" w:styleId="1032" w:customStyle="1">
    <w:name w:val="文档结构图1"/>
    <w:basedOn w:val="833"/>
    <w:next w:val="1033"/>
    <w:uiPriority w:val="0"/>
    <w:semiHidden/>
    <w:qFormat/>
    <w:pPr>
      <w:shd w:val="clear" w:color="auto" w:fill="auto"/>
    </w:pPr>
    <w:rPr>
      <w:rFonts w:ascii="Times New Roman" w:hAnsi="Times New Roman" w:eastAsia="宋体"/>
    </w:rPr>
  </w:style>
  <w:style w:type="paragraph" w:styleId="1033" w:customStyle="1">
    <w:name w:val="纯文本13"/>
    <w:basedOn w:val="833"/>
    <w:next w:val="1034"/>
    <w:link w:val="1035"/>
    <w:uiPriority w:val="0"/>
    <w:qFormat/>
    <w:rPr>
      <w:rFonts w:ascii="宋体" w:hAnsi="Courier New"/>
    </w:rPr>
  </w:style>
  <w:style w:type="paragraph" w:styleId="1034" w:customStyle="1">
    <w:name w:val="页眉1"/>
    <w:basedOn w:val="833"/>
    <w:next w:val="833"/>
    <w:link w:val="1036"/>
    <w:uiPriority w:val="99"/>
    <w:qFormat/>
    <w:pPr>
      <w:jc w:val="center"/>
      <w:tabs>
        <w:tab w:val="center" w:pos="4153" w:leader="none"/>
        <w:tab w:val="right" w:pos="8306" w:leader="none"/>
      </w:tabs>
      <w:pBdr>
        <w:bottom w:val="single" w:color="000000" w:sz="6" w:space="1"/>
      </w:pBdr>
    </w:pPr>
    <w:rPr>
      <w:sz w:val="18"/>
    </w:rPr>
  </w:style>
  <w:style w:type="character" w:styleId="1035" w:customStyle="1">
    <w:name w:val="纯文本 Char1"/>
    <w:link w:val="1033"/>
    <w:uiPriority w:val="0"/>
    <w:qFormat/>
    <w:rPr>
      <w:rFonts w:ascii="宋体" w:hAnsi="Courier New" w:eastAsia="宋体"/>
      <w:sz w:val="21"/>
      <w:lang w:val="en-US" w:eastAsia="zh-CN" w:bidi="ar-SA"/>
    </w:rPr>
  </w:style>
  <w:style w:type="character" w:styleId="1036" w:customStyle="1">
    <w:name w:val="页眉 Char"/>
    <w:link w:val="1034"/>
    <w:uiPriority w:val="99"/>
    <w:qFormat/>
    <w:rPr>
      <w:rFonts w:eastAsia="宋体"/>
      <w:sz w:val="18"/>
      <w:lang w:val="en-US" w:eastAsia="zh-CN" w:bidi="ar-SA"/>
    </w:rPr>
  </w:style>
  <w:style w:type="character" w:styleId="1037" w:customStyle="1">
    <w:name w:val="标题 1 Char"/>
    <w:link w:val="1021"/>
    <w:uiPriority w:val="9"/>
    <w:qFormat/>
    <w:rPr>
      <w:rFonts w:ascii="宋体" w:hAnsi="宋体"/>
      <w:b/>
      <w:sz w:val="36"/>
    </w:rPr>
  </w:style>
  <w:style w:type="character" w:styleId="1038" w:customStyle="1">
    <w:name w:val="标题 2 Char"/>
    <w:link w:val="1022"/>
    <w:uiPriority w:val="9"/>
    <w:qFormat/>
    <w:rPr>
      <w:rFonts w:ascii="宋体" w:hAnsi="宋体"/>
      <w:b/>
      <w:bCs/>
      <w:sz w:val="28"/>
      <w:szCs w:val="28"/>
    </w:rPr>
  </w:style>
  <w:style w:type="character" w:styleId="1039" w:customStyle="1">
    <w:name w:val="标题 3 Char"/>
    <w:link w:val="1023"/>
    <w:uiPriority w:val="9"/>
    <w:qFormat/>
    <w:rPr>
      <w:rFonts w:ascii="宋体" w:hAnsi="宋体" w:eastAsia="宋体"/>
      <w:sz w:val="28"/>
      <w:lang w:val="en-US" w:eastAsia="zh-CN" w:bidi="ar-SA"/>
    </w:rPr>
  </w:style>
  <w:style w:type="character" w:styleId="1040" w:customStyle="1">
    <w:name w:val="标题 4 Char"/>
    <w:link w:val="1024"/>
    <w:uiPriority w:val="0"/>
    <w:qFormat/>
    <w:rPr>
      <w:b/>
      <w:bCs/>
      <w:sz w:val="18"/>
    </w:rPr>
  </w:style>
  <w:style w:type="character" w:styleId="1041" w:customStyle="1">
    <w:name w:val="标题 5 Char"/>
    <w:link w:val="1025"/>
    <w:uiPriority w:val="0"/>
    <w:qFormat/>
    <w:rPr>
      <w:rFonts w:eastAsia="宋体"/>
      <w:b/>
      <w:bCs/>
      <w:sz w:val="18"/>
      <w:lang w:val="en-US" w:eastAsia="zh-CN" w:bidi="ar-SA"/>
    </w:rPr>
  </w:style>
  <w:style w:type="character" w:styleId="1042" w:customStyle="1">
    <w:name w:val="标题 6 Char"/>
    <w:link w:val="1026"/>
    <w:uiPriority w:val="0"/>
    <w:qFormat/>
    <w:rPr>
      <w:rFonts w:ascii="Cambria" w:hAnsi="Cambria" w:eastAsia="黑体"/>
      <w:b/>
      <w:bCs/>
      <w:sz w:val="28"/>
      <w:szCs w:val="24"/>
    </w:rPr>
  </w:style>
  <w:style w:type="character" w:styleId="1043" w:customStyle="1">
    <w:name w:val="标题 7 Char"/>
    <w:link w:val="1027"/>
    <w:uiPriority w:val="0"/>
    <w:qFormat/>
    <w:rPr>
      <w:rFonts w:ascii="Arial" w:hAnsi="Arial" w:cs="Arial"/>
      <w:b/>
      <w:bCs/>
      <w:sz w:val="16"/>
      <w:szCs w:val="16"/>
    </w:rPr>
  </w:style>
  <w:style w:type="character" w:styleId="1044" w:customStyle="1">
    <w:name w:val="标题 8 Char"/>
    <w:link w:val="1028"/>
    <w:uiPriority w:val="0"/>
    <w:qFormat/>
    <w:rPr>
      <w:b/>
      <w:bCs/>
      <w:sz w:val="24"/>
      <w:szCs w:val="24"/>
    </w:rPr>
  </w:style>
  <w:style w:type="character" w:styleId="1045" w:customStyle="1">
    <w:name w:val="标题 9 Char"/>
    <w:link w:val="1029"/>
    <w:uiPriority w:val="0"/>
    <w:qFormat/>
    <w:rPr>
      <w:b/>
      <w:bCs/>
      <w:sz w:val="21"/>
      <w:szCs w:val="24"/>
    </w:rPr>
  </w:style>
  <w:style w:type="paragraph" w:styleId="1046" w:customStyle="1">
    <w:name w:val="目录 71"/>
    <w:basedOn w:val="833"/>
    <w:next w:val="833"/>
    <w:uiPriority w:val="39"/>
    <w:qFormat/>
    <w:pPr>
      <w:ind w:left="1260"/>
      <w:jc w:val="left"/>
    </w:pPr>
    <w:rPr>
      <w:szCs w:val="21"/>
    </w:rPr>
  </w:style>
  <w:style w:type="paragraph" w:styleId="1047" w:customStyle="1">
    <w:name w:val="注释标题1"/>
    <w:basedOn w:val="833"/>
    <w:next w:val="833"/>
    <w:uiPriority w:val="99"/>
    <w:qFormat/>
    <w:pPr>
      <w:jc w:val="center"/>
      <w:spacing w:line="360" w:lineRule="auto"/>
    </w:pPr>
    <w:rPr>
      <w:sz w:val="24"/>
      <w:szCs w:val="24"/>
    </w:rPr>
  </w:style>
  <w:style w:type="paragraph" w:styleId="1048" w:customStyle="1">
    <w:name w:val="索引 81"/>
    <w:basedOn w:val="833"/>
    <w:next w:val="833"/>
    <w:uiPriority w:val="0"/>
    <w:semiHidden/>
    <w:qFormat/>
    <w:pPr>
      <w:ind w:left="1400"/>
    </w:pPr>
  </w:style>
  <w:style w:type="paragraph" w:styleId="1049" w:customStyle="1">
    <w:name w:val="正文缩进1"/>
    <w:basedOn w:val="833"/>
    <w:next w:val="833"/>
    <w:link w:val="1050"/>
    <w:uiPriority w:val="0"/>
    <w:qFormat/>
    <w:pPr>
      <w:ind w:firstLine="420"/>
    </w:pPr>
  </w:style>
  <w:style w:type="character" w:styleId="1050" w:customStyle="1">
    <w:name w:val="正文缩进 Char"/>
    <w:link w:val="1049"/>
    <w:uiPriority w:val="0"/>
    <w:qFormat/>
    <w:rPr>
      <w:sz w:val="21"/>
    </w:rPr>
  </w:style>
  <w:style w:type="paragraph" w:styleId="1051" w:customStyle="1">
    <w:name w:val="题注1"/>
    <w:basedOn w:val="833"/>
    <w:next w:val="833"/>
    <w:link w:val="1052"/>
    <w:uiPriority w:val="0"/>
    <w:qFormat/>
    <w:rPr>
      <w:rFonts w:ascii="Arial" w:hAnsi="Arial" w:eastAsia="黑体"/>
      <w:sz w:val="20"/>
    </w:rPr>
  </w:style>
  <w:style w:type="character" w:styleId="1052" w:customStyle="1">
    <w:name w:val="题注 Char"/>
    <w:link w:val="1051"/>
    <w:uiPriority w:val="0"/>
    <w:qFormat/>
    <w:rPr>
      <w:rFonts w:ascii="Arial" w:hAnsi="Arial" w:eastAsia="黑体"/>
    </w:rPr>
  </w:style>
  <w:style w:type="paragraph" w:styleId="1053" w:customStyle="1">
    <w:name w:val="索引 51"/>
    <w:basedOn w:val="833"/>
    <w:next w:val="833"/>
    <w:uiPriority w:val="0"/>
    <w:semiHidden/>
    <w:qFormat/>
    <w:pPr>
      <w:ind w:left="800"/>
    </w:pPr>
  </w:style>
  <w:style w:type="paragraph" w:styleId="1054" w:customStyle="1">
    <w:name w:val="批注文字1"/>
    <w:basedOn w:val="833"/>
    <w:link w:val="1055"/>
    <w:uiPriority w:val="99"/>
    <w:qFormat/>
    <w:pPr>
      <w:jc w:val="left"/>
    </w:pPr>
    <w:rPr>
      <w:rFonts w:ascii="Calibri" w:hAnsi="Calibri"/>
      <w:szCs w:val="22"/>
    </w:rPr>
  </w:style>
  <w:style w:type="character" w:styleId="1055" w:customStyle="1">
    <w:name w:val="批注文字 Char"/>
    <w:link w:val="1054"/>
    <w:uiPriority w:val="99"/>
    <w:qFormat/>
    <w:rPr>
      <w:rFonts w:ascii="Calibri" w:hAnsi="Calibri"/>
      <w:sz w:val="21"/>
      <w:szCs w:val="22"/>
    </w:rPr>
  </w:style>
  <w:style w:type="paragraph" w:styleId="1056" w:customStyle="1">
    <w:name w:val="索引 61"/>
    <w:basedOn w:val="833"/>
    <w:next w:val="833"/>
    <w:uiPriority w:val="0"/>
    <w:semiHidden/>
    <w:qFormat/>
    <w:pPr>
      <w:ind w:left="1000"/>
    </w:pPr>
  </w:style>
  <w:style w:type="paragraph" w:styleId="1057" w:customStyle="1">
    <w:name w:val="正文文本 31"/>
    <w:basedOn w:val="833"/>
    <w:link w:val="1058"/>
    <w:uiPriority w:val="99"/>
    <w:unhideWhenUsed/>
    <w:qFormat/>
    <w:pPr>
      <w:jc w:val="center"/>
    </w:pPr>
    <w:rPr>
      <w:rFonts w:ascii="宋体" w:hAnsi="宋体" w:eastAsia="楷体_GB2312"/>
      <w:sz w:val="26"/>
    </w:rPr>
  </w:style>
  <w:style w:type="character" w:styleId="1058" w:customStyle="1">
    <w:name w:val="正文文本 3 Char"/>
    <w:link w:val="1057"/>
    <w:uiPriority w:val="99"/>
    <w:qFormat/>
    <w:rPr>
      <w:rFonts w:ascii="宋体" w:hAnsi="宋体" w:eastAsia="楷体_GB2312"/>
      <w:sz w:val="26"/>
    </w:rPr>
  </w:style>
  <w:style w:type="paragraph" w:styleId="1059" w:customStyle="1">
    <w:name w:val="正文文本1"/>
    <w:basedOn w:val="833"/>
    <w:next w:val="1049"/>
    <w:link w:val="1060"/>
    <w:uiPriority w:val="0"/>
    <w:qFormat/>
    <w:rPr>
      <w:rFonts w:ascii="楷体_GB2312" w:hAnsi="Arial" w:eastAsia="楷体_GB2312"/>
      <w:sz w:val="28"/>
    </w:rPr>
  </w:style>
  <w:style w:type="character" w:styleId="1060" w:customStyle="1">
    <w:name w:val="正文文本 Char"/>
    <w:link w:val="1059"/>
    <w:uiPriority w:val="0"/>
    <w:qFormat/>
    <w:rPr>
      <w:rFonts w:ascii="楷体_GB2312" w:hAnsi="Arial" w:eastAsia="楷体_GB2312"/>
      <w:sz w:val="28"/>
    </w:rPr>
  </w:style>
  <w:style w:type="paragraph" w:styleId="1061" w:customStyle="1">
    <w:name w:val="正文文本缩进1"/>
    <w:basedOn w:val="833"/>
    <w:next w:val="833"/>
    <w:link w:val="1062"/>
    <w:uiPriority w:val="99"/>
    <w:qFormat/>
    <w:pPr>
      <w:ind w:firstLine="574"/>
      <w:spacing w:line="312" w:lineRule="atLeast"/>
    </w:pPr>
    <w:rPr>
      <w:rFonts w:ascii="宋体"/>
      <w:sz w:val="28"/>
    </w:rPr>
  </w:style>
  <w:style w:type="character" w:styleId="1062" w:customStyle="1">
    <w:name w:val="正文文本缩进 Char"/>
    <w:link w:val="1061"/>
    <w:uiPriority w:val="99"/>
    <w:qFormat/>
    <w:rPr>
      <w:rFonts w:ascii="宋体" w:eastAsia="宋体"/>
      <w:sz w:val="28"/>
      <w:lang w:val="en-US" w:eastAsia="zh-CN" w:bidi="ar-SA"/>
    </w:rPr>
  </w:style>
  <w:style w:type="paragraph" w:styleId="1063" w:customStyle="1">
    <w:name w:val="文本块1"/>
    <w:basedOn w:val="833"/>
    <w:uiPriority w:val="0"/>
    <w:qFormat/>
    <w:pPr>
      <w:ind w:left="1890" w:right="11" w:hanging="1409"/>
      <w:spacing w:before="89"/>
      <w:tabs>
        <w:tab w:val="left" w:pos="822" w:leader="none"/>
        <w:tab w:val="left" w:pos="2205" w:leader="none"/>
        <w:tab w:val="left" w:pos="9000" w:leader="none"/>
      </w:tabs>
    </w:pPr>
    <w:rPr>
      <w:sz w:val="24"/>
    </w:rPr>
  </w:style>
  <w:style w:type="paragraph" w:styleId="1064" w:customStyle="1">
    <w:name w:val="索引 41"/>
    <w:basedOn w:val="833"/>
    <w:next w:val="833"/>
    <w:uiPriority w:val="0"/>
    <w:semiHidden/>
    <w:qFormat/>
    <w:pPr>
      <w:ind w:left="600"/>
    </w:pPr>
  </w:style>
  <w:style w:type="paragraph" w:styleId="1065" w:customStyle="1">
    <w:name w:val="目录 51"/>
    <w:basedOn w:val="833"/>
    <w:next w:val="833"/>
    <w:uiPriority w:val="39"/>
    <w:qFormat/>
    <w:pPr>
      <w:ind w:left="840"/>
      <w:jc w:val="left"/>
    </w:pPr>
    <w:rPr>
      <w:szCs w:val="21"/>
    </w:rPr>
  </w:style>
  <w:style w:type="paragraph" w:styleId="1066" w:customStyle="1">
    <w:name w:val="目录 31"/>
    <w:basedOn w:val="833"/>
    <w:next w:val="833"/>
    <w:uiPriority w:val="39"/>
    <w:qFormat/>
    <w:pPr>
      <w:ind w:left="420"/>
      <w:jc w:val="left"/>
    </w:pPr>
    <w:rPr>
      <w:i/>
      <w:iCs/>
      <w:szCs w:val="24"/>
    </w:rPr>
  </w:style>
  <w:style w:type="paragraph" w:styleId="1067" w:customStyle="1">
    <w:name w:val="目录 81"/>
    <w:basedOn w:val="833"/>
    <w:next w:val="833"/>
    <w:uiPriority w:val="39"/>
    <w:qFormat/>
    <w:pPr>
      <w:ind w:left="1470"/>
      <w:jc w:val="left"/>
    </w:pPr>
    <w:rPr>
      <w:szCs w:val="21"/>
    </w:rPr>
  </w:style>
  <w:style w:type="paragraph" w:styleId="1068" w:customStyle="1">
    <w:name w:val="索引 31"/>
    <w:basedOn w:val="833"/>
    <w:next w:val="833"/>
    <w:uiPriority w:val="0"/>
    <w:semiHidden/>
    <w:qFormat/>
    <w:pPr>
      <w:ind w:left="400"/>
    </w:pPr>
  </w:style>
  <w:style w:type="paragraph" w:styleId="1069" w:customStyle="1">
    <w:name w:val="日期1"/>
    <w:basedOn w:val="833"/>
    <w:next w:val="833"/>
    <w:link w:val="1070"/>
    <w:uiPriority w:val="0"/>
    <w:qFormat/>
    <w:pPr>
      <w:spacing w:line="312" w:lineRule="atLeast"/>
    </w:pPr>
    <w:rPr>
      <w:rFonts w:ascii="宋体"/>
      <w:sz w:val="28"/>
    </w:rPr>
  </w:style>
  <w:style w:type="character" w:styleId="1070" w:customStyle="1">
    <w:name w:val="日期 Char"/>
    <w:link w:val="1069"/>
    <w:uiPriority w:val="0"/>
    <w:qFormat/>
    <w:rPr>
      <w:rFonts w:ascii="宋体"/>
      <w:sz w:val="28"/>
    </w:rPr>
  </w:style>
  <w:style w:type="paragraph" w:styleId="1071" w:customStyle="1">
    <w:name w:val="正文文本缩进 211"/>
    <w:basedOn w:val="833"/>
    <w:link w:val="1072"/>
    <w:uiPriority w:val="99"/>
    <w:qFormat/>
    <w:pPr>
      <w:ind w:left="1890" w:hanging="1409"/>
      <w:tabs>
        <w:tab w:val="left" w:pos="1785" w:leader="none"/>
        <w:tab w:val="left" w:pos="1887" w:leader="none"/>
        <w:tab w:val="left" w:pos="2112" w:leader="none"/>
        <w:tab w:val="left" w:pos="9000" w:leader="none"/>
      </w:tabs>
    </w:pPr>
    <w:rPr>
      <w:sz w:val="24"/>
    </w:rPr>
  </w:style>
  <w:style w:type="character" w:styleId="1072" w:customStyle="1">
    <w:name w:val="正文文本缩进 2 Char"/>
    <w:link w:val="1071"/>
    <w:uiPriority w:val="99"/>
    <w:qFormat/>
    <w:rPr>
      <w:sz w:val="24"/>
    </w:rPr>
  </w:style>
  <w:style w:type="paragraph" w:styleId="1073" w:customStyle="1">
    <w:name w:val="批注框文本1"/>
    <w:basedOn w:val="833"/>
    <w:link w:val="1074"/>
    <w:uiPriority w:val="0"/>
    <w:unhideWhenUsed/>
    <w:qFormat/>
    <w:rPr>
      <w:rFonts w:ascii="Calibri" w:hAnsi="Calibri"/>
      <w:sz w:val="18"/>
      <w:szCs w:val="18"/>
    </w:rPr>
  </w:style>
  <w:style w:type="character" w:styleId="1074" w:customStyle="1">
    <w:name w:val="批注框文本 Char"/>
    <w:link w:val="1073"/>
    <w:uiPriority w:val="0"/>
    <w:qFormat/>
    <w:rPr>
      <w:rFonts w:ascii="Calibri" w:hAnsi="Calibri" w:eastAsia="宋体"/>
      <w:sz w:val="18"/>
      <w:szCs w:val="18"/>
      <w:lang w:val="en-US" w:eastAsia="zh-CN" w:bidi="ar-SA"/>
    </w:rPr>
  </w:style>
  <w:style w:type="paragraph" w:styleId="1075" w:customStyle="1">
    <w:name w:val="页脚1"/>
    <w:basedOn w:val="833"/>
    <w:link w:val="1076"/>
    <w:uiPriority w:val="99"/>
    <w:qFormat/>
    <w:pPr>
      <w:jc w:val="left"/>
      <w:tabs>
        <w:tab w:val="center" w:pos="4153" w:leader="none"/>
        <w:tab w:val="right" w:pos="8306" w:leader="none"/>
      </w:tabs>
    </w:pPr>
    <w:rPr>
      <w:sz w:val="18"/>
    </w:rPr>
  </w:style>
  <w:style w:type="character" w:styleId="1076" w:customStyle="1">
    <w:name w:val="页脚 Char1"/>
    <w:link w:val="1075"/>
    <w:uiPriority w:val="99"/>
    <w:qFormat/>
    <w:rPr>
      <w:rFonts w:eastAsia="宋体"/>
      <w:sz w:val="18"/>
      <w:lang w:val="en-US" w:eastAsia="zh-CN" w:bidi="ar-SA"/>
    </w:rPr>
  </w:style>
  <w:style w:type="paragraph" w:styleId="1077" w:customStyle="1">
    <w:name w:val="签名1"/>
    <w:basedOn w:val="833"/>
    <w:link w:val="1078"/>
    <w:uiPriority w:val="0"/>
    <w:qFormat/>
    <w:pPr>
      <w:jc w:val="center"/>
      <w:spacing w:after="600" w:line="312" w:lineRule="atLeast"/>
    </w:pPr>
    <w:rPr>
      <w:rFonts w:eastAsia="仿宋_GB2312"/>
      <w:sz w:val="24"/>
    </w:rPr>
  </w:style>
  <w:style w:type="character" w:styleId="1078" w:customStyle="1">
    <w:name w:val="签名 Char"/>
    <w:link w:val="1077"/>
    <w:uiPriority w:val="0"/>
    <w:qFormat/>
    <w:rPr>
      <w:rFonts w:eastAsia="仿宋_GB2312"/>
      <w:sz w:val="24"/>
    </w:rPr>
  </w:style>
  <w:style w:type="paragraph" w:styleId="1079" w:customStyle="1">
    <w:name w:val="目录 11"/>
    <w:basedOn w:val="833"/>
    <w:next w:val="833"/>
    <w:uiPriority w:val="39"/>
    <w:qFormat/>
    <w:pPr>
      <w:ind w:left="210"/>
      <w:spacing w:before="100" w:beforeAutospacing="1" w:after="100" w:afterAutospacing="1" w:line="360" w:lineRule="exact"/>
      <w:tabs>
        <w:tab w:val="right" w:pos="9450" w:leader="dot"/>
      </w:tabs>
    </w:pPr>
    <w:rPr>
      <w:b/>
      <w:bCs/>
      <w:caps/>
      <w:sz w:val="28"/>
      <w:szCs w:val="36"/>
    </w:rPr>
  </w:style>
  <w:style w:type="paragraph" w:styleId="1080" w:customStyle="1">
    <w:name w:val="目录 41"/>
    <w:basedOn w:val="833"/>
    <w:next w:val="833"/>
    <w:uiPriority w:val="39"/>
    <w:qFormat/>
    <w:pPr>
      <w:ind w:left="630"/>
      <w:jc w:val="left"/>
    </w:pPr>
    <w:rPr>
      <w:szCs w:val="21"/>
    </w:rPr>
  </w:style>
  <w:style w:type="paragraph" w:styleId="1081" w:customStyle="1">
    <w:name w:val="索引标题1"/>
    <w:basedOn w:val="833"/>
    <w:next w:val="1082"/>
    <w:uiPriority w:val="0"/>
    <w:semiHidden/>
    <w:qFormat/>
  </w:style>
  <w:style w:type="paragraph" w:styleId="1082" w:customStyle="1">
    <w:name w:val="索引 11"/>
    <w:basedOn w:val="833"/>
    <w:next w:val="833"/>
    <w:uiPriority w:val="0"/>
    <w:semiHidden/>
    <w:qFormat/>
  </w:style>
  <w:style w:type="paragraph" w:styleId="1083" w:customStyle="1">
    <w:name w:val="副标题1"/>
    <w:basedOn w:val="833"/>
    <w:next w:val="833"/>
    <w:link w:val="1084"/>
    <w:uiPriority w:val="0"/>
    <w:qFormat/>
    <w:pPr>
      <w:jc w:val="center"/>
      <w:spacing w:before="240" w:after="60" w:line="312" w:lineRule="auto"/>
      <w:outlineLvl w:val="1"/>
    </w:pPr>
    <w:rPr>
      <w:rFonts w:ascii="Cambria" w:hAnsi="Cambria"/>
      <w:b/>
      <w:bCs/>
      <w:sz w:val="32"/>
      <w:szCs w:val="32"/>
    </w:rPr>
  </w:style>
  <w:style w:type="character" w:styleId="1084" w:customStyle="1">
    <w:name w:val="副标题 Char"/>
    <w:link w:val="1083"/>
    <w:uiPriority w:val="0"/>
    <w:qFormat/>
    <w:rPr>
      <w:rFonts w:ascii="Cambria" w:hAnsi="Cambria" w:eastAsia="宋体"/>
      <w:b/>
      <w:bCs/>
      <w:sz w:val="32"/>
      <w:szCs w:val="32"/>
      <w:lang w:val="en-US" w:eastAsia="zh-CN" w:bidi="ar-SA"/>
    </w:rPr>
  </w:style>
  <w:style w:type="paragraph" w:styleId="1085" w:customStyle="1">
    <w:name w:val="列表1"/>
    <w:basedOn w:val="833"/>
    <w:uiPriority w:val="99"/>
    <w:qFormat/>
    <w:pPr>
      <w:ind w:left="200" w:hanging="200"/>
    </w:pPr>
    <w:rPr>
      <w:szCs w:val="24"/>
    </w:rPr>
  </w:style>
  <w:style w:type="paragraph" w:styleId="1086" w:customStyle="1">
    <w:name w:val="目录 61"/>
    <w:basedOn w:val="833"/>
    <w:next w:val="833"/>
    <w:uiPriority w:val="39"/>
    <w:qFormat/>
    <w:pPr>
      <w:ind w:left="1050"/>
      <w:jc w:val="left"/>
    </w:pPr>
    <w:rPr>
      <w:szCs w:val="21"/>
    </w:rPr>
  </w:style>
  <w:style w:type="paragraph" w:styleId="1087" w:customStyle="1">
    <w:name w:val="正文文本缩进 31"/>
    <w:basedOn w:val="833"/>
    <w:link w:val="1088"/>
    <w:uiPriority w:val="0"/>
    <w:qFormat/>
    <w:pPr>
      <w:ind w:firstLine="555"/>
    </w:pPr>
    <w:rPr>
      <w:b/>
      <w:bCs/>
      <w:sz w:val="28"/>
      <w:u w:val="single"/>
    </w:rPr>
  </w:style>
  <w:style w:type="character" w:styleId="1088" w:customStyle="1">
    <w:name w:val="正文文本缩进 3 Char"/>
    <w:link w:val="1087"/>
    <w:uiPriority w:val="0"/>
    <w:qFormat/>
    <w:rPr>
      <w:b/>
      <w:bCs/>
      <w:sz w:val="28"/>
      <w:u w:val="single"/>
    </w:rPr>
  </w:style>
  <w:style w:type="paragraph" w:styleId="1089" w:customStyle="1">
    <w:name w:val="索引 71"/>
    <w:basedOn w:val="833"/>
    <w:next w:val="833"/>
    <w:uiPriority w:val="0"/>
    <w:semiHidden/>
    <w:qFormat/>
    <w:pPr>
      <w:ind w:left="1200"/>
    </w:pPr>
  </w:style>
  <w:style w:type="paragraph" w:styleId="1090" w:customStyle="1">
    <w:name w:val="索引 91"/>
    <w:basedOn w:val="833"/>
    <w:next w:val="833"/>
    <w:uiPriority w:val="0"/>
    <w:semiHidden/>
    <w:qFormat/>
    <w:pPr>
      <w:ind w:left="1600"/>
    </w:pPr>
  </w:style>
  <w:style w:type="paragraph" w:styleId="1091" w:customStyle="1">
    <w:name w:val="图表目录1"/>
    <w:basedOn w:val="833"/>
    <w:next w:val="833"/>
    <w:uiPriority w:val="0"/>
    <w:semiHidden/>
    <w:qFormat/>
    <w:pPr>
      <w:ind w:left="840" w:hanging="420"/>
    </w:pPr>
  </w:style>
  <w:style w:type="paragraph" w:styleId="1092" w:customStyle="1">
    <w:name w:val="目录 21"/>
    <w:basedOn w:val="833"/>
    <w:next w:val="833"/>
    <w:uiPriority w:val="39"/>
    <w:qFormat/>
    <w:pPr>
      <w:ind w:left="250"/>
      <w:jc w:val="left"/>
      <w:spacing w:line="400" w:lineRule="exact"/>
      <w:tabs>
        <w:tab w:val="right" w:pos="9450" w:leader="dot"/>
      </w:tabs>
    </w:pPr>
    <w:rPr>
      <w:bCs/>
      <w:smallCaps/>
      <w:sz w:val="24"/>
      <w:szCs w:val="24"/>
    </w:rPr>
  </w:style>
  <w:style w:type="paragraph" w:styleId="1093" w:customStyle="1">
    <w:name w:val="目录 91"/>
    <w:basedOn w:val="833"/>
    <w:next w:val="833"/>
    <w:uiPriority w:val="0"/>
    <w:qFormat/>
    <w:pPr>
      <w:ind w:left="1680"/>
      <w:jc w:val="left"/>
    </w:pPr>
    <w:rPr>
      <w:szCs w:val="21"/>
    </w:rPr>
  </w:style>
  <w:style w:type="paragraph" w:styleId="1094" w:customStyle="1">
    <w:name w:val="正文文本 21"/>
    <w:basedOn w:val="833"/>
    <w:link w:val="1095"/>
    <w:uiPriority w:val="0"/>
    <w:qFormat/>
    <w:pPr>
      <w:spacing w:after="120" w:line="480" w:lineRule="auto"/>
    </w:pPr>
  </w:style>
  <w:style w:type="character" w:styleId="1095" w:customStyle="1">
    <w:name w:val="正文文本 2 Char"/>
    <w:link w:val="1094"/>
    <w:uiPriority w:val="0"/>
    <w:qFormat/>
    <w:rPr>
      <w:sz w:val="21"/>
    </w:rPr>
  </w:style>
  <w:style w:type="paragraph" w:styleId="1096" w:customStyle="1">
    <w:name w:val="HTML 预设格式1"/>
    <w:basedOn w:val="833"/>
    <w:link w:val="109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4"/>
    </w:rPr>
  </w:style>
  <w:style w:type="character" w:styleId="1097" w:customStyle="1">
    <w:name w:val="HTML 预设格式 Char"/>
    <w:link w:val="1096"/>
    <w:uiPriority w:val="0"/>
    <w:qFormat/>
    <w:rPr>
      <w:rFonts w:ascii="黑体" w:hAnsi="Courier New" w:eastAsia="黑体" w:cs="Times New Roman"/>
      <w:szCs w:val="24"/>
    </w:rPr>
  </w:style>
  <w:style w:type="paragraph" w:styleId="1098" w:customStyle="1">
    <w:name w:val="普通(网站)1"/>
    <w:basedOn w:val="833"/>
    <w:uiPriority w:val="99"/>
    <w:unhideWhenUsed/>
    <w:qFormat/>
    <w:pPr>
      <w:jc w:val="left"/>
      <w:spacing w:before="100" w:beforeAutospacing="1" w:after="100" w:afterAutospacing="1"/>
      <w:widowControl/>
    </w:pPr>
    <w:rPr>
      <w:rFonts w:ascii="宋体" w:hAnsi="宋体" w:eastAsia="楷体_GB2312" w:cs="宋体"/>
      <w:sz w:val="24"/>
    </w:rPr>
  </w:style>
  <w:style w:type="paragraph" w:styleId="1099" w:customStyle="1">
    <w:name w:val="索引 21"/>
    <w:basedOn w:val="833"/>
    <w:next w:val="833"/>
    <w:uiPriority w:val="0"/>
    <w:semiHidden/>
    <w:qFormat/>
    <w:pPr>
      <w:ind w:left="200"/>
    </w:pPr>
  </w:style>
  <w:style w:type="paragraph" w:styleId="1100" w:customStyle="1">
    <w:name w:val="标题1"/>
    <w:basedOn w:val="833"/>
    <w:next w:val="833"/>
    <w:link w:val="1101"/>
    <w:uiPriority w:val="0"/>
    <w:qFormat/>
    <w:pPr>
      <w:jc w:val="center"/>
      <w:spacing w:before="240" w:after="60"/>
      <w:outlineLvl w:val="0"/>
    </w:pPr>
    <w:rPr>
      <w:rFonts w:ascii="Cambria" w:hAnsi="Cambria"/>
      <w:b/>
      <w:bCs/>
      <w:sz w:val="32"/>
      <w:szCs w:val="32"/>
    </w:rPr>
  </w:style>
  <w:style w:type="character" w:styleId="1101" w:customStyle="1">
    <w:name w:val="标题 Char"/>
    <w:link w:val="1100"/>
    <w:uiPriority w:val="0"/>
    <w:qFormat/>
    <w:rPr>
      <w:rFonts w:ascii="Cambria" w:hAnsi="Cambria" w:eastAsia="宋体"/>
      <w:b/>
      <w:bCs/>
      <w:sz w:val="32"/>
      <w:szCs w:val="32"/>
      <w:lang w:val="en-US" w:eastAsia="zh-CN" w:bidi="ar-SA"/>
    </w:rPr>
  </w:style>
  <w:style w:type="paragraph" w:styleId="1102" w:customStyle="1">
    <w:name w:val="批注主题1"/>
    <w:basedOn w:val="1054"/>
    <w:next w:val="1054"/>
    <w:link w:val="1103"/>
    <w:uiPriority w:val="0"/>
    <w:qFormat/>
    <w:rPr>
      <w:rFonts w:eastAsia="楷体_GB2312"/>
      <w:b/>
      <w:bCs/>
      <w:sz w:val="26"/>
    </w:rPr>
  </w:style>
  <w:style w:type="character" w:styleId="1103" w:customStyle="1">
    <w:name w:val="批注主题 Char"/>
    <w:link w:val="1102"/>
    <w:uiPriority w:val="0"/>
    <w:qFormat/>
    <w:rPr>
      <w:rFonts w:ascii="Calibri" w:hAnsi="Calibri" w:eastAsia="楷体_GB2312"/>
      <w:b/>
      <w:bCs/>
      <w:sz w:val="26"/>
      <w:szCs w:val="22"/>
    </w:rPr>
  </w:style>
  <w:style w:type="paragraph" w:styleId="1104" w:customStyle="1">
    <w:name w:val="正文首行缩进1"/>
    <w:basedOn w:val="1059"/>
    <w:uiPriority w:val="0"/>
    <w:qFormat/>
    <w:pPr>
      <w:ind w:firstLine="420"/>
      <w:spacing w:after="120" w:line="240" w:lineRule="auto"/>
      <w:tabs>
        <w:tab w:val="left" w:pos="5250" w:leader="none"/>
      </w:tabs>
    </w:pPr>
    <w:rPr>
      <w:sz w:val="21"/>
    </w:rPr>
  </w:style>
  <w:style w:type="paragraph" w:styleId="1105" w:customStyle="1">
    <w:name w:val="正文首行缩进 21"/>
    <w:basedOn w:val="1061"/>
    <w:uiPriority w:val="99"/>
    <w:qFormat/>
    <w:pPr>
      <w:ind w:firstLine="420"/>
    </w:pPr>
  </w:style>
  <w:style w:type="table" w:styleId="1106" w:customStyle="1">
    <w:name w:val="网格型1"/>
    <w:basedOn w:val="1031"/>
    <w:uiPriority w:val="0"/>
    <w:qFormat/>
    <w:pPr>
      <w:jc w:val="both"/>
      <w:widowControl w:val="off"/>
    </w:pPr>
    <w:tblPr/>
  </w:style>
  <w:style w:type="character" w:styleId="1107" w:customStyle="1">
    <w:name w:val="要点1"/>
    <w:link w:val="833"/>
    <w:uiPriority w:val="0"/>
    <w:qFormat/>
    <w:rPr>
      <w:b/>
      <w:bCs/>
    </w:rPr>
  </w:style>
  <w:style w:type="character" w:styleId="1108" w:customStyle="1">
    <w:name w:val="页码1"/>
    <w:link w:val="833"/>
    <w:uiPriority w:val="99"/>
    <w:qFormat/>
  </w:style>
  <w:style w:type="character" w:styleId="1109" w:customStyle="1">
    <w:name w:val="已访问的超链接1"/>
    <w:link w:val="833"/>
    <w:uiPriority w:val="99"/>
    <w:qFormat/>
    <w:rPr>
      <w:color w:val="333333"/>
      <w:u w:val="none"/>
    </w:rPr>
  </w:style>
  <w:style w:type="character" w:styleId="1110" w:customStyle="1">
    <w:name w:val="强调1"/>
    <w:link w:val="833"/>
    <w:uiPriority w:val="20"/>
    <w:qFormat/>
    <w:rPr>
      <w:i/>
      <w:iCs/>
    </w:rPr>
  </w:style>
  <w:style w:type="character" w:styleId="1111" w:customStyle="1">
    <w:name w:val="HTML 打字机1"/>
    <w:link w:val="833"/>
    <w:uiPriority w:val="0"/>
    <w:qFormat/>
    <w:rPr>
      <w:rFonts w:ascii="黑体" w:hAnsi="Courier New" w:eastAsia="黑体"/>
      <w:sz w:val="14"/>
    </w:rPr>
  </w:style>
  <w:style w:type="character" w:styleId="1112" w:customStyle="1">
    <w:name w:val="超链接1"/>
    <w:link w:val="833"/>
    <w:uiPriority w:val="99"/>
    <w:qFormat/>
    <w:rPr>
      <w:color w:val="333333"/>
      <w:u w:val="none"/>
    </w:rPr>
  </w:style>
  <w:style w:type="character" w:styleId="1113" w:customStyle="1">
    <w:name w:val="批注引用1"/>
    <w:link w:val="833"/>
    <w:uiPriority w:val="0"/>
    <w:qFormat/>
    <w:rPr>
      <w:sz w:val="21"/>
      <w:szCs w:val="21"/>
    </w:rPr>
  </w:style>
  <w:style w:type="character" w:styleId="1114" w:customStyle="1">
    <w:name w:val="apple-converted-space"/>
    <w:link w:val="833"/>
    <w:uiPriority w:val="0"/>
    <w:qFormat/>
  </w:style>
  <w:style w:type="character" w:styleId="1115" w:customStyle="1">
    <w:name w:val="font81"/>
    <w:link w:val="833"/>
    <w:uiPriority w:val="0"/>
    <w:qFormat/>
    <w:rPr>
      <w:rFonts w:hint="eastAsia" w:ascii="宋体" w:hAnsi="宋体" w:eastAsia="宋体" w:cs="宋体"/>
      <w:b/>
      <w:color w:val="000000"/>
      <w:sz w:val="18"/>
      <w:szCs w:val="18"/>
      <w:u w:val="none"/>
    </w:rPr>
  </w:style>
  <w:style w:type="character" w:styleId="1116" w:customStyle="1">
    <w:name w:val="font41"/>
    <w:link w:val="833"/>
    <w:uiPriority w:val="0"/>
    <w:qFormat/>
    <w:rPr>
      <w:rFonts w:hint="eastAsia" w:ascii="宋体" w:hAnsi="宋体" w:eastAsia="宋体" w:cs="宋体"/>
      <w:color w:val="000000"/>
      <w:sz w:val="24"/>
      <w:szCs w:val="24"/>
      <w:u w:val="none"/>
    </w:rPr>
  </w:style>
  <w:style w:type="character" w:styleId="1117" w:customStyle="1">
    <w:name w:val="font11"/>
    <w:link w:val="833"/>
    <w:uiPriority w:val="0"/>
    <w:qFormat/>
    <w:rPr>
      <w:rFonts w:hint="eastAsia" w:ascii="宋体" w:hAnsi="宋体" w:eastAsia="宋体" w:cs="宋体"/>
      <w:color w:val="000000"/>
      <w:sz w:val="20"/>
      <w:szCs w:val="20"/>
      <w:u w:val="none"/>
    </w:rPr>
  </w:style>
  <w:style w:type="character" w:styleId="1118" w:customStyle="1">
    <w:name w:val="明显强调1"/>
    <w:link w:val="833"/>
    <w:uiPriority w:val="21"/>
    <w:qFormat/>
    <w:rPr>
      <w:b/>
      <w:bCs/>
      <w:i/>
      <w:iCs/>
      <w:color w:val="4f81bd"/>
    </w:rPr>
  </w:style>
  <w:style w:type="character" w:styleId="1119" w:customStyle="1">
    <w:name w:val="_标题3 Char"/>
    <w:link w:val="1120"/>
    <w:uiPriority w:val="0"/>
    <w:qFormat/>
    <w:rPr>
      <w:rFonts w:ascii="Calibri" w:hAnsi="Calibri" w:eastAsia="宋体" w:cs="Times New Roman"/>
      <w:b/>
      <w:sz w:val="28"/>
      <w:szCs w:val="21"/>
    </w:rPr>
  </w:style>
  <w:style w:type="paragraph" w:styleId="1120" w:customStyle="1">
    <w:name w:val="_标题3"/>
    <w:basedOn w:val="833"/>
    <w:next w:val="833"/>
    <w:link w:val="1119"/>
    <w:uiPriority w:val="0"/>
    <w:qFormat/>
    <w:pPr>
      <w:jc w:val="left"/>
      <w:keepNext/>
      <w:spacing w:line="360" w:lineRule="auto"/>
      <w:outlineLvl w:val="2"/>
    </w:pPr>
    <w:rPr>
      <w:rFonts w:ascii="Calibri" w:hAnsi="Calibri"/>
      <w:b/>
      <w:sz w:val="28"/>
      <w:szCs w:val="21"/>
    </w:rPr>
  </w:style>
  <w:style w:type="character" w:styleId="1121" w:customStyle="1">
    <w:name w:val="font111"/>
    <w:link w:val="833"/>
    <w:uiPriority w:val="0"/>
    <w:qFormat/>
    <w:rPr>
      <w:rFonts w:hint="eastAsia" w:ascii="宋体" w:hAnsi="宋体" w:eastAsia="宋体" w:cs="宋体"/>
      <w:color w:val="000000"/>
      <w:sz w:val="18"/>
      <w:szCs w:val="18"/>
      <w:u w:val="none"/>
    </w:rPr>
  </w:style>
  <w:style w:type="character" w:styleId="1122" w:customStyle="1">
    <w:name w:val="ih151"/>
    <w:link w:val="833"/>
    <w:uiPriority w:val="0"/>
    <w:qFormat/>
    <w:rPr>
      <w:color w:val="666666"/>
      <w:sz w:val="18"/>
      <w:szCs w:val="18"/>
      <w:u w:val="none"/>
    </w:rPr>
  </w:style>
  <w:style w:type="character" w:styleId="1123" w:customStyle="1">
    <w:name w:val="无间隔 Char"/>
    <w:link w:val="1124"/>
    <w:uiPriority w:val="1"/>
    <w:qFormat/>
    <w:rPr>
      <w:sz w:val="22"/>
      <w:szCs w:val="22"/>
      <w:lang w:val="en-US" w:eastAsia="zh-CN" w:bidi="ar-SA"/>
    </w:rPr>
  </w:style>
  <w:style w:type="paragraph" w:styleId="1124" w:customStyle="1">
    <w:name w:val="无间隔1"/>
    <w:link w:val="1123"/>
    <w:uiPriority w:val="1"/>
    <w:qFormat/>
    <w:rPr>
      <w:rFonts w:hint="default" w:ascii="Times New Roman" w:hAnsi="Times New Roman" w:eastAsia="宋体" w:cs="Times New Roman"/>
      <w:sz w:val="22"/>
      <w:szCs w:val="22"/>
      <w:lang w:val="en-US" w:eastAsia="zh-CN" w:bidi="ar-SA"/>
    </w:rPr>
  </w:style>
  <w:style w:type="character" w:styleId="1125" w:customStyle="1">
    <w:name w:val="方案正文 Char"/>
    <w:link w:val="1126"/>
    <w:uiPriority w:val="0"/>
    <w:qFormat/>
    <w:rPr>
      <w:sz w:val="24"/>
    </w:rPr>
  </w:style>
  <w:style w:type="paragraph" w:styleId="1126" w:customStyle="1">
    <w:name w:val="方案正文"/>
    <w:basedOn w:val="833"/>
    <w:link w:val="1125"/>
    <w:uiPriority w:val="0"/>
    <w:qFormat/>
    <w:pPr>
      <w:spacing w:line="440" w:lineRule="atLeast"/>
    </w:pPr>
    <w:rPr>
      <w:sz w:val="24"/>
    </w:rPr>
  </w:style>
  <w:style w:type="character" w:styleId="1127" w:customStyle="1">
    <w:name w:val="font31"/>
    <w:link w:val="833"/>
    <w:uiPriority w:val="0"/>
    <w:qFormat/>
    <w:rPr>
      <w:rFonts w:hint="eastAsia" w:ascii="黑体" w:eastAsia="黑体" w:cs="黑体"/>
      <w:color w:val="000000"/>
      <w:sz w:val="20"/>
      <w:szCs w:val="20"/>
      <w:u w:val="none"/>
    </w:rPr>
  </w:style>
  <w:style w:type="character" w:styleId="1128" w:customStyle="1">
    <w:name w:val="正文2 字符"/>
    <w:link w:val="1129"/>
    <w:uiPriority w:val="0"/>
    <w:qFormat/>
    <w:rPr>
      <w:sz w:val="24"/>
      <w:szCs w:val="24"/>
    </w:rPr>
  </w:style>
  <w:style w:type="paragraph" w:styleId="1129" w:customStyle="1">
    <w:name w:val="正文2"/>
    <w:basedOn w:val="833"/>
    <w:link w:val="1128"/>
    <w:uiPriority w:val="0"/>
    <w:qFormat/>
    <w:pPr>
      <w:ind w:firstLine="420"/>
      <w:spacing w:line="360" w:lineRule="auto"/>
    </w:pPr>
    <w:rPr>
      <w:sz w:val="24"/>
      <w:szCs w:val="24"/>
    </w:rPr>
  </w:style>
  <w:style w:type="character" w:styleId="1130" w:customStyle="1">
    <w:name w:val="纯文本 Char"/>
    <w:link w:val="833"/>
    <w:uiPriority w:val="0"/>
    <w:qFormat/>
    <w:rPr>
      <w:rFonts w:ascii="宋体" w:hAnsi="Courier New" w:eastAsia="楷体_GB2312"/>
      <w:sz w:val="28"/>
      <w:lang w:val="en-US" w:eastAsia="zh-CN" w:bidi="ar-SA"/>
    </w:rPr>
  </w:style>
  <w:style w:type="character" w:styleId="1131" w:customStyle="1">
    <w:name w:val="Plain Text Char Char"/>
    <w:link w:val="850"/>
    <w:uiPriority w:val="0"/>
    <w:qFormat/>
    <w:rPr>
      <w:rFonts w:ascii="宋体" w:hAnsi="Courier New" w:eastAsia="楷体_GB2312"/>
      <w:sz w:val="26"/>
    </w:rPr>
  </w:style>
  <w:style w:type="character" w:styleId="1132" w:customStyle="1">
    <w:name w:val="正文缩进 Char1"/>
    <w:link w:val="833"/>
    <w:uiPriority w:val="0"/>
    <w:qFormat/>
    <w:rPr>
      <w:rFonts w:eastAsia="楷体_GB2312"/>
      <w:sz w:val="24"/>
    </w:rPr>
  </w:style>
  <w:style w:type="character" w:styleId="1133" w:customStyle="1">
    <w:name w:val="Body Text Char"/>
    <w:link w:val="833"/>
    <w:uiPriority w:val="0"/>
    <w:qFormat/>
    <w:rPr>
      <w:rFonts w:ascii="楷体_GB2312" w:hAnsi="Arial" w:eastAsia="楷体_GB2312" w:cs="Times New Roman"/>
      <w:sz w:val="28"/>
      <w:szCs w:val="20"/>
    </w:rPr>
  </w:style>
  <w:style w:type="character" w:styleId="1134" w:customStyle="1">
    <w:name w:val="列出段落 Char"/>
    <w:link w:val="1135"/>
    <w:uiPriority w:val="34"/>
    <w:qFormat/>
    <w:rPr>
      <w:rFonts w:ascii="Calibri" w:hAnsi="Calibri"/>
      <w:sz w:val="24"/>
    </w:rPr>
  </w:style>
  <w:style w:type="paragraph" w:styleId="1135" w:customStyle="1">
    <w:name w:val="列出段落"/>
    <w:basedOn w:val="833"/>
    <w:link w:val="1134"/>
    <w:uiPriority w:val="34"/>
    <w:qFormat/>
    <w:pPr>
      <w:ind w:firstLine="420"/>
      <w:spacing w:line="360" w:lineRule="auto"/>
    </w:pPr>
    <w:rPr>
      <w:rFonts w:ascii="Calibri" w:hAnsi="Calibri"/>
      <w:sz w:val="24"/>
    </w:rPr>
  </w:style>
  <w:style w:type="character" w:styleId="1136" w:customStyle="1">
    <w:name w:val="页脚 Char"/>
    <w:basedOn w:val="1030"/>
    <w:link w:val="833"/>
    <w:uiPriority w:val="99"/>
    <w:qFormat/>
    <w:rPr>
      <w:lang w:eastAsia="zh-CN"/>
    </w:rPr>
  </w:style>
  <w:style w:type="character" w:styleId="1137" w:customStyle="1">
    <w:name w:val="Plain Text Char"/>
    <w:link w:val="833"/>
    <w:uiPriority w:val="0"/>
    <w:qFormat/>
    <w:rPr>
      <w:rFonts w:ascii="宋体" w:hAnsi="Courier New" w:eastAsia="楷体_GB2312"/>
      <w:sz w:val="26"/>
    </w:rPr>
  </w:style>
  <w:style w:type="character" w:styleId="1138" w:customStyle="1">
    <w:name w:val="不明显强调1"/>
    <w:link w:val="833"/>
    <w:uiPriority w:val="19"/>
    <w:qFormat/>
    <w:rPr>
      <w:i/>
      <w:iCs/>
      <w:color w:val="808080"/>
    </w:rPr>
  </w:style>
  <w:style w:type="character" w:styleId="1139" w:customStyle="1">
    <w:name w:val="王兴华的论文正文 Char"/>
    <w:link w:val="1140"/>
    <w:uiPriority w:val="0"/>
    <w:qFormat/>
    <w:rPr>
      <w:rFonts w:eastAsia="宋体"/>
      <w:sz w:val="24"/>
      <w:szCs w:val="24"/>
      <w:lang w:val="en-US" w:eastAsia="zh-CN" w:bidi="ar-SA"/>
    </w:rPr>
  </w:style>
  <w:style w:type="paragraph" w:styleId="1140" w:customStyle="1">
    <w:name w:val="王兴华的论文正文"/>
    <w:basedOn w:val="1049"/>
    <w:link w:val="1139"/>
    <w:uiPriority w:val="0"/>
    <w:qFormat/>
    <w:pPr>
      <w:ind w:firstLine="200"/>
      <w:spacing w:line="360" w:lineRule="auto"/>
    </w:pPr>
    <w:rPr>
      <w:sz w:val="24"/>
      <w:szCs w:val="24"/>
      <w:lang w:val="en-US" w:eastAsia="zh-CN"/>
    </w:rPr>
  </w:style>
  <w:style w:type="character" w:styleId="1141" w:customStyle="1">
    <w:name w:val="font161"/>
    <w:link w:val="833"/>
    <w:uiPriority w:val="0"/>
    <w:qFormat/>
    <w:rPr>
      <w:rFonts w:hint="eastAsia" w:ascii="宋体" w:hAnsi="宋体" w:eastAsia="宋体" w:cs="宋体"/>
      <w:color w:val="000000"/>
      <w:sz w:val="20"/>
      <w:szCs w:val="20"/>
      <w:u w:val="none"/>
    </w:rPr>
  </w:style>
  <w:style w:type="character" w:styleId="1142" w:customStyle="1">
    <w:name w:val="font71"/>
    <w:link w:val="833"/>
    <w:uiPriority w:val="0"/>
    <w:qFormat/>
    <w:rPr>
      <w:rFonts w:hint="eastAsia" w:ascii="宋体" w:hAnsi="宋体" w:eastAsia="宋体" w:cs="宋体"/>
      <w:color w:val="000000"/>
      <w:sz w:val="18"/>
      <w:szCs w:val="18"/>
      <w:u w:val="none"/>
    </w:rPr>
  </w:style>
  <w:style w:type="character" w:styleId="1143" w:customStyle="1">
    <w:name w:val="font122"/>
    <w:link w:val="833"/>
    <w:uiPriority w:val="0"/>
    <w:qFormat/>
    <w:rPr>
      <w:rFonts w:ascii="Calibri" w:hAnsi="Calibri" w:cs="Calibri"/>
      <w:color w:val="000000"/>
      <w:sz w:val="18"/>
      <w:szCs w:val="18"/>
      <w:u w:val="none"/>
    </w:rPr>
  </w:style>
  <w:style w:type="character" w:styleId="1144" w:customStyle="1">
    <w:name w:val="font01"/>
    <w:link w:val="833"/>
    <w:uiPriority w:val="0"/>
    <w:qFormat/>
    <w:rPr>
      <w:rFonts w:hint="eastAsia" w:ascii="宋体" w:hAnsi="宋体" w:eastAsia="宋体" w:cs="宋体"/>
      <w:color w:val="000000"/>
      <w:sz w:val="24"/>
      <w:szCs w:val="24"/>
      <w:u w:val="none"/>
    </w:rPr>
  </w:style>
  <w:style w:type="character" w:styleId="1145" w:customStyle="1">
    <w:name w:val="font22"/>
    <w:link w:val="833"/>
    <w:uiPriority w:val="0"/>
    <w:qFormat/>
    <w:rPr>
      <w:rFonts w:hint="eastAsia" w:ascii="宋体" w:hAnsi="宋体" w:eastAsia="宋体" w:cs="宋体"/>
      <w:color w:val="000000"/>
      <w:sz w:val="21"/>
      <w:szCs w:val="21"/>
      <w:u w:val="none"/>
    </w:rPr>
  </w:style>
  <w:style w:type="character" w:styleId="1146" w:customStyle="1">
    <w:name w:val="列出段落 字符"/>
    <w:link w:val="1147"/>
    <w:uiPriority w:val="34"/>
    <w:qFormat/>
    <w:rPr>
      <w:sz w:val="21"/>
      <w:szCs w:val="24"/>
    </w:rPr>
  </w:style>
  <w:style w:type="paragraph" w:styleId="1147" w:customStyle="1">
    <w:name w:val="列出段落1"/>
    <w:basedOn w:val="833"/>
    <w:link w:val="1146"/>
    <w:uiPriority w:val="34"/>
    <w:qFormat/>
    <w:pPr>
      <w:ind w:firstLine="420"/>
    </w:pPr>
    <w:rPr>
      <w:szCs w:val="24"/>
    </w:rPr>
  </w:style>
  <w:style w:type="character" w:styleId="1148" w:customStyle="1">
    <w:name w:val="font12"/>
    <w:link w:val="833"/>
    <w:uiPriority w:val="0"/>
    <w:qFormat/>
    <w:rPr>
      <w:rFonts w:hint="eastAsia" w:ascii="宋体" w:hAnsi="宋体" w:eastAsia="宋体" w:cs="宋体"/>
      <w:color w:val="000000"/>
      <w:sz w:val="20"/>
      <w:szCs w:val="20"/>
      <w:u w:val="none"/>
    </w:rPr>
  </w:style>
  <w:style w:type="paragraph" w:styleId="1149" w:customStyle="1">
    <w:name w:val="正文序号 1"/>
    <w:basedOn w:val="833"/>
    <w:uiPriority w:val="0"/>
    <w:qFormat/>
    <w:pPr>
      <w:ind w:left="839" w:hanging="419"/>
      <w:spacing w:before="60"/>
      <w:tabs>
        <w:tab w:val="left" w:pos="839" w:leader="none"/>
      </w:tabs>
    </w:pPr>
    <w:rPr>
      <w:szCs w:val="24"/>
    </w:rPr>
  </w:style>
  <w:style w:type="paragraph" w:styleId="1150" w:customStyle="1">
    <w:name w:val="表格正文"/>
    <w:basedOn w:val="833"/>
    <w:uiPriority w:val="0"/>
    <w:qFormat/>
    <w:rPr>
      <w:rFonts w:ascii="等线" w:hAnsi="等线"/>
      <w:szCs w:val="21"/>
    </w:rPr>
  </w:style>
  <w:style w:type="paragraph" w:styleId="1151" w:customStyle="1">
    <w:name w:val="列表内容"/>
    <w:basedOn w:val="833"/>
    <w:next w:val="833"/>
    <w:uiPriority w:val="0"/>
    <w:qFormat/>
    <w:pPr>
      <w:numPr>
        <w:ilvl w:val="0"/>
        <w:numId w:val="2"/>
      </w:numPr>
      <w:jc w:val="left"/>
      <w:widowControl/>
    </w:pPr>
    <w:rPr>
      <w:sz w:val="18"/>
      <w:szCs w:val="24"/>
    </w:rPr>
  </w:style>
  <w:style w:type="paragraph" w:styleId="1152" w:customStyle="1">
    <w:name w:val="正文 A"/>
    <w:uiPriority w:val="0"/>
    <w:qFormat/>
    <w:pPr>
      <w:jc w:val="both"/>
      <w:widowControl w:val="off"/>
    </w:pPr>
    <w:rPr>
      <w:rFonts w:hint="default" w:ascii="Arial Unicode MS" w:hAnsi="Times New Roman" w:eastAsia="Times New Roman" w:cs="Arial Unicode MS"/>
      <w:color w:val="000000"/>
      <w:sz w:val="21"/>
      <w:szCs w:val="21"/>
      <w:lang w:val="en-US" w:eastAsia="zh-CN" w:bidi="ar-SA"/>
    </w:rPr>
  </w:style>
  <w:style w:type="paragraph" w:styleId="1153" w:customStyle="1">
    <w:name w:val="纯文本4"/>
    <w:basedOn w:val="833"/>
    <w:uiPriority w:val="0"/>
    <w:qFormat/>
    <w:rPr>
      <w:rFonts w:ascii="宋体" w:hAnsi="Courier New" w:eastAsia="楷体_GB2312"/>
      <w:sz w:val="26"/>
    </w:rPr>
  </w:style>
  <w:style w:type="paragraph" w:styleId="1154" w:customStyle="1">
    <w:name w:val="正文序号 3"/>
    <w:basedOn w:val="833"/>
    <w:uiPriority w:val="0"/>
    <w:qFormat/>
    <w:pPr>
      <w:ind w:left="1259" w:hanging="420"/>
      <w:spacing w:before="60"/>
      <w:tabs>
        <w:tab w:val="left" w:pos="1259" w:leader="none"/>
      </w:tabs>
    </w:pPr>
    <w:rPr>
      <w:szCs w:val="24"/>
    </w:rPr>
  </w:style>
  <w:style w:type="paragraph" w:styleId="1155" w:customStyle="1">
    <w:name w:val="E 正文"/>
    <w:basedOn w:val="833"/>
    <w:uiPriority w:val="0"/>
    <w:qFormat/>
    <w:pPr>
      <w:ind w:firstLine="200"/>
      <w:jc w:val="left"/>
      <w:spacing w:line="360" w:lineRule="auto"/>
    </w:pPr>
    <w:rPr>
      <w:rFonts w:eastAsia="宋体"/>
      <w:color w:val="000000"/>
      <w:sz w:val="24"/>
    </w:rPr>
  </w:style>
  <w:style w:type="paragraph" w:styleId="1156" w:customStyle="1">
    <w:name w:val="Table Paragraph"/>
    <w:basedOn w:val="833"/>
    <w:uiPriority w:val="1"/>
    <w:qFormat/>
    <w:rPr>
      <w:rFonts w:ascii="?|??????" w:hAnsi="?|??????" w:eastAsia="?|??????" w:cs="?|??????"/>
    </w:rPr>
  </w:style>
  <w:style w:type="paragraph" w:styleId="1157" w:customStyle="1">
    <w:name w:val="Default Paragraph Font Para Char"/>
    <w:basedOn w:val="833"/>
    <w:uiPriority w:val="0"/>
    <w:qFormat/>
    <w:pPr>
      <w:jc w:val="left"/>
      <w:spacing w:after="160" w:line="240" w:lineRule="exact"/>
      <w:widowControl/>
    </w:pPr>
  </w:style>
  <w:style w:type="paragraph" w:styleId="1158" w:customStyle="1">
    <w:name w:val="Char"/>
    <w:basedOn w:val="833"/>
    <w:uiPriority w:val="0"/>
    <w:qFormat/>
    <w:rPr>
      <w:rFonts w:ascii="Tahoma" w:hAnsi="Tahoma"/>
      <w:sz w:val="24"/>
    </w:rPr>
  </w:style>
  <w:style w:type="paragraph" w:styleId="1159" w:customStyle="1">
    <w:name w:val="纯文本12"/>
    <w:basedOn w:val="833"/>
    <w:uiPriority w:val="0"/>
    <w:qFormat/>
    <w:rPr>
      <w:rFonts w:ascii="宋体" w:hAnsi="Courier New" w:eastAsia="楷体_GB2312"/>
      <w:sz w:val="26"/>
    </w:rPr>
  </w:style>
  <w:style w:type="paragraph" w:styleId="1160" w:customStyle="1">
    <w:name w:val="正文 New"/>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161" w:customStyle="1">
    <w:name w:val="font0"/>
    <w:basedOn w:val="833"/>
    <w:uiPriority w:val="0"/>
    <w:qFormat/>
    <w:pPr>
      <w:jc w:val="left"/>
      <w:spacing w:before="100" w:beforeAutospacing="1" w:after="100" w:afterAutospacing="1"/>
      <w:widowControl/>
    </w:pPr>
    <w:rPr>
      <w:rFonts w:hint="eastAsia" w:ascii="宋体" w:hAnsi="宋体" w:eastAsia="宋体" w:cs="Arial Unicode MS"/>
      <w:sz w:val="24"/>
      <w:szCs w:val="24"/>
    </w:rPr>
  </w:style>
  <w:style w:type="paragraph" w:styleId="1162" w:customStyle="1">
    <w:name w:val=" Char Char1 Char Char Char Char Char Char Char"/>
    <w:basedOn w:val="833"/>
    <w:uiPriority w:val="0"/>
    <w:qFormat/>
    <w:rPr>
      <w:rFonts w:ascii="Tahoma" w:hAnsi="Tahoma"/>
      <w:sz w:val="24"/>
    </w:rPr>
  </w:style>
  <w:style w:type="paragraph" w:styleId="1163" w:customStyle="1">
    <w:name w:val="C"/>
    <w:basedOn w:val="833"/>
    <w:next w:val="833"/>
    <w:uiPriority w:val="0"/>
    <w:qFormat/>
    <w:pPr>
      <w:numPr>
        <w:ilvl w:val="2"/>
        <w:numId w:val="3"/>
      </w:numPr>
      <w:jc w:val="left"/>
      <w:spacing w:line="360" w:lineRule="auto"/>
      <w:outlineLvl w:val="2"/>
    </w:pPr>
    <w:rPr>
      <w:rFonts w:eastAsia="黑体"/>
      <w:color w:val="000000"/>
      <w:sz w:val="24"/>
    </w:rPr>
  </w:style>
  <w:style w:type="paragraph" w:styleId="1164" w:customStyle="1">
    <w:name w:val="纯文本11"/>
    <w:basedOn w:val="833"/>
    <w:uiPriority w:val="0"/>
    <w:qFormat/>
    <w:rPr>
      <w:rFonts w:ascii="宋体" w:hAnsi="Courier New" w:eastAsia="楷体_GB2312"/>
      <w:sz w:val="26"/>
    </w:rPr>
  </w:style>
  <w:style w:type="paragraph" w:styleId="1165" w:customStyle="1">
    <w:name w:val="p0"/>
    <w:basedOn w:val="833"/>
    <w:uiPriority w:val="0"/>
    <w:qFormat/>
    <w:pPr>
      <w:jc w:val="left"/>
      <w:widowControl/>
    </w:pPr>
    <w:rPr>
      <w:rFonts w:eastAsia="宋体"/>
      <w:sz w:val="24"/>
      <w:szCs w:val="24"/>
    </w:rPr>
  </w:style>
  <w:style w:type="paragraph" w:styleId="1166" w:customStyle="1">
    <w:name w:val="段"/>
    <w:next w:val="833"/>
    <w:uiPriority w:val="0"/>
    <w:qFormat/>
    <w:pPr>
      <w:ind w:firstLine="200"/>
      <w:jc w:val="both"/>
    </w:pPr>
    <w:rPr>
      <w:rFonts w:hint="default" w:ascii="宋体" w:hAnsi="Times New Roman" w:eastAsia="宋体" w:cs="Times New Roman"/>
      <w:sz w:val="21"/>
      <w:lang w:val="en-US" w:eastAsia="zh-CN" w:bidi="ar-SA"/>
    </w:rPr>
  </w:style>
  <w:style w:type="paragraph" w:styleId="1167" w:customStyle="1">
    <w:name w:val="样式1"/>
    <w:basedOn w:val="833"/>
    <w:uiPriority w:val="0"/>
    <w:qFormat/>
    <w:pPr>
      <w:numPr>
        <w:ilvl w:val="0"/>
        <w:numId w:val="4"/>
      </w:numPr>
    </w:pPr>
    <w:rPr>
      <w:rFonts w:ascii="宋体" w:hAnsi="宋体"/>
      <w:szCs w:val="21"/>
    </w:rPr>
  </w:style>
  <w:style w:type="paragraph" w:styleId="1168" w:customStyle="1">
    <w:name w:val="Char1 Char Char Char"/>
    <w:basedOn w:val="833"/>
    <w:uiPriority w:val="0"/>
    <w:qFormat/>
    <w:rPr>
      <w:rFonts w:ascii="Tahoma" w:hAnsi="Tahoma"/>
      <w:sz w:val="24"/>
    </w:rPr>
  </w:style>
  <w:style w:type="paragraph" w:styleId="1169" w:customStyle="1">
    <w:name w:val="正文序号 2"/>
    <w:basedOn w:val="833"/>
    <w:uiPriority w:val="0"/>
    <w:qFormat/>
    <w:pPr>
      <w:ind w:left="1049" w:hanging="420"/>
      <w:spacing w:before="60"/>
      <w:tabs>
        <w:tab w:val="left" w:pos="1049" w:leader="none"/>
      </w:tabs>
    </w:pPr>
    <w:rPr>
      <w:szCs w:val="24"/>
    </w:rPr>
  </w:style>
  <w:style w:type="paragraph" w:styleId="1170" w:customStyle="1">
    <w:name w:val="Plain Text1"/>
    <w:basedOn w:val="833"/>
    <w:uiPriority w:val="0"/>
    <w:qFormat/>
    <w:rPr>
      <w:rFonts w:ascii="宋体" w:hAnsi="Courier New" w:eastAsia="楷体_GB2312"/>
      <w:sz w:val="28"/>
    </w:rPr>
  </w:style>
  <w:style w:type="paragraph" w:styleId="1171" w:customStyle="1">
    <w:name w:val=" Char"/>
    <w:basedOn w:val="833"/>
    <w:uiPriority w:val="0"/>
    <w:qFormat/>
    <w:pPr>
      <w:numPr>
        <w:ilvl w:val="0"/>
        <w:numId w:val="5"/>
      </w:numPr>
    </w:pPr>
    <w:rPr>
      <w:sz w:val="24"/>
      <w:szCs w:val="24"/>
    </w:rPr>
  </w:style>
  <w:style w:type="paragraph" w:styleId="1172" w:customStyle="1">
    <w:name w:val="D"/>
    <w:basedOn w:val="833"/>
    <w:uiPriority w:val="0"/>
    <w:qFormat/>
    <w:pPr>
      <w:numPr>
        <w:ilvl w:val="3"/>
        <w:numId w:val="3"/>
      </w:numPr>
      <w:jc w:val="left"/>
      <w:spacing w:line="360" w:lineRule="auto"/>
      <w:outlineLvl w:val="3"/>
    </w:pPr>
    <w:rPr>
      <w:rFonts w:eastAsia="宋体"/>
      <w:b/>
      <w:sz w:val="22"/>
    </w:rPr>
  </w:style>
  <w:style w:type="paragraph" w:styleId="1173" w:customStyle="1">
    <w:name w:val="style1"/>
    <w:basedOn w:val="833"/>
    <w:uiPriority w:val="0"/>
    <w:qFormat/>
    <w:pPr>
      <w:jc w:val="left"/>
      <w:spacing w:before="100" w:beforeAutospacing="1" w:after="100" w:afterAutospacing="1"/>
      <w:widowControl/>
    </w:pPr>
    <w:rPr>
      <w:rFonts w:ascii="宋体" w:hAnsi="宋体" w:cs="宋体"/>
      <w:sz w:val="24"/>
      <w:szCs w:val="24"/>
    </w:rPr>
  </w:style>
  <w:style w:type="paragraph" w:styleId="1174" w:customStyle="1">
    <w:name w:val="正文首行缩进两字符"/>
    <w:basedOn w:val="833"/>
    <w:uiPriority w:val="0"/>
    <w:qFormat/>
    <w:pPr>
      <w:ind w:firstLine="200"/>
      <w:spacing w:line="360" w:lineRule="auto"/>
    </w:pPr>
    <w:rPr>
      <w:szCs w:val="24"/>
    </w:rPr>
  </w:style>
  <w:style w:type="paragraph" w:styleId="1175" w:customStyle="1">
    <w:name w:val="列出段落2"/>
    <w:basedOn w:val="833"/>
    <w:uiPriority w:val="99"/>
    <w:qFormat/>
    <w:pPr>
      <w:ind w:firstLine="420"/>
    </w:pPr>
    <w:rPr>
      <w:rFonts w:ascii="Calibri" w:hAnsi="Calibri" w:eastAsia="宋体" w:cs="Times New Roman"/>
      <w:sz w:val="28"/>
      <w:szCs w:val="22"/>
    </w:rPr>
  </w:style>
  <w:style w:type="paragraph" w:styleId="1176" w:customStyle="1">
    <w:name w:val="TOC 标题"/>
    <w:basedOn w:val="1021"/>
    <w:next w:val="833"/>
    <w:uiPriority w:val="39"/>
    <w:qFormat/>
    <w:pPr>
      <w:jc w:val="left"/>
      <w:keepLines/>
      <w:spacing w:before="480" w:line="276" w:lineRule="auto"/>
      <w:widowControl/>
      <w:tabs>
        <w:tab w:val="clear" w:pos="200" w:leader="none"/>
      </w:tabs>
      <w:outlineLvl w:val="9"/>
    </w:pPr>
    <w:rPr>
      <w:rFonts w:ascii="Cambria" w:hAnsi="Cambria"/>
      <w:bCs/>
      <w:color w:val="365f91"/>
      <w:sz w:val="28"/>
      <w:szCs w:val="28"/>
    </w:rPr>
  </w:style>
  <w:style w:type="paragraph" w:styleId="1177" w:customStyle="1">
    <w:name w:val="纯文本3"/>
    <w:basedOn w:val="833"/>
    <w:uiPriority w:val="0"/>
    <w:qFormat/>
    <w:rPr>
      <w:rFonts w:ascii="宋体" w:hAnsi="Courier New" w:eastAsia="楷体_GB2312"/>
      <w:sz w:val="26"/>
    </w:rPr>
  </w:style>
  <w:style w:type="paragraph" w:styleId="1178" w:customStyle="1">
    <w:name w:val="纯文本1"/>
    <w:basedOn w:val="833"/>
    <w:uiPriority w:val="0"/>
    <w:qFormat/>
    <w:rPr>
      <w:rFonts w:ascii="宋体" w:hAnsi="Courier New" w:eastAsia="楷体_GB2312"/>
      <w:sz w:val="26"/>
    </w:rPr>
  </w:style>
  <w:style w:type="paragraph" w:styleId="1179" w:customStyle="1">
    <w:name w:val="表格非标题文字"/>
    <w:uiPriority w:val="0"/>
    <w:qFormat/>
    <w:pPr>
      <w:spacing w:before="80" w:after="40"/>
    </w:pPr>
    <w:rPr>
      <w:rFonts w:hint="default" w:ascii="Futura Bk" w:hAnsi="Futura Bk" w:eastAsia="宋体" w:cs="Times New Roman"/>
      <w:sz w:val="18"/>
      <w:szCs w:val="21"/>
      <w:lang w:val="en-US" w:eastAsia="zh-CN" w:bidi="ar-SA"/>
    </w:rPr>
  </w:style>
  <w:style w:type="paragraph" w:styleId="1180" w:customStyle="1">
    <w:name w:val="*正文"/>
    <w:basedOn w:val="833"/>
    <w:uiPriority w:val="0"/>
    <w:qFormat/>
    <w:pPr>
      <w:ind w:firstLine="200"/>
    </w:pPr>
    <w:rPr>
      <w:rFonts w:ascii="宋体" w:hAnsi="宋体" w:cs="仿宋_GB2312"/>
      <w:sz w:val="22"/>
    </w:rPr>
  </w:style>
  <w:style w:type="paragraph" w:styleId="1181" w:customStyle="1">
    <w:name w:val="正文文本缩进 21"/>
    <w:basedOn w:val="833"/>
    <w:uiPriority w:val="0"/>
    <w:qFormat/>
    <w:pPr>
      <w:ind w:left="-61" w:firstLine="458"/>
      <w:spacing w:line="360" w:lineRule="auto"/>
    </w:pPr>
    <w:rPr>
      <w:rFonts w:ascii="宋体" w:hAnsi="宋体"/>
      <w:sz w:val="20"/>
    </w:rPr>
  </w:style>
  <w:style w:type="paragraph" w:styleId="1182" w:customStyle="1">
    <w:name w:val=" Char Char Char"/>
    <w:basedOn w:val="833"/>
    <w:uiPriority w:val="0"/>
    <w:qFormat/>
    <w:pPr>
      <w:numPr>
        <w:ilvl w:val="0"/>
        <w:numId w:val="6"/>
      </w:numPr>
      <w:tabs>
        <w:tab w:val="left" w:pos="1545" w:leader="none"/>
      </w:tabs>
    </w:pPr>
  </w:style>
  <w:style w:type="paragraph" w:styleId="1183" w:customStyle="1">
    <w:name w:val="TOC 标题1"/>
    <w:basedOn w:val="1021"/>
    <w:next w:val="833"/>
    <w:uiPriority w:val="39"/>
    <w:unhideWhenUsed/>
    <w:qFormat/>
    <w:pPr>
      <w:jc w:val="left"/>
      <w:keepLines/>
      <w:spacing w:before="480" w:line="276" w:lineRule="auto"/>
      <w:widowControl/>
      <w:tabs>
        <w:tab w:val="clear" w:pos="200" w:leader="none"/>
      </w:tabs>
      <w:outlineLvl w:val="9"/>
    </w:pPr>
    <w:rPr>
      <w:rFonts w:ascii="Cambria" w:hAnsi="Cambria" w:cs="黑体"/>
      <w:bCs/>
      <w:color w:val="365f90"/>
      <w:sz w:val="28"/>
      <w:szCs w:val="28"/>
      <w:lang w:val="en-US" w:eastAsia="zh-CN"/>
    </w:rPr>
  </w:style>
  <w:style w:type="paragraph" w:styleId="1184" w:customStyle="1">
    <w:name w:val="无间隔"/>
    <w:uiPriority w:val="1"/>
    <w:qFormat/>
    <w:pPr>
      <w:ind w:firstLine="200"/>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185" w:customStyle="1">
    <w:name w:val="纯文本2"/>
    <w:basedOn w:val="833"/>
    <w:uiPriority w:val="0"/>
    <w:qFormat/>
    <w:rPr>
      <w:rFonts w:ascii="宋体" w:hAnsi="Courier New" w:eastAsia="楷体_GB2312"/>
      <w:sz w:val="26"/>
    </w:rPr>
  </w:style>
  <w:style w:type="paragraph" w:styleId="1186" w:customStyle="1">
    <w:name w:val="表格形式1"/>
    <w:basedOn w:val="833"/>
    <w:uiPriority w:val="0"/>
    <w:qFormat/>
    <w:pPr>
      <w:jc w:val="left"/>
      <w:spacing w:line="360" w:lineRule="atLeast"/>
    </w:pPr>
    <w:rPr>
      <w:rFonts w:ascii="宋体" w:eastAsia="仿宋_GB2312"/>
      <w:sz w:val="24"/>
      <w:szCs w:val="24"/>
    </w:rPr>
  </w:style>
  <w:style w:type="paragraph" w:styleId="1187" w:customStyle="1">
    <w:name w:val="Char Char Char"/>
    <w:basedOn w:val="833"/>
    <w:uiPriority w:val="0"/>
    <w:qFormat/>
    <w:pPr>
      <w:ind w:left="375" w:hanging="375"/>
      <w:tabs>
        <w:tab w:val="left" w:pos="375" w:leader="none"/>
        <w:tab w:val="left" w:pos="1545" w:leader="none"/>
      </w:tabs>
    </w:pPr>
  </w:style>
  <w:style w:type="paragraph" w:styleId="1188" w:customStyle="1">
    <w:name w:val="_Style 4"/>
    <w:basedOn w:val="833"/>
    <w:uiPriority w:val="34"/>
    <w:qFormat/>
    <w:pPr>
      <w:ind w:firstLine="420"/>
    </w:pPr>
    <w:rPr>
      <w:rFonts w:ascii="Calibri" w:hAnsi="Calibri"/>
      <w:szCs w:val="22"/>
    </w:rPr>
  </w:style>
  <w:style w:type="paragraph" w:styleId="1189" w:customStyle="1">
    <w:name w:val="A"/>
    <w:basedOn w:val="833"/>
    <w:next w:val="1155"/>
    <w:uiPriority w:val="0"/>
    <w:qFormat/>
    <w:pPr>
      <w:numPr>
        <w:ilvl w:val="0"/>
        <w:numId w:val="3"/>
      </w:numPr>
      <w:jc w:val="center"/>
      <w:spacing w:line="360" w:lineRule="auto"/>
      <w:outlineLvl w:val="0"/>
    </w:pPr>
    <w:rPr>
      <w:rFonts w:eastAsia="黑体"/>
      <w:sz w:val="32"/>
    </w:rPr>
  </w:style>
  <w:style w:type="paragraph" w:styleId="1190" w:customStyle="1">
    <w:name w:val="Char Char Char Char"/>
    <w:basedOn w:val="1032"/>
    <w:uiPriority w:val="0"/>
    <w:qFormat/>
    <w:pPr>
      <w:spacing w:line="360" w:lineRule="auto"/>
    </w:pPr>
    <w:rPr>
      <w:rFonts w:ascii="Tahoma" w:hAnsi="Tahoma"/>
      <w:sz w:val="24"/>
      <w:szCs w:val="24"/>
    </w:rPr>
  </w:style>
  <w:style w:type="paragraph" w:styleId="1191" w:customStyle="1">
    <w:name w:val="B"/>
    <w:basedOn w:val="833"/>
    <w:next w:val="1172"/>
    <w:uiPriority w:val="0"/>
    <w:qFormat/>
    <w:pPr>
      <w:numPr>
        <w:ilvl w:val="1"/>
        <w:numId w:val="3"/>
      </w:numPr>
      <w:jc w:val="left"/>
      <w:spacing w:line="360" w:lineRule="auto"/>
      <w:outlineLvl w:val="1"/>
    </w:pPr>
    <w:rPr>
      <w:rFonts w:eastAsia="黑体"/>
      <w:sz w:val="28"/>
    </w:rPr>
  </w:style>
  <w:style w:type="paragraph" w:styleId="1192" w:customStyle="1">
    <w:name w:val="xl24"/>
    <w:basedOn w:val="833"/>
    <w:uiPriority w:val="0"/>
    <w:qFormat/>
    <w:pPr>
      <w:jc w:val="center"/>
      <w:spacing w:before="100" w:beforeAutospacing="1" w:after="100" w:afterAutospacing="1"/>
      <w:widowControl/>
    </w:pPr>
    <w:rPr>
      <w:rFonts w:hint="eastAsia" w:ascii="宋体" w:hAnsi="宋体"/>
      <w:sz w:val="24"/>
      <w:szCs w:val="24"/>
    </w:rPr>
  </w:style>
  <w:style w:type="paragraph" w:styleId="1193" w:customStyle="1">
    <w:name w:val="__正文"/>
    <w:uiPriority w:val="0"/>
    <w:qFormat/>
    <w:pPr>
      <w:ind w:firstLine="200"/>
      <w:spacing w:line="360" w:lineRule="auto"/>
    </w:pPr>
    <w:rPr>
      <w:rFonts w:hint="default" w:ascii="Calibri" w:hAnsi="Calibri" w:eastAsia="宋体" w:cs="Times New Roman"/>
      <w:sz w:val="24"/>
      <w:szCs w:val="21"/>
      <w:lang w:val="en-US" w:eastAsia="zh-CN" w:bidi="ar-SA"/>
    </w:rPr>
  </w:style>
  <w:style w:type="paragraph" w:styleId="1194" w:customStyle="1">
    <w:name w:val="Plain Text2"/>
    <w:basedOn w:val="833"/>
    <w:uiPriority w:val="0"/>
    <w:qFormat/>
    <w:rPr>
      <w:rFonts w:ascii="宋体" w:hAnsi="Courier New" w:eastAsia="楷体_GB2312"/>
      <w:sz w:val="28"/>
    </w:rPr>
  </w:style>
  <w:style w:type="paragraph" w:styleId="1195" w:customStyle="1">
    <w:name w:val="首行缩进"/>
    <w:basedOn w:val="833"/>
    <w:next w:val="833"/>
    <w:uiPriority w:val="0"/>
    <w:qFormat/>
    <w:pPr>
      <w:ind w:firstLine="480"/>
    </w:pPr>
    <w:rPr>
      <w:lang w:val="zh-CN"/>
    </w:rPr>
  </w:style>
  <w:style w:type="paragraph" w:styleId="1196" w:customStyle="1">
    <w:name w:val="01 章标"/>
    <w:basedOn w:val="833"/>
    <w:uiPriority w:val="0"/>
    <w:qFormat/>
    <w:pPr>
      <w:ind w:firstLine="883"/>
      <w:jc w:val="center"/>
      <w:outlineLvl w:val="0"/>
    </w:pPr>
    <w:rPr>
      <w:rFonts w:cs="Times New Roman"/>
      <w:b/>
      <w:sz w:val="44"/>
      <w:szCs w:val="44"/>
    </w:rPr>
  </w:style>
  <w:style w:type="paragraph" w:styleId="1197" w:customStyle="1">
    <w:name w:val="NormalIndent"/>
    <w:basedOn w:val="833"/>
    <w:uiPriority w:val="0"/>
    <w:qFormat/>
    <w:pPr>
      <w:ind w:firstLine="420"/>
      <w:jc w:val="left"/>
      <w:widowControl/>
    </w:pPr>
    <w:rPr>
      <w:rFonts w:ascii="Times New Roman" w:hAnsi="Times New Roman" w:eastAsia="楷体_GB2312" w:cs="Times New Roman"/>
      <w:sz w:val="24"/>
    </w:rPr>
  </w:style>
  <w:style w:type="character" w:styleId="1198" w:customStyle="1">
    <w:name w:val="NormalCharacter"/>
    <w:uiPriority w:val="0"/>
    <w:semiHidden/>
    <w:qFormat/>
  </w:style>
  <w:style w:type="numbering" w:styleId="11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footer" Target="footer7.xml" /><Relationship Id="rId16" Type="http://schemas.openxmlformats.org/officeDocument/2006/relationships/footer" Target="footer8.xml" /><Relationship Id="rId17" Type="http://schemas.openxmlformats.org/officeDocument/2006/relationships/footer" Target="footer9.xml" /><Relationship Id="rId18" Type="http://schemas.openxmlformats.org/officeDocument/2006/relationships/footer" Target="footer10.xml" /><Relationship Id="rId19" Type="http://schemas.openxmlformats.org/officeDocument/2006/relationships/footer" Target="footer11.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顾孙英</cp:lastModifiedBy>
  <cp:revision>7</cp:revision>
  <dcterms:created xsi:type="dcterms:W3CDTF">2023-03-06T05:58:00Z</dcterms:created>
  <dcterms:modified xsi:type="dcterms:W3CDTF">2026-04-13T05:50:33Z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813854E31D4E4C7B84801A077E12111B_12</vt:lpwstr>
  </property>
  <property fmtid="{D5CDD505-2E9C-101B-9397-08002B2CF9AE}" pid="4" name="KSOTemplateDocerSaveRecord">
    <vt:lpwstr>eyJoZGlkIjoiNjBiOWMwNzE3NTQ2MzdmZjU5YjNkNzJkMzI5MWY0MzIiLCJ1c2VySWQiOiI5NzQwMTI5NzIifQ==</vt:lpwstr>
  </property>
</Properties>
</file>