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spacing w:line="360" w:lineRule="auto"/>
        <w:rPr>
          <w:rFonts w:hint="eastAsia" w:hAnsi="宋体"/>
          <w:b/>
          <w:color w:val="000000"/>
          <w:sz w:val="52"/>
          <w:szCs w:val="52"/>
        </w:rPr>
      </w:pPr>
      <w:r>
        <w:rPr>
          <w:rFonts w:hint="eastAsia" w:hAnsi="宋体"/>
          <w:b/>
          <w:color w:val="000000"/>
          <w:sz w:val="52"/>
          <w:szCs w:val="52"/>
        </w:rPr>
      </w:r>
      <w:r/>
    </w:p>
    <w:p>
      <w:pPr>
        <w:pStyle w:val="955"/>
        <w:jc w:val="center"/>
        <w:spacing w:line="360" w:lineRule="auto"/>
        <w:rPr>
          <w:rFonts w:hAnsi="宋体"/>
          <w:b/>
          <w:color w:val="000000"/>
          <w:sz w:val="52"/>
          <w:szCs w:val="52"/>
        </w:rPr>
      </w:pPr>
      <w:r>
        <w:rPr>
          <w:rFonts w:hAnsi="宋体"/>
          <w:b/>
          <w:color w:val="000000"/>
          <w:sz w:val="52"/>
          <w:szCs w:val="52"/>
        </w:rPr>
      </w:r>
      <w:r/>
    </w:p>
    <w:p>
      <w:pPr>
        <w:pStyle w:val="955"/>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w:t>
      </w:r>
      <w:r>
        <w:rPr>
          <w:rFonts w:hint="eastAsia" w:ascii="黑体" w:hAnsi="华文中宋" w:eastAsia="黑体"/>
          <w:bCs/>
          <w:spacing w:val="20"/>
          <w:sz w:val="72"/>
          <w:szCs w:val="72"/>
          <w:lang w:val="en-US" w:eastAsia="zh-CN"/>
        </w:rPr>
        <w:t xml:space="preserve">梁溪区</w:t>
      </w:r>
      <w:r>
        <w:rPr>
          <w:rFonts w:hint="eastAsia" w:ascii="黑体" w:hAnsi="华文中宋" w:eastAsia="黑体"/>
          <w:bCs/>
          <w:spacing w:val="20"/>
          <w:sz w:val="72"/>
          <w:szCs w:val="72"/>
        </w:rPr>
        <w:t xml:space="preserve">政府采购</w:t>
      </w:r>
      <w:r>
        <w:rPr>
          <w:rFonts w:hint="eastAsia" w:ascii="黑体" w:hAnsi="华文中宋" w:eastAsia="黑体"/>
          <w:bCs/>
          <w:spacing w:val="20"/>
          <w:sz w:val="72"/>
          <w:szCs w:val="72"/>
        </w:rPr>
      </w:r>
      <w:r/>
    </w:p>
    <w:p>
      <w:pPr>
        <w:pStyle w:val="955"/>
        <w:jc w:val="center"/>
        <w:spacing w:line="360" w:lineRule="auto"/>
        <w:rPr>
          <w:rFonts w:hint="eastAsia" w:hAnsi="宋体"/>
          <w:b/>
          <w:color w:val="000000"/>
          <w:sz w:val="52"/>
          <w:szCs w:val="52"/>
        </w:rPr>
      </w:pPr>
      <w:r>
        <w:rPr>
          <w:rFonts w:hint="eastAsia" w:hAnsi="宋体"/>
          <w:b/>
          <w:color w:val="000000"/>
          <w:sz w:val="52"/>
          <w:szCs w:val="52"/>
        </w:rPr>
      </w:r>
      <w:r/>
    </w:p>
    <w:p>
      <w:pPr>
        <w:pStyle w:val="955"/>
        <w:jc w:val="center"/>
        <w:spacing w:line="360" w:lineRule="auto"/>
        <w:rPr>
          <w:rFonts w:hint="eastAsia" w:hAnsi="宋体" w:eastAsia="宋体"/>
          <w:b/>
          <w:color w:val="000000"/>
          <w:sz w:val="52"/>
          <w:szCs w:val="52"/>
          <w:lang w:val="en-US" w:eastAsia="zh-CN"/>
        </w:rPr>
      </w:pPr>
      <w:r>
        <w:rPr>
          <w:rFonts w:hint="eastAsia" w:hAnsi="宋体"/>
          <w:b/>
          <w:color w:val="000000"/>
          <w:sz w:val="52"/>
          <w:szCs w:val="52"/>
        </w:rPr>
        <w:t xml:space="preserve">公开招标文件</w:t>
      </w:r>
      <w:r>
        <w:rPr>
          <w:rFonts w:hint="eastAsia" w:hAnsi="宋体" w:eastAsia="宋体"/>
          <w:b/>
          <w:color w:val="000000"/>
          <w:sz w:val="52"/>
          <w:szCs w:val="52"/>
          <w:lang w:val="en-US" w:eastAsia="zh-CN"/>
        </w:rPr>
      </w:r>
      <w:r/>
    </w:p>
    <w:p>
      <w:pPr>
        <w:pStyle w:val="955"/>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955"/>
        <w:jc w:val="center"/>
        <w:spacing w:line="360" w:lineRule="auto"/>
        <w:rPr>
          <w:rFonts w:hAnsi="宋体"/>
          <w:b/>
          <w:color w:val="000000"/>
          <w:sz w:val="24"/>
        </w:rPr>
      </w:pPr>
      <w:r>
        <w:rPr>
          <w:rFonts w:hAnsi="宋体"/>
          <w:b/>
          <w:color w:val="000000"/>
          <w:sz w:val="24"/>
        </w:rPr>
      </w:r>
      <w:r/>
    </w:p>
    <w:p>
      <w:pPr>
        <w:pStyle w:val="955"/>
        <w:jc w:val="center"/>
        <w:spacing w:line="360" w:lineRule="auto"/>
        <w:rPr>
          <w:rFonts w:hAnsi="宋体"/>
          <w:b/>
          <w:color w:val="000000"/>
          <w:sz w:val="24"/>
        </w:rPr>
      </w:pPr>
      <w:r>
        <w:rPr>
          <w:rFonts w:hAnsi="宋体"/>
          <w:b/>
          <w:color w:val="000000"/>
          <w:sz w:val="24"/>
        </w:rPr>
      </w:r>
      <w:r/>
    </w:p>
    <w:p>
      <w:pPr>
        <w:pStyle w:val="955"/>
        <w:jc w:val="center"/>
        <w:spacing w:line="360" w:lineRule="auto"/>
        <w:rPr>
          <w:rFonts w:hAnsi="宋体"/>
          <w:b/>
          <w:color w:val="000000"/>
          <w:sz w:val="24"/>
        </w:rPr>
      </w:pPr>
      <w:r>
        <w:rPr>
          <w:rFonts w:hAnsi="宋体"/>
          <w:b/>
          <w:color w:val="000000"/>
          <w:sz w:val="24"/>
        </w:rPr>
      </w:r>
      <w:r/>
    </w:p>
    <w:p>
      <w:pPr>
        <w:pStyle w:val="955"/>
        <w:spacing w:line="360" w:lineRule="auto"/>
        <w:rPr>
          <w:rFonts w:hint="eastAsia" w:hAnsi="宋体"/>
          <w:b/>
          <w:color w:val="000000"/>
          <w:sz w:val="24"/>
        </w:rPr>
      </w:pPr>
      <w:r>
        <w:rPr>
          <w:rFonts w:hint="eastAsia" w:hAnsi="宋体"/>
          <w:b/>
          <w:color w:val="000000"/>
          <w:sz w:val="24"/>
        </w:rPr>
      </w:r>
      <w:r/>
    </w:p>
    <w:p>
      <w:pPr>
        <w:pStyle w:val="955"/>
        <w:spacing w:line="360" w:lineRule="auto"/>
        <w:rPr>
          <w:rFonts w:hint="eastAsia" w:hAnsi="宋体"/>
          <w:b/>
          <w:color w:val="000000"/>
          <w:sz w:val="24"/>
        </w:rPr>
      </w:pPr>
      <w:r>
        <w:rPr>
          <w:rFonts w:hint="eastAsia" w:hAnsi="宋体"/>
          <w:b/>
          <w:color w:val="000000"/>
          <w:sz w:val="24"/>
        </w:rPr>
      </w:r>
      <w:r/>
    </w:p>
    <w:p>
      <w:pPr>
        <w:pStyle w:val="955"/>
        <w:spacing w:line="360" w:lineRule="auto"/>
        <w:rPr>
          <w:rFonts w:hAnsi="宋体"/>
          <w:b/>
          <w:color w:val="000000"/>
          <w:sz w:val="24"/>
        </w:rPr>
      </w:pPr>
      <w:r>
        <w:rPr>
          <w:rFonts w:hAnsi="宋体"/>
          <w:b/>
          <w:color w:val="000000"/>
          <w:sz w:val="24"/>
        </w:rPr>
      </w:r>
      <w:r/>
    </w:p>
    <w:p>
      <w:pPr>
        <w:pStyle w:val="955"/>
        <w:ind w:firstLine="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         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JSZC-320213-WXDC-G2026-0004</w:t>
      </w:r>
      <w:r>
        <w:rPr>
          <w:rFonts w:hint="eastAsia" w:ascii="黑体" w:hAnsi="华文中宋" w:eastAsia="黑体"/>
          <w:bCs/>
          <w:sz w:val="30"/>
          <w:szCs w:val="30"/>
          <w:lang w:eastAsia="zh-CN"/>
        </w:rPr>
      </w:r>
      <w:r/>
    </w:p>
    <w:p>
      <w:pPr>
        <w:pStyle w:val="955"/>
        <w:ind w:firstLine="0"/>
        <w:jc w:val="left"/>
        <w:spacing w:line="360" w:lineRule="auto"/>
        <w:rPr>
          <w:rFonts w:ascii="黑体" w:hAnsi="华文中宋" w:eastAsia="黑体"/>
          <w:bCs/>
          <w:color w:val="000000"/>
          <w:sz w:val="30"/>
          <w:szCs w:val="30"/>
        </w:rPr>
      </w:pPr>
      <w:r>
        <w:rPr>
          <w:rFonts w:hint="eastAsia" w:ascii="黑体" w:hAnsi="华文中宋" w:eastAsia="黑体"/>
          <w:bCs/>
          <w:sz w:val="30"/>
          <w:szCs w:val="30"/>
        </w:rPr>
        <w:t xml:space="preserve">         项目名称：无锡市梁溪区夹城里地块规划学校家具</w:t>
      </w:r>
      <w:r>
        <w:rPr>
          <w:rFonts w:hint="eastAsia" w:ascii="黑体" w:hAnsi="华文中宋" w:eastAsia="黑体"/>
          <w:bCs/>
          <w:sz w:val="30"/>
          <w:szCs w:val="30"/>
          <w:lang w:val="en-US" w:eastAsia="zh-CN"/>
        </w:rPr>
        <w:t xml:space="preserve">采购</w:t>
      </w:r>
      <w:r>
        <w:rPr>
          <w:rFonts w:hint="eastAsia" w:ascii="黑体" w:hAnsi="华文中宋" w:eastAsia="黑体"/>
          <w:bCs/>
          <w:sz w:val="30"/>
          <w:szCs w:val="30"/>
        </w:rPr>
        <w:t xml:space="preserve">项目</w:t>
      </w:r>
      <w:r>
        <w:rPr>
          <w:rFonts w:ascii="黑体" w:hAnsi="华文中宋" w:eastAsia="黑体"/>
          <w:bCs/>
          <w:color w:val="000000"/>
          <w:sz w:val="30"/>
          <w:szCs w:val="30"/>
        </w:rPr>
      </w:r>
      <w:r/>
    </w:p>
    <w:p>
      <w:pPr>
        <w:pStyle w:val="955"/>
        <w:ind w:firstLine="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         采 购 人：</w:t>
      </w:r>
      <w:r>
        <w:rPr>
          <w:rFonts w:hint="eastAsia" w:ascii="黑体" w:hAnsi="华文中宋" w:eastAsia="黑体" w:cs="Times New Roman"/>
          <w:bCs/>
          <w:sz w:val="30"/>
          <w:szCs w:val="30"/>
          <w:lang w:eastAsia="zh-CN"/>
        </w:rPr>
        <w:t xml:space="preserve">无锡市梁溪区教育局</w:t>
      </w:r>
      <w:r>
        <w:rPr>
          <w:rFonts w:hint="eastAsia" w:ascii="黑体" w:hAnsi="华文中宋" w:eastAsia="黑体"/>
          <w:bCs/>
          <w:sz w:val="30"/>
          <w:szCs w:val="30"/>
          <w:lang w:eastAsia="zh-CN"/>
        </w:rPr>
      </w:r>
      <w:r/>
    </w:p>
    <w:p>
      <w:pPr>
        <w:pStyle w:val="955"/>
        <w:ind w:firstLine="0"/>
        <w:jc w:val="left"/>
        <w:spacing w:line="360" w:lineRule="auto"/>
        <w:rPr>
          <w:rFonts w:ascii="黑体" w:hAnsi="华文中宋" w:eastAsia="黑体"/>
          <w:bCs/>
          <w:sz w:val="30"/>
          <w:szCs w:val="30"/>
        </w:rPr>
      </w:pPr>
      <w:r>
        <w:rPr>
          <w:rFonts w:hint="eastAsia" w:ascii="黑体" w:hAnsi="华文中宋" w:eastAsia="黑体"/>
          <w:bCs/>
          <w:sz w:val="30"/>
          <w:szCs w:val="30"/>
        </w:rPr>
        <w:t xml:space="preserve">         采购代理机构：无锡东盛工程管理咨询有限公司</w:t>
      </w:r>
      <w:r>
        <w:rPr>
          <w:rFonts w:ascii="黑体" w:hAnsi="华文中宋" w:eastAsia="黑体"/>
          <w:bCs/>
          <w:sz w:val="30"/>
          <w:szCs w:val="30"/>
        </w:rPr>
      </w:r>
      <w:r/>
    </w:p>
    <w:p>
      <w:pPr>
        <w:pStyle w:val="955"/>
        <w:spacing w:line="360" w:lineRule="auto"/>
        <w:rPr>
          <w:rFonts w:hAnsi="宋体"/>
          <w:b/>
          <w:color w:val="000000"/>
          <w:sz w:val="24"/>
        </w:rPr>
      </w:pPr>
      <w:r>
        <w:rPr>
          <w:rFonts w:hAnsi="宋体"/>
          <w:b/>
          <w:color w:val="000000"/>
          <w:sz w:val="24"/>
        </w:rPr>
      </w:r>
      <w:r/>
    </w:p>
    <w:p>
      <w:pPr>
        <w:pStyle w:val="955"/>
        <w:spacing w:line="360" w:lineRule="auto"/>
        <w:rPr>
          <w:rFonts w:hAnsi="宋体"/>
          <w:b/>
          <w:color w:val="000000"/>
          <w:sz w:val="24"/>
        </w:rPr>
      </w:pPr>
      <w:r>
        <w:rPr>
          <w:rFonts w:hAnsi="宋体"/>
          <w:b/>
          <w:color w:val="000000"/>
          <w:sz w:val="24"/>
        </w:rPr>
      </w:r>
      <w:r/>
    </w:p>
    <w:p>
      <w:pPr>
        <w:pStyle w:val="955"/>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五</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955"/>
        <w:jc w:val="center"/>
        <w:spacing w:line="360" w:lineRule="auto"/>
        <w:rPr>
          <w:rFonts w:hint="eastAsia" w:hAnsi="宋体"/>
          <w:b/>
          <w:color w:val="000000"/>
          <w:sz w:val="24"/>
        </w:rPr>
      </w:pPr>
      <w:r>
        <w:rPr>
          <w:rFonts w:hint="eastAsia" w:hAnsi="宋体"/>
          <w:b/>
          <w:color w:val="000000"/>
          <w:sz w:val="24"/>
        </w:rPr>
      </w:r>
      <w:r/>
    </w:p>
    <w:p>
      <w:pPr>
        <w:pStyle w:val="955"/>
        <w:jc w:val="center"/>
        <w:spacing w:line="360" w:lineRule="auto"/>
        <w:rPr>
          <w:rFonts w:hint="eastAsia" w:hAnsi="宋体"/>
          <w:b/>
          <w:color w:val="000000"/>
          <w:sz w:val="24"/>
        </w:rPr>
      </w:pPr>
      <w:r>
        <w:rPr>
          <w:rFonts w:hint="eastAsia" w:hAnsi="宋体"/>
          <w:b/>
          <w:color w:val="000000"/>
          <w:sz w:val="24"/>
        </w:rPr>
      </w:r>
      <w:r/>
    </w:p>
    <w:p>
      <w:pPr>
        <w:pStyle w:val="955"/>
        <w:rPr>
          <w:rStyle w:val="1051"/>
          <w:rFonts w:hint="eastAsia" w:eastAsia="黑体"/>
          <w:bCs/>
          <w:sz w:val="48"/>
        </w:rPr>
      </w:pPr>
      <w:r>
        <w:rPr>
          <w:rStyle w:val="1051"/>
          <w:rFonts w:hint="eastAsia" w:eastAsia="黑体"/>
          <w:bCs/>
          <w:sz w:val="48"/>
        </w:rPr>
      </w:r>
      <w:r/>
    </w:p>
    <w:p>
      <w:pPr>
        <w:pStyle w:val="955"/>
        <w:jc w:val="center"/>
        <w:rPr>
          <w:rStyle w:val="1051"/>
          <w:rFonts w:hint="eastAsia" w:eastAsia="黑体"/>
          <w:bCs/>
          <w:color w:val="000000"/>
          <w:sz w:val="48"/>
          <w:u w:val="none"/>
        </w:rPr>
      </w:pPr>
      <w:r>
        <w:rPr>
          <w:rStyle w:val="1051"/>
          <w:rFonts w:hint="eastAsia" w:eastAsia="黑体"/>
          <w:bCs/>
          <w:color w:val="000000"/>
          <w:sz w:val="48"/>
          <w:u w:val="none"/>
        </w:rPr>
      </w:r>
      <w:r/>
    </w:p>
    <w:p>
      <w:pPr>
        <w:pStyle w:val="955"/>
        <w:jc w:val="center"/>
        <w:rPr>
          <w:rStyle w:val="1051"/>
          <w:rFonts w:hint="eastAsia" w:eastAsia="黑体"/>
          <w:bCs/>
          <w:color w:val="000000"/>
          <w:sz w:val="48"/>
          <w:u w:val="none"/>
        </w:rPr>
      </w:pPr>
      <w:r>
        <w:rPr>
          <w:rStyle w:val="1051"/>
          <w:rFonts w:hint="eastAsia" w:eastAsia="黑体"/>
          <w:bCs/>
          <w:color w:val="000000"/>
          <w:sz w:val="48"/>
          <w:u w:val="none"/>
        </w:rPr>
        <w:t xml:space="preserve">目     录</w:t>
      </w:r>
      <w:r>
        <w:rPr>
          <w:rStyle w:val="1051"/>
          <w:rFonts w:hint="eastAsia" w:eastAsia="黑体"/>
          <w:bCs/>
          <w:color w:val="000000"/>
          <w:sz w:val="48"/>
          <w:u w:val="none"/>
        </w:rPr>
      </w:r>
      <w:r/>
    </w:p>
    <w:p>
      <w:pPr>
        <w:pStyle w:val="955"/>
        <w:jc w:val="center"/>
        <w:rPr>
          <w:rFonts w:hint="eastAsia" w:ascii="黑体" w:eastAsia="黑体"/>
          <w:bCs/>
          <w:sz w:val="30"/>
        </w:rPr>
      </w:pPr>
      <w:r>
        <w:rPr>
          <w:rFonts w:hint="eastAsia" w:ascii="黑体" w:eastAsia="黑体"/>
          <w:bCs/>
          <w:sz w:val="30"/>
        </w:rPr>
      </w:r>
      <w:r/>
    </w:p>
    <w:p>
      <w:pPr>
        <w:pStyle w:val="955"/>
        <w:jc w:val="center"/>
        <w:rPr>
          <w:rFonts w:hint="eastAsia" w:ascii="黑体" w:eastAsia="黑体"/>
          <w:bCs/>
          <w:sz w:val="30"/>
        </w:rPr>
      </w:pPr>
      <w:r>
        <w:rPr>
          <w:rFonts w:hint="eastAsia" w:ascii="黑体" w:eastAsia="黑体"/>
          <w:bCs/>
          <w:sz w:val="30"/>
        </w:rPr>
      </w:r>
      <w:r/>
    </w:p>
    <w:p>
      <w:pPr>
        <w:pStyle w:val="955"/>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955"/>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23"/>
      <w:r/>
      <w:bookmarkStart w:id="3" w:name="_Hlt4976451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955"/>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955"/>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955"/>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955"/>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955"/>
        <w:ind w:firstLine="450"/>
        <w:spacing w:line="720" w:lineRule="auto"/>
        <w:rPr>
          <w:rFonts w:hint="eastAsia" w:hAnsi="宋体"/>
          <w:bCs/>
          <w:sz w:val="30"/>
          <w:szCs w:val="30"/>
        </w:rPr>
      </w:pPr>
      <w:r>
        <w:rPr>
          <w:rFonts w:hint="eastAsia" w:hAnsi="宋体"/>
          <w:bCs/>
          <w:sz w:val="30"/>
          <w:szCs w:val="30"/>
        </w:rPr>
      </w:r>
      <w:r/>
    </w:p>
    <w:p>
      <w:pPr>
        <w:pStyle w:val="955"/>
        <w:spacing w:line="360" w:lineRule="auto"/>
        <w:widowControl/>
        <w:rPr>
          <w:rFonts w:hAnsi="宋体"/>
          <w:b/>
          <w:color w:val="000000"/>
          <w:sz w:val="24"/>
        </w:rPr>
      </w:pPr>
      <w:r>
        <w:rPr>
          <w:rFonts w:hAnsi="宋体"/>
          <w:b/>
          <w:color w:val="000000"/>
          <w:sz w:val="24"/>
        </w:rPr>
      </w:r>
      <w:r/>
    </w:p>
    <w:p>
      <w:pPr>
        <w:pStyle w:val="955"/>
        <w:spacing w:line="360" w:lineRule="auto"/>
        <w:widowControl/>
        <w:rPr>
          <w:rFonts w:hAnsi="宋体"/>
          <w:b/>
          <w:color w:val="000000"/>
          <w:sz w:val="24"/>
        </w:rPr>
      </w:pPr>
      <w:r>
        <w:rPr>
          <w:rFonts w:hAnsi="宋体"/>
          <w:b/>
          <w:color w:val="000000"/>
          <w:sz w:val="24"/>
        </w:rPr>
      </w:r>
      <w:r/>
    </w:p>
    <w:p>
      <w:pPr>
        <w:pStyle w:val="955"/>
        <w:spacing w:line="360" w:lineRule="auto"/>
        <w:widowControl/>
        <w:rPr>
          <w:rFonts w:hAnsi="宋体"/>
          <w:b/>
          <w:color w:val="000000"/>
          <w:sz w:val="24"/>
        </w:rPr>
      </w:pPr>
      <w:r>
        <w:rPr>
          <w:rFonts w:hAnsi="宋体"/>
          <w:b/>
          <w:color w:val="000000"/>
          <w:sz w:val="24"/>
        </w:rPr>
      </w:r>
      <w:r/>
    </w:p>
    <w:p>
      <w:pPr>
        <w:pStyle w:val="955"/>
        <w:spacing w:line="360" w:lineRule="auto"/>
        <w:widowControl/>
        <w:rPr>
          <w:rFonts w:hAnsi="宋体"/>
          <w:b/>
          <w:color w:val="000000"/>
          <w:sz w:val="24"/>
        </w:rPr>
      </w:pPr>
      <w:r>
        <w:rPr>
          <w:rFonts w:hAnsi="宋体"/>
          <w:b/>
          <w:color w:val="000000"/>
          <w:sz w:val="24"/>
        </w:rPr>
      </w:r>
      <w:r/>
    </w:p>
    <w:p>
      <w:pPr>
        <w:pStyle w:val="955"/>
        <w:rPr>
          <w:rFonts w:hint="eastAsia" w:ascii="黑体" w:eastAsia="黑体"/>
          <w:bCs/>
          <w:sz w:val="28"/>
          <w:szCs w:val="28"/>
        </w:rPr>
      </w:pPr>
      <w:r>
        <w:rPr>
          <w:rFonts w:hint="eastAsia" w:ascii="黑体" w:eastAsia="黑体"/>
          <w:bCs/>
          <w:sz w:val="28"/>
          <w:szCs w:val="28"/>
        </w:rPr>
      </w:r>
      <w:r/>
    </w:p>
    <w:p>
      <w:pPr>
        <w:pStyle w:val="955"/>
        <w:rPr>
          <w:rFonts w:hint="eastAsia" w:ascii="黑体" w:eastAsia="黑体"/>
          <w:bCs/>
          <w:sz w:val="28"/>
          <w:szCs w:val="28"/>
        </w:rPr>
      </w:pPr>
      <w:r>
        <w:rPr>
          <w:rFonts w:hint="eastAsia" w:ascii="黑体" w:eastAsia="黑体"/>
          <w:bCs/>
          <w:sz w:val="28"/>
          <w:szCs w:val="28"/>
        </w:rPr>
      </w:r>
      <w:r/>
    </w:p>
    <w:p>
      <w:pPr>
        <w:pStyle w:val="955"/>
        <w:jc w:val="both"/>
        <w:rPr>
          <w:rFonts w:hint="eastAsia" w:ascii="黑体" w:eastAsia="黑体"/>
          <w:bCs/>
          <w:sz w:val="28"/>
          <w:szCs w:val="28"/>
        </w:rPr>
      </w:pPr>
      <w:r>
        <w:rPr>
          <w:rFonts w:hint="eastAsia" w:ascii="黑体" w:eastAsia="黑体"/>
          <w:bCs/>
          <w:sz w:val="28"/>
          <w:szCs w:val="28"/>
        </w:rPr>
      </w:r>
      <w:r/>
    </w:p>
    <w:p>
      <w:pPr>
        <w:pStyle w:val="955"/>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955"/>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955"/>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955"/>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无锡市梁溪区教育局</w:t>
      </w:r>
      <w:r>
        <w:rPr>
          <w:rFonts w:hint="eastAsia" w:hAnsi="宋体" w:cs="宋体"/>
          <w:sz w:val="24"/>
        </w:rPr>
        <w:t xml:space="preserve">的委托，对</w:t>
      </w:r>
      <w:r>
        <w:rPr>
          <w:rFonts w:hint="eastAsia" w:hAnsi="宋体" w:cs="宋体"/>
          <w:sz w:val="24"/>
          <w:lang w:eastAsia="zh-CN"/>
        </w:rPr>
        <w:t xml:space="preserve">无锡市梁溪区夹城里地块规划学校家具项目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955"/>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955"/>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无锡市梁溪区夹城里地块规划学校家具采购项目</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8日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955"/>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无锡市梁溪区夹城里地块规划学校家具采购项目</w:t>
      </w:r>
      <w:r>
        <w:rPr>
          <w:rFonts w:hint="eastAsia" w:ascii="宋体" w:hAnsi="宋体" w:eastAsia="宋体" w:cs="宋体"/>
          <w:sz w:val="24"/>
          <w:szCs w:val="24"/>
          <w:highlight w:val="none"/>
          <w:lang w:eastAsia="zh-CN"/>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JSZC-320213-WXDC-G2026-0004</w:t>
      </w:r>
      <w:r>
        <w:rPr>
          <w:rFonts w:hint="eastAsia" w:ascii="宋体" w:hAnsi="宋体" w:eastAsia="宋体" w:cs="宋体"/>
          <w:sz w:val="24"/>
          <w:szCs w:val="24"/>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rPr>
        <w:t xml:space="preserve">：</w:t>
      </w:r>
      <w:r>
        <w:rPr>
          <w:rFonts w:hint="eastAsia" w:ascii="宋体" w:hAnsi="Times New Roman" w:eastAsia="宋体" w:cs="Times New Roman"/>
          <w:bCs/>
          <w:color w:val="000000"/>
          <w:sz w:val="24"/>
          <w:lang w:val="en-US" w:eastAsia="zh-CN"/>
        </w:rPr>
        <w:t xml:space="preserve">75</w:t>
      </w:r>
      <w:r>
        <w:rPr>
          <w:rFonts w:hint="eastAsia" w:ascii="宋体" w:hAnsi="Times New Roman" w:eastAsia="宋体" w:cs="Times New Roman"/>
          <w:bCs/>
          <w:color w:val="000000"/>
          <w:sz w:val="24"/>
          <w:lang w:eastAsia="zh-CN"/>
        </w:rPr>
        <w:t xml:space="preserve">0万元</w:t>
      </w:r>
      <w:r>
        <w:rPr>
          <w:rFonts w:hint="eastAsia" w:ascii="宋体" w:hAnsi="宋体" w:eastAsia="宋体" w:cs="宋体"/>
          <w:sz w:val="24"/>
          <w:szCs w:val="24"/>
          <w:highlight w:val="none"/>
        </w:rPr>
      </w:r>
      <w:r/>
    </w:p>
    <w:p>
      <w:pPr>
        <w:pStyle w:val="955"/>
        <w:ind w:firstLine="480"/>
        <w:jc w:val="left"/>
        <w:spacing w:line="360" w:lineRule="auto"/>
        <w:shd w:val="clear" w:color="auto" w:fill="ffffff"/>
        <w:widowControl/>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Times New Roman" w:eastAsia="宋体" w:cs="Times New Roman"/>
          <w:bCs/>
          <w:color w:val="000000"/>
          <w:sz w:val="24"/>
          <w:lang w:val="en-US" w:eastAsia="zh-CN"/>
        </w:rPr>
        <w:t xml:space="preserve">项目最高限价</w:t>
      </w:r>
      <w:r>
        <w:rPr>
          <w:rFonts w:hint="eastAsia" w:ascii="宋体" w:hAnsi="Times New Roman" w:eastAsia="宋体" w:cs="Times New Roman"/>
          <w:bCs/>
          <w:sz w:val="24"/>
          <w:lang w:val="en-US" w:eastAsia="zh-CN"/>
        </w:rPr>
        <w:t xml:space="preserve">：700万元</w:t>
      </w:r>
      <w:r>
        <w:rPr>
          <w:rFonts w:ascii="宋体" w:hAnsi="宋体" w:eastAsia="宋体" w:cs="宋体"/>
          <w:sz w:val="24"/>
          <w:szCs w:val="24"/>
          <w:highlight w:val="none"/>
          <w:lang w:val="en-US"/>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暗标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955"/>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955"/>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t xml:space="preserve">工业。根据《关于印发中小企业划型标准规定的通知》工信部联企业〔2011〕300号第四条各行业划型标准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不接受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55"/>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955"/>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hAnsi="宋体" w:eastAsia="宋体" w:cs="宋体"/>
          <w:bCs/>
          <w:color w:val="000000"/>
          <w:sz w:val="24"/>
          <w:szCs w:val="24"/>
          <w:highlight w:val="none"/>
          <w:lang w:val="en-US" w:eastAsia="zh-CN"/>
        </w:rPr>
        <w:t xml:space="preserve">无</w:t>
      </w:r>
      <w:r>
        <w:rPr>
          <w:rFonts w:hint="eastAsia" w:hAnsi="宋体" w:eastAsia="宋体" w:cs="宋体"/>
          <w:bCs/>
          <w:color w:val="000000"/>
          <w:sz w:val="24"/>
          <w:szCs w:val="24"/>
          <w:highlight w:val="none"/>
          <w:lang w:eastAsia="zh-CN"/>
        </w:rPr>
        <w:t xml:space="preserve">。</w:t>
      </w:r>
      <w:r>
        <w:rPr>
          <w:rFonts w:hint="eastAsia" w:ascii="宋体" w:hAnsi="宋体"/>
          <w:sz w:val="24"/>
          <w:szCs w:val="24"/>
          <w:highlight w:val="none"/>
        </w:rPr>
      </w:r>
      <w:r/>
    </w:p>
    <w:p>
      <w:pPr>
        <w:pStyle w:val="955"/>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955"/>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955"/>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55"/>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955"/>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955"/>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955"/>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rPr>
        <w:t xml:space="preserve">8日</w:t>
      </w:r>
      <w:r>
        <w:rPr>
          <w:rFonts w:hint="eastAsia" w:ascii="宋体" w:hAnsi="宋体" w:cs="Times New Roman"/>
          <w:bCs/>
          <w:color w:val="000000"/>
          <w:sz w:val="24"/>
          <w:szCs w:val="24"/>
          <w:highlight w:val="none"/>
          <w:lang w:val="en-US" w:eastAsia="zh-CN"/>
        </w:rPr>
        <w:t xml:space="preserve">13</w:t>
      </w:r>
      <w:r>
        <w:rPr>
          <w:rFonts w:hint="eastAsia" w:ascii="宋体" w:hAnsi="宋体" w:cs="Times New Roman"/>
          <w:bCs/>
          <w:color w:val="000000"/>
          <w:sz w:val="24"/>
          <w:szCs w:val="24"/>
          <w:highlight w:val="none"/>
        </w:rPr>
        <w:t xml:space="preserve">点30分（北京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955"/>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380"/>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95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955"/>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95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955"/>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5"/>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无锡市梁溪区教育局</w:t>
      </w:r>
      <w:r>
        <w:rPr>
          <w:rFonts w:hint="eastAsia" w:hAnsi="宋体" w:cs="宋体"/>
          <w:sz w:val="24"/>
          <w:lang w:eastAsia="zh-CN"/>
        </w:rPr>
      </w:r>
      <w:r/>
    </w:p>
    <w:p>
      <w:pPr>
        <w:pStyle w:val="955"/>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联系地址：</w:t>
      </w:r>
      <w:r>
        <w:rPr>
          <w:rFonts w:hint="eastAsia" w:ascii="宋体" w:hAnsi="宋体" w:cs="宋体"/>
          <w:color w:val="000000"/>
          <w:sz w:val="24"/>
          <w:szCs w:val="24"/>
          <w:highlight w:val="none"/>
          <w:lang w:val="en-US" w:eastAsia="zh-CN"/>
        </w:rPr>
        <w:t xml:space="preserve">无锡市通扬路221号</w:t>
      </w:r>
      <w:r>
        <w:rPr>
          <w:rFonts w:ascii="宋体" w:hAnsi="宋体" w:eastAsia="宋体" w:cs="宋体"/>
          <w:color w:val="000000"/>
          <w:sz w:val="24"/>
          <w:szCs w:val="24"/>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韩凯</w:t>
      </w:r>
      <w:r>
        <w:rPr>
          <w:rFonts w:hint="eastAsia" w:ascii="宋体" w:hAnsi="宋体" w:eastAsia="宋体" w:cs="宋体"/>
          <w:color w:val="000000"/>
          <w:sz w:val="24"/>
          <w:szCs w:val="24"/>
          <w:highlight w:val="none"/>
          <w:lang w:val="en-US" w:eastAsia="zh-CN"/>
        </w:rPr>
      </w:r>
      <w:r/>
    </w:p>
    <w:p>
      <w:pPr>
        <w:pStyle w:val="955"/>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0510-82733960</w:t>
      </w:r>
      <w:r>
        <w:rPr>
          <w:rFonts w:ascii="宋体" w:hAnsi="宋体" w:eastAsia="宋体" w:cs="宋体"/>
          <w:color w:val="000000"/>
          <w:sz w:val="24"/>
          <w:szCs w:val="24"/>
          <w:highlight w:val="none"/>
          <w:lang w:val="en-US" w:eastAsia="zh-CN"/>
        </w:rPr>
      </w:r>
      <w:r/>
    </w:p>
    <w:p>
      <w:pPr>
        <w:pStyle w:val="95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虞树春、</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955"/>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95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955"/>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55"/>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955"/>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955"/>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955"/>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3</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二</w:t>
      </w:r>
      <w:r>
        <w:rPr>
          <w:rFonts w:hint="eastAsia" w:ascii="宋体" w:hAnsi="宋体" w:cs="Times New Roman"/>
          <w:b/>
          <w:sz w:val="24"/>
          <w:szCs w:val="24"/>
          <w:highlight w:val="none"/>
        </w:rPr>
        <w:t xml:space="preserve">副）。</w:t>
      </w:r>
      <w:r>
        <w:rPr>
          <w:rFonts w:hint="eastAsia" w:ascii="宋体" w:hAnsi="宋体" w:cs="Times New Roman"/>
          <w:sz w:val="24"/>
          <w:szCs w:val="24"/>
          <w:highlight w:val="none"/>
        </w:rPr>
      </w:r>
      <w:r/>
    </w:p>
    <w:p>
      <w:pPr>
        <w:pStyle w:val="955"/>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955"/>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955"/>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955"/>
        <w:jc w:val="both"/>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955"/>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380"/>
        <w:ind w:firstLine="452"/>
        <w:keepLines w:val="0"/>
        <w:keepNext w:val="0"/>
        <w:spacing w:before="0" w:after="0" w:line="360" w:lineRule="auto"/>
        <w:rPr>
          <w:sz w:val="30"/>
          <w:szCs w:val="30"/>
          <w:highlight w:val="none"/>
          <w:lang w:eastAsia="zh-CN"/>
        </w:rPr>
      </w:pPr>
      <w:r/>
      <w:bookmarkStart w:id="4" w:name="_Toc20823275"/>
      <w:r/>
      <w:bookmarkStart w:id="5" w:name="_Toc120614214"/>
      <w:r/>
      <w:bookmarkStart w:id="6" w:name="_Toc513029203"/>
      <w:r/>
      <w:bookmarkStart w:id="7" w:name="_Toc16938519"/>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513029204"/>
      <w:r/>
      <w:bookmarkStart w:id="10" w:name="_Toc20823276"/>
      <w:r/>
      <w:bookmarkStart w:id="11" w:name="_Toc16938520"/>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2" w:name="_Toc513029205"/>
      <w:r/>
      <w:bookmarkStart w:id="13" w:name="_Toc20823277"/>
      <w:r/>
      <w:bookmarkStart w:id="14" w:name="_Toc16938521"/>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5" w:name="_Toc16938522"/>
      <w:r/>
      <w:bookmarkStart w:id="16" w:name="_Toc513029206"/>
      <w:r/>
      <w:bookmarkStart w:id="17" w:name="_Toc20823278"/>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8" w:name="_Toc16938523"/>
      <w:r/>
      <w:bookmarkStart w:id="19" w:name="_Toc20823279"/>
      <w:r/>
      <w:bookmarkStart w:id="20" w:name="_Toc513029207"/>
      <w:r/>
      <w:bookmarkStart w:id="21" w:name="_Toc462564067"/>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955"/>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rPr>
        <w:t xml:space="preserve">中标</w:t>
      </w:r>
      <w:r>
        <w:rPr>
          <w:rFonts w:hint="eastAsia" w:ascii="宋体" w:hAnsi="宋体" w:eastAsia="宋体"/>
          <w:sz w:val="24"/>
          <w:highlight w:val="none"/>
          <w:lang w:val="en-US" w:eastAsia="zh-CN"/>
        </w:rPr>
        <w:t xml:space="preserve">供应商</w:t>
      </w:r>
      <w:r>
        <w:rPr>
          <w:rFonts w:hint="eastAsia" w:ascii="宋体" w:hAnsi="宋体"/>
          <w:sz w:val="24"/>
          <w:highlight w:val="none"/>
        </w:rPr>
        <w:t xml:space="preserve">支付。</w:t>
      </w:r>
      <w:r>
        <w:rPr>
          <w:rFonts w:hint="eastAsia" w:ascii="宋体" w:hAnsi="宋体" w:eastAsia="宋体" w:cs="Times New Roman"/>
          <w:bCs/>
          <w:color w:val="000000"/>
          <w:sz w:val="24"/>
          <w:szCs w:val="21"/>
          <w:highlight w:val="none"/>
        </w:rPr>
        <w:t xml:space="preserve">按差额定率累进法计算，100万元及以下</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05</w:t>
      </w:r>
      <w:r>
        <w:rPr>
          <w:rFonts w:hint="eastAsia" w:ascii="宋体" w:hAnsi="宋体" w:eastAsia="宋体" w:cs="Times New Roman"/>
          <w:bCs/>
          <w:color w:val="000000"/>
          <w:sz w:val="24"/>
          <w:szCs w:val="21"/>
          <w:highlight w:val="none"/>
        </w:rPr>
        <w:t xml:space="preserve">%，100万元-500万元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77%，5</w:t>
      </w:r>
      <w:r>
        <w:rPr>
          <w:rFonts w:hint="eastAsia" w:ascii="宋体" w:hAnsi="宋体" w:eastAsia="宋体" w:cs="Times New Roman"/>
          <w:bCs/>
          <w:color w:val="000000"/>
          <w:sz w:val="24"/>
          <w:szCs w:val="21"/>
          <w:highlight w:val="none"/>
        </w:rPr>
        <w:t xml:space="preserve">00万元-</w:t>
      </w:r>
      <w:r>
        <w:rPr>
          <w:rFonts w:hint="eastAsia" w:ascii="宋体" w:hAnsi="宋体" w:eastAsia="宋体" w:cs="Times New Roman"/>
          <w:bCs/>
          <w:color w:val="000000"/>
          <w:sz w:val="24"/>
          <w:szCs w:val="21"/>
          <w:highlight w:val="none"/>
          <w:lang w:val="en-US" w:eastAsia="zh-CN"/>
        </w:rPr>
        <w:t xml:space="preserve">10</w:t>
      </w:r>
      <w:r>
        <w:rPr>
          <w:rFonts w:hint="eastAsia" w:ascii="宋体" w:hAnsi="宋体" w:eastAsia="宋体" w:cs="Times New Roman"/>
          <w:bCs/>
          <w:color w:val="000000"/>
          <w:sz w:val="24"/>
          <w:szCs w:val="21"/>
          <w:highlight w:val="none"/>
        </w:rPr>
        <w:t xml:space="preserve">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56%</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380"/>
        <w:ind w:firstLine="452"/>
        <w:keepLines w:val="0"/>
        <w:keepNext w:val="0"/>
        <w:spacing w:before="0" w:after="0" w:line="360" w:lineRule="auto"/>
        <w:rPr>
          <w:sz w:val="30"/>
          <w:szCs w:val="30"/>
          <w:highlight w:val="none"/>
          <w:lang w:eastAsia="zh-CN"/>
        </w:rPr>
      </w:pPr>
      <w:r/>
      <w:bookmarkStart w:id="22" w:name="_Toc513029209"/>
      <w:r/>
      <w:bookmarkStart w:id="23" w:name="_Toc16938525"/>
      <w:r/>
      <w:bookmarkStart w:id="24" w:name="_Toc120614215"/>
      <w:r/>
      <w:bookmarkStart w:id="25" w:name="_Toc20823281"/>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26" w:name="_Toc20823282"/>
      <w:r/>
      <w:bookmarkStart w:id="27" w:name="_Toc16938526"/>
      <w:r/>
      <w:bookmarkStart w:id="28" w:name="_Toc513029210"/>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955"/>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55"/>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29" w:name="_Toc16938527"/>
      <w:r/>
      <w:bookmarkStart w:id="30" w:name="_Toc513029211"/>
      <w:r/>
      <w:bookmarkStart w:id="31" w:name="_Toc462564070"/>
      <w:r/>
      <w:bookmarkStart w:id="32" w:name="_Toc20823283"/>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33" w:name="_Toc462564071"/>
      <w:r/>
      <w:bookmarkStart w:id="34" w:name="_Toc16938528"/>
      <w:r/>
      <w:bookmarkStart w:id="35" w:name="_Toc513029212"/>
      <w:r/>
      <w:bookmarkStart w:id="36" w:name="_Toc20823284"/>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380"/>
        <w:ind w:firstLine="452"/>
        <w:keepLines w:val="0"/>
        <w:keepNext w:val="0"/>
        <w:spacing w:before="0" w:after="0" w:line="360" w:lineRule="auto"/>
        <w:rPr>
          <w:sz w:val="30"/>
          <w:szCs w:val="30"/>
          <w:highlight w:val="none"/>
          <w:lang w:eastAsia="zh-CN"/>
        </w:rPr>
      </w:pPr>
      <w:r/>
      <w:bookmarkStart w:id="37" w:name="_Toc16938529"/>
      <w:r/>
      <w:bookmarkStart w:id="38" w:name="_Toc462564072"/>
      <w:r/>
      <w:bookmarkStart w:id="39" w:name="_Toc20823285"/>
      <w:r/>
      <w:bookmarkStart w:id="40" w:name="_Toc513029213"/>
      <w:r/>
      <w:bookmarkStart w:id="41" w:name="_Toc120614216"/>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42" w:name="_Toc462564073"/>
      <w:r/>
      <w:bookmarkStart w:id="43" w:name="_Toc16938530"/>
      <w:r/>
      <w:bookmarkStart w:id="44" w:name="_Toc513029214"/>
      <w:r/>
      <w:bookmarkStart w:id="45" w:name="_Toc20823286"/>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46" w:name="_Toc20823287"/>
      <w:r/>
      <w:bookmarkStart w:id="47" w:name="_Toc462564074"/>
      <w:r/>
      <w:bookmarkStart w:id="48" w:name="_Toc513029215"/>
      <w:r/>
      <w:bookmarkStart w:id="49" w:name="_Toc16938531"/>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95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955"/>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955"/>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955"/>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lang w:val="en-US" w:eastAsia="zh-CN"/>
        </w:rPr>
        <w:t xml:space="preserve">10.4.1</w:t>
      </w:r>
      <w:r>
        <w:rPr>
          <w:rFonts w:hint="eastAsia" w:ascii="宋体" w:hAnsi="宋体"/>
          <w:b/>
          <w:color w:val="000000"/>
          <w:sz w:val="24"/>
          <w:highlight w:val="none"/>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rPr>
          <w:rFonts w:hint="eastAsia" w:ascii="宋体" w:hAnsi="宋体"/>
          <w:b/>
          <w:color w:val="000000"/>
          <w:sz w:val="24"/>
          <w:highlight w:val="none"/>
        </w:rPr>
      </w:r>
      <w:r/>
    </w:p>
    <w:p>
      <w:pPr>
        <w:pStyle w:val="955"/>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955"/>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①</w:t>
      </w:r>
      <w:r>
        <w:rPr>
          <w:rFonts w:hint="eastAsia" w:ascii="宋体" w:hAnsi="宋体" w:eastAsia="宋体" w:cs="Times New Roman"/>
          <w:b/>
          <w:color w:val="000000"/>
          <w:sz w:val="24"/>
          <w:highlight w:val="none"/>
        </w:rPr>
        <w:t xml:space="preserve">技术部分不得出现能够体现投标人身份、名称的相关描述、材料、文件等内容；</w:t>
      </w:r>
      <w:r>
        <w:rPr>
          <w:rFonts w:hint="eastAsia" w:ascii="宋体" w:hAnsi="宋体" w:eastAsia="宋体" w:cs="Times New Roman"/>
          <w:b/>
          <w:color w:val="000000"/>
          <w:sz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②</w:t>
      </w:r>
      <w:r>
        <w:rPr>
          <w:rFonts w:hint="eastAsia" w:ascii="宋体" w:hAnsi="宋体" w:eastAsia="宋体" w:cs="Times New Roman"/>
          <w:b/>
          <w:color w:val="000000"/>
          <w:sz w:val="24"/>
          <w:highlight w:val="none"/>
        </w:rPr>
        <w:t xml:space="preserve">技术部分不得更改，不得在其中涂改、标注或做任何可以辨认投标人及所属人员身份的名称、印章、商标等标记；</w:t>
      </w:r>
      <w:r>
        <w:rPr>
          <w:rFonts w:hint="eastAsia" w:ascii="宋体" w:hAnsi="宋体" w:eastAsia="宋体" w:cs="Times New Roman"/>
          <w:b/>
          <w:color w:val="000000"/>
          <w:sz w:val="24"/>
          <w:highlight w:val="none"/>
        </w:rPr>
      </w:r>
      <w:r/>
    </w:p>
    <w:p>
      <w:pPr>
        <w:pStyle w:val="955"/>
        <w:ind w:firstLine="480"/>
        <w:keepLines w:val="0"/>
        <w:keepNext w:val="0"/>
        <w:pageBreakBefore w:val="0"/>
        <w:spacing w:line="360" w:lineRule="auto"/>
        <w:widowControl w:val="off"/>
        <w:rPr>
          <w:rFonts w:hint="eastAsia" w:ascii="宋体" w:hAnsi="宋体"/>
          <w:b/>
          <w:color w:val="000000"/>
          <w:sz w:val="24"/>
          <w:highlight w:val="none"/>
        </w:rPr>
      </w:pPr>
      <w:r>
        <w:rPr>
          <w:rFonts w:ascii="宋体" w:hAnsi="宋体" w:eastAsia="宋体" w:cs="Times New Roman"/>
          <w:b/>
          <w:color w:val="000000"/>
          <w:sz w:val="24"/>
          <w:highlight w:val="none"/>
        </w:rPr>
        <w:t xml:space="preserve">③</w:t>
      </w:r>
      <w:r>
        <w:rPr>
          <w:rFonts w:hint="eastAsia" w:ascii="宋体" w:hAnsi="宋体" w:eastAsia="宋体" w:cs="Times New Roman"/>
          <w:b/>
          <w:color w:val="000000"/>
          <w:sz w:val="24"/>
          <w:highlight w:val="none"/>
        </w:rPr>
        <w:t xml:space="preserve">技术部分应当版面整洁、字迹清楚、不许批注或进行底纹、阴影、水印等特殊设置，不得采</w:t>
      </w:r>
      <w:r>
        <w:rPr>
          <w:rFonts w:hint="eastAsia" w:ascii="宋体" w:hAnsi="宋体"/>
          <w:b/>
          <w:color w:val="000000"/>
          <w:sz w:val="24"/>
          <w:highlight w:val="none"/>
        </w:rPr>
        <w:t xml:space="preserve">用任何不符合常规、有别于其他投标人的特殊做法；</w:t>
      </w:r>
      <w:r>
        <w:rPr>
          <w:rFonts w:hint="eastAsia" w:ascii="宋体" w:hAnsi="宋体"/>
          <w:b/>
          <w:color w:val="000000"/>
          <w:sz w:val="24"/>
          <w:highlight w:val="none"/>
        </w:rPr>
      </w:r>
      <w:r/>
    </w:p>
    <w:p>
      <w:pPr>
        <w:pStyle w:val="95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b/>
          <w:color w:val="000000"/>
          <w:sz w:val="24"/>
          <w:highlight w:val="none"/>
        </w:rPr>
        <w:t xml:space="preserve">④</w:t>
      </w:r>
      <w:r>
        <w:rPr>
          <w:rFonts w:hint="eastAsia" w:ascii="宋体" w:hAnsi="宋体"/>
          <w:b/>
          <w:color w:val="000000"/>
          <w:sz w:val="24"/>
          <w:highlight w:val="none"/>
        </w:rPr>
        <w:t xml:space="preserve">不得有其他体现投标人身份的内容。</w:t>
      </w:r>
      <w:r>
        <w:rPr>
          <w:rFonts w:hint="eastAsia" w:ascii="宋体" w:hAnsi="宋体"/>
          <w:sz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670360"/>
      <w:r/>
      <w:bookmarkEnd w:id="50"/>
      <w:r/>
      <w:bookmarkStart w:id="51" w:name="_Hlt26954838"/>
      <w:r/>
      <w:bookmarkEnd w:id="51"/>
      <w:r/>
      <w:bookmarkStart w:id="52" w:name="_Hlt26668975"/>
      <w:r/>
      <w:bookmarkEnd w:id="52"/>
      <w:r/>
      <w:bookmarkStart w:id="53" w:name="_Toc49090509"/>
      <w:r/>
      <w:bookmarkStart w:id="54" w:name="_Toc49090507"/>
      <w:r/>
      <w:bookmarkStart w:id="55" w:name="_Toc513029216"/>
      <w:r/>
      <w:bookmarkStart w:id="56" w:name="_Toc513029219"/>
      <w:r/>
      <w:bookmarkStart w:id="57" w:name="_Toc14577357"/>
      <w:r/>
      <w:bookmarkStart w:id="58" w:name="_Toc14577354"/>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14577359"/>
      <w:r/>
      <w:bookmarkStart w:id="60" w:name="_Toc49090510"/>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70403"/>
      <w:r/>
      <w:bookmarkEnd w:id="63"/>
      <w:r/>
      <w:bookmarkStart w:id="64" w:name="_Hlt26670425"/>
      <w:r/>
      <w:bookmarkEnd w:id="64"/>
      <w:r/>
      <w:bookmarkStart w:id="65" w:name="_Hlt26954846"/>
      <w:r/>
      <w:bookmarkEnd w:id="65"/>
      <w:r/>
      <w:bookmarkStart w:id="66" w:name="_Hlt26670482"/>
      <w:r/>
      <w:bookmarkEnd w:id="66"/>
      <w:r/>
      <w:bookmarkStart w:id="67" w:name="_Hlt26954848"/>
      <w:r/>
      <w:bookmarkEnd w:id="67"/>
      <w:r/>
      <w:bookmarkStart w:id="68" w:name="_Hlt26954842"/>
      <w:r/>
      <w:bookmarkEnd w:id="68"/>
      <w:r/>
      <w:bookmarkStart w:id="69" w:name="_Hlt26670486"/>
      <w:r/>
      <w:bookmarkEnd w:id="69"/>
      <w:r/>
      <w:bookmarkStart w:id="70" w:name="_Hlt26668983"/>
      <w:r/>
      <w:bookmarkEnd w:id="70"/>
      <w:r/>
      <w:bookmarkStart w:id="71" w:name="_Hlt26954731"/>
      <w:r/>
      <w:bookmarkEnd w:id="71"/>
      <w:r/>
      <w:bookmarkStart w:id="72" w:name="_Hlt26954844"/>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850"/>
      <w:r/>
      <w:bookmarkEnd w:id="73"/>
      <w:r/>
      <w:bookmarkStart w:id="74" w:name="_Hlt26954734"/>
      <w:r/>
      <w:bookmarkEnd w:id="74"/>
      <w:r/>
      <w:bookmarkStart w:id="75" w:name="_Hlt26670489"/>
      <w:r/>
      <w:bookmarkEnd w:id="75"/>
      <w:r/>
      <w:bookmarkStart w:id="76" w:name="_Toc49090511"/>
      <w:r/>
      <w:bookmarkStart w:id="77" w:name="_Toc14577360"/>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380"/>
        <w:ind w:firstLine="452"/>
        <w:keepLines w:val="0"/>
        <w:keepNext w:val="0"/>
        <w:spacing w:before="0" w:after="0" w:line="360" w:lineRule="auto"/>
        <w:rPr>
          <w:sz w:val="30"/>
          <w:szCs w:val="30"/>
          <w:highlight w:val="none"/>
          <w:lang w:eastAsia="zh-CN"/>
        </w:rPr>
      </w:pPr>
      <w:r/>
      <w:bookmarkStart w:id="78" w:name="_Hlt26954739"/>
      <w:r/>
      <w:bookmarkEnd w:id="78"/>
      <w:r/>
      <w:bookmarkStart w:id="79" w:name="_Hlt26954852"/>
      <w:r/>
      <w:bookmarkEnd w:id="79"/>
      <w:r/>
      <w:bookmarkStart w:id="80" w:name="_Toc20823296"/>
      <w:r/>
      <w:bookmarkStart w:id="81" w:name="_Toc120614217"/>
      <w:r/>
      <w:bookmarkStart w:id="82" w:name="_Toc16938540"/>
      <w:r/>
      <w:bookmarkStart w:id="83" w:name="_Toc513029224"/>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84" w:name="_Toc20823297"/>
      <w:r/>
      <w:bookmarkStart w:id="85" w:name="_Toc513029225"/>
      <w:r/>
      <w:bookmarkStart w:id="86" w:name="_Toc462564084"/>
      <w:r/>
      <w:bookmarkStart w:id="87" w:name="_Toc16938541"/>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1079"/>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16938542"/>
      <w:r/>
      <w:bookmarkStart w:id="89" w:name="_Toc513029226"/>
      <w:r/>
      <w:bookmarkStart w:id="90" w:name="_Toc20823298"/>
      <w:r>
        <w:rPr>
          <w:rFonts w:hint="eastAsia" w:ascii="宋体" w:hAnsi="宋体"/>
          <w:bCs/>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91" w:name="_Toc16938543"/>
      <w:r/>
      <w:bookmarkStart w:id="92" w:name="_Toc20823299"/>
      <w:r/>
      <w:bookmarkStart w:id="93" w:name="_Toc513029227"/>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94" w:name="_Toc16938544"/>
      <w:r/>
      <w:bookmarkStart w:id="95" w:name="_Toc513029228"/>
      <w:r/>
      <w:bookmarkStart w:id="96" w:name="_Toc20823300"/>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380"/>
        <w:ind w:firstLine="452"/>
        <w:keepLines w:val="0"/>
        <w:keepNext w:val="0"/>
        <w:spacing w:before="0" w:after="0" w:line="360" w:lineRule="auto"/>
        <w:rPr>
          <w:sz w:val="30"/>
          <w:szCs w:val="30"/>
          <w:highlight w:val="none"/>
          <w:lang w:eastAsia="zh-CN"/>
        </w:rPr>
      </w:pPr>
      <w:r/>
      <w:bookmarkStart w:id="97" w:name="_Toc513029229"/>
      <w:r/>
      <w:bookmarkStart w:id="98" w:name="_Toc120614218"/>
      <w:r/>
      <w:bookmarkStart w:id="99" w:name="_Toc20823301"/>
      <w:r/>
      <w:bookmarkStart w:id="100" w:name="_Toc16938545"/>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01" w:name="_Toc20823302"/>
      <w:r/>
      <w:bookmarkStart w:id="102" w:name="_Toc513029230"/>
      <w:r/>
      <w:bookmarkStart w:id="103" w:name="_Toc16938546"/>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955"/>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04" w:name="_Toc20823303"/>
      <w:r/>
      <w:bookmarkStart w:id="105" w:name="_Toc513029231"/>
      <w:r/>
      <w:bookmarkStart w:id="106" w:name="_Toc16938547"/>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955"/>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07" w:name="_Toc513029232"/>
      <w:r/>
      <w:bookmarkStart w:id="108" w:name="_Toc16938548"/>
      <w:r/>
      <w:bookmarkStart w:id="109" w:name="_Toc20823304"/>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10" w:name="_Toc20823305"/>
      <w:r/>
      <w:bookmarkStart w:id="111" w:name="_Toc513029233"/>
      <w:r/>
      <w:bookmarkStart w:id="112" w:name="_Toc16938549"/>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955"/>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55"/>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955"/>
        <w:ind w:firstLine="420"/>
        <w:spacing w:line="360" w:lineRule="auto"/>
        <w:rPr>
          <w:rFonts w:hint="eastAsia" w:ascii="宋体" w:hAnsi="宋体"/>
          <w:sz w:val="24"/>
          <w:highlight w:val="none"/>
        </w:rPr>
      </w:pPr>
      <w:r/>
      <w:bookmarkStart w:id="113" w:name="_Toc16938550"/>
      <w:r/>
      <w:bookmarkStart w:id="114" w:name="_Toc20823306"/>
      <w:r/>
      <w:bookmarkStart w:id="115"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财政部门在投诉处理、监督检查中发现评审委员会未按规定对异常低价开展审查的，依法予以纠正并追究评审专家的法律责任。</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955"/>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955"/>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w:t>
      </w:r>
      <w:r>
        <w:rPr>
          <w:rFonts w:hint="eastAsia" w:ascii="宋体" w:hAnsi="宋体"/>
          <w:bCs/>
          <w:color w:val="000000"/>
          <w:sz w:val="24"/>
          <w:szCs w:val="24"/>
          <w:highlight w:val="none"/>
        </w:rPr>
        <w:t xml:space="preserve">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rPr>
          <w:rFonts w:hint="eastAsia" w:ascii="宋体" w:hAnsi="宋体"/>
          <w:bCs/>
          <w:color w:val="000000"/>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r>
      <w:r/>
    </w:p>
    <w:p>
      <w:pPr>
        <w:pStyle w:val="955"/>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55"/>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955"/>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55"/>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55"/>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955"/>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955"/>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380"/>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16938554"/>
      <w:r/>
      <w:bookmarkStart w:id="119" w:name="_Toc20823310"/>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955"/>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955"/>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955"/>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380"/>
        <w:ind w:firstLine="452"/>
        <w:keepLines w:val="0"/>
        <w:keepNext w:val="0"/>
        <w:spacing w:before="0" w:after="0" w:line="360" w:lineRule="auto"/>
        <w:rPr>
          <w:sz w:val="30"/>
          <w:szCs w:val="30"/>
          <w:highlight w:val="none"/>
          <w:lang w:eastAsia="zh-CN"/>
        </w:rPr>
      </w:pPr>
      <w:r/>
      <w:bookmarkStart w:id="120" w:name="_Toc513029236"/>
      <w:r/>
      <w:bookmarkStart w:id="121" w:name="_Toc20823308"/>
      <w:r/>
      <w:bookmarkStart w:id="122" w:name="_Toc16938552"/>
      <w:r/>
      <w:bookmarkStart w:id="123" w:name="_Toc120614220"/>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24" w:name="_Toc513029237"/>
      <w:r/>
      <w:bookmarkStart w:id="125" w:name="_Toc16938553"/>
      <w:r/>
      <w:bookmarkStart w:id="126" w:name="_Toc20823309"/>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spacing w:line="360" w:lineRule="auto"/>
        <w:rPr>
          <w:rFonts w:hint="eastAsia" w:ascii="宋体" w:hAnsi="宋体"/>
          <w:sz w:val="24"/>
          <w:szCs w:val="24"/>
          <w:highlight w:val="none"/>
        </w:rPr>
      </w:pPr>
      <w:r>
        <w:rPr>
          <w:rFonts w:hint="eastAsia" w:ascii="宋体" w:hAnsi="宋体"/>
          <w:sz w:val="24"/>
          <w:szCs w:val="24"/>
          <w:highlight w:val="none"/>
        </w:rPr>
      </w:r>
      <w:r/>
    </w:p>
    <w:p>
      <w:pPr>
        <w:pStyle w:val="955"/>
        <w:numPr>
          <w:ilvl w:val="0"/>
          <w:numId w:val="9"/>
        </w:numPr>
        <w:jc w:val="center"/>
        <w:spacing w:line="360" w:lineRule="auto"/>
        <w:rPr>
          <w:rFonts w:hint="eastAsia" w:ascii="黑体" w:hAnsi="黑体" w:eastAsia="黑体" w:cs="黑体"/>
          <w:sz w:val="36"/>
          <w:szCs w:val="36"/>
          <w:highlight w:val="none"/>
        </w:rPr>
      </w:pPr>
      <w:r/>
      <w:bookmarkStart w:id="127" w:name="_Toc20823315"/>
      <w:r/>
      <w:bookmarkStart w:id="128" w:name="_Toc16938559"/>
      <w:r/>
      <w:bookmarkStart w:id="129" w:name="_Toc513029243"/>
      <w:r>
        <w:rPr>
          <w:rFonts w:hint="eastAsia" w:ascii="黑体" w:hAnsi="黑体" w:eastAsia="黑体" w:cs="黑体"/>
          <w:sz w:val="36"/>
          <w:szCs w:val="36"/>
          <w:highlight w:val="none"/>
        </w:rPr>
        <w:t xml:space="preserve"> 合同文本</w:t>
      </w:r>
      <w:r>
        <w:rPr>
          <w:rFonts w:hint="eastAsia" w:ascii="黑体" w:hAnsi="黑体" w:eastAsia="黑体" w:cs="黑体"/>
          <w:sz w:val="36"/>
          <w:szCs w:val="36"/>
          <w:highlight w:val="none"/>
        </w:rPr>
      </w:r>
      <w:r/>
    </w:p>
    <w:p>
      <w:pPr>
        <w:pStyle w:val="955"/>
        <w:jc w:val="center"/>
        <w:keepLines w:val="0"/>
        <w:keepNext w:val="0"/>
        <w:pageBreakBefore w:val="0"/>
        <w:spacing w:line="360" w:lineRule="auto"/>
        <w:widowControl w:val="off"/>
        <w:rPr>
          <w:highlight w:val="none"/>
        </w:rPr>
      </w:pPr>
      <w:r>
        <w:rPr>
          <w:rFonts w:hint="eastAsia" w:ascii="宋体" w:hAnsi="宋体" w:cs="宋体"/>
          <w:sz w:val="24"/>
          <w:highlight w:val="none"/>
        </w:rPr>
        <w:t xml:space="preserve">（格式，投标时不需填写）</w:t>
      </w:r>
      <w:bookmarkEnd w:id="127"/>
      <w:r/>
      <w:bookmarkEnd w:id="128"/>
      <w:r/>
      <w:bookmarkEnd w:id="129"/>
      <w:r>
        <w:rPr>
          <w:highlight w:val="none"/>
        </w:rPr>
      </w:r>
      <w:r/>
    </w:p>
    <w:p>
      <w:pPr>
        <w:pStyle w:val="955"/>
        <w:ind w:firstLine="480"/>
        <w:keepLines w:val="0"/>
        <w:keepNext w:val="0"/>
        <w:pageBreakBefore w:val="0"/>
        <w:spacing w:line="360" w:lineRule="auto"/>
        <w:widowControl w:val="off"/>
        <w:rPr>
          <w:rFonts w:ascii="宋体"/>
          <w:bCs/>
          <w:sz w:val="24"/>
        </w:rPr>
      </w:pPr>
      <w:r>
        <w:rPr>
          <w:rFonts w:hint="eastAsia" w:ascii="宋体" w:hAnsi="宋体"/>
          <w:bCs/>
          <w:sz w:val="24"/>
        </w:rPr>
        <w:t xml:space="preserve">根据项目编号</w:t>
      </w:r>
      <w:r>
        <w:rPr>
          <w:rFonts w:hint="eastAsia" w:ascii="宋体" w:hAnsi="宋体"/>
          <w:bCs/>
          <w:sz w:val="24"/>
          <w:u w:val="single"/>
        </w:rPr>
        <w:t xml:space="preserve">             </w:t>
      </w:r>
      <w:r>
        <w:rPr>
          <w:rFonts w:hint="eastAsia" w:ascii="宋体" w:hAnsi="宋体"/>
          <w:bCs/>
          <w:sz w:val="24"/>
        </w:rPr>
        <w:t xml:space="preserve">招标文件和该文件的中标通知书及供方投标文件，供需双方就此</w:t>
      </w:r>
      <w:r>
        <w:rPr>
          <w:rFonts w:hint="eastAsia" w:ascii="宋体" w:hAnsi="宋体"/>
          <w:bCs/>
          <w:sz w:val="24"/>
          <w:u w:val="single"/>
        </w:rPr>
        <w:t xml:space="preserve">            </w:t>
      </w:r>
      <w:r>
        <w:rPr>
          <w:rFonts w:hint="eastAsia" w:ascii="宋体" w:hAnsi="宋体"/>
          <w:bCs/>
          <w:sz w:val="24"/>
        </w:rPr>
        <w:t xml:space="preserve">及相关问题，同意按下列条款规定执行。</w:t>
      </w:r>
      <w:r>
        <w:rPr>
          <w:rFonts w:ascii="宋体"/>
          <w:bCs/>
          <w:sz w:val="24"/>
        </w:rPr>
      </w:r>
      <w:r/>
    </w:p>
    <w:p>
      <w:pPr>
        <w:pStyle w:val="955"/>
        <w:ind w:firstLine="525"/>
        <w:keepLines w:val="0"/>
        <w:keepNext w:val="0"/>
        <w:pageBreakBefore w:val="0"/>
        <w:spacing w:line="360" w:lineRule="auto"/>
        <w:widowControl w:val="off"/>
        <w:rPr>
          <w:rFonts w:ascii="宋体"/>
          <w:bCs/>
          <w:sz w:val="24"/>
        </w:rPr>
      </w:pPr>
      <w:r>
        <w:rPr>
          <w:rFonts w:hint="eastAsia" w:ascii="宋体" w:hAnsi="宋体"/>
          <w:bCs/>
          <w:sz w:val="24"/>
        </w:rPr>
        <w:t xml:space="preserve">（一）</w:t>
      </w:r>
      <w:r>
        <w:rPr>
          <w:rFonts w:ascii="宋体" w:hAnsi="宋体"/>
          <w:bCs/>
          <w:sz w:val="24"/>
        </w:rPr>
        <w:t xml:space="preserve"> </w:t>
      </w:r>
      <w:r>
        <w:rPr>
          <w:rFonts w:hint="eastAsia" w:ascii="宋体" w:hAnsi="宋体"/>
          <w:bCs/>
          <w:sz w:val="24"/>
        </w:rPr>
        <w:t xml:space="preserve">合同内容：</w:t>
      </w:r>
      <w:r>
        <w:rPr>
          <w:rFonts w:ascii="宋体" w:hAnsi="宋体"/>
          <w:bCs/>
          <w:sz w:val="24"/>
        </w:rPr>
        <w:t xml:space="preserve"> </w:t>
      </w:r>
      <w:r>
        <w:rPr>
          <w:rFonts w:hint="eastAsia" w:ascii="宋体" w:hAnsi="宋体"/>
          <w:bCs/>
          <w:sz w:val="24"/>
        </w:rPr>
        <w:t xml:space="preserve">需方向供方购买</w:t>
      </w:r>
      <w:r>
        <w:rPr>
          <w:rFonts w:ascii="宋体" w:hAnsi="宋体"/>
          <w:bCs/>
          <w:sz w:val="24"/>
          <w:u w:val="single"/>
        </w:rPr>
        <w:t xml:space="preserve">                       </w:t>
      </w:r>
      <w:r>
        <w:rPr>
          <w:rFonts w:hint="eastAsia" w:ascii="宋体" w:hAnsi="宋体"/>
          <w:bCs/>
          <w:sz w:val="24"/>
        </w:rPr>
        <w:t xml:space="preserve">。</w:t>
      </w:r>
      <w:r>
        <w:rPr>
          <w:rFonts w:ascii="宋体"/>
          <w:bCs/>
          <w:sz w:val="24"/>
        </w:rPr>
      </w:r>
      <w:r/>
    </w:p>
    <w:p>
      <w:pPr>
        <w:pStyle w:val="955"/>
        <w:ind w:firstLine="525"/>
        <w:keepLines w:val="0"/>
        <w:keepNext w:val="0"/>
        <w:pageBreakBefore w:val="0"/>
        <w:spacing w:line="360" w:lineRule="auto"/>
        <w:widowControl w:val="off"/>
        <w:rPr>
          <w:rFonts w:ascii="宋体"/>
          <w:bCs/>
          <w:sz w:val="24"/>
        </w:rPr>
      </w:pPr>
      <w:r>
        <w:rPr>
          <w:rFonts w:hint="eastAsia" w:ascii="宋体" w:hAnsi="宋体"/>
          <w:bCs/>
          <w:sz w:val="24"/>
        </w:rPr>
        <w:t xml:space="preserve">（二）</w:t>
      </w:r>
      <w:r>
        <w:rPr>
          <w:rFonts w:ascii="宋体" w:hAnsi="宋体"/>
          <w:bCs/>
          <w:sz w:val="24"/>
        </w:rPr>
        <w:t xml:space="preserve"> </w:t>
      </w:r>
      <w:r>
        <w:rPr>
          <w:rFonts w:hint="eastAsia" w:ascii="宋体" w:hAnsi="宋体"/>
          <w:bCs/>
          <w:sz w:val="24"/>
        </w:rPr>
        <w:t xml:space="preserve">价格及支付：</w:t>
      </w:r>
      <w:r>
        <w:rPr>
          <w:rFonts w:ascii="宋体"/>
          <w:bCs/>
          <w:sz w:val="24"/>
        </w:rPr>
      </w:r>
      <w:r/>
    </w:p>
    <w:p>
      <w:pPr>
        <w:pStyle w:val="955"/>
        <w:ind w:firstLine="523"/>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ascii="宋体" w:hAnsi="宋体"/>
          <w:bCs/>
          <w:sz w:val="24"/>
        </w:rPr>
        <w:t xml:space="preserve">1.</w:t>
      </w:r>
      <w:r>
        <w:rPr>
          <w:rFonts w:hint="eastAsia" w:ascii="宋体" w:hAnsi="宋体"/>
          <w:bCs/>
          <w:sz w:val="24"/>
        </w:rPr>
        <w:t xml:space="preserve">按此次中标价格执行，合同总标的额为</w:t>
      </w:r>
      <w:r>
        <w:rPr>
          <w:rFonts w:ascii="宋体" w:hAnsi="宋体"/>
          <w:bCs/>
          <w:sz w:val="24"/>
          <w:u w:val="single"/>
        </w:rPr>
        <w:t xml:space="preserve">             </w:t>
      </w:r>
      <w:r>
        <w:rPr>
          <w:rFonts w:hint="eastAsia" w:ascii="宋体" w:hAnsi="宋体"/>
          <w:bCs/>
          <w:sz w:val="24"/>
        </w:rPr>
        <w:t xml:space="preserve">元。</w:t>
      </w:r>
      <w:r>
        <w:rPr>
          <w:rFonts w:ascii="宋体"/>
          <w:bCs/>
          <w:sz w:val="24"/>
        </w:rPr>
      </w:r>
      <w:r/>
    </w:p>
    <w:p>
      <w:pPr>
        <w:pStyle w:val="955"/>
        <w:ind w:firstLine="480"/>
        <w:keepLines w:val="0"/>
        <w:keepNext w:val="0"/>
        <w:pageBreakBefore w:val="0"/>
        <w:spacing w:line="360" w:lineRule="auto"/>
        <w:widowControl w:val="off"/>
        <w:tabs>
          <w:tab w:val="left" w:pos="840" w:leader="none"/>
          <w:tab w:val="left" w:pos="1155" w:leader="none"/>
        </w:tabs>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付款方式：</w:t>
      </w:r>
      <w:r>
        <w:rPr>
          <w:rFonts w:hint="eastAsia" w:ascii="宋体" w:hAnsi="宋体" w:cs="宋体"/>
          <w:sz w:val="24"/>
          <w:szCs w:val="24"/>
          <w:u w:val="single"/>
        </w:rPr>
        <w:t xml:space="preserve">                                                       </w:t>
      </w:r>
      <w:r>
        <w:rPr>
          <w:rFonts w:hint="eastAsia" w:ascii="宋体" w:hAnsi="宋体"/>
          <w:bCs/>
          <w:sz w:val="24"/>
        </w:rPr>
      </w:r>
      <w:r/>
    </w:p>
    <w:p>
      <w:pPr>
        <w:pStyle w:val="955"/>
        <w:ind w:firstLine="566"/>
        <w:jc w:val="left"/>
        <w:keepLines w:val="0"/>
        <w:keepNext w:val="0"/>
        <w:pageBreakBefore w:val="0"/>
        <w:spacing w:line="360" w:lineRule="auto"/>
        <w:widowControl w:val="off"/>
        <w:tabs>
          <w:tab w:val="left" w:pos="0" w:leader="none"/>
        </w:tabs>
        <w:rPr>
          <w:rFonts w:ascii="宋体"/>
          <w:bCs/>
          <w:sz w:val="24"/>
        </w:rPr>
      </w:pPr>
      <w:r>
        <w:rPr>
          <w:rFonts w:hint="eastAsia" w:ascii="宋体" w:hAnsi="宋体"/>
          <w:bCs/>
          <w:sz w:val="24"/>
        </w:rPr>
        <w:t xml:space="preserve">（三） 知识产权</w:t>
      </w:r>
      <w:r>
        <w:rPr>
          <w:rFonts w:ascii="宋体"/>
          <w:bCs/>
          <w:sz w:val="24"/>
        </w:rPr>
      </w:r>
      <w:r/>
    </w:p>
    <w:p>
      <w:pPr>
        <w:pStyle w:val="955"/>
        <w:ind w:firstLine="480"/>
        <w:jc w:val="left"/>
        <w:keepLines w:val="0"/>
        <w:keepNext w:val="0"/>
        <w:pageBreakBefore w:val="0"/>
        <w:spacing w:line="360" w:lineRule="auto"/>
        <w:widowControl w:val="off"/>
        <w:tabs>
          <w:tab w:val="left" w:pos="945" w:leader="none"/>
        </w:tabs>
        <w:rPr>
          <w:rFonts w:ascii="宋体"/>
          <w:bCs/>
          <w:sz w:val="24"/>
        </w:rPr>
      </w:pPr>
      <w:r>
        <w:rPr>
          <w:rFonts w:hint="eastAsia" w:ascii="宋体"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bCs/>
          <w:sz w:val="24"/>
        </w:rPr>
      </w:r>
      <w:r/>
    </w:p>
    <w:p>
      <w:pPr>
        <w:pStyle w:val="955"/>
        <w:ind w:firstLine="566"/>
        <w:jc w:val="left"/>
        <w:keepLines w:val="0"/>
        <w:keepNext w:val="0"/>
        <w:pageBreakBefore w:val="0"/>
        <w:spacing w:line="360" w:lineRule="auto"/>
        <w:widowControl w:val="off"/>
        <w:rPr>
          <w:rFonts w:ascii="宋体"/>
          <w:bCs/>
          <w:sz w:val="24"/>
        </w:rPr>
      </w:pPr>
      <w:r>
        <w:rPr>
          <w:rFonts w:hint="eastAsia" w:ascii="宋体" w:hAnsi="宋体"/>
          <w:bCs/>
          <w:sz w:val="24"/>
        </w:rPr>
        <w:t xml:space="preserve">（四） 质量与检验：</w:t>
      </w:r>
      <w:r>
        <w:rPr>
          <w:rFonts w:ascii="宋体"/>
          <w:bCs/>
          <w:sz w:val="24"/>
        </w:rPr>
      </w:r>
      <w:r/>
    </w:p>
    <w:p>
      <w:pPr>
        <w:pStyle w:val="955"/>
        <w:ind w:firstLine="520"/>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hint="eastAsia" w:ascii="宋体" w:hAnsi="宋体"/>
          <w:bCs/>
          <w:sz w:val="24"/>
        </w:rPr>
        <w:t xml:space="preserve">1.供方应严格按照招标文件的有关规定和供方投标文件提供合格的货物及服务。</w:t>
      </w:r>
      <w:r>
        <w:rPr>
          <w:rFonts w:ascii="宋体" w:hAnsi="宋体"/>
          <w:bCs/>
          <w:sz w:val="24"/>
        </w:rPr>
        <w:t xml:space="preserve">                                   </w:t>
      </w:r>
      <w:r>
        <w:rPr>
          <w:rFonts w:ascii="宋体"/>
          <w:bCs/>
          <w:sz w:val="24"/>
        </w:rPr>
      </w:r>
      <w:r/>
    </w:p>
    <w:p>
      <w:pPr>
        <w:pStyle w:val="955"/>
        <w:ind w:firstLine="520"/>
        <w:jc w:val="left"/>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bCs/>
          <w:sz w:val="24"/>
        </w:rPr>
      </w:r>
      <w:r/>
    </w:p>
    <w:p>
      <w:pPr>
        <w:pStyle w:val="955"/>
        <w:ind w:firstLine="520"/>
        <w:keepLines w:val="0"/>
        <w:keepNext w:val="0"/>
        <w:pageBreakBefore w:val="0"/>
        <w:spacing w:line="360" w:lineRule="auto"/>
        <w:widowControl w:val="off"/>
        <w:tabs>
          <w:tab w:val="left" w:pos="420" w:leader="none"/>
          <w:tab w:val="left" w:pos="1050" w:leader="none"/>
          <w:tab w:val="left" w:pos="1155" w:leader="none"/>
        </w:tabs>
        <w:rPr>
          <w:rFonts w:ascii="宋体"/>
          <w:bCs/>
          <w:sz w:val="24"/>
        </w:rPr>
      </w:pPr>
      <w:r>
        <w:rPr>
          <w:rFonts w:hint="eastAsia" w:ascii="宋体" w:hAnsi="宋体"/>
          <w:bCs/>
          <w:sz w:val="24"/>
        </w:rPr>
        <w:t xml:space="preserve">3.货物的到货验收包括：数量、外观、质量、性能、随机备件、装箱单、质量证书等随机资料及包装完整无破损。</w:t>
      </w:r>
      <w:r>
        <w:rPr>
          <w:rFonts w:ascii="宋体"/>
          <w:bCs/>
          <w:sz w:val="24"/>
        </w:rPr>
      </w:r>
      <w:r/>
    </w:p>
    <w:p>
      <w:pPr>
        <w:pStyle w:val="955"/>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4.货物和系统调试验收标准：按行业通行标准、厂方出厂标准、招标文件要求和供方投标文件的承诺，并不低于国家相关标准。</w:t>
      </w:r>
      <w:r>
        <w:rPr>
          <w:rFonts w:ascii="宋体"/>
          <w:bCs/>
          <w:sz w:val="24"/>
        </w:rPr>
      </w:r>
      <w:r/>
    </w:p>
    <w:p>
      <w:pPr>
        <w:pStyle w:val="955"/>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5.货物运到需方指定地点并经需方验证签收后，由于需方保管不善造成的质量问题，供方应负责修理，但有关费用由需方承担。</w:t>
      </w:r>
      <w:r>
        <w:rPr>
          <w:rFonts w:ascii="宋体"/>
          <w:bCs/>
          <w:sz w:val="24"/>
        </w:rPr>
      </w:r>
      <w:r/>
    </w:p>
    <w:p>
      <w:pPr>
        <w:pStyle w:val="955"/>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6. </w:t>
      </w:r>
      <w:r>
        <w:rPr>
          <w:rFonts w:hint="eastAsia" w:ascii="宋体" w:hAnsi="宋体"/>
          <w:bCs/>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ascii="宋体" w:hAnsi="宋体"/>
          <w:sz w:val="24"/>
        </w:rPr>
        <w:t xml:space="preserve">。供方在接到需方书面异议后应立即整改，否则承担违约责任。</w:t>
      </w:r>
      <w:r>
        <w:rPr>
          <w:rFonts w:ascii="宋体"/>
          <w:bCs/>
          <w:sz w:val="24"/>
        </w:rPr>
      </w:r>
      <w:r/>
    </w:p>
    <w:p>
      <w:pPr>
        <w:pStyle w:val="955"/>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7. </w:t>
      </w:r>
      <w:r>
        <w:rPr>
          <w:rFonts w:hint="eastAsia" w:ascii="宋体" w:hAnsi="宋体"/>
          <w:bCs/>
          <w:sz w:val="24"/>
        </w:rPr>
        <w:t xml:space="preserve">需方不得擅自变更招投标文件约定的性能、指标等相关内容，如有变更应按《中华人民共和国政府采购法》、财政部《政府采购货物和服务招标投标管理办法》的相关程序执行。</w:t>
      </w:r>
      <w:r>
        <w:rPr>
          <w:rFonts w:ascii="宋体"/>
          <w:bCs/>
          <w:sz w:val="24"/>
        </w:rPr>
      </w:r>
      <w:r/>
    </w:p>
    <w:p>
      <w:pPr>
        <w:pStyle w:val="955"/>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（五）</w:t>
      </w:r>
      <w:r>
        <w:rPr>
          <w:rFonts w:ascii="宋体" w:hAnsi="宋体"/>
          <w:bCs/>
          <w:sz w:val="24"/>
        </w:rPr>
        <w:t xml:space="preserve"> </w:t>
      </w:r>
      <w:r>
        <w:rPr>
          <w:rFonts w:hint="eastAsia" w:ascii="宋体" w:hAnsi="宋体"/>
          <w:bCs/>
          <w:sz w:val="24"/>
        </w:rPr>
        <w:t xml:space="preserve">交货条件：</w:t>
      </w:r>
      <w:r>
        <w:rPr>
          <w:rFonts w:ascii="宋体"/>
          <w:bCs/>
          <w:sz w:val="24"/>
        </w:rPr>
      </w:r>
      <w:r/>
    </w:p>
    <w:p>
      <w:pPr>
        <w:pStyle w:val="955"/>
        <w:ind w:firstLine="520"/>
        <w:keepLines w:val="0"/>
        <w:keepNext w:val="0"/>
        <w:pageBreakBefore w:val="0"/>
        <w:spacing w:line="360" w:lineRule="auto"/>
        <w:widowControl w:val="off"/>
        <w:tabs>
          <w:tab w:val="left" w:pos="420" w:leader="none"/>
          <w:tab w:val="left" w:pos="1155" w:leader="none"/>
        </w:tabs>
        <w:rPr>
          <w:rFonts w:ascii="宋体"/>
          <w:bCs/>
          <w:sz w:val="24"/>
        </w:rPr>
      </w:pPr>
      <w:r>
        <w:rPr>
          <w:rFonts w:hint="eastAsia" w:ascii="宋体" w:hAnsi="宋体"/>
          <w:bCs/>
          <w:sz w:val="24"/>
        </w:rPr>
        <w:t xml:space="preserve">1.交货日期（或完工期）：</w:t>
      </w:r>
      <w:r>
        <w:rPr>
          <w:rFonts w:hint="eastAsia" w:ascii="宋体" w:hAnsi="宋体"/>
          <w:bCs/>
          <w:sz w:val="24"/>
          <w:lang w:val="en-US" w:eastAsia="zh-CN"/>
        </w:rPr>
        <w:t xml:space="preserve">25</w:t>
      </w:r>
      <w:r>
        <w:rPr>
          <w:rFonts w:hint="eastAsia" w:ascii="宋体" w:hAnsi="宋体" w:cs="宋体"/>
          <w:color w:val="000000"/>
          <w:sz w:val="24"/>
        </w:rPr>
        <w:t xml:space="preserve">日历天完成供货及安装；误期违约金：2000元/天；</w:t>
      </w:r>
      <w:r>
        <w:rPr>
          <w:rFonts w:ascii="宋体"/>
          <w:bCs/>
          <w:sz w:val="24"/>
        </w:rPr>
      </w:r>
      <w:r/>
    </w:p>
    <w:p>
      <w:pPr>
        <w:pStyle w:val="955"/>
        <w:ind w:firstLine="520"/>
        <w:keepLines w:val="0"/>
        <w:keepNext w:val="0"/>
        <w:pageBreakBefore w:val="0"/>
        <w:spacing w:line="360" w:lineRule="auto"/>
        <w:widowControl w:val="off"/>
        <w:tabs>
          <w:tab w:val="left" w:pos="1155" w:leader="none"/>
        </w:tabs>
        <w:rPr>
          <w:rFonts w:ascii="宋体"/>
          <w:bCs/>
          <w:sz w:val="24"/>
        </w:rPr>
      </w:pPr>
      <w:r>
        <w:rPr>
          <w:rFonts w:hint="eastAsia" w:ascii="宋体" w:hAnsi="宋体"/>
          <w:bCs/>
          <w:sz w:val="24"/>
        </w:rPr>
        <w:t xml:space="preserve">2.供方在验收时应先用信函、传真、电子邮件等书面方式通知需方。</w:t>
      </w:r>
      <w:r>
        <w:rPr>
          <w:rFonts w:ascii="宋体"/>
          <w:bCs/>
          <w:sz w:val="24"/>
        </w:rPr>
      </w:r>
      <w:r/>
    </w:p>
    <w:p>
      <w:pPr>
        <w:pStyle w:val="955"/>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3. </w:t>
      </w:r>
      <w:r>
        <w:rPr>
          <w:rFonts w:hint="eastAsia" w:ascii="宋体" w:hAnsi="宋体"/>
          <w:bCs/>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bCs/>
          <w:sz w:val="24"/>
        </w:rPr>
      </w:r>
      <w:r/>
    </w:p>
    <w:p>
      <w:pPr>
        <w:pStyle w:val="955"/>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4.</w:t>
      </w:r>
      <w:r>
        <w:rPr>
          <w:rFonts w:ascii="楷体_GB2312" w:eastAsia="楷体_GB2312"/>
          <w:bCs/>
          <w:sz w:val="28"/>
        </w:rPr>
        <w:t xml:space="preserve"> </w:t>
      </w:r>
      <w:r>
        <w:rPr>
          <w:rFonts w:hint="eastAsia" w:ascii="宋体" w:hAnsi="宋体"/>
          <w:bCs/>
          <w:sz w:val="24"/>
        </w:rPr>
        <w:t xml:space="preserve">货物交货时，所有货物必须带有货物质量检验合格证书、中文质保单、装箱单、中文货物安装使用说明书。其他附件所有部件必须原包装。</w:t>
      </w:r>
      <w:r>
        <w:rPr>
          <w:rFonts w:ascii="宋体"/>
          <w:bCs/>
          <w:sz w:val="24"/>
        </w:rPr>
      </w:r>
      <w:r/>
    </w:p>
    <w:p>
      <w:pPr>
        <w:pStyle w:val="955"/>
        <w:ind w:left="2" w:firstLine="520"/>
        <w:keepLines w:val="0"/>
        <w:keepNext w:val="0"/>
        <w:pageBreakBefore w:val="0"/>
        <w:spacing w:line="360" w:lineRule="auto"/>
        <w:widowControl w:val="off"/>
        <w:tabs>
          <w:tab w:val="left" w:pos="945" w:leader="none"/>
          <w:tab w:val="left" w:pos="1155" w:leader="none"/>
        </w:tabs>
        <w:rPr>
          <w:rFonts w:ascii="宋体"/>
          <w:bCs/>
          <w:sz w:val="24"/>
        </w:rPr>
      </w:pPr>
      <w:r>
        <w:rPr>
          <w:rFonts w:ascii="宋体" w:hAnsi="宋体"/>
          <w:bCs/>
          <w:sz w:val="24"/>
        </w:rPr>
        <w:t xml:space="preserve">5. </w:t>
      </w:r>
      <w:r>
        <w:rPr>
          <w:rFonts w:hint="eastAsia" w:ascii="宋体" w:hAnsi="宋体"/>
          <w:bCs/>
          <w:sz w:val="24"/>
        </w:rPr>
        <w:t xml:space="preserve">运输及到货地点：由供方负责办理运输并承担所有费用，直接送到需方指定地点，即：以合同书上的地点为准。</w:t>
      </w:r>
      <w:r>
        <w:rPr>
          <w:rFonts w:ascii="宋体" w:hAnsi="宋体"/>
          <w:bCs/>
          <w:sz w:val="24"/>
        </w:rPr>
        <w:t xml:space="preserve">                    </w:t>
      </w:r>
      <w:r>
        <w:rPr>
          <w:rFonts w:ascii="宋体"/>
          <w:bCs/>
          <w:sz w:val="24"/>
        </w:rPr>
      </w:r>
      <w:r/>
    </w:p>
    <w:p>
      <w:pPr>
        <w:pStyle w:val="955"/>
        <w:ind w:firstLine="480"/>
        <w:keepLines w:val="0"/>
        <w:keepNext w:val="0"/>
        <w:pageBreakBefore w:val="0"/>
        <w:spacing w:line="360" w:lineRule="auto"/>
        <w:widowControl w:val="off"/>
        <w:rPr>
          <w:rFonts w:ascii="宋体"/>
          <w:bCs/>
          <w:sz w:val="24"/>
        </w:rPr>
      </w:pPr>
      <w:r>
        <w:rPr>
          <w:rFonts w:hint="eastAsia" w:ascii="宋体" w:hAnsi="宋体"/>
          <w:bCs/>
          <w:sz w:val="24"/>
        </w:rPr>
        <w:t xml:space="preserve">（六）</w:t>
      </w:r>
      <w:r>
        <w:rPr>
          <w:rFonts w:ascii="宋体" w:hAnsi="宋体"/>
          <w:bCs/>
          <w:sz w:val="24"/>
        </w:rPr>
        <w:t xml:space="preserve"> </w:t>
      </w:r>
      <w:r>
        <w:rPr>
          <w:rFonts w:hint="eastAsia" w:ascii="宋体" w:hAnsi="宋体"/>
          <w:bCs/>
          <w:sz w:val="24"/>
        </w:rPr>
        <w:t xml:space="preserve">安装调试及售后服务：</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供方负责本项目的安装和调试，并保证其提供的货物符合国家、行业、地方、招投标文件及合同规定的质量、性能和标准，并正确且安全地安装。</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供方提供的服务全部按照国家有关法律法规规章和“三包”规定以及按招标文件要求和供方投标文件中的承诺执行。</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质保期后的货物维护由双方协商再定。</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需方应向供方现场调试的技术人员及维修人员提供方便条件，有关费用由供方负责。</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需方如要求供方提供招标文件及供方投标文件以外的其他服务，其费用另定。</w:t>
      </w:r>
      <w:r>
        <w:rPr>
          <w:rFonts w:ascii="宋体"/>
          <w:bCs/>
          <w:sz w:val="24"/>
        </w:rPr>
      </w:r>
      <w:r/>
    </w:p>
    <w:p>
      <w:pPr>
        <w:pStyle w:val="955"/>
        <w:ind w:firstLine="480"/>
        <w:keepLines w:val="0"/>
        <w:keepNext w:val="0"/>
        <w:pageBreakBefore w:val="0"/>
        <w:spacing w:line="360" w:lineRule="auto"/>
        <w:widowControl w:val="off"/>
        <w:rPr>
          <w:rFonts w:ascii="宋体"/>
          <w:bCs/>
          <w:sz w:val="24"/>
        </w:rPr>
      </w:pPr>
      <w:r>
        <w:rPr>
          <w:rFonts w:hint="eastAsia" w:ascii="宋体" w:hAnsi="宋体"/>
          <w:bCs/>
          <w:sz w:val="24"/>
        </w:rPr>
        <w:t xml:space="preserve">（七）</w:t>
      </w:r>
      <w:r>
        <w:rPr>
          <w:rFonts w:ascii="宋体" w:hAnsi="宋体"/>
          <w:bCs/>
          <w:sz w:val="24"/>
        </w:rPr>
        <w:t xml:space="preserve"> </w:t>
      </w:r>
      <w:r>
        <w:rPr>
          <w:rFonts w:hint="eastAsia" w:ascii="宋体" w:hAnsi="宋体"/>
          <w:bCs/>
          <w:sz w:val="24"/>
        </w:rPr>
        <w:t xml:space="preserve">违约责任：</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如供方逾期交货且未经需方同意延长交货时间，除不可抗力外，每逾期一日，供方应按照逾期2000元/天标准累计计算向需方支付违约金。逾期超过</w:t>
      </w:r>
      <w:r>
        <w:rPr>
          <w:rFonts w:ascii="宋体" w:hAnsi="宋体"/>
          <w:bCs/>
          <w:sz w:val="24"/>
        </w:rPr>
        <w:t xml:space="preserve">20</w:t>
      </w:r>
      <w:r>
        <w:rPr>
          <w:rFonts w:hint="eastAsia" w:ascii="宋体" w:hAnsi="宋体"/>
          <w:bCs/>
          <w:sz w:val="24"/>
        </w:rPr>
        <w:t xml:space="preserve">个工作日的，需方有权解除合同，需方如已支付费用的，供方全部返还；且供方应按照合同总价的</w:t>
      </w:r>
      <w:r>
        <w:rPr>
          <w:rFonts w:ascii="宋体" w:hAnsi="宋体"/>
          <w:bCs/>
          <w:sz w:val="24"/>
        </w:rPr>
        <w:t xml:space="preserve">30%</w:t>
      </w:r>
      <w:r>
        <w:rPr>
          <w:rFonts w:hint="eastAsia" w:ascii="宋体" w:hAnsi="宋体"/>
          <w:bCs/>
          <w:sz w:val="24"/>
        </w:rPr>
        <w:t xml:space="preserve">向需方支付违约金，如给需方造成损失的，还应赔偿损失。</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供方如无不可抗力，又未履行招标文件、投标文件和合同条款的，一经查实，由供方赔偿由此给需方造成的损失，并按照合同总价的</w:t>
      </w:r>
      <w:r>
        <w:rPr>
          <w:rFonts w:ascii="宋体" w:hAnsi="宋体"/>
          <w:bCs/>
          <w:sz w:val="24"/>
        </w:rPr>
        <w:t xml:space="preserve">30%</w:t>
      </w:r>
      <w:r>
        <w:rPr>
          <w:rFonts w:hint="eastAsia" w:ascii="宋体" w:hAnsi="宋体"/>
          <w:bCs/>
          <w:sz w:val="24"/>
        </w:rPr>
        <w:t xml:space="preserve">向需方支付违约金，因招、投标产生的其他责任及后果按招标文件的相关要求及处理方式执行。</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rPr>
        <w:t xml:space="preserve">20%</w:t>
      </w:r>
      <w:r>
        <w:rPr>
          <w:rFonts w:hint="eastAsia" w:ascii="宋体" w:hAnsi="宋体"/>
          <w:bCs/>
          <w:sz w:val="24"/>
        </w:rPr>
        <w:t xml:space="preserve">向需方支付违约金，如给需方造成其他损失的，供方还应负责赔偿。</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招标文件及合同中所述之“不可抗力”系指不可预见、不可避免、不可克服的事件，包括但不限于：战争、洪水、台风、地震及其他</w:t>
      </w:r>
      <w:r>
        <w:rPr>
          <w:rFonts w:hint="eastAsia" w:ascii="宋体" w:hAnsi="宋体"/>
          <w:bCs/>
          <w:sz w:val="24"/>
          <w:lang w:eastAsia="zh-CN"/>
        </w:rPr>
        <w:t xml:space="preserve">法律法规</w:t>
      </w:r>
      <w:r>
        <w:rPr>
          <w:rFonts w:hint="eastAsia" w:ascii="宋体" w:hAnsi="宋体"/>
          <w:bCs/>
          <w:sz w:val="24"/>
        </w:rPr>
        <w:t xml:space="preserve">规定的事件。</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rFonts w:ascii="宋体"/>
          <w:bCs/>
          <w:sz w:val="24"/>
        </w:rPr>
      </w:r>
      <w:r/>
    </w:p>
    <w:p>
      <w:pPr>
        <w:pStyle w:val="955"/>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（八）</w:t>
      </w:r>
      <w:r>
        <w:rPr>
          <w:rFonts w:ascii="宋体" w:hAnsi="宋体"/>
          <w:bCs/>
          <w:sz w:val="24"/>
        </w:rPr>
        <w:t xml:space="preserve"> </w:t>
      </w:r>
      <w:r>
        <w:rPr>
          <w:rFonts w:hint="eastAsia" w:ascii="宋体" w:hAnsi="宋体"/>
          <w:bCs/>
          <w:sz w:val="24"/>
        </w:rPr>
        <w:t xml:space="preserve">合同生效及其它：</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合同经供需双方代表签字并盖章，且在需方收到供方提交的履约保证金并报送采购中心备案后即生效。</w:t>
      </w:r>
      <w:r>
        <w:rPr>
          <w:rFonts w:hint="eastAsia" w:ascii="宋体" w:hAnsi="宋体"/>
          <w:sz w:val="24"/>
        </w:rPr>
        <w:t xml:space="preserve">履约保证金在本项目验收合格后，无息退还。</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ascii="宋体" w:hAnsi="宋体"/>
          <w:sz w:val="24"/>
        </w:rPr>
        <w:t xml:space="preserve">向无锡仲裁委员会申请仲裁</w:t>
      </w:r>
      <w:r>
        <w:rPr>
          <w:rFonts w:hint="eastAsia" w:ascii="宋体" w:hAnsi="宋体"/>
          <w:bCs/>
          <w:sz w:val="24"/>
        </w:rPr>
        <w:t xml:space="preserve">，仲裁期间，除仲裁委员会要求停止履行合同或出现一方确实无法继续履行合同的情形外，本合同应继续履行。</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合同在执行过程中出现的未尽事宜，双方在不违背本合同和招标文件的原则下协商解决，协商结果以书面形式签订补充协议，且补充协议与本合同具有同等效力。</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供需双方确认：对本合同条款及后果均已知悉，一致确认不存在欺诈、胁迫、乘人之危、重大误解、显失公平等任何可能导致合同无效或被撤销的情形</w:t>
      </w:r>
      <w:r>
        <w:rPr>
          <w:rFonts w:hint="eastAsia" w:ascii="宋体" w:hAns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r>
      <w:r/>
    </w:p>
    <w:p>
      <w:pPr>
        <w:pStyle w:val="1379"/>
        <w:ind w:left="480" w:hanging="480"/>
        <w:spacing w:before="120" w:after="120" w:line="400" w:lineRule="exact"/>
        <w:rPr>
          <w:rFonts w:hint="eastAsia" w:hAnsi="宋体" w:cs="宋体"/>
          <w:sz w:val="24"/>
          <w:szCs w:val="24"/>
        </w:rPr>
      </w:pPr>
      <w:r>
        <w:rPr>
          <w:rFonts w:hint="eastAsia" w:hAnsi="宋体" w:cs="宋体"/>
          <w:sz w:val="24"/>
          <w:szCs w:val="24"/>
        </w:rPr>
        <w:t xml:space="preserve">甲方：                                   乙方： </w:t>
      </w:r>
      <w:r>
        <w:rPr>
          <w:rFonts w:hint="eastAsia" w:hAnsi="宋体" w:cs="宋体"/>
          <w:sz w:val="24"/>
          <w:szCs w:val="24"/>
        </w:rPr>
      </w:r>
      <w:r/>
    </w:p>
    <w:p>
      <w:pPr>
        <w:pStyle w:val="1379"/>
        <w:spacing w:before="120" w:after="120" w:line="400" w:lineRule="exact"/>
        <w:rPr>
          <w:rFonts w:hint="eastAsia" w:hAnsi="宋体" w:cs="宋体"/>
          <w:sz w:val="24"/>
          <w:szCs w:val="24"/>
        </w:rPr>
      </w:pPr>
      <w:r>
        <w:rPr>
          <w:rFonts w:hint="eastAsia" w:hAnsi="宋体" w:cs="宋体"/>
          <w:sz w:val="24"/>
          <w:szCs w:val="24"/>
        </w:rPr>
        <w:t xml:space="preserve">地址：                                   地址： </w:t>
      </w:r>
      <w:r>
        <w:rPr>
          <w:rFonts w:hint="eastAsia" w:hAnsi="宋体" w:cs="宋体"/>
          <w:sz w:val="24"/>
          <w:szCs w:val="24"/>
        </w:rPr>
      </w:r>
      <w:r/>
    </w:p>
    <w:p>
      <w:pPr>
        <w:pStyle w:val="1379"/>
        <w:spacing w:before="120" w:after="120" w:line="400" w:lineRule="exact"/>
        <w:rPr>
          <w:rFonts w:hint="eastAsia" w:hAnsi="宋体" w:cs="宋体"/>
          <w:sz w:val="24"/>
          <w:szCs w:val="24"/>
        </w:rPr>
      </w:pPr>
      <w:r>
        <w:rPr>
          <w:rFonts w:hint="eastAsia" w:hAnsi="宋体" w:cs="宋体"/>
          <w:sz w:val="24"/>
          <w:szCs w:val="24"/>
        </w:rPr>
        <w:t xml:space="preserve">法定代表人或授权代表：                   法定代表人或授权代表：</w:t>
      </w:r>
      <w:r>
        <w:rPr>
          <w:rFonts w:hint="eastAsia" w:hAnsi="宋体" w:cs="宋体"/>
          <w:sz w:val="24"/>
          <w:szCs w:val="24"/>
        </w:rPr>
      </w:r>
      <w:r/>
    </w:p>
    <w:p>
      <w:pPr>
        <w:pStyle w:val="1379"/>
        <w:spacing w:before="120" w:after="120" w:line="400" w:lineRule="exact"/>
        <w:rPr>
          <w:rFonts w:hint="eastAsia" w:hAnsi="宋体" w:cs="宋体"/>
          <w:sz w:val="24"/>
          <w:szCs w:val="24"/>
        </w:rPr>
      </w:pPr>
      <w:r>
        <w:rPr>
          <w:rFonts w:hint="eastAsia" w:hAnsi="宋体" w:cs="宋体"/>
          <w:sz w:val="24"/>
          <w:szCs w:val="24"/>
        </w:rPr>
        <w:t xml:space="preserve">联系电话：                               联系电话：</w:t>
      </w:r>
      <w:r>
        <w:rPr>
          <w:rFonts w:hint="eastAsia" w:hAnsi="宋体" w:cs="宋体"/>
          <w:sz w:val="24"/>
          <w:szCs w:val="24"/>
        </w:rPr>
      </w:r>
      <w:r/>
    </w:p>
    <w:p>
      <w:pPr>
        <w:pStyle w:val="1379"/>
        <w:spacing w:before="120" w:after="120" w:line="400" w:lineRule="exact"/>
        <w:rPr>
          <w:rFonts w:hint="eastAsia" w:hAnsi="宋体" w:cs="宋体"/>
          <w:sz w:val="24"/>
          <w:szCs w:val="24"/>
        </w:rPr>
      </w:pPr>
      <w:r>
        <w:rPr>
          <w:rFonts w:hint="eastAsia" w:hAnsi="宋体" w:cs="宋体"/>
          <w:sz w:val="24"/>
          <w:szCs w:val="24"/>
        </w:rPr>
        <w:t xml:space="preserve">见证方：                                 签订日期：       年  月  日</w:t>
      </w:r>
      <w:r>
        <w:rPr>
          <w:rFonts w:hint="eastAsia" w:hAnsi="宋体" w:cs="宋体"/>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55"/>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55"/>
        <w:numPr>
          <w:ilvl w:val="0"/>
          <w:numId w:val="9"/>
        </w:numPr>
        <w:ind w:left="0" w:firstLine="0"/>
        <w:jc w:val="center"/>
        <w:keepLines w:val="0"/>
        <w:keepNext w:val="0"/>
        <w:pageBreakBefore w:val="0"/>
        <w:spacing w:line="360" w:lineRule="auto"/>
        <w:tabs>
          <w:tab w:val="left" w:pos="525" w:leader="none"/>
          <w:tab w:val="left" w:pos="945" w:leader="none"/>
        </w:tabs>
        <w:rPr>
          <w:rFonts w:hint="eastAsia" w:ascii="黑体" w:eastAsia="黑体"/>
          <w:bCs/>
          <w:sz w:val="36"/>
          <w:szCs w:val="36"/>
          <w:highlight w:val="none"/>
        </w:rPr>
      </w:pPr>
      <w:r>
        <w:rPr>
          <w:rFonts w:hint="eastAsia" w:ascii="黑体" w:eastAsia="黑体"/>
          <w:bCs/>
          <w:sz w:val="36"/>
          <w:szCs w:val="36"/>
          <w:highlight w:val="none"/>
        </w:rPr>
        <w:t xml:space="preserve">采购需求</w:t>
      </w:r>
      <w:r>
        <w:rPr>
          <w:rFonts w:hint="eastAsia" w:ascii="黑体" w:eastAsia="黑体"/>
          <w:bCs/>
          <w:sz w:val="36"/>
          <w:szCs w:val="36"/>
          <w:highlight w:val="none"/>
        </w:rPr>
      </w:r>
      <w:r/>
    </w:p>
    <w:p>
      <w:pPr>
        <w:pStyle w:val="955"/>
        <w:ind w:firstLine="420"/>
        <w:jc w:val="left"/>
        <w:keepLines w:val="0"/>
        <w:keepNext w:val="0"/>
        <w:pageBreakBefore w:val="0"/>
        <w:spacing w:line="360" w:lineRule="auto"/>
        <w:rPr>
          <w:rFonts w:ascii="黑体" w:hAnsi="黑体" w:eastAsia="黑体"/>
          <w:color w:val="000000"/>
          <w:sz w:val="24"/>
          <w:szCs w:val="24"/>
        </w:rPr>
      </w:pPr>
      <w:r>
        <w:rPr>
          <w:rFonts w:hint="eastAsia" w:ascii="黑体" w:hAnsi="黑体" w:eastAsia="黑体"/>
          <w:color w:val="000000"/>
          <w:sz w:val="24"/>
          <w:szCs w:val="24"/>
        </w:rPr>
        <w:t xml:space="preserve">本项目属性：货物类项目</w:t>
      </w:r>
      <w:r>
        <w:rPr>
          <w:rFonts w:ascii="黑体" w:hAnsi="黑体" w:eastAsia="黑体"/>
          <w:color w:val="000000"/>
          <w:sz w:val="24"/>
          <w:szCs w:val="24"/>
        </w:rPr>
      </w:r>
      <w:r/>
    </w:p>
    <w:p>
      <w:pPr>
        <w:pStyle w:val="955"/>
        <w:ind w:firstLine="480"/>
        <w:jc w:val="left"/>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ascii="宋体" w:hAnsi="宋体"/>
          <w:color w:val="000000"/>
          <w:sz w:val="24"/>
          <w:szCs w:val="24"/>
        </w:rPr>
      </w:r>
      <w:r/>
    </w:p>
    <w:p>
      <w:pPr>
        <w:pStyle w:val="955"/>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rPr>
          <w:rFonts w:ascii="宋体" w:hAnsi="宋体"/>
          <w:bCs/>
          <w:color w:val="000000"/>
          <w:sz w:val="24"/>
          <w:szCs w:val="24"/>
        </w:rPr>
        <w:t xml:space="preserve"> </w:t>
      </w:r>
      <w:r>
        <w:rPr>
          <w:rFonts w:ascii="宋体" w:hAnsi="宋体"/>
          <w:bCs/>
          <w:color w:val="000000"/>
          <w:sz w:val="24"/>
          <w:szCs w:val="24"/>
        </w:rPr>
      </w:r>
      <w:r/>
    </w:p>
    <w:p>
      <w:pPr>
        <w:pStyle w:val="955"/>
        <w:ind w:firstLine="480"/>
        <w:keepLines w:val="0"/>
        <w:keepNext w:val="0"/>
        <w:pageBreakBefore w:val="0"/>
        <w:spacing w:line="360" w:lineRule="auto"/>
        <w:rPr>
          <w:rFonts w:ascii="宋体" w:hAnsi="宋体" w:eastAsia="宋体"/>
          <w:bCs/>
          <w:color w:val="000000"/>
          <w:sz w:val="24"/>
          <w:szCs w:val="24"/>
          <w:lang w:val="en-US" w:eastAsia="zh-CN"/>
        </w:rPr>
      </w:pPr>
      <w:r>
        <w:rPr>
          <w:rFonts w:hint="eastAsia" w:ascii="宋体" w:hAnsi="宋体" w:cs="宋体"/>
          <w:color w:val="000000"/>
          <w:sz w:val="24"/>
        </w:rPr>
        <w:t xml:space="preserve">本项目</w:t>
      </w:r>
      <w:r>
        <w:rPr>
          <w:rFonts w:hint="eastAsia" w:ascii="宋体" w:hAnsi="宋体" w:cs="宋体"/>
          <w:color w:val="000000"/>
          <w:sz w:val="24"/>
        </w:rPr>
        <w:t xml:space="preserve">核心产品</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午休桌、午休椅</w:t>
      </w:r>
      <w:r>
        <w:rPr>
          <w:rFonts w:ascii="宋体" w:hAnsi="宋体" w:eastAsia="宋体"/>
          <w:bCs/>
          <w:color w:val="000000"/>
          <w:sz w:val="24"/>
          <w:szCs w:val="24"/>
          <w:lang w:val="en-US" w:eastAsia="zh-CN"/>
        </w:rPr>
      </w:r>
      <w:r/>
    </w:p>
    <w:p>
      <w:pPr>
        <w:pStyle w:val="955"/>
        <w:numPr>
          <w:ilvl w:val="0"/>
          <w:numId w:val="10"/>
        </w:numPr>
        <w:ind w:left="150" w:firstLine="0"/>
        <w:jc w:val="left"/>
        <w:keepLines w:val="0"/>
        <w:keepNext w:val="0"/>
        <w:pageBreakBefore w:val="0"/>
        <w:spacing w:line="360" w:lineRule="auto"/>
        <w:widowControl/>
        <w:rPr>
          <w:rFonts w:hint="eastAsia" w:ascii="宋体" w:hAnsi="宋体"/>
          <w:b/>
          <w:color w:val="000000"/>
          <w:sz w:val="30"/>
          <w:szCs w:val="30"/>
        </w:rPr>
        <w:outlineLvl w:val="1"/>
      </w:pP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项目技术要求</w:t>
      </w:r>
      <w:r>
        <w:rPr>
          <w:rFonts w:hint="eastAsia" w:ascii="宋体" w:hAnsi="宋体"/>
          <w:b/>
          <w:color w:val="000000"/>
          <w:sz w:val="30"/>
          <w:szCs w:val="30"/>
        </w:rPr>
      </w:r>
      <w:r/>
    </w:p>
    <w:p>
      <w:pPr>
        <w:pStyle w:val="955"/>
        <w:numPr>
          <w:ilvl w:val="0"/>
          <w:numId w:val="0"/>
        </w:numPr>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一、基本要求</w:t>
      </w:r>
      <w:r>
        <w:rPr>
          <w:rFonts w:hint="eastAsia" w:ascii="宋体" w:hAnsi="宋体"/>
          <w:b/>
          <w:color w:val="000000"/>
          <w:sz w:val="24"/>
        </w:rPr>
      </w:r>
      <w:r/>
    </w:p>
    <w:p>
      <w:pPr>
        <w:pStyle w:val="955"/>
        <w:ind w:firstLine="480"/>
        <w:keepLines w:val="0"/>
        <w:keepNext w:val="0"/>
        <w:pageBreakBefore w:val="0"/>
        <w:spacing w:line="360" w:lineRule="auto"/>
        <w:rPr>
          <w:rFonts w:hint="eastAsia" w:ascii="宋体" w:hAnsi="宋体" w:cs="宋体"/>
          <w:color w:val="000000"/>
          <w:sz w:val="24"/>
        </w:rPr>
        <w:outlineLvl w:val="2"/>
      </w:pPr>
      <w:r>
        <w:rPr>
          <w:rFonts w:hint="eastAsia" w:ascii="宋体" w:hAnsi="宋体" w:cs="宋体"/>
          <w:color w:val="000000"/>
          <w:sz w:val="24"/>
        </w:rPr>
        <w:t xml:space="preserve">1.本项目为无锡市梁溪区夹城里地块规划学校家具</w:t>
      </w:r>
      <w:r>
        <w:rPr>
          <w:rFonts w:hint="eastAsia" w:ascii="宋体" w:hAnsi="宋体" w:cs="宋体"/>
          <w:color w:val="000000"/>
          <w:sz w:val="24"/>
          <w:lang w:val="en-US" w:eastAsia="zh-CN"/>
        </w:rPr>
        <w:t xml:space="preserve">采购</w:t>
      </w:r>
      <w:r>
        <w:rPr>
          <w:rFonts w:hint="eastAsia" w:ascii="宋体" w:hAnsi="宋体" w:cs="宋体"/>
          <w:color w:val="000000"/>
          <w:sz w:val="24"/>
        </w:rPr>
        <w:t xml:space="preserve">项目，供应商负责全部家具的供货、运输、安装、调试、配合验收、技术培训、售后及质保等全套内容。</w:t>
      </w:r>
      <w:r>
        <w:rPr>
          <w:rFonts w:hint="eastAsia" w:ascii="宋体" w:hAnsi="宋体" w:cs="宋体"/>
          <w:color w:val="000000"/>
          <w:sz w:val="24"/>
        </w:rPr>
      </w:r>
      <w:r/>
    </w:p>
    <w:p>
      <w:pPr>
        <w:pStyle w:val="955"/>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2.供货期：</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日历天完成供货及安装；误期违约金：2000元/天；</w:t>
      </w:r>
      <w:r>
        <w:rPr>
          <w:rFonts w:hint="eastAsia" w:ascii="宋体" w:hAnsi="宋体" w:cs="宋体"/>
          <w:color w:val="000000"/>
          <w:sz w:val="24"/>
        </w:rPr>
      </w:r>
      <w:r/>
    </w:p>
    <w:p>
      <w:pPr>
        <w:pStyle w:val="955"/>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3.质量要求：符合现行国家、地方强制性、行业性等相关规范及采购人要求的合格产品；质量违约金：合同价的5%；</w:t>
      </w:r>
      <w:r>
        <w:rPr>
          <w:rFonts w:hint="eastAsia" w:ascii="宋体" w:hAnsi="宋体" w:cs="宋体"/>
          <w:color w:val="000000"/>
          <w:sz w:val="24"/>
        </w:rPr>
      </w:r>
      <w:r/>
    </w:p>
    <w:p>
      <w:pPr>
        <w:pStyle w:val="955"/>
        <w:ind w:firstLine="480"/>
        <w:keepLines w:val="0"/>
        <w:keepNext w:val="0"/>
        <w:pageBreakBefore w:val="0"/>
        <w:spacing w:line="360" w:lineRule="auto"/>
        <w:widowControl/>
        <w:rPr>
          <w:rFonts w:hint="eastAsia" w:ascii="宋体" w:hAnsi="宋体" w:cs="宋体"/>
          <w:sz w:val="24"/>
          <w:szCs w:val="24"/>
        </w:rPr>
        <w:outlineLvl w:val="2"/>
      </w:pPr>
      <w:r>
        <w:rPr>
          <w:rFonts w:hint="eastAsia" w:ascii="宋体" w:hAnsi="宋体" w:cs="宋体"/>
          <w:color w:val="000000"/>
          <w:sz w:val="24"/>
        </w:rPr>
        <w:t xml:space="preserve">4.质保期：</w:t>
      </w:r>
      <w:r>
        <w:rPr>
          <w:rFonts w:hint="eastAsia" w:ascii="宋体" w:hAnsi="宋体"/>
          <w:bCs/>
          <w:sz w:val="24"/>
          <w:szCs w:val="24"/>
        </w:rPr>
        <w:t xml:space="preserve">整体质保</w:t>
      </w:r>
      <w:r>
        <w:rPr>
          <w:rFonts w:hint="eastAsia" w:ascii="宋体" w:hAnsi="宋体"/>
          <w:bCs/>
          <w:sz w:val="24"/>
          <w:szCs w:val="24"/>
          <w:lang w:eastAsia="zh-CN"/>
        </w:rPr>
        <w:t xml:space="preserve">五</w:t>
      </w:r>
      <w:r>
        <w:rPr>
          <w:rFonts w:hint="eastAsia" w:ascii="宋体" w:hAnsi="宋体"/>
          <w:bCs/>
          <w:sz w:val="24"/>
          <w:szCs w:val="24"/>
        </w:rPr>
        <w:t xml:space="preserve">年（从项目验收结束之日起开始计算）</w:t>
      </w:r>
      <w:r>
        <w:rPr>
          <w:rFonts w:hint="eastAsia" w:ascii="宋体" w:hAnsi="宋体" w:cs="宋体"/>
          <w:sz w:val="24"/>
          <w:szCs w:val="24"/>
        </w:rPr>
        <w:t xml:space="preserve">。所投家具质保期内质量出现问题，中标单位应包退、包换、包修，费用由中标单位负责。</w:t>
      </w:r>
      <w:r>
        <w:rPr>
          <w:rFonts w:hint="eastAsia" w:ascii="宋体" w:hAnsi="宋体" w:cs="宋体"/>
          <w:sz w:val="24"/>
          <w:szCs w:val="24"/>
        </w:rPr>
      </w:r>
      <w:r/>
    </w:p>
    <w:p>
      <w:pPr>
        <w:pStyle w:val="955"/>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5.质量及验收：质量及验收：采购人根据国家有关规定、招标文件、中标方的投标文件以及合同约定的内容和验收标准进</w:t>
      </w:r>
      <w:r>
        <w:rPr>
          <w:rFonts w:hint="eastAsia" w:ascii="宋体" w:hAnsi="宋体" w:cs="宋体"/>
          <w:bCs/>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bCs/>
          <w:sz w:val="24"/>
          <w:szCs w:val="24"/>
        </w:rPr>
      </w:r>
      <w:r/>
    </w:p>
    <w:p>
      <w:pPr>
        <w:pStyle w:val="955"/>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6.本项目合同履行地点：无锡市</w:t>
      </w:r>
      <w:r>
        <w:rPr>
          <w:rFonts w:hint="eastAsia" w:ascii="宋体" w:hAnsi="宋体" w:cs="宋体"/>
          <w:bCs/>
          <w:sz w:val="24"/>
          <w:szCs w:val="24"/>
          <w:lang w:val="en-US" w:eastAsia="zh-CN"/>
        </w:rPr>
        <w:t xml:space="preserve">梁溪区</w:t>
      </w:r>
      <w:r>
        <w:rPr>
          <w:rFonts w:hint="eastAsia" w:ascii="宋体" w:hAnsi="宋体" w:cs="宋体"/>
          <w:bCs/>
          <w:sz w:val="24"/>
          <w:szCs w:val="24"/>
        </w:rPr>
        <w:t xml:space="preserve">，具体地点以合同书约定为准。中标方必须按采购人要求将本项目中货物送到指定地点</w:t>
      </w:r>
      <w:r>
        <w:rPr>
          <w:rFonts w:hint="eastAsia" w:ascii="宋体" w:hAnsi="宋体" w:cs="宋体"/>
          <w:bCs/>
          <w:sz w:val="24"/>
          <w:szCs w:val="24"/>
          <w:lang w:eastAsia="zh-CN"/>
        </w:rPr>
        <w:t xml:space="preserve">（</w:t>
      </w:r>
      <w:r>
        <w:rPr>
          <w:rFonts w:hint="eastAsia" w:ascii="宋体" w:hAnsi="宋体" w:cs="宋体"/>
          <w:bCs/>
          <w:sz w:val="24"/>
          <w:szCs w:val="24"/>
        </w:rPr>
        <w:t xml:space="preserve">包括可能的分布范围</w:t>
      </w:r>
      <w:r>
        <w:rPr>
          <w:rFonts w:hint="eastAsia" w:ascii="宋体" w:hAnsi="宋体" w:cs="宋体"/>
          <w:bCs/>
          <w:sz w:val="24"/>
          <w:szCs w:val="24"/>
          <w:lang w:eastAsia="zh-CN"/>
        </w:rPr>
        <w:t xml:space="preserve">）</w:t>
      </w:r>
      <w:r>
        <w:rPr>
          <w:rFonts w:hint="eastAsia" w:ascii="宋体" w:hAnsi="宋体" w:cs="宋体"/>
          <w:bCs/>
          <w:sz w:val="24"/>
          <w:szCs w:val="24"/>
        </w:rPr>
        <w:t xml:space="preserve">，并分地实施安装调试。</w:t>
      </w:r>
      <w:r>
        <w:rPr>
          <w:rFonts w:hint="eastAsia" w:ascii="宋体" w:hAnsi="宋体" w:cs="宋体"/>
          <w:bCs/>
          <w:sz w:val="24"/>
          <w:szCs w:val="24"/>
        </w:rPr>
      </w:r>
      <w:r/>
    </w:p>
    <w:p>
      <w:pPr>
        <w:pStyle w:val="955"/>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二、采购清单及技术参数</w:t>
      </w:r>
      <w:r>
        <w:rPr>
          <w:rFonts w:hint="eastAsia" w:ascii="宋体" w:hAnsi="宋体"/>
          <w:b/>
          <w:color w:val="000000"/>
          <w:sz w:val="24"/>
        </w:rPr>
      </w:r>
      <w:r/>
    </w:p>
    <w:p>
      <w:pPr>
        <w:pStyle w:val="955"/>
        <w:ind w:firstLine="480"/>
        <w:keepLines w:val="0"/>
        <w:keepNext w:val="0"/>
        <w:pageBreakBefore w:val="0"/>
        <w:spacing w:line="360" w:lineRule="auto"/>
        <w:rPr>
          <w:rFonts w:hint="eastAsia" w:ascii="宋体" w:hAnsi="宋体" w:cs="宋体"/>
          <w:sz w:val="24"/>
          <w:szCs w:val="24"/>
        </w:rPr>
        <w:outlineLvl w:val="2"/>
      </w:pPr>
      <w:r>
        <w:rPr>
          <w:rFonts w:hint="eastAsia" w:ascii="宋体" w:hAnsi="宋体" w:cs="宋体"/>
          <w:sz w:val="24"/>
          <w:szCs w:val="24"/>
        </w:rPr>
        <w:t xml:space="preserve">1.本项目中所有产品均须符合国家环保等相关标准。</w:t>
      </w:r>
      <w:r>
        <w:rPr>
          <w:rFonts w:hint="eastAsia" w:ascii="宋体" w:hAnsi="宋体" w:cs="宋体"/>
          <w:sz w:val="24"/>
          <w:szCs w:val="24"/>
        </w:rPr>
      </w:r>
      <w:r/>
    </w:p>
    <w:p>
      <w:pPr>
        <w:pStyle w:val="955"/>
        <w:ind w:firstLine="480"/>
        <w:keepLines w:val="0"/>
        <w:keepNext w:val="0"/>
        <w:pageBreakBefore w:val="0"/>
        <w:spacing w:line="360" w:lineRule="auto"/>
        <w:outlineLvl w:val="2"/>
      </w:pPr>
      <w:r>
        <w:rPr>
          <w:rFonts w:hint="eastAsia" w:ascii="宋体" w:hAnsi="宋体" w:cs="宋体"/>
          <w:sz w:val="24"/>
          <w:szCs w:val="24"/>
        </w:rPr>
        <w:t xml:space="preserve">2.清单中图片款式仅</w:t>
      </w:r>
      <w:r>
        <w:rPr>
          <w:rFonts w:hint="eastAsia" w:ascii="宋体" w:hAnsi="宋体" w:cs="宋体"/>
          <w:sz w:val="24"/>
          <w:szCs w:val="24"/>
          <w:lang w:eastAsia="zh-CN"/>
        </w:rPr>
        <w:t xml:space="preserve">做</w:t>
      </w:r>
      <w:r>
        <w:rPr>
          <w:rFonts w:hint="eastAsia" w:ascii="宋体" w:hAnsi="宋体" w:cs="宋体"/>
          <w:sz w:val="24"/>
          <w:szCs w:val="24"/>
        </w:rPr>
        <w:t xml:space="preserve">参考，</w:t>
      </w:r>
      <w:r>
        <w:rPr>
          <w:rFonts w:hint="eastAsia" w:ascii="宋体" w:hAnsi="宋体"/>
          <w:bCs/>
          <w:sz w:val="24"/>
          <w:szCs w:val="24"/>
        </w:rPr>
        <w:t xml:space="preserve">投标单位应按照清单中的规格、材质和工艺来生产，如有疑义，供货时以采购方要求为准，投标单价不变更。如投标单位提供的货物与清单中的规格、材质和工艺不一致，采购方有权退货，造成的一切后果由投标单位负责。货到后由采购单位确认货品的材质与质量。</w:t>
      </w:r>
      <w:r/>
    </w:p>
    <w:p>
      <w:pPr>
        <w:pStyle w:val="955"/>
        <w:ind w:firstLine="480"/>
        <w:keepLines w:val="0"/>
        <w:keepNext w:val="0"/>
        <w:pageBreakBefore w:val="0"/>
        <w:spacing w:line="360" w:lineRule="auto"/>
        <w:rPr>
          <w:rFonts w:hint="eastAsia" w:ascii="宋体" w:hAnsi="宋体" w:cs="宋体"/>
          <w:sz w:val="24"/>
          <w:szCs w:val="24"/>
        </w:rPr>
        <w:outlineLvl w:val="2"/>
      </w:pPr>
      <w:r>
        <w:rPr>
          <w:rFonts w:hint="eastAsia" w:ascii="宋体" w:hAnsi="宋体" w:cs="宋体"/>
          <w:sz w:val="24"/>
          <w:szCs w:val="24"/>
        </w:rPr>
        <w:t xml:space="preserve">3.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r>
        <w:rPr>
          <w:rFonts w:hint="eastAsia" w:ascii="宋体" w:hAnsi="宋体" w:cs="宋体"/>
          <w:sz w:val="24"/>
          <w:szCs w:val="24"/>
        </w:rPr>
      </w:r>
      <w:r/>
    </w:p>
    <w:p>
      <w:pPr>
        <w:pStyle w:val="955"/>
        <w:ind w:firstLine="480"/>
        <w:keepLines w:val="0"/>
        <w:keepNext w:val="0"/>
        <w:pageBreakBefore w:val="0"/>
        <w:spacing w:line="360" w:lineRule="auto"/>
        <w:rPr>
          <w:rFonts w:hint="eastAsia" w:ascii="宋体" w:hAnsi="宋体" w:cs="宋体"/>
          <w:b/>
          <w:bCs/>
          <w:sz w:val="24"/>
          <w:szCs w:val="24"/>
        </w:rPr>
        <w:outlineLvl w:val="2"/>
      </w:pPr>
      <w:r>
        <w:rPr>
          <w:rFonts w:hint="eastAsia" w:ascii="宋体" w:hAnsi="宋体" w:cs="宋体"/>
          <w:sz w:val="24"/>
          <w:szCs w:val="24"/>
        </w:rPr>
        <w:t xml:space="preserve">4.采购项目清单：详见清单附件。</w:t>
      </w:r>
      <w:r>
        <w:rPr>
          <w:rFonts w:hint="eastAsia" w:ascii="宋体" w:hAnsi="宋体" w:cs="宋体"/>
          <w:b/>
          <w:bCs/>
          <w:sz w:val="24"/>
          <w:szCs w:val="24"/>
        </w:rPr>
      </w:r>
      <w:r/>
    </w:p>
    <w:p>
      <w:pPr>
        <w:pStyle w:val="955"/>
        <w:jc w:val="left"/>
        <w:keepLines w:val="0"/>
        <w:keepNext w:val="0"/>
        <w:pageBreakBefore w:val="0"/>
        <w:spacing w:line="360" w:lineRule="auto"/>
        <w:widowControl/>
        <w:rPr>
          <w:rFonts w:hint="eastAsia" w:ascii="宋体" w:hAnsi="宋体" w:cs="宋体"/>
          <w:bCs/>
          <w:color w:val="000000"/>
          <w:sz w:val="24"/>
          <w:szCs w:val="24"/>
        </w:rPr>
        <w:outlineLvl w:val="1"/>
      </w:pPr>
      <w:r>
        <w:rPr>
          <w:rFonts w:hint="eastAsia" w:ascii="宋体" w:hAnsi="宋体"/>
          <w:b/>
          <w:color w:val="000000"/>
          <w:sz w:val="24"/>
          <w:lang w:val="en-US" w:eastAsia="zh-CN"/>
        </w:rPr>
        <w:t xml:space="preserve">第二部分</w:t>
      </w:r>
      <w:r>
        <w:rPr>
          <w:rFonts w:hint="eastAsia" w:ascii="宋体" w:hAnsi="宋体"/>
          <w:b/>
          <w:color w:val="000000"/>
          <w:sz w:val="24"/>
        </w:rPr>
        <w:t xml:space="preserve">、有关说明</w:t>
      </w:r>
      <w:r>
        <w:rPr>
          <w:rFonts w:hint="eastAsia" w:ascii="宋体" w:hAnsi="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1.投标总报价包括满足本项目要求的所有</w:t>
      </w:r>
      <w:r>
        <w:rPr>
          <w:rFonts w:hint="eastAsia" w:ascii="宋体" w:hAnsi="宋体" w:cs="宋体"/>
          <w:color w:val="000000"/>
          <w:sz w:val="24"/>
        </w:rPr>
        <w:t xml:space="preserve">家具的供货、运输、安装、调试、配合验收、技术培训、售后及质保</w:t>
      </w:r>
      <w:r>
        <w:rPr>
          <w:rFonts w:hint="eastAsia" w:ascii="宋体" w:hAnsi="宋体" w:cs="宋体"/>
          <w:bCs/>
          <w:color w:val="000000"/>
          <w:sz w:val="24"/>
          <w:szCs w:val="24"/>
        </w:rPr>
        <w:t xml:space="preserve">产品等从项目中标起到项目正式交付以及质保期内所发生的一切费用。</w:t>
      </w:r>
      <w:r>
        <w:rPr>
          <w:rFonts w:hint="eastAsia" w:ascii="宋体" w:hAnsi="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color w:val="000000"/>
          <w:sz w:val="24"/>
          <w:szCs w:val="24"/>
        </w:rPr>
        <w:t xml:space="preserve">2.通过中国海关报关验放进入中国境内且产自关境外的产品不在本项目的报价范围。</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.投标人必须在满足采购文件要求的基础上进行报价，如有服务偏离请于投标偏离表中说明。</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.完</w:t>
      </w:r>
      <w:r>
        <w:rPr>
          <w:rFonts w:hint="eastAsia" w:ascii="宋体" w:hAnsi="宋体" w:eastAsia="宋体" w:cs="宋体"/>
          <w:bCs/>
          <w:color w:val="000000"/>
          <w:sz w:val="24"/>
          <w:szCs w:val="24"/>
        </w:rPr>
        <w:t xml:space="preserve">工期：合同签订后</w:t>
      </w: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rPr>
        <w:t xml:space="preserve">日历天。</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项目整体质保期：整体质保</w:t>
      </w:r>
      <w:r>
        <w:rPr>
          <w:rFonts w:hint="eastAsia" w:ascii="宋体" w:hAnsi="宋体" w:eastAsia="宋体" w:cs="宋体"/>
          <w:bCs/>
          <w:color w:val="000000"/>
          <w:sz w:val="24"/>
          <w:szCs w:val="24"/>
          <w:lang w:eastAsia="zh-CN"/>
        </w:rPr>
        <w:t xml:space="preserve">五</w:t>
      </w:r>
      <w:r>
        <w:rPr>
          <w:rFonts w:hint="eastAsia" w:ascii="宋体" w:hAnsi="宋体" w:eastAsia="宋体" w:cs="宋体"/>
          <w:bCs/>
          <w:color w:val="000000"/>
          <w:sz w:val="24"/>
          <w:szCs w:val="24"/>
        </w:rPr>
        <w:t xml:space="preserve">年（从项目验收结束之日起开始计算）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付款方式：货物安装、调试结束且验收合格付至60%，审计完成付至97%，余款</w:t>
      </w:r>
      <w:r>
        <w:rPr>
          <w:rFonts w:hint="eastAsia" w:ascii="宋体" w:hAnsi="宋体" w:eastAsia="宋体" w:cs="宋体"/>
          <w:bCs/>
          <w:color w:val="000000"/>
          <w:sz w:val="24"/>
          <w:szCs w:val="24"/>
          <w:lang w:val="en-US" w:eastAsia="zh-CN"/>
        </w:rPr>
        <w:t xml:space="preserve">五年后</w:t>
      </w:r>
      <w:r>
        <w:rPr>
          <w:rFonts w:hint="eastAsia" w:ascii="宋体" w:hAnsi="宋体" w:eastAsia="宋体" w:cs="宋体"/>
          <w:bCs/>
          <w:color w:val="000000"/>
          <w:sz w:val="24"/>
          <w:szCs w:val="24"/>
        </w:rPr>
        <w:t xml:space="preserve">付清。</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.货物要求无瑕疵和缺陷，质量为优质产品，交货时提交制造厂的合格证明，必须满足采购人要求。</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凡在投标文件中体现“满足”的性能指标，必须确实满足。采购人有权要求投标人中标后，安装实施过程中严格按照技术要求和施工方案执行，货物最终与招标文件不符，业主有权要求中标单位整改，如整改无效则立刻终止合同并由中标方承担全部责任。采购人保留在投标人中标后，委托第三方对中标货物进行测试、检验，以及对项目实施后验收的权利，在验收或使用过程中发现不满足招标文件中要求的性能指标，经第三方验证确实，采购人有权要求中标人无条件退货，并依据合同进行相关处罚。</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.为保证供货渠道的合法性，投标人必须提供的主要货物要求直接来源于原厂家的相关证明材料。投标人必须承诺对投标产品的质量和售后服务负责。</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.中标人需在交货时提供货物的质量保证书，以确保对产品的质量保障。</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lang w:eastAsia="zh-CN"/>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bCs/>
          <w:color w:val="000000"/>
          <w:sz w:val="24"/>
          <w:szCs w:val="24"/>
          <w:highlight w:val="none"/>
        </w:rPr>
        <w:t xml:space="preserve">根据《关于</w:t>
      </w:r>
      <w:r>
        <w:rPr>
          <w:rFonts w:hint="eastAsia" w:ascii="宋体"/>
          <w:bCs/>
          <w:color w:val="000000"/>
          <w:sz w:val="24"/>
          <w:szCs w:val="24"/>
          <w:highlight w:val="none"/>
        </w:rPr>
        <w:t xml:space="preserve">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eastAsia="zh-CN"/>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bCs/>
          <w:color w:val="000000"/>
          <w:sz w:val="24"/>
          <w:szCs w:val="24"/>
          <w:highlight w:val="none"/>
          <w:lang w:val="en-US" w:eastAsia="zh-CN"/>
        </w:rPr>
        <w:t xml:space="preserve">12.</w:t>
      </w:r>
      <w:r>
        <w:rPr>
          <w:rFonts w:hint="eastAsia" w:ascii="宋体" w:hAnsi="宋体" w:eastAsia="宋体" w:cs="宋体"/>
          <w:bCs/>
          <w:color w:val="000000"/>
          <w:sz w:val="24"/>
          <w:szCs w:val="24"/>
        </w:rPr>
        <w:t xml:space="preserve">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
          <w:bCs/>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.开标后，投标人须自行准备设备（包括但不限于笔记本电脑、无线网络）登录“江苏省政府采购（苏采云）平台系统”，按招标文件规定时间解密后，在评标过程中保持在线，</w:t>
      </w:r>
      <w:r>
        <w:rPr>
          <w:rFonts w:hint="eastAsia" w:ascii="宋体" w:hAnsi="宋体" w:cs="宋体"/>
          <w:bCs/>
          <w:color w:val="000000"/>
          <w:sz w:val="24"/>
          <w:szCs w:val="24"/>
        </w:rPr>
        <w:t xml:space="preserve">等待评标委员会的询标和评标结果，中途不得离开。如未按要求应答，由此所产生的损失及风险由投标人自行承担。</w:t>
      </w:r>
      <w:r>
        <w:rPr>
          <w:rFonts w:hint="eastAsia" w:ascii="宋体" w:hAnsi="宋体" w:eastAsia="宋体" w:cs="宋体"/>
          <w:b/>
          <w:bCs/>
          <w:sz w:val="24"/>
          <w:szCs w:val="24"/>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lang w:val="en-US" w:eastAsia="zh-CN"/>
        </w:rPr>
        <w:t xml:space="preserve">第三部分、</w:t>
      </w:r>
      <w:r>
        <w:rPr>
          <w:rFonts w:hint="eastAsia" w:ascii="宋体" w:hAnsi="宋体" w:eastAsia="宋体" w:cs="宋体"/>
          <w:b/>
          <w:color w:val="000000"/>
          <w:sz w:val="24"/>
          <w:szCs w:val="24"/>
        </w:rPr>
        <w:t xml:space="preserve">政府采购政策（包括但不限于下列具体政策要求）</w:t>
      </w:r>
      <w:r>
        <w:rPr>
          <w:rFonts w:hint="eastAsia" w:ascii="宋体" w:hAnsi="宋体" w:eastAsia="宋体" w:cs="宋体"/>
          <w:b/>
          <w:bCs/>
          <w:color w:val="000000"/>
          <w:sz w:val="24"/>
          <w:szCs w:val="24"/>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rPr>
          <w:rFonts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955"/>
        <w:ind w:firstLine="480"/>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30" w:name="OLE_LINK1"/>
      <w:r/>
      <w:bookmarkStart w:id="131" w:name="OLE_LINK2"/>
      <w:r>
        <w:rPr>
          <w:rFonts w:hint="eastAsia" w:ascii="宋体"/>
          <w:bCs/>
          <w:color w:val="000000"/>
          <w:sz w:val="24"/>
          <w:szCs w:val="24"/>
          <w:highlight w:val="none"/>
        </w:rPr>
        <w:t xml:space="preserve">《保障中小企业款项支付条例》（中华人民共和国国务院令第802号）</w:t>
      </w:r>
      <w:bookmarkEnd w:id="130"/>
      <w:r/>
      <w:bookmarkEnd w:id="131"/>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28"/>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28"/>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28"/>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28"/>
        <w:spacing w:before="0" w:after="0"/>
        <w:rPr>
          <w:rStyle w:val="1383"/>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383"/>
          <w:rFonts w:ascii="Times New Roman" w:hAnsi="Times New Roman"/>
          <w:highlight w:val="none"/>
        </w:rPr>
      </w:r>
      <w:r/>
    </w:p>
    <w:p>
      <w:pPr>
        <w:pStyle w:val="1228"/>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28"/>
        <w:ind w:left="0" w:firstLine="0"/>
        <w:spacing w:before="0" w:after="0"/>
        <w:rPr>
          <w:rFonts w:hint="eastAsia" w:cs="Arial"/>
          <w:b/>
          <w:sz w:val="30"/>
          <w:szCs w:val="30"/>
          <w:highlight w:val="none"/>
        </w:rPr>
      </w:pPr>
      <w:r>
        <w:rPr>
          <w:rFonts w:hint="eastAsia" w:cs="Arial"/>
          <w:b/>
          <w:sz w:val="30"/>
          <w:szCs w:val="30"/>
          <w:highlight w:val="none"/>
        </w:rPr>
      </w:r>
      <w:r/>
    </w:p>
    <w:p>
      <w:pPr>
        <w:pStyle w:val="1228"/>
        <w:ind w:left="0" w:firstLine="301"/>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28"/>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955"/>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55"/>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955"/>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955"/>
        <w:ind w:firstLine="480"/>
        <w:jc w:val="left"/>
        <w:spacing w:line="500" w:lineRule="exact"/>
        <w:rPr>
          <w:color w:val="000000"/>
          <w:highlight w:val="none"/>
        </w:rPr>
      </w:pPr>
      <w:r>
        <w:rPr>
          <w:rFonts w:hint="eastAsia" w:ascii="宋体" w:hAnsi="宋体"/>
          <w:bCs/>
          <w:color w:val="000000"/>
          <w:sz w:val="24"/>
          <w:szCs w:val="24"/>
          <w:highlight w:val="none"/>
        </w:rPr>
        <w:t xml:space="preserve">1000000×[1-（10%+20%）]=700000元</w:t>
      </w:r>
      <w:r>
        <w:rPr>
          <w:color w:val="000000"/>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numPr>
          <w:ilvl w:val="0"/>
          <w:numId w:val="12"/>
        </w:numPr>
        <w:ind w:firstLine="47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955"/>
        <w:numPr>
          <w:ilvl w:val="0"/>
          <w:numId w:val="0"/>
        </w:numPr>
        <w:ind w:firstLine="480"/>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color w:val="000000"/>
          <w:sz w:val="24"/>
          <w:highlight w:val="none"/>
        </w:rPr>
        <w:t xml:space="preserve">（一）评分项目及总分（总分100分）</w:t>
      </w:r>
      <w:r>
        <w:rPr>
          <w:rFonts w:hint="eastAsia" w:hAnsi="宋体" w:cs="宋体"/>
          <w:b/>
          <w:bCs/>
          <w:color w:val="000000"/>
          <w:sz w:val="24"/>
          <w:highlight w:val="none"/>
        </w:rPr>
      </w:r>
      <w:r/>
    </w:p>
    <w:p>
      <w:pPr>
        <w:pStyle w:val="955"/>
        <w:ind w:firstLine="472"/>
        <w:keepLines w:val="0"/>
        <w:keepNext w:val="0"/>
        <w:pageBreakBefore w:val="0"/>
        <w:spacing w:line="360" w:lineRule="auto"/>
        <w:widowControl w:val="off"/>
        <w:rPr>
          <w:rFonts w:hAnsi="宋体" w:cs="宋体"/>
          <w:b/>
          <w:bCs/>
          <w:color w:val="000000"/>
          <w:sz w:val="24"/>
          <w:highlight w:val="none"/>
        </w:rPr>
      </w:pPr>
      <w:r>
        <w:rPr>
          <w:rFonts w:hint="eastAsia" w:hAnsi="宋体" w:cs="宋体"/>
          <w:b/>
          <w:bCs/>
          <w:color w:val="000000"/>
          <w:sz w:val="24"/>
          <w:highlight w:val="none"/>
        </w:rPr>
        <w:t xml:space="preserve">（1）报价分                        </w:t>
      </w:r>
      <w:r>
        <w:rPr>
          <w:rFonts w:hint="eastAsia" w:hAnsi="宋体" w:cs="宋体"/>
          <w:b/>
          <w:bCs/>
          <w:color w:val="000000"/>
          <w:sz w:val="24"/>
          <w:highlight w:val="none"/>
          <w:lang w:val="en-US" w:eastAsia="zh-CN"/>
        </w:rPr>
        <w:t xml:space="preserve"> 50</w:t>
      </w:r>
      <w:r>
        <w:rPr>
          <w:rFonts w:hint="eastAsia" w:hAnsi="宋体" w:cs="宋体"/>
          <w:b/>
          <w:bCs/>
          <w:color w:val="000000"/>
          <w:sz w:val="24"/>
          <w:highlight w:val="none"/>
        </w:rPr>
        <w:t xml:space="preserve">分</w:t>
      </w:r>
      <w:r>
        <w:rPr>
          <w:rFonts w:hAnsi="宋体" w:cs="宋体"/>
          <w:b/>
          <w:bCs/>
          <w:color w:val="000000"/>
          <w:sz w:val="24"/>
          <w:highlight w:val="none"/>
        </w:rPr>
      </w:r>
      <w:r/>
    </w:p>
    <w:p>
      <w:pPr>
        <w:pStyle w:val="955"/>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rPr>
        <w:t xml:space="preserve">（2）</w:t>
      </w:r>
      <w:r>
        <w:rPr>
          <w:rFonts w:hint="eastAsia" w:ascii="宋体" w:hAnsi="宋体" w:eastAsia="宋体" w:cs="宋体"/>
          <w:b/>
          <w:bCs/>
          <w:color w:val="000000"/>
          <w:sz w:val="24"/>
          <w:szCs w:val="24"/>
          <w:lang w:bidi="ar"/>
        </w:rPr>
        <w:t xml:space="preserve">投标人综合情况</w:t>
      </w:r>
      <w:r>
        <w:rPr>
          <w:rFonts w:hint="eastAsia" w:ascii="宋体" w:hAnsi="宋体" w:eastAsia="宋体" w:cs="宋体"/>
          <w:b/>
          <w:bCs/>
          <w:color w:val="000000"/>
          <w:sz w:val="24"/>
          <w:szCs w:val="24"/>
          <w:lang w:val="en-US" w:eastAsia="zh-CN" w:bidi="ar"/>
        </w:rPr>
        <w:t xml:space="preserve">    </w:t>
      </w:r>
      <w:r>
        <w:rPr>
          <w:rFonts w:hint="eastAsia" w:hAnsi="宋体" w:cs="宋体"/>
          <w:b/>
          <w:bCs/>
          <w:color w:val="000000"/>
          <w:sz w:val="24"/>
          <w:highlight w:val="none"/>
        </w:rPr>
        <w:t xml:space="preserve">             </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955"/>
        <w:ind w:firstLine="472"/>
        <w:keepLines w:val="0"/>
        <w:keepNext w:val="0"/>
        <w:pageBreakBefore w:val="0"/>
        <w:spacing w:line="360" w:lineRule="auto"/>
        <w:widowControl w:val="off"/>
        <w:rPr>
          <w:rFonts w:hAnsi="宋体" w:eastAsia="宋体" w:cs="宋体"/>
          <w:b/>
          <w:bCs/>
          <w:color w:val="000000"/>
          <w:sz w:val="24"/>
          <w:highlight w:val="none"/>
          <w:lang w:val="en-US" w:eastAsia="zh-CN"/>
        </w:rPr>
      </w:pP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lang w:eastAsia="zh-CN"/>
        </w:rPr>
        <w:t xml:space="preserve">）</w:t>
      </w:r>
      <w:r>
        <w:rPr>
          <w:rFonts w:hint="eastAsia" w:ascii="宋体" w:hAnsi="宋体" w:eastAsia="宋体" w:cs="宋体"/>
          <w:b/>
          <w:bCs/>
          <w:sz w:val="24"/>
          <w:szCs w:val="24"/>
        </w:rPr>
        <w:t xml:space="preserve">加分因素</w:t>
      </w:r>
      <w:r>
        <w:rPr>
          <w:rFonts w:hint="eastAsia" w:ascii="宋体" w:hAnsi="宋体" w:eastAsia="宋体" w:cs="宋体"/>
          <w:b/>
          <w:bCs/>
          <w:sz w:val="24"/>
          <w:szCs w:val="24"/>
          <w:lang w:val="en-US" w:eastAsia="zh-CN"/>
        </w:rPr>
        <w:t xml:space="preserve">                       2分</w:t>
      </w:r>
      <w:r>
        <w:rPr>
          <w:rFonts w:hAnsi="宋体" w:eastAsia="宋体" w:cs="宋体"/>
          <w:b/>
          <w:bCs/>
          <w:color w:val="000000"/>
          <w:sz w:val="24"/>
          <w:highlight w:val="none"/>
          <w:lang w:val="en-US" w:eastAsia="zh-CN"/>
        </w:rPr>
      </w:r>
      <w:r/>
    </w:p>
    <w:p>
      <w:pPr>
        <w:pStyle w:val="955"/>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rPr>
        <w:t xml:space="preserve">（</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rPr>
        <w:t xml:space="preserve">）技术方案                       </w:t>
      </w:r>
      <w:r>
        <w:rPr>
          <w:rFonts w:hint="eastAsia" w:hAnsi="宋体" w:cs="宋体"/>
          <w:b/>
          <w:bCs/>
          <w:color w:val="000000"/>
          <w:sz w:val="24"/>
          <w:highlight w:val="none"/>
          <w:lang w:val="en-US" w:eastAsia="zh-CN"/>
        </w:rPr>
        <w:t xml:space="preserve">45</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955"/>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hAnsi="宋体" w:cs="宋体"/>
          <w:color w:val="000000"/>
          <w:sz w:val="24"/>
          <w:highlight w:val="none"/>
        </w:rPr>
        <w:t xml:space="preserve">（二）</w:t>
      </w:r>
      <w:r>
        <w:rPr>
          <w:rFonts w:hint="eastAsia" w:hAnsi="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955"/>
        <w:ind w:firstLine="525"/>
        <w:keepLines w:val="0"/>
        <w:keepNext w:val="0"/>
        <w:pageBreakBefore w:val="0"/>
        <w:spacing w:line="360" w:lineRule="auto"/>
        <w:widowControl w:val="off"/>
        <w:rPr>
          <w:rFonts w:hint="eastAsia" w:ascii="宋体" w:hAnsi="宋体" w:eastAsia="宋体" w:cs="宋体"/>
          <w:b/>
          <w:sz w:val="24"/>
          <w:szCs w:val="24"/>
          <w:highlight w:val="yellow"/>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）报价</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50</w:t>
      </w:r>
      <w:r>
        <w:rPr>
          <w:rFonts w:hint="eastAsia" w:ascii="宋体" w:hAnsi="宋体" w:eastAsia="宋体" w:cs="宋体"/>
          <w:b/>
          <w:sz w:val="24"/>
          <w:szCs w:val="24"/>
        </w:rPr>
        <w:t xml:space="preserve">分）：</w:t>
      </w:r>
      <w:r>
        <w:rPr>
          <w:rFonts w:hint="eastAsia" w:ascii="宋体" w:hAnsi="宋体" w:eastAsia="宋体" w:cs="宋体"/>
          <w:b/>
          <w:sz w:val="24"/>
          <w:szCs w:val="24"/>
          <w:highlight w:val="yellow"/>
        </w:rPr>
      </w:r>
      <w:r/>
    </w:p>
    <w:p>
      <w:pPr>
        <w:pStyle w:val="955"/>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lang w:eastAsia="zh-CN"/>
        </w:rPr>
      </w:r>
      <w:r/>
    </w:p>
    <w:p>
      <w:pPr>
        <w:pStyle w:val="955"/>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投标报价得分=（评标基准价／投标报价）×价格权值×100。</w:t>
      </w:r>
      <w:r>
        <w:rPr>
          <w:rFonts w:hint="eastAsia" w:ascii="宋体" w:hAnsi="宋体" w:eastAsia="宋体" w:cs="宋体"/>
          <w:bCs/>
          <w:color w:val="000000"/>
          <w:sz w:val="24"/>
          <w:szCs w:val="24"/>
          <w:highlight w:val="none"/>
          <w:lang w:eastAsia="zh-CN"/>
        </w:rPr>
      </w:r>
      <w:r/>
    </w:p>
    <w:p>
      <w:pPr>
        <w:pStyle w:val="955"/>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关于价格扣除详见本章第二部分“一、落实政府采购政策的价格调整”。</w:t>
      </w:r>
      <w:r>
        <w:rPr>
          <w:rFonts w:hint="eastAsia" w:ascii="宋体" w:hAnsi="宋体" w:eastAsia="宋体" w:cs="宋体"/>
          <w:bCs/>
          <w:color w:val="000000"/>
          <w:sz w:val="24"/>
          <w:szCs w:val="24"/>
          <w:highlight w:val="none"/>
          <w:lang w:eastAsia="zh-CN"/>
        </w:rPr>
      </w:r>
      <w:r/>
    </w:p>
    <w:p>
      <w:pPr>
        <w:pStyle w:val="955"/>
        <w:ind w:firstLine="241"/>
        <w:jc w:val="left"/>
        <w:keepLines w:val="0"/>
        <w:keepNext w:val="0"/>
        <w:pageBreakBefore w:val="0"/>
        <w:spacing w:line="360" w:lineRule="auto"/>
        <w:widowControl/>
        <w:rPr>
          <w:rFonts w:hint="eastAsia" w:ascii="宋体" w:hAnsi="宋体" w:eastAsia="宋体" w:cs="宋体"/>
          <w:b/>
          <w:bCs/>
          <w:color w:val="ff0000"/>
          <w:sz w:val="24"/>
          <w:szCs w:val="24"/>
        </w:rPr>
      </w:pPr>
      <w:r>
        <w:rPr>
          <w:rFonts w:hint="eastAsia" w:ascii="宋体" w:hAnsi="宋体" w:eastAsia="宋体" w:cs="宋体"/>
          <w:b/>
          <w:sz w:val="24"/>
          <w:szCs w:val="24"/>
        </w:rPr>
        <w:t xml:space="preserve">（2）</w:t>
      </w:r>
      <w:r>
        <w:rPr>
          <w:rFonts w:hint="eastAsia" w:ascii="宋体" w:hAnsi="宋体" w:eastAsia="宋体" w:cs="宋体"/>
          <w:b/>
          <w:bCs/>
          <w:color w:val="000000"/>
          <w:sz w:val="24"/>
          <w:szCs w:val="24"/>
          <w:lang w:bidi="ar"/>
        </w:rPr>
        <w:t xml:space="preserve">投标人综合情况（</w:t>
      </w:r>
      <w:r>
        <w:rPr>
          <w:rFonts w:hint="eastAsia" w:hAnsi="宋体" w:eastAsia="宋体" w:cs="宋体"/>
          <w:b/>
          <w:bCs/>
          <w:color w:val="000000"/>
          <w:sz w:val="24"/>
          <w:szCs w:val="24"/>
          <w:lang w:val="en-US" w:eastAsia="zh-CN" w:bidi="ar"/>
        </w:rPr>
        <w:t xml:space="preserve">3</w:t>
      </w:r>
      <w:r>
        <w:rPr>
          <w:rFonts w:hint="eastAsia" w:ascii="宋体" w:hAnsi="宋体" w:eastAsia="宋体" w:cs="宋体"/>
          <w:b/>
          <w:bCs/>
          <w:sz w:val="24"/>
          <w:szCs w:val="24"/>
          <w:lang w:bidi="ar"/>
        </w:rPr>
        <w:t xml:space="preserve">分</w:t>
      </w:r>
      <w:r>
        <w:rPr>
          <w:rFonts w:hint="eastAsia" w:ascii="宋体" w:hAnsi="宋体" w:eastAsia="宋体" w:cs="宋体"/>
          <w:b/>
          <w:bCs/>
          <w:color w:val="000000"/>
          <w:sz w:val="24"/>
          <w:szCs w:val="24"/>
          <w:lang w:bidi="ar"/>
        </w:rPr>
        <w:t xml:space="preserve">）</w:t>
      </w:r>
      <w:r>
        <w:rPr>
          <w:rFonts w:hint="eastAsia" w:ascii="宋体" w:hAnsi="宋体" w:eastAsia="宋体" w:cs="宋体"/>
          <w:b/>
          <w:bCs/>
          <w:color w:val="ff0000"/>
          <w:sz w:val="24"/>
          <w:szCs w:val="24"/>
        </w:rPr>
      </w:r>
      <w:r/>
    </w:p>
    <w:p>
      <w:pPr>
        <w:pStyle w:val="955"/>
        <w:ind w:firstLine="480"/>
        <w:keepLines w:val="0"/>
        <w:keepNext w:val="0"/>
        <w:pageBreakBefore w:val="0"/>
        <w:spacing w:line="360" w:lineRule="auto"/>
        <w:rPr>
          <w:rFonts w:hint="eastAsia" w:ascii="宋体" w:hAnsi="宋体" w:eastAsia="宋体" w:cs="宋体"/>
          <w:color w:val="000000"/>
          <w:sz w:val="24"/>
          <w:szCs w:val="24"/>
          <w:highlight w:val="yellow"/>
          <w:lang w:eastAsia="zh-CN"/>
        </w:rPr>
      </w:pPr>
      <w:r>
        <w:rPr>
          <w:rFonts w:hint="eastAsia" w:ascii="宋体" w:hAnsi="宋体" w:eastAsia="宋体" w:cs="宋体"/>
          <w:bCs/>
          <w:color w:val="000000"/>
          <w:sz w:val="24"/>
          <w:szCs w:val="24"/>
          <w:lang w:bidi="ar"/>
        </w:rPr>
        <w:t xml:space="preserve">2.1 </w:t>
      </w:r>
      <w:r>
        <w:rPr>
          <w:rFonts w:hint="eastAsia" w:ascii="宋体" w:hAnsi="宋体" w:eastAsia="宋体" w:cs="宋体"/>
          <w:color w:val="000000"/>
          <w:sz w:val="24"/>
          <w:szCs w:val="24"/>
        </w:rPr>
        <w:t xml:space="preserve">业绩（</w:t>
      </w: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i w:val="0"/>
          <w:iCs w:val="0"/>
          <w:color w:val="000000"/>
          <w:sz w:val="24"/>
          <w:szCs w:val="24"/>
          <w:u w:val="none"/>
          <w:lang w:val="en-US" w:eastAsia="zh-CN" w:bidi="ar"/>
        </w:rPr>
        <w:t xml:space="preserve">2024年1月1日（以合同签订时间为准）以来，投标人的类似案例，每个案例需提供完整合同扫描件，每个案例得</w:t>
      </w:r>
      <w:r>
        <w:rPr>
          <w:rFonts w:hint="eastAsia" w:hAnsi="宋体" w:eastAsia="宋体" w:cs="宋体"/>
          <w:i w:val="0"/>
          <w:iCs w:val="0"/>
          <w:color w:val="000000"/>
          <w:sz w:val="24"/>
          <w:szCs w:val="24"/>
          <w:u w:val="none"/>
          <w:lang w:val="en-US" w:eastAsia="zh-CN" w:bidi="ar"/>
        </w:rPr>
        <w:t xml:space="preserve">0.5</w:t>
      </w:r>
      <w:r>
        <w:rPr>
          <w:rFonts w:hint="eastAsia" w:ascii="宋体" w:hAnsi="宋体" w:eastAsia="宋体" w:cs="宋体"/>
          <w:i w:val="0"/>
          <w:iCs w:val="0"/>
          <w:color w:val="000000"/>
          <w:sz w:val="24"/>
          <w:szCs w:val="24"/>
          <w:u w:val="none"/>
          <w:lang w:val="en-US" w:eastAsia="zh-CN" w:bidi="ar"/>
        </w:rPr>
        <w:t xml:space="preserve">分，最高得</w:t>
      </w:r>
      <w:r>
        <w:rPr>
          <w:rFonts w:hint="eastAsia"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eastAsia="宋体" w:cs="宋体"/>
          <w:b w:val="0"/>
          <w:bCs/>
          <w:i w:val="0"/>
          <w:iCs w:val="0"/>
          <w:color w:val="000000"/>
          <w:sz w:val="24"/>
          <w:szCs w:val="24"/>
          <w:u w:val="none"/>
          <w:lang w:val="en-US" w:eastAsia="zh-CN" w:bidi="ar"/>
        </w:rPr>
        <w:t xml:space="preserve"> </w:t>
      </w:r>
      <w:r>
        <w:rPr>
          <w:rFonts w:hint="eastAsia" w:ascii="宋体" w:hAnsi="宋体" w:eastAsia="宋体" w:cs="宋体"/>
          <w:color w:val="000000"/>
          <w:sz w:val="24"/>
          <w:szCs w:val="24"/>
          <w:highlight w:val="yellow"/>
          <w:lang w:eastAsia="zh-CN"/>
        </w:rPr>
      </w:r>
      <w:r/>
    </w:p>
    <w:p>
      <w:pPr>
        <w:pStyle w:val="957"/>
        <w:numPr>
          <w:ilvl w:val="0"/>
          <w:numId w:val="0"/>
        </w:numPr>
        <w:ind w:firstLine="480"/>
        <w:jc w:val="left"/>
        <w:keepLines w:val="0"/>
        <w:pageBreakBefore w:val="0"/>
        <w:spacing w:line="360" w:lineRule="auto"/>
        <w:tabs>
          <w:tab w:val="left" w:pos="567"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val="0"/>
          <w:bCs/>
          <w:color w:val="000000"/>
          <w:sz w:val="24"/>
          <w:szCs w:val="24"/>
          <w:highlight w:val="none"/>
          <w:lang w:val="en-US" w:eastAsia="zh-CN" w:bidi="ar-SA"/>
        </w:rPr>
        <w:t xml:space="preserve">2.2质保期（2分）：质保期在满足采购需求的前提下，每增加一年加1分，最高得 2分；</w:t>
      </w:r>
      <w:r>
        <w:rPr>
          <w:rFonts w:hint="eastAsia" w:ascii="宋体" w:hAnsi="宋体" w:eastAsia="宋体" w:cs="宋体"/>
          <w:i w:val="0"/>
          <w:iCs w:val="0"/>
          <w:color w:val="000000"/>
          <w:sz w:val="24"/>
          <w:szCs w:val="24"/>
          <w:highlight w:val="none"/>
          <w:u w:val="none"/>
          <w:lang w:val="en-US" w:eastAsia="zh-CN" w:bidi="ar"/>
        </w:rPr>
      </w:r>
      <w:r/>
    </w:p>
    <w:p>
      <w:pPr>
        <w:pStyle w:val="955"/>
        <w:numPr>
          <w:ilvl w:val="0"/>
          <w:numId w:val="0"/>
        </w:numPr>
        <w:ind w:firstLine="482"/>
        <w:keepLines w:val="0"/>
        <w:keepNext w:val="0"/>
        <w:pageBreakBefore w:val="0"/>
        <w:spacing w:line="360" w:lineRule="auto"/>
        <w:tabs>
          <w:tab w:val="left" w:pos="945" w:leader="none"/>
          <w:tab w:val="left" w:pos="1155" w:leader="none"/>
        </w:tabs>
        <w:rPr>
          <w:rFonts w:hint="eastAsia" w:ascii="宋体" w:hAnsi="宋体" w:eastAsia="宋体" w:cs="宋体"/>
          <w:b/>
          <w:color w:val="000000"/>
          <w:sz w:val="24"/>
          <w:szCs w:val="24"/>
          <w:lang w:bidi="ar"/>
        </w:rPr>
      </w:pPr>
      <w:r>
        <w:rPr>
          <w:rFonts w:hint="eastAsia" w:hAnsi="宋体" w:eastAsia="宋体" w:cs="宋体"/>
          <w:b/>
          <w:bCs/>
          <w:sz w:val="24"/>
          <w:szCs w:val="24"/>
          <w:lang w:eastAsia="zh-CN"/>
        </w:rPr>
        <w:t xml:space="preserve">（</w:t>
      </w:r>
      <w:r>
        <w:rPr>
          <w:rFonts w:hint="eastAsia" w:hAnsi="宋体" w:eastAsia="宋体" w:cs="宋体"/>
          <w:b/>
          <w:bCs/>
          <w:sz w:val="24"/>
          <w:szCs w:val="24"/>
          <w:lang w:val="en-US" w:eastAsia="zh-CN"/>
        </w:rPr>
        <w:t xml:space="preserve">3</w:t>
      </w:r>
      <w:r>
        <w:rPr>
          <w:rFonts w:hint="eastAsia" w:hAnsi="宋体" w:eastAsia="宋体" w:cs="宋体"/>
          <w:b/>
          <w:bCs/>
          <w:sz w:val="24"/>
          <w:szCs w:val="24"/>
          <w:lang w:eastAsia="zh-CN"/>
        </w:rPr>
        <w:t xml:space="preserve">）</w:t>
      </w:r>
      <w:r>
        <w:rPr>
          <w:rFonts w:hint="eastAsia" w:ascii="宋体" w:hAnsi="宋体" w:eastAsia="宋体" w:cs="宋体"/>
          <w:b/>
          <w:bCs/>
          <w:sz w:val="24"/>
          <w:szCs w:val="24"/>
        </w:rPr>
        <w:t xml:space="preserve">加分因素（2分）</w:t>
      </w:r>
      <w:r>
        <w:rPr>
          <w:rFonts w:hint="eastAsia" w:ascii="宋体" w:hAnsi="宋体" w:eastAsia="宋体" w:cs="宋体"/>
          <w:b/>
          <w:bCs/>
          <w:sz w:val="24"/>
          <w:szCs w:val="24"/>
          <w:lang w:eastAsia="zh-CN"/>
        </w:rPr>
        <w:t xml:space="preserve">：</w:t>
      </w:r>
      <w:r>
        <w:rPr>
          <w:rFonts w:hint="eastAsia" w:ascii="宋体" w:hAnsi="宋体" w:eastAsia="宋体" w:cs="宋体"/>
          <w:bCs/>
          <w:color w:val="000000"/>
          <w:sz w:val="24"/>
          <w:szCs w:val="24"/>
        </w:rPr>
        <w:t xml:space="preserve">投标供应商所投产</w:t>
      </w:r>
      <w:r>
        <w:rPr>
          <w:rFonts w:hint="eastAsia" w:ascii="宋体" w:hAnsi="宋体" w:eastAsia="宋体" w:cs="宋体"/>
          <w:bCs/>
          <w:color w:val="000000"/>
          <w:sz w:val="24"/>
          <w:szCs w:val="24"/>
        </w:rPr>
        <w:t xml:space="preserve">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注：同一产品同时具备节能产品认证证书、环境标志产品认证证书的，不重复计分。投标时提供认证证书</w:t>
      </w:r>
      <w:r>
        <w:rPr>
          <w:rFonts w:hint="eastAsia" w:hAnsi="宋体" w:eastAsia="宋体" w:cs="宋体"/>
          <w:bCs/>
          <w:color w:val="000000"/>
          <w:sz w:val="24"/>
          <w:szCs w:val="24"/>
          <w:lang w:val="en-US" w:eastAsia="zh-CN"/>
        </w:rPr>
        <w:t xml:space="preserve">扫描</w:t>
      </w:r>
      <w:r>
        <w:rPr>
          <w:rFonts w:hint="eastAsia" w:ascii="宋体" w:hAnsi="宋体" w:eastAsia="宋体" w:cs="宋体"/>
          <w:bCs/>
          <w:color w:val="000000"/>
          <w:sz w:val="24"/>
          <w:szCs w:val="24"/>
        </w:rPr>
        <w:t xml:space="preserve">件</w:t>
      </w:r>
      <w:r>
        <w:rPr>
          <w:rFonts w:hint="eastAsia" w:ascii="宋体" w:hAnsi="宋体" w:eastAsia="宋体" w:cs="宋体"/>
          <w:b/>
          <w:color w:val="000000"/>
          <w:sz w:val="24"/>
          <w:szCs w:val="24"/>
          <w:lang w:bidi="ar"/>
        </w:rPr>
        <w:t xml:space="preserve">。</w:t>
      </w:r>
      <w:r>
        <w:rPr>
          <w:rFonts w:hint="eastAsia" w:ascii="宋体" w:hAnsi="宋体" w:eastAsia="宋体" w:cs="宋体"/>
          <w:b/>
          <w:color w:val="000000"/>
          <w:sz w:val="24"/>
          <w:szCs w:val="24"/>
          <w:lang w:bidi="ar"/>
        </w:rPr>
      </w:r>
      <w:r/>
    </w:p>
    <w:p>
      <w:pPr>
        <w:pStyle w:val="955"/>
        <w:ind w:firstLine="482"/>
        <w:keepLines w:val="0"/>
        <w:keepNext w:val="0"/>
        <w:pageBreakBefore w:val="0"/>
        <w:spacing w:line="360" w:lineRule="auto"/>
        <w:tabs>
          <w:tab w:val="left" w:pos="945" w:leader="none"/>
          <w:tab w:val="left" w:pos="1155" w:leader="none"/>
        </w:tabs>
        <w:rPr>
          <w:rFonts w:hint="eastAsia" w:ascii="宋体" w:hAnsi="宋体" w:eastAsia="宋体" w:cs="宋体"/>
          <w:b/>
          <w:bCs/>
          <w:sz w:val="24"/>
          <w:szCs w:val="24"/>
          <w:highlight w:val="yellow"/>
        </w:rPr>
      </w:pPr>
      <w:r>
        <w:rPr>
          <w:rFonts w:hint="eastAsia" w:ascii="宋体" w:hAnsi="宋体" w:eastAsia="宋体" w:cs="宋体"/>
          <w:b/>
          <w:bCs/>
          <w:sz w:val="24"/>
          <w:szCs w:val="24"/>
          <w:lang w:eastAsia="zh-CN"/>
        </w:rPr>
        <w:t xml:space="preserve">（</w:t>
      </w:r>
      <w:r>
        <w:rPr>
          <w:rFonts w:hint="eastAsia"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技术标（</w:t>
      </w:r>
      <w:r>
        <w:rPr>
          <w:rFonts w:hint="eastAsia" w:hAnsi="宋体" w:eastAsia="宋体" w:cs="宋体"/>
          <w:b/>
          <w:bCs/>
          <w:sz w:val="24"/>
          <w:szCs w:val="24"/>
          <w:lang w:val="en-US" w:eastAsia="zh-CN"/>
        </w:rPr>
        <w:t xml:space="preserve">45</w:t>
      </w:r>
      <w:r>
        <w:rPr>
          <w:rFonts w:hint="eastAsia" w:ascii="宋体" w:hAnsi="宋体" w:eastAsia="宋体" w:cs="宋体"/>
          <w:b/>
          <w:bCs/>
          <w:sz w:val="24"/>
          <w:szCs w:val="24"/>
        </w:rPr>
        <w:t xml:space="preserve">分）</w:t>
      </w:r>
      <w:r>
        <w:rPr>
          <w:rFonts w:hint="eastAsia" w:hAnsi="宋体" w:eastAsia="宋体" w:cs="宋体"/>
          <w:b/>
          <w:bCs/>
          <w:sz w:val="24"/>
          <w:szCs w:val="24"/>
          <w:lang w:val="en-US" w:eastAsia="zh-CN"/>
        </w:rPr>
        <w:t xml:space="preserve">暗标</w:t>
      </w:r>
      <w:r>
        <w:rPr>
          <w:rFonts w:hint="eastAsia" w:ascii="宋体" w:hAnsi="宋体" w:eastAsia="宋体" w:cs="宋体"/>
          <w:b/>
          <w:bCs/>
          <w:sz w:val="24"/>
          <w:szCs w:val="24"/>
        </w:rPr>
        <w:t xml:space="preserve">：</w:t>
      </w:r>
      <w:r>
        <w:rPr>
          <w:rFonts w:hint="eastAsia" w:ascii="宋体" w:hAnsi="宋体" w:eastAsia="宋体" w:cs="宋体"/>
          <w:b/>
          <w:bCs/>
          <w:sz w:val="24"/>
          <w:szCs w:val="24"/>
          <w:highlight w:val="yellow"/>
        </w:rPr>
      </w:r>
      <w:r/>
    </w:p>
    <w:p>
      <w:pPr>
        <w:pStyle w:val="955"/>
        <w:ind w:firstLine="480"/>
        <w:keepLines w:val="0"/>
        <w:keepNext w:val="0"/>
        <w:pageBreakBefore w:val="0"/>
        <w:spacing w:line="360" w:lineRule="auto"/>
        <w:tabs>
          <w:tab w:val="left" w:pos="840" w:leader="none"/>
          <w:tab w:val="left" w:pos="1050" w:leader="none"/>
        </w:tabs>
        <w:rPr>
          <w:rFonts w:hint="eastAsia" w:ascii="宋体" w:hAnsi="宋体" w:eastAsia="宋体" w:cs="宋体"/>
          <w:b/>
          <w:sz w:val="24"/>
          <w:szCs w:val="24"/>
        </w:rPr>
      </w:pPr>
      <w:r>
        <w:rPr>
          <w:rFonts w:hint="eastAsia"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.1项目实施方案</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12</w:t>
      </w:r>
      <w:r>
        <w:rPr>
          <w:rFonts w:hint="eastAsia" w:ascii="宋体" w:hAnsi="宋体" w:eastAsia="宋体" w:cs="宋体"/>
          <w:b/>
          <w:sz w:val="24"/>
          <w:szCs w:val="24"/>
        </w:rPr>
        <w:t xml:space="preserve">分）</w:t>
      </w:r>
      <w:r>
        <w:rPr>
          <w:rFonts w:hint="eastAsia" w:ascii="宋体" w:hAnsi="宋体" w:eastAsia="宋体" w:cs="宋体"/>
          <w:b/>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① 投标人供货组织的项目进度安排表（</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② 产品生产过程质量控制措施的整体合理性（</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③ 主要技术措施的保障及可靠性（</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④ 供货组织及运输</w:t>
      </w:r>
      <w:r>
        <w:rPr>
          <w:rFonts w:hint="eastAsia" w:hAnsi="宋体" w:eastAsia="宋体" w:cs="宋体"/>
          <w:bCs/>
          <w:sz w:val="24"/>
          <w:szCs w:val="24"/>
          <w:lang w:eastAsia="zh-CN"/>
        </w:rPr>
        <w:t xml:space="preserve">安排</w:t>
      </w:r>
      <w:r>
        <w:rPr>
          <w:rFonts w:hint="eastAsia" w:ascii="宋体" w:hAnsi="宋体" w:eastAsia="宋体" w:cs="宋体"/>
          <w:bCs/>
          <w:sz w:val="24"/>
          <w:szCs w:val="24"/>
        </w:rPr>
        <w:t xml:space="preserve">的合理性（</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right="21" w:firstLine="480"/>
        <w:jc w:val="left"/>
        <w:keepLines w:val="0"/>
        <w:keepNext w:val="0"/>
        <w:pageBreakBefore w:val="0"/>
        <w:spacing w:before="202" w:line="360" w:lineRule="auto"/>
        <w:widowControl/>
        <w:rPr>
          <w:rFonts w:hint="eastAsia" w:ascii="宋体" w:hAnsi="宋体"/>
          <w:bCs/>
          <w:sz w:val="24"/>
        </w:rPr>
      </w:pPr>
      <w:r>
        <w:rPr>
          <w:rFonts w:hint="eastAsia" w:ascii="宋体" w:hAnsi="宋体"/>
          <w:bCs/>
          <w:sz w:val="24"/>
        </w:rPr>
        <w:t xml:space="preserve">投标人须针对上述每条内容进行阐述，阐述内容必须满足采购需求。每项内的打分标准如下：阐述合理、描述详细、切实可行有效，得3分；阐述比较合理、描述比较详细、切实可行的，得2分；基本符合采购需求的，得1分；未阐述或不可行或前后矛盾或不详细具体全面的，不得分。</w:t>
      </w:r>
      <w:r>
        <w:rPr>
          <w:rFonts w:hint="eastAsia" w:ascii="宋体" w:hAnsi="宋体"/>
          <w:bCs/>
          <w:sz w:val="24"/>
        </w:rPr>
      </w:r>
      <w:r/>
    </w:p>
    <w:p>
      <w:pPr>
        <w:pStyle w:val="955"/>
        <w:ind w:right="21" w:firstLine="482"/>
        <w:jc w:val="left"/>
        <w:keepLines w:val="0"/>
        <w:keepNext w:val="0"/>
        <w:pageBreakBefore w:val="0"/>
        <w:spacing w:before="202" w:line="360" w:lineRule="auto"/>
        <w:widowControl/>
        <w:rPr>
          <w:rFonts w:hint="eastAsia" w:ascii="宋体" w:hAnsi="宋体" w:eastAsia="宋体" w:cs="宋体"/>
          <w:b/>
          <w:bCs/>
          <w:color w:val="000000"/>
          <w:sz w:val="24"/>
          <w:szCs w:val="24"/>
          <w:highlight w:val="none"/>
          <w:lang w:val="en-US" w:eastAsia="zh-CN" w:bidi="ar"/>
        </w:rPr>
      </w:pPr>
      <w:r>
        <w:rPr>
          <w:rFonts w:hint="eastAsia" w:hAnsi="宋体" w:eastAsia="宋体" w:cs="宋体"/>
          <w:b/>
          <w:sz w:val="24"/>
          <w:szCs w:val="24"/>
          <w:lang w:val="en-US" w:eastAsia="zh-CN"/>
        </w:rPr>
        <w:t xml:space="preserve">4</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 </w:t>
      </w:r>
      <w:r>
        <w:rPr>
          <w:rFonts w:hint="eastAsia" w:ascii="宋体" w:hAnsi="宋体" w:eastAsia="宋体" w:cs="宋体"/>
          <w:b/>
          <w:bCs/>
          <w:color w:val="000000"/>
          <w:sz w:val="24"/>
          <w:szCs w:val="24"/>
          <w:highlight w:val="none"/>
          <w:lang w:val="en-US" w:eastAsia="zh-CN" w:bidi="ar"/>
        </w:rPr>
        <w:t xml:space="preserve">家具深化设计能力</w:t>
      </w: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分）</w:t>
      </w:r>
      <w:r>
        <w:rPr>
          <w:rFonts w:hint="eastAsia" w:ascii="宋体" w:hAnsi="宋体" w:eastAsia="宋体" w:cs="宋体"/>
          <w:b/>
          <w:bCs/>
          <w:color w:val="000000"/>
          <w:sz w:val="24"/>
          <w:szCs w:val="24"/>
          <w:highlight w:val="none"/>
          <w:lang w:val="en-US" w:eastAsia="zh-CN" w:bidi="ar"/>
        </w:rPr>
      </w:r>
      <w:r/>
    </w:p>
    <w:p>
      <w:pPr>
        <w:pStyle w:val="955"/>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en-US" w:bidi="ar"/>
        </w:rPr>
        <w:suppressLineNumbers w:val="0"/>
      </w:pPr>
      <w:r>
        <w:rPr>
          <w:rFonts w:hint="eastAsia" w:ascii="宋体" w:hAnsi="宋体" w:eastAsia="宋体" w:cs="宋体"/>
          <w:i w:val="0"/>
          <w:iCs w:val="0"/>
          <w:color w:val="000000"/>
          <w:sz w:val="24"/>
          <w:szCs w:val="24"/>
          <w:u w:val="none"/>
          <w:lang w:val="en-US" w:eastAsia="zh-CN" w:bidi="ar"/>
        </w:rPr>
        <w:t xml:space="preserve">投标人</w:t>
      </w:r>
      <w:r>
        <w:rPr>
          <w:rFonts w:hint="eastAsia" w:ascii="宋体" w:hAnsi="宋体" w:eastAsia="宋体" w:cs="宋体"/>
          <w:i w:val="0"/>
          <w:iCs w:val="0"/>
          <w:color w:val="000000"/>
          <w:sz w:val="24"/>
          <w:szCs w:val="24"/>
          <w:u w:val="none"/>
          <w:lang w:val="en-US" w:eastAsia="en-US" w:bidi="ar"/>
        </w:rPr>
        <w:t xml:space="preserve">根据所投家具产品投标人需提供</w:t>
      </w:r>
      <w:r>
        <w:rPr>
          <w:rFonts w:hint="eastAsia" w:ascii="宋体" w:hAnsi="宋体" w:eastAsia="宋体" w:cs="宋体"/>
          <w:i w:val="0"/>
          <w:iCs w:val="0"/>
          <w:color w:val="000000"/>
          <w:sz w:val="24"/>
          <w:szCs w:val="24"/>
          <w:u w:val="none"/>
          <w:lang w:val="en-US" w:eastAsia="zh-CN" w:bidi="ar"/>
        </w:rPr>
        <w:t xml:space="preserve">：①1号小学楼4层D15-计算机教室</w:t>
      </w:r>
      <w:r>
        <w:rPr>
          <w:rFonts w:hint="eastAsia" w:ascii="宋体" w:hAnsi="宋体" w:eastAsia="宋体" w:cs="宋体"/>
          <w:i w:val="0"/>
          <w:iCs w:val="0"/>
          <w:color w:val="000000"/>
          <w:sz w:val="24"/>
          <w:szCs w:val="24"/>
          <w:u w:val="none"/>
          <w:lang w:val="en-US" w:eastAsia="en-US" w:bidi="ar"/>
        </w:rPr>
        <w:t xml:space="preserve">：</w:t>
      </w:r>
      <w:r>
        <w:rPr>
          <w:rFonts w:hint="eastAsia" w:ascii="宋体" w:hAnsi="宋体" w:eastAsia="宋体" w:cs="宋体"/>
          <w:i w:val="0"/>
          <w:iCs w:val="0"/>
          <w:color w:val="000000"/>
          <w:sz w:val="24"/>
          <w:szCs w:val="24"/>
          <w:u w:val="none"/>
          <w:lang w:val="en-US" w:eastAsia="zh-CN" w:bidi="ar"/>
        </w:rPr>
        <w:t xml:space="preserve">凳子；②1号小学楼5层E1-美术教室活动用房</w:t>
      </w:r>
      <w:r>
        <w:rPr>
          <w:rFonts w:hint="eastAsia" w:ascii="宋体" w:hAnsi="宋体" w:eastAsia="宋体" w:cs="宋体"/>
          <w:i w:val="0"/>
          <w:iCs w:val="0"/>
          <w:color w:val="000000"/>
          <w:sz w:val="24"/>
          <w:szCs w:val="24"/>
          <w:u w:val="none"/>
          <w:lang w:val="en-US" w:eastAsia="en-US" w:bidi="ar"/>
        </w:rPr>
        <w:t xml:space="preserve">：</w:t>
      </w:r>
      <w:r>
        <w:rPr>
          <w:rFonts w:hint="eastAsia" w:ascii="宋体" w:hAnsi="宋体" w:eastAsia="宋体" w:cs="宋体"/>
          <w:i w:val="0"/>
          <w:iCs w:val="0"/>
          <w:color w:val="000000"/>
          <w:sz w:val="24"/>
          <w:szCs w:val="24"/>
          <w:u w:val="none"/>
          <w:lang w:val="en-US" w:eastAsia="zh-CN" w:bidi="ar"/>
        </w:rPr>
        <w:t xml:space="preserve">课桌、椅子；③2号楼报告厅：课桌、单椅；④3号中学楼五层精品录播听课区03：三人位连排桌、连排椅；⑤4号稚学慧玩创意中心二层报告厅B14：条桌、单椅</w:t>
      </w:r>
      <w:r>
        <w:rPr>
          <w:rFonts w:hint="eastAsia" w:ascii="宋体" w:hAnsi="宋体" w:eastAsia="宋体" w:cs="宋体"/>
          <w:i w:val="0"/>
          <w:iCs w:val="0"/>
          <w:color w:val="000000"/>
          <w:sz w:val="24"/>
          <w:szCs w:val="24"/>
          <w:u w:val="none"/>
          <w:lang w:val="en-US" w:eastAsia="en-US" w:bidi="ar"/>
        </w:rPr>
        <w:t xml:space="preserve">的</w:t>
      </w:r>
      <w:r>
        <w:rPr>
          <w:rFonts w:hint="eastAsia" w:ascii="宋体" w:hAnsi="宋体" w:eastAsia="宋体" w:cs="宋体"/>
          <w:b/>
          <w:bCs/>
          <w:i w:val="0"/>
          <w:iCs w:val="0"/>
          <w:color w:val="000000"/>
          <w:sz w:val="24"/>
          <w:szCs w:val="24"/>
          <w:u w:val="none"/>
          <w:lang w:val="en-US" w:eastAsia="en-US" w:bidi="ar"/>
        </w:rPr>
        <w:t xml:space="preserve">深化设计结构图</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en-US" w:bidi="ar"/>
        </w:rPr>
        <w:t xml:space="preserve">生产工艺图，安装示意图、单品效果图及整体布置效果图</w:t>
      </w:r>
      <w:r>
        <w:rPr>
          <w:rFonts w:hint="eastAsia" w:ascii="宋体" w:hAnsi="宋体" w:eastAsia="宋体" w:cs="宋体"/>
          <w:i w:val="0"/>
          <w:iCs w:val="0"/>
          <w:color w:val="000000"/>
          <w:sz w:val="24"/>
          <w:szCs w:val="24"/>
          <w:u w:val="none"/>
          <w:lang w:val="en-US" w:eastAsia="en-US" w:bidi="ar"/>
        </w:rPr>
        <w:t xml:space="preserve">，提供全部图纸且方案科学、合理，可用于实际实施。所提供的设计图为最终供货标准，采购人以此为验收标准。</w:t>
      </w:r>
      <w:r>
        <w:rPr>
          <w:rFonts w:hint="eastAsia" w:ascii="宋体" w:hAnsi="宋体" w:eastAsia="宋体" w:cs="宋体"/>
          <w:i w:val="0"/>
          <w:iCs w:val="0"/>
          <w:color w:val="000000"/>
          <w:sz w:val="24"/>
          <w:szCs w:val="24"/>
          <w:u w:val="none"/>
          <w:lang w:val="en-US" w:eastAsia="en-US" w:bidi="ar"/>
        </w:rPr>
      </w:r>
      <w:r/>
    </w:p>
    <w:p>
      <w:pPr>
        <w:pStyle w:val="955"/>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方案完整、科学合理，设计清晰详细，完全符合本项目需求，且能够提供上述5项全部方案的，得13分</w:t>
      </w:r>
      <w:r>
        <w:rPr>
          <w:rFonts w:hint="eastAsia"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955"/>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方案较完整，科学合理性较强，设计较清晰详细，能够符合本项目需求，能够提供上述5项方案的得8分</w:t>
      </w:r>
      <w:r>
        <w:rPr>
          <w:rFonts w:hint="eastAsia"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955"/>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方案完整性一般，科学合理性一般，设计清晰详细程度一般，能够符合本项目需求，能够提供上述 5项方案的得4分</w:t>
      </w:r>
      <w:r>
        <w:rPr>
          <w:rFonts w:hint="eastAsia"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955"/>
        <w:ind w:firstLine="48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i w:val="0"/>
          <w:iCs w:val="0"/>
          <w:color w:val="000000"/>
          <w:sz w:val="24"/>
          <w:szCs w:val="24"/>
          <w:u w:val="none"/>
          <w:lang w:val="en-US" w:eastAsia="zh-CN" w:bidi="ar"/>
        </w:rPr>
        <w:t xml:space="preserve">提供方案不足5项或无方案的，不得分。</w:t>
      </w:r>
      <w:r>
        <w:rPr>
          <w:rFonts w:hint="eastAsia" w:ascii="宋体" w:hAnsi="宋体" w:eastAsia="宋体" w:cs="宋体"/>
          <w:bCs/>
          <w:sz w:val="24"/>
          <w:szCs w:val="24"/>
        </w:rPr>
      </w:r>
      <w:r/>
    </w:p>
    <w:p>
      <w:pPr>
        <w:pStyle w:val="955"/>
        <w:ind w:firstLine="482"/>
        <w:keepLines w:val="0"/>
        <w:keepNext w:val="0"/>
        <w:pageBreakBefore w:val="0"/>
        <w:spacing w:line="360" w:lineRule="auto"/>
        <w:tabs>
          <w:tab w:val="left" w:pos="840" w:leader="none"/>
          <w:tab w:val="left" w:pos="1050" w:leader="none"/>
        </w:tabs>
        <w:rPr>
          <w:rFonts w:hint="eastAsia" w:ascii="宋体" w:hAnsi="宋体" w:eastAsia="宋体" w:cs="宋体"/>
          <w:b/>
          <w:sz w:val="24"/>
          <w:szCs w:val="24"/>
        </w:rPr>
      </w:pPr>
      <w:r>
        <w:rPr>
          <w:rFonts w:hint="eastAsia"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w:t>
      </w:r>
      <w:r>
        <w:rPr>
          <w:rFonts w:hint="eastAsia" w:ascii="宋体" w:hAnsi="宋体" w:eastAsia="宋体" w:cs="宋体"/>
          <w:b/>
          <w:color w:val="000000"/>
          <w:spacing w:val="-4"/>
          <w:sz w:val="24"/>
          <w:szCs w:val="24"/>
        </w:rPr>
        <w:t xml:space="preserve">安</w:t>
      </w:r>
      <w:r>
        <w:rPr>
          <w:rFonts w:hint="eastAsia" w:ascii="宋体" w:hAnsi="宋体" w:eastAsia="宋体" w:cs="宋体"/>
          <w:b/>
          <w:sz w:val="24"/>
          <w:szCs w:val="24"/>
        </w:rPr>
        <w:t xml:space="preserve">装及调试方案（</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分）</w:t>
      </w:r>
      <w:r>
        <w:rPr>
          <w:rFonts w:hint="eastAsia" w:ascii="宋体" w:hAnsi="宋体" w:eastAsia="宋体" w:cs="宋体"/>
          <w:b/>
          <w:sz w:val="24"/>
          <w:szCs w:val="24"/>
        </w:rPr>
      </w:r>
      <w:r/>
    </w:p>
    <w:p>
      <w:pPr>
        <w:pStyle w:val="955"/>
        <w:ind w:firstLine="48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对</w:t>
      </w:r>
      <w:r>
        <w:rPr>
          <w:rFonts w:hint="eastAsia" w:hAnsi="宋体" w:eastAsia="宋体" w:cs="宋体"/>
          <w:bCs/>
          <w:sz w:val="24"/>
          <w:szCs w:val="24"/>
          <w:lang w:eastAsia="zh-CN"/>
        </w:rPr>
        <w:t xml:space="preserve">投标人</w:t>
      </w:r>
      <w:r>
        <w:rPr>
          <w:rFonts w:hint="eastAsia" w:ascii="宋体" w:hAnsi="宋体" w:eastAsia="宋体" w:cs="宋体"/>
          <w:bCs/>
          <w:sz w:val="24"/>
          <w:szCs w:val="24"/>
        </w:rPr>
        <w:t xml:space="preserve">提出的交货、安装与调试方案的合理性、针对性、可行性进行综合评价。</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① 投标人总体概述（</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② 施工方案及质量保证措施（</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③ 文明安装环境保护措施（</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 机械设备和材料投入计划（</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对投标人提出的验收方案的合理性、针对性、科学性进行综合评价。投标人须针对上述每条内容进行阐述，阐述内容必须满足采购需求。每项内的打分标准如下：</w:t>
      </w:r>
      <w:r>
        <w:rPr>
          <w:rFonts w:hint="eastAsia" w:ascii="宋体" w:hAnsi="宋体" w:eastAsia="宋体" w:cs="宋体"/>
          <w:color w:val="000000"/>
          <w:sz w:val="24"/>
          <w:szCs w:val="24"/>
        </w:rPr>
        <w:t xml:space="preserve">阐述合理、描述详细、切实可行有效，得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分；阐述比较合理、描述比较详细、切实可行的，基本符合采购需求的，得1分；未阐述或不可行或前后矛盾或不详细具体全面的，不得分。</w:t>
      </w:r>
      <w:r>
        <w:rPr>
          <w:rFonts w:hint="eastAsia" w:ascii="宋体" w:hAnsi="宋体" w:eastAsia="宋体" w:cs="宋体"/>
          <w:bCs/>
          <w:sz w:val="24"/>
          <w:szCs w:val="24"/>
        </w:rPr>
      </w:r>
      <w:r/>
    </w:p>
    <w:p>
      <w:pPr>
        <w:pStyle w:val="955"/>
        <w:ind w:firstLine="480"/>
        <w:keepLines w:val="0"/>
        <w:pageBreakBefore w:val="0"/>
        <w:spacing w:line="360" w:lineRule="auto"/>
        <w:rPr>
          <w:rFonts w:hint="eastAsia" w:ascii="宋体" w:hAnsi="宋体"/>
          <w:color w:val="000000"/>
          <w:sz w:val="24"/>
          <w:szCs w:val="24"/>
          <w:highlight w:val="none"/>
        </w:rPr>
      </w:pPr>
      <w:r>
        <w:rPr>
          <w:rFonts w:hint="eastAsia"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4</w:t>
      </w:r>
      <w:r>
        <w:rPr>
          <w:rFonts w:hint="eastAsia" w:ascii="宋体" w:hAnsi="宋体"/>
          <w:color w:val="000000"/>
          <w:sz w:val="24"/>
          <w:szCs w:val="24"/>
          <w:highlight w:val="none"/>
        </w:rPr>
        <w:t xml:space="preserve">售后服务管理及措施</w:t>
      </w:r>
      <w:r>
        <w:rPr>
          <w:rFonts w:hint="eastAsia" w:ascii="宋体" w:hAnsi="宋体"/>
          <w:color w:val="000000"/>
          <w:sz w:val="24"/>
          <w:szCs w:val="24"/>
          <w:highlight w:val="none"/>
          <w:lang w:val="en-US" w:eastAsia="zh-CN"/>
        </w:rPr>
        <w:t xml:space="preserve">12分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55"/>
        <w:ind w:firstLine="480"/>
        <w:keepLines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①产品质量保证承诺、售后服务承诺及保修原则（3分）</w:t>
      </w:r>
      <w:r>
        <w:rPr>
          <w:rFonts w:hint="eastAsia" w:ascii="宋体" w:hAnsi="宋体"/>
          <w:color w:val="000000"/>
          <w:sz w:val="24"/>
          <w:szCs w:val="24"/>
          <w:highlight w:val="none"/>
        </w:rPr>
      </w:r>
      <w:r/>
    </w:p>
    <w:p>
      <w:pPr>
        <w:pStyle w:val="955"/>
        <w:ind w:firstLine="480"/>
        <w:keepLines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w:t>
      </w:r>
      <w:r>
        <w:rPr>
          <w:rFonts w:hint="eastAsia" w:ascii="宋体" w:hAnsi="宋体"/>
          <w:color w:val="000000"/>
          <w:sz w:val="24"/>
          <w:szCs w:val="24"/>
          <w:highlight w:val="none"/>
          <w:lang w:val="en-US" w:eastAsia="zh-CN"/>
        </w:rPr>
        <w:t xml:space="preserve">保障使用</w:t>
      </w:r>
      <w:r>
        <w:rPr>
          <w:rFonts w:hint="eastAsia" w:ascii="宋体" w:hAnsi="宋体"/>
          <w:color w:val="000000"/>
          <w:sz w:val="24"/>
          <w:szCs w:val="24"/>
          <w:highlight w:val="none"/>
        </w:rPr>
        <w:t xml:space="preserve">服务措施（3分）</w:t>
      </w:r>
      <w:r>
        <w:rPr>
          <w:rFonts w:hint="eastAsia" w:ascii="宋体" w:hAnsi="宋体"/>
          <w:color w:val="000000"/>
          <w:sz w:val="24"/>
          <w:szCs w:val="24"/>
          <w:highlight w:val="none"/>
        </w:rPr>
      </w:r>
      <w:r/>
    </w:p>
    <w:p>
      <w:pPr>
        <w:pStyle w:val="955"/>
        <w:ind w:firstLine="480"/>
        <w:keepLines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③故障解决能力（3分）</w:t>
      </w:r>
      <w:r>
        <w:rPr>
          <w:rFonts w:hint="eastAsia" w:ascii="宋体" w:hAnsi="宋体"/>
          <w:color w:val="000000"/>
          <w:sz w:val="24"/>
          <w:szCs w:val="24"/>
          <w:highlight w:val="none"/>
        </w:rPr>
      </w:r>
      <w:r/>
    </w:p>
    <w:p>
      <w:pPr>
        <w:pStyle w:val="955"/>
        <w:ind w:firstLine="48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color w:val="000000"/>
          <w:sz w:val="24"/>
          <w:szCs w:val="24"/>
          <w:highlight w:val="none"/>
        </w:rPr>
        <w:t xml:space="preserve">④</w:t>
      </w:r>
      <w:r>
        <w:rPr>
          <w:rFonts w:hint="eastAsia" w:ascii="宋体" w:hAnsi="宋体"/>
          <w:color w:val="000000"/>
          <w:sz w:val="24"/>
          <w:szCs w:val="24"/>
          <w:highlight w:val="none"/>
          <w:lang w:val="en-US" w:eastAsia="zh-CN"/>
        </w:rPr>
        <w:t xml:space="preserve">报修</w:t>
      </w:r>
      <w:r>
        <w:rPr>
          <w:rFonts w:hint="eastAsia" w:ascii="宋体" w:hAnsi="宋体"/>
          <w:color w:val="000000"/>
          <w:sz w:val="24"/>
          <w:szCs w:val="24"/>
          <w:highlight w:val="none"/>
        </w:rPr>
        <w:t xml:space="preserve">响应时间及售后服务回访（3分）</w:t>
      </w:r>
      <w:r>
        <w:rPr>
          <w:rFonts w:hint="eastAsia" w:ascii="宋体" w:hAnsi="宋体" w:eastAsia="宋体" w:cs="宋体"/>
          <w:bCs/>
          <w:sz w:val="24"/>
          <w:szCs w:val="24"/>
        </w:rPr>
      </w:r>
      <w:r/>
    </w:p>
    <w:p>
      <w:pPr>
        <w:pStyle w:val="955"/>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color w:val="000000"/>
          <w:sz w:val="24"/>
          <w:szCs w:val="24"/>
          <w:highlight w:val="none"/>
        </w:rPr>
        <w:t xml:space="preserve">投标人须针对上述每条内容进行阐述，阐述内容必须满足采购需求。每项内的打分标准如下：</w:t>
      </w:r>
      <w:r>
        <w:rPr>
          <w:color w:val="000000"/>
          <w:sz w:val="24"/>
          <w:highlight w:val="none"/>
        </w:rPr>
        <w:t xml:space="preserve">方案详细完整，针对性强、可操作性强，符合项目实际情况的，</w:t>
      </w:r>
      <w:r>
        <w:rPr>
          <w:rFonts w:hint="eastAsia"/>
          <w:color w:val="000000"/>
          <w:sz w:val="24"/>
          <w:highlight w:val="none"/>
        </w:rPr>
        <w:t xml:space="preserve">得3分；</w:t>
      </w:r>
      <w:r>
        <w:rPr>
          <w:color w:val="000000"/>
          <w:sz w:val="24"/>
          <w:highlight w:val="none"/>
        </w:rPr>
        <w:t xml:space="preserve">方案</w:t>
      </w:r>
      <w:r>
        <w:rPr>
          <w:rFonts w:hint="eastAsia"/>
          <w:color w:val="000000"/>
          <w:sz w:val="24"/>
          <w:highlight w:val="none"/>
        </w:rPr>
        <w:t xml:space="preserve">详细但不太完整</w:t>
      </w:r>
      <w:r>
        <w:rPr>
          <w:color w:val="000000"/>
          <w:sz w:val="24"/>
          <w:highlight w:val="none"/>
        </w:rPr>
        <w:t xml:space="preserve">，针对性</w:t>
      </w:r>
      <w:r>
        <w:rPr>
          <w:rFonts w:hint="eastAsia"/>
          <w:color w:val="000000"/>
          <w:sz w:val="24"/>
          <w:highlight w:val="none"/>
        </w:rPr>
        <w:t xml:space="preserve">强</w:t>
      </w:r>
      <w:r>
        <w:rPr>
          <w:color w:val="000000"/>
          <w:sz w:val="24"/>
          <w:highlight w:val="none"/>
        </w:rPr>
        <w:t xml:space="preserve">、可操作性</w:t>
      </w:r>
      <w:r>
        <w:rPr>
          <w:rFonts w:hint="eastAsia"/>
          <w:color w:val="000000"/>
          <w:sz w:val="24"/>
          <w:highlight w:val="none"/>
        </w:rPr>
        <w:t xml:space="preserve">一般</w:t>
      </w:r>
      <w:r>
        <w:rPr>
          <w:color w:val="000000"/>
          <w:sz w:val="24"/>
          <w:highlight w:val="none"/>
        </w:rPr>
        <w:t xml:space="preserve">，基本符合项目实际情况的，得</w:t>
      </w:r>
      <w:r>
        <w:rPr>
          <w:rFonts w:hint="eastAsia"/>
          <w:color w:val="000000"/>
          <w:sz w:val="24"/>
          <w:highlight w:val="none"/>
          <w:lang w:val="en-US" w:eastAsia="zh-CN"/>
        </w:rPr>
        <w:t xml:space="preserve">2</w:t>
      </w:r>
      <w:r>
        <w:rPr>
          <w:color w:val="000000"/>
          <w:sz w:val="24"/>
          <w:highlight w:val="none"/>
        </w:rPr>
        <w:t xml:space="preserve">分</w:t>
      </w:r>
      <w:r>
        <w:rPr>
          <w:rFonts w:hint="eastAsia"/>
          <w:color w:val="000000"/>
          <w:sz w:val="24"/>
          <w:highlight w:val="none"/>
        </w:rPr>
        <w:t xml:space="preserve">；</w:t>
      </w:r>
      <w:r>
        <w:rPr>
          <w:color w:val="000000"/>
          <w:sz w:val="24"/>
          <w:highlight w:val="none"/>
        </w:rPr>
        <w:t xml:space="preserve">方案普通</w:t>
      </w:r>
      <w:r>
        <w:rPr>
          <w:rFonts w:hint="eastAsia"/>
          <w:color w:val="000000"/>
          <w:sz w:val="24"/>
          <w:highlight w:val="none"/>
        </w:rPr>
        <w:t xml:space="preserve">且不太完整</w:t>
      </w:r>
      <w:r>
        <w:rPr>
          <w:color w:val="000000"/>
          <w:sz w:val="24"/>
          <w:highlight w:val="none"/>
        </w:rPr>
        <w:t xml:space="preserve">，针对性、可操作性一般，与项目实际情况符合度一般的，得</w:t>
      </w:r>
      <w:r>
        <w:rPr>
          <w:rFonts w:hint="eastAsia"/>
          <w:color w:val="000000"/>
          <w:sz w:val="24"/>
          <w:highlight w:val="none"/>
          <w:lang w:val="en-US" w:eastAsia="zh-CN"/>
        </w:rPr>
        <w:t xml:space="preserve">1</w:t>
      </w:r>
      <w:r>
        <w:rPr>
          <w:color w:val="000000"/>
          <w:sz w:val="24"/>
          <w:highlight w:val="none"/>
        </w:rPr>
        <w:t xml:space="preserve">分；方案无可操作性，不符合项目实际情况或未提供方案的，不得分</w:t>
      </w:r>
      <w:r>
        <w:rPr>
          <w:rFonts w:hint="eastAsia" w:ascii="宋体" w:hAnsi="宋体" w:eastAsia="宋体" w:cs="宋体"/>
          <w:color w:val="000000"/>
          <w:sz w:val="24"/>
          <w:szCs w:val="24"/>
        </w:rPr>
        <w:t xml:space="preserve">。</w:t>
      </w:r>
      <w:r>
        <w:rPr>
          <w:rFonts w:hint="eastAsia" w:ascii="宋体" w:hAnsi="宋体" w:eastAsia="宋体" w:cs="宋体"/>
          <w:bCs/>
          <w:sz w:val="24"/>
          <w:szCs w:val="24"/>
        </w:rPr>
      </w:r>
      <w:r/>
    </w:p>
    <w:p>
      <w:pPr>
        <w:pStyle w:val="955"/>
        <w:jc w:val="both"/>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55"/>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228"/>
        <w:ind w:firstLine="602"/>
        <w:spacing w:before="0" w:after="0"/>
        <w:rPr>
          <w:rFonts w:cs="Arial"/>
          <w:b/>
          <w:sz w:val="30"/>
          <w:szCs w:val="30"/>
          <w:highlight w:val="none"/>
        </w:rPr>
      </w:pPr>
      <w:r/>
      <w:bookmarkStart w:id="132" w:name="_Hlt26671244"/>
      <w:r/>
      <w:bookmarkEnd w:id="132"/>
      <w:r/>
      <w:bookmarkStart w:id="133" w:name="_Hlt26955039"/>
      <w:r/>
      <w:bookmarkEnd w:id="133"/>
      <w:r>
        <w:rPr>
          <w:rFonts w:hint="eastAsia" w:cs="Arial"/>
          <w:b/>
          <w:sz w:val="30"/>
          <w:szCs w:val="30"/>
          <w:highlight w:val="none"/>
        </w:rPr>
        <w:t xml:space="preserve">第一部分投标文件内容</w:t>
      </w:r>
      <w:r>
        <w:rPr>
          <w:rFonts w:cs="Arial"/>
          <w:b/>
          <w:sz w:val="30"/>
          <w:szCs w:val="30"/>
          <w:highlight w:val="none"/>
        </w:rPr>
      </w:r>
      <w:r/>
    </w:p>
    <w:p>
      <w:pPr>
        <w:pStyle w:val="1228"/>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272"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228"/>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228"/>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449" w:type="dxa"/>
            <w:vAlign w:val="center"/>
            <w:textDirection w:val="lrTb"/>
            <w:noWrap w:val="false"/>
          </w:tcPr>
          <w:p>
            <w:pPr>
              <w:pStyle w:val="1228"/>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w:t>
            </w:r>
            <w:r>
              <w:rPr>
                <w:rFonts w:hint="eastAsia" w:ascii="宋体" w:hAnsi="宋体" w:eastAsia="宋体" w:cs="宋体"/>
                <w:sz w:val="24"/>
                <w:szCs w:val="24"/>
                <w:highlight w:val="none"/>
                <w:lang w:eastAsia="zh-CN"/>
              </w:rPr>
              <w:t xml:space="preserve">如</w:t>
            </w:r>
            <w:r>
              <w:rPr>
                <w:rFonts w:hint="eastAsia" w:ascii="宋体" w:hAnsi="宋体" w:eastAsia="宋体" w:cs="宋体"/>
                <w:sz w:val="24"/>
                <w:szCs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449" w:type="dxa"/>
            <w:vAlign w:val="center"/>
            <w:vMerge w:val="restart"/>
            <w:textDirection w:val="lrTb"/>
            <w:noWrap w:val="false"/>
          </w:tcPr>
          <w:p>
            <w:pPr>
              <w:pStyle w:val="1228"/>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955"/>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449" w:type="dxa"/>
            <w:vAlign w:val="center"/>
            <w:textDirection w:val="lrTb"/>
            <w:noWrap w:val="false"/>
          </w:tcPr>
          <w:p>
            <w:pPr>
              <w:pStyle w:val="1228"/>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28"/>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449" w:type="dxa"/>
            <w:vAlign w:val="center"/>
            <w:textDirection w:val="lrTb"/>
            <w:noWrap w:val="false"/>
          </w:tcPr>
          <w:p>
            <w:pPr>
              <w:pStyle w:val="1228"/>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28"/>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553" w:type="dxa"/>
            <w:vAlign w:val="center"/>
            <w:textDirection w:val="lrTb"/>
            <w:noWrap w:val="false"/>
          </w:tcPr>
          <w:p>
            <w:pPr>
              <w:pStyle w:val="1228"/>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hint="eastAsia" w:ascii="宋体" w:hAnsi="宋体" w:cs="宋体"/>
                <w:highlight w:val="none"/>
              </w:rPr>
            </w:r>
            <w:r/>
          </w:p>
        </w:tc>
      </w:tr>
    </w:tbl>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955"/>
        <w:numPr>
          <w:ilvl w:val="0"/>
          <w:numId w:val="13"/>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955"/>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955"/>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955"/>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955"/>
        <w:numPr>
          <w:ilvl w:val="0"/>
          <w:numId w:val="14"/>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955"/>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28"/>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28"/>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28"/>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28"/>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28"/>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28"/>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28"/>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28"/>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228"/>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val="en-US" w:eastAsia="zh-CN"/>
              </w:rPr>
            </w:r>
            <w:r/>
          </w:p>
        </w:tc>
        <w:tc>
          <w:tcPr>
            <w:tcW w:w="6095" w:type="dxa"/>
            <w:vAlign w:val="center"/>
            <w:textDirection w:val="lrTb"/>
            <w:noWrap w:val="false"/>
          </w:tcPr>
          <w:p>
            <w:pPr>
              <w:pStyle w:val="1228"/>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分项报价表（给定格式）</w:t>
            </w:r>
            <w:r>
              <w:rPr>
                <w:rFonts w:hint="eastAsia" w:ascii="宋体" w:hAnsi="宋体"/>
                <w:color w:val="000000"/>
                <w:highlight w:val="none"/>
              </w:rPr>
            </w:r>
            <w:r/>
          </w:p>
        </w:tc>
        <w:tc>
          <w:tcPr>
            <w:tcW w:w="1979" w:type="dxa"/>
            <w:vAlign w:val="center"/>
            <w:vMerge w:val="continue"/>
            <w:textDirection w:val="lrTb"/>
            <w:noWrap w:val="false"/>
          </w:tcPr>
          <w:p>
            <w:pPr>
              <w:pStyle w:val="1228"/>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rPr>
                <w:rFonts w:hint="eastAsia" w:ascii="宋体" w:hAnsi="宋体" w:eastAsia="宋体"/>
                <w:color w:val="000000"/>
                <w:highlight w:val="none"/>
                <w:lang w:eastAsia="zh-CN"/>
              </w:rPr>
            </w:r>
            <w:r/>
          </w:p>
        </w:tc>
        <w:tc>
          <w:tcPr>
            <w:tcW w:w="6095" w:type="dxa"/>
            <w:vAlign w:val="center"/>
            <w:textDirection w:val="lrTb"/>
            <w:noWrap w:val="false"/>
          </w:tcPr>
          <w:p>
            <w:pPr>
              <w:pStyle w:val="1228"/>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28"/>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228"/>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228"/>
              <w:ind w:firstLine="0"/>
              <w:jc w:val="center"/>
              <w:spacing w:before="0" w:after="0" w:line="240" w:lineRule="auto"/>
              <w:rPr>
                <w:rFonts w:cs="Arial"/>
                <w:color w:val="000000"/>
                <w:highlight w:val="none"/>
              </w:rPr>
            </w:pPr>
            <w:r>
              <w:rPr>
                <w:rFonts w:cs="Arial"/>
                <w:color w:val="000000"/>
                <w:highlight w:val="none"/>
              </w:rPr>
            </w:r>
            <w:r/>
          </w:p>
        </w:tc>
      </w:tr>
    </w:tbl>
    <w:p>
      <w:pPr>
        <w:pStyle w:val="955"/>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55"/>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55"/>
        <w:numPr>
          <w:ilvl w:val="0"/>
          <w:numId w:val="15"/>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55"/>
        <w:numPr>
          <w:ilvl w:val="0"/>
          <w:numId w:val="15"/>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55"/>
        <w:numPr>
          <w:ilvl w:val="0"/>
          <w:numId w:val="15"/>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55"/>
        <w:rPr>
          <w:rFonts w:hint="eastAsia"/>
          <w:b/>
          <w:sz w:val="28"/>
          <w:szCs w:val="28"/>
        </w:rPr>
      </w:pPr>
      <w:r>
        <w:rPr>
          <w:rFonts w:hint="eastAsia"/>
          <w:b/>
          <w:sz w:val="28"/>
          <w:szCs w:val="28"/>
        </w:rPr>
        <w:t xml:space="preserve">（二）其他证明文件</w:t>
      </w:r>
      <w:r>
        <w:rPr>
          <w:rFonts w:hint="eastAsia"/>
          <w:b/>
          <w:sz w:val="28"/>
          <w:szCs w:val="28"/>
        </w:rPr>
      </w:r>
      <w:r/>
    </w:p>
    <w:p>
      <w:pPr>
        <w:pStyle w:val="95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55"/>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55"/>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5"/>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5"/>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5"/>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5"/>
        <w:spacing w:line="360" w:lineRule="auto"/>
        <w:rPr>
          <w:rFonts w:hint="eastAsia" w:cs="Arial"/>
          <w:b/>
          <w:sz w:val="30"/>
          <w:szCs w:val="30"/>
          <w:highlight w:val="none"/>
        </w:rPr>
      </w:pPr>
      <w:r>
        <w:rPr>
          <w:rFonts w:hint="eastAsia" w:cs="Arial"/>
          <w:b/>
          <w:sz w:val="30"/>
          <w:szCs w:val="30"/>
          <w:highlight w:val="none"/>
        </w:rPr>
      </w:r>
      <w:r/>
    </w:p>
    <w:p>
      <w:pPr>
        <w:pStyle w:val="955"/>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28"/>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955"/>
        <w:rPr>
          <w:rFonts w:hint="eastAsia" w:hAnsi="宋体"/>
          <w:b/>
          <w:bCs/>
          <w:sz w:val="24"/>
          <w:szCs w:val="24"/>
        </w:rPr>
      </w:pPr>
      <w:r>
        <w:rPr>
          <w:rFonts w:hint="eastAsia" w:hAnsi="宋体"/>
          <w:b/>
          <w:bCs/>
          <w:sz w:val="24"/>
          <w:szCs w:val="24"/>
        </w:rPr>
      </w:r>
      <w:r/>
    </w:p>
    <w:p>
      <w:pPr>
        <w:pStyle w:val="955"/>
        <w:rPr>
          <w:rFonts w:hint="eastAsia" w:ascii="黑体" w:eastAsia="黑体"/>
          <w:bCs/>
          <w:sz w:val="32"/>
        </w:rPr>
      </w:pPr>
      <w:r>
        <w:rPr>
          <w:rFonts w:hint="eastAsia" w:ascii="黑体" w:eastAsia="黑体"/>
          <w:bCs/>
          <w:sz w:val="32"/>
        </w:rPr>
      </w:r>
      <w:r/>
    </w:p>
    <w:p>
      <w:pPr>
        <w:pStyle w:val="955"/>
        <w:rPr>
          <w:rFonts w:hint="eastAsia" w:ascii="黑体" w:eastAsia="黑体"/>
          <w:bCs/>
          <w:sz w:val="32"/>
        </w:rPr>
      </w:pPr>
      <w:r>
        <w:rPr>
          <w:rFonts w:hint="eastAsia" w:ascii="黑体" w:eastAsia="黑体"/>
          <w:bCs/>
          <w:sz w:val="32"/>
        </w:rPr>
      </w:r>
      <w:r/>
    </w:p>
    <w:p>
      <w:pPr>
        <w:pStyle w:val="955"/>
        <w:rPr>
          <w:rFonts w:hint="eastAsia" w:ascii="黑体" w:eastAsia="黑体"/>
          <w:bCs/>
          <w:sz w:val="32"/>
        </w:rPr>
      </w:pPr>
      <w:r>
        <w:rPr>
          <w:rFonts w:hint="eastAsia" w:ascii="黑体" w:eastAsia="黑体"/>
          <w:bCs/>
          <w:sz w:val="32"/>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955"/>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955"/>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955"/>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955"/>
        <w:ind w:firstLine="2715"/>
        <w:spacing w:line="360" w:lineRule="auto"/>
        <w:rPr>
          <w:rFonts w:hint="eastAsia" w:ascii="黑体" w:hAnsi="黑体" w:eastAsia="黑体" w:cs="黑体"/>
          <w:bCs/>
          <w:sz w:val="28"/>
          <w:szCs w:val="28"/>
          <w:highlight w:val="none"/>
        </w:rPr>
      </w:pPr>
      <w:r/>
      <w:bookmarkStart w:id="13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955"/>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955"/>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955"/>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4"/>
      <w:r>
        <w:rPr>
          <w:rFonts w:hint="eastAsia" w:ascii="黑体" w:hAnsi="黑体" w:eastAsia="黑体" w:cs="黑体"/>
          <w:bCs/>
          <w:sz w:val="28"/>
          <w:szCs w:val="28"/>
          <w:highlight w:val="none"/>
          <w:lang w:val="en-US" w:eastAsia="zh-CN"/>
        </w:rPr>
      </w:r>
      <w:r/>
    </w:p>
    <w:p>
      <w:pPr>
        <w:pStyle w:val="955"/>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55"/>
        <w:spacing w:line="360" w:lineRule="auto"/>
        <w:rPr>
          <w:rFonts w:ascii="黑体" w:eastAsia="黑体"/>
          <w:bCs/>
          <w:sz w:val="28"/>
          <w:szCs w:val="28"/>
          <w:highlight w:val="none"/>
        </w:rPr>
      </w:pPr>
      <w:r/>
      <w:bookmarkStart w:id="135" w:name="一．报价函（格式）"/>
      <w:r/>
      <w:bookmarkEnd w:id="13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955"/>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385"/>
        <w:rPr>
          <w:highlight w:val="none"/>
        </w:rPr>
      </w:pPr>
      <w:r>
        <w:rPr>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284"/>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284"/>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84"/>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284"/>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284"/>
        <w:numPr>
          <w:ilvl w:val="0"/>
          <w:numId w:val="16"/>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w:t>
      </w:r>
      <w:r>
        <w:rPr>
          <w:rFonts w:hint="eastAsia" w:ascii="宋体" w:hAnsi="宋体" w:eastAsia="宋体" w:cs="宋体"/>
          <w:sz w:val="24"/>
          <w:szCs w:val="24"/>
          <w:highlight w:val="none"/>
        </w:rPr>
        <w:t xml:space="preserve">投标情形的），则法定代表人处的签字人可为单位负责人。</w:t>
      </w:r>
      <w:r>
        <w:rPr>
          <w:rFonts w:hint="eastAsia" w:ascii="宋体" w:hAnsi="宋体" w:eastAsia="宋体" w:cs="宋体"/>
          <w:sz w:val="24"/>
          <w:szCs w:val="24"/>
          <w:highlight w:val="none"/>
        </w:rPr>
      </w:r>
      <w:r/>
    </w:p>
    <w:p>
      <w:pPr>
        <w:pStyle w:val="1284"/>
        <w:numPr>
          <w:ilvl w:val="0"/>
          <w:numId w:val="16"/>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当被授权人为法定代表人（或上述情况的单位负责人）时，只需在法定代表人处签字或盖章即可。</w:t>
      </w:r>
      <w:r>
        <w:rPr>
          <w:rFonts w:hint="eastAsia" w:ascii="宋体" w:hAnsi="宋体" w:eastAsia="宋体" w:cs="宋体"/>
          <w:sz w:val="24"/>
          <w:szCs w:val="24"/>
          <w:highlight w:val="none"/>
        </w:rPr>
      </w:r>
      <w:r/>
    </w:p>
    <w:p>
      <w:pPr>
        <w:pStyle w:val="1284"/>
        <w:numPr>
          <w:ilvl w:val="0"/>
          <w:numId w:val="16"/>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供应商为自然人情形的，可不提供本《授权委托书》。</w:t>
      </w:r>
      <w:r>
        <w:rPr>
          <w:rFonts w:hint="eastAsia" w:ascii="宋体" w:hAnsi="宋体" w:eastAsia="宋体" w:cs="宋体"/>
          <w:sz w:val="24"/>
          <w:szCs w:val="24"/>
          <w:highlight w:val="none"/>
        </w:rPr>
      </w:r>
      <w:r/>
    </w:p>
    <w:p>
      <w:pPr>
        <w:pStyle w:val="1284"/>
        <w:numPr>
          <w:ilvl w:val="0"/>
          <w:numId w:val="16"/>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可在中国大陆有效居留的许可证明。</w:t>
      </w:r>
      <w:r>
        <w:rPr>
          <w:rFonts w:hint="eastAsia" w:ascii="宋体" w:hAnsi="宋体" w:eastAsia="宋体" w:cs="宋体"/>
          <w:sz w:val="24"/>
          <w:szCs w:val="24"/>
          <w:highlight w:val="none"/>
        </w:rPr>
      </w:r>
      <w:r/>
    </w:p>
    <w:p>
      <w:pPr>
        <w:pStyle w:val="955"/>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5"/>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5"/>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5"/>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5"/>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55"/>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55"/>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955"/>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955"/>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5"/>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955"/>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5"/>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955"/>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955"/>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5"/>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5"/>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955"/>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w:t>
      </w:r>
      <w:r>
        <w:rPr>
          <w:rFonts w:hint="eastAsia" w:ascii="黑体" w:hAnsi="Calibri" w:eastAsia="黑体" w:cs="Times New Roman"/>
          <w:bCs/>
          <w:sz w:val="28"/>
          <w:szCs w:val="28"/>
          <w:highlight w:val="none"/>
          <w:lang w:val="en-US" w:eastAsia="zh-CN"/>
        </w:rPr>
        <w:t xml:space="preserve">货物</w:t>
      </w:r>
      <w:r>
        <w:rPr>
          <w:rFonts w:ascii="黑体" w:hAnsi="Calibri" w:eastAsia="黑体" w:cs="Times New Roman"/>
          <w:bCs/>
          <w:sz w:val="28"/>
          <w:szCs w:val="28"/>
          <w:highlight w:val="none"/>
        </w:rPr>
        <w:t xml:space="preserve">）</w:t>
      </w:r>
      <w:r>
        <w:rPr>
          <w:rFonts w:ascii="黑体" w:hAnsi="Calibri" w:eastAsia="黑体" w:cs="Times New Roman"/>
          <w:bCs/>
          <w:sz w:val="28"/>
          <w:szCs w:val="28"/>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 （标的名称） ，属于（采购文件中明确的所属行业）行业；制造商为（企业名称），从业人员 人，营业收入为 万元，资产总额为 万元1，属于（中型企业、小型企业、微型企业）；</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 （标的名称） ，属于（采购文件中明确的所属行业）行业；制造商为（企业名称），从业人员 人，营业收入为 万元，资产总额为 万元，属于（中型企业、小型企业、微型企业）；</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Times New Roman"/>
          <w:bCs/>
          <w:sz w:val="24"/>
          <w:szCs w:val="24"/>
          <w:highlight w:val="none"/>
        </w:rPr>
      </w:r>
      <w:r/>
    </w:p>
    <w:p>
      <w:pPr>
        <w:pStyle w:val="955"/>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955"/>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955"/>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pStyle w:val="955"/>
        <w:ind w:firstLine="42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Calibri" w:hAnsi="Calibri" w:eastAsia="宋体" w:cs="Times New Roman"/>
          <w:sz w:val="21"/>
          <w:szCs w:val="22"/>
          <w:highlight w:val="none"/>
        </w:rPr>
      </w:r>
      <w:r/>
    </w:p>
    <w:p>
      <w:pPr>
        <w:pStyle w:val="955"/>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（2）从业人员、营业收入、资产总额填报上一年度数据，无上一年度数据的新成立企业可不填报。</w:t>
      </w:r>
      <w:r>
        <w:rPr>
          <w:rFonts w:hint="eastAsia" w:ascii="Calibri" w:hAnsi="Calibri" w:eastAsia="宋体" w:cs="Times New Roman"/>
          <w:sz w:val="21"/>
          <w:szCs w:val="22"/>
          <w:highlight w:val="none"/>
        </w:rPr>
      </w:r>
      <w:r/>
    </w:p>
    <w:p>
      <w:pPr>
        <w:pStyle w:val="955"/>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（3）在货物采购项目中，供应商提供的货物既有中小企业制造货物，也有大型企业制造货物的，不享受本办法规定的中小企业扶持政策。</w:t>
      </w:r>
      <w:r>
        <w:rPr>
          <w:rFonts w:hint="eastAsia" w:ascii="Calibri" w:hAnsi="Calibri" w:eastAsia="宋体" w:cs="Times New Roman"/>
          <w:sz w:val="21"/>
          <w:szCs w:val="22"/>
          <w:highlight w:val="none"/>
        </w:rPr>
      </w:r>
      <w:r/>
    </w:p>
    <w:p>
      <w:pPr>
        <w:pStyle w:val="955"/>
        <w:spacing w:line="360" w:lineRule="auto"/>
        <w:rPr>
          <w:rFonts w:hint="eastAsia" w:ascii="Calibri" w:hAnsi="Calibri" w:eastAsia="宋体" w:cs="Times New Roman"/>
          <w:sz w:val="21"/>
          <w:szCs w:val="22"/>
          <w:highlight w:val="none"/>
          <w:lang w:eastAsia="zh-CN"/>
        </w:rPr>
      </w:pPr>
      <w:r>
        <w:rPr>
          <w:rFonts w:hint="eastAsia" w:ascii="Calibri" w:hAnsi="Calibri" w:eastAsia="宋体" w:cs="Times New Roman"/>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sz w:val="21"/>
          <w:szCs w:val="22"/>
          <w:highlight w:val="none"/>
          <w:lang w:eastAsia="zh-CN"/>
        </w:rPr>
        <w:t xml:space="preserve">，将</w:t>
      </w:r>
      <w:r>
        <w:rPr>
          <w:rFonts w:hint="eastAsia" w:ascii="Calibri" w:hAnsi="Calibri" w:eastAsia="宋体" w:cs="Times New Roman"/>
          <w:sz w:val="21"/>
          <w:szCs w:val="22"/>
          <w:highlight w:val="none"/>
        </w:rPr>
        <w:t xml:space="preserve">依照《中华人民共和国政府采购法》等国家有关规定追究相应责任</w:t>
      </w:r>
      <w:r>
        <w:rPr>
          <w:rFonts w:hint="eastAsia" w:ascii="Calibri" w:hAnsi="Calibri" w:eastAsia="宋体" w:cs="Times New Roman"/>
          <w:sz w:val="21"/>
          <w:szCs w:val="22"/>
          <w:highlight w:val="none"/>
          <w:lang w:eastAsia="zh-CN"/>
        </w:rPr>
        <w:t xml:space="preserve">。</w:t>
      </w:r>
      <w:r>
        <w:rPr>
          <w:rFonts w:hint="eastAsia" w:ascii="Calibri" w:hAnsi="Calibri" w:eastAsia="宋体" w:cs="Times New Roman"/>
          <w:sz w:val="21"/>
          <w:szCs w:val="22"/>
          <w:highlight w:val="none"/>
          <w:lang w:eastAsia="zh-CN"/>
        </w:rPr>
      </w:r>
      <w:r/>
    </w:p>
    <w:p>
      <w:pPr>
        <w:pStyle w:val="955"/>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955"/>
        <w:ind w:firstLine="420"/>
        <w:spacing w:line="360" w:lineRule="auto"/>
        <w:rPr>
          <w:color w:val="000000"/>
          <w:highlight w:val="none"/>
        </w:rPr>
      </w:pPr>
      <w:r>
        <w:rPr>
          <w:color w:val="000000"/>
          <w:highlight w:val="none"/>
        </w:rPr>
        <w:t xml:space="preserve"> </w:t>
      </w:r>
      <w:r>
        <w:rPr>
          <w:color w:val="000000"/>
          <w:highlight w:val="none"/>
        </w:rPr>
      </w:r>
      <w:r/>
    </w:p>
    <w:p>
      <w:pPr>
        <w:pStyle w:val="95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95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5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5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5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95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55"/>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955"/>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955"/>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955"/>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955"/>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955"/>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955"/>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955"/>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955"/>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rPr>
          <w:rFonts w:ascii="宋体" w:hAnsi="宋体"/>
          <w:bCs/>
          <w:color w:val="000000"/>
          <w:sz w:val="24"/>
          <w:szCs w:val="24"/>
          <w:highlight w:val="none"/>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955"/>
        <w:ind w:firstLine="482"/>
        <w:spacing w:line="360" w:lineRule="auto"/>
        <w:rPr>
          <w:rFonts w:ascii="Arial" w:hAnsi="Arial"/>
          <w:b/>
          <w:sz w:val="24"/>
          <w:highlight w:val="none"/>
        </w:rPr>
      </w:pPr>
      <w:r>
        <w:rPr>
          <w:rFonts w:ascii="Arial" w:hAnsi="Arial"/>
          <w:b/>
          <w:sz w:val="24"/>
          <w:highlight w:val="none"/>
        </w:rPr>
      </w:r>
      <w:r/>
    </w:p>
    <w:p>
      <w:pPr>
        <w:pStyle w:val="955"/>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55"/>
        <w:jc w:val="center"/>
        <w:spacing w:line="360" w:lineRule="auto"/>
        <w:rPr>
          <w:rFonts w:ascii="黑体" w:eastAsia="黑体"/>
          <w:bCs/>
          <w:sz w:val="28"/>
          <w:szCs w:val="28"/>
          <w:highlight w:val="none"/>
        </w:rPr>
      </w:pPr>
      <w:r>
        <w:rPr>
          <w:rFonts w:ascii="黑体" w:eastAsia="黑体"/>
          <w:bCs/>
          <w:sz w:val="28"/>
          <w:szCs w:val="28"/>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955"/>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955"/>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955"/>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955"/>
        <w:numPr>
          <w:ilvl w:val="0"/>
          <w:numId w:val="17"/>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386"/>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386"/>
          <w:rFonts w:hint="eastAsia"/>
          <w:bCs/>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955"/>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955"/>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955"/>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955"/>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955"/>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955"/>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55"/>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55"/>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55"/>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55"/>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55"/>
        <w:ind w:firstLine="480"/>
        <w:spacing w:line="480" w:lineRule="auto"/>
        <w:rPr>
          <w:rFonts w:hint="eastAsia" w:ascii="宋体"/>
          <w:bCs/>
          <w:color w:val="ff0000"/>
          <w:sz w:val="24"/>
          <w:szCs w:val="24"/>
        </w:rPr>
      </w:pPr>
      <w:r>
        <w:rPr>
          <w:rFonts w:hint="eastAsia" w:ascii="宋体"/>
          <w:bCs/>
          <w:color w:val="ff0000"/>
          <w:sz w:val="24"/>
          <w:szCs w:val="24"/>
        </w:rPr>
      </w:r>
      <w:r/>
    </w:p>
    <w:p>
      <w:pPr>
        <w:pStyle w:val="955"/>
        <w:ind w:firstLine="480"/>
        <w:spacing w:line="360" w:lineRule="auto"/>
        <w:rPr>
          <w:rFonts w:ascii="宋体"/>
          <w:bCs/>
          <w:sz w:val="24"/>
          <w:szCs w:val="24"/>
          <w:highlight w:val="none"/>
        </w:rPr>
      </w:pPr>
      <w:r>
        <w:rPr>
          <w:rFonts w:ascii="宋体"/>
          <w:bCs/>
          <w:sz w:val="24"/>
          <w:szCs w:val="24"/>
        </w:rPr>
        <w:t xml:space="preserve">……</w:t>
      </w:r>
      <w:r>
        <w:rPr>
          <w:rFonts w:hint="eastAsia" w:ascii="宋体"/>
          <w:bCs/>
          <w:sz w:val="24"/>
          <w:szCs w:val="24"/>
        </w:rPr>
        <w:t xml:space="preserve">（投标人如有其他承诺的可在此处添加）</w:t>
      </w:r>
      <w:r>
        <w:rPr>
          <w:rFonts w:ascii="宋体"/>
          <w:bCs/>
          <w:sz w:val="24"/>
          <w:szCs w:val="24"/>
          <w:highlight w:val="none"/>
        </w:rPr>
      </w:r>
      <w:r/>
    </w:p>
    <w:p>
      <w:pPr>
        <w:pStyle w:val="955"/>
        <w:ind w:firstLine="480"/>
        <w:spacing w:line="360" w:lineRule="auto"/>
        <w:rPr>
          <w:rFonts w:ascii="宋体"/>
          <w:bCs/>
          <w:sz w:val="24"/>
          <w:szCs w:val="24"/>
          <w:highlight w:val="none"/>
        </w:rPr>
      </w:pPr>
      <w:r>
        <w:rPr>
          <w:rFonts w:asci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955"/>
        <w:ind w:firstLine="482"/>
        <w:spacing w:line="360" w:lineRule="auto"/>
        <w:rPr>
          <w:rFonts w:ascii="Arial" w:hAnsi="Arial"/>
          <w:b/>
          <w:sz w:val="24"/>
          <w:highlight w:val="none"/>
        </w:rPr>
      </w:pPr>
      <w:r>
        <w:rPr>
          <w:rFonts w:ascii="Arial" w:hAnsi="Arial"/>
          <w:b/>
          <w:sz w:val="24"/>
          <w:highlight w:val="none"/>
        </w:rPr>
      </w:r>
      <w:r/>
    </w:p>
    <w:p>
      <w:pPr>
        <w:pStyle w:val="955"/>
        <w:jc w:val="center"/>
        <w:spacing w:line="360" w:lineRule="auto"/>
        <w:rPr>
          <w:rFonts w:ascii="黑体" w:eastAsia="黑体"/>
          <w:bCs/>
          <w:color w:val="000000"/>
          <w:sz w:val="28"/>
          <w:szCs w:val="28"/>
          <w:highlight w:val="none"/>
        </w:rPr>
        <w:outlineLvl w:val="0"/>
      </w:pPr>
      <w:r/>
      <w:bookmarkStart w:id="136"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55"/>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955"/>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955"/>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387"/>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955"/>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55"/>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955"/>
              <w:jc w:val="center"/>
              <w:spacing w:line="360" w:lineRule="auto"/>
              <w:rPr>
                <w:rFonts w:hint="eastAsia" w:ascii="宋体" w:hAnsi="宋体"/>
                <w:b/>
                <w:bCs/>
                <w:color w:val="000000"/>
                <w:sz w:val="24"/>
                <w:szCs w:val="24"/>
                <w:highlight w:val="none"/>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955"/>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55"/>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5"/>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5"/>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955"/>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955"/>
        <w:jc w:val="left"/>
        <w:spacing w:line="360" w:lineRule="auto"/>
        <w:rPr>
          <w:rFonts w:ascii="宋体" w:hAnsi="宋体"/>
          <w:b/>
          <w:sz w:val="24"/>
          <w:highlight w:val="none"/>
        </w:rPr>
      </w:pPr>
      <w:r>
        <w:rPr>
          <w:rFonts w:ascii="宋体" w:hAnsi="宋体"/>
          <w:b/>
          <w:sz w:val="24"/>
          <w:highlight w:val="none"/>
        </w:rPr>
      </w:r>
      <w:r/>
    </w:p>
    <w:p>
      <w:pPr>
        <w:pStyle w:val="955"/>
        <w:spacing w:line="400" w:lineRule="exact"/>
        <w:rPr>
          <w:rFonts w:hint="eastAsia"/>
          <w:b/>
          <w:color w:val="000000"/>
          <w:sz w:val="28"/>
          <w:szCs w:val="28"/>
          <w:highlight w:val="none"/>
        </w:rPr>
      </w:pPr>
      <w:r/>
      <w:bookmarkEnd w:id="136"/>
      <w:r>
        <w:rPr>
          <w:rFonts w:hint="eastAsia"/>
          <w:b/>
          <w:color w:val="000000"/>
          <w:sz w:val="28"/>
          <w:szCs w:val="28"/>
          <w:highlight w:val="none"/>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b/>
          <w:color w:val="000000"/>
          <w:sz w:val="30"/>
          <w:szCs w:val="30"/>
        </w:rPr>
      </w:pP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九</w:t>
      </w:r>
      <w:r>
        <w:rPr>
          <w:rFonts w:hint="eastAsia"/>
          <w:b/>
          <w:color w:val="000000"/>
          <w:sz w:val="28"/>
          <w:szCs w:val="28"/>
          <w:highlight w:val="none"/>
          <w:lang w:eastAsia="zh-CN"/>
        </w:rPr>
        <w:t xml:space="preserve">）</w:t>
      </w:r>
      <w:r>
        <w:rPr>
          <w:rFonts w:hint="eastAsia" w:ascii="宋体"/>
          <w:b/>
          <w:color w:val="000000"/>
          <w:sz w:val="28"/>
          <w:szCs w:val="28"/>
          <w:highlight w:val="none"/>
          <w:lang w:val="en-US" w:eastAsia="zh-CN" w:bidi="ar-SA"/>
        </w:rPr>
        <w:t xml:space="preserve">分项报价表（给定格式）：</w:t>
      </w:r>
      <w:r>
        <w:rPr>
          <w:b/>
          <w:color w:val="000000"/>
          <w:sz w:val="30"/>
          <w:szCs w:val="30"/>
        </w:rPr>
      </w:r>
      <w:r/>
    </w:p>
    <w:p>
      <w:pPr>
        <w:pStyle w:val="955"/>
        <w:ind w:firstLine="3373"/>
        <w:spacing w:line="360" w:lineRule="auto"/>
        <w:rPr>
          <w:rFonts w:hint="eastAsia" w:ascii="宋体" w:hAnsi="Times New Roman" w:eastAsia="宋体" w:cs="Times New Roman"/>
          <w:b/>
          <w:color w:val="000000"/>
          <w:sz w:val="28"/>
          <w:szCs w:val="28"/>
          <w:highlight w:val="none"/>
          <w:lang w:val="en-US" w:eastAsia="zh-CN" w:bidi="ar-SA"/>
        </w:rPr>
      </w:pPr>
      <w:r>
        <w:rPr>
          <w:rFonts w:hint="eastAsia" w:ascii="宋体" w:hAnsi="Times New Roman" w:eastAsia="宋体" w:cs="Times New Roman"/>
          <w:b/>
          <w:color w:val="000000"/>
          <w:sz w:val="28"/>
          <w:szCs w:val="28"/>
          <w:highlight w:val="none"/>
          <w:lang w:val="en-US" w:eastAsia="zh-CN" w:bidi="ar-SA"/>
        </w:rPr>
        <w:t xml:space="preserve">分项报价表</w:t>
      </w:r>
      <w:r>
        <w:rPr>
          <w:rFonts w:hint="eastAsia" w:ascii="宋体" w:hAnsi="Times New Roman" w:eastAsia="宋体" w:cs="Times New Roman"/>
          <w:b/>
          <w:color w:val="000000"/>
          <w:sz w:val="28"/>
          <w:szCs w:val="28"/>
          <w:highlight w:val="none"/>
          <w:lang w:val="en-US" w:eastAsia="zh-CN" w:bidi="ar-SA"/>
        </w:rPr>
      </w:r>
      <w:r/>
    </w:p>
    <w:p>
      <w:pPr>
        <w:pStyle w:val="955"/>
        <w:ind w:left="0" w:firstLine="480"/>
        <w:jc w:val="both"/>
        <w:spacing w:after="120" w:line="360" w:lineRule="auto"/>
        <w:rPr>
          <w:rFonts w:hint="eastAsia" w:ascii="黑体" w:eastAsia="宋体"/>
          <w:b w:val="0"/>
          <w:bCs/>
          <w:i w:val="0"/>
          <w:strike w:val="0"/>
          <w:color w:val="000000"/>
          <w:sz w:val="24"/>
          <w:szCs w:val="24"/>
          <w:u w:val="none"/>
          <w:lang w:eastAsia="zh-CN"/>
        </w:rPr>
      </w:pPr>
      <w:r>
        <w:rPr>
          <w:rFonts w:hint="eastAsia" w:ascii="黑体" w:eastAsia="宋体"/>
          <w:b w:val="0"/>
          <w:bCs/>
          <w:i w:val="0"/>
          <w:strike w:val="0"/>
          <w:color w:val="000000"/>
          <w:sz w:val="24"/>
          <w:szCs w:val="24"/>
          <w:u w:val="none"/>
        </w:rPr>
        <w:t xml:space="preserve">项目编号：</w:t>
      </w:r>
      <w:r>
        <w:rPr>
          <w:rFonts w:hint="eastAsia" w:ascii="黑体" w:eastAsia="宋体"/>
          <w:b w:val="0"/>
          <w:bCs/>
          <w:i w:val="0"/>
          <w:strike w:val="0"/>
          <w:color w:val="000000"/>
          <w:sz w:val="24"/>
          <w:szCs w:val="24"/>
          <w:u w:val="none"/>
          <w:lang w:eastAsia="zh-CN"/>
        </w:rPr>
        <w:t xml:space="preserve">JSZC-320213-WXDC-G2026-0004</w:t>
      </w:r>
      <w:r>
        <w:rPr>
          <w:rFonts w:hint="eastAsia" w:ascii="黑体" w:eastAsia="宋体"/>
          <w:b w:val="0"/>
          <w:bCs/>
          <w:i w:val="0"/>
          <w:strike w:val="0"/>
          <w:color w:val="000000"/>
          <w:sz w:val="24"/>
          <w:szCs w:val="24"/>
          <w:u w:val="none"/>
          <w:lang w:eastAsia="zh-CN"/>
        </w:rPr>
      </w:r>
      <w:r/>
    </w:p>
    <w:tbl>
      <w:tblPr>
        <w:tblW w:w="4853"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trHeight w:val="307"/>
        </w:trPr>
        <w:tc>
          <w:tcPr>
            <w:tcMar>
              <w:left w:w="15" w:type="dxa"/>
              <w:top w:w="15" w:type="dxa"/>
              <w:right w:w="15" w:type="dxa"/>
              <w:bottom w:w="0" w:type="dxa"/>
            </w:tcMar>
            <w:tcW w:w="221" w:type="dxa"/>
            <w:vAlign w:val="center"/>
            <w:textDirection w:val="lrTb"/>
            <w:noWrap/>
          </w:tcPr>
          <w:p>
            <w:pPr>
              <w:pStyle w:val="955"/>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262" w:type="dxa"/>
            <w:vAlign w:val="center"/>
            <w:textDirection w:val="lrTb"/>
            <w:noWrap/>
          </w:tcPr>
          <w:p>
            <w:pPr>
              <w:pStyle w:val="955"/>
              <w:jc w:val="center"/>
              <w:spacing w:before="5"/>
              <w:rPr>
                <w:rFonts w:hint="eastAsia" w:eastAsia="宋体"/>
                <w:sz w:val="18"/>
                <w:lang w:eastAsia="zh-CN"/>
              </w:rPr>
            </w:pPr>
            <w:r>
              <w:rPr>
                <w:rFonts w:hint="eastAsia"/>
                <w:sz w:val="18"/>
                <w:lang w:val="en-US" w:eastAsia="zh-CN"/>
              </w:rPr>
              <w:t xml:space="preserve">区域</w:t>
            </w:r>
            <w:r>
              <w:rPr>
                <w:rFonts w:hint="eastAsia" w:eastAsia="宋体"/>
                <w:sz w:val="18"/>
                <w:lang w:eastAsia="zh-CN"/>
              </w:rPr>
            </w:r>
            <w:r/>
          </w:p>
        </w:tc>
        <w:tc>
          <w:tcPr>
            <w:tcMar>
              <w:left w:w="15" w:type="dxa"/>
              <w:top w:w="15" w:type="dxa"/>
              <w:right w:w="15" w:type="dxa"/>
              <w:bottom w:w="0" w:type="dxa"/>
            </w:tcMar>
            <w:tcW w:w="416" w:type="dxa"/>
            <w:vAlign w:val="center"/>
            <w:textDirection w:val="lrTb"/>
            <w:noWrap/>
          </w:tcPr>
          <w:p>
            <w:pPr>
              <w:pStyle w:val="955"/>
              <w:jc w:val="center"/>
              <w:spacing w:before="5"/>
              <w:rPr>
                <w:rFonts w:ascii="宋体"/>
                <w:sz w:val="18"/>
                <w:lang w:val="en-US" w:eastAsia="zh-CN" w:bidi="ar-SA"/>
              </w:rPr>
            </w:pPr>
            <w:r>
              <w:rPr>
                <w:rFonts w:hint="eastAsia"/>
                <w:sz w:val="18"/>
              </w:rPr>
              <w:t xml:space="preserve">名称</w:t>
            </w:r>
            <w:r>
              <w:rPr>
                <w:rFonts w:ascii="宋体"/>
                <w:sz w:val="18"/>
                <w:lang w:val="en-US" w:eastAsia="zh-CN" w:bidi="ar-SA"/>
              </w:rPr>
            </w:r>
            <w:r/>
          </w:p>
        </w:tc>
        <w:tc>
          <w:tcPr>
            <w:gridSpan w:val="2"/>
            <w:tcMar>
              <w:left w:w="15" w:type="dxa"/>
              <w:top w:w="15" w:type="dxa"/>
              <w:right w:w="15" w:type="dxa"/>
              <w:bottom w:w="0" w:type="dxa"/>
            </w:tcMar>
            <w:tcW w:w="889" w:type="dxa"/>
            <w:vAlign w:val="center"/>
            <w:textDirection w:val="lrTb"/>
            <w:noWrap/>
          </w:tcPr>
          <w:p>
            <w:pPr>
              <w:pStyle w:val="955"/>
              <w:jc w:val="center"/>
              <w:spacing w:before="5"/>
              <w:rPr>
                <w:rFonts w:hint="eastAsia" w:ascii="宋体"/>
                <w:sz w:val="18"/>
                <w:lang w:val="en-US" w:eastAsia="zh-CN" w:bidi="ar-SA"/>
              </w:rPr>
            </w:pPr>
            <w:r>
              <w:rPr>
                <w:rFonts w:hint="eastAsia"/>
                <w:sz w:val="18"/>
              </w:rPr>
              <w:t xml:space="preserve">品牌型号</w:t>
            </w:r>
            <w:r>
              <w:rPr>
                <w:rFonts w:hint="eastAsia" w:ascii="宋体"/>
                <w:sz w:val="18"/>
                <w:lang w:val="en-US" w:eastAsia="zh-CN" w:bidi="ar-SA"/>
              </w:rPr>
            </w:r>
            <w:r/>
          </w:p>
        </w:tc>
        <w:tc>
          <w:tcPr>
            <w:tcMar>
              <w:left w:w="15" w:type="dxa"/>
              <w:top w:w="15" w:type="dxa"/>
              <w:right w:w="15" w:type="dxa"/>
              <w:bottom w:w="0" w:type="dxa"/>
            </w:tcMar>
            <w:tcW w:w="783" w:type="dxa"/>
            <w:vAlign w:val="center"/>
            <w:textDirection w:val="lrTb"/>
            <w:noWrap/>
          </w:tcPr>
          <w:p>
            <w:pPr>
              <w:pStyle w:val="955"/>
              <w:jc w:val="center"/>
              <w:spacing w:before="5"/>
              <w:rPr>
                <w:rFonts w:hint="eastAsia" w:eastAsia="宋体"/>
                <w:sz w:val="18"/>
                <w:lang w:eastAsia="zh-CN"/>
              </w:rPr>
            </w:pPr>
            <w:r>
              <w:rPr>
                <w:rFonts w:hint="eastAsia"/>
                <w:sz w:val="18"/>
                <w:lang w:val="en-US" w:eastAsia="zh-CN"/>
              </w:rPr>
              <w:t xml:space="preserve">尺寸（W×D×H）</w:t>
            </w:r>
            <w:r>
              <w:rPr>
                <w:rFonts w:hint="eastAsia" w:eastAsia="宋体"/>
                <w:sz w:val="18"/>
                <w:lang w:eastAsia="zh-CN"/>
              </w:rPr>
            </w:r>
            <w:r/>
          </w:p>
        </w:tc>
        <w:tc>
          <w:tcPr>
            <w:tcMar>
              <w:left w:w="15" w:type="dxa"/>
              <w:top w:w="15" w:type="dxa"/>
              <w:right w:w="15" w:type="dxa"/>
              <w:bottom w:w="0" w:type="dxa"/>
            </w:tcMar>
            <w:tcW w:w="770" w:type="dxa"/>
            <w:vAlign w:val="center"/>
            <w:textDirection w:val="lrTb"/>
            <w:noWrap/>
          </w:tcPr>
          <w:p>
            <w:pPr>
              <w:pStyle w:val="955"/>
              <w:jc w:val="center"/>
              <w:spacing w:before="5"/>
              <w:rPr>
                <w:sz w:val="18"/>
              </w:rPr>
            </w:pPr>
            <w:r>
              <w:rPr>
                <w:rFonts w:hint="eastAsia"/>
                <w:sz w:val="18"/>
              </w:rPr>
              <w:t xml:space="preserve">材质说明</w:t>
            </w:r>
            <w:r>
              <w:rPr>
                <w:sz w:val="18"/>
              </w:rPr>
            </w:r>
            <w:r/>
          </w:p>
        </w:tc>
        <w:tc>
          <w:tcPr>
            <w:tcW w:w="414" w:type="dxa"/>
            <w:vAlign w:val="center"/>
            <w:textDirection w:val="lrTb"/>
            <w:noWrap w:val="false"/>
          </w:tcPr>
          <w:p>
            <w:pPr>
              <w:pStyle w:val="955"/>
              <w:jc w:val="center"/>
              <w:spacing w:before="5"/>
              <w:rPr>
                <w:rFonts w:hint="eastAsia" w:eastAsia="宋体"/>
                <w:sz w:val="18"/>
                <w:lang w:eastAsia="zh-CN"/>
              </w:rPr>
            </w:pPr>
            <w:r>
              <w:rPr>
                <w:rFonts w:hint="eastAsia"/>
                <w:sz w:val="18"/>
                <w:lang w:val="en-US" w:eastAsia="zh-CN"/>
              </w:rPr>
              <w:t xml:space="preserve">单位</w:t>
            </w:r>
            <w:r>
              <w:rPr>
                <w:rFonts w:hint="eastAsia" w:eastAsia="宋体"/>
                <w:sz w:val="18"/>
                <w:lang w:eastAsia="zh-CN"/>
              </w:rPr>
            </w:r>
            <w:r/>
          </w:p>
        </w:tc>
        <w:tc>
          <w:tcPr>
            <w:tcMar>
              <w:left w:w="15" w:type="dxa"/>
              <w:top w:w="15" w:type="dxa"/>
              <w:right w:w="15" w:type="dxa"/>
              <w:bottom w:w="0" w:type="dxa"/>
            </w:tcMar>
            <w:tcW w:w="519" w:type="dxa"/>
            <w:vAlign w:val="center"/>
            <w:textDirection w:val="lrTb"/>
            <w:noWrap/>
          </w:tcPr>
          <w:p>
            <w:pPr>
              <w:pStyle w:val="955"/>
              <w:jc w:val="center"/>
              <w:spacing w:before="5"/>
              <w:rPr>
                <w:sz w:val="18"/>
              </w:rPr>
            </w:pPr>
            <w:r>
              <w:rPr>
                <w:rFonts w:hint="eastAsia"/>
                <w:sz w:val="18"/>
              </w:rPr>
              <w:t xml:space="preserve">数量</w:t>
            </w:r>
            <w:r>
              <w:rPr>
                <w:sz w:val="18"/>
              </w:rPr>
            </w:r>
            <w:r/>
          </w:p>
        </w:tc>
        <w:tc>
          <w:tcPr>
            <w:tcW w:w="490" w:type="dxa"/>
            <w:vAlign w:val="center"/>
            <w:textDirection w:val="lrTb"/>
            <w:noWrap w:val="false"/>
          </w:tcPr>
          <w:p>
            <w:pPr>
              <w:pStyle w:val="955"/>
              <w:jc w:val="center"/>
              <w:spacing w:before="5"/>
              <w:rPr>
                <w:sz w:val="18"/>
              </w:rPr>
            </w:pPr>
            <w:r>
              <w:rPr>
                <w:rFonts w:hint="eastAsia"/>
                <w:sz w:val="18"/>
              </w:rPr>
              <w:t xml:space="preserve">单报价</w:t>
            </w:r>
            <w:r>
              <w:rPr>
                <w:sz w:val="18"/>
              </w:rPr>
            </w:r>
            <w:r/>
          </w:p>
        </w:tc>
        <w:tc>
          <w:tcPr>
            <w:tcW w:w="1147" w:type="dxa"/>
            <w:vAlign w:val="center"/>
            <w:textDirection w:val="lrTb"/>
            <w:noWrap w:val="false"/>
          </w:tcPr>
          <w:p>
            <w:pPr>
              <w:pStyle w:val="955"/>
              <w:jc w:val="center"/>
              <w:spacing w:before="5"/>
              <w:rPr>
                <w:sz w:val="18"/>
              </w:rPr>
            </w:pPr>
            <w:r>
              <w:rPr>
                <w:rFonts w:hint="eastAsia"/>
                <w:sz w:val="18"/>
              </w:rPr>
              <w:t xml:space="preserve">分项总报价</w:t>
            </w:r>
            <w:r>
              <w:rPr>
                <w:sz w:val="18"/>
              </w:rPr>
            </w:r>
            <w:r/>
          </w:p>
        </w:tc>
      </w:tr>
      <w:tr>
        <w:trPr>
          <w:trHeight w:val="391"/>
        </w:trPr>
        <w:tc>
          <w:tcPr>
            <w:tcMar>
              <w:left w:w="15" w:type="dxa"/>
              <w:top w:w="15" w:type="dxa"/>
              <w:right w:w="15" w:type="dxa"/>
              <w:bottom w:w="0" w:type="dxa"/>
            </w:tcMar>
            <w:tcW w:w="221" w:type="dxa"/>
            <w:vAlign w:val="center"/>
            <w:textDirection w:val="lrTb"/>
            <w:noWrap/>
          </w:tcPr>
          <w:p>
            <w:pPr>
              <w:pStyle w:val="1018"/>
              <w:spacing w:before="5"/>
              <w:tabs>
                <w:tab w:val="clear" w:pos="4153" w:leader="none"/>
                <w:tab w:val="clear" w:pos="8306" w:leader="none"/>
              </w:tabs>
              <w:rPr>
                <w:rFonts w:ascii="宋体"/>
              </w:rPr>
              <w:pBdr>
                <w:bottom w:val="none" w:color="000000" w:sz="0" w:space="0"/>
              </w:pBdr>
            </w:pPr>
            <w:r>
              <w:rPr>
                <w:rFonts w:ascii="宋体"/>
              </w:rPr>
            </w:r>
            <w:r/>
          </w:p>
        </w:tc>
        <w:tc>
          <w:tcPr>
            <w:tcMar>
              <w:left w:w="15" w:type="dxa"/>
              <w:top w:w="15" w:type="dxa"/>
              <w:right w:w="15" w:type="dxa"/>
              <w:bottom w:w="0" w:type="dxa"/>
            </w:tcMar>
            <w:tcW w:w="262" w:type="dxa"/>
            <w:vAlign w:val="center"/>
            <w:textDirection w:val="lrTb"/>
            <w:noWrap/>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416"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gridSpan w:val="2"/>
            <w:tcMar>
              <w:left w:w="15" w:type="dxa"/>
              <w:top w:w="15" w:type="dxa"/>
              <w:right w:w="15" w:type="dxa"/>
              <w:bottom w:w="0" w:type="dxa"/>
            </w:tcMar>
            <w:tcW w:w="889"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783" w:type="dxa"/>
            <w:vAlign w:val="top"/>
            <w:textDirection w:val="lrTb"/>
            <w:noWrap w:val="false"/>
          </w:tcPr>
          <w:p>
            <w:pPr>
              <w:pStyle w:val="955"/>
              <w:jc w:val="center"/>
              <w:rPr>
                <w:rFonts w:ascii="宋体"/>
                <w:bCs/>
                <w:sz w:val="18"/>
              </w:rPr>
            </w:pPr>
            <w:r>
              <w:rPr>
                <w:rFonts w:ascii="宋体"/>
                <w:bCs/>
                <w:sz w:val="18"/>
              </w:rPr>
            </w:r>
            <w:r/>
          </w:p>
        </w:tc>
        <w:tc>
          <w:tcPr>
            <w:tcMar>
              <w:left w:w="15" w:type="dxa"/>
              <w:top w:w="15" w:type="dxa"/>
              <w:right w:w="15" w:type="dxa"/>
              <w:bottom w:w="0" w:type="dxa"/>
            </w:tcMar>
            <w:tcW w:w="770" w:type="dxa"/>
            <w:vAlign w:val="top"/>
            <w:textDirection w:val="lrTb"/>
            <w:noWrap w:val="false"/>
          </w:tcPr>
          <w:p>
            <w:pPr>
              <w:pStyle w:val="95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14"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19" w:type="dxa"/>
            <w:vAlign w:val="center"/>
            <w:textDirection w:val="lrTb"/>
            <w:noWrap/>
          </w:tcPr>
          <w:p>
            <w:pPr>
              <w:pStyle w:val="95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90"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W w:w="1147"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21" w:type="dxa"/>
            <w:vAlign w:val="center"/>
            <w:textDirection w:val="lrTb"/>
            <w:noWrap/>
          </w:tcPr>
          <w:p>
            <w:pPr>
              <w:pStyle w:val="955"/>
              <w:jc w:val="center"/>
              <w:rPr>
                <w:rFonts w:ascii="宋体"/>
                <w:sz w:val="18"/>
              </w:rPr>
            </w:pPr>
            <w:r>
              <w:rPr>
                <w:rFonts w:ascii="宋体"/>
                <w:sz w:val="18"/>
              </w:rPr>
            </w:r>
            <w:r/>
          </w:p>
        </w:tc>
        <w:tc>
          <w:tcPr>
            <w:tcMar>
              <w:left w:w="15" w:type="dxa"/>
              <w:top w:w="15" w:type="dxa"/>
              <w:right w:w="15" w:type="dxa"/>
              <w:bottom w:w="0" w:type="dxa"/>
            </w:tcMar>
            <w:tcW w:w="262" w:type="dxa"/>
            <w:vAlign w:val="center"/>
            <w:textDirection w:val="lrTb"/>
            <w:noWrap/>
          </w:tcPr>
          <w:p>
            <w:pPr>
              <w:pStyle w:val="955"/>
              <w:jc w:val="center"/>
              <w:rPr>
                <w:rFonts w:ascii="宋体"/>
              </w:rPr>
            </w:pPr>
            <w:r>
              <w:rPr>
                <w:rFonts w:ascii="宋体"/>
              </w:rPr>
            </w:r>
            <w:r/>
          </w:p>
        </w:tc>
        <w:tc>
          <w:tcPr>
            <w:gridSpan w:val="2"/>
            <w:tcMar>
              <w:left w:w="15" w:type="dxa"/>
              <w:top w:w="15" w:type="dxa"/>
              <w:right w:w="15" w:type="dxa"/>
              <w:bottom w:w="0" w:type="dxa"/>
            </w:tcMar>
            <w:tcW w:w="760"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488"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783" w:type="dxa"/>
            <w:vAlign w:val="center"/>
            <w:textDirection w:val="lrTb"/>
            <w:noWrap w:val="false"/>
          </w:tcPr>
          <w:p>
            <w:pPr>
              <w:pStyle w:val="955"/>
              <w:jc w:val="center"/>
              <w:rPr>
                <w:rFonts w:ascii="宋体"/>
                <w:bCs/>
                <w:sz w:val="18"/>
              </w:rPr>
            </w:pPr>
            <w:r>
              <w:rPr>
                <w:rFonts w:ascii="宋体"/>
                <w:bCs/>
                <w:sz w:val="18"/>
              </w:rPr>
            </w:r>
            <w:r/>
          </w:p>
        </w:tc>
        <w:tc>
          <w:tcPr>
            <w:tcMar>
              <w:left w:w="15" w:type="dxa"/>
              <w:top w:w="15" w:type="dxa"/>
              <w:right w:w="15" w:type="dxa"/>
              <w:bottom w:w="0" w:type="dxa"/>
            </w:tcMar>
            <w:tcW w:w="770" w:type="dxa"/>
            <w:vAlign w:val="center"/>
            <w:textDirection w:val="lrTb"/>
            <w:noWrap w:val="false"/>
          </w:tcPr>
          <w:p>
            <w:pPr>
              <w:pStyle w:val="955"/>
              <w:jc w:val="center"/>
              <w:rPr>
                <w:rFonts w:hint="eastAsia" w:ascii="黑体" w:eastAsia="黑体"/>
                <w:b/>
                <w:bCs/>
              </w:rPr>
            </w:pPr>
            <w:r>
              <w:rPr>
                <w:rFonts w:hint="eastAsia" w:ascii="黑体" w:eastAsia="黑体"/>
                <w:b/>
                <w:bCs/>
              </w:rPr>
            </w:r>
            <w:r/>
          </w:p>
        </w:tc>
        <w:tc>
          <w:tcPr>
            <w:tcW w:w="414"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19" w:type="dxa"/>
            <w:vAlign w:val="center"/>
            <w:textDirection w:val="lrTb"/>
            <w:noWrap/>
          </w:tcPr>
          <w:p>
            <w:pPr>
              <w:pStyle w:val="955"/>
              <w:jc w:val="center"/>
              <w:rPr>
                <w:rFonts w:hint="eastAsia" w:ascii="黑体" w:eastAsia="黑体"/>
                <w:b/>
                <w:bCs/>
              </w:rPr>
            </w:pPr>
            <w:r>
              <w:rPr>
                <w:rFonts w:hint="eastAsia" w:ascii="黑体" w:eastAsia="黑体"/>
                <w:b/>
                <w:bCs/>
              </w:rPr>
            </w:r>
            <w:r/>
          </w:p>
        </w:tc>
        <w:tc>
          <w:tcPr>
            <w:tcW w:w="490"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W w:w="1147"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21" w:type="dxa"/>
            <w:vAlign w:val="center"/>
            <w:textDirection w:val="lrTb"/>
            <w:noWrap/>
          </w:tcPr>
          <w:p>
            <w:pPr>
              <w:pStyle w:val="955"/>
              <w:jc w:val="center"/>
              <w:rPr>
                <w:rFonts w:ascii="宋体"/>
                <w:sz w:val="18"/>
              </w:rPr>
            </w:pPr>
            <w:r>
              <w:rPr>
                <w:rFonts w:ascii="宋体"/>
                <w:sz w:val="18"/>
              </w:rPr>
            </w:r>
            <w:r/>
          </w:p>
        </w:tc>
        <w:tc>
          <w:tcPr>
            <w:tcMar>
              <w:left w:w="15" w:type="dxa"/>
              <w:top w:w="15" w:type="dxa"/>
              <w:right w:w="15" w:type="dxa"/>
              <w:bottom w:w="0" w:type="dxa"/>
            </w:tcMar>
            <w:tcW w:w="262" w:type="dxa"/>
            <w:vAlign w:val="center"/>
            <w:textDirection w:val="lrTb"/>
            <w:noWrap/>
          </w:tcPr>
          <w:p>
            <w:pPr>
              <w:pStyle w:val="955"/>
              <w:jc w:val="center"/>
              <w:rPr>
                <w:rFonts w:ascii="宋体"/>
              </w:rPr>
            </w:pPr>
            <w:r>
              <w:rPr>
                <w:rFonts w:ascii="宋体"/>
              </w:rPr>
            </w:r>
            <w:r/>
          </w:p>
        </w:tc>
        <w:tc>
          <w:tcPr>
            <w:gridSpan w:val="2"/>
            <w:tcMar>
              <w:left w:w="15" w:type="dxa"/>
              <w:top w:w="15" w:type="dxa"/>
              <w:right w:w="15" w:type="dxa"/>
              <w:bottom w:w="0" w:type="dxa"/>
            </w:tcMar>
            <w:tcW w:w="760"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488"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783" w:type="dxa"/>
            <w:vAlign w:val="center"/>
            <w:textDirection w:val="lrTb"/>
            <w:noWrap w:val="false"/>
          </w:tcPr>
          <w:p>
            <w:pPr>
              <w:pStyle w:val="955"/>
              <w:jc w:val="center"/>
              <w:rPr>
                <w:rFonts w:ascii="宋体"/>
                <w:bCs/>
                <w:sz w:val="18"/>
              </w:rPr>
            </w:pPr>
            <w:r>
              <w:rPr>
                <w:rFonts w:ascii="宋体"/>
                <w:bCs/>
                <w:sz w:val="18"/>
              </w:rPr>
            </w:r>
            <w:r/>
          </w:p>
        </w:tc>
        <w:tc>
          <w:tcPr>
            <w:tcMar>
              <w:left w:w="15" w:type="dxa"/>
              <w:top w:w="15" w:type="dxa"/>
              <w:right w:w="15" w:type="dxa"/>
              <w:bottom w:w="0" w:type="dxa"/>
            </w:tcMar>
            <w:tcW w:w="770" w:type="dxa"/>
            <w:vAlign w:val="center"/>
            <w:textDirection w:val="lrTb"/>
            <w:noWrap w:val="false"/>
          </w:tcPr>
          <w:p>
            <w:pPr>
              <w:pStyle w:val="95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14"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19" w:type="dxa"/>
            <w:vAlign w:val="center"/>
            <w:textDirection w:val="lrTb"/>
            <w:noWrap/>
          </w:tcPr>
          <w:p>
            <w:pPr>
              <w:pStyle w:val="95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90"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W w:w="1147"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r>
      <w:tr>
        <w:trPr/>
        <w:tc>
          <w:tcPr>
            <w:gridSpan w:val="11"/>
            <w:tcMar>
              <w:left w:w="15" w:type="dxa"/>
              <w:top w:w="15" w:type="dxa"/>
              <w:right w:w="15" w:type="dxa"/>
              <w:bottom w:w="0" w:type="dxa"/>
            </w:tcMar>
            <w:tcW w:w="9068" w:type="dxa"/>
            <w:vAlign w:val="center"/>
            <w:textDirection w:val="lrTb"/>
            <w:noWrap/>
          </w:tcPr>
          <w:p>
            <w:pPr>
              <w:pStyle w:val="955"/>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955"/>
              <w:jc w:val="left"/>
              <w:rPr>
                <w:rFonts w:ascii="黑体" w:hAnsi="宋体" w:eastAsia="黑体"/>
                <w:b/>
                <w:bCs/>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sz w:val="24"/>
                <w:szCs w:val="24"/>
              </w:rPr>
            </w:r>
            <w:r/>
          </w:p>
        </w:tc>
      </w:tr>
    </w:tbl>
    <w:p>
      <w:pPr>
        <w:pStyle w:val="955"/>
        <w:spacing w:line="400" w:lineRule="exact"/>
        <w:rPr>
          <w:rFonts w:ascii="黑体" w:eastAsia="黑体"/>
          <w:bCs/>
          <w:color w:val="000000"/>
          <w:sz w:val="24"/>
          <w:szCs w:val="24"/>
        </w:rPr>
      </w:pPr>
      <w:r>
        <w:rPr>
          <w:rFonts w:ascii="黑体" w:eastAsia="黑体"/>
          <w:bCs/>
          <w:color w:val="000000"/>
          <w:sz w:val="24"/>
          <w:szCs w:val="24"/>
        </w:rPr>
      </w:r>
      <w:r/>
    </w:p>
    <w:p>
      <w:pPr>
        <w:pStyle w:val="955"/>
        <w:ind w:left="0" w:firstLine="480"/>
        <w:jc w:val="both"/>
        <w:spacing w:after="120" w:line="360" w:lineRule="auto"/>
        <w:rPr>
          <w:rFonts w:ascii="黑体" w:eastAsia="宋体"/>
          <w:b w:val="0"/>
          <w:bCs/>
          <w:i w:val="0"/>
          <w:strike w:val="0"/>
          <w:color w:val="000000"/>
          <w:sz w:val="24"/>
          <w:u w:val="none"/>
        </w:rPr>
      </w:pPr>
      <w:r>
        <w:rPr>
          <w:rFonts w:hint="eastAsia" w:ascii="黑体" w:eastAsia="宋体"/>
          <w:b w:val="0"/>
          <w:bCs/>
          <w:i w:val="0"/>
          <w:strike w:val="0"/>
          <w:color w:val="000000"/>
          <w:sz w:val="24"/>
          <w:szCs w:val="24"/>
          <w:u w:val="none"/>
        </w:rPr>
        <w:t xml:space="preserve">投标人名称（盖章）：</w:t>
      </w:r>
      <w:r>
        <w:rPr>
          <w:rFonts w:ascii="黑体" w:eastAsia="宋体"/>
          <w:b w:val="0"/>
          <w:bCs/>
          <w:i w:val="0"/>
          <w:strike w:val="0"/>
          <w:color w:val="000000"/>
          <w:sz w:val="24"/>
          <w:u w:val="none"/>
        </w:rPr>
      </w:r>
      <w:r/>
    </w:p>
    <w:p>
      <w:pPr>
        <w:pStyle w:val="955"/>
        <w:rPr>
          <w:rFonts w:ascii="宋体" w:hAnsi="宋体"/>
          <w:bCs/>
          <w:color w:val="000000"/>
        </w:rPr>
      </w:pPr>
      <w:r>
        <w:rPr>
          <w:rFonts w:ascii="宋体" w:hAnsi="宋体"/>
          <w:bCs/>
          <w:color w:val="000000"/>
        </w:rPr>
      </w:r>
      <w:r/>
    </w:p>
    <w:p>
      <w:pPr>
        <w:pStyle w:val="955"/>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注：（1）投标人本项目提供的货物全部由符合政策要求的中小企业制造</w:t>
      </w:r>
      <w:r>
        <w:rPr>
          <w:rFonts w:hint="eastAsia" w:ascii="宋体" w:hAnsi="宋体" w:eastAsia="宋体" w:cs="Times New Roman"/>
          <w:bCs/>
          <w:color w:val="000000"/>
          <w:sz w:val="21"/>
          <w:szCs w:val="21"/>
          <w:highlight w:val="none"/>
          <w:lang w:val="en-US" w:eastAsia="zh-CN"/>
        </w:rPr>
        <w:t xml:space="preserve">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无锡东盛工程管理咨询有限公司有权将相关内容进行公示；</w:t>
      </w:r>
      <w:r>
        <w:rPr>
          <w:rFonts w:hint="eastAsia" w:ascii="宋体" w:hAnsi="宋体" w:eastAsia="宋体" w:cs="Times New Roman"/>
          <w:bCs/>
          <w:color w:val="000000"/>
          <w:sz w:val="21"/>
          <w:szCs w:val="21"/>
          <w:highlight w:val="none"/>
          <w:lang w:val="en-US" w:eastAsia="zh-CN"/>
        </w:rPr>
      </w:r>
      <w:r/>
    </w:p>
    <w:p>
      <w:pPr>
        <w:pStyle w:val="955"/>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（2）投标人应当根据“项目技术要求和有关说明”的内容在上表中详细填写；</w:t>
      </w:r>
      <w:r>
        <w:rPr>
          <w:rFonts w:hint="eastAsia" w:ascii="宋体" w:hAnsi="宋体" w:eastAsia="宋体" w:cs="Times New Roman"/>
          <w:bCs/>
          <w:color w:val="000000"/>
          <w:sz w:val="21"/>
          <w:szCs w:val="21"/>
          <w:highlight w:val="none"/>
          <w:lang w:val="en-US" w:eastAsia="zh-CN"/>
        </w:rPr>
      </w:r>
      <w:r/>
    </w:p>
    <w:p>
      <w:pPr>
        <w:pStyle w:val="955"/>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（3）表格不够可自行延长。</w:t>
      </w:r>
      <w:r>
        <w:rPr>
          <w:rFonts w:hint="eastAsia" w:ascii="宋体" w:hAnsi="宋体" w:eastAsia="宋体" w:cs="Times New Roman"/>
          <w:bCs/>
          <w:color w:val="000000"/>
          <w:sz w:val="21"/>
          <w:szCs w:val="21"/>
          <w:highlight w:val="none"/>
          <w:lang w:val="en-US" w:eastAsia="zh-CN"/>
        </w:rPr>
      </w:r>
      <w:r/>
    </w:p>
    <w:p>
      <w:pPr>
        <w:pStyle w:val="955"/>
        <w:ind w:firstLine="315"/>
        <w:spacing w:line="4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当采购项目或者采</w:t>
      </w:r>
      <w:r>
        <w:rPr>
          <w:rFonts w:hint="eastAsia" w:ascii="宋体" w:hAnsi="宋体" w:eastAsia="宋体" w:cs="Times New Roman"/>
          <w:bCs/>
          <w:color w:val="000000"/>
          <w:sz w:val="21"/>
          <w:szCs w:val="21"/>
          <w:highlight w:val="none"/>
        </w:rPr>
        <w:t xml:space="preserve">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sz w:val="21"/>
          <w:szCs w:val="21"/>
          <w:highlight w:val="none"/>
        </w:rPr>
      </w:r>
      <w:r/>
    </w:p>
    <w:p>
      <w:pPr>
        <w:pStyle w:val="955"/>
        <w:ind w:left="0" w:firstLine="420"/>
        <w:jc w:val="both"/>
        <w:spacing w:after="120" w:line="360" w:lineRule="auto"/>
        <w:widowControl w:val="off"/>
        <w:rPr>
          <w:rFonts w:hint="eastAsia" w:ascii="黑体" w:eastAsia="宋体"/>
          <w:b w:val="0"/>
          <w:bCs/>
          <w:i w:val="0"/>
          <w:strike w:val="0"/>
          <w:color w:val="000000"/>
          <w:sz w:val="24"/>
          <w:u w:val="none"/>
          <w:lang w:val="en-US" w:eastAsia="zh-CN" w:bidi="ar-SA"/>
        </w:rPr>
      </w:pPr>
      <w:r>
        <w:rPr>
          <w:rFonts w:hint="eastAsia" w:ascii="宋体" w:hAnsi="宋体" w:eastAsia="宋体" w:cs="Times New Roman"/>
          <w:bCs/>
          <w:color w:val="000000"/>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000000"/>
          <w:sz w:val="21"/>
          <w:szCs w:val="21"/>
          <w:highlight w:val="none"/>
          <w:u w:val="single"/>
        </w:rPr>
        <w:t xml:space="preserve">货物成本之和</w:t>
      </w:r>
      <w:r>
        <w:rPr>
          <w:rFonts w:hint="eastAsia" w:ascii="宋体" w:hAnsi="宋体" w:eastAsia="宋体" w:cs="Times New Roman"/>
          <w:bCs/>
          <w:color w:val="000000"/>
          <w:sz w:val="21"/>
          <w:szCs w:val="21"/>
          <w:highlight w:val="none"/>
          <w:u w:val="single"/>
        </w:rPr>
        <w:t xml:space="preserve">；“全部产品成本之和”是指货物或服务项目（或者采购包）中包含的</w:t>
      </w:r>
      <w:r>
        <w:rPr>
          <w:rFonts w:hint="eastAsia" w:ascii="宋体" w:hAnsi="宋体" w:eastAsia="宋体" w:cs="Times New Roman"/>
          <w:b/>
          <w:bCs/>
          <w:color w:val="000000"/>
          <w:sz w:val="21"/>
          <w:szCs w:val="21"/>
          <w:highlight w:val="none"/>
          <w:u w:val="single"/>
        </w:rPr>
        <w:t xml:space="preserve">全部货物、服务产品的成本之和</w:t>
      </w:r>
      <w:r>
        <w:rPr>
          <w:rFonts w:hint="eastAsia" w:ascii="宋体" w:hAnsi="宋体" w:eastAsia="宋体" w:cs="Times New Roman"/>
          <w:bCs/>
          <w:color w:val="000000"/>
          <w:sz w:val="21"/>
          <w:szCs w:val="21"/>
          <w:highlight w:val="none"/>
          <w:u w:val="single"/>
        </w:rPr>
        <w:t xml:space="preserve">。</w:t>
      </w:r>
      <w:r>
        <w:rPr>
          <w:rFonts w:hint="eastAsia" w:ascii="黑体" w:eastAsia="宋体"/>
          <w:b w:val="0"/>
          <w:bCs/>
          <w:i w:val="0"/>
          <w:strike w:val="0"/>
          <w:color w:val="000000"/>
          <w:sz w:val="24"/>
          <w:u w:val="none"/>
          <w:lang w:val="en-US" w:eastAsia="zh-CN" w:bidi="ar-SA"/>
        </w:rPr>
      </w:r>
      <w:r/>
    </w:p>
    <w:p>
      <w:pPr>
        <w:pStyle w:val="955"/>
        <w:rPr>
          <w:b/>
          <w:color w:val="000000"/>
          <w:sz w:val="28"/>
          <w:szCs w:val="28"/>
          <w:highlight w:val="none"/>
        </w:rPr>
        <w:outlineLvl w:val="0"/>
      </w:pPr>
      <w:r>
        <w:rPr>
          <w:rFonts w:ascii="宋体" w:hAnsi="Calibri"/>
          <w:bCs/>
          <w:color w:val="000000"/>
        </w:rPr>
        <w:br w:type="page" w:clear="all"/>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十</w:t>
      </w:r>
      <w:r>
        <w:rPr>
          <w:rFonts w:hint="eastAsia"/>
          <w:b/>
          <w:color w:val="000000"/>
          <w:sz w:val="28"/>
          <w:szCs w:val="28"/>
          <w:highlight w:val="none"/>
          <w:lang w:eastAsia="zh-CN"/>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55"/>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5"/>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55"/>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5"/>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5"/>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5"/>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5"/>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5"/>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5"/>
              <w:jc w:val="center"/>
              <w:spacing w:line="360" w:lineRule="auto"/>
              <w:rPr>
                <w:rFonts w:ascii="宋体"/>
                <w:bCs/>
                <w:color w:val="000000"/>
                <w:highlight w:val="none"/>
              </w:rPr>
            </w:pPr>
            <w:r>
              <w:rPr>
                <w:rFonts w:ascii="宋体"/>
                <w:bCs/>
                <w:color w:val="000000"/>
                <w:highlight w:val="none"/>
              </w:rPr>
            </w:r>
            <w:r/>
          </w:p>
        </w:tc>
      </w:tr>
    </w:tbl>
    <w:p>
      <w:pPr>
        <w:pStyle w:val="955"/>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5"/>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955"/>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5"/>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5"/>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5"/>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5"/>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95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955"/>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37" w:name="_格式2__法定代表人授权书"/>
      <w:r/>
      <w:bookmarkEnd w:id="137"/>
      <w:r/>
      <w:bookmarkStart w:id="138" w:name="_Hlt26609389"/>
      <w:r/>
      <w:bookmarkEnd w:id="138"/>
      <w:r/>
      <w:bookmarkStart w:id="139" w:name="_Hlt26671374"/>
      <w:r/>
      <w:bookmarkEnd w:id="139"/>
      <w:r/>
      <w:bookmarkStart w:id="140" w:name="_Hlt26955066"/>
      <w:r/>
      <w:bookmarkEnd w:id="140"/>
      <w:r>
        <w:rPr>
          <w:rFonts w:hint="eastAsia" w:ascii="宋体" w:hAnsi="宋体" w:eastAsia="宋体" w:cs="宋体"/>
          <w:bCs/>
          <w:sz w:val="21"/>
          <w:szCs w:val="21"/>
        </w:rPr>
      </w:r>
      <w:r/>
    </w:p>
    <w:p>
      <w:pPr>
        <w:pStyle w:val="1385"/>
        <w:ind w:left="0" w:firstLine="0"/>
        <w:rPr>
          <w:rFonts w:hint="eastAsia"/>
          <w:highlight w:val="none"/>
        </w:rPr>
      </w:pPr>
      <w:r>
        <w:rPr>
          <w:rFonts w:hint="eastAsia"/>
          <w:highlight w:val="none"/>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lang w:eastAsia="zh-CN"/>
        </w:rPr>
      </w:pPr>
      <w:r>
        <w:rPr>
          <w:rFonts w:hint="eastAsia" w:ascii="黑体" w:hAnsi="宋体" w:eastAsia="黑体"/>
          <w:bCs/>
          <w:sz w:val="24"/>
          <w:szCs w:val="24"/>
        </w:rPr>
        <w:t xml:space="preserve">附件：技术标投标文件（格式</w:t>
      </w:r>
      <w:r>
        <w:rPr>
          <w:rFonts w:hint="eastAsia" w:ascii="黑体" w:hAnsi="宋体" w:eastAsia="黑体"/>
          <w:bCs/>
          <w:sz w:val="24"/>
          <w:szCs w:val="24"/>
          <w:lang w:eastAsia="zh-CN"/>
        </w:rPr>
        <w:t xml:space="preserve">）</w:t>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tabs>
        <w:tab w:val="center" w:pos="4153" w:leader="none"/>
        <w:tab w:val="right" w:pos="8306" w:leader="none"/>
      </w:tabs>
    </w:pPr>
    <w:r>
      <w:rPr>
        <w:rStyle w:val="1050"/>
        <w:szCs w:val="21"/>
      </w:rPr>
      <w:t xml:space="preserve">- </w:t>
    </w:r>
    <w:r>
      <w:rPr>
        <w:szCs w:val="21"/>
      </w:rPr>
      <w:fldChar w:fldCharType="begin"/>
    </w:r>
    <w:r>
      <w:rPr>
        <w:rStyle w:val="1050"/>
        <w:szCs w:val="21"/>
      </w:rPr>
      <w:instrText xml:space="preserve"> PAGE </w:instrText>
    </w:r>
    <w:r>
      <w:rPr>
        <w:szCs w:val="21"/>
      </w:rPr>
      <w:fldChar w:fldCharType="separate"/>
    </w:r>
    <w:r>
      <w:rPr>
        <w:rStyle w:val="1050"/>
        <w:szCs w:val="21"/>
      </w:rPr>
      <w:t xml:space="preserve">41</w:t>
    </w:r>
    <w:r>
      <w:rPr>
        <w:szCs w:val="21"/>
      </w:rPr>
      <w:fldChar w:fldCharType="end"/>
    </w:r>
    <w:r>
      <w:rPr>
        <w:rStyle w:val="1050"/>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5"/>
                          </w:pPr>
                          <w:r/>
                          <w:r/>
                        </w:p>
                        <w:p>
                          <w:pPr>
                            <w:pStyle w:val="9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5"/>
                    </w:pPr>
                    <w:r/>
                    <w:r/>
                  </w:p>
                  <w:p>
                    <w:pPr>
                      <w:pStyle w:val="955"/>
                    </w:pPr>
                    <w:r/>
                    <w:r/>
                  </w:p>
                </w:txbxContent>
              </v:textbox>
            </v:shape>
          </w:pict>
        </mc:Fallback>
      </mc:AlternateContent>
    </w:r>
    <w:r>
      <w:rPr>
        <w:rFonts w:hint="eastAsia"/>
      </w:rPr>
    </w:r>
    <w:r/>
  </w:p>
  <w:p>
    <w:pPr>
      <w:pStyle w:val="13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JSZC-320213-WXDC-G2026-0004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无锡市梁溪区夹城里地块规划学校家具</w:t>
    </w:r>
    <w:r>
      <w:rPr>
        <w:rFonts w:hint="eastAsia" w:eastAsia="华文新魏"/>
        <w:sz w:val="18"/>
        <w:szCs w:val="18"/>
        <w:lang w:val="en-US" w:eastAsia="zh-CN"/>
      </w:rPr>
      <w:t xml:space="preserve">采购</w:t>
    </w:r>
    <w:r>
      <w:rPr>
        <w:rFonts w:hint="eastAsia" w:eastAsia="华文新魏"/>
        <w:sz w:val="18"/>
        <w:szCs w:val="18"/>
        <w:lang w:eastAsia="zh-CN"/>
      </w:rPr>
      <w:t xml:space="preserve">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JSZC-320213-WXDC-G2026-0004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无锡市梁溪区夹城里地块规划学校家具采购</w:t>
    </w:r>
    <w:r>
      <w:rPr>
        <w:rFonts w:hint="eastAsia" w:eastAsia="华文新魏"/>
        <w:sz w:val="18"/>
        <w:szCs w:val="18"/>
        <w:lang w:eastAsia="zh-CN"/>
      </w:rPr>
      <w:t xml:space="preserve">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2">
    <w:multiLevelType w:val="hybridMultilevel"/>
    <w:lvl w:ilvl="0">
      <w:start w:val="1"/>
      <w:numFmt w:val="decimal"/>
      <w:pStyle w:val="1064"/>
      <w:isLgl w:val="false"/>
      <w:suff w:val="tab"/>
      <w:lvlText w:val="%1."/>
      <w:lvlJc w:val="left"/>
      <w:pPr>
        <w:pStyle w:val="955"/>
        <w:ind w:left="2205" w:hanging="420"/>
        <w:tabs>
          <w:tab w:val="num" w:pos="2205" w:leader="none"/>
        </w:tabs>
      </w:pPr>
    </w:lvl>
    <w:lvl w:ilvl="1">
      <w:start w:val="1"/>
      <w:numFmt w:val="lowerLetter"/>
      <w:isLgl w:val="false"/>
      <w:suff w:val="tab"/>
      <w:lvlText w:val="%2)"/>
      <w:lvlJc w:val="left"/>
      <w:pPr>
        <w:pStyle w:val="955"/>
        <w:ind w:left="1574" w:hanging="420"/>
        <w:tabs>
          <w:tab w:val="num" w:pos="1574" w:leader="none"/>
        </w:tabs>
      </w:pPr>
    </w:lvl>
    <w:lvl w:ilvl="2">
      <w:start w:val="1"/>
      <w:numFmt w:val="lowerRoman"/>
      <w:isLgl w:val="false"/>
      <w:suff w:val="tab"/>
      <w:lvlText w:val="%3."/>
      <w:lvlJc w:val="right"/>
      <w:pPr>
        <w:pStyle w:val="955"/>
        <w:ind w:left="1994" w:hanging="420"/>
        <w:tabs>
          <w:tab w:val="num" w:pos="1994" w:leader="none"/>
        </w:tabs>
      </w:pPr>
    </w:lvl>
    <w:lvl w:ilvl="3">
      <w:start w:val="1"/>
      <w:numFmt w:val="decimal"/>
      <w:isLgl w:val="false"/>
      <w:suff w:val="tab"/>
      <w:lvlText w:val="%4."/>
      <w:lvlJc w:val="left"/>
      <w:pPr>
        <w:pStyle w:val="955"/>
        <w:ind w:left="2414" w:hanging="420"/>
        <w:tabs>
          <w:tab w:val="num" w:pos="2414" w:leader="none"/>
        </w:tabs>
      </w:pPr>
    </w:lvl>
    <w:lvl w:ilvl="4">
      <w:start w:val="1"/>
      <w:numFmt w:val="lowerLetter"/>
      <w:isLgl w:val="false"/>
      <w:suff w:val="tab"/>
      <w:lvlText w:val="%5)"/>
      <w:lvlJc w:val="left"/>
      <w:pPr>
        <w:pStyle w:val="955"/>
        <w:ind w:left="2834" w:hanging="420"/>
        <w:tabs>
          <w:tab w:val="num" w:pos="2834" w:leader="none"/>
        </w:tabs>
      </w:pPr>
    </w:lvl>
    <w:lvl w:ilvl="5">
      <w:start w:val="1"/>
      <w:numFmt w:val="lowerRoman"/>
      <w:isLgl w:val="false"/>
      <w:suff w:val="tab"/>
      <w:lvlText w:val="%6."/>
      <w:lvlJc w:val="right"/>
      <w:pPr>
        <w:pStyle w:val="955"/>
        <w:ind w:left="3254" w:hanging="420"/>
        <w:tabs>
          <w:tab w:val="num" w:pos="3254" w:leader="none"/>
        </w:tabs>
      </w:pPr>
    </w:lvl>
    <w:lvl w:ilvl="6">
      <w:start w:val="1"/>
      <w:numFmt w:val="decimal"/>
      <w:isLgl w:val="false"/>
      <w:suff w:val="tab"/>
      <w:lvlText w:val="%7."/>
      <w:lvlJc w:val="left"/>
      <w:pPr>
        <w:pStyle w:val="955"/>
        <w:ind w:left="3674" w:hanging="420"/>
        <w:tabs>
          <w:tab w:val="num" w:pos="3674" w:leader="none"/>
        </w:tabs>
      </w:pPr>
    </w:lvl>
    <w:lvl w:ilvl="7">
      <w:start w:val="1"/>
      <w:numFmt w:val="lowerLetter"/>
      <w:isLgl w:val="false"/>
      <w:suff w:val="tab"/>
      <w:lvlText w:val="%8)"/>
      <w:lvlJc w:val="left"/>
      <w:pPr>
        <w:pStyle w:val="955"/>
        <w:ind w:left="4094" w:hanging="420"/>
        <w:tabs>
          <w:tab w:val="num" w:pos="4094" w:leader="none"/>
        </w:tabs>
      </w:pPr>
    </w:lvl>
    <w:lvl w:ilvl="8">
      <w:start w:val="1"/>
      <w:numFmt w:val="lowerRoman"/>
      <w:isLgl w:val="false"/>
      <w:suff w:val="tab"/>
      <w:lvlText w:val="%9."/>
      <w:lvlJc w:val="right"/>
      <w:pPr>
        <w:pStyle w:val="955"/>
        <w:ind w:left="4514" w:hanging="420"/>
        <w:tabs>
          <w:tab w:val="num" w:pos="4514" w:leader="none"/>
        </w:tabs>
      </w:pPr>
    </w:lvl>
  </w:abstractNum>
  <w:abstractNum w:abstractNumId="3">
    <w:multiLevelType w:val="hybridMultilevel"/>
    <w:lvl w:ilvl="0">
      <w:start w:val="25"/>
      <w:numFmt w:val="decimal"/>
      <w:pStyle w:val="1163"/>
      <w:isLgl w:val="false"/>
      <w:suff w:val="tab"/>
      <w:lvlText w:val="%1"/>
      <w:lvlJc w:val="left"/>
      <w:pPr>
        <w:pStyle w:val="955"/>
        <w:ind w:left="425" w:hanging="425"/>
        <w:tabs>
          <w:tab w:val="num" w:pos="425" w:leader="none"/>
        </w:tabs>
      </w:pPr>
      <w:rPr>
        <w:rFonts w:hint="eastAsia"/>
      </w:rPr>
    </w:lvl>
    <w:lvl w:ilvl="1">
      <w:start w:val="1"/>
      <w:numFmt w:val="decimal"/>
      <w:isLgl w:val="false"/>
      <w:suff w:val="tab"/>
      <w:lvlText w:val="%1.%2"/>
      <w:lvlJc w:val="left"/>
      <w:pPr>
        <w:pStyle w:val="955"/>
        <w:ind w:left="0" w:firstLine="425"/>
        <w:tabs>
          <w:tab w:val="num" w:pos="992" w:leader="none"/>
        </w:tabs>
      </w:pPr>
      <w:rPr>
        <w:rFonts w:hint="eastAsia"/>
      </w:rPr>
    </w:lvl>
    <w:lvl w:ilvl="2">
      <w:start w:val="1"/>
      <w:numFmt w:val="decimal"/>
      <w:isLgl w:val="false"/>
      <w:suff w:val="tab"/>
      <w:lvlText w:val="%1.%2.%3"/>
      <w:lvlJc w:val="left"/>
      <w:pPr>
        <w:pStyle w:val="955"/>
        <w:ind w:left="1418" w:hanging="567"/>
        <w:tabs>
          <w:tab w:val="num" w:pos="1571" w:leader="none"/>
        </w:tabs>
      </w:pPr>
      <w:rPr>
        <w:rFonts w:hint="eastAsia"/>
      </w:rPr>
    </w:lvl>
    <w:lvl w:ilvl="3">
      <w:start w:val="1"/>
      <w:numFmt w:val="decimal"/>
      <w:isLgl w:val="false"/>
      <w:suff w:val="tab"/>
      <w:lvlText w:val="%1.%2.%3.%4"/>
      <w:lvlJc w:val="left"/>
      <w:pPr>
        <w:pStyle w:val="955"/>
        <w:ind w:left="1984" w:hanging="708"/>
        <w:tabs>
          <w:tab w:val="num" w:pos="2356" w:leader="none"/>
        </w:tabs>
      </w:pPr>
      <w:rPr>
        <w:rFonts w:hint="eastAsia"/>
      </w:rPr>
    </w:lvl>
    <w:lvl w:ilvl="4">
      <w:start w:val="1"/>
      <w:numFmt w:val="decimal"/>
      <w:isLgl w:val="false"/>
      <w:suff w:val="tab"/>
      <w:lvlText w:val="%1.%2.%3.%4.%5"/>
      <w:lvlJc w:val="left"/>
      <w:pPr>
        <w:pStyle w:val="955"/>
        <w:ind w:left="2551" w:hanging="850"/>
        <w:tabs>
          <w:tab w:val="num" w:pos="2781" w:leader="none"/>
        </w:tabs>
      </w:pPr>
      <w:rPr>
        <w:rFonts w:hint="eastAsia"/>
      </w:rPr>
    </w:lvl>
    <w:lvl w:ilvl="5">
      <w:start w:val="1"/>
      <w:numFmt w:val="decimal"/>
      <w:isLgl w:val="false"/>
      <w:suff w:val="tab"/>
      <w:lvlText w:val="%1.%2.%3.%4.%5.%6"/>
      <w:lvlJc w:val="left"/>
      <w:pPr>
        <w:pStyle w:val="955"/>
        <w:ind w:left="3260" w:hanging="1134"/>
        <w:tabs>
          <w:tab w:val="num" w:pos="3566" w:leader="none"/>
        </w:tabs>
      </w:pPr>
      <w:rPr>
        <w:rFonts w:hint="eastAsia"/>
      </w:rPr>
    </w:lvl>
    <w:lvl w:ilvl="6">
      <w:start w:val="1"/>
      <w:numFmt w:val="decimal"/>
      <w:isLgl w:val="false"/>
      <w:suff w:val="tab"/>
      <w:lvlText w:val="%1.%2.%3.%4.%5.%6.%7"/>
      <w:lvlJc w:val="left"/>
      <w:pPr>
        <w:pStyle w:val="955"/>
        <w:ind w:left="3827" w:hanging="1276"/>
        <w:tabs>
          <w:tab w:val="num" w:pos="4351" w:leader="none"/>
        </w:tabs>
      </w:pPr>
      <w:rPr>
        <w:rFonts w:hint="eastAsia"/>
      </w:rPr>
    </w:lvl>
    <w:lvl w:ilvl="7">
      <w:start w:val="1"/>
      <w:numFmt w:val="decimal"/>
      <w:isLgl w:val="false"/>
      <w:suff w:val="tab"/>
      <w:lvlText w:val="%1.%2.%3.%4.%5.%6.%7.%8"/>
      <w:lvlJc w:val="left"/>
      <w:pPr>
        <w:pStyle w:val="955"/>
        <w:ind w:left="4394" w:hanging="1418"/>
        <w:tabs>
          <w:tab w:val="num" w:pos="4776" w:leader="none"/>
        </w:tabs>
      </w:pPr>
      <w:rPr>
        <w:rFonts w:hint="eastAsia"/>
      </w:rPr>
    </w:lvl>
    <w:lvl w:ilvl="8">
      <w:start w:val="1"/>
      <w:numFmt w:val="decimal"/>
      <w:isLgl w:val="false"/>
      <w:suff w:val="tab"/>
      <w:lvlText w:val="%1.%2.%3.%4.%5.%6.%7.%8.%9"/>
      <w:lvlJc w:val="left"/>
      <w:pPr>
        <w:pStyle w:val="955"/>
        <w:ind w:left="5102" w:hanging="1700"/>
        <w:tabs>
          <w:tab w:val="num" w:pos="5562" w:leader="none"/>
        </w:tabs>
      </w:pPr>
      <w:rPr>
        <w:rFonts w:hint="eastAsia"/>
      </w:rPr>
    </w:lvl>
  </w:abstractNum>
  <w:abstractNum w:abstractNumId="4">
    <w:multiLevelType w:val="hybridMultilevel"/>
    <w:lvl w:ilvl="0">
      <w:start w:val="1"/>
      <w:numFmt w:val="decimal"/>
      <w:pStyle w:val="1200"/>
      <w:isLgl w:val="false"/>
      <w:suff w:val="tab"/>
      <w:lvlText w:val="%1、"/>
      <w:lvlJc w:val="left"/>
      <w:pPr>
        <w:pStyle w:val="955"/>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955"/>
        <w:ind w:left="1691" w:hanging="420"/>
      </w:pPr>
    </w:lvl>
    <w:lvl w:ilvl="2">
      <w:start w:val="1"/>
      <w:numFmt w:val="lowerRoman"/>
      <w:isLgl w:val="false"/>
      <w:suff w:val="tab"/>
      <w:lvlText w:val="%3."/>
      <w:lvlJc w:val="right"/>
      <w:pPr>
        <w:pStyle w:val="955"/>
        <w:ind w:left="2111" w:hanging="420"/>
      </w:pPr>
    </w:lvl>
    <w:lvl w:ilvl="3">
      <w:start w:val="1"/>
      <w:numFmt w:val="decimal"/>
      <w:isLgl w:val="false"/>
      <w:suff w:val="tab"/>
      <w:lvlText w:val="%4."/>
      <w:lvlJc w:val="left"/>
      <w:pPr>
        <w:pStyle w:val="955"/>
        <w:ind w:left="2531" w:hanging="420"/>
      </w:pPr>
    </w:lvl>
    <w:lvl w:ilvl="4">
      <w:start w:val="1"/>
      <w:numFmt w:val="lowerLetter"/>
      <w:isLgl w:val="false"/>
      <w:suff w:val="tab"/>
      <w:lvlText w:val="%5)"/>
      <w:lvlJc w:val="left"/>
      <w:pPr>
        <w:pStyle w:val="955"/>
        <w:ind w:left="2951" w:hanging="420"/>
      </w:pPr>
    </w:lvl>
    <w:lvl w:ilvl="5">
      <w:start w:val="1"/>
      <w:numFmt w:val="lowerRoman"/>
      <w:isLgl w:val="false"/>
      <w:suff w:val="tab"/>
      <w:lvlText w:val="%6."/>
      <w:lvlJc w:val="right"/>
      <w:pPr>
        <w:pStyle w:val="955"/>
        <w:ind w:left="3371" w:hanging="420"/>
      </w:pPr>
    </w:lvl>
    <w:lvl w:ilvl="6">
      <w:start w:val="1"/>
      <w:numFmt w:val="decimal"/>
      <w:isLgl w:val="false"/>
      <w:suff w:val="tab"/>
      <w:lvlText w:val="%7."/>
      <w:lvlJc w:val="left"/>
      <w:pPr>
        <w:pStyle w:val="955"/>
        <w:ind w:left="3791" w:hanging="420"/>
      </w:pPr>
    </w:lvl>
    <w:lvl w:ilvl="7">
      <w:start w:val="1"/>
      <w:numFmt w:val="lowerLetter"/>
      <w:isLgl w:val="false"/>
      <w:suff w:val="tab"/>
      <w:lvlText w:val="%8)"/>
      <w:lvlJc w:val="left"/>
      <w:pPr>
        <w:pStyle w:val="955"/>
        <w:ind w:left="4211" w:hanging="420"/>
      </w:pPr>
    </w:lvl>
    <w:lvl w:ilvl="8">
      <w:start w:val="1"/>
      <w:numFmt w:val="lowerRoman"/>
      <w:isLgl w:val="false"/>
      <w:suff w:val="tab"/>
      <w:lvlText w:val="%9."/>
      <w:lvlJc w:val="right"/>
      <w:pPr>
        <w:pStyle w:val="955"/>
        <w:ind w:left="4631" w:hanging="420"/>
      </w:pPr>
    </w:lvl>
  </w:abstractNum>
  <w:abstractNum w:abstractNumId="5">
    <w:multiLevelType w:val="hybridMultilevel"/>
    <w:lvl w:ilvl="0">
      <w:start w:val="1"/>
      <w:numFmt w:val="chineseCountingThousand"/>
      <w:pStyle w:val="956"/>
      <w:isLgl w:val="false"/>
      <w:suff w:val="tab"/>
      <w:lvlText w:val="第%1部分"/>
      <w:lvlJc w:val="left"/>
      <w:pPr>
        <w:pStyle w:val="955"/>
        <w:ind w:left="425" w:hanging="425"/>
        <w:tabs>
          <w:tab w:val="num" w:pos="1800" w:leader="none"/>
        </w:tabs>
      </w:pPr>
      <w:rPr>
        <w:rFonts w:hint="eastAsia"/>
      </w:rPr>
    </w:lvl>
    <w:lvl w:ilvl="1">
      <w:start w:val="1"/>
      <w:numFmt w:val="decimal"/>
      <w:pStyle w:val="957"/>
      <w:isLgl w:val="false"/>
      <w:suff w:val="tab"/>
      <w:lvlText w:val="%1.%2"/>
      <w:lvlJc w:val="left"/>
      <w:pPr>
        <w:pStyle w:val="955"/>
        <w:ind w:left="567" w:hanging="567"/>
        <w:tabs>
          <w:tab w:val="num" w:pos="567" w:leader="none"/>
        </w:tabs>
      </w:pPr>
      <w:rPr>
        <w:rFonts w:hint="eastAsia"/>
      </w:rPr>
    </w:lvl>
    <w:lvl w:ilvl="2">
      <w:start w:val="1"/>
      <w:numFmt w:val="decimal"/>
      <w:isLgl w:val="false"/>
      <w:suff w:val="tab"/>
      <w:lvlText w:val="%1.%2.%3"/>
      <w:lvlJc w:val="left"/>
      <w:pPr>
        <w:pStyle w:val="955"/>
        <w:ind w:left="340" w:hanging="340"/>
        <w:tabs>
          <w:tab w:val="num" w:pos="1080"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pStyle w:val="959"/>
      <w:isLgl w:val="false"/>
      <w:suff w:val="tab"/>
      <w:lvlText w:val="%1.%2.%3.%4.%5"/>
      <w:lvlJc w:val="left"/>
      <w:pPr>
        <w:pStyle w:val="955"/>
        <w:ind w:left="992" w:hanging="992"/>
        <w:tabs>
          <w:tab w:val="num" w:pos="1080" w:leader="none"/>
        </w:tabs>
      </w:pPr>
      <w:rPr>
        <w:rFonts w:hint="eastAsia"/>
      </w:rPr>
    </w:lvl>
    <w:lvl w:ilvl="5">
      <w:start w:val="1"/>
      <w:numFmt w:val="decimal"/>
      <w:pStyle w:val="960"/>
      <w:isLgl w:val="false"/>
      <w:suff w:val="tab"/>
      <w:lvlText w:val="%1.%2.%3.%4.%5.%6"/>
      <w:lvlJc w:val="left"/>
      <w:pPr>
        <w:pStyle w:val="955"/>
        <w:ind w:left="3654" w:hanging="1134"/>
        <w:tabs>
          <w:tab w:val="num" w:pos="3960"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6">
    <w:multiLevelType w:val="hybridMultilevel"/>
    <w:lvl w:ilvl="0">
      <w:start w:val="1"/>
      <w:numFmt w:val="decimal"/>
      <w:pStyle w:val="1230"/>
      <w:isLgl w:val="false"/>
      <w:suff w:val="tab"/>
      <w:lvlText w:val="%1)"/>
      <w:lvlJc w:val="left"/>
      <w:pPr>
        <w:pStyle w:val="955"/>
        <w:ind w:left="620" w:hanging="420"/>
      </w:pPr>
      <w:rPr>
        <w:rFonts w:hint="eastAsia" w:ascii="宋体" w:eastAsia="宋体"/>
        <w:b w:val="0"/>
        <w:i w:val="0"/>
        <w:sz w:val="24"/>
      </w:rPr>
    </w:lvl>
    <w:lvl w:ilvl="1">
      <w:start w:val="1"/>
      <w:numFmt w:val="lowerLetter"/>
      <w:isLgl w:val="false"/>
      <w:suff w:val="tab"/>
      <w:lvlText w:val="%2)"/>
      <w:lvlJc w:val="left"/>
      <w:pPr>
        <w:pStyle w:val="955"/>
        <w:ind w:left="1740" w:hanging="420"/>
      </w:pPr>
    </w:lvl>
    <w:lvl w:ilvl="2">
      <w:start w:val="1"/>
      <w:numFmt w:val="lowerRoman"/>
      <w:isLgl w:val="false"/>
      <w:suff w:val="tab"/>
      <w:lvlText w:val="%3."/>
      <w:lvlJc w:val="right"/>
      <w:pPr>
        <w:pStyle w:val="955"/>
        <w:ind w:left="2160" w:hanging="420"/>
      </w:pPr>
    </w:lvl>
    <w:lvl w:ilvl="3">
      <w:start w:val="1"/>
      <w:numFmt w:val="decimal"/>
      <w:isLgl w:val="false"/>
      <w:suff w:val="tab"/>
      <w:lvlText w:val="%4."/>
      <w:lvlJc w:val="left"/>
      <w:pPr>
        <w:pStyle w:val="955"/>
        <w:ind w:left="2580" w:hanging="420"/>
      </w:pPr>
    </w:lvl>
    <w:lvl w:ilvl="4">
      <w:start w:val="1"/>
      <w:numFmt w:val="lowerLetter"/>
      <w:isLgl w:val="false"/>
      <w:suff w:val="tab"/>
      <w:lvlText w:val="%5)"/>
      <w:lvlJc w:val="left"/>
      <w:pPr>
        <w:pStyle w:val="955"/>
        <w:ind w:left="3000" w:hanging="420"/>
      </w:pPr>
    </w:lvl>
    <w:lvl w:ilvl="5">
      <w:start w:val="1"/>
      <w:numFmt w:val="lowerRoman"/>
      <w:isLgl w:val="false"/>
      <w:suff w:val="tab"/>
      <w:lvlText w:val="%6."/>
      <w:lvlJc w:val="right"/>
      <w:pPr>
        <w:pStyle w:val="955"/>
        <w:ind w:left="3420" w:hanging="420"/>
      </w:pPr>
    </w:lvl>
    <w:lvl w:ilvl="6">
      <w:start w:val="1"/>
      <w:numFmt w:val="decimal"/>
      <w:isLgl w:val="false"/>
      <w:suff w:val="tab"/>
      <w:lvlText w:val="%7."/>
      <w:lvlJc w:val="left"/>
      <w:pPr>
        <w:pStyle w:val="955"/>
        <w:ind w:left="3840" w:hanging="420"/>
      </w:pPr>
    </w:lvl>
    <w:lvl w:ilvl="7">
      <w:start w:val="1"/>
      <w:numFmt w:val="lowerLetter"/>
      <w:isLgl w:val="false"/>
      <w:suff w:val="tab"/>
      <w:lvlText w:val="%8)"/>
      <w:lvlJc w:val="left"/>
      <w:pPr>
        <w:pStyle w:val="955"/>
        <w:ind w:left="4260" w:hanging="420"/>
      </w:pPr>
    </w:lvl>
    <w:lvl w:ilvl="8">
      <w:start w:val="1"/>
      <w:numFmt w:val="lowerRoman"/>
      <w:isLgl w:val="false"/>
      <w:suff w:val="tab"/>
      <w:lvlText w:val="%9."/>
      <w:lvlJc w:val="right"/>
      <w:pPr>
        <w:pStyle w:val="955"/>
        <w:ind w:left="4680" w:hanging="420"/>
      </w:pPr>
    </w:lvl>
  </w:abstractNum>
  <w:abstractNum w:abstractNumId="7">
    <w:multiLevelType w:val="hybridMultilevel"/>
    <w:lvl w:ilvl="0">
      <w:start w:val="1"/>
      <w:numFmt w:val="decimal"/>
      <w:pStyle w:val="1255"/>
      <w:isLgl w:val="false"/>
      <w:suff w:val="tab"/>
      <w:lvlText w:val="%1"/>
      <w:lvlJc w:val="left"/>
      <w:pPr>
        <w:pStyle w:val="955"/>
        <w:ind w:left="425" w:hanging="425"/>
        <w:tabs>
          <w:tab w:val="num" w:pos="425" w:leader="none"/>
        </w:tabs>
      </w:pPr>
      <w:rPr>
        <w:rFonts w:hint="eastAsia"/>
      </w:rPr>
    </w:lvl>
    <w:lvl w:ilvl="1">
      <w:start w:val="1"/>
      <w:numFmt w:val="decimal"/>
      <w:isLgl w:val="false"/>
      <w:suff w:val="tab"/>
      <w:lvlText w:val="%1.%2"/>
      <w:lvlJc w:val="left"/>
      <w:pPr>
        <w:pStyle w:val="955"/>
        <w:ind w:left="992" w:hanging="567"/>
        <w:tabs>
          <w:tab w:val="num" w:pos="992" w:leader="none"/>
        </w:tabs>
      </w:pPr>
      <w:rPr>
        <w:rFonts w:hint="eastAsia"/>
      </w:rPr>
    </w:lvl>
    <w:lvl w:ilvl="2">
      <w:start w:val="1"/>
      <w:numFmt w:val="decimal"/>
      <w:isLgl w:val="false"/>
      <w:suff w:val="tab"/>
      <w:lvlText w:val="%1.%2.%3"/>
      <w:lvlJc w:val="left"/>
      <w:pPr>
        <w:pStyle w:val="955"/>
        <w:ind w:left="1418" w:hanging="567"/>
        <w:tabs>
          <w:tab w:val="num" w:pos="1571" w:leader="none"/>
        </w:tabs>
      </w:pPr>
      <w:rPr>
        <w:rFonts w:hint="eastAsia"/>
      </w:rPr>
    </w:lvl>
    <w:lvl w:ilvl="3">
      <w:start w:val="1"/>
      <w:numFmt w:val="decimal"/>
      <w:isLgl w:val="false"/>
      <w:suff w:val="tab"/>
      <w:lvlText w:val="%1.%2.%3.%4"/>
      <w:lvlJc w:val="left"/>
      <w:pPr>
        <w:pStyle w:val="955"/>
        <w:ind w:left="1984" w:hanging="708"/>
        <w:tabs>
          <w:tab w:val="num" w:pos="2356" w:leader="none"/>
        </w:tabs>
      </w:pPr>
      <w:rPr>
        <w:rFonts w:hint="eastAsia"/>
      </w:rPr>
    </w:lvl>
    <w:lvl w:ilvl="4">
      <w:start w:val="1"/>
      <w:numFmt w:val="decimal"/>
      <w:isLgl w:val="false"/>
      <w:suff w:val="tab"/>
      <w:lvlText w:val="%1.%2.%3.%4.%5"/>
      <w:lvlJc w:val="left"/>
      <w:pPr>
        <w:pStyle w:val="955"/>
        <w:ind w:left="2551" w:hanging="850"/>
        <w:tabs>
          <w:tab w:val="num" w:pos="3141" w:leader="none"/>
        </w:tabs>
      </w:pPr>
      <w:rPr>
        <w:rFonts w:hint="eastAsia"/>
      </w:rPr>
    </w:lvl>
    <w:lvl w:ilvl="5">
      <w:start w:val="1"/>
      <w:numFmt w:val="decimal"/>
      <w:isLgl w:val="false"/>
      <w:suff w:val="tab"/>
      <w:lvlText w:val="%1.%2.%3.%4.%5.%6"/>
      <w:lvlJc w:val="left"/>
      <w:pPr>
        <w:pStyle w:val="955"/>
        <w:ind w:left="3260" w:hanging="1134"/>
        <w:tabs>
          <w:tab w:val="num" w:pos="3926" w:leader="none"/>
        </w:tabs>
      </w:pPr>
      <w:rPr>
        <w:rFonts w:hint="eastAsia"/>
      </w:rPr>
    </w:lvl>
    <w:lvl w:ilvl="6">
      <w:start w:val="1"/>
      <w:numFmt w:val="decimal"/>
      <w:isLgl w:val="false"/>
      <w:suff w:val="tab"/>
      <w:lvlText w:val="%1.%2.%3.%4.%5.%6.%7"/>
      <w:lvlJc w:val="left"/>
      <w:pPr>
        <w:pStyle w:val="955"/>
        <w:ind w:left="3827" w:hanging="1276"/>
        <w:tabs>
          <w:tab w:val="num" w:pos="4711" w:leader="none"/>
        </w:tabs>
      </w:pPr>
      <w:rPr>
        <w:rFonts w:hint="eastAsia"/>
      </w:rPr>
    </w:lvl>
    <w:lvl w:ilvl="7">
      <w:start w:val="1"/>
      <w:numFmt w:val="decimal"/>
      <w:isLgl w:val="false"/>
      <w:suff w:val="tab"/>
      <w:lvlText w:val="%1.%2.%3.%4.%5.%6.%7.%8"/>
      <w:lvlJc w:val="left"/>
      <w:pPr>
        <w:pStyle w:val="955"/>
        <w:ind w:left="4394" w:hanging="1418"/>
        <w:tabs>
          <w:tab w:val="num" w:pos="5136" w:leader="none"/>
        </w:tabs>
      </w:pPr>
      <w:rPr>
        <w:rFonts w:hint="eastAsia"/>
      </w:rPr>
    </w:lvl>
    <w:lvl w:ilvl="8">
      <w:start w:val="1"/>
      <w:numFmt w:val="decimal"/>
      <w:isLgl w:val="false"/>
      <w:suff w:val="tab"/>
      <w:lvlText w:val="%1.%2.%3.%4.%5.%6.%7.%8.%9"/>
      <w:lvlJc w:val="left"/>
      <w:pPr>
        <w:pStyle w:val="955"/>
        <w:ind w:left="5102" w:hanging="1700"/>
        <w:tabs>
          <w:tab w:val="num" w:pos="5922" w:leader="none"/>
        </w:tabs>
      </w:pPr>
      <w:rPr>
        <w:rFonts w:hint="eastAsia"/>
      </w:rPr>
    </w:lvl>
  </w:abstractNum>
  <w:abstractNum w:abstractNumId="8">
    <w:multiLevelType w:val="hybridMultilevel"/>
    <w:lvl w:ilvl="0">
      <w:start w:val="1"/>
      <w:numFmt w:val="chineseCountingThousand"/>
      <w:pStyle w:val="1375"/>
      <w:isLgl w:val="false"/>
      <w:suff w:val="tab"/>
      <w:lvlText w:val="第%1部分"/>
      <w:lvlJc w:val="left"/>
      <w:pPr>
        <w:pStyle w:val="955"/>
        <w:ind w:left="2836" w:hanging="425"/>
        <w:tabs>
          <w:tab w:val="num" w:pos="4211" w:leader="none"/>
        </w:tabs>
      </w:pPr>
      <w:rPr>
        <w:rFonts w:hint="eastAsia"/>
        <w:lang w:val="en-US"/>
      </w:rPr>
    </w:lvl>
    <w:lvl w:ilvl="1">
      <w:start w:val="1"/>
      <w:numFmt w:val="decimal"/>
      <w:isLgl w:val="false"/>
      <w:suff w:val="tab"/>
      <w:lvlText w:val="%1.%2"/>
      <w:lvlJc w:val="left"/>
      <w:pPr>
        <w:pStyle w:val="955"/>
        <w:ind w:left="2978" w:hanging="567"/>
        <w:tabs>
          <w:tab w:val="num" w:pos="2978" w:leader="none"/>
        </w:tabs>
      </w:pPr>
      <w:rPr>
        <w:rFonts w:hint="eastAsia"/>
      </w:rPr>
    </w:lvl>
    <w:lvl w:ilvl="2">
      <w:start w:val="1"/>
      <w:numFmt w:val="decimal"/>
      <w:isLgl w:val="false"/>
      <w:suff w:val="tab"/>
      <w:lvlText w:val="%1.%2.%3"/>
      <w:lvlJc w:val="left"/>
      <w:pPr>
        <w:pStyle w:val="955"/>
        <w:ind w:left="2751" w:hanging="340"/>
        <w:tabs>
          <w:tab w:val="num" w:pos="3491" w:leader="none"/>
        </w:tabs>
      </w:pPr>
      <w:rPr>
        <w:rFonts w:hint="eastAsia"/>
      </w:rPr>
    </w:lvl>
    <w:lvl w:ilvl="3">
      <w:start w:val="1"/>
      <w:numFmt w:val="decimal"/>
      <w:isLgl w:val="false"/>
      <w:suff w:val="tab"/>
      <w:lvlText w:val="%1.%2.%3.%4"/>
      <w:lvlJc w:val="left"/>
      <w:pPr>
        <w:pStyle w:val="955"/>
        <w:ind w:left="3262" w:hanging="851"/>
        <w:tabs>
          <w:tab w:val="num" w:pos="3262" w:leader="none"/>
        </w:tabs>
      </w:pPr>
      <w:rPr>
        <w:rFonts w:hint="eastAsia"/>
      </w:rPr>
    </w:lvl>
    <w:lvl w:ilvl="4">
      <w:start w:val="1"/>
      <w:numFmt w:val="decimal"/>
      <w:isLgl w:val="false"/>
      <w:suff w:val="tab"/>
      <w:lvlText w:val="%1.%2.%3.%4.%5"/>
      <w:lvlJc w:val="left"/>
      <w:pPr>
        <w:pStyle w:val="955"/>
        <w:ind w:left="3403" w:hanging="992"/>
        <w:tabs>
          <w:tab w:val="num" w:pos="3491" w:leader="none"/>
        </w:tabs>
      </w:pPr>
      <w:rPr>
        <w:rFonts w:hint="eastAsia"/>
      </w:rPr>
    </w:lvl>
    <w:lvl w:ilvl="5">
      <w:start w:val="1"/>
      <w:numFmt w:val="decimal"/>
      <w:isLgl w:val="false"/>
      <w:suff w:val="tab"/>
      <w:lvlText w:val="%1.%2.%3.%4.%5.%6"/>
      <w:lvlJc w:val="left"/>
      <w:pPr>
        <w:pStyle w:val="955"/>
        <w:ind w:left="3545" w:hanging="1134"/>
        <w:tabs>
          <w:tab w:val="num" w:pos="3851" w:leader="none"/>
        </w:tabs>
      </w:pPr>
      <w:rPr>
        <w:rFonts w:hint="eastAsia"/>
      </w:rPr>
    </w:lvl>
    <w:lvl w:ilvl="6">
      <w:start w:val="1"/>
      <w:numFmt w:val="decimal"/>
      <w:isLgl w:val="false"/>
      <w:suff w:val="tab"/>
      <w:lvlText w:val="%1.%2.%3.%4.%5.%6.%7."/>
      <w:lvlJc w:val="left"/>
      <w:pPr>
        <w:pStyle w:val="955"/>
        <w:ind w:left="3687" w:hanging="1276"/>
        <w:tabs>
          <w:tab w:val="num" w:pos="3687" w:leader="none"/>
        </w:tabs>
      </w:pPr>
      <w:rPr>
        <w:rFonts w:hint="eastAsia"/>
      </w:rPr>
    </w:lvl>
    <w:lvl w:ilvl="7">
      <w:start w:val="1"/>
      <w:numFmt w:val="decimal"/>
      <w:isLgl w:val="false"/>
      <w:suff w:val="tab"/>
      <w:lvlText w:val="%1.%2.%3.%4.%5.%6.%7.%8."/>
      <w:lvlJc w:val="left"/>
      <w:pPr>
        <w:pStyle w:val="955"/>
        <w:ind w:left="3829" w:hanging="1418"/>
        <w:tabs>
          <w:tab w:val="num" w:pos="3829" w:leader="none"/>
        </w:tabs>
      </w:pPr>
      <w:rPr>
        <w:rFonts w:hint="eastAsia"/>
      </w:rPr>
    </w:lvl>
    <w:lvl w:ilvl="8">
      <w:start w:val="1"/>
      <w:numFmt w:val="decimal"/>
      <w:isLgl w:val="false"/>
      <w:suff w:val="tab"/>
      <w:lvlText w:val="%1.%2.%3.%4.%5.%6.%7.%8.%9."/>
      <w:lvlJc w:val="left"/>
      <w:pPr>
        <w:pStyle w:val="955"/>
        <w:ind w:left="3970" w:hanging="1559"/>
        <w:tabs>
          <w:tab w:val="num" w:pos="3970" w:leader="none"/>
        </w:tabs>
      </w:pPr>
      <w:rPr>
        <w:rFonts w:hint="eastAsia"/>
      </w:rPr>
    </w:lvl>
  </w:abstractNum>
  <w:abstractNum w:abstractNumId="9">
    <w:multiLevelType w:val="hybridMultilevel"/>
    <w:lvl w:ilvl="0">
      <w:start w:val="1"/>
      <w:numFmt w:val="japaneseCounting"/>
      <w:isLgl w:val="false"/>
      <w:suff w:val="tab"/>
      <w:lvlText w:val="（%1）"/>
      <w:lvlJc w:val="left"/>
      <w:pPr>
        <w:pStyle w:val="955"/>
        <w:ind w:left="1080" w:hanging="1080"/>
        <w:tabs>
          <w:tab w:val="num" w:pos="1080" w:leader="none"/>
        </w:tabs>
      </w:pPr>
      <w:rPr>
        <w:rFonts w:hint="eastAsia" w:cs="Times New Roman"/>
      </w:rPr>
    </w:lvl>
    <w:lvl w:ilvl="1">
      <w:start w:val="1"/>
      <w:numFmt w:val="decimal"/>
      <w:isLgl w:val="false"/>
      <w:suff w:val="space"/>
      <w:lvlText w:val="%2."/>
      <w:lvlJc w:val="left"/>
      <w:pPr>
        <w:pStyle w:val="955"/>
        <w:ind w:left="780" w:hanging="360"/>
      </w:pPr>
      <w:rPr>
        <w:rFonts w:hint="eastAsia" w:cs="Times New Roman"/>
        <w:color w:val="000000"/>
      </w:rPr>
    </w:lvl>
    <w:lvl w:ilvl="2">
      <w:start w:val="1"/>
      <w:numFmt w:val="lowerRoman"/>
      <w:isLgl w:val="false"/>
      <w:suff w:val="tab"/>
      <w:lvlText w:val="%3."/>
      <w:lvlJc w:val="right"/>
      <w:pPr>
        <w:pStyle w:val="955"/>
        <w:ind w:left="1260" w:hanging="420"/>
        <w:tabs>
          <w:tab w:val="num" w:pos="1260" w:leader="none"/>
        </w:tabs>
      </w:pPr>
      <w:rPr>
        <w:rFonts w:hint="eastAsia" w:cs="Times New Roman"/>
      </w:rPr>
    </w:lvl>
    <w:lvl w:ilvl="3">
      <w:start w:val="1"/>
      <w:numFmt w:val="decimal"/>
      <w:isLgl w:val="false"/>
      <w:suff w:val="tab"/>
      <w:lvlText w:val="%4."/>
      <w:lvlJc w:val="left"/>
      <w:pPr>
        <w:pStyle w:val="955"/>
        <w:ind w:left="1680" w:hanging="420"/>
        <w:tabs>
          <w:tab w:val="num" w:pos="1680" w:leader="none"/>
        </w:tabs>
      </w:pPr>
      <w:rPr>
        <w:rFonts w:hint="eastAsia" w:cs="Times New Roman"/>
      </w:rPr>
    </w:lvl>
    <w:lvl w:ilvl="4">
      <w:start w:val="1"/>
      <w:numFmt w:val="lowerLetter"/>
      <w:isLgl w:val="false"/>
      <w:suff w:val="tab"/>
      <w:lvlText w:val="%5)"/>
      <w:lvlJc w:val="left"/>
      <w:pPr>
        <w:pStyle w:val="955"/>
        <w:ind w:left="2100" w:hanging="420"/>
        <w:tabs>
          <w:tab w:val="num" w:pos="2100" w:leader="none"/>
        </w:tabs>
      </w:pPr>
      <w:rPr>
        <w:rFonts w:hint="eastAsia" w:cs="Times New Roman"/>
      </w:rPr>
    </w:lvl>
    <w:lvl w:ilvl="5">
      <w:start w:val="1"/>
      <w:numFmt w:val="lowerRoman"/>
      <w:isLgl w:val="false"/>
      <w:suff w:val="tab"/>
      <w:lvlText w:val="%6."/>
      <w:lvlJc w:val="right"/>
      <w:pPr>
        <w:pStyle w:val="955"/>
        <w:ind w:left="2520" w:hanging="420"/>
        <w:tabs>
          <w:tab w:val="num" w:pos="2520" w:leader="none"/>
        </w:tabs>
      </w:pPr>
      <w:rPr>
        <w:rFonts w:hint="eastAsia" w:cs="Times New Roman"/>
      </w:rPr>
    </w:lvl>
    <w:lvl w:ilvl="6">
      <w:start w:val="1"/>
      <w:numFmt w:val="decimal"/>
      <w:isLgl w:val="false"/>
      <w:suff w:val="tab"/>
      <w:lvlText w:val="%7."/>
      <w:lvlJc w:val="left"/>
      <w:pPr>
        <w:pStyle w:val="955"/>
        <w:ind w:left="2940" w:hanging="420"/>
        <w:tabs>
          <w:tab w:val="num" w:pos="2940" w:leader="none"/>
        </w:tabs>
      </w:pPr>
      <w:rPr>
        <w:rFonts w:hint="eastAsia" w:cs="Times New Roman"/>
      </w:rPr>
    </w:lvl>
    <w:lvl w:ilvl="7">
      <w:start w:val="1"/>
      <w:numFmt w:val="lowerLetter"/>
      <w:isLgl w:val="false"/>
      <w:suff w:val="tab"/>
      <w:lvlText w:val="%8)"/>
      <w:lvlJc w:val="left"/>
      <w:pPr>
        <w:pStyle w:val="955"/>
        <w:ind w:left="3360" w:hanging="420"/>
        <w:tabs>
          <w:tab w:val="num" w:pos="3360" w:leader="none"/>
        </w:tabs>
      </w:pPr>
      <w:rPr>
        <w:rFonts w:hint="eastAsia" w:cs="Times New Roman"/>
      </w:rPr>
    </w:lvl>
    <w:lvl w:ilvl="8">
      <w:start w:val="1"/>
      <w:numFmt w:val="lowerRoman"/>
      <w:isLgl w:val="false"/>
      <w:suff w:val="tab"/>
      <w:lvlText w:val="%9."/>
      <w:lvlJc w:val="right"/>
      <w:pPr>
        <w:pStyle w:val="955"/>
        <w:ind w:left="3780" w:hanging="420"/>
        <w:tabs>
          <w:tab w:val="num" w:pos="3780" w:leader="none"/>
        </w:tabs>
      </w:pPr>
      <w:rPr>
        <w:rFonts w:hint="eastAsia" w:cs="Times New Roman"/>
      </w:rPr>
    </w:lvl>
  </w:abstractNum>
  <w:abstractNum w:abstractNumId="10">
    <w:multiLevelType w:val="hybridMultilevel"/>
    <w:lvl w:ilvl="0">
      <w:start w:val="3"/>
      <w:numFmt w:val="decimal"/>
      <w:isLgl w:val="false"/>
      <w:suff w:val="tab"/>
      <w:lvlText w:val="%1."/>
      <w:lvlJc w:val="left"/>
      <w:pPr>
        <w:pStyle w:val="955"/>
        <w:tabs>
          <w:tab w:val="num" w:pos="312" w:leader="none"/>
        </w:tabs>
      </w:p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95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55"/>
        <w:ind w:left="840" w:hanging="420"/>
        <w:tabs>
          <w:tab w:val="num" w:pos="840" w:leader="none"/>
        </w:tabs>
      </w:pPr>
      <w:rPr>
        <w:rFonts w:cs="Times New Roman"/>
      </w:rPr>
    </w:lvl>
    <w:lvl w:ilvl="2">
      <w:start w:val="10"/>
      <w:numFmt w:val="decimal"/>
      <w:isLgl w:val="false"/>
      <w:suff w:val="tab"/>
      <w:lvlText w:val="%3."/>
      <w:lvlJc w:val="left"/>
      <w:pPr>
        <w:pStyle w:val="955"/>
        <w:ind w:left="1200" w:hanging="360"/>
        <w:tabs>
          <w:tab w:val="num" w:pos="1200" w:leader="none"/>
        </w:tabs>
      </w:pPr>
      <w:rPr>
        <w:rFonts w:cs="Times New Roman"/>
      </w:rPr>
    </w:lvl>
    <w:lvl w:ilvl="3">
      <w:start w:val="1"/>
      <w:numFmt w:val="decimal"/>
      <w:isLgl w:val="false"/>
      <w:suff w:val="tab"/>
      <w:lvlText w:val="%4."/>
      <w:lvlJc w:val="left"/>
      <w:pPr>
        <w:pStyle w:val="955"/>
        <w:ind w:left="1680" w:hanging="420"/>
        <w:tabs>
          <w:tab w:val="num" w:pos="1680" w:leader="none"/>
        </w:tabs>
      </w:pPr>
      <w:rPr>
        <w:rFonts w:cs="Times New Roman"/>
      </w:rPr>
    </w:lvl>
    <w:lvl w:ilvl="4">
      <w:start w:val="1"/>
      <w:numFmt w:val="lowerLetter"/>
      <w:isLgl w:val="false"/>
      <w:suff w:val="tab"/>
      <w:lvlText w:val="%5)"/>
      <w:lvlJc w:val="left"/>
      <w:pPr>
        <w:pStyle w:val="955"/>
        <w:ind w:left="2100" w:hanging="420"/>
        <w:tabs>
          <w:tab w:val="num" w:pos="2100" w:leader="none"/>
        </w:tabs>
      </w:pPr>
      <w:rPr>
        <w:rFonts w:cs="Times New Roman"/>
      </w:rPr>
    </w:lvl>
    <w:lvl w:ilvl="5">
      <w:start w:val="1"/>
      <w:numFmt w:val="lowerRoman"/>
      <w:isLgl w:val="false"/>
      <w:suff w:val="tab"/>
      <w:lvlText w:val="%6."/>
      <w:lvlJc w:val="right"/>
      <w:pPr>
        <w:pStyle w:val="955"/>
        <w:ind w:left="2520" w:hanging="420"/>
        <w:tabs>
          <w:tab w:val="num" w:pos="2520" w:leader="none"/>
        </w:tabs>
      </w:pPr>
      <w:rPr>
        <w:rFonts w:cs="Times New Roman"/>
      </w:rPr>
    </w:lvl>
    <w:lvl w:ilvl="6">
      <w:start w:val="1"/>
      <w:numFmt w:val="decimal"/>
      <w:isLgl w:val="false"/>
      <w:suff w:val="tab"/>
      <w:lvlText w:val="%7."/>
      <w:lvlJc w:val="left"/>
      <w:pPr>
        <w:pStyle w:val="955"/>
        <w:ind w:left="2940" w:hanging="420"/>
        <w:tabs>
          <w:tab w:val="num" w:pos="2940" w:leader="none"/>
        </w:tabs>
      </w:pPr>
      <w:rPr>
        <w:rFonts w:cs="Times New Roman"/>
      </w:rPr>
    </w:lvl>
    <w:lvl w:ilvl="7">
      <w:start w:val="1"/>
      <w:numFmt w:val="lowerLetter"/>
      <w:isLgl w:val="false"/>
      <w:suff w:val="tab"/>
      <w:lvlText w:val="%8)"/>
      <w:lvlJc w:val="left"/>
      <w:pPr>
        <w:pStyle w:val="955"/>
        <w:ind w:left="3360" w:hanging="420"/>
        <w:tabs>
          <w:tab w:val="num" w:pos="3360" w:leader="none"/>
        </w:tabs>
      </w:pPr>
      <w:rPr>
        <w:rFonts w:cs="Times New Roman"/>
      </w:rPr>
    </w:lvl>
    <w:lvl w:ilvl="8">
      <w:start w:val="1"/>
      <w:numFmt w:val="lowerRoman"/>
      <w:isLgl w:val="false"/>
      <w:suff w:val="tab"/>
      <w:lvlText w:val="%9."/>
      <w:lvlJc w:val="right"/>
      <w:pPr>
        <w:pStyle w:val="955"/>
        <w:ind w:left="3780" w:hanging="420"/>
        <w:tabs>
          <w:tab w:val="num" w:pos="3780" w:leader="none"/>
        </w:tabs>
      </w:pPr>
      <w:rPr>
        <w:rFonts w:cs="Times New Roman"/>
      </w:rPr>
    </w:lvl>
  </w:abstractNum>
  <w:abstractNum w:abstractNumId="13">
    <w:multiLevelType w:val="hybridMultilevel"/>
    <w:lvl w:ilvl="0">
      <w:start w:val="2"/>
      <w:numFmt w:val="chineseCounting"/>
      <w:isLgl w:val="false"/>
      <w:suff w:val="nothing"/>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15">
    <w:multiLevelType w:val="hybridMultilevel"/>
    <w:lvl w:ilvl="0">
      <w:start w:val="1"/>
      <w:numFmt w:val="chineseCounting"/>
      <w:isLgl w:val="false"/>
      <w:suff w:val="space"/>
      <w:lvlText w:val="第%1部分"/>
      <w:lvlJc w:val="left"/>
      <w:pPr>
        <w:pStyle w:val="955"/>
        <w:ind w:left="15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chineseCounting"/>
      <w:isLgl w:val="false"/>
      <w:suff w:val="space"/>
      <w:lvlText w:val="第%1章"/>
      <w:lvlJc w:val="left"/>
      <w:pPr>
        <w:pStyle w:val="955"/>
      </w:pPr>
      <w:rPr>
        <w:rFonts w:hint="eastAsia"/>
      </w:r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num w:numId="1">
    <w:abstractNumId w:val="5"/>
  </w:num>
  <w:num w:numId="2">
    <w:abstractNumId w:val="2"/>
  </w:num>
  <w:num w:numId="3">
    <w:abstractNumId w:val="3"/>
  </w:num>
  <w:num w:numId="4">
    <w:abstractNumId w:val="4"/>
  </w:num>
  <w:num w:numId="5">
    <w:abstractNumId w:val="6"/>
  </w:num>
  <w:num w:numId="6">
    <w:abstractNumId w:val="7"/>
  </w:num>
  <w:num w:numId="7">
    <w:abstractNumId w:val="8"/>
  </w:num>
  <w:num w:numId="8">
    <w:abstractNumId w:val="10"/>
  </w:num>
  <w:num w:numId="9">
    <w:abstractNumId w:val="16"/>
  </w:num>
  <w:num w:numId="10">
    <w:abstractNumId w:val="15"/>
  </w:num>
  <w:num w:numId="11">
    <w:abstractNumId w:val="9"/>
  </w:num>
  <w:num w:numId="12">
    <w:abstractNumId w:val="0"/>
  </w:num>
  <w:num w:numId="13">
    <w:abstractNumId w:val="11"/>
  </w:num>
  <w:num w:numId="14">
    <w:abstractNumId w:val="13"/>
  </w:num>
  <w:num w:numId="15">
    <w:abstractNumId w:val="14"/>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5"/>
    <w:next w:val="955"/>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5"/>
    <w:next w:val="955"/>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5"/>
    <w:next w:val="955"/>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5"/>
    <w:next w:val="955"/>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5"/>
    <w:next w:val="955"/>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5"/>
    <w:next w:val="955"/>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5"/>
    <w:next w:val="955"/>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5"/>
    <w:next w:val="955"/>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5"/>
    <w:next w:val="955"/>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55"/>
    <w:next w:val="955"/>
    <w:link w:val="1131"/>
    <w:uiPriority w:val="10"/>
    <w:qFormat/>
    <w:pPr>
      <w:contextualSpacing/>
      <w:spacing w:before="300" w:after="200"/>
    </w:pPr>
    <w:rPr>
      <w:sz w:val="48"/>
      <w:szCs w:val="48"/>
    </w:rPr>
  </w:style>
  <w:style w:type="paragraph" w:styleId="800">
    <w:name w:val="Subtitle"/>
    <w:basedOn w:val="955"/>
    <w:next w:val="955"/>
    <w:link w:val="1069"/>
    <w:uiPriority w:val="11"/>
    <w:qFormat/>
    <w:pPr>
      <w:spacing w:before="200" w:after="200"/>
    </w:pPr>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5"/>
    <w:link w:val="955"/>
    <w:qFormat/>
    <w:pPr>
      <w:jc w:val="both"/>
      <w:widowControl w:val="off"/>
    </w:pPr>
    <w:rPr>
      <w:rFonts w:ascii="宋体"/>
      <w:sz w:val="34"/>
      <w:lang w:val="en-US" w:eastAsia="zh-CN" w:bidi="ar-SA"/>
    </w:rPr>
  </w:style>
  <w:style w:type="paragraph" w:styleId="956">
    <w:name w:val="标题 1"/>
    <w:basedOn w:val="955"/>
    <w:next w:val="955"/>
    <w:link w:val="967"/>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957">
    <w:name w:val="标题 2"/>
    <w:basedOn w:val="955"/>
    <w:next w:val="955"/>
    <w:link w:val="968"/>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958">
    <w:name w:val="标题 3"/>
    <w:basedOn w:val="955"/>
    <w:next w:val="955"/>
    <w:link w:val="969"/>
    <w:qFormat/>
    <w:pPr>
      <w:keepLines/>
      <w:keepNext/>
      <w:spacing w:before="260" w:after="260" w:line="413" w:lineRule="auto"/>
      <w:outlineLvl w:val="2"/>
    </w:pPr>
    <w:rPr>
      <w:rFonts w:ascii="黑体" w:eastAsia="黑体"/>
      <w:b/>
      <w:bCs/>
      <w:sz w:val="32"/>
      <w:szCs w:val="32"/>
    </w:rPr>
  </w:style>
  <w:style w:type="paragraph" w:styleId="959">
    <w:name w:val="标题 4"/>
    <w:basedOn w:val="955"/>
    <w:next w:val="955"/>
    <w:link w:val="970"/>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960">
    <w:name w:val="标题 5"/>
    <w:basedOn w:val="955"/>
    <w:next w:val="955"/>
    <w:link w:val="971"/>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961">
    <w:name w:val="标题 6"/>
    <w:basedOn w:val="955"/>
    <w:next w:val="955"/>
    <w:link w:val="972"/>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62">
    <w:name w:val="标题 7"/>
    <w:basedOn w:val="955"/>
    <w:next w:val="955"/>
    <w:link w:val="973"/>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63">
    <w:name w:val="标题 8"/>
    <w:basedOn w:val="955"/>
    <w:next w:val="955"/>
    <w:link w:val="974"/>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64">
    <w:name w:val="标题 9"/>
    <w:basedOn w:val="955"/>
    <w:next w:val="955"/>
    <w:link w:val="975"/>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65">
    <w:name w:val="默认段落字体"/>
    <w:next w:val="965"/>
    <w:link w:val="955"/>
    <w:rPr>
      <w:sz w:val="24"/>
    </w:rPr>
  </w:style>
  <w:style w:type="table" w:styleId="966">
    <w:name w:val="普通表格"/>
    <w:next w:val="966"/>
    <w:link w:val="955"/>
    <w:uiPriority w:val="99"/>
    <w:unhideWhenUsed/>
    <w:tblPr/>
  </w:style>
  <w:style w:type="character" w:styleId="967">
    <w:name w:val="标题 1 Char"/>
    <w:next w:val="967"/>
    <w:link w:val="956"/>
    <w:qFormat/>
    <w:rPr>
      <w:rFonts w:ascii="黑体" w:eastAsia="黑体"/>
      <w:b/>
      <w:bCs/>
      <w:sz w:val="44"/>
      <w:szCs w:val="44"/>
    </w:rPr>
  </w:style>
  <w:style w:type="character" w:styleId="968">
    <w:name w:val="标题 2 Char"/>
    <w:next w:val="968"/>
    <w:link w:val="957"/>
    <w:qFormat/>
    <w:rPr>
      <w:rFonts w:ascii="Arial" w:hAnsi="Arial" w:eastAsia="黑体"/>
      <w:b/>
      <w:bCs/>
      <w:sz w:val="32"/>
      <w:szCs w:val="32"/>
    </w:rPr>
  </w:style>
  <w:style w:type="character" w:styleId="969">
    <w:name w:val="标题 3 Char"/>
    <w:next w:val="969"/>
    <w:link w:val="958"/>
    <w:qFormat/>
    <w:rPr>
      <w:rFonts w:ascii="黑体" w:eastAsia="黑体"/>
      <w:b/>
      <w:bCs/>
      <w:sz w:val="32"/>
      <w:szCs w:val="32"/>
      <w:lang w:val="en-US" w:eastAsia="zh-CN" w:bidi="ar-SA"/>
    </w:rPr>
  </w:style>
  <w:style w:type="character" w:styleId="970">
    <w:name w:val="标题 4 Char"/>
    <w:next w:val="970"/>
    <w:link w:val="959"/>
    <w:rPr>
      <w:rFonts w:ascii="Arial" w:hAnsi="Arial" w:eastAsia="黑体"/>
      <w:b/>
      <w:bCs/>
      <w:sz w:val="28"/>
      <w:szCs w:val="28"/>
    </w:rPr>
  </w:style>
  <w:style w:type="character" w:styleId="971">
    <w:name w:val="标题 5 Char"/>
    <w:next w:val="971"/>
    <w:link w:val="960"/>
    <w:rPr>
      <w:rFonts w:ascii="黑体" w:hAnsi="Tahoma" w:eastAsia="黑体"/>
      <w:b/>
      <w:bCs/>
      <w:sz w:val="28"/>
      <w:szCs w:val="28"/>
    </w:rPr>
  </w:style>
  <w:style w:type="character" w:styleId="972">
    <w:name w:val="标题 6 Char"/>
    <w:next w:val="972"/>
    <w:link w:val="961"/>
    <w:uiPriority w:val="9"/>
    <w:rPr>
      <w:rFonts w:ascii="Arial" w:hAnsi="Arial" w:eastAsia="黑体"/>
      <w:b/>
      <w:sz w:val="24"/>
      <w:szCs w:val="24"/>
    </w:rPr>
  </w:style>
  <w:style w:type="character" w:styleId="973">
    <w:name w:val="标题 7 Char"/>
    <w:next w:val="973"/>
    <w:link w:val="962"/>
    <w:rPr>
      <w:b/>
      <w:sz w:val="24"/>
      <w:szCs w:val="24"/>
    </w:rPr>
  </w:style>
  <w:style w:type="character" w:styleId="974">
    <w:name w:val="标题 8 Char"/>
    <w:next w:val="974"/>
    <w:link w:val="963"/>
    <w:rPr>
      <w:rFonts w:ascii="Arial" w:hAnsi="Arial" w:eastAsia="黑体"/>
      <w:sz w:val="24"/>
      <w:szCs w:val="24"/>
    </w:rPr>
  </w:style>
  <w:style w:type="character" w:styleId="975">
    <w:name w:val="标题 9 Char"/>
    <w:next w:val="975"/>
    <w:link w:val="964"/>
    <w:rPr>
      <w:rFonts w:ascii="Arial" w:hAnsi="Arial" w:eastAsia="黑体"/>
      <w:sz w:val="21"/>
      <w:szCs w:val="24"/>
    </w:rPr>
  </w:style>
  <w:style w:type="paragraph" w:styleId="976">
    <w:name w:val="目录 7"/>
    <w:basedOn w:val="955"/>
    <w:next w:val="955"/>
    <w:link w:val="955"/>
    <w:pPr>
      <w:ind w:left="1260" w:firstLine="420"/>
      <w:jc w:val="left"/>
      <w:spacing w:line="288" w:lineRule="auto"/>
    </w:pPr>
    <w:rPr>
      <w:sz w:val="18"/>
      <w:szCs w:val="18"/>
    </w:rPr>
  </w:style>
  <w:style w:type="paragraph" w:styleId="977">
    <w:name w:val="索引 8"/>
    <w:basedOn w:val="955"/>
    <w:next w:val="955"/>
    <w:link w:val="955"/>
    <w:pPr>
      <w:ind w:left="1400"/>
    </w:pPr>
    <w:rPr>
      <w:szCs w:val="20"/>
    </w:rPr>
  </w:style>
  <w:style w:type="paragraph" w:styleId="978">
    <w:name w:val="列表编号"/>
    <w:basedOn w:val="955"/>
    <w:next w:val="978"/>
    <w:link w:val="979"/>
    <w:pPr>
      <w:ind w:left="360" w:hanging="360"/>
      <w:spacing w:line="360" w:lineRule="auto"/>
      <w:tabs>
        <w:tab w:val="left" w:pos="360" w:leader="none"/>
      </w:tabs>
    </w:pPr>
    <w:rPr>
      <w:rFonts w:ascii="Tahoma" w:hAnsi="Tahoma" w:eastAsia="楷体_GB2312"/>
      <w:sz w:val="24"/>
      <w:szCs w:val="24"/>
    </w:rPr>
  </w:style>
  <w:style w:type="character" w:styleId="979">
    <w:name w:val="列表编号 Char"/>
    <w:next w:val="979"/>
    <w:link w:val="978"/>
    <w:rPr>
      <w:rFonts w:ascii="Tahoma" w:hAnsi="Tahoma" w:eastAsia="楷体_GB2312"/>
      <w:sz w:val="24"/>
      <w:szCs w:val="24"/>
      <w:lang w:val="en-US" w:eastAsia="zh-CN" w:bidi="ar-SA"/>
    </w:rPr>
  </w:style>
  <w:style w:type="paragraph" w:styleId="980">
    <w:name w:val="正文缩进"/>
    <w:basedOn w:val="955"/>
    <w:next w:val="980"/>
    <w:link w:val="981"/>
    <w:pPr>
      <w:ind w:firstLine="420"/>
      <w:jc w:val="left"/>
      <w:widowControl/>
    </w:pPr>
    <w:rPr>
      <w:rFonts w:ascii="Times New Roman"/>
      <w:sz w:val="20"/>
    </w:rPr>
  </w:style>
  <w:style w:type="character" w:styleId="981">
    <w:name w:val="正文缩进 Char"/>
    <w:next w:val="981"/>
    <w:link w:val="980"/>
    <w:rPr>
      <w:rFonts w:eastAsia="宋体"/>
      <w:lang w:val="en-US" w:eastAsia="zh-CN" w:bidi="ar-SA"/>
    </w:rPr>
  </w:style>
  <w:style w:type="paragraph" w:styleId="982">
    <w:name w:val="题注"/>
    <w:basedOn w:val="955"/>
    <w:next w:val="955"/>
    <w:link w:val="983"/>
    <w:uiPriority w:val="35"/>
    <w:qFormat/>
    <w:rPr>
      <w:rFonts w:ascii="Arial" w:hAnsi="Arial" w:eastAsia="黑体"/>
      <w:sz w:val="20"/>
    </w:rPr>
  </w:style>
  <w:style w:type="character" w:styleId="983">
    <w:name w:val="题注 Char"/>
    <w:next w:val="983"/>
    <w:link w:val="982"/>
    <w:uiPriority w:val="35"/>
    <w:qFormat/>
    <w:rPr>
      <w:rFonts w:ascii="Arial" w:hAnsi="Arial" w:eastAsia="黑体" w:cs="Arial"/>
    </w:rPr>
  </w:style>
  <w:style w:type="paragraph" w:styleId="984">
    <w:name w:val="索引 5"/>
    <w:basedOn w:val="955"/>
    <w:next w:val="955"/>
    <w:link w:val="955"/>
    <w:pPr>
      <w:ind w:left="800"/>
    </w:pPr>
    <w:rPr>
      <w:szCs w:val="20"/>
    </w:rPr>
  </w:style>
  <w:style w:type="paragraph" w:styleId="985">
    <w:name w:val="列表项目符号"/>
    <w:basedOn w:val="955"/>
    <w:next w:val="985"/>
    <w:link w:val="955"/>
    <w:pPr>
      <w:ind w:left="1050" w:hanging="420"/>
      <w:tabs>
        <w:tab w:val="left" w:pos="1050" w:leader="none"/>
      </w:tabs>
    </w:pPr>
  </w:style>
  <w:style w:type="paragraph" w:styleId="986">
    <w:name w:val="文档结构图"/>
    <w:basedOn w:val="955"/>
    <w:next w:val="986"/>
    <w:link w:val="955"/>
    <w:pPr>
      <w:shd w:val="clear" w:color="auto" w:fill="000080"/>
    </w:pPr>
  </w:style>
  <w:style w:type="paragraph" w:styleId="987">
    <w:name w:val="批注文字"/>
    <w:basedOn w:val="955"/>
    <w:next w:val="987"/>
    <w:link w:val="988"/>
    <w:uiPriority w:val="99"/>
    <w:pPr>
      <w:jc w:val="left"/>
    </w:pPr>
    <w:rPr>
      <w:rFonts w:ascii="Times New Roman"/>
      <w:sz w:val="21"/>
      <w:szCs w:val="24"/>
    </w:rPr>
  </w:style>
  <w:style w:type="character" w:styleId="988">
    <w:name w:val="批注文字 Char"/>
    <w:next w:val="988"/>
    <w:link w:val="987"/>
    <w:uiPriority w:val="99"/>
    <w:rPr>
      <w:sz w:val="21"/>
      <w:szCs w:val="24"/>
    </w:rPr>
  </w:style>
  <w:style w:type="paragraph" w:styleId="989">
    <w:name w:val="索引 6"/>
    <w:basedOn w:val="955"/>
    <w:next w:val="955"/>
    <w:link w:val="955"/>
    <w:pPr>
      <w:ind w:left="1000"/>
    </w:pPr>
    <w:rPr>
      <w:szCs w:val="20"/>
    </w:rPr>
  </w:style>
  <w:style w:type="paragraph" w:styleId="990">
    <w:name w:val="称呼"/>
    <w:basedOn w:val="955"/>
    <w:next w:val="955"/>
    <w:link w:val="991"/>
    <w:pPr>
      <w:ind w:firstLine="420"/>
      <w:spacing w:after="20" w:line="288" w:lineRule="auto"/>
    </w:pPr>
    <w:rPr>
      <w:rFonts w:ascii="Times New Roman"/>
      <w:sz w:val="28"/>
      <w:szCs w:val="24"/>
    </w:rPr>
  </w:style>
  <w:style w:type="character" w:styleId="991">
    <w:name w:val="称呼 Char"/>
    <w:next w:val="991"/>
    <w:link w:val="990"/>
    <w:rPr>
      <w:sz w:val="28"/>
      <w:szCs w:val="24"/>
    </w:rPr>
  </w:style>
  <w:style w:type="paragraph" w:styleId="992">
    <w:name w:val="正文文本 3"/>
    <w:basedOn w:val="955"/>
    <w:next w:val="992"/>
    <w:link w:val="993"/>
    <w:pPr>
      <w:jc w:val="center"/>
      <w:spacing w:after="20" w:line="288" w:lineRule="auto"/>
    </w:pPr>
    <w:rPr>
      <w:rFonts w:ascii="Times New Roman"/>
      <w:b/>
      <w:bCs/>
      <w:sz w:val="24"/>
      <w:szCs w:val="24"/>
    </w:rPr>
  </w:style>
  <w:style w:type="character" w:styleId="993">
    <w:name w:val="正文文本 3 Char"/>
    <w:next w:val="993"/>
    <w:link w:val="992"/>
    <w:rPr>
      <w:b/>
      <w:bCs/>
      <w:sz w:val="24"/>
      <w:szCs w:val="24"/>
    </w:rPr>
  </w:style>
  <w:style w:type="paragraph" w:styleId="994">
    <w:name w:val="结束语"/>
    <w:basedOn w:val="955"/>
    <w:next w:val="994"/>
    <w:link w:val="995"/>
    <w:pPr>
      <w:ind w:left="100" w:firstLine="420"/>
      <w:spacing w:after="20" w:line="288" w:lineRule="auto"/>
    </w:pPr>
    <w:rPr>
      <w:rFonts w:ascii="Times New Roman"/>
      <w:sz w:val="28"/>
      <w:szCs w:val="24"/>
    </w:rPr>
  </w:style>
  <w:style w:type="character" w:styleId="995">
    <w:name w:val="结束语 Char"/>
    <w:next w:val="995"/>
    <w:link w:val="994"/>
    <w:rPr>
      <w:sz w:val="28"/>
      <w:szCs w:val="24"/>
    </w:rPr>
  </w:style>
  <w:style w:type="paragraph" w:styleId="996">
    <w:name w:val="正文文本"/>
    <w:basedOn w:val="955"/>
    <w:next w:val="996"/>
    <w:link w:val="997"/>
    <w:uiPriority w:val="99"/>
    <w:rPr>
      <w:rFonts w:ascii="仿宋_GB2312" w:eastAsia="仿宋_GB2312"/>
      <w:sz w:val="28"/>
    </w:rPr>
  </w:style>
  <w:style w:type="character" w:styleId="997">
    <w:name w:val="正文文本 Char"/>
    <w:next w:val="997"/>
    <w:link w:val="996"/>
    <w:uiPriority w:val="99"/>
    <w:rPr>
      <w:rFonts w:ascii="仿宋_GB2312" w:eastAsia="仿宋_GB2312"/>
      <w:sz w:val="28"/>
    </w:rPr>
  </w:style>
  <w:style w:type="paragraph" w:styleId="998">
    <w:name w:val="正文文本缩进"/>
    <w:basedOn w:val="955"/>
    <w:next w:val="998"/>
    <w:link w:val="999"/>
    <w:uiPriority w:val="99"/>
    <w:pPr>
      <w:ind w:left="156"/>
      <w:spacing w:line="300" w:lineRule="auto"/>
      <w:widowControl/>
    </w:pPr>
    <w:rPr>
      <w:rFonts w:ascii="仿宋_GB2312" w:hAnsi="Tahoma" w:eastAsia="仿宋_GB2312"/>
      <w:sz w:val="28"/>
    </w:rPr>
  </w:style>
  <w:style w:type="character" w:styleId="999">
    <w:name w:val="正文文本缩进 Char"/>
    <w:next w:val="999"/>
    <w:link w:val="998"/>
    <w:uiPriority w:val="99"/>
    <w:rPr>
      <w:rFonts w:ascii="仿宋_GB2312" w:hAnsi="Tahoma" w:eastAsia="仿宋_GB2312"/>
      <w:sz w:val="28"/>
      <w:szCs w:val="20"/>
    </w:rPr>
  </w:style>
  <w:style w:type="paragraph" w:styleId="1000">
    <w:name w:val="文本块"/>
    <w:basedOn w:val="955"/>
    <w:next w:val="1000"/>
    <w:link w:val="955"/>
    <w:pPr>
      <w:ind w:left="420" w:right="33"/>
      <w:jc w:val="left"/>
    </w:pPr>
    <w:rPr>
      <w:sz w:val="24"/>
      <w:szCs w:val="20"/>
    </w:rPr>
  </w:style>
  <w:style w:type="paragraph" w:styleId="1001">
    <w:name w:val="列表项目符号 2"/>
    <w:basedOn w:val="955"/>
    <w:next w:val="1001"/>
    <w:link w:val="955"/>
  </w:style>
  <w:style w:type="paragraph" w:styleId="1002">
    <w:name w:val="索引 4"/>
    <w:basedOn w:val="955"/>
    <w:next w:val="955"/>
    <w:link w:val="955"/>
    <w:pPr>
      <w:ind w:left="600"/>
    </w:pPr>
    <w:rPr>
      <w:szCs w:val="20"/>
    </w:rPr>
  </w:style>
  <w:style w:type="paragraph" w:styleId="1003">
    <w:name w:val="目录 5"/>
    <w:basedOn w:val="955"/>
    <w:next w:val="955"/>
    <w:link w:val="955"/>
    <w:pPr>
      <w:ind w:left="840" w:firstLine="420"/>
      <w:jc w:val="left"/>
      <w:spacing w:line="288" w:lineRule="auto"/>
    </w:pPr>
    <w:rPr>
      <w:sz w:val="18"/>
      <w:szCs w:val="18"/>
    </w:rPr>
  </w:style>
  <w:style w:type="paragraph" w:styleId="1004">
    <w:name w:val="目录 3"/>
    <w:basedOn w:val="955"/>
    <w:next w:val="955"/>
    <w:link w:val="955"/>
    <w:uiPriority w:val="39"/>
    <w:pPr>
      <w:ind w:left="420" w:firstLine="420"/>
      <w:jc w:val="left"/>
      <w:spacing w:line="288" w:lineRule="auto"/>
    </w:pPr>
    <w:rPr>
      <w:iCs/>
      <w:sz w:val="20"/>
      <w:szCs w:val="20"/>
    </w:rPr>
  </w:style>
  <w:style w:type="paragraph" w:styleId="1005">
    <w:name w:val="纯文本"/>
    <w:basedOn w:val="955"/>
    <w:next w:val="1005"/>
    <w:link w:val="1006"/>
    <w:uiPriority w:val="99"/>
    <w:rPr>
      <w:rFonts w:hAnsi="Courier New"/>
      <w:sz w:val="21"/>
      <w:szCs w:val="21"/>
    </w:rPr>
  </w:style>
  <w:style w:type="character" w:styleId="1006">
    <w:name w:val="纯文本 Char"/>
    <w:next w:val="1006"/>
    <w:link w:val="1005"/>
    <w:uiPriority w:val="99"/>
    <w:rPr>
      <w:rFonts w:ascii="宋体" w:hAnsi="Courier New"/>
      <w:sz w:val="21"/>
      <w:szCs w:val="21"/>
    </w:rPr>
  </w:style>
  <w:style w:type="paragraph" w:styleId="1007">
    <w:name w:val="列表项目符号 5"/>
    <w:basedOn w:val="955"/>
    <w:next w:val="1007"/>
    <w:link w:val="955"/>
    <w:pPr>
      <w:ind w:left="2040" w:hanging="360"/>
      <w:spacing w:line="360" w:lineRule="exact"/>
      <w:widowControl/>
      <w:tabs>
        <w:tab w:val="left" w:pos="2040" w:leader="none"/>
      </w:tabs>
    </w:pPr>
    <w:rPr>
      <w:rFonts w:eastAsia="楷体_GB2312"/>
      <w:sz w:val="24"/>
      <w:szCs w:val="20"/>
    </w:rPr>
  </w:style>
  <w:style w:type="paragraph" w:styleId="1008">
    <w:name w:val="目录 8"/>
    <w:basedOn w:val="955"/>
    <w:next w:val="955"/>
    <w:link w:val="955"/>
    <w:pPr>
      <w:ind w:left="1470" w:firstLine="420"/>
      <w:jc w:val="left"/>
      <w:spacing w:line="288" w:lineRule="auto"/>
    </w:pPr>
    <w:rPr>
      <w:sz w:val="18"/>
      <w:szCs w:val="18"/>
    </w:rPr>
  </w:style>
  <w:style w:type="paragraph" w:styleId="1009">
    <w:name w:val="索引 3"/>
    <w:basedOn w:val="955"/>
    <w:next w:val="955"/>
    <w:link w:val="955"/>
    <w:pPr>
      <w:ind w:left="400"/>
    </w:pPr>
    <w:rPr>
      <w:szCs w:val="20"/>
    </w:rPr>
  </w:style>
  <w:style w:type="paragraph" w:styleId="1010">
    <w:name w:val="日期"/>
    <w:basedOn w:val="955"/>
    <w:next w:val="955"/>
    <w:link w:val="1011"/>
    <w:pPr>
      <w:ind w:left="100"/>
    </w:pPr>
    <w:rPr>
      <w:rFonts w:ascii="楷体_GB2312" w:hAnsi="Tahoma" w:eastAsia="楷体_GB2312"/>
      <w:b/>
      <w:sz w:val="28"/>
      <w:szCs w:val="24"/>
    </w:rPr>
  </w:style>
  <w:style w:type="character" w:styleId="1011">
    <w:name w:val="日期 Char"/>
    <w:next w:val="1011"/>
    <w:link w:val="1010"/>
    <w:rPr>
      <w:rFonts w:ascii="楷体_GB2312" w:hAnsi="Tahoma" w:eastAsia="楷体_GB2312"/>
      <w:b/>
      <w:sz w:val="28"/>
      <w:szCs w:val="24"/>
    </w:rPr>
  </w:style>
  <w:style w:type="paragraph" w:styleId="1012">
    <w:name w:val="正文文本缩进 2"/>
    <w:basedOn w:val="955"/>
    <w:next w:val="1012"/>
    <w:link w:val="1013"/>
    <w:pPr>
      <w:ind w:firstLine="559"/>
      <w:spacing w:line="400" w:lineRule="exact"/>
      <w:tabs>
        <w:tab w:val="left" w:pos="0" w:leader="none"/>
        <w:tab w:val="left" w:pos="1134" w:leader="none"/>
      </w:tabs>
    </w:pPr>
    <w:rPr>
      <w:rFonts w:ascii="楷体_GB2312" w:hAnsi="Tahoma" w:eastAsia="楷体_GB2312"/>
      <w:sz w:val="24"/>
      <w:szCs w:val="24"/>
    </w:rPr>
  </w:style>
  <w:style w:type="character" w:styleId="1013">
    <w:name w:val="正文文本缩进 2 Char"/>
    <w:next w:val="1013"/>
    <w:link w:val="1012"/>
    <w:rPr>
      <w:rFonts w:ascii="楷体_GB2312" w:hAnsi="Tahoma" w:eastAsia="楷体_GB2312"/>
      <w:sz w:val="24"/>
      <w:szCs w:val="24"/>
    </w:rPr>
  </w:style>
  <w:style w:type="paragraph" w:styleId="1014">
    <w:name w:val="批注框文本"/>
    <w:basedOn w:val="955"/>
    <w:next w:val="1014"/>
    <w:link w:val="1015"/>
    <w:uiPriority w:val="99"/>
    <w:rPr>
      <w:rFonts w:ascii="Times New Roman"/>
      <w:sz w:val="18"/>
      <w:szCs w:val="18"/>
    </w:rPr>
  </w:style>
  <w:style w:type="character" w:styleId="1015">
    <w:name w:val="批注框文本 Char"/>
    <w:next w:val="1015"/>
    <w:link w:val="1014"/>
    <w:uiPriority w:val="99"/>
    <w:rPr>
      <w:sz w:val="18"/>
      <w:szCs w:val="18"/>
    </w:rPr>
  </w:style>
  <w:style w:type="paragraph" w:styleId="1016">
    <w:name w:val="页脚"/>
    <w:basedOn w:val="955"/>
    <w:next w:val="1016"/>
    <w:link w:val="1017"/>
    <w:uiPriority w:val="99"/>
    <w:qFormat/>
    <w:pPr>
      <w:jc w:val="left"/>
      <w:tabs>
        <w:tab w:val="center" w:pos="4153" w:leader="none"/>
        <w:tab w:val="right" w:pos="8306" w:leader="none"/>
      </w:tabs>
    </w:pPr>
    <w:rPr>
      <w:rFonts w:ascii="Times New Roman"/>
      <w:sz w:val="18"/>
      <w:szCs w:val="18"/>
    </w:rPr>
  </w:style>
  <w:style w:type="character" w:styleId="1017">
    <w:name w:val="页脚 Char"/>
    <w:next w:val="1017"/>
    <w:link w:val="1016"/>
    <w:uiPriority w:val="99"/>
    <w:rPr>
      <w:sz w:val="18"/>
      <w:szCs w:val="18"/>
    </w:rPr>
  </w:style>
  <w:style w:type="paragraph" w:styleId="1018">
    <w:name w:val="页眉"/>
    <w:basedOn w:val="955"/>
    <w:next w:val="1018"/>
    <w:link w:val="1019"/>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19">
    <w:name w:val="页眉 Char"/>
    <w:next w:val="1019"/>
    <w:link w:val="1018"/>
    <w:qFormat/>
    <w:rPr>
      <w:rFonts w:eastAsia="宋体"/>
      <w:sz w:val="18"/>
      <w:szCs w:val="18"/>
      <w:lang w:val="en-US" w:eastAsia="zh-CN" w:bidi="ar-SA"/>
    </w:rPr>
  </w:style>
  <w:style w:type="paragraph" w:styleId="1020">
    <w:name w:val="目录 1"/>
    <w:basedOn w:val="955"/>
    <w:next w:val="955"/>
    <w:link w:val="955"/>
    <w:uiPriority w:val="39"/>
    <w:pPr>
      <w:spacing w:before="120" w:after="120" w:line="288" w:lineRule="auto"/>
      <w:tabs>
        <w:tab w:val="right" w:pos="8296" w:leader="dot"/>
      </w:tabs>
    </w:pPr>
    <w:rPr>
      <w:rFonts w:ascii="黑体" w:hAnsi="宋体" w:eastAsia="黑体"/>
      <w:caps/>
      <w:sz w:val="30"/>
      <w:szCs w:val="30"/>
    </w:rPr>
  </w:style>
  <w:style w:type="paragraph" w:styleId="1021">
    <w:name w:val="目录 4"/>
    <w:basedOn w:val="955"/>
    <w:next w:val="955"/>
    <w:link w:val="955"/>
    <w:pPr>
      <w:ind w:left="630" w:firstLine="420"/>
      <w:jc w:val="left"/>
      <w:spacing w:line="288" w:lineRule="auto"/>
    </w:pPr>
    <w:rPr>
      <w:sz w:val="18"/>
      <w:szCs w:val="18"/>
    </w:rPr>
  </w:style>
  <w:style w:type="paragraph" w:styleId="1022">
    <w:name w:val="副标题"/>
    <w:basedOn w:val="955"/>
    <w:next w:val="955"/>
    <w:link w:val="1023"/>
    <w:uiPriority w:val="11"/>
    <w:qFormat/>
    <w:pPr>
      <w:ind w:firstLine="200"/>
      <w:jc w:val="left"/>
      <w:outlineLvl w:val="1"/>
    </w:pPr>
    <w:rPr>
      <w:rFonts w:ascii="Cambria" w:hAnsi="Cambria"/>
      <w:b/>
      <w:bCs/>
      <w:sz w:val="24"/>
      <w:szCs w:val="24"/>
    </w:rPr>
  </w:style>
  <w:style w:type="character" w:styleId="1023">
    <w:name w:val="副标题 Char"/>
    <w:next w:val="1023"/>
    <w:link w:val="1022"/>
    <w:uiPriority w:val="11"/>
    <w:rPr>
      <w:rFonts w:ascii="Cambria" w:hAnsi="Cambria" w:cs="Cambria"/>
      <w:b/>
      <w:bCs/>
      <w:sz w:val="24"/>
      <w:szCs w:val="24"/>
    </w:rPr>
  </w:style>
  <w:style w:type="paragraph" w:styleId="1024">
    <w:name w:val="列表"/>
    <w:basedOn w:val="955"/>
    <w:next w:val="1024"/>
    <w:link w:val="955"/>
    <w:pPr>
      <w:ind w:left="420" w:hanging="420"/>
      <w:spacing w:after="20" w:line="288" w:lineRule="auto"/>
      <w:tabs>
        <w:tab w:val="left" w:pos="420" w:leader="none"/>
      </w:tabs>
    </w:pPr>
    <w:rPr>
      <w:szCs w:val="20"/>
      <w:lang w:val="en-GB"/>
    </w:rPr>
  </w:style>
  <w:style w:type="paragraph" w:styleId="1025">
    <w:name w:val="脚注文本"/>
    <w:basedOn w:val="955"/>
    <w:next w:val="1025"/>
    <w:link w:val="1026"/>
    <w:pPr>
      <w:ind w:firstLine="425"/>
      <w:jc w:val="left"/>
      <w:spacing w:after="60" w:line="360" w:lineRule="exact"/>
    </w:pPr>
    <w:rPr>
      <w:rFonts w:ascii="Times New Roman"/>
      <w:sz w:val="18"/>
      <w:szCs w:val="18"/>
    </w:rPr>
  </w:style>
  <w:style w:type="character" w:styleId="1026">
    <w:name w:val="脚注文本 Char"/>
    <w:next w:val="1026"/>
    <w:link w:val="1025"/>
    <w:rPr>
      <w:sz w:val="18"/>
      <w:szCs w:val="18"/>
    </w:rPr>
  </w:style>
  <w:style w:type="paragraph" w:styleId="1027">
    <w:name w:val="目录 6"/>
    <w:basedOn w:val="955"/>
    <w:next w:val="955"/>
    <w:link w:val="955"/>
    <w:pPr>
      <w:ind w:left="1050" w:firstLine="420"/>
      <w:jc w:val="left"/>
      <w:spacing w:line="288" w:lineRule="auto"/>
    </w:pPr>
    <w:rPr>
      <w:sz w:val="18"/>
      <w:szCs w:val="18"/>
    </w:rPr>
  </w:style>
  <w:style w:type="paragraph" w:styleId="1028">
    <w:name w:val="正文文本缩进 3"/>
    <w:basedOn w:val="955"/>
    <w:next w:val="1028"/>
    <w:link w:val="1029"/>
    <w:pPr>
      <w:ind w:firstLine="698"/>
      <w:jc w:val="left"/>
      <w:spacing w:line="360" w:lineRule="auto"/>
    </w:pPr>
    <w:rPr>
      <w:rFonts w:ascii="仿宋_GB2312" w:hAnsi="Tahoma" w:eastAsia="仿宋_GB2312"/>
      <w:sz w:val="32"/>
    </w:rPr>
  </w:style>
  <w:style w:type="character" w:styleId="1029">
    <w:name w:val="正文文本缩进 3 Char"/>
    <w:next w:val="1029"/>
    <w:link w:val="1028"/>
    <w:rPr>
      <w:rFonts w:ascii="仿宋_GB2312" w:hAnsi="Tahoma" w:eastAsia="仿宋_GB2312"/>
      <w:sz w:val="32"/>
      <w:szCs w:val="20"/>
    </w:rPr>
  </w:style>
  <w:style w:type="paragraph" w:styleId="1030">
    <w:name w:val="索引 7"/>
    <w:basedOn w:val="955"/>
    <w:next w:val="955"/>
    <w:link w:val="955"/>
    <w:pPr>
      <w:ind w:left="1200"/>
    </w:pPr>
    <w:rPr>
      <w:szCs w:val="20"/>
    </w:rPr>
  </w:style>
  <w:style w:type="paragraph" w:styleId="1031">
    <w:name w:val="索引 9"/>
    <w:basedOn w:val="955"/>
    <w:next w:val="955"/>
    <w:link w:val="955"/>
    <w:pPr>
      <w:ind w:left="1600"/>
    </w:pPr>
    <w:rPr>
      <w:szCs w:val="20"/>
    </w:rPr>
  </w:style>
  <w:style w:type="paragraph" w:styleId="1032">
    <w:name w:val="目录 2"/>
    <w:basedOn w:val="955"/>
    <w:next w:val="955"/>
    <w:link w:val="955"/>
    <w:uiPriority w:val="39"/>
    <w:pPr>
      <w:ind w:left="210" w:firstLine="420"/>
      <w:jc w:val="left"/>
      <w:spacing w:line="288" w:lineRule="auto"/>
    </w:pPr>
    <w:rPr>
      <w:smallCaps/>
      <w:sz w:val="20"/>
      <w:szCs w:val="20"/>
    </w:rPr>
  </w:style>
  <w:style w:type="paragraph" w:styleId="1033">
    <w:name w:val="目录 9"/>
    <w:basedOn w:val="955"/>
    <w:next w:val="955"/>
    <w:link w:val="955"/>
    <w:pPr>
      <w:ind w:left="1680" w:firstLine="420"/>
      <w:jc w:val="left"/>
      <w:spacing w:line="288" w:lineRule="auto"/>
    </w:pPr>
    <w:rPr>
      <w:sz w:val="18"/>
      <w:szCs w:val="18"/>
    </w:rPr>
  </w:style>
  <w:style w:type="paragraph" w:styleId="1034">
    <w:name w:val="正文文本 2"/>
    <w:basedOn w:val="955"/>
    <w:next w:val="1034"/>
    <w:link w:val="1035"/>
    <w:pPr>
      <w:ind w:firstLine="420"/>
      <w:spacing w:after="20" w:line="720" w:lineRule="auto"/>
    </w:pPr>
    <w:rPr>
      <w:rFonts w:ascii="Times New Roman"/>
      <w:sz w:val="30"/>
      <w:szCs w:val="24"/>
    </w:rPr>
  </w:style>
  <w:style w:type="character" w:styleId="1035">
    <w:name w:val="正文文本 2 Char"/>
    <w:next w:val="1035"/>
    <w:link w:val="1034"/>
    <w:rPr>
      <w:sz w:val="30"/>
      <w:szCs w:val="24"/>
    </w:rPr>
  </w:style>
  <w:style w:type="paragraph" w:styleId="1036">
    <w:name w:val="HTML 预设格式"/>
    <w:basedOn w:val="955"/>
    <w:next w:val="1036"/>
    <w:link w:val="1037"/>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7">
    <w:name w:val="HTML 预设格式 Char"/>
    <w:next w:val="1037"/>
    <w:link w:val="1036"/>
    <w:rPr>
      <w:rFonts w:ascii="黑体" w:hAnsi="Courier New" w:eastAsia="黑体"/>
    </w:rPr>
  </w:style>
  <w:style w:type="paragraph" w:styleId="1038">
    <w:name w:val="普通(网站)"/>
    <w:basedOn w:val="955"/>
    <w:next w:val="1038"/>
    <w:link w:val="1039"/>
    <w:uiPriority w:val="2"/>
    <w:qFormat/>
    <w:pPr>
      <w:ind w:firstLine="420"/>
      <w:jc w:val="left"/>
      <w:spacing w:before="100" w:beforeAutospacing="1" w:after="100" w:afterAutospacing="1" w:line="288" w:lineRule="auto"/>
      <w:widowControl/>
    </w:pPr>
    <w:rPr>
      <w:rFonts w:hAnsi="宋体"/>
      <w:sz w:val="24"/>
      <w:szCs w:val="24"/>
    </w:rPr>
  </w:style>
  <w:style w:type="character" w:styleId="1039">
    <w:name w:val="普通(网站) Char"/>
    <w:next w:val="1039"/>
    <w:link w:val="1038"/>
    <w:rPr>
      <w:rFonts w:ascii="宋体" w:hAnsi="宋体"/>
      <w:sz w:val="24"/>
      <w:szCs w:val="24"/>
    </w:rPr>
  </w:style>
  <w:style w:type="paragraph" w:styleId="1040">
    <w:name w:val="索引 1"/>
    <w:basedOn w:val="955"/>
    <w:next w:val="955"/>
    <w:link w:val="955"/>
    <w:rPr>
      <w:szCs w:val="20"/>
    </w:rPr>
  </w:style>
  <w:style w:type="paragraph" w:styleId="1041">
    <w:name w:val="索引 2"/>
    <w:basedOn w:val="955"/>
    <w:next w:val="955"/>
    <w:link w:val="955"/>
    <w:pPr>
      <w:ind w:left="200"/>
    </w:pPr>
    <w:rPr>
      <w:szCs w:val="20"/>
    </w:rPr>
  </w:style>
  <w:style w:type="paragraph" w:styleId="1042">
    <w:name w:val="标题"/>
    <w:basedOn w:val="955"/>
    <w:next w:val="1042"/>
    <w:link w:val="1043"/>
    <w:uiPriority w:val="10"/>
    <w:qFormat/>
    <w:pPr>
      <w:ind w:firstLine="420"/>
      <w:jc w:val="center"/>
      <w:spacing w:before="240" w:after="60" w:line="288" w:lineRule="auto"/>
      <w:outlineLvl w:val="0"/>
    </w:pPr>
    <w:rPr>
      <w:rFonts w:ascii="Arial" w:hAnsi="Arial"/>
      <w:b/>
      <w:bCs/>
      <w:sz w:val="32"/>
      <w:szCs w:val="32"/>
    </w:rPr>
  </w:style>
  <w:style w:type="character" w:styleId="1043">
    <w:name w:val="标题 Char"/>
    <w:next w:val="1043"/>
    <w:link w:val="1042"/>
    <w:uiPriority w:val="10"/>
    <w:rPr>
      <w:rFonts w:ascii="Arial" w:hAnsi="Arial" w:cs="Arial"/>
      <w:b/>
      <w:bCs/>
      <w:sz w:val="32"/>
      <w:szCs w:val="32"/>
    </w:rPr>
  </w:style>
  <w:style w:type="paragraph" w:styleId="1044">
    <w:name w:val="批注主题"/>
    <w:basedOn w:val="987"/>
    <w:next w:val="987"/>
    <w:link w:val="1045"/>
    <w:uiPriority w:val="99"/>
    <w:rPr>
      <w:b/>
      <w:bCs/>
    </w:rPr>
  </w:style>
  <w:style w:type="character" w:styleId="1045">
    <w:name w:val="批注主题 Char"/>
    <w:next w:val="1045"/>
    <w:link w:val="1044"/>
    <w:uiPriority w:val="99"/>
    <w:rPr>
      <w:b/>
      <w:bCs/>
      <w:sz w:val="21"/>
      <w:szCs w:val="24"/>
    </w:rPr>
  </w:style>
  <w:style w:type="paragraph" w:styleId="1046">
    <w:name w:val="正文首行缩进"/>
    <w:basedOn w:val="996"/>
    <w:next w:val="1046"/>
    <w:link w:val="955"/>
    <w:pPr>
      <w:ind w:firstLine="420"/>
      <w:spacing w:after="120" w:line="440" w:lineRule="exact"/>
    </w:pPr>
    <w:rPr>
      <w:rFonts w:ascii="宋体" w:eastAsia="宋体"/>
      <w:sz w:val="24"/>
      <w:szCs w:val="28"/>
    </w:rPr>
  </w:style>
  <w:style w:type="paragraph" w:styleId="1047">
    <w:name w:val="正文首行缩进 2"/>
    <w:basedOn w:val="998"/>
    <w:next w:val="1047"/>
    <w:link w:val="955"/>
    <w:uiPriority w:val="99"/>
    <w:unhideWhenUsed/>
    <w:qFormat/>
    <w:pPr>
      <w:ind w:firstLine="420"/>
    </w:pPr>
  </w:style>
  <w:style w:type="table" w:styleId="1048">
    <w:name w:val="网格型"/>
    <w:basedOn w:val="966"/>
    <w:next w:val="1048"/>
    <w:link w:val="955"/>
    <w:qFormat/>
    <w:pPr>
      <w:jc w:val="both"/>
      <w:widowControl w:val="off"/>
    </w:pPr>
    <w:rPr>
      <w:rFonts w:ascii="Times New Roman" w:hAnsi="Times New Roman"/>
    </w:rPr>
    <w:tblPr/>
  </w:style>
  <w:style w:type="character" w:styleId="1049">
    <w:name w:val="要点"/>
    <w:next w:val="1049"/>
    <w:link w:val="955"/>
    <w:uiPriority w:val="22"/>
    <w:qFormat/>
    <w:rPr>
      <w:b/>
      <w:bCs/>
    </w:rPr>
  </w:style>
  <w:style w:type="character" w:styleId="1050">
    <w:name w:val="页码"/>
    <w:basedOn w:val="965"/>
    <w:next w:val="1050"/>
    <w:link w:val="955"/>
    <w:uiPriority w:val="99"/>
  </w:style>
  <w:style w:type="character" w:styleId="1051">
    <w:name w:val="已访问的超链接"/>
    <w:next w:val="1051"/>
    <w:link w:val="955"/>
    <w:rPr>
      <w:color w:val="800080"/>
      <w:sz w:val="24"/>
      <w:u w:val="single"/>
    </w:rPr>
  </w:style>
  <w:style w:type="character" w:styleId="1052">
    <w:name w:val="强调"/>
    <w:next w:val="1052"/>
    <w:link w:val="955"/>
    <w:qFormat/>
    <w:rPr>
      <w:i/>
    </w:rPr>
  </w:style>
  <w:style w:type="character" w:styleId="1053">
    <w:name w:val="HTML 打字机"/>
    <w:next w:val="1053"/>
    <w:link w:val="955"/>
    <w:rPr>
      <w:rFonts w:ascii="宋体" w:hAnsi="宋体" w:eastAsia="宋体" w:cs="宋体"/>
      <w:sz w:val="24"/>
      <w:szCs w:val="24"/>
    </w:rPr>
  </w:style>
  <w:style w:type="character" w:styleId="1054">
    <w:name w:val="超链接"/>
    <w:next w:val="1054"/>
    <w:link w:val="955"/>
    <w:uiPriority w:val="99"/>
    <w:rPr>
      <w:rFonts w:ascii="Tahoma" w:hAnsi="Tahoma"/>
      <w:color w:val="0000ff"/>
      <w:sz w:val="24"/>
      <w:szCs w:val="20"/>
      <w:u w:val="single"/>
    </w:rPr>
  </w:style>
  <w:style w:type="character" w:styleId="1055">
    <w:name w:val="批注引用"/>
    <w:next w:val="1055"/>
    <w:link w:val="955"/>
    <w:uiPriority w:val="99"/>
    <w:rPr>
      <w:sz w:val="21"/>
      <w:szCs w:val="21"/>
    </w:rPr>
  </w:style>
  <w:style w:type="character" w:styleId="1056">
    <w:name w:val="脚注引用"/>
    <w:next w:val="1056"/>
    <w:link w:val="955"/>
    <w:rPr>
      <w:rFonts w:ascii="宋体" w:hAnsi="宋体" w:eastAsia="宋体"/>
      <w:vertAlign w:val="superscript"/>
    </w:rPr>
  </w:style>
  <w:style w:type="paragraph" w:styleId="1057">
    <w:name w:val="段"/>
    <w:next w:val="955"/>
    <w:link w:val="955"/>
    <w:pPr>
      <w:ind w:firstLine="200"/>
      <w:jc w:val="both"/>
    </w:pPr>
    <w:rPr>
      <w:rFonts w:ascii="宋体"/>
      <w:sz w:val="21"/>
      <w:lang w:val="en-US" w:eastAsia="zh-CN" w:bidi="ar-SA"/>
    </w:rPr>
  </w:style>
  <w:style w:type="character" w:styleId="1058">
    <w:name w:val="超链接1"/>
    <w:next w:val="1058"/>
    <w:link w:val="955"/>
    <w:uiPriority w:val="99"/>
    <w:rPr>
      <w:rFonts w:ascii="宋体"/>
      <w:sz w:val="34"/>
      <w:lang w:val="en-US" w:eastAsia="zh-CN" w:bidi="ar-SA"/>
    </w:rPr>
  </w:style>
  <w:style w:type="character" w:styleId="1059">
    <w:name w:val="标题 31,H32,H33,H34,H35,H36,H37,H38,H39,H310,H311,H321,H331,H341,H351,H361,H371,H381,H391,H3101,H312,H322,H332,H342,H352,H362,H372,H382,H392,H3102,H3111,H3211,H3311,H3411,H3511,H3611,H3711,H3811,H3911,H31011,H313,H323"/>
    <w:next w:val="1059"/>
    <w:link w:val="955"/>
    <w:rPr>
      <w:rFonts w:hint="eastAsia" w:ascii="黑体" w:hAnsi="ˎ̥" w:eastAsia="黑体"/>
      <w:sz w:val="28"/>
    </w:rPr>
  </w:style>
  <w:style w:type="character" w:styleId="1060">
    <w:name w:val="apple-converted-space"/>
    <w:basedOn w:val="965"/>
    <w:next w:val="1060"/>
    <w:link w:val="955"/>
  </w:style>
  <w:style w:type="character" w:styleId="1061">
    <w:name w:val="itm1"/>
    <w:next w:val="1061"/>
    <w:link w:val="955"/>
    <w:rPr>
      <w:rFonts w:hint="eastAsia" w:ascii="宋体" w:hAnsi="宋体" w:eastAsia="宋体"/>
      <w:sz w:val="21"/>
      <w:szCs w:val="21"/>
    </w:rPr>
  </w:style>
  <w:style w:type="character" w:styleId="1062">
    <w:name w:val="页眉 Char1,AC-页眉 Char1,Ò³Ã¼ Char1,foote Char1,rh Char1,RH Char1,even Char1,page-header Char1,ph Char1,En-tête 1.1 Char1,Heading Char1,header odd Char1,HS-页眉 Char1,页眉眉 Char1,页眉，DHCC 公司页眉 Char1"/>
    <w:next w:val="1062"/>
    <w:link w:val="955"/>
    <w:uiPriority w:val="99"/>
    <w:rPr>
      <w:sz w:val="18"/>
      <w:szCs w:val="18"/>
    </w:rPr>
  </w:style>
  <w:style w:type="character" w:styleId="1063">
    <w:name w:val="NormalCharacter1"/>
    <w:next w:val="1063"/>
    <w:link w:val="1064"/>
    <w:rPr>
      <w:sz w:val="20"/>
    </w:rPr>
  </w:style>
  <w:style w:type="paragraph" w:styleId="1064">
    <w:name w:val="UserStyle_5"/>
    <w:basedOn w:val="955"/>
    <w:next w:val="1064"/>
    <w:link w:val="1063"/>
    <w:qFormat/>
    <w:pPr>
      <w:numPr>
        <w:ilvl w:val="0"/>
        <w:numId w:val="2"/>
      </w:numPr>
      <w:jc w:val="both"/>
      <w:tabs>
        <w:tab w:val="left" w:pos="432" w:leader="none"/>
      </w:tabs>
    </w:pPr>
  </w:style>
  <w:style w:type="paragraph" w:styleId="1065">
    <w:name w:val="UserStyle_4"/>
    <w:basedOn w:val="955"/>
    <w:next w:val="1065"/>
    <w:link w:val="1063"/>
    <w:uiPriority w:val="99"/>
    <w:qFormat/>
    <w:pPr>
      <w:widowControl/>
    </w:pPr>
    <w:rPr>
      <w:sz w:val="20"/>
    </w:rPr>
  </w:style>
  <w:style w:type="character" w:styleId="1066">
    <w:name w:val="标书正文格式 Char1"/>
    <w:next w:val="1066"/>
    <w:link w:val="1067"/>
    <w:rPr>
      <w:rFonts w:eastAsia="楷体_GB2312"/>
      <w:sz w:val="24"/>
      <w:szCs w:val="24"/>
      <w:lang w:val="en-US" w:eastAsia="zh-CN" w:bidi="ar-SA"/>
    </w:rPr>
  </w:style>
  <w:style w:type="paragraph" w:styleId="1067">
    <w:name w:val="标书正文格式"/>
    <w:next w:val="1067"/>
    <w:link w:val="1066"/>
    <w:pPr>
      <w:ind w:firstLine="200"/>
      <w:spacing w:line="360" w:lineRule="auto"/>
    </w:pPr>
    <w:rPr>
      <w:rFonts w:eastAsia="楷体_GB2312"/>
      <w:sz w:val="24"/>
      <w:szCs w:val="24"/>
      <w:lang w:val="en-US" w:eastAsia="zh-CN" w:bidi="ar-SA"/>
    </w:rPr>
  </w:style>
  <w:style w:type="character" w:styleId="1068">
    <w:name w:val="页眉 Char Char"/>
    <w:next w:val="1068"/>
    <w:link w:val="955"/>
    <w:rPr>
      <w:sz w:val="18"/>
      <w:szCs w:val="18"/>
    </w:rPr>
  </w:style>
  <w:style w:type="character" w:styleId="1069">
    <w:name w:val="Subtitle Char"/>
    <w:next w:val="1069"/>
    <w:link w:val="955"/>
    <w:uiPriority w:val="99"/>
    <w:rPr>
      <w:rFonts w:ascii="Cambria" w:hAnsi="Cambria" w:cs="Cambria"/>
      <w:b/>
      <w:bCs/>
      <w:sz w:val="32"/>
      <w:szCs w:val="32"/>
    </w:rPr>
  </w:style>
  <w:style w:type="character" w:styleId="1070">
    <w:name w:val="l15 Char Char"/>
    <w:next w:val="1070"/>
    <w:link w:val="1071"/>
    <w:rPr>
      <w:color w:val="000000"/>
      <w:sz w:val="23"/>
      <w:szCs w:val="23"/>
    </w:rPr>
  </w:style>
  <w:style w:type="paragraph" w:styleId="1071">
    <w:name w:val="l15"/>
    <w:basedOn w:val="955"/>
    <w:next w:val="1071"/>
    <w:link w:val="1070"/>
    <w:pPr>
      <w:jc w:val="left"/>
      <w:spacing w:before="100" w:beforeAutospacing="1" w:after="100" w:afterAutospacing="1" w:line="300" w:lineRule="atLeast"/>
      <w:widowControl/>
    </w:pPr>
    <w:rPr>
      <w:color w:val="000000"/>
      <w:sz w:val="23"/>
      <w:szCs w:val="23"/>
    </w:rPr>
  </w:style>
  <w:style w:type="character" w:styleId="1072">
    <w:name w:val="页脚 Char1,AC-页脚 Char1,Footer1 Char1,Footer-Even Char1,FtrF Char1,f Char1,footer Char1,Alt+J Char1,fo Char1,footer odd Char1,odd Char1,footer Final Char1,页脚-目录 Char1,FooterContinued Char1,fc Char1,Continued Char1"/>
    <w:next w:val="1072"/>
    <w:link w:val="955"/>
    <w:uiPriority w:val="99"/>
    <w:rPr>
      <w:sz w:val="18"/>
      <w:szCs w:val="18"/>
    </w:rPr>
  </w:style>
  <w:style w:type="character" w:styleId="1073">
    <w:name w:val="Footer1 Char Char"/>
    <w:next w:val="1073"/>
    <w:link w:val="955"/>
    <w:rPr>
      <w:rFonts w:ascii="Tahoma" w:hAnsi="Tahoma" w:eastAsia="宋体"/>
      <w:sz w:val="18"/>
      <w:szCs w:val="18"/>
      <w:lang w:val="en-US" w:eastAsia="zh-CN" w:bidi="ar-SA"/>
    </w:rPr>
  </w:style>
  <w:style w:type="character" w:styleId="1074">
    <w:name w:val="方案标题3 Char Char"/>
    <w:next w:val="1074"/>
    <w:link w:val="1075"/>
    <w:rPr>
      <w:rFonts w:ascii="黑体" w:hAnsi="Arial" w:eastAsia="黑体"/>
      <w:spacing w:val="14"/>
      <w:sz w:val="24"/>
      <w:szCs w:val="30"/>
      <w:lang w:val="en-US" w:eastAsia="zh-CN" w:bidi="ar-SA"/>
    </w:rPr>
  </w:style>
  <w:style w:type="paragraph" w:styleId="1075">
    <w:name w:val="方案标题3"/>
    <w:basedOn w:val="1076"/>
    <w:next w:val="955"/>
    <w:link w:val="1074"/>
    <w:pPr>
      <w:outlineLvl w:val="2"/>
    </w:pPr>
    <w:rPr>
      <w:b w:val="0"/>
      <w:sz w:val="24"/>
      <w:szCs w:val="30"/>
    </w:rPr>
  </w:style>
  <w:style w:type="paragraph" w:styleId="1076">
    <w:name w:val="方案标题2"/>
    <w:basedOn w:val="955"/>
    <w:next w:val="955"/>
    <w:link w:val="1077"/>
    <w:pPr>
      <w:keepLines/>
      <w:spacing w:before="200" w:after="40"/>
      <w:outlineLvl w:val="1"/>
    </w:pPr>
    <w:rPr>
      <w:rFonts w:ascii="黑体" w:hAnsi="Arial" w:eastAsia="黑体"/>
      <w:b/>
      <w:spacing w:val="14"/>
      <w:sz w:val="28"/>
      <w:szCs w:val="32"/>
    </w:rPr>
  </w:style>
  <w:style w:type="character" w:styleId="1077">
    <w:name w:val="方案标题2 Char Char"/>
    <w:next w:val="1077"/>
    <w:link w:val="1076"/>
    <w:rPr>
      <w:rFonts w:ascii="黑体" w:hAnsi="Arial" w:eastAsia="黑体"/>
      <w:b/>
      <w:spacing w:val="14"/>
      <w:sz w:val="28"/>
      <w:szCs w:val="32"/>
      <w:lang w:val="en-US" w:eastAsia="zh-CN" w:bidi="ar-SA"/>
    </w:rPr>
  </w:style>
  <w:style w:type="character" w:styleId="1078">
    <w:name w:val="无间隔 Char"/>
    <w:next w:val="1078"/>
    <w:link w:val="1079"/>
    <w:uiPriority w:val="1"/>
    <w:rPr>
      <w:rFonts w:ascii="Calibri" w:hAnsi="Calibri" w:cs="黑体"/>
      <w:sz w:val="22"/>
      <w:szCs w:val="22"/>
      <w:lang w:val="en-US" w:eastAsia="zh-CN" w:bidi="ar-SA"/>
    </w:rPr>
  </w:style>
  <w:style w:type="paragraph" w:styleId="1079">
    <w:name w:val="无间隔1"/>
    <w:next w:val="1079"/>
    <w:link w:val="1078"/>
    <w:uiPriority w:val="1"/>
    <w:qFormat/>
    <w:rPr>
      <w:rFonts w:cs="黑体"/>
      <w:sz w:val="22"/>
      <w:szCs w:val="22"/>
      <w:lang w:val="en-US" w:eastAsia="zh-CN" w:bidi="ar-SA"/>
    </w:rPr>
  </w:style>
  <w:style w:type="character" w:styleId="1080">
    <w:name w:val="小四 段落 宋体 Char Char Char Char1"/>
    <w:next w:val="1080"/>
    <w:link w:val="1081"/>
    <w:rPr>
      <w:rFonts w:ascii="Tahoma" w:hAnsi="Tahoma" w:eastAsia="宋体"/>
      <w:sz w:val="24"/>
      <w:szCs w:val="20"/>
      <w:lang w:val="en-US" w:eastAsia="zh-CN" w:bidi="ar-SA"/>
    </w:rPr>
  </w:style>
  <w:style w:type="paragraph" w:styleId="1081">
    <w:name w:val="小四 段落 宋体 Char Char Char"/>
    <w:basedOn w:val="978"/>
    <w:next w:val="1081"/>
    <w:link w:val="1080"/>
    <w:pPr>
      <w:ind w:left="0" w:right="-33" w:firstLine="480"/>
      <w:jc w:val="left"/>
      <w:tabs>
        <w:tab w:val="clear" w:pos="360" w:leader="none"/>
      </w:tabs>
    </w:pPr>
    <w:rPr>
      <w:rFonts w:eastAsia="宋体"/>
      <w:szCs w:val="20"/>
    </w:rPr>
  </w:style>
  <w:style w:type="character" w:styleId="1082">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082"/>
    <w:link w:val="955"/>
    <w:rPr>
      <w:rFonts w:ascii="宋体" w:hAnsi="Courier New"/>
      <w:sz w:val="21"/>
      <w:szCs w:val="21"/>
    </w:rPr>
  </w:style>
  <w:style w:type="character" w:styleId="1083">
    <w:name w:val="孙普文字 Char Char"/>
    <w:next w:val="1083"/>
    <w:link w:val="955"/>
    <w:rPr>
      <w:rFonts w:ascii="宋体" w:hAnsi="Courier New" w:eastAsia="宋体"/>
      <w:sz w:val="21"/>
      <w:szCs w:val="21"/>
      <w:lang w:val="en-US" w:eastAsia="zh-CN" w:bidi="ar-SA"/>
    </w:rPr>
  </w:style>
  <w:style w:type="character" w:styleId="1084">
    <w:name w:val="正文（缩进） Char"/>
    <w:next w:val="1084"/>
    <w:link w:val="1085"/>
    <w:qFormat/>
    <w:rPr>
      <w:sz w:val="24"/>
      <w:szCs w:val="24"/>
    </w:rPr>
  </w:style>
  <w:style w:type="paragraph" w:styleId="1085">
    <w:name w:val="正文（缩进）"/>
    <w:basedOn w:val="955"/>
    <w:next w:val="1085"/>
    <w:link w:val="1084"/>
    <w:qFormat/>
    <w:pPr>
      <w:ind w:firstLine="200"/>
      <w:spacing w:line="360" w:lineRule="auto"/>
    </w:pPr>
    <w:rPr>
      <w:rFonts w:ascii="Times New Roman"/>
      <w:sz w:val="24"/>
      <w:szCs w:val="24"/>
    </w:rPr>
  </w:style>
  <w:style w:type="character" w:styleId="1086">
    <w:name w:val="case31"/>
    <w:next w:val="1086"/>
    <w:link w:val="955"/>
    <w:rPr>
      <w:sz w:val="21"/>
      <w:szCs w:val="21"/>
    </w:rPr>
  </w:style>
  <w:style w:type="character" w:styleId="1087">
    <w:name w:val="标准段落正文 Char1"/>
    <w:next w:val="1087"/>
    <w:link w:val="1088"/>
    <w:rPr>
      <w:sz w:val="24"/>
      <w:lang w:bidi="ar-SA"/>
    </w:rPr>
  </w:style>
  <w:style w:type="paragraph" w:styleId="1088">
    <w:name w:val="标准段落正文"/>
    <w:basedOn w:val="955"/>
    <w:next w:val="1088"/>
    <w:link w:val="1087"/>
    <w:pPr>
      <w:ind w:firstLine="480"/>
      <w:spacing w:line="312" w:lineRule="auto"/>
    </w:pPr>
    <w:rPr>
      <w:rFonts w:ascii="Times New Roman"/>
      <w:sz w:val="24"/>
    </w:rPr>
  </w:style>
  <w:style w:type="character" w:styleId="1089">
    <w:name w:val="样式 首行缩进:  0 字符 Char"/>
    <w:next w:val="1089"/>
    <w:link w:val="1090"/>
    <w:qFormat/>
    <w:rPr>
      <w:rFonts w:cs="宋体"/>
      <w:sz w:val="24"/>
    </w:rPr>
  </w:style>
  <w:style w:type="paragraph" w:styleId="1090">
    <w:name w:val="样式 首行缩进:  0 字符"/>
    <w:basedOn w:val="955"/>
    <w:next w:val="1090"/>
    <w:link w:val="1089"/>
    <w:qFormat/>
    <w:pPr>
      <w:ind w:firstLine="200"/>
      <w:spacing w:line="360" w:lineRule="auto"/>
    </w:pPr>
    <w:rPr>
      <w:rFonts w:ascii="Times New Roman"/>
      <w:sz w:val="24"/>
    </w:rPr>
  </w:style>
  <w:style w:type="character" w:styleId="1091">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091"/>
    <w:link w:val="1092"/>
    <w:qFormat/>
    <w:rPr>
      <w:rFonts w:ascii="Calibri" w:hAnsi="Calibri" w:cs="Calibri"/>
      <w:sz w:val="21"/>
      <w:szCs w:val="21"/>
    </w:rPr>
  </w:style>
  <w:style w:type="paragraph" w:styleId="1092">
    <w:name w:val="列出段落1"/>
    <w:basedOn w:val="955"/>
    <w:next w:val="1092"/>
    <w:link w:val="1091"/>
    <w:qFormat/>
    <w:pPr>
      <w:ind w:firstLine="420"/>
    </w:pPr>
    <w:rPr>
      <w:rFonts w:ascii="Calibri" w:hAnsi="Calibri"/>
      <w:sz w:val="21"/>
      <w:szCs w:val="21"/>
    </w:rPr>
  </w:style>
  <w:style w:type="character" w:styleId="1093">
    <w:name w:val="p71"/>
    <w:basedOn w:val="965"/>
    <w:next w:val="1093"/>
    <w:link w:val="955"/>
  </w:style>
  <w:style w:type="character" w:styleId="1094">
    <w:name w:val="param-name param-explain"/>
    <w:basedOn w:val="965"/>
    <w:next w:val="1094"/>
    <w:link w:val="955"/>
    <w:uiPriority w:val="99"/>
  </w:style>
  <w:style w:type="character" w:styleId="1095">
    <w:name w:val="公文正文 Char Char"/>
    <w:next w:val="1095"/>
    <w:link w:val="1096"/>
    <w:rPr>
      <w:rFonts w:ascii="仿宋_GB2312" w:hAnsi="宋体" w:eastAsia="仿宋_GB2312"/>
      <w:sz w:val="28"/>
      <w:szCs w:val="24"/>
      <w:lang w:val="en-US" w:eastAsia="zh-CN" w:bidi="ar-SA"/>
    </w:rPr>
  </w:style>
  <w:style w:type="paragraph" w:styleId="1096">
    <w:name w:val="公文正文"/>
    <w:next w:val="1096"/>
    <w:link w:val="1095"/>
    <w:pPr>
      <w:ind w:firstLine="200"/>
    </w:pPr>
    <w:rPr>
      <w:rFonts w:ascii="仿宋_GB2312" w:hAnsi="宋体" w:eastAsia="仿宋_GB2312"/>
      <w:sz w:val="28"/>
      <w:szCs w:val="24"/>
      <w:lang w:val="en-US" w:eastAsia="zh-CN" w:bidi="ar-SA"/>
    </w:rPr>
  </w:style>
  <w:style w:type="character" w:styleId="1097">
    <w:name w:val="font61"/>
    <w:next w:val="1097"/>
    <w:link w:val="955"/>
    <w:rPr>
      <w:rFonts w:hint="eastAsia" w:ascii="宋体" w:hAnsi="宋体" w:eastAsia="宋体" w:cs="宋体"/>
      <w:i w:val="0"/>
      <w:color w:val="000000"/>
      <w:sz w:val="18"/>
      <w:szCs w:val="18"/>
      <w:u w:val="none"/>
    </w:rPr>
  </w:style>
  <w:style w:type="character" w:styleId="1098">
    <w:name w:val="textnorm_chn1"/>
    <w:next w:val="1098"/>
    <w:link w:val="955"/>
    <w:rPr>
      <w:rFonts w:ascii="Arial" w:hAnsi="Arial" w:cs="Arial"/>
      <w:color w:val="21254a"/>
      <w:sz w:val="22"/>
      <w:szCs w:val="22"/>
    </w:rPr>
  </w:style>
  <w:style w:type="character" w:styleId="1099">
    <w:name w:val="表头 Char Char"/>
    <w:next w:val="1099"/>
    <w:link w:val="1100"/>
    <w:rPr>
      <w:rFonts w:eastAsia="黑体"/>
      <w:spacing w:val="-10"/>
      <w:sz w:val="21"/>
      <w:lang w:val="en-US" w:eastAsia="zh-CN" w:bidi="ar-SA"/>
    </w:rPr>
  </w:style>
  <w:style w:type="paragraph" w:styleId="1100">
    <w:name w:val="表头"/>
    <w:basedOn w:val="955"/>
    <w:next w:val="1100"/>
    <w:link w:val="1099"/>
    <w:pPr>
      <w:jc w:val="center"/>
      <w:spacing w:line="320" w:lineRule="atLeast"/>
    </w:pPr>
    <w:rPr>
      <w:rFonts w:ascii="Times New Roman" w:eastAsia="黑体"/>
      <w:spacing w:val="-10"/>
      <w:sz w:val="21"/>
    </w:rPr>
  </w:style>
  <w:style w:type="character" w:styleId="1101">
    <w:name w:val="标题二、 Char"/>
    <w:next w:val="1101"/>
    <w:link w:val="1102"/>
    <w:rPr>
      <w:rFonts w:ascii="宋体" w:hAnsi="宋体"/>
      <w:b/>
      <w:szCs w:val="21"/>
      <w:lang w:eastAsia="en-US"/>
    </w:rPr>
  </w:style>
  <w:style w:type="paragraph" w:styleId="1102">
    <w:name w:val="标题二、"/>
    <w:basedOn w:val="955"/>
    <w:next w:val="1102"/>
    <w:link w:val="1101"/>
    <w:pPr>
      <w:ind w:firstLine="200"/>
      <w:spacing w:line="360" w:lineRule="auto"/>
      <w:outlineLvl w:val="2"/>
    </w:pPr>
    <w:rPr>
      <w:rFonts w:hAnsi="宋体"/>
      <w:b/>
      <w:sz w:val="20"/>
      <w:szCs w:val="21"/>
      <w:lang w:eastAsia="en-US"/>
    </w:rPr>
  </w:style>
  <w:style w:type="character" w:styleId="1103">
    <w:name w:val="Table Text Char Char"/>
    <w:next w:val="1103"/>
    <w:link w:val="955"/>
    <w:rPr>
      <w:rFonts w:ascii="Arial" w:hAnsi="Arial"/>
      <w:sz w:val="18"/>
      <w:lang w:val="en-US" w:eastAsia="zh-CN" w:bidi="ar-SA"/>
    </w:rPr>
  </w:style>
  <w:style w:type="character" w:styleId="1104">
    <w:name w:val="paramname"/>
    <w:basedOn w:val="965"/>
    <w:next w:val="1104"/>
    <w:link w:val="955"/>
  </w:style>
  <w:style w:type="character" w:styleId="1105">
    <w:name w:val="txt1"/>
    <w:next w:val="1105"/>
    <w:link w:val="955"/>
    <w:rPr>
      <w:rFonts w:ascii="ˎ̥" w:hAnsi="ˎ̥"/>
      <w:sz w:val="18"/>
      <w:szCs w:val="18"/>
    </w:rPr>
  </w:style>
  <w:style w:type="character" w:styleId="1106">
    <w:name w:val="文档结构图 Char Char"/>
    <w:next w:val="1106"/>
    <w:link w:val="955"/>
    <w:rPr>
      <w:rFonts w:ascii="宋体"/>
      <w:sz w:val="18"/>
      <w:szCs w:val="18"/>
    </w:rPr>
  </w:style>
  <w:style w:type="character" w:styleId="1107">
    <w:name w:val="标准正文 Char"/>
    <w:next w:val="1107"/>
    <w:link w:val="1108"/>
    <w:rPr>
      <w:rFonts w:cs="宋体"/>
      <w:sz w:val="24"/>
    </w:rPr>
  </w:style>
  <w:style w:type="paragraph" w:styleId="1108">
    <w:name w:val="标准正文"/>
    <w:basedOn w:val="955"/>
    <w:next w:val="1108"/>
    <w:link w:val="1107"/>
    <w:qFormat/>
    <w:pPr>
      <w:ind w:firstLine="480"/>
      <w:spacing w:before="156" w:after="156" w:line="360" w:lineRule="auto"/>
    </w:pPr>
    <w:rPr>
      <w:rFonts w:ascii="Times New Roman"/>
      <w:sz w:val="24"/>
    </w:rPr>
  </w:style>
  <w:style w:type="character" w:styleId="1109">
    <w:name w:val="表格正文 Char Char"/>
    <w:next w:val="1109"/>
    <w:link w:val="1110"/>
    <w:rPr>
      <w:sz w:val="21"/>
      <w:szCs w:val="24"/>
    </w:rPr>
  </w:style>
  <w:style w:type="paragraph" w:styleId="1110">
    <w:name w:val="表格正文"/>
    <w:basedOn w:val="955"/>
    <w:next w:val="1110"/>
    <w:link w:val="1109"/>
    <w:rPr>
      <w:rFonts w:ascii="Times New Roman"/>
      <w:sz w:val="21"/>
      <w:szCs w:val="24"/>
    </w:rPr>
  </w:style>
  <w:style w:type="character" w:styleId="1111">
    <w:name w:val="常规 Char Char"/>
    <w:next w:val="1111"/>
    <w:link w:val="1112"/>
    <w:rPr>
      <w:rFonts w:ascii="Tahoma" w:hAnsi="Tahoma" w:eastAsia="宋体"/>
      <w:sz w:val="21"/>
      <w:szCs w:val="21"/>
      <w:lang w:val="en-US" w:eastAsia="zh-CN" w:bidi="ar-SA"/>
    </w:rPr>
  </w:style>
  <w:style w:type="paragraph" w:styleId="1112">
    <w:name w:val="常规"/>
    <w:basedOn w:val="955"/>
    <w:next w:val="1112"/>
    <w:link w:val="1111"/>
    <w:pPr>
      <w:ind w:left="1134"/>
      <w:spacing w:before="312" w:after="312"/>
    </w:pPr>
    <w:rPr>
      <w:rFonts w:ascii="Tahoma" w:hAnsi="Tahoma"/>
      <w:sz w:val="21"/>
      <w:szCs w:val="21"/>
    </w:rPr>
  </w:style>
  <w:style w:type="character" w:styleId="1113">
    <w:name w:val="正文 + 宋体 Char,左侧:  0.51 厘米 Char,首行缩进:  0 厘米 Char,段后: 0.5 行 Char Char"/>
    <w:next w:val="1113"/>
    <w:link w:val="1114"/>
    <w:rPr>
      <w:rFonts w:ascii="宋体" w:hAnsi="宋体" w:eastAsia="宋体"/>
      <w:sz w:val="24"/>
      <w:szCs w:val="24"/>
      <w:lang w:val="en-US" w:eastAsia="zh-CN" w:bidi="ar-SA"/>
    </w:rPr>
  </w:style>
  <w:style w:type="paragraph" w:styleId="1114">
    <w:name w:val="正文 + 宋体"/>
    <w:basedOn w:val="1034"/>
    <w:next w:val="1114"/>
    <w:link w:val="1113"/>
    <w:pPr>
      <w:ind w:firstLine="0"/>
      <w:spacing w:after="120" w:line="480" w:lineRule="auto"/>
    </w:pPr>
    <w:rPr>
      <w:rFonts w:ascii="宋体" w:hAnsi="宋体"/>
      <w:sz w:val="24"/>
      <w:lang w:val="en-US" w:eastAsia="zh-CN"/>
    </w:rPr>
  </w:style>
  <w:style w:type="character" w:styleId="1115">
    <w:name w:val="标题 2 Char Char Char Char Char Char Char Char Char Char"/>
    <w:next w:val="1115"/>
    <w:link w:val="955"/>
    <w:rPr>
      <w:rFonts w:ascii="Arial" w:hAnsi="Arial" w:eastAsia="黑体"/>
      <w:b/>
      <w:bCs/>
      <w:sz w:val="32"/>
      <w:szCs w:val="32"/>
      <w:lang w:val="en-US" w:eastAsia="zh-CN" w:bidi="ar-SA"/>
    </w:rPr>
  </w:style>
  <w:style w:type="character" w:styleId="1116">
    <w:name w:val="p141"/>
    <w:next w:val="1116"/>
    <w:link w:val="955"/>
    <w:rPr>
      <w:sz w:val="21"/>
      <w:szCs w:val="21"/>
    </w:rPr>
  </w:style>
  <w:style w:type="character" w:styleId="1117">
    <w:name w:val="css41"/>
    <w:next w:val="1117"/>
    <w:link w:val="955"/>
    <w:rPr>
      <w:spacing w:val="0"/>
      <w:sz w:val="26"/>
      <w:szCs w:val="26"/>
    </w:rPr>
  </w:style>
  <w:style w:type="character" w:styleId="1118">
    <w:name w:val="text_list1"/>
    <w:next w:val="1118"/>
    <w:link w:val="955"/>
    <w:rPr>
      <w:rFonts w:ascii="Arial" w:hAnsi="Arial" w:cs="Arial"/>
      <w:color w:val="000000"/>
      <w:spacing w:val="272"/>
      <w:sz w:val="16"/>
      <w:szCs w:val="16"/>
    </w:rPr>
  </w:style>
  <w:style w:type="character" w:styleId="1119">
    <w:name w:val="apple-style-span"/>
    <w:basedOn w:val="965"/>
    <w:next w:val="1119"/>
    <w:link w:val="955"/>
  </w:style>
  <w:style w:type="character" w:styleId="1120">
    <w:name w:val=" Char Char Char"/>
    <w:next w:val="1120"/>
    <w:link w:val="955"/>
    <w:rPr>
      <w:rFonts w:ascii="Tahoma" w:hAnsi="Tahoma" w:eastAsia="宋体"/>
      <w:b/>
      <w:bCs/>
      <w:sz w:val="32"/>
      <w:szCs w:val="44"/>
      <w:lang w:val="en-US" w:eastAsia="zh-CN" w:bidi="ar-SA"/>
    </w:rPr>
  </w:style>
  <w:style w:type="character" w:styleId="1121">
    <w:name w:val="style3"/>
    <w:basedOn w:val="965"/>
    <w:next w:val="1121"/>
    <w:link w:val="955"/>
  </w:style>
  <w:style w:type="character" w:styleId="1122">
    <w:name w:val="font51"/>
    <w:next w:val="1122"/>
    <w:link w:val="955"/>
    <w:rPr>
      <w:rFonts w:hint="eastAsia" w:ascii="宋体" w:hAnsi="宋体" w:eastAsia="宋体" w:cs="宋体"/>
      <w:i w:val="0"/>
      <w:color w:val="000000"/>
      <w:sz w:val="21"/>
      <w:szCs w:val="21"/>
      <w:u w:val="none"/>
    </w:rPr>
  </w:style>
  <w:style w:type="character" w:styleId="1123">
    <w:name w:val="Char Char Char"/>
    <w:next w:val="1123"/>
    <w:link w:val="955"/>
    <w:rPr>
      <w:rFonts w:eastAsia="宋体"/>
      <w:b/>
      <w:bCs/>
      <w:sz w:val="32"/>
      <w:szCs w:val="44"/>
      <w:lang w:val="en-US" w:eastAsia="zh-CN" w:bidi="ar-SA"/>
    </w:rPr>
  </w:style>
  <w:style w:type="character" w:styleId="1124">
    <w:name w:val="表蕊 Char1"/>
    <w:next w:val="1124"/>
    <w:link w:val="1125"/>
    <w:rPr>
      <w:rFonts w:eastAsia="楷体_GB2312"/>
      <w:spacing w:val="-10"/>
      <w:sz w:val="21"/>
      <w:lang w:val="en-US" w:eastAsia="zh-CN" w:bidi="ar-SA"/>
    </w:rPr>
  </w:style>
  <w:style w:type="paragraph" w:styleId="1125">
    <w:name w:val="表蕊"/>
    <w:basedOn w:val="955"/>
    <w:next w:val="1125"/>
    <w:link w:val="1124"/>
    <w:pPr>
      <w:jc w:val="left"/>
      <w:spacing w:line="320" w:lineRule="atLeast"/>
    </w:pPr>
    <w:rPr>
      <w:rFonts w:ascii="Times New Roman" w:eastAsia="楷体_GB2312"/>
      <w:spacing w:val="-10"/>
      <w:sz w:val="21"/>
    </w:rPr>
  </w:style>
  <w:style w:type="character" w:styleId="1126">
    <w:name w:val="Para head"/>
    <w:next w:val="1126"/>
    <w:link w:val="955"/>
    <w:rPr>
      <w:rFonts w:ascii="Arial" w:hAnsi="Arial" w:eastAsia="Times New Roman"/>
      <w:sz w:val="20"/>
    </w:rPr>
  </w:style>
  <w:style w:type="character" w:styleId="1127">
    <w:name w:val="font91"/>
    <w:next w:val="1127"/>
    <w:link w:val="955"/>
    <w:rPr>
      <w:rFonts w:ascii="Times New Roman" w:hAnsi="Times New Roman" w:cs="Times New Roman"/>
      <w:i w:val="0"/>
      <w:color w:val="000000"/>
      <w:sz w:val="20"/>
      <w:szCs w:val="20"/>
      <w:u w:val="none"/>
    </w:rPr>
  </w:style>
  <w:style w:type="character" w:styleId="1128">
    <w:name w:val="样式 宋体 小四"/>
    <w:next w:val="1128"/>
    <w:link w:val="955"/>
    <w:rPr>
      <w:rFonts w:ascii="宋体" w:hAnsi="宋体"/>
      <w:sz w:val="24"/>
      <w:szCs w:val="20"/>
    </w:rPr>
  </w:style>
  <w:style w:type="character" w:styleId="1129">
    <w:name w:val="小四文本缩进 Char Char"/>
    <w:next w:val="1129"/>
    <w:link w:val="1130"/>
    <w:rPr>
      <w:sz w:val="24"/>
      <w:lang w:bidi="ar-SA"/>
    </w:rPr>
  </w:style>
  <w:style w:type="paragraph" w:styleId="1130">
    <w:name w:val="小四文本缩进"/>
    <w:basedOn w:val="955"/>
    <w:next w:val="1130"/>
    <w:link w:val="1129"/>
    <w:pPr>
      <w:ind w:firstLine="480"/>
      <w:spacing w:line="360" w:lineRule="auto"/>
    </w:pPr>
    <w:rPr>
      <w:rFonts w:ascii="Times New Roman"/>
      <w:sz w:val="24"/>
    </w:rPr>
  </w:style>
  <w:style w:type="character" w:styleId="1131">
    <w:name w:val="Title Char"/>
    <w:next w:val="1131"/>
    <w:link w:val="955"/>
    <w:uiPriority w:val="99"/>
    <w:rPr>
      <w:rFonts w:ascii="Cambria" w:hAnsi="Cambria" w:cs="Cambria"/>
      <w:b/>
      <w:bCs/>
      <w:sz w:val="32"/>
      <w:szCs w:val="32"/>
    </w:rPr>
  </w:style>
  <w:style w:type="character" w:styleId="1132">
    <w:name w:val="样式 三号 下划线"/>
    <w:next w:val="1132"/>
    <w:link w:val="955"/>
    <w:rPr>
      <w:rFonts w:ascii="Tahoma" w:hAnsi="Tahoma"/>
      <w:sz w:val="28"/>
      <w:szCs w:val="20"/>
      <w:u w:val="single"/>
    </w:rPr>
  </w:style>
  <w:style w:type="character" w:styleId="1133">
    <w:name w:val="font81"/>
    <w:next w:val="1133"/>
    <w:link w:val="955"/>
    <w:rPr>
      <w:rFonts w:hint="eastAsia" w:ascii="宋体" w:hAnsi="宋体" w:eastAsia="宋体" w:cs="宋体"/>
      <w:i w:val="0"/>
      <w:color w:val="000000"/>
      <w:sz w:val="20"/>
      <w:szCs w:val="20"/>
      <w:u w:val="none"/>
    </w:rPr>
  </w:style>
  <w:style w:type="character" w:styleId="1134">
    <w:name w:val="font71"/>
    <w:next w:val="1134"/>
    <w:link w:val="955"/>
    <w:rPr>
      <w:rFonts w:ascii="Times New Roman" w:hAnsi="Times New Roman" w:cs="Times New Roman"/>
      <w:i w:val="0"/>
      <w:color w:val="000000"/>
      <w:sz w:val="21"/>
      <w:szCs w:val="21"/>
      <w:u w:val="none"/>
    </w:rPr>
  </w:style>
  <w:style w:type="character" w:styleId="1135">
    <w:name w:val="style31"/>
    <w:next w:val="1135"/>
    <w:link w:val="955"/>
    <w:rPr>
      <w:rFonts w:ascii="Tahoma" w:hAnsi="Tahoma"/>
      <w:sz w:val="23"/>
      <w:szCs w:val="23"/>
    </w:rPr>
  </w:style>
  <w:style w:type="character" w:styleId="1136">
    <w:name w:val="font101"/>
    <w:next w:val="1136"/>
    <w:link w:val="955"/>
    <w:rPr>
      <w:rFonts w:ascii="Times New Roman" w:hAnsi="Times New Roman" w:cs="Times New Roman"/>
      <w:i w:val="0"/>
      <w:color w:val="000000"/>
      <w:sz w:val="18"/>
      <w:szCs w:val="18"/>
      <w:u w:val="none"/>
    </w:rPr>
  </w:style>
  <w:style w:type="paragraph" w:styleId="1137">
    <w:name w:val="xl94"/>
    <w:basedOn w:val="955"/>
    <w:next w:val="1137"/>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8">
    <w:name w:val="xl28"/>
    <w:basedOn w:val="955"/>
    <w:next w:val="1138"/>
    <w:link w:val="955"/>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9">
    <w:name w:val="xl115"/>
    <w:basedOn w:val="955"/>
    <w:next w:val="113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40">
    <w:name w:val="xl92"/>
    <w:basedOn w:val="955"/>
    <w:next w:val="114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name w:val="xl51"/>
    <w:basedOn w:val="955"/>
    <w:next w:val="1141"/>
    <w:link w:val="955"/>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2">
    <w:name w:val="wen"/>
    <w:basedOn w:val="955"/>
    <w:next w:val="1142"/>
    <w:link w:val="955"/>
    <w:pPr>
      <w:spacing w:before="156" w:after="156" w:line="360" w:lineRule="auto"/>
      <w:widowControl/>
    </w:pPr>
    <w:rPr>
      <w:rFonts w:ascii="仿宋_GB2312" w:hAnsi="华文仿宋" w:eastAsia="仿宋_GB2312"/>
      <w:szCs w:val="21"/>
    </w:rPr>
  </w:style>
  <w:style w:type="paragraph" w:styleId="1143">
    <w:name w:val="font5"/>
    <w:basedOn w:val="955"/>
    <w:next w:val="1143"/>
    <w:link w:val="955"/>
    <w:pPr>
      <w:jc w:val="left"/>
      <w:spacing w:before="100" w:beforeAutospacing="1" w:after="100" w:afterAutospacing="1"/>
      <w:widowControl/>
    </w:pPr>
    <w:rPr>
      <w:rFonts w:hint="eastAsia" w:ascii="宋体" w:hAnsi="宋体"/>
      <w:sz w:val="18"/>
      <w:szCs w:val="18"/>
    </w:rPr>
  </w:style>
  <w:style w:type="paragraph" w:styleId="1144">
    <w:name w:val="xl26"/>
    <w:basedOn w:val="955"/>
    <w:next w:val="1144"/>
    <w:link w:val="955"/>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5">
    <w:name w:val="xl27"/>
    <w:basedOn w:val="955"/>
    <w:next w:val="1145"/>
    <w:link w:val="955"/>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6">
    <w:name w:val="xl25"/>
    <w:basedOn w:val="955"/>
    <w:next w:val="1146"/>
    <w:link w:val="9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7">
    <w:name w:val="四号线第四级"/>
    <w:basedOn w:val="955"/>
    <w:next w:val="1147"/>
    <w:link w:val="955"/>
    <w:pPr>
      <w:ind w:left="600" w:hanging="420"/>
      <w:tabs>
        <w:tab w:val="left" w:pos="600" w:leader="none"/>
      </w:tabs>
    </w:pPr>
  </w:style>
  <w:style w:type="paragraph" w:styleId="1148">
    <w:name w:val="xl37"/>
    <w:basedOn w:val="955"/>
    <w:next w:val="1148"/>
    <w:link w:val="9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49">
    <w:name w:val="标准式样"/>
    <w:basedOn w:val="1032"/>
    <w:next w:val="1149"/>
    <w:link w:val="955"/>
  </w:style>
  <w:style w:type="paragraph" w:styleId="1150">
    <w:name w:val="xl65"/>
    <w:basedOn w:val="955"/>
    <w:next w:val="115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1">
    <w:name w:val="a14"/>
    <w:basedOn w:val="955"/>
    <w:next w:val="1151"/>
    <w:link w:val="955"/>
    <w:pPr>
      <w:ind w:firstLine="375"/>
      <w:jc w:val="left"/>
      <w:spacing w:before="100" w:beforeAutospacing="1" w:after="100" w:afterAutospacing="1" w:line="300" w:lineRule="atLeast"/>
      <w:widowControl/>
    </w:pPr>
    <w:rPr>
      <w:rFonts w:ascii="宋体" w:hAnsi="宋体"/>
      <w:szCs w:val="21"/>
    </w:rPr>
  </w:style>
  <w:style w:type="paragraph" w:styleId="1152">
    <w:name w:val="00"/>
    <w:basedOn w:val="955"/>
    <w:next w:val="1152"/>
    <w:link w:val="955"/>
    <w:pPr>
      <w:jc w:val="left"/>
    </w:pPr>
    <w:rPr>
      <w:rFonts w:ascii="黑体" w:eastAsia="黑体"/>
      <w:b/>
      <w:bCs/>
      <w:sz w:val="20"/>
      <w:szCs w:val="20"/>
    </w:rPr>
  </w:style>
  <w:style w:type="paragraph" w:styleId="1153">
    <w:name w:val="无间隔"/>
    <w:next w:val="1153"/>
    <w:link w:val="955"/>
    <w:qFormat/>
    <w:pPr>
      <w:jc w:val="both"/>
      <w:widowControl w:val="off"/>
    </w:pPr>
    <w:rPr>
      <w:sz w:val="21"/>
      <w:lang w:val="en-US" w:eastAsia="zh-CN" w:bidi="ar-SA"/>
    </w:rPr>
  </w:style>
  <w:style w:type="paragraph" w:styleId="1154">
    <w:name w:val="文字"/>
    <w:basedOn w:val="955"/>
    <w:next w:val="1154"/>
    <w:link w:val="955"/>
    <w:pPr>
      <w:ind w:right="-210" w:firstLine="556"/>
      <w:spacing w:line="312" w:lineRule="auto"/>
      <w:tabs>
        <w:tab w:val="left" w:pos="8520" w:leader="none"/>
      </w:tabs>
    </w:pPr>
    <w:rPr>
      <w:rFonts w:ascii="宋体"/>
      <w:sz w:val="28"/>
      <w:szCs w:val="20"/>
    </w:rPr>
  </w:style>
  <w:style w:type="paragraph" w:styleId="1155">
    <w:name w:val="xl49"/>
    <w:basedOn w:val="955"/>
    <w:next w:val="1155"/>
    <w:link w:val="955"/>
    <w:pPr>
      <w:jc w:val="center"/>
      <w:spacing w:before="100" w:beforeAutospacing="1" w:after="100" w:afterAutospacing="1"/>
      <w:widowControl/>
    </w:pPr>
    <w:rPr>
      <w:rFonts w:ascii="宋体" w:hAnsi="宋体"/>
      <w:b/>
      <w:bCs/>
      <w:color w:val="000000"/>
      <w:sz w:val="40"/>
      <w:szCs w:val="40"/>
    </w:rPr>
  </w:style>
  <w:style w:type="paragraph" w:styleId="1156">
    <w:name w:val="font0"/>
    <w:basedOn w:val="955"/>
    <w:next w:val="1156"/>
    <w:link w:val="955"/>
    <w:pPr>
      <w:jc w:val="left"/>
      <w:spacing w:before="100" w:beforeAutospacing="1" w:after="100" w:afterAutospacing="1"/>
      <w:widowControl/>
    </w:pPr>
    <w:rPr>
      <w:rFonts w:hint="eastAsia" w:ascii="宋体" w:hAnsi="宋体"/>
      <w:sz w:val="18"/>
      <w:szCs w:val="18"/>
    </w:rPr>
  </w:style>
  <w:style w:type="paragraph" w:styleId="1157">
    <w:name w:val="xl60"/>
    <w:basedOn w:val="955"/>
    <w:next w:val="1157"/>
    <w:link w:val="95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8">
    <w:name w:val="xl86"/>
    <w:basedOn w:val="955"/>
    <w:next w:val="115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9">
    <w:name w:val="xl31"/>
    <w:basedOn w:val="955"/>
    <w:next w:val="115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0">
    <w:name w:val="喜"/>
    <w:basedOn w:val="958"/>
    <w:next w:val="1160"/>
    <w:link w:val="955"/>
    <w:pPr>
      <w:ind w:left="600" w:hanging="420"/>
      <w:jc w:val="left"/>
      <w:spacing w:line="416" w:lineRule="atLeast"/>
      <w:tabs>
        <w:tab w:val="left" w:pos="600" w:leader="none"/>
      </w:tabs>
    </w:pPr>
    <w:rPr>
      <w:rFonts w:ascii="Times New Roman" w:eastAsia="宋体"/>
      <w:sz w:val="28"/>
      <w:szCs w:val="28"/>
    </w:rPr>
  </w:style>
  <w:style w:type="paragraph" w:styleId="1161">
    <w:name w:val="TOC 标题1"/>
    <w:basedOn w:val="956"/>
    <w:next w:val="955"/>
    <w:link w:val="955"/>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162">
    <w:name w:val="List Paragraph"/>
    <w:basedOn w:val="955"/>
    <w:next w:val="1162"/>
    <w:link w:val="955"/>
    <w:pPr>
      <w:ind w:firstLine="420"/>
    </w:pPr>
    <w:rPr>
      <w:rFonts w:ascii="Calibri" w:hAnsi="Calibri"/>
      <w:szCs w:val="22"/>
    </w:rPr>
  </w:style>
  <w:style w:type="paragraph" w:styleId="1163">
    <w:name w:val="Char Char Char Char Char Char Char Char Char Char"/>
    <w:basedOn w:val="955"/>
    <w:next w:val="1163"/>
    <w:link w:val="955"/>
    <w:pPr>
      <w:numPr>
        <w:ilvl w:val="0"/>
        <w:numId w:val="3"/>
      </w:numPr>
      <w:tabs>
        <w:tab w:val="left" w:pos="425" w:leader="none"/>
      </w:tabs>
    </w:pPr>
    <w:rPr>
      <w:sz w:val="24"/>
    </w:rPr>
  </w:style>
  <w:style w:type="paragraph" w:styleId="1164">
    <w:name w:val="方案正文"/>
    <w:basedOn w:val="955"/>
    <w:next w:val="1164"/>
    <w:link w:val="955"/>
    <w:pPr>
      <w:ind w:firstLine="454"/>
      <w:jc w:val="left"/>
      <w:spacing w:line="360" w:lineRule="auto"/>
    </w:pPr>
    <w:rPr>
      <w:rFonts w:ascii="Arial" w:hAnsi="Arial"/>
      <w:bCs/>
    </w:rPr>
  </w:style>
  <w:style w:type="paragraph" w:styleId="1165">
    <w:name w:val="MM Topic 3"/>
    <w:basedOn w:val="958"/>
    <w:next w:val="1165"/>
    <w:link w:val="955"/>
    <w:pPr>
      <w:ind w:left="360" w:hanging="360"/>
      <w:tabs>
        <w:tab w:val="left" w:pos="360" w:leader="none"/>
      </w:tabs>
    </w:pPr>
    <w:rPr>
      <w:rFonts w:ascii="Times New Roman" w:eastAsia="宋体"/>
    </w:rPr>
  </w:style>
  <w:style w:type="paragraph" w:styleId="1166">
    <w:name w:val="默认段落字体 Para Char Char Char"/>
    <w:basedOn w:val="955"/>
    <w:next w:val="1166"/>
    <w:link w:val="955"/>
  </w:style>
  <w:style w:type="paragraph" w:styleId="1167">
    <w:name w:val="大标题"/>
    <w:basedOn w:val="956"/>
    <w:next w:val="1167"/>
    <w:link w:val="955"/>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68">
    <w:name w:val="Table"/>
    <w:basedOn w:val="955"/>
    <w:next w:val="1168"/>
    <w:link w:val="955"/>
    <w:pPr>
      <w:ind w:left="2268" w:right="709"/>
      <w:jc w:val="center"/>
      <w:spacing w:before="20" w:after="20"/>
    </w:pPr>
    <w:rPr>
      <w:rFonts w:ascii="Arial" w:hAnsi="Arial" w:eastAsia="2OcuAe"/>
      <w:spacing w:val="2"/>
      <w:sz w:val="18"/>
      <w:szCs w:val="20"/>
    </w:rPr>
  </w:style>
  <w:style w:type="paragraph" w:styleId="1169">
    <w:name w:val="font12"/>
    <w:basedOn w:val="955"/>
    <w:next w:val="1169"/>
    <w:link w:val="955"/>
    <w:pPr>
      <w:jc w:val="left"/>
      <w:spacing w:before="100" w:beforeAutospacing="1" w:after="100" w:afterAutospacing="1"/>
      <w:widowControl/>
    </w:pPr>
    <w:rPr>
      <w:rFonts w:hint="eastAsia" w:ascii="宋体" w:hAnsi="宋体"/>
      <w:sz w:val="36"/>
      <w:szCs w:val="36"/>
    </w:rPr>
  </w:style>
  <w:style w:type="paragraph" w:styleId="1170">
    <w:name w:val="xl63"/>
    <w:basedOn w:val="955"/>
    <w:next w:val="1170"/>
    <w:link w:val="955"/>
    <w:pPr>
      <w:jc w:val="left"/>
      <w:spacing w:before="100" w:beforeAutospacing="1" w:after="100" w:afterAutospacing="1"/>
      <w:widowControl/>
    </w:pPr>
    <w:rPr>
      <w:rFonts w:ascii="微软雅黑" w:hAnsi="微软雅黑" w:eastAsia="微软雅黑" w:cs="宋体"/>
      <w:sz w:val="13"/>
      <w:szCs w:val="13"/>
    </w:rPr>
  </w:style>
  <w:style w:type="paragraph" w:styleId="1171">
    <w:name w:val="amtext"/>
    <w:basedOn w:val="955"/>
    <w:next w:val="1171"/>
    <w:link w:val="955"/>
    <w:pPr>
      <w:ind w:left="180"/>
      <w:jc w:val="left"/>
      <w:spacing w:after="240" w:line="240" w:lineRule="atLeast"/>
      <w:widowControl/>
      <w:tabs>
        <w:tab w:val="left" w:pos="900" w:leader="none"/>
      </w:tabs>
    </w:pPr>
    <w:rPr>
      <w:color w:val="000000"/>
      <w:sz w:val="24"/>
      <w:szCs w:val="20"/>
      <w:lang w:eastAsia="en-US"/>
    </w:rPr>
  </w:style>
  <w:style w:type="paragraph" w:styleId="1172">
    <w:name w:val="xl120"/>
    <w:basedOn w:val="955"/>
    <w:next w:val="1172"/>
    <w:link w:val="955"/>
    <w:pPr>
      <w:jc w:val="left"/>
      <w:spacing w:before="100" w:beforeAutospacing="1" w:after="100" w:afterAutospacing="1"/>
      <w:widowControl/>
    </w:pPr>
    <w:rPr>
      <w:rFonts w:ascii="宋体" w:hAnsi="宋体" w:cs="宋体"/>
      <w:sz w:val="24"/>
    </w:rPr>
  </w:style>
  <w:style w:type="paragraph" w:styleId="1173">
    <w:name w:val="xl41"/>
    <w:basedOn w:val="955"/>
    <w:next w:val="1173"/>
    <w:link w:val="955"/>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4">
    <w:name w:val=" Char Char Char Char Char Char Char Char"/>
    <w:basedOn w:val="955"/>
    <w:next w:val="1174"/>
    <w:link w:val="955"/>
    <w:rPr>
      <w:szCs w:val="20"/>
    </w:rPr>
  </w:style>
  <w:style w:type="paragraph" w:styleId="1175">
    <w:name w:val="表格文字"/>
    <w:basedOn w:val="955"/>
    <w:next w:val="1175"/>
    <w:link w:val="955"/>
    <w:pPr>
      <w:jc w:val="left"/>
      <w:spacing w:line="288" w:lineRule="auto"/>
    </w:pPr>
    <w:rPr>
      <w:szCs w:val="20"/>
    </w:rPr>
  </w:style>
  <w:style w:type="paragraph" w:styleId="1176">
    <w:name w:val="xl114"/>
    <w:basedOn w:val="955"/>
    <w:next w:val="1176"/>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name w:val="列表_名词"/>
    <w:basedOn w:val="1178"/>
    <w:next w:val="1177"/>
    <w:link w:val="955"/>
    <w:pPr>
      <w:ind w:left="2745" w:hanging="420"/>
      <w:tabs>
        <w:tab w:val="left" w:pos="2745" w:leader="none"/>
      </w:tabs>
    </w:pPr>
  </w:style>
  <w:style w:type="paragraph" w:styleId="1178">
    <w:name w:val="名词解释11"/>
    <w:basedOn w:val="1179"/>
    <w:next w:val="1178"/>
    <w:link w:val="955"/>
    <w:pPr>
      <w:ind w:firstLine="0"/>
      <w:spacing w:after="0"/>
    </w:pPr>
  </w:style>
  <w:style w:type="paragraph" w:styleId="1179">
    <w:name w:val="名词解释"/>
    <w:basedOn w:val="955"/>
    <w:next w:val="1179"/>
    <w:link w:val="955"/>
    <w:pPr>
      <w:ind w:left="2325" w:hanging="2325"/>
      <w:spacing w:after="20" w:line="288" w:lineRule="auto"/>
    </w:pPr>
    <w:rPr>
      <w:szCs w:val="20"/>
    </w:rPr>
  </w:style>
  <w:style w:type="paragraph" w:styleId="1180">
    <w:name w:val="Default"/>
    <w:next w:val="1180"/>
    <w:link w:val="955"/>
    <w:uiPriority w:val="99"/>
    <w:pPr>
      <w:widowControl w:val="off"/>
    </w:pPr>
    <w:rPr>
      <w:rFonts w:ascii="Verdana" w:hAnsi="Verdana"/>
      <w:color w:val="000000"/>
      <w:sz w:val="24"/>
      <w:lang w:val="en-US" w:eastAsia="zh-CN" w:bidi="ar-SA"/>
    </w:rPr>
  </w:style>
  <w:style w:type="paragraph" w:styleId="1181">
    <w:name w:val="xl61"/>
    <w:basedOn w:val="955"/>
    <w:next w:val="1181"/>
    <w:link w:val="95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2">
    <w:name w:val="xl57"/>
    <w:basedOn w:val="955"/>
    <w:next w:val="1182"/>
    <w:link w:val="95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3">
    <w:name w:val="项目编号"/>
    <w:basedOn w:val="955"/>
    <w:next w:val="1183"/>
    <w:link w:val="955"/>
    <w:pPr>
      <w:ind w:left="405" w:hanging="405"/>
      <w:spacing w:line="360" w:lineRule="auto"/>
      <w:tabs>
        <w:tab w:val="left" w:pos="405" w:leader="none"/>
      </w:tabs>
    </w:pPr>
    <w:rPr>
      <w:rFonts w:ascii="宋体" w:eastAsia="仿宋_GB2312"/>
      <w:sz w:val="24"/>
      <w:szCs w:val="20"/>
    </w:rPr>
  </w:style>
  <w:style w:type="paragraph" w:styleId="1184">
    <w:name w:val="简介正文"/>
    <w:basedOn w:val="955"/>
    <w:next w:val="1184"/>
    <w:link w:val="955"/>
    <w:pPr>
      <w:ind w:left="1701" w:hanging="1701"/>
      <w:spacing w:after="20" w:line="520" w:lineRule="exact"/>
    </w:pPr>
    <w:rPr>
      <w:sz w:val="24"/>
      <w:szCs w:val="20"/>
    </w:rPr>
  </w:style>
  <w:style w:type="paragraph" w:styleId="1185">
    <w:name w:val="xl33"/>
    <w:basedOn w:val="955"/>
    <w:next w:val="118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6">
    <w:name w:val="样式 标题4 + 首行缩进:  2 字符"/>
    <w:basedOn w:val="955"/>
    <w:next w:val="1186"/>
    <w:link w:val="955"/>
    <w:uiPriority w:val="99"/>
    <w:pPr>
      <w:ind w:firstLine="100"/>
    </w:pPr>
    <w:rPr>
      <w:rFonts w:ascii="仿宋体-10Point" w:eastAsia="仿宋_GB2312" w:cs="仿宋体-10Point"/>
      <w:sz w:val="24"/>
      <w:szCs w:val="24"/>
    </w:rPr>
  </w:style>
  <w:style w:type="paragraph" w:styleId="1187">
    <w:name w:val="font7"/>
    <w:basedOn w:val="955"/>
    <w:next w:val="1187"/>
    <w:link w:val="955"/>
    <w:pPr>
      <w:ind w:firstLine="420"/>
      <w:jc w:val="left"/>
      <w:spacing w:before="100" w:beforeAutospacing="1" w:after="100" w:afterAutospacing="1" w:line="288" w:lineRule="auto"/>
      <w:widowControl/>
    </w:pPr>
    <w:rPr>
      <w:b/>
      <w:bCs/>
      <w:sz w:val="24"/>
    </w:rPr>
  </w:style>
  <w:style w:type="paragraph" w:styleId="1188">
    <w:name w:val="表格标题"/>
    <w:basedOn w:val="955"/>
    <w:next w:val="1188"/>
    <w:link w:val="955"/>
    <w:pPr>
      <w:jc w:val="center"/>
      <w:spacing w:before="120" w:line="400" w:lineRule="exact"/>
    </w:pPr>
    <w:rPr>
      <w:rFonts w:eastAsia="文鼎CS中宋"/>
      <w:spacing w:val="8"/>
      <w:sz w:val="24"/>
      <w:szCs w:val="20"/>
    </w:rPr>
  </w:style>
  <w:style w:type="paragraph" w:styleId="1189">
    <w:name w:val="xl53"/>
    <w:basedOn w:val="955"/>
    <w:next w:val="1189"/>
    <w:link w:val="9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0">
    <w:name w:val="回信地址"/>
    <w:basedOn w:val="955"/>
    <w:next w:val="1190"/>
    <w:link w:val="955"/>
    <w:pPr>
      <w:ind w:right="-120" w:firstLine="420"/>
      <w:jc w:val="left"/>
      <w:keepLines/>
      <w:spacing w:after="20" w:line="200" w:lineRule="atLeast"/>
      <w:widowControl/>
    </w:pPr>
    <w:rPr>
      <w:sz w:val="16"/>
      <w:szCs w:val="20"/>
    </w:rPr>
  </w:style>
  <w:style w:type="paragraph" w:styleId="1191">
    <w:name w:val="Char Char Char Char Char Char"/>
    <w:basedOn w:val="955"/>
    <w:next w:val="1191"/>
    <w:link w:val="955"/>
    <w:pPr>
      <w:jc w:val="left"/>
      <w:spacing w:after="160" w:line="240" w:lineRule="exact"/>
      <w:widowControl/>
    </w:pPr>
    <w:rPr>
      <w:rFonts w:ascii="黑体" w:hAnsi="Verdana" w:eastAsia="黑体"/>
      <w:sz w:val="32"/>
      <w:szCs w:val="32"/>
    </w:rPr>
  </w:style>
  <w:style w:type="paragraph" w:styleId="1192">
    <w:name w:val="标准文字"/>
    <w:basedOn w:val="955"/>
    <w:next w:val="1192"/>
    <w:link w:val="955"/>
    <w:pPr>
      <w:ind w:firstLine="420"/>
      <w:spacing w:after="20" w:line="360" w:lineRule="auto"/>
    </w:pPr>
  </w:style>
  <w:style w:type="paragraph" w:styleId="1193">
    <w:name w:val="xl47"/>
    <w:basedOn w:val="955"/>
    <w:next w:val="1193"/>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94">
    <w:name w:val="MM Topic 1"/>
    <w:basedOn w:val="956"/>
    <w:next w:val="1194"/>
    <w:link w:val="955"/>
    <w:pPr>
      <w:numPr>
        <w:ilvl w:val="0"/>
        <w:numId w:val="0"/>
      </w:numPr>
      <w:ind w:left="360" w:hanging="360"/>
      <w:tabs>
        <w:tab w:val="left" w:pos="360" w:leader="none"/>
      </w:tabs>
    </w:pPr>
    <w:rPr>
      <w:rFonts w:ascii="Times New Roman" w:eastAsia="宋体"/>
      <w:bCs w:val="0"/>
      <w:szCs w:val="20"/>
    </w:rPr>
  </w:style>
  <w:style w:type="paragraph" w:styleId="1195">
    <w:name w:val="样式 小四 段前: 5 磅 段后: 5 磅 首行缩进:  2 字符"/>
    <w:basedOn w:val="955"/>
    <w:next w:val="1195"/>
    <w:link w:val="955"/>
    <w:qFormat/>
    <w:pPr>
      <w:jc w:val="center"/>
      <w:spacing w:line="360" w:lineRule="auto"/>
    </w:pPr>
    <w:rPr>
      <w:rFonts w:hAnsi="宋体" w:cs="宋体"/>
      <w:color w:val="ff0000"/>
      <w:sz w:val="24"/>
      <w:szCs w:val="24"/>
    </w:rPr>
  </w:style>
  <w:style w:type="paragraph" w:styleId="1196">
    <w:name w:val="方案项目"/>
    <w:basedOn w:val="1164"/>
    <w:next w:val="1196"/>
    <w:link w:val="955"/>
    <w:pPr>
      <w:ind w:left="567" w:firstLine="0"/>
      <w:tabs>
        <w:tab w:val="left" w:pos="360" w:leader="none"/>
      </w:tabs>
    </w:pPr>
  </w:style>
  <w:style w:type="paragraph" w:styleId="1197">
    <w:name w:val="Char Char Char1 Char Char Char"/>
    <w:basedOn w:val="955"/>
    <w:next w:val="1197"/>
    <w:link w:val="955"/>
    <w:pPr>
      <w:ind w:firstLine="200"/>
    </w:pPr>
    <w:rPr>
      <w:rFonts w:ascii="Tahoma" w:hAnsi="Tahoma"/>
      <w:sz w:val="24"/>
      <w:szCs w:val="20"/>
    </w:rPr>
  </w:style>
  <w:style w:type="paragraph" w:styleId="1198">
    <w:name w:val="列表2"/>
    <w:basedOn w:val="955"/>
    <w:next w:val="1198"/>
    <w:link w:val="955"/>
    <w:pPr>
      <w:ind w:left="1469" w:hanging="420"/>
      <w:spacing w:after="20" w:line="288" w:lineRule="auto"/>
      <w:tabs>
        <w:tab w:val="left" w:pos="1470" w:leader="none"/>
      </w:tabs>
    </w:pPr>
  </w:style>
  <w:style w:type="paragraph" w:styleId="1199">
    <w:name w:val="xl62"/>
    <w:basedOn w:val="955"/>
    <w:next w:val="1199"/>
    <w:link w:val="9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00">
    <w:name w:val="项目编号1"/>
    <w:basedOn w:val="955"/>
    <w:next w:val="955"/>
    <w:link w:val="955"/>
    <w:pPr>
      <w:numPr>
        <w:ilvl w:val="0"/>
        <w:numId w:val="4"/>
      </w:numPr>
      <w:jc w:val="left"/>
      <w:spacing w:line="360" w:lineRule="auto"/>
    </w:pPr>
    <w:rPr>
      <w:rFonts w:ascii="宋体"/>
      <w:sz w:val="24"/>
    </w:rPr>
  </w:style>
  <w:style w:type="paragraph" w:styleId="1201">
    <w:name w:val="题注4"/>
    <w:basedOn w:val="955"/>
    <w:next w:val="982"/>
    <w:link w:val="955"/>
    <w:pPr>
      <w:jc w:val="center"/>
    </w:pPr>
    <w:rPr>
      <w:b/>
      <w:color w:val="000000"/>
      <w:szCs w:val="21"/>
      <w:lang w:val="en-GB"/>
    </w:rPr>
  </w:style>
  <w:style w:type="paragraph" w:styleId="1202">
    <w:name w:val="xl34"/>
    <w:basedOn w:val="955"/>
    <w:next w:val="1202"/>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3">
    <w:name w:val="xl30"/>
    <w:basedOn w:val="955"/>
    <w:next w:val="1203"/>
    <w:link w:val="955"/>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4">
    <w:name w:val="xl90"/>
    <w:basedOn w:val="955"/>
    <w:next w:val="120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5">
    <w:name w:val="xl87"/>
    <w:basedOn w:val="955"/>
    <w:next w:val="120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6">
    <w:name w:val="font13"/>
    <w:basedOn w:val="955"/>
    <w:next w:val="1206"/>
    <w:link w:val="955"/>
    <w:pPr>
      <w:jc w:val="left"/>
      <w:spacing w:before="100" w:beforeAutospacing="1" w:after="100" w:afterAutospacing="1"/>
      <w:widowControl/>
    </w:pPr>
    <w:rPr>
      <w:i/>
      <w:iCs/>
      <w:sz w:val="36"/>
      <w:szCs w:val="36"/>
    </w:rPr>
  </w:style>
  <w:style w:type="paragraph" w:styleId="1207">
    <w:name w:val="样式 宋体 五号 行距: 单倍行距"/>
    <w:basedOn w:val="955"/>
    <w:next w:val="1207"/>
    <w:link w:val="955"/>
    <w:pPr>
      <w:jc w:val="left"/>
    </w:pPr>
    <w:rPr>
      <w:rFonts w:ascii="宋体" w:hAnsi="宋体" w:cs="宋体"/>
      <w:szCs w:val="20"/>
    </w:rPr>
  </w:style>
  <w:style w:type="paragraph" w:styleId="1208">
    <w:name w:val="正文1)"/>
    <w:basedOn w:val="955"/>
    <w:next w:val="1208"/>
    <w:link w:val="955"/>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09">
    <w:name w:val="菲页(卷)"/>
    <w:basedOn w:val="956"/>
    <w:next w:val="1210"/>
    <w:link w:val="955"/>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10">
    <w:name w:val="Normal1"/>
    <w:next w:val="1210"/>
    <w:link w:val="955"/>
    <w:pPr>
      <w:jc w:val="both"/>
      <w:spacing w:line="312" w:lineRule="atLeast"/>
      <w:widowControl w:val="off"/>
    </w:pPr>
    <w:rPr>
      <w:rFonts w:ascii="宋体"/>
      <w:sz w:val="34"/>
      <w:lang w:val="en-US" w:eastAsia="zh-CN" w:bidi="ar-SA"/>
    </w:rPr>
  </w:style>
  <w:style w:type="paragraph" w:styleId="1211">
    <w:name w:val="xl46"/>
    <w:basedOn w:val="955"/>
    <w:next w:val="1211"/>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12">
    <w:name w:val="xl88"/>
    <w:basedOn w:val="955"/>
    <w:next w:val="1212"/>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3">
    <w:name w:val="宏图高科"/>
    <w:basedOn w:val="955"/>
    <w:next w:val="1213"/>
    <w:link w:val="955"/>
    <w:pPr>
      <w:ind w:firstLine="480"/>
      <w:spacing w:line="360" w:lineRule="auto"/>
    </w:pPr>
    <w:rPr>
      <w:rFonts w:eastAsia="楷体_GB2312"/>
      <w:sz w:val="24"/>
      <w:szCs w:val="20"/>
    </w:rPr>
  </w:style>
  <w:style w:type="paragraph" w:styleId="1214">
    <w:name w:val="正文加重首行缩进2字"/>
    <w:basedOn w:val="955"/>
    <w:next w:val="1214"/>
    <w:link w:val="955"/>
    <w:pPr>
      <w:ind w:firstLine="560"/>
      <w:spacing w:before="100" w:beforeAutospacing="1" w:after="100" w:afterAutospacing="1"/>
    </w:pPr>
    <w:rPr>
      <w:rFonts w:eastAsia="仿宋_GB2312"/>
      <w:b/>
      <w:bCs/>
      <w:sz w:val="24"/>
    </w:rPr>
  </w:style>
  <w:style w:type="paragraph" w:styleId="1215">
    <w:name w:val="xl110"/>
    <w:basedOn w:val="955"/>
    <w:next w:val="1215"/>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6">
    <w:name w:val="xl40"/>
    <w:basedOn w:val="955"/>
    <w:next w:val="1216"/>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17">
    <w:name w:val="xl39"/>
    <w:basedOn w:val="955"/>
    <w:next w:val="1217"/>
    <w:link w:val="9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18">
    <w:name w:val="列出段落"/>
    <w:basedOn w:val="955"/>
    <w:next w:val="1218"/>
    <w:link w:val="955"/>
    <w:uiPriority w:val="34"/>
    <w:qFormat/>
    <w:pPr>
      <w:ind w:firstLine="420"/>
    </w:pPr>
    <w:rPr>
      <w:rFonts w:ascii="Calibri" w:hAnsi="Calibri"/>
      <w:szCs w:val="22"/>
    </w:rPr>
  </w:style>
  <w:style w:type="paragraph" w:styleId="1219">
    <w:name w:val="xl118"/>
    <w:basedOn w:val="955"/>
    <w:next w:val="121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Preformatted"/>
    <w:basedOn w:val="955"/>
    <w:next w:val="1220"/>
    <w:link w:val="955"/>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21">
    <w:name w:val="表格题注"/>
    <w:next w:val="955"/>
    <w:link w:val="955"/>
    <w:pPr>
      <w:jc w:val="center"/>
      <w:keepLines/>
      <w:spacing w:before="312"/>
    </w:pPr>
    <w:rPr>
      <w:rFonts w:ascii="Arial" w:hAnsi="Arial"/>
      <w:sz w:val="18"/>
      <w:szCs w:val="18"/>
      <w:lang w:val="en-US" w:eastAsia="zh-CN" w:bidi="ar-SA"/>
    </w:rPr>
  </w:style>
  <w:style w:type="paragraph" w:styleId="1222">
    <w:name w:val="列出段落2"/>
    <w:basedOn w:val="955"/>
    <w:next w:val="1222"/>
    <w:link w:val="955"/>
    <w:qFormat/>
    <w:pPr>
      <w:ind w:firstLine="420"/>
    </w:pPr>
    <w:rPr>
      <w:rFonts w:ascii="Calibri" w:hAnsi="Calibri" w:cs="Calibri"/>
      <w:sz w:val="24"/>
      <w:szCs w:val="24"/>
    </w:rPr>
  </w:style>
  <w:style w:type="paragraph" w:styleId="1223">
    <w:name w:val="重点"/>
    <w:basedOn w:val="955"/>
    <w:next w:val="1223"/>
    <w:link w:val="955"/>
    <w:pPr>
      <w:ind w:firstLine="420"/>
      <w:spacing w:after="20" w:line="288" w:lineRule="auto"/>
      <w:shd w:val="pct10" w:color="auto" w:fill="auto"/>
    </w:pPr>
    <w:rPr>
      <w:rFonts w:eastAsia="黑体"/>
      <w:b/>
    </w:rPr>
  </w:style>
  <w:style w:type="paragraph" w:styleId="1224">
    <w:name w:val="xl78"/>
    <w:basedOn w:val="955"/>
    <w:next w:val="122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5">
    <w:name w:val="Char Char Char Char Char Char Char Char Char Char Char Char Char Char Char Char"/>
    <w:basedOn w:val="955"/>
    <w:next w:val="1225"/>
    <w:link w:val="955"/>
    <w:pPr>
      <w:tabs>
        <w:tab w:val="left" w:pos="360" w:leader="none"/>
      </w:tabs>
    </w:pPr>
    <w:rPr>
      <w:sz w:val="24"/>
    </w:rPr>
  </w:style>
  <w:style w:type="paragraph" w:styleId="1226">
    <w:name w:val="章标题"/>
    <w:next w:val="955"/>
    <w:link w:val="955"/>
    <w:pPr>
      <w:jc w:val="both"/>
      <w:spacing w:before="156" w:after="156"/>
      <w:outlineLvl w:val="1"/>
    </w:pPr>
    <w:rPr>
      <w:rFonts w:ascii="黑体" w:eastAsia="黑体"/>
      <w:sz w:val="21"/>
      <w:lang w:val="en-US" w:eastAsia="zh-CN" w:bidi="ar-SA"/>
    </w:rPr>
  </w:style>
  <w:style w:type="paragraph" w:styleId="1227">
    <w:name w:val="xl67"/>
    <w:basedOn w:val="955"/>
    <w:next w:val="122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8">
    <w:name w:val="普通正文"/>
    <w:basedOn w:val="955"/>
    <w:next w:val="1228"/>
    <w:link w:val="955"/>
    <w:pPr>
      <w:ind w:firstLine="480"/>
      <w:jc w:val="left"/>
      <w:spacing w:before="120" w:after="120" w:line="360" w:lineRule="auto"/>
    </w:pPr>
    <w:rPr>
      <w:rFonts w:ascii="Arial" w:hAnsi="Arial"/>
      <w:sz w:val="24"/>
    </w:rPr>
  </w:style>
  <w:style w:type="paragraph" w:styleId="1229">
    <w:name w:val="GP正文(无首行缩进)"/>
    <w:next w:val="1229"/>
    <w:link w:val="955"/>
    <w:qFormat/>
    <w:pPr>
      <w:spacing w:line="360" w:lineRule="auto"/>
      <w:widowControl w:val="off"/>
    </w:pPr>
    <w:rPr>
      <w:sz w:val="24"/>
      <w:szCs w:val="21"/>
      <w:lang w:val="en-US" w:eastAsia="zh-CN" w:bidi="ar-SA"/>
    </w:rPr>
  </w:style>
  <w:style w:type="paragraph" w:styleId="1230">
    <w:name w:val="项目编号3"/>
    <w:basedOn w:val="955"/>
    <w:next w:val="955"/>
    <w:link w:val="955"/>
    <w:pPr>
      <w:numPr>
        <w:ilvl w:val="0"/>
        <w:numId w:val="5"/>
      </w:numPr>
      <w:ind w:left="0" w:firstLine="200"/>
      <w:jc w:val="left"/>
      <w:spacing w:line="360" w:lineRule="auto"/>
    </w:pPr>
    <w:rPr>
      <w:rFonts w:ascii="宋体"/>
      <w:sz w:val="24"/>
    </w:rPr>
  </w:style>
  <w:style w:type="paragraph" w:styleId="1231">
    <w:name w:val="xl22"/>
    <w:basedOn w:val="955"/>
    <w:next w:val="1231"/>
    <w:link w:val="955"/>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2">
    <w:name w:val="font9"/>
    <w:basedOn w:val="955"/>
    <w:next w:val="1232"/>
    <w:link w:val="955"/>
    <w:pPr>
      <w:jc w:val="left"/>
      <w:spacing w:before="100" w:beforeAutospacing="1" w:after="100" w:afterAutospacing="1"/>
      <w:widowControl/>
    </w:pPr>
    <w:rPr>
      <w:b/>
      <w:bCs/>
      <w:sz w:val="20"/>
      <w:szCs w:val="20"/>
    </w:rPr>
  </w:style>
  <w:style w:type="paragraph" w:styleId="1233">
    <w:name w:val="样式 小四 行距: 1.5 倍行距 首行缩进:  2 字符"/>
    <w:basedOn w:val="955"/>
    <w:next w:val="1233"/>
    <w:link w:val="955"/>
    <w:pPr>
      <w:ind w:firstLine="480"/>
      <w:spacing w:line="360" w:lineRule="auto"/>
    </w:pPr>
    <w:rPr>
      <w:rFonts w:cs="宋体"/>
      <w:sz w:val="24"/>
      <w:szCs w:val="20"/>
    </w:rPr>
  </w:style>
  <w:style w:type="paragraph" w:styleId="1234">
    <w:name w:val="xl38"/>
    <w:basedOn w:val="955"/>
    <w:next w:val="1234"/>
    <w:link w:val="955"/>
    <w:pPr>
      <w:jc w:val="center"/>
      <w:spacing w:before="100" w:beforeAutospacing="1" w:after="100" w:afterAutospacing="1"/>
      <w:widowControl/>
    </w:pPr>
    <w:rPr>
      <w:rFonts w:hint="eastAsia" w:ascii="隶书" w:hAnsi="宋体" w:eastAsia="隶书"/>
      <w:b/>
      <w:bCs/>
      <w:sz w:val="48"/>
      <w:szCs w:val="48"/>
    </w:rPr>
  </w:style>
  <w:style w:type="paragraph" w:styleId="1235">
    <w:name w:val="菲页1"/>
    <w:basedOn w:val="957"/>
    <w:next w:val="1235"/>
    <w:link w:val="955"/>
    <w:pPr>
      <w:numPr>
        <w:ilvl w:val="1"/>
        <w:numId w:val="0"/>
      </w:numPr>
      <w:jc w:val="center"/>
      <w:widowControl/>
      <w:tabs>
        <w:tab w:val="left" w:pos="567" w:leader="none"/>
      </w:tabs>
    </w:pPr>
    <w:rPr>
      <w:rFonts w:ascii="黑体" w:hAnsi="宋体"/>
      <w:b w:val="0"/>
      <w:bCs w:val="0"/>
      <w:sz w:val="52"/>
      <w:szCs w:val="20"/>
    </w:rPr>
  </w:style>
  <w:style w:type="paragraph" w:styleId="1236">
    <w:name w:val="Char Char Char Char Char Char Char Char Char Char Char Char"/>
    <w:basedOn w:val="955"/>
    <w:next w:val="1236"/>
    <w:link w:val="955"/>
    <w:rPr>
      <w:rFonts w:ascii="仿宋_GB2312" w:eastAsia="仿宋_GB2312"/>
      <w:b/>
      <w:sz w:val="32"/>
      <w:szCs w:val="32"/>
    </w:rPr>
  </w:style>
  <w:style w:type="paragraph" w:styleId="1237">
    <w:name w:val="xl107"/>
    <w:basedOn w:val="955"/>
    <w:next w:val="123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38">
    <w:name w:val="xl105"/>
    <w:basedOn w:val="955"/>
    <w:next w:val="123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39">
    <w:name w:val="xl82"/>
    <w:basedOn w:val="955"/>
    <w:next w:val="123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0">
    <w:name w:val="xl32"/>
    <w:basedOn w:val="955"/>
    <w:next w:val="124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1">
    <w:name w:val="font14"/>
    <w:basedOn w:val="955"/>
    <w:next w:val="1241"/>
    <w:link w:val="955"/>
    <w:pPr>
      <w:jc w:val="left"/>
      <w:spacing w:before="100" w:beforeAutospacing="1" w:after="100" w:afterAutospacing="1"/>
      <w:widowControl/>
    </w:pPr>
    <w:rPr>
      <w:sz w:val="36"/>
      <w:szCs w:val="36"/>
    </w:rPr>
  </w:style>
  <w:style w:type="paragraph" w:styleId="1242">
    <w:name w:val="xl93"/>
    <w:basedOn w:val="955"/>
    <w:next w:val="1242"/>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3">
    <w:name w:val="Javis"/>
    <w:basedOn w:val="955"/>
    <w:next w:val="1243"/>
    <w:link w:val="955"/>
    <w:pPr>
      <w:ind w:right="210"/>
    </w:pPr>
    <w:rPr>
      <w:rFonts w:cs="宋体"/>
      <w:sz w:val="24"/>
      <w:szCs w:val="20"/>
    </w:rPr>
  </w:style>
  <w:style w:type="paragraph" w:styleId="1244">
    <w:name w:val="p0"/>
    <w:basedOn w:val="955"/>
    <w:next w:val="1244"/>
    <w:link w:val="955"/>
    <w:pPr>
      <w:widowControl/>
    </w:pPr>
    <w:rPr>
      <w:szCs w:val="21"/>
    </w:rPr>
  </w:style>
  <w:style w:type="paragraph" w:styleId="1245">
    <w:name w:val="xl55"/>
    <w:basedOn w:val="955"/>
    <w:next w:val="1245"/>
    <w:link w:val="955"/>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6">
    <w:name w:val="xl68"/>
    <w:basedOn w:val="955"/>
    <w:next w:val="124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7">
    <w:name w:val="xl77"/>
    <w:basedOn w:val="955"/>
    <w:next w:val="124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8">
    <w:name w:val="xl103"/>
    <w:basedOn w:val="955"/>
    <w:next w:val="1248"/>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name w:val="MM Topic 2"/>
    <w:basedOn w:val="957"/>
    <w:next w:val="1249"/>
    <w:link w:val="955"/>
    <w:pPr>
      <w:numPr>
        <w:ilvl w:val="1"/>
        <w:numId w:val="0"/>
      </w:numPr>
      <w:ind w:hanging="360"/>
      <w:jc w:val="left"/>
      <w:spacing w:line="416" w:lineRule="atLeast"/>
      <w:tabs>
        <w:tab w:val="left" w:pos="360" w:leader="none"/>
      </w:tabs>
    </w:pPr>
  </w:style>
  <w:style w:type="paragraph" w:styleId="1250">
    <w:name w:val="xl43"/>
    <w:basedOn w:val="955"/>
    <w:next w:val="1250"/>
    <w:link w:val="955"/>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51">
    <w:name w:val="xl29"/>
    <w:basedOn w:val="955"/>
    <w:next w:val="1251"/>
    <w:link w:val="955"/>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2">
    <w:name w:val="xl36"/>
    <w:basedOn w:val="955"/>
    <w:next w:val="1252"/>
    <w:link w:val="9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3">
    <w:name w:val="1."/>
    <w:basedOn w:val="955"/>
    <w:next w:val="1253"/>
    <w:link w:val="955"/>
    <w:pPr>
      <w:ind w:firstLine="480"/>
      <w:spacing w:line="360" w:lineRule="auto"/>
    </w:pPr>
    <w:rPr>
      <w:sz w:val="24"/>
    </w:rPr>
  </w:style>
  <w:style w:type="paragraph" w:styleId="1254">
    <w:name w:val=" Char Char Char1 Char Char Char"/>
    <w:basedOn w:val="955"/>
    <w:next w:val="1254"/>
    <w:link w:val="955"/>
    <w:pPr>
      <w:ind w:firstLine="200"/>
    </w:pPr>
    <w:rPr>
      <w:rFonts w:ascii="Tahoma" w:hAnsi="Tahoma"/>
      <w:sz w:val="24"/>
      <w:szCs w:val="20"/>
    </w:rPr>
  </w:style>
  <w:style w:type="paragraph" w:styleId="1255">
    <w:name w:val="样式2"/>
    <w:basedOn w:val="956"/>
    <w:next w:val="1255"/>
    <w:link w:val="955"/>
    <w:pPr>
      <w:numPr>
        <w:ilvl w:val="0"/>
        <w:numId w:val="6"/>
      </w:numPr>
      <w:jc w:val="both"/>
      <w:tabs>
        <w:tab w:val="left" w:pos="425" w:leader="none"/>
        <w:tab w:val="left" w:pos="1800" w:leader="none"/>
      </w:tabs>
    </w:pPr>
    <w:rPr>
      <w:rFonts w:ascii="Times New Roman"/>
      <w:sz w:val="32"/>
    </w:rPr>
  </w:style>
  <w:style w:type="paragraph" w:styleId="1256">
    <w:name w:val="插图题注"/>
    <w:next w:val="955"/>
    <w:link w:val="955"/>
    <w:pPr>
      <w:jc w:val="center"/>
      <w:spacing w:after="312"/>
    </w:pPr>
    <w:rPr>
      <w:rFonts w:ascii="Arial" w:hAnsi="Arial"/>
      <w:sz w:val="18"/>
      <w:szCs w:val="18"/>
      <w:lang w:val="en-US" w:eastAsia="zh-CN" w:bidi="ar-SA"/>
    </w:rPr>
  </w:style>
  <w:style w:type="paragraph" w:styleId="1257">
    <w:name w:val="xl108"/>
    <w:basedOn w:val="955"/>
    <w:next w:val="125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8">
    <w:name w:val="正文文本1"/>
    <w:basedOn w:val="955"/>
    <w:next w:val="1259"/>
    <w:link w:val="955"/>
    <w:rPr>
      <w:rFonts w:ascii="华文中宋" w:eastAsia="华文中宋"/>
      <w:bCs/>
      <w:sz w:val="28"/>
    </w:rPr>
  </w:style>
  <w:style w:type="paragraph" w:styleId="1259">
    <w:name w:val="正文首行缩进1"/>
    <w:basedOn w:val="1258"/>
    <w:next w:val="955"/>
    <w:link w:val="955"/>
    <w:uiPriority w:val="99"/>
    <w:unhideWhenUsed/>
    <w:qFormat/>
    <w:pPr>
      <w:ind w:firstLine="420"/>
      <w:spacing w:after="120"/>
    </w:pPr>
    <w:rPr>
      <w:rFonts w:ascii="Times New Roman"/>
      <w:bCs w:val="0"/>
      <w:sz w:val="21"/>
    </w:rPr>
  </w:style>
  <w:style w:type="paragraph" w:styleId="1260">
    <w:name w:val="默认段落字体 Para Char Char Char1 Char"/>
    <w:basedOn w:val="955"/>
    <w:next w:val="1260"/>
    <w:link w:val="955"/>
    <w:pPr>
      <w:ind w:left="420" w:firstLine="420"/>
      <w:spacing w:line="360" w:lineRule="auto"/>
    </w:pPr>
    <w:rPr>
      <w:sz w:val="24"/>
      <w:szCs w:val="21"/>
    </w:rPr>
  </w:style>
  <w:style w:type="paragraph" w:styleId="1261">
    <w:name w:val="样式 加粗 居中"/>
    <w:basedOn w:val="955"/>
    <w:next w:val="1261"/>
    <w:link w:val="955"/>
    <w:pPr>
      <w:jc w:val="center"/>
    </w:pPr>
    <w:rPr>
      <w:rFonts w:eastAsia="黑体"/>
      <w:b/>
      <w:sz w:val="48"/>
      <w:szCs w:val="20"/>
    </w:rPr>
  </w:style>
  <w:style w:type="paragraph" w:styleId="1262">
    <w:name w:val="插入对象"/>
    <w:basedOn w:val="955"/>
    <w:next w:val="1262"/>
    <w:link w:val="955"/>
    <w:pPr>
      <w:ind w:firstLine="425"/>
      <w:jc w:val="center"/>
      <w:keepLines/>
      <w:spacing w:line="353" w:lineRule="auto"/>
    </w:pPr>
    <w:rPr>
      <w:sz w:val="24"/>
      <w:szCs w:val="20"/>
    </w:rPr>
  </w:style>
  <w:style w:type="paragraph" w:styleId="1263">
    <w:name w:val="样式1"/>
    <w:basedOn w:val="955"/>
    <w:next w:val="1263"/>
    <w:link w:val="955"/>
    <w:pPr>
      <w:spacing w:before="120" w:after="120" w:line="300" w:lineRule="auto"/>
    </w:pPr>
    <w:rPr>
      <w:rFonts w:ascii="宋体" w:hAnsi="宋体"/>
      <w:b/>
      <w:sz w:val="24"/>
      <w:szCs w:val="20"/>
    </w:rPr>
  </w:style>
  <w:style w:type="paragraph" w:styleId="1264">
    <w:name w:val="xl95"/>
    <w:basedOn w:val="955"/>
    <w:next w:val="126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5">
    <w:name w:val="菲页2"/>
    <w:basedOn w:val="958"/>
    <w:next w:val="1265"/>
    <w:link w:val="955"/>
    <w:pPr>
      <w:ind w:left="720" w:hanging="720"/>
      <w:jc w:val="center"/>
      <w:spacing w:before="120" w:after="120" w:line="360" w:lineRule="auto"/>
      <w:widowControl/>
      <w:tabs>
        <w:tab w:val="left" w:pos="360" w:leader="none"/>
      </w:tabs>
    </w:pPr>
    <w:rPr>
      <w:rFonts w:hAnsi="宋体"/>
      <w:b w:val="0"/>
      <w:bCs w:val="0"/>
      <w:sz w:val="44"/>
      <w:szCs w:val="20"/>
    </w:rPr>
  </w:style>
  <w:style w:type="paragraph" w:styleId="1266">
    <w:name w:val="xl56"/>
    <w:basedOn w:val="955"/>
    <w:next w:val="1266"/>
    <w:link w:val="9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7">
    <w:name w:val="xl80"/>
    <w:basedOn w:val="955"/>
    <w:next w:val="1267"/>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8">
    <w:name w:val="xl76"/>
    <w:basedOn w:val="955"/>
    <w:next w:val="126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9">
    <w:name w:val="文档正文"/>
    <w:basedOn w:val="955"/>
    <w:next w:val="1269"/>
    <w:link w:val="955"/>
    <w:pPr>
      <w:ind w:left="1418" w:firstLine="480"/>
      <w:spacing w:line="500" w:lineRule="exact"/>
      <w:tabs>
        <w:tab w:val="left" w:pos="1418" w:leader="none"/>
      </w:tabs>
    </w:pPr>
    <w:rPr>
      <w:rFonts w:ascii="Book Antiqua" w:hAnsi="Book Antiqua"/>
      <w:sz w:val="24"/>
      <w:szCs w:val="20"/>
    </w:rPr>
  </w:style>
  <w:style w:type="paragraph" w:styleId="1270">
    <w:name w:val="font8"/>
    <w:basedOn w:val="955"/>
    <w:next w:val="1270"/>
    <w:link w:val="955"/>
    <w:pPr>
      <w:jc w:val="left"/>
      <w:spacing w:before="100" w:beforeAutospacing="1" w:after="100" w:afterAutospacing="1"/>
      <w:widowControl/>
    </w:pPr>
    <w:rPr>
      <w:rFonts w:hint="eastAsia" w:ascii="宋体" w:hAnsi="宋体"/>
      <w:b/>
      <w:bCs/>
      <w:i/>
      <w:iCs/>
      <w:sz w:val="20"/>
      <w:szCs w:val="20"/>
    </w:rPr>
  </w:style>
  <w:style w:type="paragraph" w:styleId="1271">
    <w:name w:val="xl96"/>
    <w:basedOn w:val="955"/>
    <w:next w:val="1271"/>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2">
    <w:name w:val="xl85"/>
    <w:basedOn w:val="955"/>
    <w:next w:val="1272"/>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3">
    <w:name w:val="默认段落字体 Para Char Char Char Char Char Char Char Char Char Char"/>
    <w:basedOn w:val="955"/>
    <w:next w:val="1273"/>
    <w:link w:val="955"/>
    <w:rPr>
      <w:rFonts w:ascii="Tahoma" w:hAnsi="Tahoma"/>
      <w:sz w:val="24"/>
      <w:szCs w:val="20"/>
    </w:rPr>
  </w:style>
  <w:style w:type="paragraph" w:styleId="1274">
    <w:name w:val="xl84"/>
    <w:basedOn w:val="955"/>
    <w:next w:val="127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5">
    <w:name w:val="xl69"/>
    <w:basedOn w:val="955"/>
    <w:next w:val="1275"/>
    <w:link w:val="955"/>
    <w:pPr>
      <w:jc w:val="center"/>
      <w:spacing w:before="100" w:beforeAutospacing="1" w:after="100" w:afterAutospacing="1"/>
      <w:widowControl/>
    </w:pPr>
    <w:rPr>
      <w:rFonts w:ascii="微软雅黑" w:hAnsi="微软雅黑" w:eastAsia="微软雅黑" w:cs="宋体"/>
      <w:sz w:val="13"/>
      <w:szCs w:val="13"/>
    </w:rPr>
  </w:style>
  <w:style w:type="paragraph" w:styleId="1276">
    <w:name w:val="xl119"/>
    <w:basedOn w:val="955"/>
    <w:next w:val="1276"/>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7">
    <w:name w:val="图形"/>
    <w:basedOn w:val="955"/>
    <w:next w:val="1277"/>
    <w:link w:val="955"/>
    <w:pPr>
      <w:ind w:firstLine="420"/>
      <w:jc w:val="center"/>
      <w:spacing w:after="20" w:line="288" w:lineRule="auto"/>
    </w:pPr>
  </w:style>
  <w:style w:type="paragraph" w:styleId="1278">
    <w:name w:val="Char1 Char Char Char Char Char Char"/>
    <w:basedOn w:val="955"/>
    <w:next w:val="955"/>
    <w:link w:val="955"/>
    <w:pPr>
      <w:keepLines/>
      <w:keepNext/>
      <w:pageBreakBefore/>
    </w:pPr>
    <w:rPr>
      <w:rFonts w:ascii="Tahoma" w:hAnsi="Tahoma"/>
      <w:sz w:val="24"/>
      <w:szCs w:val="20"/>
    </w:rPr>
  </w:style>
  <w:style w:type="paragraph" w:styleId="1279">
    <w:name w:val="RPT_AbstractBullet"/>
    <w:basedOn w:val="955"/>
    <w:next w:val="1279"/>
    <w:link w:val="955"/>
    <w:pPr>
      <w:ind w:left="1555" w:right="1555" w:firstLine="360"/>
      <w:spacing w:before="75" w:after="156" w:line="240" w:lineRule="exact"/>
    </w:pPr>
    <w:rPr>
      <w:rFonts w:ascii="IDCSerif" w:hAnsi="IDCSerif"/>
      <w:sz w:val="22"/>
    </w:rPr>
  </w:style>
  <w:style w:type="paragraph" w:styleId="1280">
    <w:name w:val="xl72"/>
    <w:basedOn w:val="955"/>
    <w:next w:val="1280"/>
    <w:link w:val="955"/>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81">
    <w:name w:val="List 1"/>
    <w:basedOn w:val="955"/>
    <w:next w:val="1281"/>
    <w:link w:val="955"/>
    <w:pPr>
      <w:ind w:left="2520" w:hanging="360"/>
      <w:spacing w:line="360" w:lineRule="auto"/>
      <w:widowControl/>
    </w:pPr>
    <w:rPr>
      <w:rFonts w:ascii="宋体"/>
      <w:sz w:val="24"/>
      <w:szCs w:val="20"/>
    </w:rPr>
  </w:style>
  <w:style w:type="paragraph" w:styleId="1282">
    <w:name w:val="xl73"/>
    <w:basedOn w:val="955"/>
    <w:next w:val="1282"/>
    <w:link w:val="955"/>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3">
    <w:name w:val="xl64"/>
    <w:basedOn w:val="955"/>
    <w:next w:val="1283"/>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4">
    <w:name w:val="Char"/>
    <w:basedOn w:val="955"/>
    <w:next w:val="1284"/>
    <w:link w:val="955"/>
    <w:pPr>
      <w:ind w:left="420" w:firstLine="420"/>
      <w:spacing w:line="240" w:lineRule="atLeast"/>
    </w:pPr>
    <w:rPr>
      <w:szCs w:val="21"/>
    </w:rPr>
  </w:style>
  <w:style w:type="paragraph" w:styleId="1285">
    <w:name w:val="并列项-点"/>
    <w:basedOn w:val="955"/>
    <w:next w:val="1285"/>
    <w:link w:val="955"/>
    <w:pPr>
      <w:ind w:left="851" w:hanging="284"/>
      <w:spacing w:before="120" w:line="360" w:lineRule="auto"/>
      <w:widowControl/>
      <w:tabs>
        <w:tab w:val="left" w:pos="851" w:leader="none"/>
        <w:tab w:val="left" w:pos="927" w:leader="none"/>
      </w:tabs>
    </w:pPr>
    <w:rPr>
      <w:sz w:val="24"/>
      <w:szCs w:val="20"/>
    </w:rPr>
  </w:style>
  <w:style w:type="paragraph" w:styleId="1286">
    <w:name w:val="xl52"/>
    <w:basedOn w:val="955"/>
    <w:next w:val="1286"/>
    <w:link w:val="955"/>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87">
    <w:name w:val="xl101"/>
    <w:basedOn w:val="955"/>
    <w:next w:val="128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name w:val="正文(缩进)"/>
    <w:basedOn w:val="955"/>
    <w:next w:val="1288"/>
    <w:link w:val="955"/>
    <w:pPr>
      <w:ind w:firstLine="200"/>
      <w:spacing w:line="360" w:lineRule="auto"/>
      <w:widowControl/>
    </w:pPr>
    <w:rPr>
      <w:rFonts w:eastAsia="仿宋_GB2312"/>
      <w:sz w:val="24"/>
      <w:szCs w:val="20"/>
    </w:rPr>
  </w:style>
  <w:style w:type="paragraph" w:styleId="1289">
    <w:name w:val="1-二级标题"/>
    <w:basedOn w:val="955"/>
    <w:next w:val="1289"/>
    <w:link w:val="955"/>
    <w:pPr>
      <w:ind w:firstLine="200"/>
      <w:spacing w:line="360" w:lineRule="auto"/>
      <w:outlineLvl w:val="1"/>
    </w:pPr>
    <w:rPr>
      <w:rFonts w:ascii="宋体" w:hAnsi="宋体"/>
      <w:b/>
      <w:sz w:val="24"/>
    </w:rPr>
  </w:style>
  <w:style w:type="paragraph" w:styleId="1290">
    <w:name w:val="产品型号"/>
    <w:basedOn w:val="955"/>
    <w:next w:val="1290"/>
    <w:link w:val="955"/>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1">
    <w:name w:val="xl74"/>
    <w:basedOn w:val="955"/>
    <w:next w:val="1291"/>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92">
    <w:name w:val="xl24"/>
    <w:basedOn w:val="955"/>
    <w:next w:val="1292"/>
    <w:link w:val="955"/>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3">
    <w:name w:val="图样式"/>
    <w:basedOn w:val="955"/>
    <w:next w:val="1293"/>
    <w:link w:val="955"/>
    <w:pPr>
      <w:jc w:val="center"/>
      <w:spacing w:before="80" w:after="80" w:line="360" w:lineRule="auto"/>
      <w:widowControl/>
    </w:pPr>
    <w:rPr>
      <w:sz w:val="20"/>
      <w:szCs w:val="20"/>
    </w:rPr>
  </w:style>
  <w:style w:type="paragraph" w:styleId="1294">
    <w:name w:val="xl45"/>
    <w:basedOn w:val="955"/>
    <w:next w:val="1294"/>
    <w:link w:val="9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95">
    <w:name w:val="表内容"/>
    <w:next w:val="1295"/>
    <w:link w:val="955"/>
    <w:rPr>
      <w:rFonts w:ascii="宋体"/>
      <w:sz w:val="24"/>
      <w:szCs w:val="24"/>
      <w:lang w:val="en-US" w:eastAsia="zh-CN" w:bidi="ar-SA"/>
    </w:rPr>
  </w:style>
  <w:style w:type="paragraph" w:styleId="1296">
    <w:name w:val="Char Char Char Char"/>
    <w:basedOn w:val="955"/>
    <w:next w:val="1296"/>
    <w:link w:val="955"/>
    <w:rPr>
      <w:rFonts w:ascii="Tahoma" w:hAnsi="Tahoma"/>
      <w:sz w:val="24"/>
      <w:szCs w:val="20"/>
    </w:rPr>
  </w:style>
  <w:style w:type="paragraph" w:styleId="1297">
    <w:name w:val="2 Char Char Char Char Char Char Char"/>
    <w:basedOn w:val="955"/>
    <w:next w:val="1297"/>
    <w:link w:val="955"/>
    <w:rPr>
      <w:rFonts w:ascii="Tahoma" w:hAnsi="Tahoma"/>
      <w:sz w:val="24"/>
      <w:szCs w:val="20"/>
    </w:rPr>
  </w:style>
  <w:style w:type="paragraph" w:styleId="1298">
    <w:name w:val="xl100"/>
    <w:basedOn w:val="955"/>
    <w:next w:val="129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9">
    <w:name w:val="标题0"/>
    <w:basedOn w:val="1042"/>
    <w:next w:val="1042"/>
    <w:link w:val="955"/>
    <w:rPr>
      <w:sz w:val="52"/>
    </w:rPr>
  </w:style>
  <w:style w:type="paragraph" w:styleId="1300">
    <w:name w:val="Char1"/>
    <w:basedOn w:val="955"/>
    <w:next w:val="1300"/>
    <w:link w:val="955"/>
    <w:rPr>
      <w:rFonts w:ascii="仿宋_GB2312" w:eastAsia="仿宋_GB2312"/>
      <w:b/>
      <w:sz w:val="32"/>
      <w:szCs w:val="32"/>
    </w:rPr>
  </w:style>
  <w:style w:type="paragraph" w:styleId="1301">
    <w:name w:val="xl97"/>
    <w:basedOn w:val="955"/>
    <w:next w:val="1301"/>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2">
    <w:name w:val="小点说明"/>
    <w:basedOn w:val="955"/>
    <w:next w:val="1302"/>
    <w:link w:val="955"/>
    <w:pPr>
      <w:spacing w:line="360" w:lineRule="auto"/>
    </w:pPr>
    <w:rPr>
      <w:rFonts w:ascii="宋体" w:hAnsi="宋体"/>
      <w:sz w:val="24"/>
      <w:szCs w:val="20"/>
    </w:rPr>
  </w:style>
  <w:style w:type="paragraph" w:styleId="1303">
    <w:name w:val="xl70"/>
    <w:basedOn w:val="955"/>
    <w:next w:val="1303"/>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4">
    <w:name w:val="表格"/>
    <w:basedOn w:val="955"/>
    <w:next w:val="1304"/>
    <w:link w:val="955"/>
    <w:pPr>
      <w:jc w:val="center"/>
    </w:pPr>
    <w:rPr>
      <w:szCs w:val="21"/>
    </w:rPr>
  </w:style>
  <w:style w:type="paragraph" w:styleId="1305">
    <w:name w:val="xl89"/>
    <w:basedOn w:val="955"/>
    <w:next w:val="130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6">
    <w:name w:val="程序代码"/>
    <w:basedOn w:val="955"/>
    <w:next w:val="1306"/>
    <w:link w:val="955"/>
    <w:pPr>
      <w:ind w:left="839" w:firstLine="420"/>
      <w:spacing w:after="20" w:line="288" w:lineRule="auto"/>
    </w:pPr>
    <w:rPr>
      <w:rFonts w:eastAsia="仿宋_GB2312"/>
    </w:rPr>
  </w:style>
  <w:style w:type="paragraph" w:styleId="1307">
    <w:name w:val="xl116"/>
    <w:basedOn w:val="955"/>
    <w:next w:val="1307"/>
    <w:link w:val="9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8">
    <w:name w:val=" Char Char Char Char"/>
    <w:basedOn w:val="955"/>
    <w:next w:val="1308"/>
    <w:link w:val="955"/>
    <w:rPr>
      <w:rFonts w:ascii="Tahoma" w:hAnsi="Tahoma"/>
      <w:sz w:val="24"/>
      <w:szCs w:val="20"/>
    </w:rPr>
  </w:style>
  <w:style w:type="paragraph" w:styleId="1309">
    <w:name w:val="目录"/>
    <w:basedOn w:val="955"/>
    <w:next w:val="955"/>
    <w:link w:val="955"/>
    <w:pPr>
      <w:ind w:firstLine="420"/>
      <w:jc w:val="center"/>
      <w:spacing w:before="360" w:after="360" w:line="360" w:lineRule="auto"/>
    </w:pPr>
    <w:rPr>
      <w:b/>
      <w:spacing w:val="200"/>
      <w:sz w:val="36"/>
      <w:szCs w:val="20"/>
    </w:rPr>
  </w:style>
  <w:style w:type="paragraph" w:styleId="1310">
    <w:name w:val=" Char Char Char Char Char Char Char Char Char Char Char Char Char Char Char Char"/>
    <w:basedOn w:val="955"/>
    <w:next w:val="1310"/>
    <w:link w:val="955"/>
    <w:pPr>
      <w:tabs>
        <w:tab w:val="left" w:pos="360" w:leader="none"/>
      </w:tabs>
    </w:pPr>
    <w:rPr>
      <w:sz w:val="24"/>
    </w:rPr>
  </w:style>
  <w:style w:type="paragraph" w:styleId="1311">
    <w:name w:val="xl117"/>
    <w:basedOn w:val="955"/>
    <w:next w:val="1311"/>
    <w:link w:val="9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name w:val=" Char Char1 Char Char Char Char Char Char"/>
    <w:basedOn w:val="955"/>
    <w:next w:val="1312"/>
    <w:link w:val="955"/>
    <w:rPr>
      <w:rFonts w:ascii="Tahoma" w:hAnsi="Tahoma"/>
      <w:sz w:val="24"/>
    </w:rPr>
  </w:style>
  <w:style w:type="paragraph" w:styleId="1313">
    <w:name w:val="xl44"/>
    <w:basedOn w:val="955"/>
    <w:next w:val="1313"/>
    <w:link w:val="95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4">
    <w:name w:val="font10"/>
    <w:basedOn w:val="955"/>
    <w:next w:val="1314"/>
    <w:link w:val="955"/>
    <w:pPr>
      <w:jc w:val="left"/>
      <w:spacing w:before="100" w:beforeAutospacing="1" w:after="100" w:afterAutospacing="1"/>
      <w:widowControl/>
    </w:pPr>
    <w:rPr>
      <w:rFonts w:hint="eastAsia" w:ascii="楷体_GB2312" w:hAnsi="宋体" w:eastAsia="楷体_GB2312"/>
      <w:b/>
      <w:bCs/>
      <w:sz w:val="18"/>
      <w:szCs w:val="18"/>
    </w:rPr>
  </w:style>
  <w:style w:type="paragraph" w:styleId="1315">
    <w:name w:val="xl48"/>
    <w:basedOn w:val="955"/>
    <w:next w:val="1315"/>
    <w:link w:val="9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16">
    <w:name w:val="xl71"/>
    <w:basedOn w:val="955"/>
    <w:next w:val="1316"/>
    <w:link w:val="955"/>
    <w:pPr>
      <w:jc w:val="center"/>
      <w:spacing w:before="100" w:beforeAutospacing="1" w:after="100" w:afterAutospacing="1"/>
      <w:widowControl/>
    </w:pPr>
    <w:rPr>
      <w:rFonts w:ascii="微软雅黑" w:hAnsi="微软雅黑" w:eastAsia="微软雅黑" w:cs="宋体"/>
      <w:sz w:val="13"/>
      <w:szCs w:val="13"/>
    </w:rPr>
  </w:style>
  <w:style w:type="paragraph" w:styleId="1317">
    <w:name w:val="PPAR1"/>
    <w:basedOn w:val="955"/>
    <w:next w:val="1317"/>
    <w:link w:val="955"/>
    <w:pPr>
      <w:jc w:val="center"/>
      <w:keepNext/>
      <w:spacing w:before="120" w:after="120"/>
      <w:widowControl/>
    </w:pPr>
    <w:rPr>
      <w:rFonts w:ascii="Arial" w:hAnsi="Arial"/>
      <w:b/>
      <w:caps/>
      <w:sz w:val="22"/>
      <w:szCs w:val="20"/>
      <w:lang w:eastAsia="en-US"/>
    </w:rPr>
  </w:style>
  <w:style w:type="paragraph" w:styleId="1318">
    <w:name w:val="xl106"/>
    <w:basedOn w:val="955"/>
    <w:next w:val="131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9">
    <w:name w:val="xl112"/>
    <w:basedOn w:val="955"/>
    <w:next w:val="131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0">
    <w:name w:val="font11"/>
    <w:basedOn w:val="955"/>
    <w:next w:val="1320"/>
    <w:link w:val="955"/>
    <w:pPr>
      <w:jc w:val="left"/>
      <w:spacing w:before="100" w:beforeAutospacing="1" w:after="100" w:afterAutospacing="1"/>
      <w:widowControl/>
    </w:pPr>
    <w:rPr>
      <w:b/>
      <w:bCs/>
      <w:sz w:val="18"/>
      <w:szCs w:val="18"/>
    </w:rPr>
  </w:style>
  <w:style w:type="paragraph" w:styleId="1321">
    <w:name w:val="0表格"/>
    <w:basedOn w:val="955"/>
    <w:next w:val="1321"/>
    <w:link w:val="955"/>
    <w:uiPriority w:val="99"/>
    <w:pPr>
      <w:jc w:val="left"/>
    </w:pPr>
    <w:rPr>
      <w:rFonts w:ascii="Times New Roman"/>
      <w:sz w:val="21"/>
      <w:szCs w:val="21"/>
    </w:rPr>
  </w:style>
  <w:style w:type="paragraph" w:styleId="1322">
    <w:name w:val=" Char Char Char Char1 Char Char Char"/>
    <w:basedOn w:val="955"/>
    <w:next w:val="1322"/>
    <w:link w:val="955"/>
    <w:rPr>
      <w:szCs w:val="20"/>
    </w:rPr>
  </w:style>
  <w:style w:type="paragraph" w:styleId="1323">
    <w:name w:val=" Char1 Char Char Char Char Char Char"/>
    <w:basedOn w:val="955"/>
    <w:next w:val="1323"/>
    <w:link w:val="955"/>
    <w:rPr>
      <w:rFonts w:ascii="Tahoma" w:hAnsi="Tahoma"/>
      <w:sz w:val="24"/>
      <w:szCs w:val="20"/>
    </w:rPr>
  </w:style>
  <w:style w:type="paragraph" w:styleId="1324">
    <w:name w:val="_Style 1"/>
    <w:basedOn w:val="955"/>
    <w:next w:val="1324"/>
    <w:link w:val="955"/>
    <w:uiPriority w:val="99"/>
    <w:qFormat/>
    <w:pPr>
      <w:ind w:firstLine="420"/>
    </w:pPr>
    <w:rPr>
      <w:rFonts w:ascii="Calibri" w:hAnsi="Calibri"/>
      <w:szCs w:val="22"/>
    </w:rPr>
  </w:style>
  <w:style w:type="paragraph" w:styleId="1325">
    <w:name w:val="xl79"/>
    <w:basedOn w:val="955"/>
    <w:next w:val="132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name w:val="xl50"/>
    <w:basedOn w:val="955"/>
    <w:next w:val="1326"/>
    <w:link w:val="955"/>
    <w:pPr>
      <w:jc w:val="center"/>
      <w:spacing w:before="100" w:beforeAutospacing="1" w:after="100" w:afterAutospacing="1"/>
      <w:widowControl/>
    </w:pPr>
    <w:rPr>
      <w:rFonts w:ascii="宋体" w:hAnsi="宋体"/>
      <w:b/>
      <w:bCs/>
      <w:sz w:val="40"/>
      <w:szCs w:val="40"/>
    </w:rPr>
  </w:style>
  <w:style w:type="paragraph" w:styleId="1327">
    <w:name w:val="xl98"/>
    <w:basedOn w:val="955"/>
    <w:next w:val="1327"/>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28">
    <w:name w:val="xl91"/>
    <w:basedOn w:val="955"/>
    <w:next w:val="132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9">
    <w:name w:val="样式 纯文本 + 楷体_GB2312 小四 行距: 固定值 20 磅1"/>
    <w:basedOn w:val="1005"/>
    <w:next w:val="1329"/>
    <w:link w:val="955"/>
    <w:pPr>
      <w:ind w:firstLine="200"/>
      <w:spacing w:line="400" w:lineRule="exact"/>
    </w:pPr>
    <w:rPr>
      <w:rFonts w:ascii="楷体_GB2312" w:eastAsia="楷体_GB2312"/>
      <w:sz w:val="24"/>
      <w:szCs w:val="20"/>
    </w:rPr>
  </w:style>
  <w:style w:type="paragraph" w:styleId="1330">
    <w:name w:val="样式 标题4 楷体_GB2312 四号 加粗 两端对齐 段前: 7.8 磅 段后: 7.8 磅 行距: 1.5 倍行距 + 段前..."/>
    <w:basedOn w:val="959"/>
    <w:next w:val="1046"/>
    <w:link w:val="955"/>
    <w:pPr>
      <w:numPr>
        <w:ilvl w:val="4"/>
        <w:numId w:val="0"/>
      </w:numPr>
      <w:spacing w:before="100" w:after="100" w:line="372" w:lineRule="auto"/>
      <w:tabs>
        <w:tab w:val="left" w:pos="1080" w:leader="none"/>
      </w:tabs>
    </w:pPr>
    <w:rPr>
      <w:rFonts w:eastAsia="仿宋_GB2312"/>
      <w:bCs w:val="0"/>
      <w:szCs w:val="20"/>
    </w:rPr>
  </w:style>
  <w:style w:type="paragraph" w:styleId="1331">
    <w:name w:val=" Char Char1 Char Char Char Char Char Char Char Char"/>
    <w:basedOn w:val="955"/>
    <w:next w:val="1331"/>
    <w:link w:val="955"/>
    <w:pPr>
      <w:jc w:val="left"/>
      <w:spacing w:after="160" w:line="240" w:lineRule="exact"/>
      <w:widowControl/>
    </w:pPr>
    <w:rPr>
      <w:rFonts w:ascii="Verdana" w:hAnsi="Verdana"/>
      <w:sz w:val="20"/>
      <w:szCs w:val="20"/>
      <w:lang w:eastAsia="en-US"/>
    </w:rPr>
  </w:style>
  <w:style w:type="paragraph" w:styleId="1332">
    <w:name w:val="xl54"/>
    <w:basedOn w:val="955"/>
    <w:next w:val="1332"/>
    <w:link w:val="95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33">
    <w:name w:val="xl58"/>
    <w:basedOn w:val="955"/>
    <w:next w:val="1333"/>
    <w:link w:val="955"/>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34">
    <w:name w:val="Birdseed"/>
    <w:basedOn w:val="955"/>
    <w:next w:val="1334"/>
    <w:link w:val="955"/>
    <w:pPr>
      <w:jc w:val="left"/>
      <w:widowControl/>
    </w:pPr>
    <w:rPr>
      <w:rFonts w:ascii="Palatino Linotype" w:hAnsi="Palatino Linotype"/>
      <w:sz w:val="18"/>
      <w:szCs w:val="20"/>
    </w:rPr>
  </w:style>
  <w:style w:type="paragraph" w:styleId="1335">
    <w:name w:val="xl23"/>
    <w:basedOn w:val="955"/>
    <w:next w:val="1335"/>
    <w:link w:val="955"/>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36">
    <w:name w:val="样式一"/>
    <w:basedOn w:val="955"/>
    <w:next w:val="1336"/>
    <w:link w:val="955"/>
    <w:pPr>
      <w:ind w:left="340" w:hanging="340"/>
      <w:spacing w:before="100" w:after="100" w:line="360" w:lineRule="exact"/>
      <w:tabs>
        <w:tab w:val="left" w:pos="1080" w:leader="none"/>
      </w:tabs>
    </w:pPr>
    <w:rPr>
      <w:rFonts w:ascii="宋体" w:hAnsi="宋体" w:eastAsia="黑体"/>
      <w:sz w:val="24"/>
      <w:szCs w:val="20"/>
      <w:lang w:val="en-GB"/>
    </w:rPr>
  </w:style>
  <w:style w:type="paragraph" w:styleId="1337">
    <w:name w:val="函数注释1"/>
    <w:basedOn w:val="955"/>
    <w:next w:val="1337"/>
    <w:link w:val="955"/>
    <w:pPr>
      <w:ind w:left="1678" w:right="210" w:hanging="1049"/>
      <w:jc w:val="left"/>
      <w:spacing w:after="20" w:line="320" w:lineRule="exact"/>
    </w:pPr>
    <w:rPr>
      <w:szCs w:val="20"/>
    </w:rPr>
  </w:style>
  <w:style w:type="paragraph" w:styleId="1338">
    <w:name w:val="样式 段前: 7.8 磅"/>
    <w:basedOn w:val="955"/>
    <w:next w:val="1338"/>
    <w:link w:val="955"/>
    <w:pPr>
      <w:ind w:left="1559" w:firstLine="200"/>
      <w:spacing w:before="156"/>
      <w:tabs>
        <w:tab w:val="left" w:pos="1559" w:leader="none"/>
      </w:tabs>
    </w:pPr>
    <w:rPr>
      <w:szCs w:val="20"/>
    </w:rPr>
  </w:style>
  <w:style w:type="paragraph" w:styleId="1339">
    <w:name w:val=" Char1"/>
    <w:basedOn w:val="955"/>
    <w:next w:val="1339"/>
    <w:link w:val="955"/>
    <w:pPr>
      <w:jc w:val="left"/>
      <w:spacing w:after="160" w:line="240" w:lineRule="exact"/>
      <w:widowControl/>
    </w:pPr>
    <w:rPr>
      <w:rFonts w:ascii="Verdana" w:hAnsi="Verdana"/>
      <w:sz w:val="20"/>
      <w:szCs w:val="20"/>
      <w:lang w:eastAsia="en-US"/>
    </w:rPr>
  </w:style>
  <w:style w:type="paragraph" w:styleId="1340">
    <w:name w:val="Table Text"/>
    <w:basedOn w:val="955"/>
    <w:next w:val="1340"/>
    <w:link w:val="955"/>
    <w:pPr>
      <w:spacing w:before="80" w:after="80"/>
      <w:widowControl/>
      <w:tabs>
        <w:tab w:val="decimal" w:pos="0" w:leader="none"/>
      </w:tabs>
    </w:pPr>
    <w:rPr>
      <w:rFonts w:ascii="Arial" w:hAnsi="Arial"/>
      <w:color w:val="000000"/>
      <w:sz w:val="18"/>
      <w:szCs w:val="20"/>
    </w:rPr>
  </w:style>
  <w:style w:type="paragraph" w:styleId="1341">
    <w:name w:val="xl111"/>
    <w:basedOn w:val="955"/>
    <w:next w:val="1341"/>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2">
    <w:name w:val="xl81"/>
    <w:basedOn w:val="955"/>
    <w:next w:val="1342"/>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43">
    <w:name w:val="xl83"/>
    <w:basedOn w:val="955"/>
    <w:next w:val="1343"/>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4">
    <w:name w:val="样式 首行缩进:  2 字符"/>
    <w:basedOn w:val="955"/>
    <w:next w:val="1344"/>
    <w:link w:val="955"/>
    <w:pPr>
      <w:ind w:firstLine="420"/>
      <w:spacing w:line="440" w:lineRule="exact"/>
    </w:pPr>
    <w:rPr>
      <w:rFonts w:ascii="宋体" w:cs="宋体"/>
      <w:sz w:val="24"/>
      <w:szCs w:val="20"/>
    </w:rPr>
  </w:style>
  <w:style w:type="paragraph" w:styleId="1345">
    <w:name w:val="页眉1"/>
    <w:basedOn w:val="955"/>
    <w:next w:val="1345"/>
    <w:link w:val="955"/>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46">
    <w:name w:val=" Char Char1 Char Char Char Char1 Char Char Char Char Char Char"/>
    <w:basedOn w:val="955"/>
    <w:next w:val="1346"/>
    <w:link w:val="955"/>
    <w:rPr>
      <w:rFonts w:ascii="Tahoma" w:hAnsi="Tahoma"/>
      <w:sz w:val="24"/>
      <w:szCs w:val="20"/>
    </w:rPr>
  </w:style>
  <w:style w:type="paragraph" w:styleId="1347">
    <w:name w:val="xl35"/>
    <w:basedOn w:val="955"/>
    <w:next w:val="1347"/>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8">
    <w:name w:val="标书表格字体格式"/>
    <w:next w:val="1067"/>
    <w:link w:val="955"/>
    <w:rPr>
      <w:sz w:val="21"/>
      <w:szCs w:val="24"/>
      <w:lang w:val="en-US" w:eastAsia="zh-CN" w:bidi="ar-SA"/>
    </w:rPr>
  </w:style>
  <w:style w:type="paragraph" w:styleId="1349">
    <w:name w:val="默认段落字体 Para Char"/>
    <w:basedOn w:val="955"/>
    <w:next w:val="1349"/>
    <w:link w:val="955"/>
    <w:pPr>
      <w:ind w:left="1620" w:hanging="420"/>
      <w:tabs>
        <w:tab w:val="left" w:pos="1620" w:leader="none"/>
      </w:tabs>
    </w:pPr>
    <w:rPr>
      <w:sz w:val="24"/>
    </w:rPr>
  </w:style>
  <w:style w:type="paragraph" w:styleId="1350">
    <w:name w:val="行文"/>
    <w:basedOn w:val="955"/>
    <w:next w:val="1350"/>
    <w:link w:val="955"/>
    <w:pPr>
      <w:ind w:firstLine="624"/>
      <w:spacing w:line="480" w:lineRule="exact"/>
    </w:pPr>
    <w:rPr>
      <w:rFonts w:eastAsia="仿宋_GB2312"/>
      <w:sz w:val="30"/>
    </w:rPr>
  </w:style>
  <w:style w:type="paragraph" w:styleId="1351">
    <w:name w:val="Char2 Char Char Char"/>
    <w:basedOn w:val="986"/>
    <w:next w:val="1351"/>
    <w:link w:val="955"/>
    <w:rPr>
      <w:rFonts w:ascii="Tahoma" w:hAnsi="Tahoma"/>
      <w:sz w:val="24"/>
    </w:rPr>
  </w:style>
  <w:style w:type="paragraph" w:styleId="1352">
    <w:name w:val="xl42"/>
    <w:basedOn w:val="955"/>
    <w:next w:val="1352"/>
    <w:link w:val="95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53">
    <w:name w:val=" Char Char Char Char Char Char"/>
    <w:basedOn w:val="955"/>
    <w:next w:val="1353"/>
    <w:link w:val="955"/>
    <w:rPr>
      <w:rFonts w:ascii="Tahoma" w:hAnsi="Tahoma"/>
      <w:sz w:val="24"/>
      <w:szCs w:val="20"/>
    </w:rPr>
  </w:style>
  <w:style w:type="paragraph" w:styleId="1354">
    <w:name w:val="xl102"/>
    <w:basedOn w:val="955"/>
    <w:next w:val="135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5">
    <w:name w:val="表中"/>
    <w:basedOn w:val="955"/>
    <w:next w:val="1355"/>
    <w:link w:val="955"/>
    <w:pPr>
      <w:jc w:val="center"/>
      <w:spacing w:line="360" w:lineRule="atLeast"/>
    </w:pPr>
    <w:rPr>
      <w:szCs w:val="20"/>
    </w:rPr>
  </w:style>
  <w:style w:type="paragraph" w:styleId="1356">
    <w:name w:val="表"/>
    <w:basedOn w:val="955"/>
    <w:next w:val="1356"/>
    <w:link w:val="955"/>
    <w:pPr>
      <w:spacing w:line="0" w:lineRule="atLeast"/>
      <w:tabs>
        <w:tab w:val="left" w:pos="-17" w:leader="none"/>
      </w:tabs>
      <w:suppressLineNumbers/>
    </w:pPr>
    <w:rPr>
      <w:rFonts w:ascii="宋体" w:hAnsi="宋体"/>
      <w:szCs w:val="20"/>
    </w:rPr>
  </w:style>
  <w:style w:type="paragraph" w:styleId="1357">
    <w:name w:val="xl113"/>
    <w:basedOn w:val="955"/>
    <w:next w:val="135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8">
    <w:name w:val="xl104"/>
    <w:basedOn w:val="955"/>
    <w:next w:val="1358"/>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59">
    <w:name w:val="xl99"/>
    <w:basedOn w:val="955"/>
    <w:next w:val="135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0">
    <w:name w:val="font6"/>
    <w:basedOn w:val="955"/>
    <w:next w:val="1360"/>
    <w:link w:val="955"/>
    <w:pPr>
      <w:ind w:firstLine="420"/>
      <w:jc w:val="left"/>
      <w:spacing w:before="100" w:beforeAutospacing="1" w:after="100" w:afterAutospacing="1" w:line="288" w:lineRule="auto"/>
      <w:widowControl/>
    </w:pPr>
    <w:rPr>
      <w:sz w:val="24"/>
    </w:rPr>
  </w:style>
  <w:style w:type="paragraph" w:styleId="1361">
    <w:name w:val="方案标题1"/>
    <w:basedOn w:val="956"/>
    <w:next w:val="1361"/>
    <w:link w:val="955"/>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62">
    <w:name w:val="xl66"/>
    <w:basedOn w:val="955"/>
    <w:next w:val="1362"/>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3">
    <w:name w:val=" Char"/>
    <w:basedOn w:val="986"/>
    <w:next w:val="1363"/>
    <w:link w:val="955"/>
    <w:pPr>
      <w:ind w:left="2040" w:hanging="360"/>
      <w:tabs>
        <w:tab w:val="left" w:pos="2040" w:leader="none"/>
      </w:tabs>
    </w:pPr>
    <w:rPr>
      <w:rFonts w:ascii="Tahoma" w:hAnsi="Tahoma"/>
      <w:sz w:val="24"/>
      <w:szCs w:val="20"/>
    </w:rPr>
  </w:style>
  <w:style w:type="paragraph" w:styleId="1364">
    <w:name w:val="函数注释2"/>
    <w:basedOn w:val="955"/>
    <w:next w:val="1364"/>
    <w:link w:val="955"/>
    <w:pPr>
      <w:ind w:left="1680" w:firstLine="420"/>
      <w:spacing w:after="20" w:line="288" w:lineRule="auto"/>
    </w:pPr>
  </w:style>
  <w:style w:type="paragraph" w:styleId="1365">
    <w:name w:val="正文段"/>
    <w:basedOn w:val="955"/>
    <w:next w:val="1365"/>
    <w:link w:val="955"/>
    <w:pPr>
      <w:ind w:firstLine="200"/>
      <w:spacing w:after="156"/>
      <w:widowControl/>
    </w:pPr>
    <w:rPr>
      <w:sz w:val="24"/>
      <w:szCs w:val="20"/>
    </w:rPr>
  </w:style>
  <w:style w:type="paragraph" w:styleId="1366">
    <w:name w:val="目录文字"/>
    <w:basedOn w:val="955"/>
    <w:next w:val="1366"/>
    <w:link w:val="955"/>
    <w:pPr>
      <w:jc w:val="left"/>
      <w:spacing w:line="480" w:lineRule="auto"/>
      <w:widowControl/>
    </w:pPr>
    <w:rPr>
      <w:rFonts w:ascii="宋体" w:hAnsi="宋体"/>
      <w:sz w:val="24"/>
      <w:szCs w:val="20"/>
    </w:rPr>
  </w:style>
  <w:style w:type="paragraph" w:styleId="1367">
    <w:name w:val="xl75"/>
    <w:basedOn w:val="955"/>
    <w:next w:val="136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8">
    <w:name w:val="xl59"/>
    <w:basedOn w:val="955"/>
    <w:next w:val="1368"/>
    <w:link w:val="95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9">
    <w:name w:val=" Char Char Char Char Char Char Char Char Char Char1"/>
    <w:basedOn w:val="955"/>
    <w:next w:val="1369"/>
    <w:link w:val="955"/>
    <w:pPr>
      <w:ind w:left="425" w:hanging="425"/>
      <w:tabs>
        <w:tab w:val="left" w:pos="425" w:leader="none"/>
      </w:tabs>
    </w:pPr>
    <w:rPr>
      <w:sz w:val="28"/>
      <w:szCs w:val="20"/>
    </w:rPr>
  </w:style>
  <w:style w:type="paragraph" w:styleId="1370">
    <w:name w:val="xl109"/>
    <w:basedOn w:val="955"/>
    <w:next w:val="137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1">
    <w:name w:val=" Char2 Char Char Char"/>
    <w:basedOn w:val="955"/>
    <w:next w:val="1371"/>
    <w:link w:val="955"/>
    <w:pPr>
      <w:ind w:firstLine="200"/>
      <w:keepLines/>
      <w:keepNext/>
      <w:spacing w:line="360" w:lineRule="auto"/>
    </w:pPr>
    <w:rPr>
      <w:rFonts w:ascii="Tahoma" w:hAnsi="Tahoma"/>
      <w:sz w:val="24"/>
      <w:szCs w:val="20"/>
    </w:rPr>
  </w:style>
  <w:style w:type="paragraph" w:styleId="1372">
    <w:name w:val="Item Step in Table"/>
    <w:next w:val="1372"/>
    <w:link w:val="955"/>
    <w:pPr>
      <w:ind w:left="432" w:hanging="432"/>
      <w:jc w:val="both"/>
      <w:spacing w:before="40" w:after="40"/>
      <w:tabs>
        <w:tab w:val="left" w:pos="397" w:leader="none"/>
      </w:tabs>
    </w:pPr>
    <w:rPr>
      <w:rFonts w:ascii="Arial" w:hAnsi="Arial"/>
      <w:sz w:val="18"/>
      <w:lang w:val="en-US" w:eastAsia="zh-CN" w:bidi="ar-SA"/>
    </w:rPr>
  </w:style>
  <w:style w:type="table" w:styleId="1373">
    <w:name w:val="Table Normal"/>
    <w:next w:val="1373"/>
    <w:link w:val="955"/>
    <w:uiPriority w:val="2"/>
    <w:unhideWhenUsed/>
    <w:qFormat/>
    <w:pPr>
      <w:widowControl w:val="off"/>
    </w:pPr>
    <w:rPr>
      <w:sz w:val="22"/>
      <w:szCs w:val="22"/>
      <w:lang w:val="en-US" w:eastAsia="en-US" w:bidi="ar-SA"/>
    </w:rPr>
    <w:tblPr/>
  </w:style>
  <w:style w:type="paragraph" w:styleId="1374">
    <w:name w:val="引文目录1"/>
    <w:basedOn w:val="955"/>
    <w:next w:val="955"/>
    <w:link w:val="955"/>
    <w:qFormat/>
    <w:pPr>
      <w:ind w:firstLine="420"/>
      <w:spacing w:line="560" w:lineRule="exact"/>
    </w:pPr>
    <w:rPr>
      <w:rFonts w:ascii="宋体" w:hAnsi="宋体" w:eastAsia="宋体"/>
      <w:sz w:val="21"/>
      <w:szCs w:val="21"/>
    </w:rPr>
  </w:style>
  <w:style w:type="paragraph" w:styleId="1375">
    <w:name w:val="标题 11"/>
    <w:basedOn w:val="955"/>
    <w:next w:val="955"/>
    <w:link w:val="955"/>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376">
    <w:name w:val="列表段落"/>
    <w:basedOn w:val="955"/>
    <w:next w:val="1376"/>
    <w:link w:val="955"/>
    <w:uiPriority w:val="34"/>
    <w:qFormat/>
    <w:pPr>
      <w:ind w:firstLine="200"/>
      <w:spacing w:line="240" w:lineRule="auto"/>
    </w:pPr>
    <w:rPr>
      <w:sz w:val="21"/>
      <w:szCs w:val="22"/>
    </w:rPr>
  </w:style>
  <w:style w:type="paragraph" w:styleId="1377">
    <w:name w:val="页脚1"/>
    <w:basedOn w:val="955"/>
    <w:next w:val="955"/>
    <w:link w:val="955"/>
    <w:uiPriority w:val="99"/>
    <w:qFormat/>
    <w:pPr>
      <w:jc w:val="left"/>
      <w:tabs>
        <w:tab w:val="center" w:pos="4153" w:leader="none"/>
        <w:tab w:val="right" w:pos="8306" w:leader="none"/>
      </w:tabs>
    </w:pPr>
    <w:rPr>
      <w:sz w:val="18"/>
      <w:szCs w:val="18"/>
    </w:rPr>
  </w:style>
  <w:style w:type="paragraph" w:styleId="1378">
    <w:name w:val="普通(网站)1"/>
    <w:basedOn w:val="955"/>
    <w:next w:val="1378"/>
    <w:link w:val="955"/>
    <w:qFormat/>
    <w:pPr>
      <w:ind w:firstLine="420"/>
      <w:jc w:val="left"/>
      <w:spacing w:before="100" w:beforeAutospacing="1" w:after="100" w:afterAutospacing="1" w:line="288" w:lineRule="auto"/>
      <w:widowControl/>
    </w:pPr>
    <w:rPr>
      <w:rFonts w:ascii="宋体" w:hAnsi="宋体"/>
    </w:rPr>
  </w:style>
  <w:style w:type="paragraph" w:styleId="1379">
    <w:name w:val="纯文本1"/>
    <w:basedOn w:val="955"/>
    <w:next w:val="1379"/>
    <w:link w:val="955"/>
    <w:qFormat/>
    <w:rPr>
      <w:rFonts w:ascii="宋体" w:hAnsi="Courier New"/>
      <w:sz w:val="20"/>
    </w:rPr>
  </w:style>
  <w:style w:type="paragraph" w:styleId="1380">
    <w:name w:val="标题 31"/>
    <w:basedOn w:val="955"/>
    <w:next w:val="955"/>
    <w:link w:val="955"/>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381">
    <w:name w:val="标题 41"/>
    <w:basedOn w:val="955"/>
    <w:next w:val="1382"/>
    <w:link w:val="955"/>
    <w:qFormat/>
    <w:pPr>
      <w:keepLines/>
      <w:keepNext/>
      <w:spacing w:before="280" w:after="290" w:line="376" w:lineRule="auto"/>
      <w:outlineLvl w:val="3"/>
    </w:pPr>
    <w:rPr>
      <w:rFonts w:ascii="Arial" w:hAnsi="Arial" w:eastAsia="黑体" w:cs="Times New Roman"/>
      <w:b/>
      <w:bCs/>
      <w:sz w:val="28"/>
      <w:szCs w:val="28"/>
      <w:lang w:eastAsia="en-US"/>
    </w:rPr>
  </w:style>
  <w:style w:type="paragraph" w:styleId="1382">
    <w:name w:val="正文缩进1"/>
    <w:basedOn w:val="955"/>
    <w:next w:val="1382"/>
    <w:link w:val="955"/>
    <w:qFormat/>
    <w:pPr>
      <w:ind w:firstLine="420"/>
    </w:pPr>
    <w:rPr>
      <w:rFonts w:ascii="Times New Roman" w:hAnsi="Times New Roman" w:eastAsia="宋体" w:cs="Times New Roman"/>
      <w:sz w:val="20"/>
      <w:szCs w:val="21"/>
      <w:lang w:eastAsia="en-US"/>
    </w:rPr>
  </w:style>
  <w:style w:type="character" w:styleId="1383">
    <w:name w:val="批注引用1"/>
    <w:next w:val="1383"/>
    <w:link w:val="955"/>
    <w:semiHidden/>
    <w:qFormat/>
    <w:rPr>
      <w:rFonts w:ascii="Calibri" w:hAnsi="Calibri" w:eastAsia="宋体" w:cs="Times New Roman"/>
      <w:sz w:val="21"/>
      <w:szCs w:val="22"/>
    </w:rPr>
  </w:style>
  <w:style w:type="paragraph" w:styleId="1384">
    <w:name w:val="缺省文本"/>
    <w:basedOn w:val="955"/>
    <w:next w:val="1384"/>
    <w:link w:val="955"/>
    <w:qFormat/>
    <w:pPr>
      <w:jc w:val="left"/>
    </w:pPr>
    <w:rPr>
      <w:rFonts w:ascii="Times New Roman" w:hAnsi="Times New Roman"/>
      <w:sz w:val="24"/>
    </w:rPr>
  </w:style>
  <w:style w:type="paragraph" w:styleId="1385">
    <w:name w:val="索引 41"/>
    <w:basedOn w:val="955"/>
    <w:next w:val="955"/>
    <w:link w:val="955"/>
    <w:uiPriority w:val="99"/>
    <w:qFormat/>
    <w:pPr>
      <w:ind w:left="600"/>
    </w:pPr>
    <w:rPr>
      <w:szCs w:val="24"/>
    </w:rPr>
  </w:style>
  <w:style w:type="character" w:styleId="1386">
    <w:name w:val="HTML 打字机1"/>
    <w:next w:val="1386"/>
    <w:link w:val="955"/>
    <w:uiPriority w:val="99"/>
    <w:qFormat/>
    <w:rPr>
      <w:rFonts w:ascii="宋体" w:hAnsi="宋体" w:eastAsia="宋体" w:cs="宋体"/>
      <w:sz w:val="24"/>
      <w:szCs w:val="24"/>
    </w:rPr>
  </w:style>
  <w:style w:type="paragraph" w:styleId="1387">
    <w:name w:val="普通文字"/>
    <w:basedOn w:val="955"/>
    <w:next w:val="955"/>
    <w:link w:val="955"/>
    <w:uiPriority w:val="99"/>
    <w:qFormat/>
    <w:rPr>
      <w:rFonts w:ascii="宋体" w:hAnsi="Times New Roman" w:eastAsia="宋体" w:cs="Times New Roman"/>
      <w:sz w:val="24"/>
      <w:szCs w:val="20"/>
    </w:rPr>
  </w:style>
  <w:style w:type="character" w:styleId="1388" w:default="1">
    <w:name w:val="Default Paragraph Font"/>
    <w:uiPriority w:val="1"/>
    <w:semiHidden/>
    <w:unhideWhenUsed/>
  </w:style>
  <w:style w:type="numbering" w:styleId="1389" w:default="1">
    <w:name w:val="No List"/>
    <w:uiPriority w:val="99"/>
    <w:semiHidden/>
    <w:unhideWhenUsed/>
  </w:style>
  <w:style w:type="table" w:styleId="13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5</cp:revision>
  <dcterms:created xsi:type="dcterms:W3CDTF">2018-08-28T09:23:00Z</dcterms:created>
  <dcterms:modified xsi:type="dcterms:W3CDTF">2026-05-13T07:10:21Z</dcterms:modified>
</cp:coreProperties>
</file>