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7778371"/>
      <w:r/>
      <w:bookmarkStart w:id="1" w:name="_Hlk74841385"/>
      <w:r/>
      <w:r/>
    </w:p>
    <w:p>
      <w:pPr>
        <w:pStyle w:val="840"/>
      </w:pPr>
      <w:r/>
      <w:r/>
    </w:p>
    <w:p>
      <w:pPr>
        <w:pStyle w:val="788"/>
        <w:jc w:val="center"/>
        <w:rPr>
          <w:rFonts w:ascii="Arial" w:hAnsi="Arial" w:eastAsia="黑体" w:cs="Arial"/>
          <w:b/>
          <w:bCs/>
          <w:sz w:val="52"/>
          <w:szCs w:val="52"/>
        </w:rPr>
      </w:pPr>
      <w:r>
        <w:rPr>
          <w:rFonts w:hint="eastAsia" w:ascii="Arial" w:hAnsi="Arial" w:eastAsia="黑体" w:cs="Arial"/>
          <w:b/>
          <w:bCs/>
          <w:sz w:val="52"/>
          <w:szCs w:val="52"/>
        </w:rPr>
        <w:t xml:space="preserve">江苏大学</w:t>
      </w:r>
      <w:r/>
    </w:p>
    <w:p>
      <w:pPr>
        <w:pStyle w:val="788"/>
        <w:jc w:val="center"/>
        <w:rPr>
          <w:rFonts w:eastAsia="黑体"/>
        </w:rPr>
      </w:pPr>
      <w:r>
        <w:rPr>
          <w:rFonts w:hint="eastAsia" w:ascii="Arial" w:hAnsi="Arial" w:eastAsia="黑体" w:cs="Arial"/>
          <w:b/>
          <w:bCs/>
          <w:sz w:val="52"/>
          <w:szCs w:val="52"/>
        </w:rPr>
        <w:t xml:space="preserve">单教二、E6、F1和F6学生宿舍家具采购项目</w:t>
      </w:r>
      <w:r/>
    </w:p>
    <w:p>
      <w:pPr>
        <w:jc w:val="center"/>
        <w:spacing w:line="360" w:lineRule="auto"/>
        <w:widowControl/>
        <w:rPr>
          <w:rFonts w:ascii="Arial" w:hAnsi="宋体" w:cs="Arial"/>
          <w:b/>
          <w:sz w:val="72"/>
          <w:szCs w:val="72"/>
        </w:rPr>
      </w:pPr>
      <w:r>
        <w:rPr>
          <w:rFonts w:ascii="Arial" w:hAnsi="宋体" w:cs="Arial"/>
          <w:b/>
          <w:sz w:val="72"/>
          <w:szCs w:val="72"/>
        </w:rPr>
      </w:r>
      <w:r/>
    </w:p>
    <w:p>
      <w:pPr>
        <w:pStyle w:val="793"/>
        <w:ind w:left="1260"/>
      </w:pPr>
      <w:r/>
      <w:r/>
    </w:p>
    <w:p>
      <w:pPr>
        <w:pStyle w:val="793"/>
        <w:ind w:left="1260"/>
      </w:pPr>
      <w:r/>
      <w:r/>
    </w:p>
    <w:p>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宋体" w:cs="Arial"/>
          <w:b/>
          <w:sz w:val="40"/>
          <w:szCs w:val="40"/>
        </w:rPr>
      </w:pPr>
      <w:r>
        <w:rPr>
          <w:rFonts w:hint="eastAsia" w:ascii="Arial" w:hAnsi="Arial" w:cs="Arial"/>
          <w:b/>
          <w:sz w:val="32"/>
          <w:szCs w:val="32"/>
        </w:rPr>
        <w:t xml:space="preserve">项目编号：JSZC-320000-JCEC-G2026-0090</w:t>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pStyle w:val="793"/>
        <w:ind w:left="1260"/>
        <w:rPr>
          <w:rFonts w:ascii="Arial" w:hAnsi="Arial" w:cs="Arial"/>
          <w:sz w:val="32"/>
          <w:szCs w:val="32"/>
        </w:rPr>
      </w:pPr>
      <w:r>
        <w:rPr>
          <w:rFonts w:ascii="Arial" w:hAnsi="Arial" w:cs="Arial"/>
          <w:sz w:val="32"/>
          <w:szCs w:val="32"/>
        </w:rPr>
      </w:r>
      <w:r/>
    </w:p>
    <w:p>
      <w:pPr>
        <w:pStyle w:val="793"/>
        <w:ind w:left="1260"/>
      </w:p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2"/>
          <w:szCs w:val="32"/>
        </w:rPr>
      </w:pPr>
      <w:r>
        <w:rPr>
          <w:rFonts w:hint="eastAsia" w:ascii="Arial" w:hAnsi="Arial" w:cs="Arial"/>
          <w:b/>
          <w:sz w:val="32"/>
          <w:szCs w:val="32"/>
        </w:rPr>
        <w:t xml:space="preserve">采购人：江苏大学</w:t>
      </w:r>
      <w:r/>
    </w:p>
    <w:p>
      <w:pPr>
        <w:jc w:val="center"/>
        <w:spacing w:line="360" w:lineRule="auto"/>
        <w:widowControl/>
        <w:rPr>
          <w:rFonts w:ascii="Arial" w:hAnsi="宋体"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ascii="宋体" w:hAnsi="宋体" w:cs="宋体"/>
          <w:b/>
          <w:sz w:val="32"/>
          <w:szCs w:val="32"/>
        </w:rPr>
      </w:pPr>
      <w:r>
        <w:rPr>
          <w:rFonts w:hint="eastAsia" w:ascii="宋体" w:hAnsi="宋体" w:cs="宋体"/>
          <w:b/>
          <w:sz w:val="32"/>
          <w:szCs w:val="32"/>
        </w:rPr>
        <w:t xml:space="preserve">2026年4月</w:t>
      </w:r>
      <w:r>
        <w:rPr>
          <w:rFonts w:hint="eastAsia" w:ascii="宋体" w:hAnsi="宋体" w:cs="宋体"/>
          <w:b/>
          <w:sz w:val="32"/>
          <w:szCs w:val="32"/>
          <w:lang w:val="en-US" w:eastAsia="zh-CN"/>
        </w:rPr>
        <w:t xml:space="preserve">29</w:t>
      </w:r>
      <w:r>
        <w:rPr>
          <w:rFonts w:hint="eastAsia" w:ascii="宋体" w:hAnsi="宋体" w:cs="宋体"/>
          <w:b/>
          <w:sz w:val="32"/>
          <w:szCs w:val="32"/>
        </w:rPr>
        <w:t xml:space="preserve">日</w:t>
      </w:r>
      <w:r/>
    </w:p>
    <w:p>
      <w:pPr>
        <w:jc w:val="center"/>
        <w:spacing w:line="360" w:lineRule="auto"/>
        <w:shd w:val="clear" w:color="auto" w:fill="ffffff"/>
        <w:widowControl/>
        <w:rPr>
          <w:rFonts w:ascii="Arial" w:hAnsi="Arial" w:cs="Arial"/>
          <w:b/>
          <w:sz w:val="32"/>
          <w:szCs w:val="32"/>
          <w:highlight w:val="yellow"/>
        </w:rPr>
      </w:pPr>
      <w:r>
        <w:rPr>
          <w:rFonts w:ascii="Arial" w:hAnsi="Arial" w:cs="Arial"/>
          <w:b/>
          <w:sz w:val="32"/>
          <w:szCs w:val="32"/>
          <w:highlight w:val="yellow"/>
        </w:rPr>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943"/>
        <w:jc w:val="center"/>
        <w:rPr>
          <w:rFonts w:ascii="Arial" w:hAnsi="Arial" w:cs="Arial"/>
          <w:color w:val="auto"/>
          <w:sz w:val="36"/>
          <w:szCs w:val="36"/>
        </w:rPr>
      </w:pPr>
      <w:r>
        <w:rPr>
          <w:rFonts w:ascii="Arial" w:hAnsi="宋体" w:cs="Arial"/>
          <w:color w:val="auto"/>
          <w:sz w:val="36"/>
          <w:szCs w:val="36"/>
          <w:lang w:val="zh-CN"/>
        </w:rPr>
        <w:t xml:space="preserve">目录</w:t>
      </w:r>
      <w:r/>
    </w:p>
    <w:p>
      <w:pPr>
        <w:pStyle w:val="804"/>
        <w:tabs>
          <w:tab w:val="right" w:pos="8296" w:leader="dot"/>
        </w:tabs>
        <w:rPr>
          <w:rFonts w:ascii="Arial" w:hAnsi="Arial" w:cs="Arial"/>
          <w:sz w:val="28"/>
          <w:szCs w:val="28"/>
        </w:rPr>
      </w:pPr>
      <w:r>
        <w:rPr>
          <w:rFonts w:ascii="Arial" w:hAnsi="Arial" w:cs="Arial"/>
          <w:sz w:val="28"/>
          <w:szCs w:val="28"/>
        </w:rPr>
      </w:r>
      <w:r/>
    </w:p>
    <w:p>
      <w:pPr>
        <w:pStyle w:val="804"/>
        <w:spacing w:line="480" w:lineRule="auto"/>
        <w:tabs>
          <w:tab w:val="right" w:pos="8299"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rPr>
        <w:fldChar w:fldCharType="begin"/>
      </w:r>
      <w:r>
        <w:instrText xml:space="preserve"> HYPERLINK \l "_Toc12498" </w:instrText>
      </w:r>
      <w:r>
        <w:rPr>
          <w:rFonts w:hint="eastAsia"/>
        </w:rP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fldChar w:fldCharType="end"/>
      </w:r>
      <w:r/>
    </w:p>
    <w:p>
      <w:pPr>
        <w:pStyle w:val="804"/>
        <w:spacing w:line="480" w:lineRule="auto"/>
        <w:tabs>
          <w:tab w:val="right" w:pos="8299" w:leader="dot"/>
        </w:tabs>
        <w:rPr>
          <w:rFonts w:ascii="宋体" w:hAnsi="宋体" w:cs="宋体"/>
          <w:sz w:val="28"/>
          <w:szCs w:val="28"/>
        </w:rPr>
      </w:pPr>
      <w:r>
        <w:rPr>
          <w:rFonts w:hint="eastAsia"/>
        </w:rPr>
        <w:fldChar w:fldCharType="begin"/>
      </w:r>
      <w:r>
        <w:instrText xml:space="preserve"> HYPERLINK \l "_Toc17613" </w:instrText>
      </w:r>
      <w:r>
        <w:rPr>
          <w:rFonts w:hint="eastAsia"/>
        </w:rP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r>
        <w:rPr>
          <w:rFonts w:hint="eastAsia" w:ascii="宋体" w:hAnsi="宋体" w:cs="宋体"/>
          <w:sz w:val="28"/>
          <w:szCs w:val="28"/>
        </w:rPr>
        <w:fldChar w:fldCharType="end"/>
      </w:r>
      <w:r/>
    </w:p>
    <w:p>
      <w:pPr>
        <w:pStyle w:val="804"/>
        <w:spacing w:line="480" w:lineRule="auto"/>
        <w:tabs>
          <w:tab w:val="right" w:pos="8299" w:leader="dot"/>
        </w:tabs>
        <w:rPr>
          <w:rFonts w:ascii="宋体" w:hAnsi="宋体" w:cs="宋体"/>
          <w:sz w:val="28"/>
          <w:szCs w:val="28"/>
        </w:rPr>
      </w:pPr>
      <w:r>
        <w:rPr>
          <w:rFonts w:hint="eastAsia"/>
        </w:rPr>
        <w:fldChar w:fldCharType="begin"/>
      </w:r>
      <w:r>
        <w:instrText xml:space="preserve"> HYPERLINK \l "_Toc9740" </w:instrText>
      </w:r>
      <w:r>
        <w:rPr>
          <w:rFonts w:hint="eastAsia"/>
        </w:rP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18</w:t>
      </w:r>
      <w:r>
        <w:rPr>
          <w:rFonts w:hint="eastAsia" w:ascii="宋体" w:hAnsi="宋体" w:cs="宋体"/>
          <w:sz w:val="28"/>
          <w:szCs w:val="28"/>
        </w:rPr>
        <w:fldChar w:fldCharType="end"/>
      </w:r>
      <w:r>
        <w:rPr>
          <w:rFonts w:hint="eastAsia" w:ascii="宋体" w:hAnsi="宋体" w:cs="宋体"/>
          <w:sz w:val="28"/>
          <w:szCs w:val="28"/>
        </w:rPr>
        <w:fldChar w:fldCharType="end"/>
      </w:r>
      <w:r/>
    </w:p>
    <w:p>
      <w:pPr>
        <w:pStyle w:val="804"/>
        <w:spacing w:line="480" w:lineRule="auto"/>
        <w:tabs>
          <w:tab w:val="right" w:pos="8299" w:leader="dot"/>
        </w:tabs>
        <w:rPr>
          <w:rFonts w:ascii="宋体" w:hAnsi="宋体" w:cs="宋体"/>
          <w:sz w:val="28"/>
          <w:szCs w:val="28"/>
        </w:rPr>
      </w:pPr>
      <w:r>
        <w:rPr>
          <w:rFonts w:hint="eastAsia"/>
        </w:rPr>
        <w:fldChar w:fldCharType="begin"/>
      </w:r>
      <w:r>
        <w:instrText xml:space="preserve"> HYPERLINK \l "_Toc26668" </w:instrText>
      </w:r>
      <w:r>
        <w:rPr>
          <w:rFonts w:hint="eastAsia"/>
        </w:rP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21</w:t>
      </w:r>
      <w:r>
        <w:rPr>
          <w:rFonts w:hint="eastAsia" w:ascii="宋体" w:hAnsi="宋体" w:cs="宋体"/>
          <w:sz w:val="28"/>
          <w:szCs w:val="28"/>
        </w:rPr>
        <w:fldChar w:fldCharType="end"/>
      </w:r>
      <w:r>
        <w:rPr>
          <w:rFonts w:hint="eastAsia" w:ascii="宋体" w:hAnsi="宋体" w:cs="宋体"/>
          <w:sz w:val="28"/>
          <w:szCs w:val="28"/>
        </w:rPr>
        <w:fldChar w:fldCharType="end"/>
      </w:r>
      <w:r/>
    </w:p>
    <w:p>
      <w:pPr>
        <w:pStyle w:val="804"/>
        <w:spacing w:line="480" w:lineRule="auto"/>
        <w:tabs>
          <w:tab w:val="right" w:pos="8299" w:leader="dot"/>
        </w:tabs>
        <w:rPr>
          <w:rFonts w:ascii="宋体" w:hAnsi="宋体" w:cs="宋体"/>
          <w:sz w:val="28"/>
          <w:szCs w:val="28"/>
        </w:rPr>
      </w:pPr>
      <w:r>
        <w:rPr>
          <w:rFonts w:hint="eastAsia"/>
        </w:rPr>
        <w:fldChar w:fldCharType="begin"/>
      </w:r>
      <w:r>
        <w:instrText xml:space="preserve"> HYPERLINK \l "_Toc30691" </w:instrText>
      </w:r>
      <w:r>
        <w:rPr>
          <w:rFonts w:hint="eastAsia"/>
        </w:rP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40</w:t>
      </w:r>
      <w:r>
        <w:rPr>
          <w:rFonts w:hint="eastAsia" w:ascii="宋体" w:hAnsi="宋体" w:cs="宋体"/>
          <w:sz w:val="28"/>
          <w:szCs w:val="28"/>
        </w:rPr>
        <w:fldChar w:fldCharType="end"/>
      </w:r>
      <w:r>
        <w:rPr>
          <w:rFonts w:hint="eastAsia" w:ascii="宋体" w:hAnsi="宋体" w:cs="宋体"/>
          <w:sz w:val="28"/>
          <w:szCs w:val="28"/>
        </w:rPr>
        <w:fldChar w:fldCharType="end"/>
      </w:r>
      <w:r/>
    </w:p>
    <w:p>
      <w:pPr>
        <w:pStyle w:val="804"/>
        <w:spacing w:line="480" w:lineRule="auto"/>
        <w:tabs>
          <w:tab w:val="right" w:pos="8299" w:leader="dot"/>
        </w:tabs>
        <w:rPr>
          <w:rFonts w:ascii="宋体" w:hAnsi="宋体" w:cs="宋体"/>
          <w:sz w:val="28"/>
          <w:szCs w:val="28"/>
        </w:rPr>
      </w:pPr>
      <w:r>
        <w:rPr>
          <w:rFonts w:hint="eastAsia"/>
        </w:rPr>
        <w:fldChar w:fldCharType="begin"/>
      </w:r>
      <w:r>
        <w:instrText xml:space="preserve"> HYPERLINK \l "_Toc28523" </w:instrText>
      </w:r>
      <w:r>
        <w:rPr>
          <w:rFonts w:hint="eastAsia"/>
        </w:rP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45</w:t>
      </w:r>
      <w:r>
        <w:rPr>
          <w:rFonts w:hint="eastAsia" w:ascii="宋体" w:hAnsi="宋体" w:cs="宋体"/>
          <w:sz w:val="28"/>
          <w:szCs w:val="28"/>
        </w:rPr>
        <w:fldChar w:fldCharType="end"/>
      </w:r>
      <w:r>
        <w:rPr>
          <w:rFonts w:hint="eastAsia" w:ascii="宋体" w:hAnsi="宋体" w:cs="宋体"/>
          <w:sz w:val="28"/>
          <w:szCs w:val="28"/>
        </w:rPr>
        <w:fldChar w:fldCharType="end"/>
      </w:r>
      <w:r/>
    </w:p>
    <w:p>
      <w:pPr>
        <w:spacing w:line="480" w:lineRule="auto"/>
        <w:rPr>
          <w:rFonts w:ascii="Arial" w:hAnsi="Arial" w:cs="Arial"/>
          <w:sz w:val="52"/>
          <w:szCs w:val="52"/>
        </w:rPr>
      </w:pPr>
      <w:r>
        <w:rPr>
          <w:rFonts w:hint="eastAsia" w:ascii="宋体" w:hAnsi="宋体" w:cs="宋体"/>
          <w:sz w:val="28"/>
          <w:szCs w:val="28"/>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771"/>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771"/>
        <w:rPr>
          <w:rFonts w:ascii="Arial" w:hAnsi="Arial" w:cs="Arial"/>
          <w:szCs w:val="21"/>
        </w:rPr>
      </w:pPr>
      <w:r>
        <w:rPr>
          <w:rFonts w:hint="eastAsia" w:ascii="Arial" w:hAnsi="Arial" w:cs="Arial"/>
          <w:sz w:val="36"/>
          <w:szCs w:val="36"/>
          <w:shd w:val="clear" w:color="auto" w:fill="ffffff"/>
        </w:rPr>
        <w:t xml:space="preserve"> </w:t>
      </w:r>
      <w:bookmarkStart w:id="3" w:name="_Toc12498"/>
      <w:r/>
      <w:bookmarkStart w:id="4" w:name="_Hlk85716974"/>
      <w:r>
        <w:rPr>
          <w:rFonts w:hint="eastAsia" w:ascii="Arial" w:cs="Arial"/>
        </w:rPr>
        <w:t xml:space="preserve">采购</w:t>
      </w:r>
      <w:r>
        <w:rPr>
          <w:rFonts w:ascii="Arial" w:cs="Arial"/>
        </w:rPr>
        <w:t xml:space="preserve">公告</w:t>
      </w:r>
      <w:bookmarkEnd w:id="2"/>
      <w:r/>
      <w:bookmarkEnd w:id="3"/>
      <w:r/>
      <w:bookmarkStart w:id="5" w:name="OLE_LINK6"/>
      <w:r/>
      <w:bookmarkStart w:id="6" w:name="OLE_LINK5"/>
      <w:r/>
      <w:bookmarkStart w:id="7" w:name="OLE_LINK7"/>
      <w:r/>
      <w:bookmarkStart w:id="8" w:name="OLE_LINK1"/>
      <w:r/>
      <w:bookmarkStart w:id="9" w:name="_Hlk74842529"/>
      <w:r/>
      <w:r/>
    </w:p>
    <w:p>
      <w:pPr>
        <w:pStyle w:val="788"/>
        <w:ind w:firstLine="452"/>
        <w:rPr>
          <w:rFonts w:ascii="Arial" w:hAnsi="Arial" w:cs="Arial"/>
          <w:spacing w:val="8"/>
          <w:szCs w:val="21"/>
        </w:rPr>
      </w:pPr>
      <w:r/>
      <w:bookmarkStart w:id="10" w:name="OLE_LINK2"/>
      <w:r/>
      <w:bookmarkStart w:id="11" w:name="OLE_LINK4"/>
      <w:r/>
      <w:bookmarkStart w:id="12" w:name="OLE_LINK3"/>
      <w:r/>
      <w:bookmarkStart w:id="13" w:name="_Hlk74841176"/>
      <w:r>
        <w:rPr>
          <w:rFonts w:hint="eastAsia" w:ascii="Arial" w:hAnsi="Arial" w:cs="Arial"/>
          <w:spacing w:val="8"/>
          <w:szCs w:val="21"/>
        </w:rPr>
        <w:t xml:space="preserve">项目概况</w:t>
      </w:r>
      <w:r>
        <w:rPr>
          <w:rFonts w:ascii="Arial" w:hAnsi="Arial" w:cs="Arial"/>
          <w:spacing w:val="8"/>
          <w:szCs w:val="21"/>
        </w:rPr>
        <w:t xml:space="preserve"> </w:t>
      </w:r>
      <w:r/>
    </w:p>
    <w:p>
      <w:pPr>
        <w:pStyle w:val="788"/>
        <w:ind w:firstLine="452"/>
        <w:rPr>
          <w:rFonts w:ascii="Arial" w:hAnsi="Arial" w:cs="Arial"/>
          <w:spacing w:val="8"/>
          <w:szCs w:val="21"/>
        </w:rPr>
      </w:pPr>
      <w:r>
        <w:rPr>
          <w:rFonts w:hint="eastAsia" w:ascii="Arial" w:hAnsi="Arial" w:cs="Arial"/>
          <w:spacing w:val="8"/>
          <w:szCs w:val="21"/>
        </w:rPr>
        <w:t xml:space="preserve">江苏大学单教二、E6、F1和F6学生宿舍家具采购项目</w:t>
      </w:r>
      <w:r>
        <w:rPr>
          <w:rFonts w:ascii="Arial" w:hAnsi="Arial" w:cs="Arial"/>
          <w:spacing w:val="8"/>
          <w:szCs w:val="21"/>
        </w:rPr>
        <w:t xml:space="preserve">的潜在供应商应在江苏政府采购网获取招标文件，并于2026年5月</w:t>
      </w:r>
      <w:r>
        <w:rPr>
          <w:rFonts w:hint="eastAsia" w:ascii="Arial" w:hAnsi="Arial" w:cs="Arial"/>
          <w:spacing w:val="8"/>
          <w:szCs w:val="21"/>
          <w:lang w:val="en-US" w:eastAsia="zh-CN"/>
        </w:rPr>
        <w:t xml:space="preserve">26</w:t>
      </w:r>
      <w:r>
        <w:rPr>
          <w:rFonts w:ascii="Arial" w:hAnsi="Arial" w:cs="Arial"/>
          <w:spacing w:val="8"/>
          <w:szCs w:val="21"/>
        </w:rPr>
        <w:t xml:space="preserve">日14点00分（北京时间）前递交投标文件。</w:t>
      </w:r>
      <w:r/>
    </w:p>
    <w:p>
      <w:pPr>
        <w:pStyle w:val="843"/>
      </w:pPr>
      <w:r/>
      <w:r/>
    </w:p>
    <w:p>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一、项目基本情况</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1.1项目编号：</w:t>
      </w:r>
      <w:r>
        <w:rPr>
          <w:rFonts w:hint="eastAsia" w:ascii="Arial" w:hAnsi="Arial" w:cs="Arial"/>
          <w:spacing w:val="8"/>
          <w:szCs w:val="21"/>
        </w:rPr>
        <w:t xml:space="preserve">JSZC-320000-JCEC-G2026-0090</w:t>
      </w:r>
      <w:r/>
    </w:p>
    <w:p>
      <w:pPr>
        <w:pStyle w:val="788"/>
        <w:ind w:firstLine="452"/>
        <w:rPr>
          <w:rFonts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rPr>
        <w:t xml:space="preserve">江苏大学单教二、E6、F1和F6学生宿舍家具采购项目</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1.3预算金额</w:t>
      </w:r>
      <w:r>
        <w:rPr>
          <w:rFonts w:hint="eastAsia" w:ascii="Arial" w:hAnsi="Arial" w:cs="Arial"/>
          <w:spacing w:val="8"/>
          <w:szCs w:val="21"/>
        </w:rPr>
        <w:t xml:space="preserve">：人民币251.00万元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人民币248.00万元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1.5采购需求：</w:t>
      </w:r>
      <w:r>
        <w:rPr>
          <w:rFonts w:hint="eastAsia" w:ascii="Arial" w:hAnsi="Arial" w:cs="Arial"/>
          <w:spacing w:val="8"/>
          <w:szCs w:val="21"/>
        </w:rPr>
        <w:t xml:space="preserve">单教二、E6、F1和F6学生宿舍家具采购，主要包含</w:t>
      </w:r>
      <w:r>
        <w:rPr>
          <w:rFonts w:hint="eastAsia" w:ascii="Arial" w:hAnsi="Arial" w:eastAsia="宋体" w:cs="Arial"/>
          <w:color w:val="auto"/>
          <w:spacing w:val="8"/>
          <w:szCs w:val="21"/>
        </w:rPr>
        <w:t xml:space="preserve">双层床、双人书桌书架、双人衣柜、单人椅等</w:t>
      </w:r>
      <w:r>
        <w:rPr>
          <w:rFonts w:hint="eastAsia" w:ascii="Arial" w:hAnsi="Arial" w:cs="Arial"/>
          <w:spacing w:val="8"/>
          <w:szCs w:val="21"/>
        </w:rPr>
        <w:t xml:space="preserve">，具体需求详见采购文件第四章采购需求。</w:t>
      </w:r>
      <w:r/>
    </w:p>
    <w:p>
      <w:pPr>
        <w:pStyle w:val="796"/>
        <w:ind w:firstLine="452"/>
        <w:spacing w:line="360" w:lineRule="auto"/>
        <w:rPr>
          <w:rFonts w:ascii="Arial" w:hAnsi="Arial" w:cs="Arial"/>
          <w:spacing w:val="8"/>
          <w:szCs w:val="21"/>
        </w:rPr>
      </w:pPr>
      <w:r>
        <w:rPr>
          <w:rFonts w:ascii="Arial" w:hAnsi="Arial" w:cs="Arial"/>
          <w:spacing w:val="8"/>
          <w:szCs w:val="21"/>
        </w:rPr>
        <w:t xml:space="preserve">1.6</w:t>
      </w:r>
      <w:r>
        <w:rPr>
          <w:rFonts w:hint="eastAsia" w:ascii="Arial" w:hAnsi="Arial" w:cs="Arial"/>
          <w:spacing w:val="8"/>
          <w:szCs w:val="21"/>
        </w:rPr>
        <w:t xml:space="preserve">合同履行期限：合同签订后按照甲方通知可以安装日期起20个日历天内完成（含供货、安装调试时间），最迟交付时间为2026年8月25日。</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1.7本项目标的所属行业：工业。</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专门</w:t>
      </w:r>
      <w:r>
        <w:rPr>
          <w:rFonts w:hint="eastAsia" w:ascii="Arial" w:hAnsi="Arial" w:cs="Arial"/>
          <w:spacing w:val="8"/>
          <w:szCs w:val="21"/>
        </w:rPr>
        <w:t xml:space="preserve">面向中小企业（或监狱企业或残疾人福利性单位）采购。</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1.9本项目</w:t>
      </w:r>
      <w:r>
        <w:rPr>
          <w:rFonts w:hint="eastAsia" w:ascii="Arial" w:hAnsi="Arial" w:cs="Arial"/>
          <w:b/>
          <w:bCs/>
          <w:spacing w:val="8"/>
          <w:szCs w:val="21"/>
        </w:rPr>
        <w:t xml:space="preserve">不接受</w:t>
      </w:r>
      <w:r>
        <w:rPr>
          <w:rFonts w:hint="eastAsia" w:ascii="Arial" w:hAnsi="Arial" w:cs="Arial"/>
          <w:spacing w:val="8"/>
          <w:szCs w:val="21"/>
        </w:rPr>
        <w:t xml:space="preserve">进口产品（注：本文件所称进口产品是指通过中国海关报关验放进入中国境内且产自关境外的产品）。</w:t>
      </w:r>
      <w:r/>
    </w:p>
    <w:p>
      <w:pPr>
        <w:ind w:firstLine="452"/>
        <w:spacing w:line="360" w:lineRule="auto"/>
        <w:shd w:val="clear" w:color="auto" w:fill="ffffff" w:themeFill="background1"/>
        <w:widowControl/>
        <w:rPr>
          <w:rFonts w:ascii="Arial" w:hAnsi="Arial" w:cs="Arial"/>
          <w:color w:val="ffffff" w:themeColor="background1"/>
          <w:spacing w:val="8"/>
          <w:szCs w:val="21"/>
          <w14:textFill>
            <w14:solidFill>
              <w14:schemeClr w14:val="bg1"/>
            </w14:solidFill>
          </w14:textFill>
        </w:rPr>
      </w:pPr>
      <w:r>
        <w:rPr>
          <w:rFonts w:hint="eastAsia" w:ascii="Arial" w:hAnsi="Arial" w:cs="Arial"/>
          <w:spacing w:val="8"/>
          <w:szCs w:val="21"/>
        </w:rPr>
        <w:t xml:space="preserve">1.10本项目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370"/>
        <w:spacing w:line="360" w:lineRule="auto"/>
        <w:shd w:val="clear" w:color="auto" w:fill="ffffff"/>
        <w:widowControl/>
        <w:rPr>
          <w:rFonts w:ascii="宋体" w:hAnsi="宋体" w:cs="宋体"/>
          <w:bCs/>
          <w:szCs w:val="21"/>
        </w:rPr>
      </w:pPr>
      <w:r>
        <w:rPr>
          <w:rFonts w:hint="eastAsia" w:ascii="宋体" w:hAnsi="宋体" w:cs="宋体"/>
          <w:bCs/>
          <w:szCs w:val="21"/>
        </w:rPr>
        <w:t xml:space="preserve">（1）具有独立承担民事责任的能力（提供法人或者其他组织的营业执照等证明文件，复印件加盖公章）；</w:t>
      </w:r>
      <w:r/>
    </w:p>
    <w:p>
      <w:pPr>
        <w:ind w:firstLine="370"/>
        <w:spacing w:line="360" w:lineRule="auto"/>
        <w:shd w:val="clear" w:color="auto" w:fill="ffffff"/>
        <w:widowControl/>
        <w:rPr>
          <w:rFonts w:ascii="宋体" w:hAnsi="宋体" w:cs="宋体"/>
          <w:bCs/>
          <w:szCs w:val="21"/>
        </w:rPr>
      </w:pPr>
      <w:r>
        <w:rPr>
          <w:rFonts w:hint="eastAsia" w:ascii="宋体" w:hAnsi="宋体" w:cs="宋体"/>
          <w:bCs/>
          <w:szCs w:val="21"/>
        </w:rPr>
        <w:t xml:space="preserve">（2）供应商须提供法人代表授权书（原件），法定代表人、授权代表身份证复印件及供应商2025年11月至投标截止时间中任意一个月为</w:t>
      </w:r>
      <w:r>
        <w:rPr>
          <w:rFonts w:hint="eastAsia" w:ascii="宋体" w:hAnsi="宋体" w:cs="宋体"/>
          <w:bCs/>
          <w:szCs w:val="21"/>
          <w:lang w:val="en-US" w:eastAsia="zh-CN"/>
        </w:rPr>
        <w:t xml:space="preserve">授权代表所</w:t>
      </w:r>
      <w:r>
        <w:rPr>
          <w:rFonts w:hint="eastAsia" w:ascii="宋体" w:hAnsi="宋体" w:cs="宋体"/>
          <w:bCs/>
          <w:szCs w:val="21"/>
        </w:rPr>
        <w:t xml:space="preserve">缴纳社保的证明材料。（如果是法定代表人直接参与投标的可以不提供授权书及社保证明材料）；</w:t>
      </w:r>
      <w:r/>
    </w:p>
    <w:p>
      <w:pPr>
        <w:ind w:firstLine="420"/>
        <w:spacing w:line="360" w:lineRule="auto"/>
        <w:rPr>
          <w:rFonts w:ascii="宋体" w:hAnsi="宋体" w:cs="宋体"/>
          <w:szCs w:val="21"/>
        </w:rPr>
      </w:pPr>
      <w:r>
        <w:rPr>
          <w:rFonts w:hint="eastAsia" w:ascii="宋体" w:hAnsi="宋体" w:cs="宋体"/>
          <w:szCs w:val="21"/>
        </w:rPr>
        <w:t xml:space="preserve">（3）具有良好的商业信誉和健全的财务会计制度，提供2025年11月至</w:t>
      </w:r>
      <w:r>
        <w:rPr>
          <w:rFonts w:hint="eastAsia" w:ascii="宋体" w:hAnsi="宋体" w:cs="宋体"/>
          <w:bCs/>
          <w:szCs w:val="21"/>
        </w:rPr>
        <w:t xml:space="preserve">投标截止时间</w:t>
      </w:r>
      <w:r>
        <w:rPr>
          <w:rFonts w:hint="eastAsia" w:ascii="宋体" w:hAnsi="宋体" w:cs="宋体"/>
          <w:szCs w:val="21"/>
        </w:rPr>
        <w:t xml:space="preserve">中任意一月份的财务状况报</w:t>
      </w:r>
      <w:r>
        <w:rPr>
          <w:rFonts w:hint="eastAsia" w:ascii="宋体" w:hAnsi="宋体" w:cs="宋体"/>
          <w:bCs/>
          <w:szCs w:val="21"/>
        </w:rPr>
        <w:t xml:space="preserve">告（至少包括资产负债表和利润表）（法人</w:t>
      </w:r>
      <w:r>
        <w:rPr>
          <w:rFonts w:hint="eastAsia" w:ascii="宋体" w:hAnsi="宋体" w:cs="宋体"/>
          <w:szCs w:val="21"/>
        </w:rPr>
        <w:t xml:space="preserve">或者其他组织成立未满三个月的可以不提供），或其银行出具的资信证书（复印件）（2025年11月至投标截止时间），或其2024年度或2025年度经审计的财务报告复印件加盖公章；</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（4）具有履行合同所必需的设备和专业技术能力（供应商根据履行采购项目合同需要，提供履行合同所必需的设备和专业技术能力的证明材料）；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szCs w:val="21"/>
        </w:rPr>
      </w:pPr>
      <w:r>
        <w:rPr>
          <w:rFonts w:hint="eastAsia" w:ascii="宋体" w:hAnsi="宋体" w:cs="宋体"/>
          <w:szCs w:val="21"/>
        </w:rPr>
        <w:t xml:space="preserve">（5）有依法缴纳税收的良好记录，提供2025年11月至</w:t>
      </w:r>
      <w:r>
        <w:rPr>
          <w:rFonts w:hint="eastAsia" w:ascii="宋体" w:hAnsi="宋体" w:cs="宋体"/>
          <w:bCs/>
          <w:szCs w:val="21"/>
        </w:rPr>
        <w:t xml:space="preserve">投标截止时间</w:t>
      </w:r>
      <w:r>
        <w:rPr>
          <w:rFonts w:hint="eastAsia" w:ascii="宋体" w:hAnsi="宋体" w:cs="宋体"/>
          <w:szCs w:val="21"/>
        </w:rPr>
        <w:t xml:space="preserve">中任意一月份的纳税凭据复印件加盖公章（依法免税的应提供相应文件说明）；</w:t>
      </w:r>
      <w:r/>
    </w:p>
    <w:p>
      <w:pPr>
        <w:ind w:firstLine="420"/>
        <w:spacing w:line="360" w:lineRule="auto"/>
        <w:rPr>
          <w:rFonts w:ascii="宋体" w:hAnsi="宋体" w:cs="宋体"/>
          <w:szCs w:val="21"/>
        </w:rPr>
      </w:pPr>
      <w:r>
        <w:rPr>
          <w:rFonts w:hint="eastAsia" w:ascii="宋体" w:hAnsi="宋体" w:cs="宋体"/>
          <w:szCs w:val="21"/>
        </w:rPr>
        <w:t xml:space="preserve">（6）有依法缴纳社会保障资金的良好记录，提供2025年11月至</w:t>
      </w:r>
      <w:r>
        <w:rPr>
          <w:rFonts w:hint="eastAsia" w:ascii="宋体" w:hAnsi="宋体" w:cs="宋体"/>
          <w:bCs/>
          <w:szCs w:val="21"/>
        </w:rPr>
        <w:t xml:space="preserve">投标截止时间</w:t>
      </w:r>
      <w:r>
        <w:rPr>
          <w:rFonts w:hint="eastAsia" w:ascii="宋体" w:hAnsi="宋体" w:cs="宋体"/>
          <w:szCs w:val="21"/>
        </w:rPr>
        <w:t xml:space="preserve">中任意一月份的依法缴纳社会保障资金的凭据复印件加盖公章；</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参加政府采购活动前三年内，在经营活动中没有重大违法记录（提供承诺书并加盖供应商公章）；重大违法记录，是指供应商因违法经营受到刑事处罚或者责令停产停业、吊销许可证或者执照、较大数额罚款等行政处罚；</w:t>
      </w:r>
      <w:r/>
    </w:p>
    <w:p>
      <w:pPr>
        <w:ind w:firstLine="370"/>
        <w:spacing w:line="360" w:lineRule="auto"/>
        <w:shd w:val="clear" w:color="auto" w:fill="ffffff"/>
        <w:widowControl/>
        <w:rPr>
          <w:rFonts w:ascii="宋体" w:hAnsi="宋体" w:cs="宋体"/>
          <w:bCs/>
          <w:szCs w:val="21"/>
        </w:rPr>
      </w:pPr>
      <w:r>
        <w:rPr>
          <w:rFonts w:hint="eastAsia" w:ascii="宋体" w:hAnsi="宋体" w:cs="宋体"/>
          <w:bCs/>
          <w:szCs w:val="21"/>
        </w:rPr>
        <w:t xml:space="preserve">（8）法律、行政法规规定的其他条件：无。</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2.2 采购人根据采购项目的特殊要求规定的特定条件：无。</w:t>
      </w:r>
      <w:r/>
    </w:p>
    <w:p>
      <w:pPr>
        <w:ind w:firstLine="370"/>
        <w:jc w:val="left"/>
        <w:spacing w:line="360" w:lineRule="auto"/>
        <w:shd w:val="clear" w:color="auto" w:fill="ffffff"/>
        <w:widowControl/>
        <w:rPr>
          <w:rFonts w:ascii="宋体" w:hAnsi="宋体" w:cs="宋体"/>
          <w:spacing w:val="8"/>
          <w:szCs w:val="21"/>
          <w:highlight w:val="yellow"/>
        </w:rPr>
      </w:pPr>
      <w:r>
        <w:rPr>
          <w:rFonts w:hint="eastAsia" w:ascii="宋体" w:hAnsi="宋体" w:cs="宋体"/>
          <w:spacing w:val="8"/>
          <w:szCs w:val="21"/>
        </w:rPr>
        <w:t xml:space="preserve">2.3 落实政府采购政策需满足的资格要求：本项目属于专门面向中小企业</w:t>
      </w:r>
      <w:r>
        <w:rPr>
          <w:rFonts w:hint="eastAsia" w:ascii="Arial" w:hAnsi="Arial" w:cs="Arial"/>
          <w:spacing w:val="8"/>
          <w:szCs w:val="21"/>
        </w:rPr>
        <w:t xml:space="preserve">（或监狱企业或残疾人福利性单位）</w:t>
      </w:r>
      <w:r>
        <w:rPr>
          <w:rFonts w:hint="eastAsia" w:ascii="宋体" w:hAnsi="宋体" w:cs="宋体"/>
          <w:spacing w:val="8"/>
          <w:szCs w:val="21"/>
        </w:rPr>
        <w:t xml:space="preserve">采购的项目，供应商须为符合政策要求的中小企业（含中型企业、小型企业和微型企业，</w:t>
      </w:r>
      <w:r>
        <w:rPr>
          <w:rFonts w:hint="eastAsia" w:ascii="Arial" w:hAnsi="Arial" w:cs="Arial"/>
          <w:spacing w:val="8"/>
          <w:szCs w:val="21"/>
        </w:rPr>
        <w:t xml:space="preserve">或监狱企业或残疾人福利性单位</w:t>
      </w:r>
      <w:r>
        <w:rPr>
          <w:rFonts w:hint="eastAsia" w:ascii="宋体" w:hAnsi="宋体" w:cs="宋体"/>
          <w:spacing w:val="8"/>
          <w:szCs w:val="21"/>
        </w:rPr>
        <w:t xml:space="preserve">），并按要求提供</w:t>
      </w:r>
      <w:r>
        <w:rPr>
          <w:rFonts w:hint="eastAsia" w:ascii="宋体" w:hAnsi="宋体" w:cs="宋体"/>
          <w:spacing w:val="8"/>
          <w:szCs w:val="21"/>
          <w:lang w:val="zh-CN"/>
        </w:rPr>
        <w:t xml:space="preserve">《中小企业声明函》</w:t>
      </w:r>
      <w:r>
        <w:rPr>
          <w:rFonts w:hint="eastAsia" w:ascii="宋体" w:hAnsi="宋体" w:cs="宋体"/>
          <w:spacing w:val="8"/>
          <w:szCs w:val="21"/>
        </w:rPr>
        <w:t xml:space="preserve">或《残疾人福利性单位声明函》或属于监狱企业的证明文件。</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2.4单位负责人为同一人或者存在直接控股、管理关系的不同供应商，不得参加同一合同项下的政府采购活动。</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2.5为采购项目提供整体设计、规范编制或者项目管理、监理、检测等服务的供应商，不得再参加该采购项目的其他采购活动。</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2.6拒绝列入失信被执行人、重大税收违法失信主体、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3.2地点：江苏政府采购网</w:t>
      </w:r>
      <w:r/>
    </w:p>
    <w:p>
      <w:pPr>
        <w:ind w:firstLine="420"/>
        <w:spacing w:line="360" w:lineRule="auto"/>
        <w:shd w:val="clear" w:color="auto" w:fill="ffffff" w:themeFill="background1"/>
        <w:widowControl/>
        <w:rPr>
          <w:rFonts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网上下载 </w:t>
      </w:r>
      <w:r/>
    </w:p>
    <w:p>
      <w:pPr>
        <w:ind w:firstLine="424"/>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四、提交投标文件开始时间</w:t>
      </w:r>
      <w:r>
        <w:rPr>
          <w:rFonts w:hint="eastAsia" w:ascii="Arial" w:hAnsi="Arial" w:cs="Arial"/>
          <w:b/>
          <w:spacing w:val="8"/>
          <w:sz w:val="24"/>
        </w:rPr>
        <w:t xml:space="preserve">、</w:t>
      </w:r>
      <w:r>
        <w:rPr>
          <w:rFonts w:ascii="Arial" w:hAnsi="Arial" w:cs="Arial"/>
          <w:b/>
          <w:spacing w:val="8"/>
          <w:sz w:val="24"/>
        </w:rPr>
        <w:t xml:space="preserve">截止时间、地点和开标时间</w:t>
      </w:r>
      <w:r>
        <w:rPr>
          <w:rFonts w:hint="eastAsia" w:ascii="Arial" w:hAnsi="Arial" w:cs="Arial"/>
          <w:b/>
          <w:spacing w:val="8"/>
          <w:sz w:val="24"/>
        </w:rPr>
        <w:t xml:space="preserve">、</w:t>
      </w:r>
      <w:r>
        <w:rPr>
          <w:rFonts w:ascii="Arial" w:hAnsi="Arial" w:cs="Arial"/>
          <w:b/>
          <w:spacing w:val="8"/>
          <w:sz w:val="24"/>
        </w:rPr>
        <w:t xml:space="preserve">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年5月</w:t>
      </w:r>
      <w:r>
        <w:rPr>
          <w:rFonts w:hint="eastAsia" w:ascii="宋体" w:hAnsi="宋体" w:cs="宋体"/>
          <w:b/>
          <w:bCs/>
          <w:spacing w:val="8"/>
          <w:szCs w:val="21"/>
          <w:lang w:val="en-US" w:eastAsia="zh-CN"/>
        </w:rPr>
        <w:t xml:space="preserve">26</w:t>
      </w:r>
      <w:r>
        <w:rPr>
          <w:rFonts w:hint="eastAsia" w:ascii="宋体" w:hAnsi="宋体" w:cs="宋体"/>
          <w:b/>
          <w:bCs/>
          <w:spacing w:val="8"/>
          <w:szCs w:val="21"/>
        </w:rPr>
        <w:t xml:space="preserve">日</w:t>
      </w:r>
      <w:r>
        <w:rPr>
          <w:rFonts w:hint="eastAsia" w:ascii="宋体" w:hAnsi="宋体" w:cs="宋体"/>
          <w:b/>
          <w:bCs/>
        </w:rPr>
        <w:t xml:space="preserve">14</w:t>
      </w:r>
      <w:r>
        <w:rPr>
          <w:rFonts w:hint="eastAsia" w:ascii="宋体" w:hAnsi="宋体" w:cs="宋体"/>
          <w:b/>
          <w:bCs/>
          <w:spacing w:val="8"/>
          <w:szCs w:val="21"/>
        </w:rPr>
        <w:t xml:space="preserve">点</w:t>
      </w:r>
      <w:r>
        <w:rPr>
          <w:rFonts w:hint="eastAsia" w:ascii="宋体" w:hAnsi="宋体" w:cs="宋体"/>
          <w:b/>
          <w:bCs/>
        </w:rPr>
        <w:t xml:space="preserve">00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812"/>
        <w:ind w:firstLine="375"/>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szCs w:val="21"/>
        </w:rPr>
      </w:pPr>
      <w:r>
        <w:rPr>
          <w:rFonts w:hint="eastAsia"/>
          <w:spacing w:val="15"/>
          <w:szCs w:val="21"/>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
          <w:szCs w:val="21"/>
          <w:u w:val="single"/>
        </w:rPr>
        <w:t xml:space="preserve">江苏政府采购网</w:t>
      </w:r>
      <w:r>
        <w:rPr>
          <w:rFonts w:hint="eastAsia" w:ascii="Arial" w:hAnsi="Arial" w:cs="Arial"/>
          <w:bCs/>
          <w:szCs w:val="21"/>
          <w:lang w:val="zh-CN"/>
        </w:rPr>
        <w:t xml:space="preserve">发布公告。</w:t>
      </w:r>
      <w:r/>
    </w:p>
    <w:p>
      <w:pPr>
        <w:ind w:firstLine="424"/>
        <w:spacing w:line="360" w:lineRule="auto"/>
        <w:rPr>
          <w:rFonts w:ascii="Arial" w:hAnsi="Arial" w:cs="Arial"/>
          <w:bCs/>
          <w:szCs w:val="21"/>
        </w:rPr>
      </w:pPr>
      <w:r>
        <w:rPr>
          <w:rFonts w:hint="eastAsia" w:ascii="Arial" w:hAnsi="Arial" w:cs="Arial"/>
          <w:bCs/>
          <w:szCs w:val="21"/>
        </w:rPr>
        <w:t xml:space="preserve">6.2勘察现场或答疑地点：无。</w:t>
      </w:r>
      <w:r/>
    </w:p>
    <w:p>
      <w:pPr>
        <w:ind w:firstLine="370"/>
        <w:spacing w:line="360" w:lineRule="auto"/>
        <w:shd w:val="clear" w:color="auto" w:fill="ffffff"/>
        <w:widowControl/>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6.3采购项目需要落实的政府采购情况:本项目执行《政府采购促进中小企业发展管理办法》《关于政府采购支持监狱企业发展有关问题的通知》《关于促进残疾人就业政府采购政策的通知》《国务院办公厅关于在政府采购中实施本国产品标准及相关政策的通知》等政府采购文件。</w:t>
      </w:r>
      <w:r/>
    </w:p>
    <w:p>
      <w:pPr>
        <w:pStyle w:val="827"/>
      </w:pPr>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szCs w:val="21"/>
          <w:lang w:val="zh-CN"/>
        </w:rPr>
      </w:pPr>
      <w:r>
        <w:rPr>
          <w:rFonts w:hint="eastAsia" w:ascii="Arial" w:hAnsi="Arial" w:cs="Arial"/>
          <w:bCs/>
          <w:szCs w:val="21"/>
          <w:lang w:val="zh-CN"/>
        </w:rPr>
        <w:t xml:space="preserve">7.1采购人信息</w:t>
      </w:r>
      <w:r/>
    </w:p>
    <w:p>
      <w:pPr>
        <w:ind w:firstLine="420"/>
        <w:jc w:val="left"/>
        <w:spacing w:line="360" w:lineRule="auto"/>
        <w:rPr>
          <w:szCs w:val="21"/>
        </w:rPr>
      </w:pPr>
      <w:r>
        <w:rPr>
          <w:szCs w:val="21"/>
        </w:rPr>
        <w:t xml:space="preserve">名 称：江苏大学</w:t>
      </w:r>
      <w:r/>
    </w:p>
    <w:p>
      <w:pPr>
        <w:ind w:firstLine="420"/>
        <w:jc w:val="left"/>
        <w:spacing w:line="360" w:lineRule="auto"/>
        <w:rPr>
          <w:rFonts w:ascii="宋体" w:hAnsi="宋体" w:cs="宋体"/>
        </w:rPr>
      </w:pPr>
      <w:r>
        <w:rPr>
          <w:rFonts w:hint="eastAsia" w:ascii="宋体" w:hAnsi="宋体" w:cs="宋体"/>
        </w:rPr>
        <w:t xml:space="preserve">地址：江苏省镇江市学府路301号`</w:t>
      </w:r>
      <w:r/>
    </w:p>
    <w:p>
      <w:pPr>
        <w:ind w:firstLine="420"/>
        <w:jc w:val="left"/>
        <w:spacing w:line="360" w:lineRule="auto"/>
        <w:rPr>
          <w:rFonts w:hint="eastAsia" w:ascii="宋体" w:hAnsi="宋体" w:eastAsia="宋体" w:cs="宋体"/>
          <w:lang w:val="en-US" w:eastAsia="zh-CN"/>
        </w:rPr>
      </w:pPr>
      <w:r>
        <w:rPr>
          <w:rFonts w:hint="eastAsia" w:ascii="宋体" w:hAnsi="宋体" w:cs="宋体"/>
        </w:rPr>
        <w:t xml:space="preserve">联系方式：</w:t>
      </w:r>
      <w:r>
        <w:rPr>
          <w:rFonts w:hint="eastAsia" w:ascii="宋体" w:hAnsi="宋体" w:cs="宋体"/>
          <w:sz w:val="21"/>
          <w:szCs w:val="24"/>
          <w:u w:val="none"/>
        </w:rPr>
        <w:t xml:space="preserve">杨老师</w:t>
      </w:r>
      <w:r>
        <w:rPr>
          <w:rFonts w:hint="eastAsia" w:ascii="宋体" w:hAnsi="宋体" w:cs="宋体"/>
          <w:sz w:val="21"/>
          <w:szCs w:val="24"/>
          <w:u w:val="none"/>
          <w:lang w:eastAsia="zh-CN"/>
        </w:rPr>
        <w:t xml:space="preserve">、</w:t>
      </w:r>
      <w:r>
        <w:rPr>
          <w:rFonts w:hint="eastAsia" w:ascii="宋体" w:hAnsi="宋体" w:cs="宋体"/>
          <w:sz w:val="21"/>
          <w:szCs w:val="24"/>
          <w:u w:val="none"/>
          <w:lang w:val="en-US" w:eastAsia="zh-CN"/>
        </w:rPr>
        <w:t xml:space="preserve">胡老师 </w:t>
      </w:r>
      <w:r>
        <w:rPr>
          <w:rFonts w:hint="eastAsia" w:ascii="宋体" w:hAnsi="宋体" w:cs="宋体"/>
          <w:sz w:val="21"/>
          <w:szCs w:val="24"/>
          <w:u w:val="none"/>
        </w:rPr>
        <w:t xml:space="preserve">0511-88790072</w:t>
      </w:r>
      <w:r>
        <w:rPr>
          <w:rFonts w:hint="eastAsia" w:ascii="宋体" w:hAnsi="宋体" w:cs="宋体"/>
          <w:sz w:val="21"/>
          <w:szCs w:val="24"/>
          <w:u w:val="none"/>
          <w:lang w:eastAsia="zh-CN"/>
        </w:rPr>
        <w:t xml:space="preserve">、</w:t>
      </w:r>
      <w:r>
        <w:rPr>
          <w:rFonts w:hint="eastAsia" w:ascii="宋体" w:hAnsi="宋体" w:cs="宋体"/>
          <w:sz w:val="21"/>
          <w:szCs w:val="24"/>
          <w:u w:val="none"/>
          <w:lang w:val="en-US" w:eastAsia="zh-CN"/>
        </w:rPr>
        <w:t xml:space="preserve">88780127</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7.2采购代理机构信息</w:t>
      </w:r>
      <w:r/>
    </w:p>
    <w:p>
      <w:pPr>
        <w:ind w:firstLine="420"/>
        <w:spacing w:line="360" w:lineRule="auto"/>
        <w:shd w:val="clear" w:color="auto" w:fill="ffffff"/>
        <w:widowControl/>
        <w:rPr>
          <w:rFonts w:ascii="宋体" w:hAnsi="宋体" w:cs="宋体"/>
        </w:rPr>
      </w:pPr>
      <w:r>
        <w:rPr>
          <w:rFonts w:hint="eastAsia" w:ascii="宋体" w:hAnsi="宋体" w:cs="宋体"/>
        </w:rPr>
        <w:t xml:space="preserve">名称：江苏省设备成套股份有限公司</w:t>
      </w:r>
      <w:r/>
    </w:p>
    <w:p>
      <w:pPr>
        <w:ind w:firstLine="420"/>
        <w:spacing w:line="360" w:lineRule="auto"/>
        <w:shd w:val="clear" w:color="auto" w:fill="ffffff"/>
        <w:widowControl/>
        <w:rPr>
          <w:rFonts w:ascii="宋体" w:hAnsi="宋体" w:cs="宋体"/>
        </w:rPr>
      </w:pPr>
      <w:r>
        <w:rPr>
          <w:rFonts w:hint="eastAsia" w:ascii="宋体" w:hAnsi="宋体" w:cs="宋体"/>
        </w:rPr>
        <w:t xml:space="preserve">地址：南京市鼓楼区清江南路18号鼓楼创新广场D栋10楼1003室</w:t>
      </w:r>
      <w:r/>
    </w:p>
    <w:p>
      <w:pPr>
        <w:ind w:firstLine="424"/>
        <w:spacing w:line="360" w:lineRule="auto"/>
        <w:rPr>
          <w:rFonts w:ascii="宋体" w:hAnsi="宋体" w:cs="宋体"/>
        </w:rPr>
      </w:pPr>
      <w:r>
        <w:rPr>
          <w:rFonts w:hint="eastAsia" w:ascii="宋体" w:hAnsi="宋体" w:cs="宋体"/>
        </w:rPr>
        <w:t xml:space="preserve">联系方式：</w:t>
      </w:r>
      <w:bookmarkStart w:id="14" w:name="OLE_LINK24"/>
      <w:r>
        <w:rPr>
          <w:rFonts w:hint="eastAsia" w:ascii="宋体" w:hAnsi="宋体" w:cs="宋体"/>
        </w:rPr>
        <w:t xml:space="preserve">颜丽、吴宏、徐鑫磊</w:t>
      </w:r>
      <w:bookmarkEnd w:id="14"/>
      <w:r>
        <w:rPr>
          <w:rFonts w:hint="eastAsia" w:ascii="宋体" w:hAnsi="宋体" w:cs="宋体"/>
        </w:rPr>
        <w:t xml:space="preserve"> 025-83311056、83315832、1391393130</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7.3项目联系方式</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项目联系人：</w:t>
      </w:r>
      <w:r>
        <w:rPr>
          <w:rFonts w:hint="eastAsia" w:ascii="宋体" w:hAnsi="宋体" w:cs="宋体"/>
        </w:rPr>
        <w:t xml:space="preserve">颜丽、吴宏、徐鑫磊</w:t>
      </w:r>
      <w:r/>
    </w:p>
    <w:p>
      <w:pPr>
        <w:ind w:firstLine="456"/>
        <w:spacing w:line="360" w:lineRule="auto"/>
        <w:rPr>
          <w:rFonts w:ascii="Arial" w:hAnsi="Arial" w:cs="Arial"/>
          <w:bCs/>
          <w:szCs w:val="21"/>
        </w:rPr>
      </w:pPr>
      <w:r>
        <w:rPr>
          <w:rFonts w:hint="eastAsia" w:ascii="宋体" w:hAnsi="宋体" w:cs="宋体"/>
          <w:spacing w:val="8"/>
          <w:szCs w:val="21"/>
        </w:rPr>
        <w:t xml:space="preserve">电话：</w:t>
      </w:r>
      <w:r>
        <w:rPr>
          <w:rFonts w:hint="eastAsia" w:ascii="宋体" w:hAnsi="宋体" w:cs="宋体"/>
        </w:rPr>
        <w:t xml:space="preserve">025-83311056、83315832、13913931305</w:t>
      </w:r>
      <w:bookmarkEnd w:id="4"/>
      <w:bookmarkEnd w:id="9"/>
      <w:bookmarkEnd w:id="13"/>
      <w:r/>
    </w:p>
    <w:p>
      <w:pPr>
        <w:jc w:val="left"/>
        <w:widowControl/>
        <w:rPr>
          <w:rFonts w:ascii="Arial" w:hAnsi="Arial" w:cs="Arial"/>
          <w:szCs w:val="21"/>
        </w:rPr>
      </w:pPr>
      <w:r>
        <w:rPr>
          <w:rFonts w:ascii="Arial" w:hAnsi="Arial" w:cs="Arial"/>
          <w:szCs w:val="21"/>
        </w:rPr>
        <w:br w:type="page" w:clear="all"/>
      </w:r>
      <w:r/>
    </w:p>
    <w:p>
      <w:pPr>
        <w:pStyle w:val="771"/>
        <w:numPr>
          <w:ilvl w:val="0"/>
          <w:numId w:val="0"/>
        </w:numPr>
        <w:rPr>
          <w:rFonts w:ascii="Arial" w:hAnsi="Arial" w:cs="Arial"/>
        </w:rPr>
      </w:pPr>
      <w:r/>
      <w:bookmarkStart w:id="15" w:name="_Toc17613"/>
      <w:r>
        <w:rPr>
          <w:rFonts w:ascii="Arial" w:cs="Arial"/>
        </w:rPr>
        <w:t xml:space="preserve">第二章</w:t>
      </w:r>
      <w:bookmarkStart w:id="16" w:name="_Toc452625218"/>
      <w:r>
        <w:rPr>
          <w:rFonts w:hint="eastAsia" w:ascii="Arial" w:cs="Arial"/>
        </w:rPr>
        <w:t xml:space="preserve"> </w:t>
      </w:r>
      <w:r>
        <w:rPr>
          <w:rFonts w:ascii="Arial" w:cs="Arial"/>
        </w:rPr>
        <w:t xml:space="preserve">供应商须知</w:t>
      </w:r>
      <w:bookmarkEnd w:id="15"/>
      <w:r/>
      <w:bookmarkEnd w:id="16"/>
      <w:r/>
      <w:r/>
    </w:p>
    <w:p>
      <w:pPr>
        <w:ind w:firstLine="424"/>
        <w:spacing w:line="360" w:lineRule="auto"/>
        <w:shd w:val="clear" w:color="auto" w:fill="ffffff"/>
        <w:widowControl/>
        <w:rPr>
          <w:rFonts w:ascii="Arial" w:hAnsi="Arial" w:cs="Arial"/>
          <w:szCs w:val="21"/>
        </w:rPr>
      </w:pPr>
      <w:r/>
      <w:bookmarkStart w:id="17" w:name="_Toc25340"/>
      <w:r/>
      <w:bookmarkStart w:id="18" w:name="_Toc481057145"/>
      <w:r>
        <w:rPr>
          <w:rFonts w:ascii="Arial" w:hAnsi="宋体" w:cs="Arial"/>
          <w:b/>
          <w:bCs/>
          <w:szCs w:val="21"/>
        </w:rPr>
        <w:t xml:space="preserve">一、总</w:t>
      </w:r>
      <w:r>
        <w:rPr>
          <w:rFonts w:ascii="Arial" w:hAnsi="Arial" w:cs="Arial"/>
          <w:b/>
          <w:bCs/>
          <w:szCs w:val="21"/>
        </w:rPr>
        <w:t xml:space="preserve"> </w:t>
      </w:r>
      <w:r>
        <w:rPr>
          <w:rFonts w:ascii="Arial" w:hAnsi="宋体" w:cs="Arial"/>
          <w:b/>
          <w:bCs/>
          <w:szCs w:val="21"/>
        </w:rPr>
        <w:t xml:space="preserve">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szCs w:val="21"/>
        </w:rPr>
        <w:t xml:space="preserve">投标人（供应商）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3.7本国产品支持政策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3.8未按要求提供相关材料的，不享受相关政策。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3.9《江苏大学采购供应商失信行为处置办法》（江大校[2024]221号)适用本次采购活动。</w:t>
      </w:r>
      <w:r/>
    </w:p>
    <w:p>
      <w:pPr>
        <w:ind w:firstLine="420"/>
        <w:spacing w:line="360" w:lineRule="auto"/>
        <w:shd w:val="clear" w:color="auto" w:fill="ffffff"/>
        <w:widowControl/>
        <w:rPr>
          <w:rFonts w:ascii="Arial" w:hAnsi="宋体" w:cs="Arial"/>
          <w:szCs w:val="21"/>
        </w:rPr>
      </w:pPr>
      <w:r>
        <w:rPr>
          <w:rFonts w:ascii="Arial" w:hAnsi="宋体" w:cs="Arial"/>
          <w:szCs w:val="21"/>
        </w:rPr>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Arial" w:cs="Arial"/>
          <w:szCs w:val="21"/>
        </w:rPr>
      </w:pPr>
      <w:r>
        <w:rPr>
          <w:rFonts w:ascii="Arial" w:hAnsi="Arial" w:cs="Arial"/>
          <w:szCs w:val="21"/>
        </w:rPr>
        <w:t xml:space="preserve">4.1</w:t>
      </w:r>
      <w:r>
        <w:rPr>
          <w:rFonts w:ascii="Arial" w:hAnsi="宋体" w:cs="Arial"/>
          <w:szCs w:val="21"/>
        </w:rPr>
        <w:t xml:space="preserve">招标文件包括以下主要内容：</w:t>
      </w:r>
      <w:r>
        <w:rPr>
          <w:rFonts w:hint="eastAsia" w:ascii="Arial" w:hAnsi="宋体" w:cs="Arial"/>
          <w:szCs w:val="21"/>
        </w:rPr>
        <w:t xml:space="preserve">采购公告</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须知；</w:t>
      </w:r>
      <w:r>
        <w:rPr>
          <w:rFonts w:hint="eastAsia" w:ascii="Arial" w:hAnsi="宋体" w:cs="Arial"/>
          <w:szCs w:val="21"/>
        </w:rPr>
        <w:t xml:space="preserve">供应商</w:t>
      </w:r>
      <w:r>
        <w:rPr>
          <w:rFonts w:ascii="Arial" w:hAnsi="宋体" w:cs="Arial"/>
          <w:szCs w:val="21"/>
        </w:rPr>
        <w:t xml:space="preserve">应当提交的资格、资信证明文件；为落实政府采购政策，采购标的需满足的要求，以及</w:t>
      </w:r>
      <w:r>
        <w:rPr>
          <w:rFonts w:hint="eastAsia" w:ascii="Arial" w:hAnsi="宋体" w:cs="Arial"/>
          <w:szCs w:val="21"/>
        </w:rPr>
        <w:t xml:space="preserve">供应商</w:t>
      </w:r>
      <w:r>
        <w:rPr>
          <w:rFonts w:ascii="Arial" w:hAnsi="宋体" w:cs="Arial"/>
          <w:szCs w:val="21"/>
        </w:rPr>
        <w:t xml:space="preserve">须提供的证明材料；投标文件编制要求、投标报价要求；</w:t>
      </w:r>
      <w:r>
        <w:rPr>
          <w:rFonts w:hint="eastAsia" w:ascii="Arial" w:hAnsi="宋体" w:cs="Arial"/>
          <w:szCs w:val="21"/>
        </w:rPr>
        <w:t xml:space="preserve">招标</w:t>
      </w:r>
      <w:r>
        <w:rPr>
          <w:rFonts w:ascii="Arial" w:hAnsi="宋体" w:cs="Arial"/>
          <w:szCs w:val="21"/>
        </w:rPr>
        <w:t xml:space="preserve">项目预算金额，设定最高限价的，还应当公开最高限价；</w:t>
      </w:r>
      <w:r>
        <w:rPr>
          <w:rFonts w:hint="eastAsia" w:ascii="Arial" w:hAnsi="宋体" w:cs="Arial"/>
          <w:szCs w:val="21"/>
        </w:rPr>
        <w:t xml:space="preserve">招标</w:t>
      </w:r>
      <w:r>
        <w:rPr>
          <w:rFonts w:ascii="Arial" w:hAnsi="宋体" w:cs="Arial"/>
          <w:szCs w:val="21"/>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szCs w:val="21"/>
        </w:rPr>
        <w:t xml:space="preserve">采购代理机构</w:t>
      </w:r>
      <w:r>
        <w:rPr>
          <w:rFonts w:ascii="Arial" w:hAnsi="宋体" w:cs="Arial"/>
          <w:szCs w:val="21"/>
        </w:rPr>
        <w:t xml:space="preserve">代理费用的收取标准和方式；</w:t>
      </w:r>
      <w:r>
        <w:rPr>
          <w:rFonts w:hint="eastAsia" w:ascii="Arial" w:hAnsi="宋体" w:cs="Arial"/>
          <w:szCs w:val="21"/>
        </w:rPr>
        <w:t xml:space="preserve">供应商</w:t>
      </w:r>
      <w:r>
        <w:rPr>
          <w:rFonts w:ascii="Arial" w:hAnsi="宋体" w:cs="Arial"/>
          <w:szCs w:val="21"/>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w:t>
      </w:r>
      <w:r>
        <w:rPr>
          <w:rFonts w:ascii="Arial" w:hAnsi="宋体" w:cs="Arial"/>
          <w:szCs w:val="21"/>
        </w:rPr>
        <w:t xml:space="preserve">招标的最小单位是</w:t>
      </w:r>
      <w:r>
        <w:rPr>
          <w:rFonts w:hint="eastAsia" w:ascii="Arial" w:hAnsi="宋体" w:cs="Arial"/>
          <w:szCs w:val="21"/>
        </w:rPr>
        <w:t xml:space="preserve">包</w:t>
      </w:r>
      <w:r>
        <w:rPr>
          <w:rFonts w:ascii="Arial" w:hAnsi="宋体" w:cs="Arial"/>
          <w:szCs w:val="21"/>
        </w:rPr>
        <w:t xml:space="preserve">。招标货物数量及技术要求中未分</w:t>
      </w:r>
      <w:r>
        <w:rPr>
          <w:rFonts w:hint="eastAsia" w:ascii="Arial" w:hAnsi="宋体" w:cs="Arial"/>
          <w:szCs w:val="21"/>
        </w:rPr>
        <w:t xml:space="preserve">包</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rPr>
        <w:t xml:space="preserve">包</w:t>
      </w:r>
      <w:r>
        <w:rPr>
          <w:rFonts w:ascii="Arial" w:hAnsi="宋体" w:cs="Arial"/>
          <w:szCs w:val="21"/>
        </w:rPr>
        <w:t xml:space="preserve">的，可以以</w:t>
      </w:r>
      <w:r>
        <w:rPr>
          <w:rFonts w:hint="eastAsia" w:ascii="Arial" w:hAnsi="宋体" w:cs="Arial"/>
          <w:szCs w:val="21"/>
        </w:rPr>
        <w:t xml:space="preserve">包</w:t>
      </w:r>
      <w:r>
        <w:rPr>
          <w:rFonts w:ascii="Arial" w:hAnsi="宋体" w:cs="Arial"/>
          <w:szCs w:val="21"/>
        </w:rPr>
        <w:t xml:space="preserve">为单位投标。</w:t>
      </w:r>
      <w:r/>
    </w:p>
    <w:p>
      <w:pPr>
        <w:ind w:firstLine="420"/>
        <w:spacing w:line="360" w:lineRule="auto"/>
        <w:shd w:val="clear" w:color="auto" w:fill="ffffff"/>
        <w:widowControl/>
        <w:rPr>
          <w:rFonts w:ascii="Arial" w:hAnsi="宋体" w:cs="Arial"/>
          <w:szCs w:val="21"/>
        </w:rPr>
      </w:pPr>
      <w:r>
        <w:rPr>
          <w:rFonts w:ascii="Arial" w:hAnsi="Arial" w:cs="Arial"/>
          <w:szCs w:val="21"/>
        </w:rPr>
        <w:t xml:space="preserve">4.3</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rPr>
        <w:t xml:space="preserve">供应商</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rPr>
        <w:t xml:space="preserve">供应商</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rPr>
        <w:t xml:space="preserve">供应商</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hint="eastAsia" w:ascii="Arial" w:hAnsi="宋体" w:cs="Arial"/>
          <w:szCs w:val="21"/>
        </w:rPr>
        <w:t xml:space="preserve">供应商</w:t>
      </w:r>
      <w:r>
        <w:rPr>
          <w:rFonts w:ascii="Arial" w:hAnsi="宋体" w:cs="Arial"/>
          <w:szCs w:val="21"/>
        </w:rPr>
        <w:t xml:space="preserve">应在投标文件中写清相应的项目编号、项目名称、</w:t>
      </w:r>
      <w:r>
        <w:rPr>
          <w:rFonts w:hint="eastAsia" w:ascii="Arial" w:hAnsi="宋体" w:cs="Arial"/>
          <w:szCs w:val="21"/>
        </w:rPr>
        <w:t xml:space="preserve">供应商</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rPr>
        <w:t xml:space="preserve">5</w:t>
      </w:r>
      <w:r>
        <w:rPr>
          <w:rFonts w:hint="eastAsia" w:ascii="Arial" w:hAnsi="宋体" w:cs="Arial"/>
          <w:szCs w:val="21"/>
        </w:rPr>
        <w:t xml:space="preserve">供应商</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Arial" w:cs="Arial"/>
          <w:bCs/>
          <w:szCs w:val="21"/>
        </w:rPr>
        <w:t xml:space="preserve">供应商</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Arial" w:cs="Arial"/>
          <w:bCs/>
          <w:szCs w:val="21"/>
        </w:rPr>
        <w:t xml:space="preserve">供应商</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rPr>
        <w:t xml:space="preserve">供应商</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《技术条款偏离表》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hint="eastAsia" w:ascii="宋体" w:hAnsi="宋体" w:cs="宋体"/>
          <w:szCs w:val="21"/>
        </w:rPr>
        <w:t xml:space="preserve">★</w:t>
      </w:r>
      <w:r>
        <w:rPr>
          <w:rFonts w:ascii="Arial" w:hAnsi="Arial" w:cs="Arial"/>
          <w:b/>
          <w:bCs/>
          <w:szCs w:val="21"/>
        </w:rPr>
        <w:t xml:space="preserve">”）的技术条款必须在投标文件中提供技术支持资料（</w:t>
      </w:r>
      <w:r>
        <w:rPr>
          <w:rFonts w:hint="eastAsia" w:ascii="Arial" w:hAnsi="Arial" w:cs="Arial"/>
          <w:b/>
          <w:bCs/>
          <w:szCs w:val="21"/>
        </w:rPr>
        <w:t xml:space="preserve">具体详见技术参数要求</w:t>
      </w:r>
      <w:r>
        <w:rPr>
          <w:rFonts w:ascii="Arial" w:hAnsi="Arial" w:cs="Arial"/>
          <w:b/>
          <w:bCs/>
          <w:szCs w:val="21"/>
        </w:rPr>
        <w:t xml:space="preserve">），未提供技术支持资料的，视为未对招标文件实质性要求作出响应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rPr>
        <w:t xml:space="preserve">供应商</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4</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法定代表人授权书</w:t>
      </w:r>
      <w:r>
        <w:rPr>
          <w:rFonts w:ascii="Arial" w:hAnsi="宋体" w:cs="Arial"/>
          <w:szCs w:val="21"/>
        </w:rPr>
        <w:t xml:space="preserve">及委托代理人的身份证明文件的复印件</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资格资信证明文件：</w:t>
      </w:r>
      <w:r/>
    </w:p>
    <w:p>
      <w:pPr>
        <w:pStyle w:val="928"/>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928"/>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928"/>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rPr>
        <w:t xml:space="preserve">供应商</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《技术条款偏离表》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w:t>
      </w:r>
      <w:r>
        <w:rPr>
          <w:rFonts w:hint="eastAsia" w:ascii="宋体" w:hAnsi="宋体" w:cs="宋体"/>
          <w:szCs w:val="21"/>
        </w:rPr>
        <w:t xml:space="preserve">卸</w:t>
      </w:r>
      <w:r>
        <w:rPr>
          <w:rFonts w:ascii="宋体" w:hAnsi="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rPr>
        <w:t xml:space="preserve">供应商</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w:t>
      </w:r>
      <w:r>
        <w:rPr>
          <w:rFonts w:hint="eastAsia" w:ascii="Arial" w:hAnsi="Arial" w:cs="Arial"/>
          <w:szCs w:val="21"/>
        </w:rPr>
        <w:t xml:space="preserve">4</w:t>
      </w:r>
      <w:r>
        <w:rPr>
          <w:rFonts w:ascii="Arial" w:hAnsi="Arial" w:cs="Arial"/>
          <w:szCs w:val="21"/>
        </w:rPr>
        <w:t xml:space="preserve"> </w:t>
      </w:r>
      <w:r>
        <w:rPr>
          <w:rFonts w:hint="eastAsia" w:ascii="Arial" w:hAnsi="宋体" w:cs="Arial"/>
          <w:szCs w:val="21"/>
        </w:rPr>
        <w:t xml:space="preserve">供应商</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ascii="Arial" w:hAnsi="宋体" w:cs="Arial"/>
          <w:b/>
          <w:bCs/>
          <w:szCs w:val="21"/>
        </w:rPr>
      </w:pPr>
      <w:r>
        <w:rPr>
          <w:rFonts w:ascii="Arial" w:hAnsi="宋体" w:cs="Arial"/>
          <w:b/>
          <w:bCs/>
          <w:szCs w:val="21"/>
        </w:rPr>
        <w:t xml:space="preserve">11.6本项目预算为：详见第一章。</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rPr>
        <w:t xml:space="preserve">供应商</w:t>
      </w:r>
      <w:r>
        <w:rPr>
          <w:rFonts w:ascii="Arial" w:hAnsi="宋体" w:cs="Arial"/>
          <w:szCs w:val="21"/>
        </w:rPr>
        <w:t xml:space="preserve">根据编制投标文件需要提供的其他相关文件组成。</w:t>
      </w:r>
      <w:r/>
    </w:p>
    <w:p>
      <w:pPr>
        <w:ind w:firstLine="420"/>
        <w:spacing w:line="360" w:lineRule="auto"/>
        <w:widowControl/>
        <w:rPr>
          <w:rFonts w:ascii="Arial" w:hAnsi="宋体" w:cs="Arial"/>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w:t>
      </w:r>
      <w:r>
        <w:rPr>
          <w:rFonts w:hint="eastAsia" w:ascii="宋体" w:hAnsi="宋体" w:cs="宋体"/>
          <w:b/>
          <w:bCs/>
          <w:szCs w:val="21"/>
        </w:rPr>
        <w:t xml:space="preserve">（本项目无需缴纳投标保证金）</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rPr>
        <w:t xml:space="preserve">供应商</w:t>
      </w:r>
      <w:r>
        <w:rPr>
          <w:rFonts w:ascii="Arial" w:hAnsi="宋体" w:cs="Arial"/>
          <w:szCs w:val="21"/>
        </w:rPr>
        <w:t xml:space="preserve">同意延长投标有效期，这种要求与答复均应以书面形式提交。</w:t>
      </w:r>
      <w:r>
        <w:rPr>
          <w:rFonts w:hint="eastAsia" w:ascii="Arial" w:hAnsi="宋体" w:cs="Arial"/>
          <w:szCs w:val="21"/>
        </w:rPr>
        <w:t xml:space="preserve">供应商</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rPr>
        <w:t xml:space="preserve">供应商</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ascii="Arial" w:hAnsi="Arial" w:cs="Arial"/>
          <w:szCs w:val="21"/>
        </w:rPr>
        <w:t xml:space="preserve">15.1 </w:t>
      </w:r>
      <w:r>
        <w:rPr>
          <w:rFonts w:hint="eastAsia" w:ascii="宋体" w:hAnsi="宋体" w:cs="宋体"/>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16.1 </w:t>
      </w:r>
      <w:r>
        <w:rPr>
          <w:rFonts w:hint="eastAsia" w:ascii="Arial" w:hAnsi="宋体" w:cs="Arial"/>
          <w:szCs w:val="21"/>
        </w:rPr>
        <w:t xml:space="preserve">供应商</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ascii="Arial" w:hAnsi="宋体" w:cs="Arial"/>
          <w:b/>
          <w:bCs/>
          <w:szCs w:val="21"/>
        </w:rPr>
      </w:pPr>
      <w:r>
        <w:rPr>
          <w:rFonts w:ascii="Arial" w:hAnsi="宋体" w:cs="Arial"/>
          <w:b/>
          <w:bCs/>
          <w:szCs w:val="21"/>
        </w:rPr>
        <w:t xml:space="preserve">16.2 招标代理服务费</w:t>
      </w:r>
      <w:r>
        <w:rPr>
          <w:rFonts w:hint="eastAsia" w:ascii="Arial" w:hAnsi="宋体" w:cs="Arial"/>
          <w:b/>
          <w:bCs/>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本次采购活动由采购代理机构按照国家发改委“发改价格[2011]534号”文件规定的招标代理服务收费标准的45%收取，单个项目的招标代理服务费最高不超过￥2.30万元(贰万叁仟圆整)、最低为￥2500.0元(贰仟伍佰圆整)收取代理服务费。中标供应商在领取中标通知书时向采购代理机构支付代理服务费。</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18、投标文件的解密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19、投标文件的修改和撤回</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hint="eastAsia" w:ascii="Arial" w:hAnsi="Arial" w:cs="Arial"/>
          <w:b/>
          <w:bCs/>
          <w:szCs w:val="21"/>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rPr>
        <w:t xml:space="preserve">供应商</w:t>
      </w:r>
      <w:r>
        <w:rPr>
          <w:rFonts w:ascii="Arial" w:hAnsi="宋体" w:cs="Arial"/>
          <w:szCs w:val="21"/>
        </w:rPr>
        <w:t xml:space="preserve">应当遵循公平竞争的原则，不得恶意串通，不得妨碍其他</w:t>
      </w:r>
      <w:r>
        <w:rPr>
          <w:rFonts w:hint="eastAsia" w:ascii="Arial" w:hAnsi="宋体" w:cs="Arial"/>
          <w:szCs w:val="21"/>
        </w:rPr>
        <w:t xml:space="preserve">供应商</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rPr>
        <w:t xml:space="preserve">供应商</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rPr>
        <w:t xml:space="preserve">供应商</w:t>
      </w:r>
      <w:r>
        <w:rPr>
          <w:rFonts w:ascii="Arial" w:hAnsi="宋体" w:cs="Arial"/>
          <w:szCs w:val="21"/>
        </w:rPr>
        <w:t xml:space="preserve">有上述情形的，评标委员会应当认定其投标无效。</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ascii="Arial" w:hAnsi="宋体" w:cs="Arial"/>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 评标委员会</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22.1.1评标委员会负责具体评标事务，并独立履行下列职责：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（二）要求投标人对投标文件有关事项作出澄清或者说明；</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（三）对投标文件进行比较和评价；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（五）向采购人、采购代理机构或者有关部门报告评标中发现的违法行为。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  评标程序</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（1）同一投标人提交两个（含两个）以上不同的投标报价的；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（2）投标文件未按照招标文件要求加盖电子公章的；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（3）报价超过招标文件中规定的预算金额或者最高限价的；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（4）投标文件含有采购人不能接受的附加条件的；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（5）投标文件内容不全或不符合招标文件中规定的其他实质性要求的；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（6）投标人报价过低，有可能影响产品质量或者不能诚信履约的，且不能证明其报价合理性的。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（7）现行法律、法规、规章和招标文件规定的其他无效情形。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22.2.2.1 实质性要求是指本招标文件中用</w:t>
      </w:r>
      <w:r>
        <w:rPr>
          <w:rFonts w:ascii="Arial" w:hAnsi="Arial" w:cs="Arial"/>
          <w:b/>
          <w:szCs w:val="21"/>
        </w:rPr>
        <w:t xml:space="preserve">带</w:t>
      </w:r>
      <w:r>
        <w:rPr>
          <w:rFonts w:ascii="Arial" w:hAnsi="Arial" w:cs="Arial"/>
          <w:b/>
          <w:bCs/>
          <w:szCs w:val="21"/>
        </w:rPr>
        <w:t xml:space="preserve">星号</w:t>
      </w:r>
      <w:r>
        <w:rPr>
          <w:rFonts w:hint="eastAsia" w:ascii="Arial" w:hAnsi="Arial" w:cs="Arial"/>
          <w:b/>
          <w:bCs/>
          <w:szCs w:val="21"/>
        </w:rPr>
        <w:t xml:space="preserve">“</w:t>
      </w:r>
      <w:r>
        <w:rPr>
          <w:rFonts w:hint="eastAsia" w:ascii="宋体" w:hAnsi="宋体" w:cs="宋体"/>
          <w:szCs w:val="21"/>
        </w:rPr>
        <w:t xml:space="preserve">★</w:t>
      </w:r>
      <w:r>
        <w:rPr>
          <w:rFonts w:hint="eastAsia" w:ascii="Arial" w:hAnsi="Arial" w:cs="Arial"/>
          <w:b/>
          <w:bCs/>
          <w:szCs w:val="21"/>
        </w:rPr>
        <w:t xml:space="preserve">”说明的商务和技术要求。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22.2.2.3有下列情形之一的予以废标：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（3）投标人的报价均超过了采购预算，采购人不能支付的；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22.2.3澄清有关问题。</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评委会并非对每个投标人都做澄清要求。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（2）大写金额和小写金额不一致的，以大写金额为准；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（4）总价金额与按单价汇总金额不一致的，以单价金额计算结果为准。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 评标方法和标准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评审因素，包括价格、技术、商务等。</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 评标委员会启动异常低价投标审查的情形和具体要求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（1）投标报价低于全部通过符合性审查投标人投标报价平均值65%的，即投标报价&lt;全部通过符合性审查投标人投标报价平均值×65%；</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（2）投标报价低于通过符合性审查的次低报价投标人投标报价65%的，即投标报价&lt;通过符合性审查的次低报价投标人投标报价×65%；</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（3）投标报价低于本项目最高限价65%的，即投标报价&lt;本项目最高限价×65%；</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23、确定中标人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23.2采用综合评分法的，评标结果按评审后得分由高到低顺序排列。若得分相同的，按投标报价由低到高顺序排列。若投标报价仍相同的，按样品分由高到低顺序排列。若样品分仍相同的，则由评标委员会投票确定。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23.5 所有投标文件不论中标与否，均不退回。</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24、编写评标报告</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25、评标过程的保密性</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六、签订合同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26、签订合同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26.3采购人不得向中标人提出任何不合理的要求作为签订合同的条件。</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26.4若中标人未能按照规定或拒绝与采购人签订合同的，采购人可以按照评审报告推荐的中标候选人排序，确定下一候选人为中标人，以此类推；也可以重新开展政府采购活动。</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若中标人因不可抗力或自身原因不能履行采购合同的，且该项目仍在投标有效期内的，采购人可以与排位在中标人之后第一位的中标候选人签订采购合同并履约，以此类推；也可以重新开展政府采购活动。←。</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26.6 采购人与中标人应当根据合同的约定依法履行合同义务。</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七、质疑和投诉</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（一）供应商的姓名或者名称、地址、邮编、联系人及联系电话；</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（二）质疑项目的名称、编号；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（三）具体、明确的质疑事项和与质疑事项相关的请求（具体条款）；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（四）事实依据（具体条款）；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（五）必要的法律依据（具体条款）；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（六）提出质疑的日期。</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rPr>
      </w:pPr>
      <w:r>
        <w:rPr>
          <w:rFonts w:hint="eastAsia" w:ascii="Arial" w:hAnsi="Arial" w:cs="Arial"/>
          <w:b/>
          <w:bCs/>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Arial" w:hAnsi="Arial" w:cs="Arial"/>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Arial" w:hAnsi="Arial" w:cs="Arial"/>
        </w:rPr>
      </w:pPr>
      <w:r>
        <w:rPr>
          <w:rFonts w:hint="eastAsia" w:ascii="Arial" w:hAnsi="Arial" w:cs="Arial"/>
        </w:rPr>
        <w:br w:type="page" w:clear="all"/>
      </w:r>
      <w:r/>
    </w:p>
    <w:p>
      <w:pPr>
        <w:pStyle w:val="771"/>
        <w:numPr>
          <w:ilvl w:val="0"/>
          <w:numId w:val="0"/>
        </w:numPr>
        <w:rPr>
          <w:rFonts w:ascii="Arial" w:hAnsi="Arial" w:cs="Arial"/>
        </w:rPr>
      </w:pPr>
      <w:r/>
      <w:bookmarkStart w:id="19" w:name="_Toc9740"/>
      <w:r/>
      <w:bookmarkStart w:id="20" w:name="OLE_LINK35"/>
      <w:r>
        <w:rPr>
          <w:rFonts w:hint="eastAsia" w:ascii="Arial" w:hAnsi="Arial" w:cs="Arial"/>
        </w:rPr>
        <w:t xml:space="preserve">第三章 评标标准</w:t>
      </w:r>
      <w:bookmarkEnd w:id="17"/>
      <w:r/>
      <w:bookmarkEnd w:id="19"/>
      <w:r/>
      <w:bookmarkEnd w:id="18"/>
      <w:r/>
    </w:p>
    <w:p>
      <w:pPr>
        <w:ind w:left="420" w:firstLine="420"/>
        <w:spacing w:line="360" w:lineRule="auto"/>
        <w:tabs>
          <w:tab w:val="left" w:pos="960" w:leader="none"/>
        </w:tabs>
        <w:rPr>
          <w:rFonts w:ascii="Arial" w:hAnsi="Arial" w:cs="Arial"/>
        </w:rPr>
      </w:pPr>
      <w:r>
        <w:rPr>
          <w:rFonts w:hint="eastAsia" w:ascii="Arial" w:hAnsi="Arial" w:cs="Arial"/>
        </w:rPr>
        <w:t xml:space="preserve">本项目采用综合评分法，评分统计方法采用百分制（满分</w:t>
      </w:r>
      <w:r>
        <w:rPr>
          <w:rFonts w:ascii="Arial" w:hAnsi="Arial" w:cs="Arial"/>
        </w:rPr>
        <w:t xml:space="preserve">100</w:t>
      </w:r>
      <w:r>
        <w:rPr>
          <w:rFonts w:hint="eastAsia" w:ascii="Arial" w:hAnsi="Arial" w:cs="Arial"/>
        </w:rPr>
        <w:t xml:space="preserve">分），将全部评委评分直接进行算术平均，小数点后保留</w:t>
      </w:r>
      <w:r>
        <w:rPr>
          <w:rFonts w:ascii="Arial" w:hAnsi="Arial" w:cs="Arial"/>
        </w:rPr>
        <w:t xml:space="preserve">2</w:t>
      </w:r>
      <w:r>
        <w:rPr>
          <w:rFonts w:hint="eastAsia" w:ascii="Arial" w:hAnsi="Arial" w:cs="Arial"/>
        </w:rPr>
        <w:t xml:space="preserve">位。按评审后得分由高到低顺序排列，</w:t>
      </w:r>
      <w:r>
        <w:rPr>
          <w:rFonts w:hint="eastAsia" w:ascii="Arial" w:hAnsi="Arial" w:cs="Arial"/>
          <w:szCs w:val="21"/>
        </w:rPr>
        <w:t xml:space="preserve">若得分相同的，按投标报价由低到高顺序排列。若投标报价仍相同的，按样品分由高到低顺序排列。若样品分仍相同的，则由评标委员会投票确定。本项目将由</w:t>
      </w:r>
      <w:r>
        <w:rPr>
          <w:rFonts w:hint="eastAsia" w:ascii="Arial" w:hAnsi="Arial" w:cs="Arial"/>
        </w:rPr>
        <w:t xml:space="preserve">评标委员会推荐3名中标候选人，采购人按评委会推荐的排名顺序确定中标人。</w:t>
      </w:r>
      <w:r/>
    </w:p>
    <w:p>
      <w:pPr>
        <w:ind w:firstLine="480"/>
        <w:jc w:val="left"/>
        <w:spacing w:before="120" w:after="120" w:line="0" w:lineRule="atLeast"/>
        <w:rPr>
          <w:rFonts w:ascii="宋体" w:hAnsi="宋体"/>
          <w:b/>
          <w:color w:val="000000"/>
          <w:sz w:val="24"/>
        </w:rPr>
      </w:pPr>
      <w:r>
        <w:rPr>
          <w:rFonts w:hint="eastAsia" w:ascii="宋体" w:hAnsi="宋体"/>
          <w:b/>
          <w:color w:val="000000"/>
          <w:sz w:val="24"/>
        </w:rPr>
        <w:t xml:space="preserve">评标方法与评标标准</w:t>
      </w:r>
      <w:r/>
    </w:p>
    <w:tbl>
      <w:tblPr>
        <w:tblStyle w:val="781"/>
        <w:tblW w:w="90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1531"/>
        <w:gridCol w:w="5926"/>
        <w:gridCol w:w="910"/>
      </w:tblGrid>
      <w:tr>
        <w:trPr/>
        <w:tc>
          <w:tcPr>
            <w:tcW w:w="704" w:type="dxa"/>
            <w:vAlign w:val="center"/>
            <w:textDirection w:val="lrTb"/>
            <w:noWrap w:val="false"/>
          </w:tcPr>
          <w:p>
            <w:pPr>
              <w:ind w:left="119"/>
              <w:jc w:val="center"/>
              <w:spacing w:before="120" w:after="120" w:line="0" w:lineRule="atLeast"/>
              <w:rPr>
                <w:rFonts w:ascii="宋体" w:hAnsi="宋体" w:cs="宋体"/>
                <w:b/>
                <w:color w:val="000000"/>
                <w:szCs w:val="21"/>
              </w:rPr>
            </w:pPr>
            <w:r>
              <w:rPr>
                <w:rFonts w:hint="eastAsia" w:ascii="宋体" w:hAnsi="宋体" w:cs="宋体"/>
                <w:b/>
                <w:color w:val="000000"/>
                <w:szCs w:val="21"/>
              </w:rPr>
              <w:t xml:space="preserve">序号</w:t>
            </w:r>
            <w:r/>
          </w:p>
        </w:tc>
        <w:tc>
          <w:tcPr>
            <w:tcW w:w="1531" w:type="dxa"/>
            <w:textDirection w:val="lrTb"/>
            <w:noWrap w:val="false"/>
          </w:tcPr>
          <w:p>
            <w:pPr>
              <w:jc w:val="center"/>
              <w:spacing w:before="120" w:after="120" w:line="0" w:lineRule="atLeast"/>
              <w:rPr>
                <w:rFonts w:ascii="宋体" w:hAnsi="宋体" w:cs="宋体"/>
                <w:b/>
                <w:color w:val="000000"/>
                <w:szCs w:val="21"/>
              </w:rPr>
            </w:pPr>
            <w:r>
              <w:rPr>
                <w:rFonts w:hint="eastAsia" w:ascii="宋体" w:hAnsi="宋体" w:cs="宋体"/>
                <w:b/>
                <w:color w:val="000000"/>
                <w:szCs w:val="21"/>
              </w:rPr>
              <w:t xml:space="preserve">评分内容</w:t>
            </w:r>
            <w:r/>
          </w:p>
        </w:tc>
        <w:tc>
          <w:tcPr>
            <w:tcW w:w="5926" w:type="dxa"/>
            <w:textDirection w:val="lrTb"/>
            <w:noWrap w:val="false"/>
          </w:tcPr>
          <w:p>
            <w:pPr>
              <w:ind w:left="119" w:firstLine="360"/>
              <w:jc w:val="center"/>
              <w:spacing w:before="120" w:after="120" w:line="0" w:lineRule="atLeast"/>
              <w:rPr>
                <w:rFonts w:ascii="宋体" w:hAnsi="宋体" w:cs="宋体"/>
                <w:b/>
                <w:color w:val="000000"/>
                <w:szCs w:val="21"/>
              </w:rPr>
            </w:pPr>
            <w:r>
              <w:rPr>
                <w:rFonts w:hint="eastAsia" w:ascii="宋体" w:hAnsi="宋体" w:cs="宋体"/>
                <w:b/>
                <w:color w:val="000000"/>
                <w:szCs w:val="21"/>
              </w:rPr>
              <w:t xml:space="preserve">评分标准</w:t>
            </w:r>
            <w:r/>
          </w:p>
        </w:tc>
        <w:tc>
          <w:tcPr>
            <w:shd w:val="clear" w:color="auto" w:fill="auto"/>
            <w:tcW w:w="910" w:type="dxa"/>
            <w:textDirection w:val="lrTb"/>
            <w:noWrap w:val="false"/>
          </w:tcPr>
          <w:p>
            <w:pPr>
              <w:ind w:left="119"/>
              <w:jc w:val="center"/>
              <w:spacing w:before="120" w:after="120" w:line="0" w:lineRule="atLeast"/>
              <w:rPr>
                <w:rFonts w:ascii="宋体" w:hAnsi="宋体" w:cs="宋体"/>
                <w:b/>
                <w:color w:val="000000"/>
                <w:szCs w:val="21"/>
              </w:rPr>
            </w:pPr>
            <w:r>
              <w:rPr>
                <w:rFonts w:hint="eastAsia" w:ascii="宋体" w:hAnsi="宋体" w:cs="宋体"/>
                <w:b/>
                <w:color w:val="000000"/>
                <w:szCs w:val="21"/>
              </w:rPr>
              <w:t xml:space="preserve">分值</w:t>
            </w:r>
            <w:r/>
          </w:p>
        </w:tc>
      </w:tr>
      <w:tr>
        <w:trPr>
          <w:trHeight w:val="90"/>
        </w:trPr>
        <w:tc>
          <w:tcPr>
            <w:tcW w:w="704" w:type="dxa"/>
            <w:vAlign w:val="center"/>
            <w:textDirection w:val="lrTb"/>
            <w:noWrap w:val="false"/>
          </w:tcPr>
          <w:p>
            <w:pPr>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1</w:t>
            </w:r>
            <w:r/>
          </w:p>
        </w:tc>
        <w:tc>
          <w:tcPr>
            <w:tcW w:w="1531" w:type="dxa"/>
            <w:vAlign w:val="center"/>
            <w:textDirection w:val="lrTb"/>
            <w:noWrap w:val="false"/>
          </w:tcPr>
          <w:p>
            <w:pPr>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价格分</w:t>
            </w:r>
            <w:r/>
          </w:p>
        </w:tc>
        <w:tc>
          <w:tcPr>
            <w:tcW w:w="5926" w:type="dxa"/>
            <w:textDirection w:val="lrTb"/>
            <w:noWrap w:val="false"/>
          </w:tcPr>
          <w:p>
            <w:pPr>
              <w:ind w:left="119"/>
              <w:jc w:val="left"/>
              <w:spacing w:before="120" w:after="120" w:line="0" w:lineRule="atLeast"/>
              <w:rPr>
                <w:rFonts w:ascii="宋体" w:hAnsi="宋体" w:cs="宋体"/>
                <w:szCs w:val="21"/>
              </w:rPr>
            </w:pPr>
            <w:r>
              <w:rPr>
                <w:rFonts w:hint="eastAsia" w:ascii="宋体" w:hAnsi="宋体" w:cs="宋体"/>
                <w:szCs w:val="21"/>
              </w:rPr>
              <w:t xml:space="preserve">1.1价格分采用低价优先法计算，即满足采购文件要求且投标价格最低的</w:t>
            </w:r>
            <w:r>
              <w:rPr>
                <w:rFonts w:hint="eastAsia" w:ascii="宋体" w:hAnsi="宋体" w:cs="宋体"/>
                <w:szCs w:val="21"/>
                <w:lang w:val="en-US" w:eastAsia="zh-CN"/>
              </w:rPr>
              <w:t xml:space="preserve">投标人</w:t>
            </w:r>
            <w:r>
              <w:rPr>
                <w:rFonts w:hint="eastAsia" w:ascii="宋体" w:hAnsi="宋体" w:cs="宋体"/>
                <w:szCs w:val="21"/>
              </w:rPr>
              <w:t xml:space="preserve">投标报价为评标基准价，其价格分为满分45分，其它投标人的价格分统一按照以下公式计算：投标报价得分=（评标基准价/该投标人的投标报价）×45分。分值保留小数点后2位。</w:t>
            </w:r>
            <w:r/>
          </w:p>
        </w:tc>
        <w:tc>
          <w:tcPr>
            <w:shd w:val="clear" w:color="auto" w:fill="auto"/>
            <w:tcW w:w="910" w:type="dxa"/>
            <w:vAlign w:val="center"/>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45分</w:t>
            </w:r>
            <w:r/>
          </w:p>
        </w:tc>
      </w:tr>
      <w:tr>
        <w:trPr/>
        <w:tc>
          <w:tcPr>
            <w:tcW w:w="704" w:type="dxa"/>
            <w:vAlign w:val="center"/>
            <w:textDirection w:val="lrTb"/>
            <w:noWrap w:val="false"/>
          </w:tcPr>
          <w:p>
            <w:pPr>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2</w:t>
            </w:r>
            <w:r/>
          </w:p>
        </w:tc>
        <w:tc>
          <w:tcPr>
            <w:tcW w:w="1531" w:type="dxa"/>
            <w:vAlign w:val="center"/>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技术指标响应情况</w:t>
            </w:r>
            <w:r/>
          </w:p>
        </w:tc>
        <w:tc>
          <w:tcPr>
            <w:tcW w:w="5926" w:type="dxa"/>
            <w:textDirection w:val="lrTb"/>
            <w:noWrap w:val="false"/>
          </w:tcPr>
          <w:p>
            <w:pPr>
              <w:jc w:val="left"/>
              <w:spacing w:before="100" w:beforeAutospacing="1" w:after="100" w:afterAutospacing="1"/>
              <w:rPr>
                <w:szCs w:val="21"/>
                <w:highlight w:val="none"/>
              </w:rPr>
            </w:pPr>
            <w:r>
              <w:rPr>
                <w:rFonts w:hint="eastAsia" w:ascii="宋体" w:hAnsi="宋体" w:cs="宋体"/>
                <w:szCs w:val="21"/>
                <w:highlight w:val="none"/>
              </w:rPr>
              <w:t xml:space="preserve">2.1投标人所投产品全部满足招标文件采购需求第二条“技术参数要求”的得满分15.5分；</w:t>
            </w:r>
            <w:r>
              <w:rPr>
                <w:szCs w:val="21"/>
                <w:highlight w:val="none"/>
              </w:rPr>
              <w:t xml:space="preserve">招标文件中标注“★”的内容为实质性要求，有一项不符合的，作无效投标处理</w:t>
            </w:r>
            <w:r>
              <w:rPr>
                <w:rFonts w:hint="eastAsia"/>
                <w:szCs w:val="21"/>
                <w:highlight w:val="none"/>
              </w:rPr>
              <w:t xml:space="preserve">；</w:t>
            </w:r>
            <w:bookmarkStart w:id="21" w:name="OLE_LINK20"/>
            <w:r/>
            <w:bookmarkStart w:id="22" w:name="OLE_LINK21"/>
            <w:r>
              <w:rPr>
                <w:rFonts w:hint="eastAsia"/>
                <w:szCs w:val="21"/>
                <w:highlight w:val="none"/>
              </w:rPr>
              <w:t xml:space="preserve">打▲项为重要指标，共</w:t>
            </w:r>
            <w:r>
              <w:rPr>
                <w:szCs w:val="21"/>
                <w:highlight w:val="none"/>
              </w:rPr>
              <w:t xml:space="preserve">44</w:t>
            </w:r>
            <w:r>
              <w:rPr>
                <w:rFonts w:hint="eastAsia"/>
                <w:szCs w:val="21"/>
                <w:highlight w:val="none"/>
              </w:rPr>
              <w:t xml:space="preserve">项，一共</w:t>
            </w:r>
            <w:r>
              <w:rPr>
                <w:szCs w:val="21"/>
                <w:highlight w:val="none"/>
              </w:rPr>
              <w:t xml:space="preserve">8.8</w:t>
            </w:r>
            <w:r>
              <w:rPr>
                <w:rFonts w:hint="eastAsia"/>
                <w:szCs w:val="21"/>
                <w:highlight w:val="none"/>
              </w:rPr>
              <w:t xml:space="preserve">分，有一项负偏离扣0.</w:t>
            </w:r>
            <w:r>
              <w:rPr>
                <w:szCs w:val="21"/>
                <w:highlight w:val="none"/>
              </w:rPr>
              <w:t xml:space="preserve">2</w:t>
            </w:r>
            <w:r>
              <w:rPr>
                <w:rFonts w:hint="eastAsia"/>
                <w:szCs w:val="21"/>
                <w:highlight w:val="none"/>
              </w:rPr>
              <w:t xml:space="preserve">分；一般指标2</w:t>
            </w:r>
            <w:r>
              <w:rPr>
                <w:szCs w:val="21"/>
                <w:highlight w:val="none"/>
              </w:rPr>
              <w:t xml:space="preserve">2</w:t>
            </w:r>
            <w:r>
              <w:rPr>
                <w:rFonts w:hint="eastAsia"/>
                <w:szCs w:val="21"/>
                <w:highlight w:val="none"/>
              </w:rPr>
              <w:t xml:space="preserve">项，一共</w:t>
            </w:r>
            <w:r>
              <w:rPr>
                <w:szCs w:val="21"/>
                <w:highlight w:val="none"/>
              </w:rPr>
              <w:t xml:space="preserve">2.2</w:t>
            </w:r>
            <w:r>
              <w:rPr>
                <w:rFonts w:hint="eastAsia"/>
                <w:szCs w:val="21"/>
                <w:highlight w:val="none"/>
              </w:rPr>
              <w:t xml:space="preserve">分，有一项负偏离扣0</w:t>
            </w:r>
            <w:r>
              <w:rPr>
                <w:szCs w:val="21"/>
                <w:highlight w:val="none"/>
              </w:rPr>
              <w:t xml:space="preserve">.1</w:t>
            </w:r>
            <w:r>
              <w:rPr>
                <w:rFonts w:hint="eastAsia"/>
                <w:szCs w:val="21"/>
                <w:highlight w:val="none"/>
              </w:rPr>
              <w:t xml:space="preserve">分；扣完为止。</w:t>
            </w:r>
            <w:bookmarkEnd w:id="21"/>
            <w:r/>
            <w:bookmarkEnd w:id="22"/>
            <w:r/>
            <w:r/>
          </w:p>
        </w:tc>
        <w:tc>
          <w:tcPr>
            <w:shd w:val="clear" w:color="auto" w:fill="auto"/>
            <w:tcW w:w="910" w:type="dxa"/>
            <w:vAlign w:val="center"/>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t xml:space="preserve">11</w:t>
            </w:r>
            <w:r>
              <w:rPr>
                <w:rFonts w:hint="eastAsia" w:ascii="宋体" w:hAnsi="宋体" w:cs="宋体"/>
                <w:color w:val="000000"/>
                <w:szCs w:val="21"/>
                <w:highlight w:val="none"/>
              </w:rPr>
              <w:t xml:space="preserve">分</w:t>
            </w:r>
            <w:r/>
          </w:p>
        </w:tc>
      </w:tr>
      <w:tr>
        <w:trPr>
          <w:trHeight w:val="90"/>
        </w:trPr>
        <w:tc>
          <w:tcPr>
            <w:tcW w:w="704" w:type="dxa"/>
            <w:vAlign w:val="center"/>
            <w:vMerge w:val="restart"/>
            <w:textDirection w:val="lrTb"/>
            <w:noWrap w:val="false"/>
          </w:tcPr>
          <w:p>
            <w:pPr>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3</w:t>
            </w:r>
            <w:r/>
          </w:p>
        </w:tc>
        <w:tc>
          <w:tcPr>
            <w:tcW w:w="1531" w:type="dxa"/>
            <w:vAlign w:val="center"/>
            <w:vMerge w:val="restart"/>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检测报告要求</w:t>
            </w:r>
            <w:r/>
          </w:p>
        </w:tc>
        <w:tc>
          <w:tcPr>
            <w:tcW w:w="5926" w:type="dxa"/>
            <w:textDirection w:val="lrTb"/>
            <w:noWrap w:val="false"/>
          </w:tcPr>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3.1投标人须提供2024年1月1日以来，由具备CMA资质认定的检验检测机构出具的，针对本项目所使用家具的原辅材料及配件检测报告，检测范围包括：浸渍胶膜纸饰面刨花板、实木多层板、杉木、钢管、拉手、铰链、导轨、PP（聚丙烯）、封边条等。每提供1项不低于采购人质量要求的有效检测报告得0.5分，本项满分</w:t>
            </w:r>
            <w:r>
              <w:rPr>
                <w:rFonts w:ascii="宋体" w:hAnsi="宋体" w:cs="宋体"/>
                <w:szCs w:val="21"/>
                <w:highlight w:val="none"/>
              </w:rPr>
              <w:t xml:space="preserve">4.5</w:t>
            </w:r>
            <w:r>
              <w:rPr>
                <w:rFonts w:hint="eastAsia" w:ascii="宋体" w:hAnsi="宋体" w:cs="宋体"/>
                <w:szCs w:val="21"/>
                <w:highlight w:val="none"/>
              </w:rPr>
              <w:t xml:space="preserve">分。</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检测标准详见第四章采购需求五、其他要求中5.检测报告要求，投标文件中须附检测报告复印件，报告应清晰完整并加盖投标人公章；报告需具备可查询真伪方式（二维码、官网查询或电话查询均可），否则该项不得分。</w:t>
            </w:r>
            <w:r/>
          </w:p>
        </w:tc>
        <w:tc>
          <w:tcPr>
            <w:shd w:val="clear" w:color="auto" w:fill="auto"/>
            <w:tcW w:w="910" w:type="dxa"/>
            <w:vAlign w:val="center"/>
            <w:vMerge w:val="restart"/>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b w:val="0"/>
                <w:bCs w:val="0"/>
                <w:color w:val="auto"/>
                <w:szCs w:val="21"/>
                <w:highlight w:val="none"/>
              </w:rPr>
              <w:t xml:space="preserve">7</w:t>
            </w:r>
            <w:r>
              <w:rPr>
                <w:rFonts w:hint="eastAsia" w:ascii="宋体" w:hAnsi="宋体" w:cs="宋体"/>
                <w:b w:val="0"/>
                <w:bCs w:val="0"/>
                <w:color w:val="auto"/>
                <w:szCs w:val="21"/>
                <w:highlight w:val="none"/>
              </w:rPr>
              <w:t xml:space="preserve">分</w:t>
            </w:r>
            <w:r/>
          </w:p>
        </w:tc>
      </w:tr>
      <w:tr>
        <w:trPr/>
        <w:tc>
          <w:tcPr>
            <w:tcW w:w="704" w:type="dxa"/>
            <w:vAlign w:val="center"/>
            <w:vMerge w:val="continue"/>
            <w:textDirection w:val="lrTb"/>
            <w:noWrap w:val="false"/>
          </w:tcPr>
          <w:p>
            <w:pPr>
              <w:ind w:left="119" w:firstLine="360"/>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5926" w:type="dxa"/>
            <w:textDirection w:val="lrTb"/>
            <w:noWrap w:val="false"/>
          </w:tcPr>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3.2投标人须提供 2024年1月1日以来，由具有CMA认证的检验检测机构出具的成品家具检测报告。检测范围包括：双层床、衣柜、</w:t>
            </w:r>
            <w:r>
              <w:rPr>
                <w:rFonts w:hint="eastAsia" w:ascii="宋体" w:hAnsi="宋体" w:cs="宋体"/>
                <w:color w:val="000000" w:themeColor="text1"/>
                <w:szCs w:val="21"/>
                <w:highlight w:val="none"/>
                <w14:textFill>
                  <w14:solidFill>
                    <w14:schemeClr w14:val="tx1"/>
                  </w14:solidFill>
                </w14:textFill>
              </w:rPr>
              <w:t xml:space="preserve">单人椅、书桌书架、方凳等本次采</w:t>
            </w:r>
            <w:r>
              <w:rPr>
                <w:rFonts w:hint="eastAsia" w:ascii="宋体" w:hAnsi="宋体" w:cs="宋体"/>
                <w:szCs w:val="21"/>
                <w:highlight w:val="none"/>
              </w:rPr>
              <w:t xml:space="preserve">购范围内类似家具（名称可不同，功能相似）。每提供1项不低于采购人质量要求的有效成品检测报告得0.5分，同一产品不重复计分，本项满分2.5分。</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注：检测标准详见第四章采购需求五、其他要求中5.检测报告要求，投标文件中须附检测报告复印件并加盖投标人公章；报告须具备可查询真伪方式（二维码、官网或电话查询均可），否则不得分。</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r>
            <w:r/>
          </w:p>
        </w:tc>
      </w:tr>
      <w:tr>
        <w:trPr/>
        <w:tc>
          <w:tcPr>
            <w:tcW w:w="704" w:type="dxa"/>
            <w:vAlign w:val="center"/>
            <w:vMerge w:val="restart"/>
            <w:textDirection w:val="lrTb"/>
            <w:noWrap w:val="false"/>
          </w:tcPr>
          <w:p>
            <w:pPr>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4</w:t>
            </w:r>
            <w:r/>
          </w:p>
        </w:tc>
        <w:tc>
          <w:tcPr>
            <w:tcW w:w="1531" w:type="dxa"/>
            <w:vAlign w:val="center"/>
            <w:vMerge w:val="restart"/>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项目生产实施、交付和售后服务方案等</w:t>
            </w:r>
            <w:r/>
          </w:p>
        </w:tc>
        <w:tc>
          <w:tcPr>
            <w:tcW w:w="5926" w:type="dxa"/>
            <w:textDirection w:val="lrTb"/>
            <w:noWrap w:val="false"/>
          </w:tcPr>
          <w:p>
            <w:pPr>
              <w:rPr>
                <w:rFonts w:ascii="宋体" w:hAnsi="宋体" w:cs="宋体"/>
                <w:szCs w:val="21"/>
              </w:rPr>
            </w:pPr>
            <w:r>
              <w:rPr>
                <w:rFonts w:hint="eastAsia" w:ascii="宋体" w:hAnsi="宋体" w:cs="宋体"/>
                <w:szCs w:val="21"/>
              </w:rPr>
              <w:t xml:space="preserve">4.1投标人响应招标文件项目施工要求，针对本次项目提供原材料采购方案、生产实施方案、进度计划、质量保证、现场安装方案、安全文明施工措施等内容的项目施工方案。</w:t>
            </w:r>
            <w:r/>
          </w:p>
          <w:p>
            <w:pPr>
              <w:rPr>
                <w:rFonts w:ascii="宋体" w:hAnsi="宋体" w:cs="宋体"/>
                <w:szCs w:val="21"/>
              </w:rPr>
            </w:pPr>
            <w:r>
              <w:rPr>
                <w:rFonts w:hint="eastAsia" w:ascii="宋体" w:hAnsi="宋体" w:cs="宋体"/>
                <w:szCs w:val="21"/>
              </w:rPr>
              <w:t xml:space="preserve">方案内容完整详细、各项措施具体可行的，得3分；</w:t>
            </w:r>
            <w:r/>
          </w:p>
          <w:p>
            <w:pPr>
              <w:rPr>
                <w:rFonts w:ascii="宋体" w:hAnsi="宋体" w:cs="宋体"/>
                <w:szCs w:val="21"/>
              </w:rPr>
            </w:pPr>
            <w:r>
              <w:rPr>
                <w:rFonts w:hint="eastAsia" w:ascii="宋体" w:hAnsi="宋体" w:cs="宋体"/>
                <w:szCs w:val="21"/>
              </w:rPr>
              <w:t xml:space="preserve">方案内容较完整，各项措施较具体可行的，得2分；</w:t>
            </w:r>
            <w:r/>
          </w:p>
          <w:p>
            <w:pPr>
              <w:rPr>
                <w:rFonts w:ascii="宋体" w:hAnsi="宋体" w:cs="宋体"/>
                <w:szCs w:val="21"/>
              </w:rPr>
            </w:pPr>
            <w:r>
              <w:rPr>
                <w:rFonts w:hint="eastAsia" w:ascii="宋体" w:hAnsi="宋体" w:cs="宋体"/>
                <w:szCs w:val="21"/>
              </w:rPr>
              <w:t xml:space="preserve">方案内容较完整，各项措施基本满足采购需求的，得1分；</w:t>
            </w:r>
            <w:r/>
          </w:p>
          <w:p>
            <w:pPr>
              <w:rPr>
                <w:rFonts w:ascii="宋体" w:hAnsi="宋体" w:cs="宋体"/>
                <w:szCs w:val="21"/>
              </w:rPr>
            </w:pPr>
            <w:r>
              <w:rPr>
                <w:rFonts w:hint="eastAsia" w:ascii="宋体" w:hAnsi="宋体" w:cs="宋体"/>
                <w:szCs w:val="21"/>
              </w:rPr>
              <w:t xml:space="preserve">方案不满足采购需求，或未提供方案的，得0分。</w:t>
            </w:r>
            <w:r/>
          </w:p>
        </w:tc>
        <w:tc>
          <w:tcPr>
            <w:shd w:val="clear" w:color="auto" w:fill="auto"/>
            <w:tcW w:w="910" w:type="dxa"/>
            <w:vAlign w:val="center"/>
            <w:vMerge w:val="restart"/>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11分</w:t>
            </w:r>
            <w:r/>
          </w:p>
        </w:tc>
      </w:tr>
      <w:tr>
        <w:trPr>
          <w:trHeight w:val="1202"/>
        </w:trPr>
        <w:tc>
          <w:tcPr>
            <w:tcW w:w="704" w:type="dxa"/>
            <w:vAlign w:val="center"/>
            <w:vMerge w:val="continue"/>
            <w:textDirection w:val="lrTb"/>
            <w:noWrap w:val="false"/>
          </w:tcPr>
          <w:p>
            <w:pPr>
              <w:ind w:left="119" w:firstLine="360"/>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5926"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4.2投标人响应招标文件售后服务要求，并针对本次项目提供响应标准、备件体系、故障解决方案、专业技术人员保障等内容的售后服务方案。</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方案内容完整详细、措施具体可行的，得3分；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方案内容较完整，措施较具体可行的，得2分；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方案内容基本完整，各项服务内容基本满足项目需求的，得1分；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方案不满足项目需求，或未提供方案的，得0分。</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r>
      <w:tr>
        <w:trPr/>
        <w:tc>
          <w:tcPr>
            <w:tcW w:w="704" w:type="dxa"/>
            <w:vAlign w:val="center"/>
            <w:vMerge w:val="continue"/>
            <w:textDirection w:val="lrTb"/>
            <w:noWrap w:val="false"/>
          </w:tcPr>
          <w:p>
            <w:pPr>
              <w:ind w:left="119" w:firstLine="360"/>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5926"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4.3质保承诺：满足招标文件3年免费质保期要求不得分，在此基础上每增加免费质保期限1年得1分（不足一年的，不加分），最高得4分。（提供承诺函并加盖公章）</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r>
      <w:tr>
        <w:trPr/>
        <w:tc>
          <w:tcPr>
            <w:tcW w:w="704" w:type="dxa"/>
            <w:vAlign w:val="center"/>
            <w:vMerge w:val="continue"/>
            <w:textDirection w:val="lrTb"/>
            <w:noWrap w:val="false"/>
          </w:tcPr>
          <w:p>
            <w:pPr>
              <w:ind w:left="119" w:firstLine="360"/>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5926" w:type="dxa"/>
            <w:textDirection w:val="lrTb"/>
            <w:noWrap w:val="false"/>
          </w:tcPr>
          <w:p>
            <w:pPr>
              <w:rPr>
                <w:rFonts w:ascii="宋体" w:hAnsi="宋体" w:cs="宋体"/>
                <w:szCs w:val="21"/>
              </w:rPr>
            </w:pPr>
            <w:r>
              <w:rPr>
                <w:rFonts w:hint="eastAsia" w:ascii="宋体" w:hAnsi="宋体" w:cs="宋体"/>
                <w:szCs w:val="21"/>
              </w:rPr>
              <w:t xml:space="preserve">4.4安装时间：在满足招标文件要求的基础上，供应商承诺的安装时间每提前2日历日完成并交付的得0.5分，最多得1分。（提供承诺函并加盖公章）</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r>
      <w:tr>
        <w:trPr>
          <w:trHeight w:val="1727"/>
        </w:trPr>
        <w:tc>
          <w:tcPr>
            <w:tcW w:w="704" w:type="dxa"/>
            <w:vAlign w:val="center"/>
            <w:vMerge w:val="restart"/>
            <w:textDirection w:val="lrTb"/>
            <w:noWrap w:val="false"/>
          </w:tcPr>
          <w:p>
            <w:pPr>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5</w:t>
            </w:r>
            <w:r/>
          </w:p>
        </w:tc>
        <w:tc>
          <w:tcPr>
            <w:tcW w:w="1531" w:type="dxa"/>
            <w:vAlign w:val="center"/>
            <w:vMerge w:val="restart"/>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投标人履约能力</w:t>
            </w:r>
            <w:r/>
          </w:p>
        </w:tc>
        <w:tc>
          <w:tcPr>
            <w:tcW w:w="5926" w:type="dxa"/>
            <w:textDirection w:val="lrTb"/>
            <w:noWrap w:val="false"/>
          </w:tcPr>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5.1生产设备：投标人提供满足标的物生产需要的主要机械设备清单（包括：电子开料锯、自动封边机、数控排钻、中央吸尘器、木材烘干机、光纤激光切割机、数控转塔冲床、数控折弯机、数控剪板机、喷粉设备等具有相同或类似功能的设备）。每一类得0.</w:t>
            </w:r>
            <w:r>
              <w:rPr>
                <w:rFonts w:ascii="宋体" w:hAnsi="宋体" w:cs="宋体"/>
                <w:szCs w:val="21"/>
                <w:highlight w:val="none"/>
              </w:rPr>
              <w:t xml:space="preserve">3</w:t>
            </w:r>
            <w:r>
              <w:rPr>
                <w:rFonts w:hint="eastAsia" w:ascii="宋体" w:hAnsi="宋体" w:cs="宋体"/>
                <w:szCs w:val="21"/>
                <w:highlight w:val="none"/>
              </w:rPr>
              <w:t xml:space="preserve">分，满分</w:t>
            </w:r>
            <w:r>
              <w:rPr>
                <w:rFonts w:ascii="宋体" w:hAnsi="宋体" w:cs="宋体"/>
                <w:szCs w:val="21"/>
                <w:highlight w:val="none"/>
              </w:rPr>
              <w:t xml:space="preserve">3</w:t>
            </w:r>
            <w:r>
              <w:rPr>
                <w:rFonts w:hint="eastAsia" w:ascii="宋体" w:hAnsi="宋体" w:cs="宋体"/>
                <w:szCs w:val="21"/>
                <w:highlight w:val="none"/>
              </w:rPr>
              <w:t xml:space="preserve">分。（注：需提供生产设备照片、功能证明材料及清晰可辨的购买发票）</w:t>
            </w:r>
            <w:r/>
          </w:p>
        </w:tc>
        <w:tc>
          <w:tcPr>
            <w:shd w:val="clear" w:color="auto" w:fill="auto"/>
            <w:tcW w:w="910" w:type="dxa"/>
            <w:vAlign w:val="center"/>
            <w:vMerge w:val="restart"/>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w:t>
            </w:r>
            <w:r/>
          </w:p>
        </w:tc>
      </w:tr>
      <w:tr>
        <w:trPr/>
        <w:tc>
          <w:tcPr>
            <w:tcW w:w="704" w:type="dxa"/>
            <w:vAlign w:val="center"/>
            <w:vMerge w:val="continue"/>
            <w:textDirection w:val="lrTb"/>
            <w:noWrap w:val="false"/>
          </w:tcPr>
          <w:p>
            <w:pPr>
              <w:ind w:left="119" w:firstLine="360"/>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ind w:left="119"/>
              <w:jc w:val="center"/>
              <w:spacing w:line="0" w:lineRule="atLeast"/>
              <w:rPr>
                <w:rFonts w:ascii="宋体" w:hAnsi="宋体" w:cs="宋体"/>
                <w:color w:val="000000"/>
                <w:szCs w:val="21"/>
              </w:rPr>
            </w:pPr>
            <w:r>
              <w:rPr>
                <w:rFonts w:ascii="宋体" w:hAnsi="宋体" w:cs="宋体"/>
                <w:color w:val="000000"/>
                <w:szCs w:val="21"/>
              </w:rPr>
            </w:r>
            <w:r/>
          </w:p>
        </w:tc>
        <w:tc>
          <w:tcPr>
            <w:tcW w:w="5926" w:type="dxa"/>
            <w:textDirection w:val="lrTb"/>
            <w:noWrap w:val="false"/>
          </w:tcPr>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t xml:space="preserve">5.2投标人提供有效期内的中国环境标志产品认证证书（十环认证），认证单元符合以下要求：① </w:t>
            </w:r>
            <w:r>
              <w:rPr>
                <w:rFonts w:hint="eastAsia" w:ascii="宋体" w:hAnsi="宋体" w:cs="宋体"/>
                <w:szCs w:val="21"/>
                <w:highlight w:val="none"/>
              </w:rPr>
              <w:t xml:space="preserve">金属家具（含钢木家具）；②</w:t>
            </w:r>
            <w:r>
              <w:rPr>
                <w:rFonts w:ascii="宋体" w:hAnsi="宋体" w:cs="宋体"/>
                <w:szCs w:val="21"/>
                <w:highlight w:val="none"/>
              </w:rPr>
              <w:t xml:space="preserve"> </w:t>
            </w:r>
            <w:r>
              <w:rPr>
                <w:rFonts w:hint="eastAsia" w:ascii="宋体" w:hAnsi="宋体" w:cs="宋体"/>
                <w:szCs w:val="21"/>
                <w:highlight w:val="none"/>
              </w:rPr>
              <w:t xml:space="preserve">木质家具（含人造板类家具或实木家具或综合类木家具）。每提供一项符合要求的证书得</w:t>
            </w:r>
            <w:r>
              <w:rPr>
                <w:rFonts w:ascii="宋体" w:hAnsi="宋体" w:cs="宋体"/>
                <w:szCs w:val="21"/>
                <w:highlight w:val="none"/>
              </w:rPr>
              <w:t xml:space="preserve">1</w:t>
            </w:r>
            <w:r>
              <w:rPr>
                <w:rFonts w:hint="eastAsia" w:ascii="宋体" w:hAnsi="宋体" w:cs="宋体"/>
                <w:szCs w:val="21"/>
                <w:highlight w:val="none"/>
                <w:lang w:val="en-US" w:eastAsia="zh-CN"/>
              </w:rPr>
              <w:t xml:space="preserve">分</w:t>
            </w:r>
            <w:r>
              <w:rPr>
                <w:rFonts w:ascii="宋体" w:hAnsi="宋体" w:cs="宋体"/>
                <w:szCs w:val="21"/>
                <w:highlight w:val="none"/>
              </w:rPr>
              <w:t xml:space="preserve">，本项满分2分。（提供有效证书复印件加盖公章）</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r>
            <w:r/>
          </w:p>
        </w:tc>
      </w:tr>
      <w:tr>
        <w:trPr/>
        <w:tc>
          <w:tcPr>
            <w:tcW w:w="704" w:type="dxa"/>
            <w:vAlign w:val="center"/>
            <w:vMerge w:val="continue"/>
            <w:textDirection w:val="lrTb"/>
            <w:noWrap w:val="false"/>
          </w:tcPr>
          <w:p>
            <w:pPr>
              <w:ind w:left="119" w:firstLine="360"/>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5926" w:type="dxa"/>
            <w:textDirection w:val="lrTb"/>
            <w:noWrap w:val="false"/>
          </w:tcPr>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5.3投标人具有自2023年1月1日以来（以合同签订时间为准）类似业绩，合同内容包含公寓家具类似产品供应安装的（业绩清单中必须包含双层床和衣柜（名称可不同，功能相似），否则不计），每提供一份得1分，最多得5分。（需提供有效合同复印件加盖公章及用户单位盖章的验收合格报告）</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r>
            <w:r/>
          </w:p>
        </w:tc>
      </w:tr>
      <w:tr>
        <w:trPr>
          <w:trHeight w:val="745"/>
        </w:trPr>
        <w:tc>
          <w:tcPr>
            <w:tcW w:w="704" w:type="dxa"/>
            <w:vAlign w:val="center"/>
            <w:vMerge w:val="restart"/>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6</w:t>
            </w:r>
            <w:r/>
          </w:p>
        </w:tc>
        <w:tc>
          <w:tcPr>
            <w:tcW w:w="1531"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样品评审</w:t>
            </w:r>
            <w:r/>
          </w:p>
        </w:tc>
        <w:tc>
          <w:tcPr>
            <w:tcW w:w="5926" w:type="dxa"/>
            <w:textDirection w:val="lrTb"/>
            <w:noWrap w:val="false"/>
          </w:tcPr>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6.1小样样品外观、造型</w:t>
            </w:r>
            <w:r>
              <w:rPr>
                <w:rFonts w:hint="eastAsia" w:ascii="宋体" w:hAnsi="宋体" w:cs="宋体"/>
                <w:highlight w:val="none"/>
              </w:rPr>
              <w:t xml:space="preserve">（满分</w:t>
            </w:r>
            <w:r>
              <w:rPr>
                <w:rFonts w:ascii="宋体" w:hAnsi="宋体" w:cs="宋体"/>
                <w:highlight w:val="none"/>
              </w:rPr>
              <w:t xml:space="preserve">7</w:t>
            </w:r>
            <w:r>
              <w:rPr>
                <w:rFonts w:hint="eastAsia" w:ascii="宋体" w:hAnsi="宋体" w:cs="宋体"/>
                <w:highlight w:val="none"/>
              </w:rPr>
              <w:t xml:space="preserve">分）</w:t>
            </w:r>
            <w:r>
              <w:rPr>
                <w:rFonts w:hint="eastAsia" w:ascii="宋体" w:hAnsi="宋体" w:cs="宋体"/>
                <w:szCs w:val="21"/>
                <w:highlight w:val="none"/>
              </w:rPr>
              <w:t xml:space="preserve">：</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样品外观、造型设计美观、规整，无任何瑕疵的得</w:t>
            </w:r>
            <w:r>
              <w:rPr>
                <w:rFonts w:ascii="宋体" w:hAnsi="宋体" w:cs="宋体"/>
                <w:szCs w:val="21"/>
                <w:highlight w:val="none"/>
              </w:rPr>
              <w:t xml:space="preserve">7</w:t>
            </w:r>
            <w:r>
              <w:rPr>
                <w:rFonts w:hint="eastAsia" w:ascii="宋体" w:hAnsi="宋体" w:cs="宋体"/>
                <w:szCs w:val="21"/>
                <w:highlight w:val="none"/>
              </w:rPr>
              <w:t xml:space="preserve">分；</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样品外观、造型设计较美观、较规整，存在细微瑕疵的得</w:t>
            </w:r>
            <w:r>
              <w:rPr>
                <w:rFonts w:ascii="宋体" w:hAnsi="宋体" w:cs="宋体"/>
                <w:szCs w:val="21"/>
                <w:highlight w:val="none"/>
              </w:rPr>
              <w:t xml:space="preserve">5</w:t>
            </w:r>
            <w:r>
              <w:rPr>
                <w:rFonts w:hint="eastAsia" w:ascii="宋体" w:hAnsi="宋体" w:cs="宋体"/>
                <w:szCs w:val="21"/>
                <w:highlight w:val="none"/>
              </w:rPr>
              <w:t xml:space="preserve">分</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样品外观、造型设计基本满足项目需求、存在一般瑕疵的，得</w:t>
            </w:r>
            <w:r>
              <w:rPr>
                <w:rFonts w:ascii="宋体" w:hAnsi="宋体" w:cs="宋体"/>
                <w:szCs w:val="21"/>
                <w:highlight w:val="none"/>
              </w:rPr>
              <w:t xml:space="preserve">3</w:t>
            </w:r>
            <w:r>
              <w:rPr>
                <w:rFonts w:hint="eastAsia" w:ascii="宋体" w:hAnsi="宋体" w:cs="宋体"/>
                <w:szCs w:val="21"/>
                <w:highlight w:val="none"/>
              </w:rPr>
              <w:t xml:space="preserve">分；</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不符合项目需求、样品递交不全或未按照招标文件要求递交样品的，不得分。</w:t>
            </w:r>
            <w:r/>
          </w:p>
        </w:tc>
        <w:tc>
          <w:tcPr>
            <w:shd w:val="clear" w:color="auto" w:fill="auto"/>
            <w:tcW w:w="910" w:type="dxa"/>
            <w:vAlign w:val="center"/>
            <w:vMerge w:val="restart"/>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5.5</w:t>
            </w:r>
            <w:r>
              <w:rPr>
                <w:rFonts w:hint="eastAsia" w:ascii="宋体" w:hAnsi="宋体" w:cs="宋体"/>
                <w:color w:val="000000"/>
                <w:szCs w:val="21"/>
                <w:highlight w:val="none"/>
              </w:rPr>
              <w:t xml:space="preserve">分</w:t>
            </w:r>
            <w:r/>
          </w:p>
        </w:tc>
      </w:tr>
      <w:tr>
        <w:trPr>
          <w:trHeight w:val="745"/>
        </w:trPr>
        <w:tc>
          <w:tcPr>
            <w:tcW w:w="704"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926"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6.2小样样品工艺、细节</w:t>
            </w:r>
            <w:r>
              <w:rPr>
                <w:rFonts w:hint="eastAsia" w:ascii="宋体" w:hAnsi="宋体" w:cs="宋体"/>
                <w:highlight w:val="none"/>
              </w:rPr>
              <w:t xml:space="preserve">（满分</w:t>
            </w:r>
            <w:r>
              <w:rPr>
                <w:rFonts w:ascii="宋体" w:hAnsi="宋体" w:cs="宋体"/>
                <w:highlight w:val="none"/>
              </w:rPr>
              <w:t xml:space="preserve">7</w:t>
            </w:r>
            <w:r>
              <w:rPr>
                <w:rFonts w:hint="eastAsia" w:ascii="宋体" w:hAnsi="宋体" w:cs="宋体"/>
                <w:highlight w:val="none"/>
              </w:rPr>
              <w:t xml:space="preserve">分）</w:t>
            </w:r>
            <w:r>
              <w:rPr>
                <w:rFonts w:hint="eastAsia" w:ascii="宋体" w:hAnsi="宋体" w:cs="宋体"/>
                <w:szCs w:val="21"/>
                <w:highlight w:val="none"/>
              </w:rPr>
              <w:t xml:space="preserve">：</w:t>
            </w:r>
            <w:r/>
          </w:p>
          <w:p>
            <w:pPr>
              <w:rPr>
                <w:rFonts w:ascii="宋体" w:hAnsi="宋体" w:cs="宋体"/>
                <w:szCs w:val="21"/>
                <w:highlight w:val="none"/>
              </w:rPr>
            </w:pPr>
            <w:r>
              <w:rPr>
                <w:rFonts w:hint="eastAsia" w:ascii="宋体" w:hAnsi="宋体" w:cs="宋体"/>
                <w:szCs w:val="21"/>
                <w:highlight w:val="none"/>
              </w:rPr>
              <w:t xml:space="preserve">样品工艺精湛、接触部位光滑无毛刺，封边严密平整，涂层均匀无色差，零部件结合处严密牢固的，得</w:t>
            </w:r>
            <w:r>
              <w:rPr>
                <w:rFonts w:ascii="宋体" w:hAnsi="宋体" w:cs="宋体"/>
                <w:szCs w:val="21"/>
                <w:highlight w:val="none"/>
              </w:rPr>
              <w:t xml:space="preserve">7</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样品工艺较精湛、接触部位光滑基本无毛刺，封边较为严密平整，涂层较均匀，基本无色差，零部件结合处较为严密牢固的，得</w:t>
            </w:r>
            <w:r>
              <w:rPr>
                <w:rFonts w:ascii="宋体" w:hAnsi="宋体" w:cs="宋体"/>
                <w:szCs w:val="21"/>
                <w:highlight w:val="none"/>
              </w:rPr>
              <w:t xml:space="preserve">5</w:t>
            </w:r>
            <w:r>
              <w:rPr>
                <w:rFonts w:hint="eastAsia" w:ascii="宋体" w:hAnsi="宋体" w:cs="宋体"/>
                <w:szCs w:val="21"/>
                <w:highlight w:val="none"/>
              </w:rPr>
              <w:t xml:space="preserve">分； </w:t>
            </w:r>
            <w:r/>
          </w:p>
          <w:p>
            <w:pPr>
              <w:rPr>
                <w:rFonts w:ascii="宋体" w:hAnsi="宋体" w:cs="宋体"/>
                <w:szCs w:val="21"/>
                <w:highlight w:val="none"/>
              </w:rPr>
            </w:pPr>
            <w:r>
              <w:rPr>
                <w:rFonts w:hint="eastAsia" w:ascii="宋体" w:hAnsi="宋体" w:cs="宋体"/>
                <w:szCs w:val="21"/>
                <w:highlight w:val="none"/>
              </w:rPr>
              <w:t xml:space="preserve">样品工艺一般、接触部位光滑度一般，有少量毛刺，封边严密平整度一般，涂层不够均匀，零部件结合处不够严密的，得</w:t>
            </w:r>
            <w:r>
              <w:rPr>
                <w:rFonts w:ascii="宋体" w:hAnsi="宋体" w:cs="宋体"/>
                <w:szCs w:val="21"/>
                <w:highlight w:val="none"/>
              </w:rPr>
              <w:t xml:space="preserve">3</w:t>
            </w:r>
            <w:r>
              <w:rPr>
                <w:rFonts w:hint="eastAsia" w:ascii="宋体" w:hAnsi="宋体" w:cs="宋体"/>
                <w:szCs w:val="21"/>
                <w:highlight w:val="none"/>
              </w:rPr>
              <w:t xml:space="preserve">分；</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不符合项目需求、样品递交不全或未按照招标文件要求递交样品的，不得分。</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r>
            <w:r/>
          </w:p>
        </w:tc>
      </w:tr>
      <w:tr>
        <w:trPr>
          <w:trHeight w:val="887"/>
        </w:trPr>
        <w:tc>
          <w:tcPr>
            <w:tcW w:w="704"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926" w:type="dxa"/>
            <w:textDirection w:val="lrTb"/>
            <w:noWrap w:val="false"/>
          </w:tcPr>
          <w:p>
            <w:pPr>
              <w:rPr>
                <w:rFonts w:ascii="宋体" w:hAnsi="宋体" w:cs="宋体"/>
              </w:rPr>
            </w:pPr>
            <w:r>
              <w:rPr>
                <w:rFonts w:hint="eastAsia" w:ascii="宋体" w:hAnsi="宋体" w:cs="宋体"/>
                <w:szCs w:val="21"/>
              </w:rPr>
              <w:t xml:space="preserve">6.3</w:t>
            </w:r>
            <w:r>
              <w:rPr>
                <w:rFonts w:hint="eastAsia" w:ascii="宋体" w:hAnsi="宋体" w:cs="宋体"/>
              </w:rPr>
              <w:t xml:space="preserve">气味（满分</w:t>
            </w:r>
            <w:r>
              <w:rPr>
                <w:rFonts w:hint="eastAsia" w:ascii="宋体" w:hAnsi="宋体" w:cs="宋体"/>
                <w:lang w:val="en-US" w:eastAsia="zh-CN"/>
              </w:rPr>
              <w:t xml:space="preserve">1.5</w:t>
            </w:r>
            <w:r>
              <w:rPr>
                <w:rFonts w:hint="eastAsia" w:ascii="宋体" w:hAnsi="宋体" w:cs="宋体"/>
              </w:rPr>
              <w:t xml:space="preserve">分）：</w:t>
            </w:r>
            <w:r/>
          </w:p>
          <w:p>
            <w:pPr>
              <w:rPr>
                <w:rFonts w:ascii="宋体" w:hAnsi="宋体" w:cs="宋体"/>
              </w:rPr>
            </w:pPr>
            <w:r>
              <w:rPr>
                <w:rFonts w:hint="eastAsia" w:ascii="宋体" w:hAnsi="宋体" w:cs="宋体"/>
              </w:rPr>
              <w:t xml:space="preserve">无任何刺激性气味，得</w:t>
            </w:r>
            <w:r>
              <w:rPr>
                <w:rFonts w:hint="eastAsia" w:ascii="宋体" w:hAnsi="宋体" w:cs="宋体"/>
                <w:lang w:val="en-US" w:eastAsia="zh-CN"/>
              </w:rPr>
              <w:t xml:space="preserve">1.5</w:t>
            </w:r>
            <w:r>
              <w:rPr>
                <w:rFonts w:hint="eastAsia" w:ascii="宋体" w:hAnsi="宋体" w:cs="宋体"/>
              </w:rPr>
              <w:t xml:space="preserve">分</w:t>
            </w:r>
            <w:r/>
          </w:p>
          <w:p>
            <w:pPr>
              <w:rPr>
                <w:rFonts w:ascii="宋体" w:hAnsi="宋体" w:cs="宋体"/>
              </w:rPr>
            </w:pPr>
            <w:r>
              <w:rPr>
                <w:rFonts w:hint="eastAsia" w:ascii="宋体" w:hAnsi="宋体" w:cs="宋体"/>
              </w:rPr>
              <w:t xml:space="preserve">有细微刺激性气味，得</w:t>
            </w:r>
            <w:r>
              <w:rPr>
                <w:rFonts w:hint="eastAsia" w:ascii="宋体" w:hAnsi="宋体" w:cs="宋体"/>
                <w:lang w:val="en-US" w:eastAsia="zh-CN"/>
              </w:rPr>
              <w:t xml:space="preserve">0.5</w:t>
            </w:r>
            <w:r>
              <w:rPr>
                <w:rFonts w:hint="eastAsia" w:ascii="宋体" w:hAnsi="宋体" w:cs="宋体"/>
              </w:rPr>
              <w:t xml:space="preserve">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有明显刺激性气味或者未按招标文件要求提供样品的，不得分。</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r>
      <w:tr>
        <w:trPr>
          <w:trHeight w:val="887"/>
        </w:trPr>
        <w:tc>
          <w:tcPr>
            <w:tcW w:w="704" w:type="dxa"/>
            <w:vAlign w:val="center"/>
            <w:textDirection w:val="lrTb"/>
            <w:noWrap w:val="false"/>
          </w:tcPr>
          <w:p>
            <w:pPr>
              <w:ind w:left="119"/>
              <w:jc w:val="center"/>
              <w:spacing w:before="120" w:after="120" w:line="0" w:lineRule="atLeas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7</w:t>
            </w:r>
            <w:r/>
          </w:p>
        </w:tc>
        <w:tc>
          <w:tcPr>
            <w:tcW w:w="1531" w:type="dxa"/>
            <w:vAlign w:val="center"/>
            <w:textDirection w:val="lrTb"/>
            <w:noWrap w:val="false"/>
          </w:tcPr>
          <w:p>
            <w:pPr>
              <w:jc w:val="left"/>
              <w:rPr>
                <w:rFonts w:hint="eastAsia"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4"/>
                <w:highlight w:val="none"/>
              </w:rPr>
              <w:t xml:space="preserve">节能产品</w:t>
            </w:r>
            <w:r/>
          </w:p>
        </w:tc>
        <w:tc>
          <w:tcPr>
            <w:tcW w:w="5926" w:type="dxa"/>
            <w:textDirection w:val="lrTb"/>
            <w:noWrap w:val="false"/>
          </w:tcPr>
          <w:p>
            <w:pPr>
              <w:jc w:val="lef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4"/>
                <w:highlight w:val="none"/>
              </w:rPr>
              <w:t xml:space="preserve">投标产品属于财政部、国家发改委公布的“节能产品品目清单”范围内的，投标人提供国家确定的认证机构出具的、处于有效期之内的该节能产品认证证书复印件的，有1个得0.</w:t>
            </w:r>
            <w:r>
              <w:rPr>
                <w:rFonts w:hint="eastAsia" w:ascii="宋体" w:hAnsi="宋体" w:cs="宋体"/>
                <w:sz w:val="21"/>
                <w:szCs w:val="24"/>
                <w:highlight w:val="none"/>
                <w:lang w:val="en-US" w:eastAsia="zh-CN"/>
              </w:rPr>
              <w:t xml:space="preserve">5</w:t>
            </w:r>
            <w:r>
              <w:rPr>
                <w:rFonts w:hint="eastAsia" w:ascii="宋体" w:hAnsi="宋体" w:cs="宋体"/>
                <w:sz w:val="21"/>
                <w:szCs w:val="24"/>
                <w:highlight w:val="none"/>
              </w:rPr>
              <w:t xml:space="preserve">分，最多得</w:t>
            </w:r>
            <w:r>
              <w:rPr>
                <w:rFonts w:hint="eastAsia" w:ascii="宋体" w:hAnsi="宋体" w:cs="宋体"/>
                <w:sz w:val="21"/>
                <w:szCs w:val="24"/>
                <w:highlight w:val="none"/>
                <w:lang w:val="en-US" w:eastAsia="zh-CN"/>
              </w:rPr>
              <w:t xml:space="preserve">0.5</w:t>
            </w:r>
            <w:r>
              <w:rPr>
                <w:rFonts w:hint="eastAsia" w:ascii="宋体" w:hAnsi="宋体" w:cs="宋体"/>
                <w:sz w:val="21"/>
                <w:szCs w:val="24"/>
                <w:highlight w:val="none"/>
              </w:rPr>
              <w:t xml:space="preserve">分。</w:t>
            </w:r>
            <w:r>
              <w:rPr>
                <w:rFonts w:hint="eastAsia" w:ascii="宋体" w:hAnsi="宋体" w:cs="宋体"/>
                <w:sz w:val="21"/>
                <w:highlight w:val="none"/>
              </w:rPr>
              <w:t xml:space="preserve">如投标产品均属于政府强制采购节能产品品目清单范围内，本项不得分。</w:t>
            </w:r>
            <w:r/>
          </w:p>
        </w:tc>
        <w:tc>
          <w:tcPr>
            <w:shd w:val="clear" w:color="auto" w:fill="auto"/>
            <w:tcW w:w="910" w:type="dxa"/>
            <w:vAlign w:val="center"/>
            <w:textDirection w:val="lrTb"/>
            <w:noWrap w:val="false"/>
          </w:tcPr>
          <w:p>
            <w:pPr>
              <w:ind w:left="0"/>
              <w:jc w:val="center"/>
              <w:spacing w:before="0" w:after="0" w:line="240" w:lineRule="auto"/>
              <w:rPr>
                <w:rFonts w:hint="eastAsia" w:ascii="宋体" w:hAnsi="宋体" w:eastAsia="宋体" w:cs="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lang w:val="en-US" w:eastAsia="zh-CN"/>
              </w:rPr>
              <w:t xml:space="preserve">0.5</w:t>
            </w:r>
            <w:r/>
          </w:p>
        </w:tc>
      </w:tr>
      <w:tr>
        <w:trPr/>
        <w:tc>
          <w:tcPr>
            <w:tcW w:w="704" w:type="dxa"/>
            <w:vAlign w:val="center"/>
            <w:textDirection w:val="lrTb"/>
            <w:noWrap w:val="false"/>
          </w:tcPr>
          <w:p>
            <w:pPr>
              <w:ind w:left="119"/>
              <w:jc w:val="center"/>
              <w:spacing w:before="120" w:after="120" w:line="0" w:lineRule="atLeas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8</w:t>
            </w:r>
            <w:r/>
          </w:p>
        </w:tc>
        <w:tc>
          <w:tcPr>
            <w:gridSpan w:val="2"/>
            <w:tcW w:w="7457" w:type="dxa"/>
            <w:vAlign w:val="center"/>
            <w:textDirection w:val="lrTb"/>
            <w:noWrap w:val="false"/>
          </w:tcPr>
          <w:p>
            <w:pPr>
              <w:ind w:left="119" w:firstLine="360"/>
              <w:jc w:val="left"/>
              <w:spacing w:before="120" w:after="120" w:line="0" w:lineRule="atLeast"/>
              <w:rPr>
                <w:rFonts w:ascii="宋体" w:hAnsi="宋体" w:cs="宋体"/>
                <w:color w:val="000000"/>
                <w:szCs w:val="21"/>
              </w:rPr>
            </w:pPr>
            <w:r>
              <w:rPr>
                <w:rFonts w:hint="eastAsia" w:ascii="宋体" w:hAnsi="宋体" w:cs="宋体"/>
                <w:color w:val="000000"/>
                <w:szCs w:val="21"/>
              </w:rPr>
              <w:t xml:space="preserve">合计</w:t>
            </w:r>
            <w:r/>
          </w:p>
        </w:tc>
        <w:tc>
          <w:tcPr>
            <w:shd w:val="clear" w:color="auto" w:fill="auto"/>
            <w:tcW w:w="910" w:type="dxa"/>
            <w:vAlign w:val="center"/>
            <w:textDirection w:val="lrTb"/>
            <w:noWrap w:val="false"/>
          </w:tcPr>
          <w:p>
            <w:pPr>
              <w:ind w:left="119"/>
              <w:jc w:val="left"/>
              <w:spacing w:before="120" w:after="120" w:line="0" w:lineRule="atLeast"/>
              <w:rPr>
                <w:rFonts w:ascii="宋体" w:hAnsi="宋体" w:cs="宋体"/>
                <w:color w:val="000000"/>
                <w:szCs w:val="21"/>
              </w:rPr>
            </w:pPr>
            <w:r>
              <w:rPr>
                <w:rFonts w:hint="eastAsia" w:ascii="宋体" w:hAnsi="宋体" w:cs="宋体"/>
                <w:color w:val="000000"/>
                <w:szCs w:val="21"/>
              </w:rPr>
              <w:t xml:space="preserve">100分</w:t>
            </w:r>
            <w:r/>
          </w:p>
        </w:tc>
      </w:tr>
    </w:tbl>
    <w:p>
      <w:pPr>
        <w:ind w:left="420" w:firstLine="420"/>
        <w:spacing w:line="360" w:lineRule="auto"/>
        <w:tabs>
          <w:tab w:val="left" w:pos="960" w:leader="none"/>
        </w:tabs>
        <w:rPr>
          <w:rFonts w:ascii="Arial" w:hAnsi="Arial" w:cs="Arial"/>
        </w:rPr>
      </w:pPr>
      <w:r>
        <w:rPr>
          <w:rFonts w:ascii="Arial" w:hAnsi="Arial" w:cs="Arial"/>
        </w:rPr>
      </w:r>
      <w:r/>
    </w:p>
    <w:p>
      <w:pPr>
        <w:ind w:firstLine="422"/>
        <w:rPr>
          <w:rFonts w:ascii="宋体" w:hAnsi="宋体" w:cs="宋体"/>
          <w:b/>
          <w:szCs w:val="21"/>
        </w:rPr>
      </w:pPr>
      <w:r>
        <w:rPr>
          <w:rFonts w:hint="eastAsia" w:ascii="宋体" w:hAnsi="宋体" w:cs="宋体"/>
          <w:b/>
          <w:szCs w:val="21"/>
        </w:rPr>
        <w:t xml:space="preserve">说明：1.所有认证、证明和业绩均以有效清晰的证明文件的复印件为依据</w:t>
      </w:r>
      <w:r/>
    </w:p>
    <w:p>
      <w:pPr>
        <w:ind w:firstLine="422"/>
        <w:spacing w:line="360" w:lineRule="auto"/>
        <w:rPr>
          <w:rFonts w:ascii="宋体" w:hAnsi="宋体" w:cs="宋体"/>
          <w:b/>
          <w:szCs w:val="21"/>
        </w:rPr>
      </w:pPr>
      <w:r>
        <w:rPr>
          <w:rFonts w:hint="eastAsia" w:ascii="宋体" w:hAnsi="宋体" w:cs="宋体"/>
          <w:b/>
          <w:szCs w:val="21"/>
        </w:rPr>
        <w:t xml:space="preserve">2.本国产品的价格扣除</w:t>
      </w:r>
      <w:r/>
    </w:p>
    <w:p>
      <w:pPr>
        <w:ind w:firstLine="422"/>
        <w:spacing w:line="360" w:lineRule="auto"/>
        <w:rPr>
          <w:rFonts w:ascii="宋体" w:hAnsi="宋体" w:cs="宋体"/>
          <w:b/>
          <w:szCs w:val="21"/>
        </w:rPr>
      </w:pPr>
      <w:r>
        <w:rPr>
          <w:rFonts w:hint="eastAsia" w:ascii="宋体" w:hAnsi="宋体" w:cs="宋体"/>
          <w:b/>
          <w:szCs w:val="21"/>
        </w:rPr>
        <w:t xml:space="preserve">2.1本国产品标准、本国产品标准的适用范围、对本国产品的支持政策等详见《国务院办公厅关于在政府采购中实施本国产品标准及相关政策的通知》（国办发〔2025〕34号）。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ascii="宋体" w:hAnsi="宋体" w:cs="宋体"/>
          <w:b/>
          <w:szCs w:val="21"/>
        </w:rPr>
      </w:pPr>
      <w:r>
        <w:rPr>
          <w:rFonts w:hint="eastAsia" w:ascii="宋体" w:hAnsi="宋体" w:cs="宋体"/>
          <w:b/>
          <w:szCs w:val="21"/>
        </w:rPr>
        <w:t xml:space="preserve">2.2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ascii="宋体" w:hAnsi="宋体" w:cs="宋体"/>
          <w:b/>
          <w:szCs w:val="21"/>
        </w:rPr>
      </w:pPr>
      <w:r>
        <w:rPr>
          <w:rFonts w:ascii="宋体" w:hAnsi="宋体" w:cs="宋体"/>
          <w:b/>
          <w:szCs w:val="21"/>
        </w:rPr>
      </w:r>
      <w:r/>
    </w:p>
    <w:p>
      <w:pPr>
        <w:jc w:val="left"/>
        <w:widowControl/>
        <w:rPr>
          <w:rFonts w:ascii="Arial" w:hAnsi="Arial" w:cs="Arial"/>
          <w:b/>
          <w:sz w:val="22"/>
          <w:szCs w:val="28"/>
        </w:rPr>
      </w:pPr>
      <w:r>
        <w:rPr>
          <w:rFonts w:ascii="Arial" w:hAnsi="Arial" w:cs="Arial"/>
          <w:b/>
          <w:sz w:val="22"/>
          <w:szCs w:val="28"/>
        </w:rPr>
        <w:br w:type="page" w:clear="all"/>
      </w:r>
      <w:bookmarkEnd w:id="20"/>
      <w:r/>
    </w:p>
    <w:p>
      <w:pPr>
        <w:pStyle w:val="771"/>
        <w:numPr>
          <w:ilvl w:val="0"/>
          <w:numId w:val="0"/>
        </w:numPr>
        <w:rPr>
          <w:rFonts w:ascii="Arial" w:hAnsi="Arial" w:cs="Arial"/>
          <w:highlight w:val="green"/>
        </w:rPr>
      </w:pPr>
      <w:r/>
      <w:bookmarkStart w:id="23" w:name="_Toc26668"/>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End w:id="23"/>
      <w:r/>
      <w:r/>
    </w:p>
    <w:p>
      <w:pPr>
        <w:spacing w:line="360" w:lineRule="auto"/>
        <w:rPr>
          <w:rFonts w:ascii="宋体" w:hAnsi="宋体" w:cs="宋体"/>
          <w:b/>
          <w:color w:val="000000"/>
          <w:szCs w:val="21"/>
        </w:rPr>
        <w:outlineLvl w:val="1"/>
      </w:pPr>
      <w:r/>
      <w:bookmarkStart w:id="24" w:name="_Toc481057147"/>
      <w:r>
        <w:rPr>
          <w:rFonts w:hint="eastAsia" w:ascii="宋体" w:hAnsi="宋体" w:cs="宋体"/>
          <w:b/>
          <w:color w:val="000000"/>
          <w:szCs w:val="21"/>
        </w:rPr>
        <w:t xml:space="preserve">一、采购清单</w:t>
      </w:r>
      <w:r/>
    </w:p>
    <w:tbl>
      <w:tblPr>
        <w:tblStyle w:val="7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2382"/>
        <w:gridCol w:w="767"/>
        <w:gridCol w:w="2000"/>
        <w:gridCol w:w="2003"/>
      </w:tblGrid>
      <w:tr>
        <w:trPr>
          <w:jc w:val="center"/>
          <w:trHeight w:val="70"/>
        </w:trPr>
        <w:tc>
          <w:tcPr>
            <w:tcW w:w="5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W w:w="2382"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货物名称</w:t>
            </w:r>
            <w:r/>
          </w:p>
        </w:tc>
        <w:tc>
          <w:tcPr>
            <w:tcW w:w="767"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w:t>
            </w:r>
            <w:r/>
          </w:p>
        </w:tc>
        <w:tc>
          <w:tcPr>
            <w:tcW w:w="200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数量</w:t>
            </w:r>
            <w:r/>
          </w:p>
        </w:tc>
        <w:tc>
          <w:tcPr>
            <w:tcW w:w="2003"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双层床</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51</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双层床加长款</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51</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双人书桌书架</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102</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双人衣柜</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178</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单人椅</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张</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1060</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bookmarkStart w:id="25" w:name="OLE_LINK9"/>
            <w:r>
              <w:rPr>
                <w:rFonts w:hint="eastAsia" w:ascii="宋体" w:hAnsi="宋体" w:cs="宋体"/>
                <w:color w:val="000000" w:themeColor="text1"/>
                <w:szCs w:val="21"/>
                <w14:textFill>
                  <w14:solidFill>
                    <w14:schemeClr w14:val="tx1"/>
                  </w14:solidFill>
                </w14:textFill>
              </w:rPr>
              <w:t xml:space="preserve">单教二</w:t>
            </w:r>
            <w:bookmarkEnd w:id="25"/>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单人床</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张</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70</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单人床加长款</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张</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8</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单人书桌书架</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76</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9</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两连体上床下桌</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130</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10</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两连体双层床</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130</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三人衣柜</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260</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单人书桌</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张</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1392</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六人书柜</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232</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14</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方凳</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1392</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bl>
    <w:p>
      <w:pPr>
        <w:pStyle w:val="790"/>
        <w:ind w:firstLine="422"/>
        <w:jc w:val="left"/>
        <w:spacing w:line="360" w:lineRule="auto"/>
        <w:rPr>
          <w:rFonts w:ascii="宋体" w:hAnsi="宋体" w:eastAsia="宋体"/>
          <w:sz w:val="21"/>
          <w:szCs w:val="21"/>
        </w:rPr>
      </w:pPr>
      <w:r>
        <w:rPr>
          <w:rFonts w:hint="eastAsia" w:ascii="宋体" w:hAnsi="宋体" w:eastAsia="宋体"/>
          <w:sz w:val="21"/>
          <w:szCs w:val="21"/>
          <w:lang w:val="en-US" w:eastAsia="zh-CN"/>
        </w:rPr>
        <w:t xml:space="preserve">注：</w:t>
      </w:r>
      <w:r>
        <w:rPr>
          <w:rFonts w:hint="eastAsia" w:ascii="宋体" w:hAnsi="宋体" w:eastAsia="宋体"/>
          <w:sz w:val="21"/>
          <w:szCs w:val="21"/>
        </w:rPr>
        <w:t xml:space="preserve">本项目的核心产品为：</w:t>
      </w:r>
      <w:r>
        <w:rPr>
          <w:rFonts w:hint="eastAsia" w:ascii="宋体" w:hAnsi="宋体" w:eastAsia="宋体" w:cs="Times New Roman"/>
          <w:sz w:val="21"/>
          <w:szCs w:val="21"/>
        </w:rPr>
        <w:t xml:space="preserve">两连体上床下桌</w:t>
      </w:r>
      <w:r>
        <w:rPr>
          <w:rFonts w:hint="eastAsia" w:ascii="宋体" w:hAnsi="宋体" w:eastAsia="宋体"/>
          <w:sz w:val="21"/>
          <w:szCs w:val="21"/>
        </w:rPr>
        <w:t xml:space="preserve">。</w:t>
      </w:r>
      <w:r/>
    </w:p>
    <w:p>
      <w:pPr>
        <w:spacing w:line="240" w:lineRule="auto"/>
        <w:rPr>
          <w:rFonts w:hint="eastAsia"/>
        </w:rPr>
        <w:outlineLvl w:val="9"/>
      </w:pPr>
      <w:r>
        <w:rPr>
          <w:rFonts w:hint="eastAsia"/>
        </w:rPr>
      </w:r>
      <w:r/>
    </w:p>
    <w:p>
      <w:pPr>
        <w:spacing w:line="360" w:lineRule="auto"/>
        <w:rPr>
          <w:rFonts w:ascii="宋体" w:hAnsi="宋体" w:cs="宋体"/>
          <w:b/>
          <w:color w:val="000000"/>
          <w:szCs w:val="21"/>
        </w:rPr>
        <w:outlineLvl w:val="1"/>
      </w:pPr>
      <w:r>
        <w:rPr>
          <w:rFonts w:hint="eastAsia" w:ascii="宋体" w:hAnsi="宋体" w:cs="宋体"/>
          <w:b/>
          <w:color w:val="000000"/>
          <w:szCs w:val="21"/>
        </w:rPr>
        <w:t xml:space="preserve">二、产品规格及图示</w:t>
      </w:r>
      <w:r/>
    </w:p>
    <w:p>
      <w:pPr>
        <w:spacing w:line="360" w:lineRule="auto"/>
        <w:rPr>
          <w:rFonts w:ascii="宋体" w:hAnsi="宋体" w:cs="宋体"/>
          <w:szCs w:val="21"/>
        </w:rPr>
        <w:outlineLvl w:val="2"/>
      </w:pPr>
      <w:r>
        <w:rPr>
          <w:rFonts w:hint="eastAsia" w:ascii="宋体" w:hAnsi="宋体" w:cs="宋体"/>
          <w:color w:val="000000"/>
          <w:szCs w:val="21"/>
        </w:rPr>
        <w:t xml:space="preserve">1.</w:t>
      </w:r>
      <w:r>
        <w:rPr>
          <w:rFonts w:hint="eastAsia" w:ascii="宋体" w:hAnsi="宋体" w:cs="宋体"/>
          <w:bCs/>
          <w:iCs/>
          <w:color w:val="000000"/>
          <w:szCs w:val="21"/>
          <w:lang w:val="zh-CN"/>
        </w:rPr>
        <w:t xml:space="preserve"> </w:t>
      </w:r>
      <w:r>
        <w:rPr>
          <w:rFonts w:hint="eastAsia" w:ascii="宋体" w:hAnsi="宋体" w:cs="宋体"/>
          <w:szCs w:val="21"/>
        </w:rPr>
        <w:t xml:space="preserve">双层床</w:t>
      </w:r>
      <w:r/>
    </w:p>
    <w:p>
      <w:pPr>
        <w:spacing w:line="360" w:lineRule="auto"/>
        <w:rPr>
          <w:rFonts w:ascii="宋体" w:hAnsi="宋体" w:cs="宋体"/>
          <w:szCs w:val="21"/>
        </w:rPr>
      </w:pPr>
      <w:r>
        <w:rPr>
          <w:rFonts w:hint="eastAsia" w:ascii="宋体" w:hAnsi="宋体" w:cs="宋体"/>
          <w:szCs w:val="21"/>
        </w:rPr>
        <w:t xml:space="preserve">尺寸规格：长2000mm，宽900mm，高2700mm</w:t>
      </w:r>
      <w:r/>
    </w:p>
    <w:p>
      <w:pPr>
        <w:pStyle w:val="826"/>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097145" cy="2561590"/>
                <wp:effectExtent l="0" t="0" r="8255" b="3810"/>
                <wp:docPr id="5" name="图片 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
                        <pic:cNvPicPr>
                          <a:picLocks noChangeAspect="1"/>
                        </pic:cNvPicPr>
                        <pic:nvPr/>
                      </pic:nvPicPr>
                      <pic:blipFill>
                        <a:blip r:embed="rId17"/>
                        <a:srcRect l="24" t="0" r="24" b="0"/>
                        <a:stretch/>
                      </pic:blipFill>
                      <pic:spPr bwMode="auto">
                        <a:xfrm>
                          <a:off x="0" y="0"/>
                          <a:ext cx="5097145" cy="2561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1.3pt;height:201.7pt;mso-wrap-distance-left:0.0pt;mso-wrap-distance-top:0.0pt;mso-wrap-distance-right:0.0pt;mso-wrap-distance-bottom:0.0pt;" stroked="f">
                <v:path textboxrect="0,0,0,0"/>
                <v:imagedata r:id="rId17" o:title=""/>
              </v:shape>
            </w:pict>
          </mc:Fallback>
        </mc:AlternateContent>
      </w:r>
      <w:r/>
    </w:p>
    <w:p>
      <w:pPr>
        <w:spacing w:line="360" w:lineRule="auto"/>
        <w:rPr>
          <w:rFonts w:ascii="宋体" w:hAnsi="宋体" w:cs="宋体"/>
          <w:szCs w:val="21"/>
        </w:rPr>
        <w:outlineLvl w:val="2"/>
      </w:pPr>
      <w:r>
        <w:rPr>
          <w:rFonts w:hint="eastAsia" w:ascii="宋体" w:hAnsi="宋体" w:cs="宋体"/>
          <w:color w:val="000000"/>
          <w:szCs w:val="21"/>
        </w:rPr>
        <w:t xml:space="preserve">2.</w:t>
      </w:r>
      <w:r>
        <w:rPr>
          <w:rFonts w:hint="eastAsia" w:ascii="宋体" w:hAnsi="宋体" w:cs="宋体"/>
          <w:szCs w:val="21"/>
        </w:rPr>
        <w:t xml:space="preserve"> 双层床加长款</w:t>
      </w:r>
      <w:r/>
    </w:p>
    <w:p>
      <w:pPr>
        <w:spacing w:line="360" w:lineRule="auto"/>
        <w:rPr>
          <w:rFonts w:ascii="宋体" w:hAnsi="宋体" w:cs="宋体"/>
          <w:szCs w:val="21"/>
        </w:rPr>
      </w:pPr>
      <w:r>
        <w:rPr>
          <w:rFonts w:hint="eastAsia" w:ascii="宋体" w:hAnsi="宋体" w:cs="宋体"/>
          <w:szCs w:val="21"/>
        </w:rPr>
        <w:t xml:space="preserve">尺寸规格：长2200mm，宽900mm，高2700mm</w:t>
      </w:r>
      <w:r/>
    </w:p>
    <w:p>
      <w:pPr>
        <w:pStyle w:val="826"/>
        <w:spacing w:before="0" w:beforeAutospacing="0" w:after="0" w:afterAutospacing="0" w:line="360" w:lineRule="auto"/>
        <w:rPr>
          <w:rFonts w:cs="宋体"/>
          <w:sz w:val="21"/>
          <w:szCs w:val="21"/>
        </w:rPr>
      </w:pPr>
      <w:r>
        <w:rPr>
          <w:rFonts w:hint="eastAsia" w:cs="宋体"/>
          <w:sz w:val="21"/>
          <w:szCs w:val="21"/>
          <w:lang w:val="zh-CN"/>
        </w:rPr>
        <mc:AlternateContent>
          <mc:Choice Requires="wpg">
            <w:drawing>
              <wp:inline xmlns:wp="http://schemas.openxmlformats.org/drawingml/2006/wordprocessingDrawing" distT="0" distB="0" distL="0" distR="0">
                <wp:extent cx="5227320" cy="3152140"/>
                <wp:effectExtent l="0" t="0" r="5080" b="10160"/>
                <wp:docPr id="6" name="图片 2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6" descr="5"/>
                        <pic:cNvPicPr>
                          <a:picLocks noChangeAspect="1"/>
                        </pic:cNvPicPr>
                        <pic:nvPr/>
                      </pic:nvPicPr>
                      <pic:blipFill>
                        <a:blip r:embed="rId18"/>
                        <a:stretch/>
                      </pic:blipFill>
                      <pic:spPr bwMode="auto">
                        <a:xfrm>
                          <a:off x="0" y="0"/>
                          <a:ext cx="5227320" cy="31521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1.6pt;height:248.2pt;mso-wrap-distance-left:0.0pt;mso-wrap-distance-top:0.0pt;mso-wrap-distance-right:0.0pt;mso-wrap-distance-bottom:0.0pt;" stroked="f">
                <v:path textboxrect="0,0,0,0"/>
                <v:imagedata r:id="rId18" o:title=""/>
              </v:shape>
            </w:pict>
          </mc:Fallback>
        </mc:AlternateContent>
      </w:r>
      <w:r/>
    </w:p>
    <w:p>
      <w:pPr>
        <w:spacing w:line="360" w:lineRule="auto"/>
        <w:rPr>
          <w:rFonts w:ascii="宋体" w:hAnsi="宋体" w:cs="宋体"/>
          <w:szCs w:val="21"/>
        </w:rPr>
        <w:outlineLvl w:val="2"/>
      </w:pPr>
      <w:r>
        <w:rPr>
          <w:rFonts w:hint="eastAsia" w:ascii="宋体" w:hAnsi="宋体" w:cs="宋体"/>
          <w:color w:val="000000"/>
          <w:szCs w:val="21"/>
        </w:rPr>
        <w:t xml:space="preserve">3.</w:t>
      </w:r>
      <w:r>
        <w:rPr>
          <w:rFonts w:hint="eastAsia" w:ascii="宋体" w:hAnsi="宋体" w:cs="宋体"/>
          <w:szCs w:val="21"/>
        </w:rPr>
        <w:t xml:space="preserve">双人书桌书架</w:t>
      </w:r>
      <w:bookmarkStart w:id="26" w:name="OLE_LINK61"/>
      <w:r/>
      <w:r/>
    </w:p>
    <w:p>
      <w:pPr>
        <w:spacing w:line="360" w:lineRule="auto"/>
        <w:rPr>
          <w:rFonts w:ascii="宋体" w:hAnsi="宋体" w:cs="宋体"/>
          <w:szCs w:val="21"/>
        </w:rPr>
      </w:pPr>
      <w:r>
        <w:rPr>
          <w:rFonts w:hint="eastAsia" w:ascii="宋体" w:hAnsi="宋体" w:cs="宋体"/>
          <w:szCs w:val="21"/>
        </w:rPr>
        <w:t xml:space="preserve">尺寸规格：</w:t>
      </w:r>
      <w:bookmarkEnd w:id="26"/>
      <w:r>
        <w:rPr>
          <w:rFonts w:hint="eastAsia" w:ascii="宋体" w:hAnsi="宋体" w:cs="宋体"/>
          <w:szCs w:val="21"/>
        </w:rPr>
        <w:t xml:space="preserve">长1400mm，宽600mm，高2300mm</w:t>
      </w:r>
      <w:r/>
    </w:p>
    <w:p>
      <w:pPr>
        <w:pStyle w:val="826"/>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227320" cy="4086225"/>
                <wp:effectExtent l="0" t="0" r="0" b="9525"/>
                <wp:docPr id="7" name="图片 1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7" descr="2"/>
                        <pic:cNvPicPr>
                          <a:picLocks noChangeAspect="1"/>
                        </pic:cNvPicPr>
                        <pic:nvPr/>
                      </pic:nvPicPr>
                      <pic:blipFill>
                        <a:blip r:embed="rId19"/>
                        <a:stretch/>
                      </pic:blipFill>
                      <pic:spPr bwMode="auto">
                        <a:xfrm>
                          <a:off x="0" y="0"/>
                          <a:ext cx="5227966" cy="408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1.6pt;height:321.8pt;mso-wrap-distance-left:0.0pt;mso-wrap-distance-top:0.0pt;mso-wrap-distance-right:0.0pt;mso-wrap-distance-bottom:0.0pt;" stroked="f">
                <v:path textboxrect="0,0,0,0"/>
                <v:imagedata r:id="rId19" o:title=""/>
              </v:shape>
            </w:pict>
          </mc:Fallback>
        </mc:AlternateContent>
      </w:r>
      <w:r/>
    </w:p>
    <w:p>
      <w:pPr>
        <w:pStyle w:val="1059"/>
        <w:ind w:left="0"/>
        <w:spacing w:line="360" w:lineRule="auto"/>
        <w:rPr>
          <w:rFonts w:ascii="宋体" w:hAnsi="宋体" w:cs="宋体"/>
          <w:bCs/>
          <w:iCs/>
          <w:color w:val="000000"/>
          <w:sz w:val="21"/>
          <w:szCs w:val="21"/>
          <w:lang w:val="zh-CN" w:eastAsia="zh-CN"/>
        </w:rPr>
        <w:outlineLvl w:val="2"/>
      </w:pPr>
      <w:r>
        <w:rPr>
          <w:rFonts w:hint="eastAsia" w:ascii="宋体" w:hAnsi="宋体" w:cs="宋体"/>
          <w:sz w:val="21"/>
          <w:szCs w:val="21"/>
          <w:lang w:eastAsia="zh-CN" w:bidi="ar-SA"/>
        </w:rPr>
        <w:t xml:space="preserve">4.双人衣柜尺寸规</w:t>
      </w:r>
      <w:r>
        <w:rPr>
          <w:rFonts w:hint="eastAsia" w:ascii="宋体" w:hAnsi="宋体" w:cs="宋体"/>
          <w:bCs/>
          <w:iCs/>
          <w:color w:val="000000"/>
          <w:sz w:val="21"/>
          <w:szCs w:val="21"/>
          <w:lang w:val="zh-CN" w:eastAsia="zh-CN"/>
        </w:rPr>
        <w:t xml:space="preserve">格</w:t>
      </w:r>
      <w:r/>
    </w:p>
    <w:p>
      <w:pPr>
        <w:pStyle w:val="1059"/>
        <w:ind w:left="0"/>
        <w:spacing w:line="360" w:lineRule="auto"/>
        <w:rPr>
          <w:rFonts w:ascii="宋体" w:hAnsi="宋体" w:cs="宋体"/>
          <w:bCs/>
          <w:iCs/>
          <w:color w:val="000000"/>
          <w:sz w:val="21"/>
          <w:szCs w:val="21"/>
          <w:lang w:val="zh-CN" w:eastAsia="zh-CN"/>
        </w:rPr>
      </w:pPr>
      <w:r>
        <w:rPr>
          <w:rFonts w:hint="eastAsia" w:ascii="宋体" w:hAnsi="宋体" w:cs="宋体"/>
          <w:sz w:val="21"/>
          <w:szCs w:val="21"/>
          <w:lang w:eastAsia="zh-CN"/>
        </w:rPr>
        <w:t xml:space="preserve">尺寸规格：</w:t>
      </w:r>
      <w:r>
        <w:rPr>
          <w:rFonts w:hint="eastAsia" w:ascii="宋体" w:hAnsi="宋体" w:cs="宋体"/>
          <w:bCs/>
          <w:iCs/>
          <w:color w:val="000000"/>
          <w:sz w:val="21"/>
          <w:szCs w:val="21"/>
          <w:lang w:val="zh-CN" w:eastAsia="zh-CN"/>
        </w:rPr>
        <w:t xml:space="preserve">长600mm，宽800mm，高2300mm</w:t>
      </w:r>
      <w:r/>
    </w:p>
    <w:p>
      <w:pPr>
        <w:pStyle w:val="1059"/>
        <w:ind w:left="0"/>
        <w:spacing w:line="360" w:lineRule="auto"/>
        <w:rPr>
          <w:rFonts w:ascii="宋体" w:hAnsi="宋体" w:cs="宋体"/>
          <w:bCs/>
          <w:iCs/>
          <w:color w:val="000000"/>
          <w:sz w:val="21"/>
          <w:szCs w:val="21"/>
          <w:lang w:val="zh-CN" w:eastAsia="zh-CN"/>
        </w:rPr>
      </w:pPr>
      <w:r>
        <w:rPr>
          <w:rFonts w:hint="eastAsia" w:ascii="宋体" w:hAnsi="宋体" w:cs="宋体"/>
          <w:sz w:val="21"/>
          <w:szCs w:val="21"/>
        </w:rPr>
        <mc:AlternateContent>
          <mc:Choice Requires="wpg">
            <w:drawing>
              <wp:inline xmlns:wp="http://schemas.openxmlformats.org/drawingml/2006/wordprocessingDrawing" distT="0" distB="0" distL="0" distR="0">
                <wp:extent cx="5224780" cy="3390900"/>
                <wp:effectExtent l="0" t="0" r="0" b="0"/>
                <wp:docPr id="8" name="图片 3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descr="4"/>
                        <pic:cNvPicPr>
                          <a:picLocks noChangeAspect="1"/>
                        </pic:cNvPicPr>
                        <pic:nvPr/>
                      </pic:nvPicPr>
                      <pic:blipFill>
                        <a:blip r:embed="rId20"/>
                        <a:stretch/>
                      </pic:blipFill>
                      <pic:spPr bwMode="auto">
                        <a:xfrm>
                          <a:off x="0" y="0"/>
                          <a:ext cx="5226403" cy="33917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1.4pt;height:267.0pt;mso-wrap-distance-left:0.0pt;mso-wrap-distance-top:0.0pt;mso-wrap-distance-right:0.0pt;mso-wrap-distance-bottom:0.0pt;" stroked="f">
                <v:path textboxrect="0,0,0,0"/>
                <v:imagedata r:id="rId20" o:title=""/>
              </v:shape>
            </w:pict>
          </mc:Fallback>
        </mc:AlternateContent>
      </w:r>
      <w:r/>
    </w:p>
    <w:p>
      <w:pPr>
        <w:spacing w:line="360" w:lineRule="auto"/>
        <w:rPr>
          <w:rFonts w:ascii="宋体" w:hAnsi="宋体" w:cs="宋体"/>
          <w:szCs w:val="21"/>
        </w:rPr>
        <w:outlineLvl w:val="2"/>
      </w:pPr>
      <w:r>
        <w:rPr>
          <w:rFonts w:hint="eastAsia" w:ascii="宋体" w:hAnsi="宋体" w:cs="宋体"/>
          <w:color w:val="000000"/>
          <w:szCs w:val="21"/>
          <w:lang w:val="zh-CN"/>
        </w:rPr>
        <w:t xml:space="preserve">5.</w:t>
      </w:r>
      <w:r>
        <w:rPr>
          <w:rFonts w:hint="eastAsia" w:ascii="宋体" w:hAnsi="宋体" w:cs="宋体"/>
          <w:szCs w:val="21"/>
        </w:rPr>
        <w:t xml:space="preserve"> 单人椅</w:t>
      </w:r>
      <w:r/>
    </w:p>
    <w:p>
      <w:pPr>
        <w:spacing w:line="360" w:lineRule="auto"/>
        <w:rPr>
          <w:rFonts w:ascii="宋体" w:hAnsi="宋体" w:cs="宋体"/>
          <w:szCs w:val="21"/>
        </w:rPr>
      </w:pPr>
      <w:r>
        <w:rPr>
          <w:rFonts w:hint="eastAsia" w:ascii="宋体" w:hAnsi="宋体" w:cs="宋体"/>
          <w:szCs w:val="21"/>
        </w:rPr>
        <w:t xml:space="preserve">尺寸规格：长377mm，宽410mm，高865mm</w:t>
      </w:r>
      <w:r/>
    </w:p>
    <w:p>
      <w:pPr>
        <w:pStyle w:val="826"/>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224780" cy="3590925"/>
                <wp:effectExtent l="0" t="0" r="0" b="9525"/>
                <wp:docPr id="9" name="图片 7" descr="229d2db62312418e03087aa0d6343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29d2db62312418e03087aa0d63437d"/>
                        <pic:cNvPicPr>
                          <a:picLocks noChangeAspect="1"/>
                        </pic:cNvPicPr>
                        <pic:nvPr/>
                      </pic:nvPicPr>
                      <pic:blipFill>
                        <a:blip r:embed="rId21"/>
                        <a:stretch/>
                      </pic:blipFill>
                      <pic:spPr bwMode="auto">
                        <a:xfrm>
                          <a:off x="0" y="0"/>
                          <a:ext cx="5225973" cy="359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1.4pt;height:282.8pt;mso-wrap-distance-left:0.0pt;mso-wrap-distance-top:0.0pt;mso-wrap-distance-right:0.0pt;mso-wrap-distance-bottom:0.0pt;" stroked="f">
                <v:path textboxrect="0,0,0,0"/>
                <v:imagedata r:id="rId21" o:title=""/>
              </v:shape>
            </w:pict>
          </mc:Fallback>
        </mc:AlternateContent>
      </w:r>
      <w:r/>
    </w:p>
    <w:p>
      <w:pPr>
        <w:rPr>
          <w:rFonts w:ascii="宋体" w:hAnsi="宋体" w:cs="宋体"/>
          <w:color w:val="000000"/>
          <w:szCs w:val="21"/>
          <w:lang w:val="zh-CN"/>
        </w:rPr>
      </w:pPr>
      <w:r>
        <w:rPr>
          <w:rFonts w:hint="eastAsia" w:ascii="宋体" w:hAnsi="宋体" w:cs="宋体"/>
          <w:color w:val="000000"/>
          <w:szCs w:val="21"/>
          <w:lang w:val="zh-CN"/>
        </w:rPr>
        <w:br w:type="page" w:clear="all"/>
      </w:r>
      <w:r/>
    </w:p>
    <w:p>
      <w:pPr>
        <w:spacing w:line="360" w:lineRule="auto"/>
        <w:rPr>
          <w:rFonts w:ascii="宋体" w:hAnsi="宋体" w:cs="宋体"/>
          <w:szCs w:val="21"/>
        </w:rPr>
        <w:outlineLvl w:val="2"/>
      </w:pPr>
      <w:r>
        <w:rPr>
          <w:rFonts w:hint="eastAsia" w:ascii="宋体" w:hAnsi="宋体" w:cs="宋体"/>
          <w:color w:val="000000"/>
          <w:szCs w:val="21"/>
          <w:lang w:val="zh-CN"/>
        </w:rPr>
        <w:t xml:space="preserve">6.</w:t>
      </w:r>
      <w:r>
        <w:rPr>
          <w:rFonts w:hint="eastAsia" w:ascii="宋体" w:hAnsi="宋体" w:cs="宋体"/>
          <w:szCs w:val="21"/>
        </w:rPr>
        <w:t xml:space="preserve"> 单人床</w:t>
      </w:r>
      <w:r/>
    </w:p>
    <w:p>
      <w:pPr>
        <w:spacing w:line="360" w:lineRule="auto"/>
        <w:rPr>
          <w:rFonts w:ascii="宋体" w:hAnsi="宋体" w:cs="宋体"/>
          <w:szCs w:val="21"/>
        </w:rPr>
      </w:pPr>
      <w:r>
        <w:rPr>
          <w:rFonts w:hint="eastAsia" w:ascii="宋体" w:hAnsi="宋体" w:cs="宋体"/>
          <w:szCs w:val="21"/>
        </w:rPr>
        <w:t xml:space="preserve">尺寸规格：长2000mm，宽900mm，高900mm</w:t>
      </w:r>
      <w:r/>
    </w:p>
    <w:p>
      <w:pPr>
        <w:pStyle w:val="826"/>
        <w:spacing w:before="0" w:beforeAutospacing="0" w:after="0" w:afterAutospacing="0" w:line="360" w:lineRule="auto"/>
        <w:rPr>
          <w:rFonts w:cs="宋体"/>
          <w:sz w:val="21"/>
          <w:szCs w:val="21"/>
        </w:rPr>
      </w:pPr>
      <w:r>
        <w:rPr>
          <w:rFonts w:hint="eastAsia" w:cs="宋体"/>
          <w:sz w:val="21"/>
          <w:szCs w:val="21"/>
          <w:lang w:val="zh-CN"/>
        </w:rPr>
        <mc:AlternateContent>
          <mc:Choice Requires="wpg">
            <w:drawing>
              <wp:inline xmlns:wp="http://schemas.openxmlformats.org/drawingml/2006/wordprocessingDrawing" distT="0" distB="0" distL="0" distR="0">
                <wp:extent cx="5274310" cy="3421380"/>
                <wp:effectExtent l="0" t="0" r="2540" b="7620"/>
                <wp:docPr id="10" name="图片 2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7" descr="1"/>
                        <pic:cNvPicPr>
                          <a:picLocks noChangeAspect="1"/>
                        </pic:cNvPicPr>
                        <pic:nvPr/>
                      </pic:nvPicPr>
                      <pic:blipFill>
                        <a:blip r:embed="rId22"/>
                        <a:stretch/>
                      </pic:blipFill>
                      <pic:spPr bwMode="auto">
                        <a:xfrm>
                          <a:off x="0" y="0"/>
                          <a:ext cx="5274310" cy="3421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3pt;height:269.4pt;mso-wrap-distance-left:0.0pt;mso-wrap-distance-top:0.0pt;mso-wrap-distance-right:0.0pt;mso-wrap-distance-bottom:0.0pt;" stroked="f">
                <v:path textboxrect="0,0,0,0"/>
                <v:imagedata r:id="rId22" o:title=""/>
              </v:shape>
            </w:pict>
          </mc:Fallback>
        </mc:AlternateContent>
      </w:r>
      <w:r/>
    </w:p>
    <w:p>
      <w:pPr>
        <w:spacing w:line="360" w:lineRule="auto"/>
        <w:rPr>
          <w:rFonts w:ascii="宋体" w:hAnsi="宋体" w:cs="宋体"/>
          <w:szCs w:val="21"/>
        </w:rPr>
        <w:outlineLvl w:val="2"/>
      </w:pPr>
      <w:r>
        <w:rPr>
          <w:rFonts w:hint="eastAsia" w:ascii="宋体" w:hAnsi="宋体" w:cs="宋体"/>
          <w:szCs w:val="21"/>
        </w:rPr>
        <w:t xml:space="preserve">7.单人床加长款</w:t>
      </w:r>
      <w:r/>
    </w:p>
    <w:p>
      <w:pPr>
        <w:spacing w:line="360" w:lineRule="auto"/>
        <w:rPr>
          <w:rFonts w:ascii="宋体" w:hAnsi="宋体" w:cs="宋体"/>
          <w:szCs w:val="21"/>
        </w:rPr>
      </w:pPr>
      <w:r>
        <w:rPr>
          <w:rFonts w:hint="eastAsia" w:ascii="宋体" w:hAnsi="宋体" w:cs="宋体"/>
          <w:szCs w:val="21"/>
        </w:rPr>
        <w:t xml:space="preserve">尺寸规格：长2100mm，宽900mm，高900mm</w:t>
      </w:r>
      <w:r/>
    </w:p>
    <w:p>
      <w:pPr>
        <w:pStyle w:val="826"/>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274310" cy="3520440"/>
                <wp:effectExtent l="0" t="0" r="2540" b="3810"/>
                <wp:docPr id="11" name="图片 2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8" descr="2"/>
                        <pic:cNvPicPr>
                          <a:picLocks noChangeAspect="1"/>
                        </pic:cNvPicPr>
                        <pic:nvPr/>
                      </pic:nvPicPr>
                      <pic:blipFill>
                        <a:blip r:embed="rId23"/>
                        <a:stretch/>
                      </pic:blipFill>
                      <pic:spPr bwMode="auto">
                        <a:xfrm>
                          <a:off x="0" y="0"/>
                          <a:ext cx="5275171" cy="3521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3pt;height:277.2pt;mso-wrap-distance-left:0.0pt;mso-wrap-distance-top:0.0pt;mso-wrap-distance-right:0.0pt;mso-wrap-distance-bottom:0.0pt;" stroked="f">
                <v:path textboxrect="0,0,0,0"/>
                <v:imagedata r:id="rId23" o:title=""/>
              </v:shape>
            </w:pict>
          </mc:Fallback>
        </mc:AlternateContent>
      </w:r>
      <w:r/>
    </w:p>
    <w:p>
      <w:pPr>
        <w:rPr>
          <w:rFonts w:ascii="宋体" w:hAnsi="宋体" w:cs="宋体"/>
          <w:szCs w:val="21"/>
        </w:rPr>
      </w:pPr>
      <w:r>
        <w:rPr>
          <w:rFonts w:hint="eastAsia" w:ascii="宋体" w:hAnsi="宋体" w:cs="宋体"/>
          <w:szCs w:val="21"/>
        </w:rPr>
        <w:br w:type="page" w:clear="all"/>
      </w:r>
      <w:r/>
    </w:p>
    <w:p>
      <w:pPr>
        <w:spacing w:line="360" w:lineRule="auto"/>
        <w:rPr>
          <w:rFonts w:ascii="宋体" w:hAnsi="宋体" w:cs="宋体"/>
          <w:szCs w:val="21"/>
        </w:rPr>
        <w:outlineLvl w:val="2"/>
      </w:pPr>
      <w:r>
        <w:rPr>
          <w:rFonts w:hint="eastAsia" w:ascii="宋体" w:hAnsi="宋体" w:cs="宋体"/>
          <w:szCs w:val="21"/>
        </w:rPr>
        <w:t xml:space="preserve">8.单人书桌书架</w:t>
      </w:r>
      <w:r/>
    </w:p>
    <w:p>
      <w:pPr>
        <w:spacing w:line="360" w:lineRule="auto"/>
        <w:rPr>
          <w:rFonts w:ascii="宋体" w:hAnsi="宋体" w:cs="宋体"/>
          <w:szCs w:val="21"/>
        </w:rPr>
      </w:pPr>
      <w:r>
        <w:rPr>
          <w:rFonts w:hint="eastAsia" w:ascii="宋体" w:hAnsi="宋体" w:cs="宋体"/>
          <w:szCs w:val="21"/>
        </w:rPr>
        <w:t xml:space="preserve">尺寸规格：长800mm，宽570mm，高2300mm</w:t>
      </w:r>
      <w:r/>
    </w:p>
    <w:p>
      <w:pPr>
        <w:pStyle w:val="826"/>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280025" cy="3787140"/>
                <wp:effectExtent l="0" t="0" r="3175" b="10160"/>
                <wp:docPr id="12" name="图片 2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9" descr="3"/>
                        <pic:cNvPicPr>
                          <a:picLocks noChangeAspect="1"/>
                        </pic:cNvPicPr>
                        <pic:nvPr/>
                      </pic:nvPicPr>
                      <pic:blipFill>
                        <a:blip r:embed="rId24"/>
                        <a:stretch/>
                      </pic:blipFill>
                      <pic:spPr bwMode="auto">
                        <a:xfrm>
                          <a:off x="0" y="0"/>
                          <a:ext cx="5280025" cy="3787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5.8pt;height:298.2pt;mso-wrap-distance-left:0.0pt;mso-wrap-distance-top:0.0pt;mso-wrap-distance-right:0.0pt;mso-wrap-distance-bottom:0.0pt;" stroked="f">
                <v:path textboxrect="0,0,0,0"/>
                <v:imagedata r:id="rId24" o:title=""/>
              </v:shape>
            </w:pict>
          </mc:Fallback>
        </mc:AlternateContent>
      </w:r>
      <w:r/>
    </w:p>
    <w:p>
      <w:pPr>
        <w:spacing w:line="360" w:lineRule="auto"/>
        <w:rPr>
          <w:rFonts w:ascii="宋体" w:hAnsi="宋体" w:cs="宋体"/>
          <w:szCs w:val="21"/>
        </w:rPr>
        <w:outlineLvl w:val="2"/>
      </w:pPr>
      <w:r>
        <w:rPr>
          <w:rFonts w:hint="eastAsia" w:ascii="宋体" w:hAnsi="宋体" w:cs="宋体"/>
          <w:szCs w:val="21"/>
        </w:rPr>
        <w:t xml:space="preserve">9．两连体上床下桌</w:t>
      </w:r>
      <w:r/>
    </w:p>
    <w:p>
      <w:pPr>
        <w:spacing w:line="360" w:lineRule="auto"/>
        <w:rPr>
          <w:rFonts w:ascii="宋体" w:hAnsi="宋体" w:cs="宋体"/>
          <w:szCs w:val="21"/>
        </w:rPr>
      </w:pPr>
      <w:r>
        <w:rPr>
          <w:rFonts w:hint="eastAsia" w:ascii="宋体" w:hAnsi="宋体" w:cs="宋体"/>
          <w:szCs w:val="21"/>
        </w:rPr>
        <w:t xml:space="preserve">床架：尺寸规格：长4200mm，宽900mm，高2000/2800mm</w:t>
      </w:r>
      <w:r/>
    </w:p>
    <w:p>
      <w:pPr>
        <w:pStyle w:val="826"/>
        <w:spacing w:before="0" w:beforeAutospacing="0" w:after="0" w:afterAutospacing="0" w:line="360" w:lineRule="auto"/>
        <w:rPr>
          <w:rFonts w:cs="宋体"/>
          <w:sz w:val="21"/>
          <w:szCs w:val="21"/>
        </w:rPr>
      </w:pPr>
      <w:r>
        <w:rPr>
          <w:rFonts w:hint="eastAsia"/>
        </w:rPr>
        <mc:AlternateContent>
          <mc:Choice Requires="wpg">
            <w:drawing>
              <wp:inline xmlns:wp="http://schemas.openxmlformats.org/drawingml/2006/wordprocessingDrawing" distT="0" distB="0" distL="0" distR="0">
                <wp:extent cx="5280025" cy="3717290"/>
                <wp:effectExtent l="0" t="0" r="0" b="0"/>
                <wp:docPr id="13" name="图片 12" descr="宿舍六人间家具配置方案(1)26.01.30(3.13修改） (1)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宿舍六人间家具配置方案(1)26.01.30(3.13修改） (1)_06"/>
                        <pic:cNvPicPr>
                          <a:picLocks noChangeAspect="1"/>
                        </pic:cNvPicPr>
                        <pic:nvPr/>
                      </pic:nvPicPr>
                      <pic:blipFill>
                        <a:blip r:embed="rId25"/>
                        <a:stretch/>
                      </pic:blipFill>
                      <pic:spPr bwMode="auto">
                        <a:xfrm>
                          <a:off x="0" y="0"/>
                          <a:ext cx="5280025" cy="3717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8pt;height:292.7pt;mso-wrap-distance-left:0.0pt;mso-wrap-distance-top:0.0pt;mso-wrap-distance-right:0.0pt;mso-wrap-distance-bottom:0.0pt;" stroked="false">
                <v:path textboxrect="0,0,0,0"/>
                <v:imagedata r:id="rId25" o:title=""/>
              </v:shape>
            </w:pict>
          </mc:Fallback>
        </mc:AlternateContent>
      </w:r>
      <w:r/>
    </w:p>
    <w:p>
      <w:pPr>
        <w:spacing w:line="360" w:lineRule="auto"/>
        <w:rPr>
          <w:rFonts w:ascii="宋体" w:hAnsi="宋体" w:cs="宋体"/>
          <w:szCs w:val="21"/>
        </w:rPr>
      </w:pPr>
      <w:r>
        <w:rPr>
          <w:rFonts w:hint="eastAsia" w:ascii="宋体" w:hAnsi="宋体" w:cs="宋体"/>
          <w:szCs w:val="21"/>
        </w:rPr>
        <w:t xml:space="preserve">书桌书架（单组）尺寸规格：长2040mm，宽560mm，高1740mm</w:t>
      </w:r>
      <w:r/>
    </w:p>
    <w:p>
      <w:pPr>
        <w:pStyle w:val="826"/>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261610" cy="3717290"/>
                <wp:effectExtent l="0" t="0" r="15240" b="16510"/>
                <wp:docPr id="14" name="图片 23" descr="宿舍六人间家具配置方案(1)26.01.30(3.13修改）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宿舍六人间家具配置方案(1)26.01.30(3.13修改）_07"/>
                        <pic:cNvPicPr>
                          <a:picLocks noChangeAspect="1"/>
                        </pic:cNvPicPr>
                        <pic:nvPr/>
                      </pic:nvPicPr>
                      <pic:blipFill>
                        <a:blip r:embed="rId26"/>
                        <a:stretch/>
                      </pic:blipFill>
                      <pic:spPr bwMode="auto">
                        <a:xfrm>
                          <a:off x="0" y="0"/>
                          <a:ext cx="5261610" cy="3717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3pt;height:292.7pt;mso-wrap-distance-left:0.0pt;mso-wrap-distance-top:0.0pt;mso-wrap-distance-right:0.0pt;mso-wrap-distance-bottom:0.0pt;" stroked="false">
                <v:path textboxrect="0,0,0,0"/>
                <v:imagedata r:id="rId26" o:title=""/>
              </v:shape>
            </w:pict>
          </mc:Fallback>
        </mc:AlternateContent>
      </w:r>
      <w:r/>
    </w:p>
    <w:p>
      <w:pPr>
        <w:pStyle w:val="843"/>
        <w:jc w:val="left"/>
        <w:spacing w:line="360" w:lineRule="auto"/>
        <w:rPr>
          <w:rFonts w:ascii="宋体" w:hAnsi="宋体" w:cs="宋体"/>
          <w:szCs w:val="21"/>
        </w:rPr>
        <w:outlineLvl w:val="2"/>
      </w:pPr>
      <w:r>
        <w:rPr>
          <w:rFonts w:hint="eastAsia" w:ascii="宋体" w:hAnsi="宋体" w:cs="宋体"/>
          <w:szCs w:val="21"/>
        </w:rPr>
        <w:t xml:space="preserve">10.两连体双层床</w:t>
      </w:r>
      <w:r/>
    </w:p>
    <w:p>
      <w:pPr>
        <w:pStyle w:val="843"/>
        <w:jc w:val="left"/>
        <w:spacing w:line="360" w:lineRule="auto"/>
        <w:rPr>
          <w:rFonts w:ascii="宋体" w:hAnsi="宋体" w:cs="宋体"/>
          <w:szCs w:val="21"/>
        </w:rPr>
      </w:pPr>
      <w:r>
        <w:rPr>
          <w:rFonts w:hint="eastAsia" w:ascii="宋体" w:hAnsi="宋体" w:cs="宋体"/>
          <w:szCs w:val="21"/>
        </w:rPr>
        <w:t xml:space="preserve">尺寸规格：长4000mm，宽900mm，高2000/2800mm</w:t>
      </w:r>
      <w:r/>
    </w:p>
    <w:p>
      <w:pPr>
        <w:pStyle w:val="843"/>
        <w:ind w:firstLine="0"/>
        <w:jc w:val="left"/>
        <w:spacing w:line="360" w:lineRule="auto"/>
        <w:rPr>
          <w:rFonts w:ascii="宋体" w:hAnsi="宋体" w:cs="宋体"/>
          <w:szCs w:val="21"/>
        </w:rPr>
      </w:pPr>
      <w:r>
        <w:rPr>
          <w:rFonts w:hint="eastAsia" w:ascii="仿宋" w:hAnsi="仿宋" w:eastAsia="仿宋"/>
          <w:szCs w:val="21"/>
        </w:rPr>
        <mc:AlternateContent>
          <mc:Choice Requires="wpg">
            <w:drawing>
              <wp:inline xmlns:wp="http://schemas.openxmlformats.org/drawingml/2006/wordprocessingDrawing" distT="0" distB="0" distL="0" distR="0">
                <wp:extent cx="5261610" cy="3716655"/>
                <wp:effectExtent l="0" t="0" r="0" b="0"/>
                <wp:docPr id="15" name="图片 14" descr="宿舍六人间家具配置方案(1)26.01.30(3.13修改） (1)_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宿舍六人间家具配置方案(1)26.01.30(3.13修改） (1)_05(1)"/>
                        <pic:cNvPicPr>
                          <a:picLocks noChangeAspect="1"/>
                        </pic:cNvPicPr>
                        <pic:nvPr/>
                      </pic:nvPicPr>
                      <pic:blipFill>
                        <a:blip r:embed="rId27"/>
                        <a:stretch/>
                      </pic:blipFill>
                      <pic:spPr bwMode="auto">
                        <a:xfrm>
                          <a:off x="0" y="0"/>
                          <a:ext cx="5275726" cy="37266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3pt;height:292.6pt;mso-wrap-distance-left:0.0pt;mso-wrap-distance-top:0.0pt;mso-wrap-distance-right:0.0pt;mso-wrap-distance-bottom:0.0pt;" stroked="false">
                <v:path textboxrect="0,0,0,0"/>
                <v:imagedata r:id="rId27" o:title=""/>
              </v:shape>
            </w:pict>
          </mc:Fallback>
        </mc:AlternateContent>
      </w:r>
      <w:r/>
    </w:p>
    <w:p>
      <w:r/>
      <w:r/>
    </w:p>
    <w:p>
      <w:pPr>
        <w:pStyle w:val="843"/>
        <w:ind w:firstLine="0"/>
        <w:jc w:val="left"/>
        <w:spacing w:line="360" w:lineRule="auto"/>
        <w:rPr>
          <w:rFonts w:ascii="宋体" w:hAnsi="宋体" w:cs="宋体"/>
          <w:szCs w:val="21"/>
        </w:rPr>
        <w:outlineLvl w:val="2"/>
      </w:pPr>
      <w:r>
        <w:rPr>
          <w:rFonts w:hint="eastAsia" w:ascii="宋体" w:hAnsi="宋体" w:cs="宋体"/>
          <w:szCs w:val="21"/>
        </w:rPr>
        <w:t xml:space="preserve">11.三人衣柜</w:t>
      </w:r>
      <w:r/>
    </w:p>
    <w:p>
      <w:pPr>
        <w:pStyle w:val="843"/>
        <w:ind w:firstLine="0"/>
        <w:jc w:val="left"/>
        <w:spacing w:line="360" w:lineRule="auto"/>
        <w:rPr>
          <w:rFonts w:ascii="宋体" w:hAnsi="宋体" w:cs="宋体"/>
          <w:szCs w:val="21"/>
        </w:rPr>
      </w:pPr>
      <w:r>
        <w:rPr>
          <w:rFonts w:hint="eastAsia" w:ascii="宋体" w:hAnsi="宋体" w:cs="宋体"/>
          <w:szCs w:val="21"/>
        </w:rPr>
        <w:t xml:space="preserve">尺寸规格：长1200mm，宽800mm，高2800mm</w:t>
      </w:r>
      <w:r/>
    </w:p>
    <w:p>
      <w:pPr>
        <w:pStyle w:val="843"/>
        <w:ind w:firstLine="0"/>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189220" cy="3716655"/>
                <wp:effectExtent l="0" t="0" r="0" b="0"/>
                <wp:docPr id="16" name="图片 20" descr="宿舍六人间家具配置方案(1)26.01.30(3.13修改）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宿舍六人间家具配置方案(1)26.01.30(3.13修改）_08"/>
                        <pic:cNvPicPr>
                          <a:picLocks noChangeAspect="1"/>
                        </pic:cNvPicPr>
                        <pic:nvPr/>
                      </pic:nvPicPr>
                      <pic:blipFill>
                        <a:blip r:embed="rId28"/>
                        <a:stretch/>
                      </pic:blipFill>
                      <pic:spPr bwMode="auto">
                        <a:xfrm>
                          <a:off x="0" y="0"/>
                          <a:ext cx="5200535" cy="37247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08.6pt;height:292.6pt;mso-wrap-distance-left:0.0pt;mso-wrap-distance-top:0.0pt;mso-wrap-distance-right:0.0pt;mso-wrap-distance-bottom:0.0pt;" stroked="false">
                <v:path textboxrect="0,0,0,0"/>
                <v:imagedata r:id="rId28" o:title=""/>
              </v:shape>
            </w:pict>
          </mc:Fallback>
        </mc:AlternateContent>
      </w:r>
      <w:r/>
    </w:p>
    <w:p>
      <w:pPr>
        <w:jc w:val="left"/>
        <w:spacing w:line="360" w:lineRule="auto"/>
        <w:rPr>
          <w:rFonts w:ascii="宋体" w:hAnsi="宋体" w:cs="宋体"/>
          <w:szCs w:val="21"/>
        </w:rPr>
        <w:outlineLvl w:val="2"/>
      </w:pPr>
      <w:r>
        <w:rPr>
          <w:rFonts w:hint="eastAsia" w:ascii="宋体" w:hAnsi="宋体" w:cs="宋体"/>
          <w:szCs w:val="21"/>
        </w:rPr>
        <w:t xml:space="preserve">12.单人书桌</w:t>
      </w:r>
      <w:r/>
    </w:p>
    <w:p>
      <w:pPr>
        <w:spacing w:line="360" w:lineRule="auto"/>
        <w:rPr>
          <w:rFonts w:ascii="宋体" w:hAnsi="宋体" w:cs="宋体"/>
          <w:szCs w:val="21"/>
        </w:rPr>
      </w:pPr>
      <w:r>
        <w:rPr>
          <w:rFonts w:hint="eastAsia" w:ascii="宋体" w:hAnsi="宋体" w:cs="宋体"/>
          <w:szCs w:val="21"/>
        </w:rPr>
        <w:t xml:space="preserve">尺寸规格：长700mm，宽400mm，高780mm</w:t>
      </w:r>
      <w:r/>
    </w:p>
    <w:p>
      <w:pPr>
        <w:pStyle w:val="826"/>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189220" cy="3716655"/>
                <wp:effectExtent l="0" t="0" r="0" b="0"/>
                <wp:docPr id="17" name="图片 11" descr="宿舍六人间家具配置方案(2)25.12.28(3.13修改）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宿舍六人间家具配置方案(2)25.12.28(3.13修改）_08"/>
                        <pic:cNvPicPr>
                          <a:picLocks noChangeAspect="1"/>
                        </pic:cNvPicPr>
                        <pic:nvPr/>
                      </pic:nvPicPr>
                      <pic:blipFill>
                        <a:blip r:embed="rId29"/>
                        <a:stretch/>
                      </pic:blipFill>
                      <pic:spPr bwMode="auto">
                        <a:xfrm>
                          <a:off x="0" y="0"/>
                          <a:ext cx="5198913" cy="372359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08.6pt;height:292.6pt;mso-wrap-distance-left:0.0pt;mso-wrap-distance-top:0.0pt;mso-wrap-distance-right:0.0pt;mso-wrap-distance-bottom:0.0pt;" stroked="false">
                <v:path textboxrect="0,0,0,0"/>
                <v:imagedata r:id="rId29" o:title=""/>
              </v:shape>
            </w:pict>
          </mc:Fallback>
        </mc:AlternateContent>
      </w:r>
      <w:r/>
    </w:p>
    <w:p>
      <w:pPr>
        <w:jc w:val="left"/>
        <w:spacing w:line="360" w:lineRule="auto"/>
        <w:rPr>
          <w:rFonts w:ascii="宋体" w:hAnsi="宋体" w:cs="宋体"/>
          <w:szCs w:val="21"/>
        </w:rPr>
        <w:outlineLvl w:val="2"/>
      </w:pPr>
      <w:r>
        <w:rPr>
          <w:rFonts w:hint="eastAsia" w:ascii="宋体" w:hAnsi="宋体" w:cs="宋体"/>
          <w:szCs w:val="21"/>
        </w:rPr>
        <w:t xml:space="preserve">13.六人书柜</w:t>
      </w:r>
      <w:r/>
    </w:p>
    <w:p>
      <w:pPr>
        <w:pStyle w:val="843"/>
        <w:ind w:firstLine="0"/>
        <w:jc w:val="left"/>
        <w:spacing w:line="360" w:lineRule="auto"/>
        <w:rPr>
          <w:rFonts w:ascii="宋体" w:hAnsi="宋体" w:cs="宋体"/>
          <w:szCs w:val="21"/>
        </w:rPr>
      </w:pPr>
      <w:r>
        <w:rPr>
          <w:rFonts w:hint="eastAsia" w:ascii="宋体" w:hAnsi="宋体" w:cs="宋体"/>
          <w:szCs w:val="21"/>
        </w:rPr>
        <w:t xml:space="preserve">尺寸规格：长1000mm，宽400mm，高2400mm</w:t>
      </w:r>
      <w:r/>
    </w:p>
    <w:p>
      <w:pPr>
        <w:pStyle w:val="843"/>
        <w:ind w:firstLine="0"/>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284470" cy="3716655"/>
                <wp:effectExtent l="0" t="0" r="0" b="0"/>
                <wp:docPr id="18" name="图片 21" descr="宿舍六人间家具配置方案(2)25.12.28(3.13修改）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宿舍六人间家具配置方案(2)25.12.28(3.13修改）_06"/>
                        <pic:cNvPicPr>
                          <a:picLocks noChangeAspect="1"/>
                        </pic:cNvPicPr>
                        <pic:nvPr/>
                      </pic:nvPicPr>
                      <pic:blipFill>
                        <a:blip r:embed="rId30"/>
                        <a:stretch/>
                      </pic:blipFill>
                      <pic:spPr bwMode="auto">
                        <a:xfrm>
                          <a:off x="0" y="0"/>
                          <a:ext cx="5290279" cy="372110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6.1pt;height:292.6pt;mso-wrap-distance-left:0.0pt;mso-wrap-distance-top:0.0pt;mso-wrap-distance-right:0.0pt;mso-wrap-distance-bottom:0.0pt;" stroked="false">
                <v:path textboxrect="0,0,0,0"/>
                <v:imagedata r:id="rId30" o:title=""/>
              </v:shape>
            </w:pict>
          </mc:Fallback>
        </mc:AlternateContent>
      </w:r>
      <w:r/>
    </w:p>
    <w:p>
      <w:pPr>
        <w:spacing w:line="360" w:lineRule="auto"/>
        <w:rPr>
          <w:rFonts w:ascii="宋体" w:hAnsi="宋体" w:cs="宋体"/>
          <w:szCs w:val="21"/>
        </w:rPr>
        <w:outlineLvl w:val="2"/>
      </w:pPr>
      <w:r>
        <w:rPr>
          <w:rFonts w:hint="eastAsia" w:ascii="宋体" w:hAnsi="宋体" w:cs="宋体"/>
          <w:szCs w:val="21"/>
        </w:rPr>
        <w:t xml:space="preserve">14.方凳</w:t>
      </w:r>
      <w:r/>
    </w:p>
    <w:p>
      <w:pPr>
        <w:jc w:val="left"/>
        <w:spacing w:line="360" w:lineRule="auto"/>
        <w:rPr>
          <w:rFonts w:ascii="宋体" w:hAnsi="宋体" w:cs="宋体"/>
          <w:szCs w:val="21"/>
        </w:rPr>
      </w:pPr>
      <w:r>
        <w:rPr>
          <w:rFonts w:hint="eastAsia" w:ascii="宋体" w:hAnsi="宋体" w:cs="宋体"/>
          <w:szCs w:val="21"/>
        </w:rPr>
        <w:t xml:space="preserve">尺寸规格：长350mm，宽250mm，高445mm</w:t>
      </w:r>
      <w:r/>
    </w:p>
    <w:p>
      <w:pPr>
        <w:pStyle w:val="826"/>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284470" cy="3717290"/>
                <wp:effectExtent l="0" t="0" r="0" b="0"/>
                <wp:docPr id="19" name="图片 22" descr="宿舍六人间家具配置方案(2)25.12.28(3.13修改）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宿舍六人间家具配置方案(2)25.12.28(3.13修改）_09"/>
                        <pic:cNvPicPr>
                          <a:picLocks noChangeAspect="1"/>
                        </pic:cNvPicPr>
                        <pic:nvPr/>
                      </pic:nvPicPr>
                      <pic:blipFill>
                        <a:blip r:embed="rId31"/>
                        <a:stretch/>
                      </pic:blipFill>
                      <pic:spPr bwMode="auto">
                        <a:xfrm>
                          <a:off x="0" y="0"/>
                          <a:ext cx="5288273" cy="37199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6.1pt;height:292.7pt;mso-wrap-distance-left:0.0pt;mso-wrap-distance-top:0.0pt;mso-wrap-distance-right:0.0pt;mso-wrap-distance-bottom:0.0pt;" stroked="false">
                <v:path textboxrect="0,0,0,0"/>
                <v:imagedata r:id="rId31" o:title=""/>
              </v:shape>
            </w:pict>
          </mc:Fallback>
        </mc:AlternateContent>
      </w:r>
      <w:r/>
    </w:p>
    <w:p>
      <w:pPr>
        <w:spacing w:line="360" w:lineRule="auto"/>
        <w:rPr>
          <w:rFonts w:ascii="宋体" w:hAnsi="宋体" w:cs="宋体"/>
          <w:b/>
          <w:color w:val="000000"/>
          <w:szCs w:val="21"/>
        </w:rPr>
        <w:outlineLvl w:val="1"/>
      </w:pPr>
      <w:r>
        <w:rPr>
          <w:rFonts w:hint="eastAsia" w:ascii="宋体" w:hAnsi="宋体" w:cs="宋体"/>
          <w:b/>
          <w:color w:val="000000"/>
          <w:szCs w:val="21"/>
        </w:rPr>
        <w:t xml:space="preserve">三、技术参数要求</w:t>
      </w:r>
      <w:r>
        <w:rPr>
          <w:rFonts w:hint="eastAsia" w:ascii="宋体" w:hAnsi="宋体" w:cs="宋体"/>
          <w:bCs/>
          <w:iCs/>
          <w:color w:val="000000"/>
          <w:szCs w:val="21"/>
          <w:lang w:val="zh-CN"/>
        </w:rPr>
        <w:t xml:space="preserve"> </w:t>
      </w:r>
      <w:r/>
    </w:p>
    <w:p>
      <w:pPr>
        <w:spacing w:line="360" w:lineRule="auto"/>
        <w:rPr>
          <w:rFonts w:ascii="宋体" w:hAnsi="宋体" w:cs="宋体"/>
          <w:b/>
          <w:szCs w:val="21"/>
        </w:rPr>
        <w:outlineLvl w:val="2"/>
      </w:pPr>
      <w:r/>
      <w:bookmarkStart w:id="27" w:name="OLE_LINK55"/>
      <w:r/>
      <w:bookmarkStart w:id="28" w:name="OLE_LINK54"/>
      <w:r>
        <w:rPr>
          <w:rFonts w:hint="eastAsia" w:ascii="宋体" w:hAnsi="宋体" w:cs="宋体"/>
          <w:b/>
          <w:bCs/>
          <w:iCs/>
          <w:color w:val="000000"/>
          <w:szCs w:val="21"/>
          <w:lang w:val="zh-CN"/>
        </w:rPr>
        <w:t xml:space="preserve">（</w:t>
      </w:r>
      <w:r>
        <w:rPr>
          <w:rFonts w:hint="eastAsia" w:ascii="宋体" w:hAnsi="宋体" w:cs="宋体"/>
          <w:b/>
          <w:szCs w:val="21"/>
        </w:rPr>
        <w:t xml:space="preserve">一）</w:t>
      </w:r>
      <w:bookmarkStart w:id="29" w:name="OLE_LINK19"/>
      <w:r>
        <w:rPr>
          <w:rFonts w:hint="eastAsia" w:ascii="宋体" w:hAnsi="宋体" w:cs="宋体"/>
          <w:b/>
          <w:szCs w:val="21"/>
        </w:rPr>
        <w:t xml:space="preserve">双层床</w:t>
      </w:r>
      <w:bookmarkEnd w:id="29"/>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尺寸规格：长2000mm，宽900mm，高2700mm。产品明示尺寸与实测值允差±5mm。</w:t>
      </w:r>
      <w:bookmarkEnd w:id="27"/>
      <w:r/>
      <w:bookmarkEnd w:id="28"/>
      <w:r/>
      <w:r/>
    </w:p>
    <w:p>
      <w:pPr>
        <w:numPr>
          <w:ilvl w:val="255"/>
          <w:numId w:val="0"/>
        </w:numPr>
        <w:ind w:firstLine="420"/>
        <w:spacing w:line="360" w:lineRule="auto"/>
        <w:widowControl/>
        <w:rPr>
          <w:rFonts w:ascii="宋体" w:hAnsi="宋体" w:cs="宋体"/>
          <w:szCs w:val="21"/>
        </w:rPr>
      </w:pPr>
      <w:r>
        <w:rPr>
          <w:rFonts w:hint="eastAsia" w:ascii="宋体" w:hAnsi="宋体" w:cs="宋体"/>
          <w:szCs w:val="21"/>
        </w:rPr>
        <w:t xml:space="preserve">▲1.1床立柱：采用不小于40*60*1.2mm钢管与床梃连接处有三个卡扣孔，上下端口均采用PP（聚丙烯）材质内塞封口</w:t>
      </w:r>
      <w:bookmarkStart w:id="30" w:name="OLE_LINK28"/>
      <w:r>
        <w:rPr>
          <w:rFonts w:hint="eastAsia" w:ascii="宋体" w:hAnsi="宋体" w:cs="宋体"/>
          <w:szCs w:val="21"/>
        </w:rPr>
        <w:t xml:space="preserve">。</w:t>
      </w:r>
      <w:bookmarkEnd w:id="30"/>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▲1.2床梃：采用不小于40*60*1.2mm钢管制作，两端有隐藏式三爪卡扣件，方便与床立柱连接，卡扣表面平整，挂齿不外露。</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▲1.3床支撑：采用不小于20*30*1.0mm钢管制作，数量不少于5根，确保床铺面具备足够承重力。</w:t>
      </w:r>
      <w:r/>
    </w:p>
    <w:p>
      <w:pPr>
        <w:ind w:firstLine="420"/>
        <w:spacing w:line="360" w:lineRule="auto"/>
        <w:rPr>
          <w:rFonts w:ascii="宋体" w:hAnsi="宋体" w:cs="宋体"/>
          <w:szCs w:val="21"/>
        </w:rPr>
      </w:pPr>
      <w:r/>
      <w:bookmarkStart w:id="31" w:name="OLE_LINK8"/>
      <w:r/>
      <w:bookmarkStart w:id="32" w:name="OLE_LINK26"/>
      <w:r>
        <w:rPr>
          <w:rFonts w:hint="eastAsia" w:ascii="宋体" w:hAnsi="宋体" w:cs="宋体"/>
          <w:szCs w:val="21"/>
        </w:rPr>
        <w:t xml:space="preserve">▲</w:t>
      </w:r>
      <w:bookmarkEnd w:id="31"/>
      <w:r/>
      <w:bookmarkEnd w:id="32"/>
      <w:r>
        <w:rPr>
          <w:rFonts w:hint="eastAsia" w:ascii="宋体" w:hAnsi="宋体" w:cs="宋体"/>
          <w:szCs w:val="21"/>
        </w:rPr>
        <w:t xml:space="preserve">1.4床护栏：采用钢制框架整体焊接工艺制作，铺面距护栏顶边距离不低于350mm，顶管采用不小于φ32*1.2mm钢管制作，靠近爬梯处经折弯外翻，下端口与床梃牢固焊接，形成上床时的辅助抓手，距铺面上方300mm处的缺口长度≤600mm，其余钢管采用不小于25*25*1.2mm钢管制作，护栏下部内嵌三块护栏板，两边护栏板450±10mm*150±10mm，中间护栏板200±10mm*150±10mm。内部标记垫褥限高警示线，警示线距护栏顶边距离≥200mm。</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▲1.5爬梯：竖管采用不小于20*40*1.2mm平椭圆管制作，五层踏步设计，踏步板采用注塑工艺制作，表面自带防滑纹理，每块踏步板底部均设置钢管支撑，支撑管与竖管牢固焊接。</w:t>
      </w:r>
      <w:r/>
    </w:p>
    <w:p>
      <w:pPr>
        <w:ind w:firstLine="420"/>
        <w:spacing w:line="360" w:lineRule="auto"/>
        <w:rPr>
          <w:rFonts w:ascii="宋体" w:hAnsi="宋体" w:cs="宋体"/>
          <w:szCs w:val="21"/>
        </w:rPr>
      </w:pPr>
      <w:r>
        <w:rPr>
          <w:rFonts w:hint="eastAsia" w:ascii="宋体" w:hAnsi="宋体" w:cs="宋体"/>
          <w:szCs w:val="21"/>
        </w:rPr>
        <w:t xml:space="preserve">1.6床头和床尾：顶部采用不小于25*25*1.2mm钢管制作，两端与床立柱焊接牢固，竖管采用不小于φ19*1.0mm钢管制作，焊接牢固。</w:t>
      </w:r>
      <w:r/>
    </w:p>
    <w:p>
      <w:pPr>
        <w:ind w:firstLine="420"/>
        <w:spacing w:line="360" w:lineRule="auto"/>
        <w:rPr>
          <w:rFonts w:ascii="宋体" w:hAnsi="宋体" w:cs="宋体"/>
          <w:szCs w:val="21"/>
        </w:rPr>
      </w:pPr>
      <w:r>
        <w:rPr>
          <w:rFonts w:hint="eastAsia" w:ascii="宋体" w:hAnsi="宋体" w:cs="宋体"/>
          <w:szCs w:val="21"/>
        </w:rPr>
        <w:t xml:space="preserve">1.7蚊帐杆：采用不小于φ19*1.0mm钢管制作，两端带圆环，方便系挂蚊帐使用。</w:t>
      </w:r>
      <w:r/>
    </w:p>
    <w:p>
      <w:pPr>
        <w:ind w:firstLine="420"/>
        <w:spacing w:line="360" w:lineRule="auto"/>
        <w:rPr>
          <w:rFonts w:ascii="宋体" w:hAnsi="宋体" w:cs="宋体"/>
          <w:szCs w:val="21"/>
        </w:rPr>
      </w:pPr>
      <w:r>
        <w:rPr>
          <w:rFonts w:hint="eastAsia" w:ascii="宋体" w:hAnsi="宋体" w:cs="宋体"/>
          <w:szCs w:val="21"/>
        </w:rPr>
        <w:t xml:space="preserve">1.8床板：采用杉木制作，板条宽度60-80mm，厚度不低于18mm，四面刨光工艺制作，板条间缝隙≤10mm，板条经烘干处理，表面无边皮、开裂、霉变等现象。底部配置4根杂木横档，截面尺寸不低于30*40mm。</w:t>
      </w:r>
      <w:r/>
    </w:p>
    <w:p>
      <w:pPr>
        <w:spacing w:line="360" w:lineRule="auto"/>
        <w:rPr>
          <w:rFonts w:ascii="宋体" w:hAnsi="宋体" w:cs="宋体"/>
          <w:b/>
          <w:szCs w:val="21"/>
        </w:rPr>
        <w:outlineLvl w:val="2"/>
      </w:pPr>
      <w:r>
        <w:rPr>
          <w:rFonts w:hint="eastAsia" w:ascii="宋体" w:hAnsi="宋体" w:cs="宋体"/>
          <w:b/>
          <w:szCs w:val="21"/>
        </w:rPr>
        <w:t xml:space="preserve">（二）</w:t>
      </w:r>
      <w:bookmarkStart w:id="33" w:name="OLE_LINK56"/>
      <w:r>
        <w:rPr>
          <w:rFonts w:hint="eastAsia" w:ascii="宋体" w:hAnsi="宋体" w:cs="宋体"/>
          <w:b/>
          <w:szCs w:val="21"/>
        </w:rPr>
        <w:t xml:space="preserve">双层床加长款</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尺寸规格：长2200mm，宽900mm，高2700mm。产品明示尺寸与实测值允差±5mm。</w:t>
      </w:r>
      <w:bookmarkEnd w:id="33"/>
      <w:r/>
    </w:p>
    <w:p>
      <w:pPr>
        <w:ind w:firstLine="420"/>
        <w:spacing w:line="360" w:lineRule="auto"/>
        <w:rPr>
          <w:rFonts w:ascii="宋体" w:hAnsi="宋体" w:cs="宋体"/>
          <w:szCs w:val="21"/>
        </w:rPr>
      </w:pPr>
      <w:r>
        <w:rPr>
          <w:rFonts w:hint="eastAsia" w:ascii="宋体" w:hAnsi="宋体" w:cs="宋体"/>
          <w:szCs w:val="21"/>
        </w:rPr>
        <w:t xml:space="preserve">2.1床立柱：采用不小于40*60*1.2mm钢管制作，与床梃连接处有三个卡扣孔，上下端口均采用PP（聚丙烯）材质内塞封口。</w:t>
      </w:r>
      <w:r/>
    </w:p>
    <w:p>
      <w:pPr>
        <w:ind w:firstLine="420"/>
        <w:spacing w:line="360" w:lineRule="auto"/>
        <w:rPr>
          <w:rFonts w:ascii="宋体" w:hAnsi="宋体" w:cs="宋体"/>
          <w:szCs w:val="21"/>
        </w:rPr>
      </w:pPr>
      <w:r>
        <w:rPr>
          <w:rFonts w:hint="eastAsia" w:ascii="宋体" w:hAnsi="宋体" w:cs="宋体"/>
          <w:szCs w:val="21"/>
        </w:rPr>
        <w:t xml:space="preserve">2.2床梃：采用不小于40*60*1.2mm钢管制作，两端有隐藏式三爪卡扣件，方便与床立柱连接，卡扣表面平整，挂齿不外露。</w:t>
      </w:r>
      <w:r/>
    </w:p>
    <w:p>
      <w:pPr>
        <w:ind w:firstLine="420"/>
        <w:spacing w:line="360" w:lineRule="auto"/>
        <w:rPr>
          <w:rFonts w:ascii="宋体" w:hAnsi="宋体" w:cs="宋体"/>
          <w:szCs w:val="21"/>
        </w:rPr>
      </w:pPr>
      <w:r>
        <w:rPr>
          <w:rFonts w:hint="eastAsia" w:ascii="宋体" w:hAnsi="宋体" w:cs="宋体"/>
          <w:szCs w:val="21"/>
        </w:rPr>
        <w:t xml:space="preserve">2.3床支撑：采用不小于20*30*1.0mm钢管制作，数量不少于5根，确保床铺面具备足够承重力。</w:t>
      </w:r>
      <w:r/>
    </w:p>
    <w:p>
      <w:pPr>
        <w:ind w:firstLine="420"/>
        <w:spacing w:line="360" w:lineRule="auto"/>
        <w:rPr>
          <w:rFonts w:ascii="宋体" w:hAnsi="宋体" w:cs="宋体"/>
          <w:szCs w:val="21"/>
        </w:rPr>
      </w:pPr>
      <w:r>
        <w:rPr>
          <w:rFonts w:hint="eastAsia" w:ascii="宋体" w:hAnsi="宋体" w:cs="宋体"/>
          <w:szCs w:val="21"/>
        </w:rPr>
        <w:t xml:space="preserve">2.4床护栏：采用钢制框架整体焊接工艺制作，铺面距护栏顶边距离不低于350mm，顶管采用不小于φ32*1.2mm钢管制作，靠近爬梯处经折弯外翻，下端口与床梃牢固焊接，形成上床时的辅助抓手，距铺面上方300mm处的缺口长度≤600mm，其余钢管采用不小于25*25*1.2mm钢管制作，护栏下部内嵌三块护栏板，两边护栏板450±10mm*150±10mm，中间护栏板200±10mm*150±10mm。内部标记垫褥限高警示线，警示线距护栏顶边距离≥200mm。</w:t>
      </w:r>
      <w:r/>
    </w:p>
    <w:p>
      <w:pPr>
        <w:ind w:firstLine="420"/>
        <w:spacing w:line="360" w:lineRule="auto"/>
        <w:rPr>
          <w:rFonts w:ascii="宋体" w:hAnsi="宋体" w:cs="宋体"/>
          <w:szCs w:val="21"/>
        </w:rPr>
      </w:pPr>
      <w:r>
        <w:rPr>
          <w:rFonts w:hint="eastAsia" w:ascii="宋体" w:hAnsi="宋体" w:cs="宋体"/>
          <w:szCs w:val="21"/>
        </w:rPr>
        <w:t xml:space="preserve">2.5爬梯：竖管采用不小于20*40*1.2mm平椭圆管制作，五层踏步设计，踏步板采用注塑工艺制作，表面自带防滑纹理，每块踏步板底部均设置钢管支撑，支撑管与竖管牢固焊接。</w:t>
      </w:r>
      <w:r/>
    </w:p>
    <w:p>
      <w:pPr>
        <w:ind w:firstLine="420"/>
        <w:spacing w:line="360" w:lineRule="auto"/>
        <w:rPr>
          <w:rFonts w:ascii="宋体" w:hAnsi="宋体" w:cs="宋体"/>
          <w:szCs w:val="21"/>
        </w:rPr>
      </w:pPr>
      <w:r>
        <w:rPr>
          <w:rFonts w:hint="eastAsia" w:ascii="宋体" w:hAnsi="宋体" w:cs="宋体"/>
          <w:szCs w:val="21"/>
        </w:rPr>
        <w:t xml:space="preserve">2.6床头和床尾：顶部采用不小于25*25*1.2mm钢管制作，两端与床立柱焊接牢固，竖管采用不小于φ19*1.0mm钢管制作，焊接牢固。</w:t>
      </w:r>
      <w:r/>
    </w:p>
    <w:p>
      <w:pPr>
        <w:ind w:firstLine="420"/>
        <w:spacing w:line="360" w:lineRule="auto"/>
        <w:rPr>
          <w:rFonts w:ascii="宋体" w:hAnsi="宋体" w:cs="宋体"/>
          <w:szCs w:val="21"/>
        </w:rPr>
      </w:pPr>
      <w:r>
        <w:rPr>
          <w:rFonts w:hint="eastAsia" w:ascii="宋体" w:hAnsi="宋体" w:cs="宋体"/>
          <w:szCs w:val="21"/>
        </w:rPr>
        <w:t xml:space="preserve">2.7蚊帐杆：采用不小于φ19*1.0mm钢管制作，两端带圆环，方便系挂蚊帐使用。</w:t>
      </w:r>
      <w:r/>
    </w:p>
    <w:p>
      <w:pPr>
        <w:ind w:firstLine="420"/>
        <w:spacing w:line="360" w:lineRule="auto"/>
        <w:rPr>
          <w:rFonts w:ascii="宋体" w:hAnsi="宋体" w:cs="宋体"/>
          <w:szCs w:val="21"/>
        </w:rPr>
      </w:pPr>
      <w:r>
        <w:rPr>
          <w:rFonts w:hint="eastAsia" w:ascii="宋体" w:hAnsi="宋体" w:cs="宋体"/>
          <w:szCs w:val="21"/>
        </w:rPr>
        <w:t xml:space="preserve">2.8床板：采用杉木制作，板条宽度60-80mm，厚度不低于18mm，四面刨光工艺制作，板条间缝隙≤10mm，板条经烘干处理，表面无边皮、开裂、霉变等现象。底部配置4根杂木横档，截面尺寸不低于30*40mm。</w:t>
      </w:r>
      <w:r/>
    </w:p>
    <w:p>
      <w:pPr>
        <w:spacing w:line="360" w:lineRule="auto"/>
        <w:rPr>
          <w:rFonts w:ascii="宋体" w:hAnsi="宋体" w:cs="宋体"/>
          <w:b/>
          <w:szCs w:val="21"/>
        </w:rPr>
        <w:outlineLvl w:val="2"/>
      </w:pPr>
      <w:r/>
      <w:bookmarkStart w:id="34" w:name="OLE_LINK22"/>
      <w:r/>
      <w:bookmarkStart w:id="35" w:name="OLE_LINK23"/>
      <w:r>
        <w:rPr>
          <w:rFonts w:hint="eastAsia" w:ascii="宋体" w:hAnsi="宋体" w:cs="宋体"/>
          <w:b/>
          <w:szCs w:val="21"/>
        </w:rPr>
        <w:t xml:space="preserve">（三）</w:t>
      </w:r>
      <w:bookmarkEnd w:id="34"/>
      <w:r/>
      <w:bookmarkEnd w:id="35"/>
      <w:r/>
      <w:bookmarkStart w:id="36" w:name="OLE_LINK58"/>
      <w:r/>
      <w:bookmarkStart w:id="37" w:name="OLE_LINK57"/>
      <w:r>
        <w:rPr>
          <w:rFonts w:hint="eastAsia" w:ascii="宋体" w:hAnsi="宋体" w:cs="宋体"/>
          <w:b/>
          <w:szCs w:val="21"/>
        </w:rPr>
        <w:t xml:space="preserve">双人书桌书架  </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尺寸规格：长1400mm，宽600mm，高2300mm。产品明示尺寸与实测值允差±5mm。</w:t>
      </w:r>
      <w:bookmarkEnd w:id="36"/>
      <w:bookmarkEnd w:id="37"/>
      <w:r/>
    </w:p>
    <w:p>
      <w:pPr>
        <w:ind w:firstLine="420"/>
        <w:spacing w:line="360" w:lineRule="auto"/>
        <w:rPr>
          <w:rFonts w:ascii="宋体" w:hAnsi="宋体" w:cs="宋体"/>
          <w:szCs w:val="21"/>
        </w:rPr>
      </w:pPr>
      <w:r>
        <w:rPr>
          <w:rFonts w:hint="eastAsia" w:ascii="宋体" w:hAnsi="宋体" w:cs="宋体"/>
          <w:szCs w:val="21"/>
        </w:rPr>
        <w:t xml:space="preserve">▲3.1桌面：采用E0级</w:t>
      </w:r>
      <w:bookmarkStart w:id="38" w:name="OLE_LINK32"/>
      <w:r/>
      <w:bookmarkStart w:id="39" w:name="OLE_LINK33"/>
      <w:r>
        <w:rPr>
          <w:rFonts w:hint="eastAsia" w:ascii="宋体" w:hAnsi="宋体" w:cs="宋体"/>
          <w:szCs w:val="21"/>
        </w:rPr>
        <w:t xml:space="preserve">（</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w:t>
      </w:r>
      <w:bookmarkEnd w:id="38"/>
      <w:r/>
      <w:bookmarkEnd w:id="39"/>
      <w:r>
        <w:rPr>
          <w:rFonts w:hint="eastAsia" w:ascii="宋体" w:hAnsi="宋体" w:cs="宋体"/>
          <w:szCs w:val="21"/>
        </w:rPr>
        <w:t xml:space="preserve">25mm厚浸渍胶膜纸饰面刨花板制作，</w:t>
      </w:r>
      <w:bookmarkStart w:id="40" w:name="OLE_LINK25"/>
      <w:r>
        <w:rPr>
          <w:rFonts w:hint="eastAsia" w:ascii="宋体" w:hAnsi="宋体" w:cs="宋体"/>
          <w:szCs w:val="21"/>
        </w:rPr>
        <w:t xml:space="preserve">外贴防火板</w:t>
      </w:r>
      <w:bookmarkEnd w:id="40"/>
      <w:r>
        <w:rPr>
          <w:rFonts w:hint="eastAsia" w:ascii="宋体" w:hAnsi="宋体" w:cs="宋体"/>
          <w:szCs w:val="21"/>
        </w:rPr>
        <w:t xml:space="preserve">，四边采用PVC封边条经全自动封边机封边处理，封边采用无醛封边胶。最终供货颜色为学校指定颜色。。</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▲3.2其余板材均采用E0级</w:t>
      </w:r>
      <w:bookmarkStart w:id="41" w:name="OLE_LINK40"/>
      <w:r/>
      <w:bookmarkStart w:id="42" w:name="OLE_LINK41"/>
      <w:r>
        <w:rPr>
          <w:rFonts w:hint="eastAsia" w:ascii="宋体" w:hAnsi="宋体" w:cs="宋体"/>
          <w:szCs w:val="21"/>
        </w:rPr>
        <w:t xml:space="preserve">（</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w:t>
      </w:r>
      <w:bookmarkEnd w:id="41"/>
      <w:r/>
      <w:bookmarkEnd w:id="42"/>
      <w:r>
        <w:rPr>
          <w:rFonts w:hint="eastAsia" w:ascii="宋体" w:hAnsi="宋体" w:cs="宋体"/>
          <w:szCs w:val="21"/>
        </w:rPr>
        <w:t xml:space="preserve">18mm厚浸渍胶膜纸饰面刨花板制作，外露边采用PVC封边条经全自动封边机封边处理，封边采用无醛封边胶，中间桌腿采用向内异形圆弧制作，使用舒适不挡腿。安装到位后，顶部柜体采用膨胀螺丝与墙面固定。最终供货颜色为学校指定颜色。</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▲3.3五金配件：采用柜体三合一连接，门板采用阻尼铰链，抽屉导轨采用三节静音导轨，门板及抽面拉手采用铝合金暗扣拉手，拉手表面静电粉末喷涂工艺处理。</w:t>
      </w:r>
      <w:r/>
    </w:p>
    <w:p>
      <w:pPr>
        <w:jc w:val="left"/>
        <w:spacing w:line="360" w:lineRule="auto"/>
        <w:rPr>
          <w:rFonts w:ascii="宋体" w:hAnsi="宋体" w:cs="宋体"/>
          <w:b/>
          <w:bCs/>
          <w:iCs/>
          <w:color w:val="000000"/>
          <w:szCs w:val="21"/>
          <w:lang w:val="zh-CN" w:bidi="en-US"/>
        </w:rPr>
        <w:outlineLvl w:val="2"/>
      </w:pPr>
      <w:r>
        <w:rPr>
          <w:rFonts w:hint="eastAsia" w:ascii="宋体" w:hAnsi="宋体" w:cs="宋体"/>
          <w:b/>
          <w:bCs/>
          <w:iCs/>
          <w:color w:val="000000"/>
          <w:szCs w:val="21"/>
          <w:lang w:val="zh-CN" w:bidi="en-US"/>
        </w:rPr>
        <w:t xml:space="preserve">（四）</w:t>
      </w:r>
      <w:bookmarkStart w:id="43" w:name="OLE_LINK63"/>
      <w:r/>
      <w:bookmarkStart w:id="44" w:name="OLE_LINK62"/>
      <w:r>
        <w:rPr>
          <w:rFonts w:hint="eastAsia" w:ascii="宋体" w:hAnsi="宋体" w:cs="宋体"/>
          <w:b/>
          <w:bCs/>
          <w:iCs/>
          <w:color w:val="000000"/>
          <w:szCs w:val="21"/>
          <w:lang w:val="zh-CN" w:bidi="en-US"/>
        </w:rPr>
        <w:t xml:space="preserve">双人衣柜</w:t>
      </w:r>
      <w:bookmarkEnd w:id="43"/>
      <w:r/>
      <w:bookmarkEnd w:id="44"/>
      <w:r/>
      <w:r/>
    </w:p>
    <w:p>
      <w:pPr>
        <w:pStyle w:val="1059"/>
        <w:ind w:left="0" w:hanging="2"/>
        <w:spacing w:line="360" w:lineRule="auto"/>
        <w:rPr>
          <w:rFonts w:ascii="宋体" w:hAnsi="宋体" w:cs="宋体"/>
          <w:bCs/>
          <w:iCs/>
          <w:color w:val="000000"/>
          <w:sz w:val="21"/>
          <w:szCs w:val="21"/>
          <w:lang w:val="zh-CN" w:eastAsia="zh-CN"/>
        </w:rPr>
      </w:pPr>
      <w:r>
        <w:rPr>
          <w:rFonts w:hint="eastAsia" w:ascii="黑体" w:hAnsi="黑体" w:eastAsia="黑体" w:cs="黑体"/>
          <w:iCs/>
          <w:sz w:val="21"/>
          <w:szCs w:val="21"/>
          <w:lang w:eastAsia="zh-CN"/>
        </w:rPr>
        <w:t xml:space="preserve">★</w:t>
      </w:r>
      <w:r>
        <w:rPr>
          <w:rFonts w:hint="eastAsia" w:ascii="宋体" w:hAnsi="宋体" w:cs="宋体"/>
          <w:bCs/>
          <w:iCs/>
          <w:color w:val="000000"/>
          <w:sz w:val="21"/>
          <w:szCs w:val="21"/>
          <w:lang w:val="zh-CN" w:eastAsia="zh-CN"/>
        </w:rPr>
        <w:t xml:space="preserve">尺寸规格：长600mm，宽800mm，高2300mm。产品明示尺寸与实测值允差±5mm。</w:t>
      </w:r>
      <w:r/>
    </w:p>
    <w:p>
      <w:pPr>
        <w:pStyle w:val="1059"/>
        <w:ind w:left="0" w:firstLine="420"/>
        <w:jc w:val="both"/>
        <w:spacing w:line="360" w:lineRule="auto"/>
        <w:tabs>
          <w:tab w:val="left" w:pos="0" w:leader="none"/>
        </w:tabs>
        <w:rPr>
          <w:rFonts w:ascii="宋体" w:hAnsi="宋体" w:cs="宋体"/>
          <w:bCs/>
          <w:iCs/>
          <w:color w:val="000000"/>
          <w:sz w:val="21"/>
          <w:szCs w:val="21"/>
          <w:lang w:val="zh-CN" w:eastAsia="zh-CN"/>
        </w:rPr>
      </w:pPr>
      <w:r>
        <w:rPr>
          <w:rFonts w:hint="eastAsia" w:ascii="宋体" w:hAnsi="宋体" w:cs="宋体"/>
          <w:sz w:val="21"/>
          <w:szCs w:val="21"/>
          <w:lang w:eastAsia="zh-CN"/>
        </w:rPr>
        <w:t xml:space="preserve">▲</w:t>
      </w:r>
      <w:r>
        <w:rPr>
          <w:rFonts w:hint="eastAsia" w:ascii="宋体" w:hAnsi="宋体" w:cs="宋体"/>
          <w:bCs/>
          <w:iCs/>
          <w:color w:val="000000"/>
          <w:sz w:val="21"/>
          <w:szCs w:val="21"/>
          <w:lang w:val="zh-CN" w:eastAsia="zh-CN"/>
        </w:rPr>
        <w:t xml:space="preserve">4.1所有板材均采用E0级</w:t>
      </w:r>
      <w:bookmarkStart w:id="45" w:name="OLE_LINK42"/>
      <w:r/>
      <w:bookmarkStart w:id="46" w:name="OLE_LINK43"/>
      <w:r>
        <w:rPr>
          <w:rFonts w:hint="eastAsia" w:ascii="宋体" w:hAnsi="宋体" w:cs="宋体"/>
          <w:bCs/>
          <w:iCs/>
          <w:color w:val="000000"/>
          <w:sz w:val="21"/>
          <w:szCs w:val="21"/>
          <w:lang w:val="zh-CN" w:eastAsia="zh-CN"/>
        </w:rPr>
        <w:t xml:space="preserve">（甲醛释放量E0≤0.050mg/m³）</w:t>
      </w:r>
      <w:bookmarkEnd w:id="45"/>
      <w:r/>
      <w:bookmarkEnd w:id="46"/>
      <w:r>
        <w:rPr>
          <w:rFonts w:hint="eastAsia" w:ascii="宋体" w:hAnsi="宋体" w:cs="宋体"/>
          <w:bCs/>
          <w:iCs/>
          <w:color w:val="000000"/>
          <w:sz w:val="21"/>
          <w:szCs w:val="21"/>
          <w:lang w:val="zh-CN" w:eastAsia="zh-CN"/>
        </w:rPr>
        <w:t xml:space="preserve">18mm厚浸渍胶膜纸饰面刨花板制作，外露边采用PVC封边条经全自动封边机封边处理，封边采用无醛封边胶。柜体底部配置四个重载轮，其中前面安装两个带刹车万向轮，后面安装两个定向轮。上下两层柜体内置不锈钢挂衣杆。最终供货颜色为学校指定颜色。</w:t>
      </w:r>
      <w:r/>
    </w:p>
    <w:p>
      <w:pPr>
        <w:pStyle w:val="1059"/>
        <w:ind w:left="0" w:firstLine="420"/>
        <w:spacing w:line="360" w:lineRule="auto"/>
        <w:rPr>
          <w:rFonts w:ascii="宋体" w:hAnsi="宋体" w:cs="宋体"/>
          <w:bCs/>
          <w:iCs/>
          <w:color w:val="000000"/>
          <w:sz w:val="21"/>
          <w:szCs w:val="21"/>
          <w:lang w:val="zh-CN" w:eastAsia="zh-CN"/>
        </w:rPr>
      </w:pPr>
      <w:r>
        <w:rPr>
          <w:rFonts w:hint="eastAsia" w:ascii="宋体" w:hAnsi="宋体" w:cs="宋体"/>
          <w:sz w:val="21"/>
          <w:szCs w:val="21"/>
          <w:lang w:eastAsia="zh-CN"/>
        </w:rPr>
        <w:t xml:space="preserve">▲</w:t>
      </w:r>
      <w:r>
        <w:rPr>
          <w:rFonts w:hint="eastAsia" w:ascii="宋体" w:hAnsi="宋体" w:cs="宋体"/>
          <w:bCs/>
          <w:iCs/>
          <w:color w:val="000000"/>
          <w:sz w:val="21"/>
          <w:szCs w:val="21"/>
          <w:lang w:val="zh-CN" w:eastAsia="zh-CN"/>
        </w:rPr>
        <w:t xml:space="preserve">4.2采用柜体三合一连接，门板采用阻尼铰链，每块门板配置铝合金暗锁盒，学生使用挂锁可内置于锁盒内，门板拉手采用铝合金暗扣拉手，拉手和锁盒表面静电粉末喷涂工艺处理。</w:t>
      </w:r>
      <w:r/>
    </w:p>
    <w:p>
      <w:pPr>
        <w:spacing w:line="360" w:lineRule="auto"/>
        <w:rPr>
          <w:rFonts w:ascii="宋体" w:hAnsi="宋体" w:cs="宋体"/>
          <w:b/>
          <w:szCs w:val="21"/>
        </w:rPr>
        <w:outlineLvl w:val="2"/>
      </w:pPr>
      <w:r>
        <w:rPr>
          <w:rFonts w:hint="eastAsia" w:ascii="宋体" w:hAnsi="宋体" w:cs="宋体"/>
          <w:b/>
          <w:szCs w:val="21"/>
        </w:rPr>
        <w:t xml:space="preserve">（五）</w:t>
      </w:r>
      <w:bookmarkStart w:id="47" w:name="OLE_LINK64"/>
      <w:r/>
      <w:bookmarkStart w:id="48" w:name="OLE_LINK65"/>
      <w:r>
        <w:rPr>
          <w:rFonts w:hint="eastAsia" w:ascii="宋体" w:hAnsi="宋体" w:cs="宋体"/>
          <w:b/>
          <w:szCs w:val="21"/>
        </w:rPr>
        <w:t xml:space="preserve">单人椅</w:t>
      </w:r>
      <w:r/>
    </w:p>
    <w:p>
      <w:pPr>
        <w:pStyle w:val="1059"/>
        <w:ind w:left="0" w:hanging="2"/>
        <w:spacing w:line="360" w:lineRule="auto"/>
        <w:rPr>
          <w:rFonts w:ascii="宋体" w:hAnsi="宋体" w:cs="宋体"/>
          <w:iCs/>
          <w:sz w:val="21"/>
          <w:szCs w:val="21"/>
          <w:lang w:eastAsia="zh-CN" w:bidi="ar-SA"/>
        </w:rPr>
      </w:pPr>
      <w:r>
        <w:rPr>
          <w:rFonts w:hint="eastAsia" w:ascii="黑体" w:hAnsi="黑体" w:eastAsia="黑体" w:cs="黑体"/>
          <w:iCs/>
          <w:sz w:val="21"/>
          <w:szCs w:val="21"/>
          <w:lang w:eastAsia="zh-CN"/>
        </w:rPr>
        <w:t xml:space="preserve">★</w:t>
      </w:r>
      <w:r>
        <w:rPr>
          <w:rFonts w:hint="eastAsia" w:ascii="宋体" w:hAnsi="宋体" w:cs="宋体"/>
          <w:iCs/>
          <w:sz w:val="21"/>
          <w:szCs w:val="21"/>
          <w:lang w:eastAsia="zh-CN" w:bidi="ar-SA"/>
        </w:rPr>
        <w:t xml:space="preserve">尺寸规格：长377mm，宽410mm，高865mm。</w:t>
      </w:r>
      <w:bookmarkStart w:id="49" w:name="OLE_LINK15"/>
      <w:r>
        <w:rPr>
          <w:rFonts w:hint="eastAsia" w:ascii="宋体" w:hAnsi="宋体" w:cs="宋体"/>
          <w:iCs/>
          <w:sz w:val="21"/>
          <w:szCs w:val="21"/>
          <w:lang w:eastAsia="zh-CN" w:bidi="ar-SA"/>
        </w:rPr>
        <w:t xml:space="preserve">产品明示尺寸与实测值允差±5mm。</w:t>
      </w:r>
      <w:bookmarkEnd w:id="47"/>
      <w:r/>
      <w:bookmarkEnd w:id="48"/>
      <w:r/>
      <w:bookmarkEnd w:id="49"/>
      <w:r/>
    </w:p>
    <w:p>
      <w:pPr>
        <w:ind w:firstLine="420"/>
        <w:jc w:val="left"/>
        <w:spacing w:line="360" w:lineRule="auto"/>
        <w:rPr>
          <w:rFonts w:ascii="宋体" w:hAnsi="宋体" w:cs="宋体"/>
          <w:szCs w:val="21"/>
        </w:rPr>
      </w:pPr>
      <w:r>
        <w:rPr>
          <w:rFonts w:hint="eastAsia" w:ascii="宋体" w:hAnsi="宋体" w:cs="宋体"/>
          <w:szCs w:val="21"/>
        </w:rPr>
        <w:t xml:space="preserve">▲5.1椅架：采用φ25*1.5mm圆管经数控弯曲以后与 15mm*30mm*1.2mm 椭圆管焊接成型，拉管采用φ19mm*1.5mm圆管。所有钢制品均采用二氧化碳气体保护焊焊接，打磨平整。所有钢制部件均经过水基脱脂工艺处理表面杂质，然后采用静电粉末喷涂工艺处理。椅脚下装工程塑料脚套。</w:t>
      </w:r>
      <w:r/>
    </w:p>
    <w:p>
      <w:pPr>
        <w:pStyle w:val="1059"/>
        <w:ind w:left="0" w:firstLine="420"/>
        <w:spacing w:line="360" w:lineRule="auto"/>
        <w:rPr>
          <w:rFonts w:ascii="宋体" w:hAnsi="宋体" w:cs="宋体"/>
          <w:sz w:val="21"/>
          <w:szCs w:val="21"/>
          <w:lang w:eastAsia="zh-CN" w:bidi="ar-SA"/>
        </w:rPr>
      </w:pPr>
      <w:r>
        <w:rPr>
          <w:rFonts w:hint="eastAsia" w:ascii="宋体" w:hAnsi="宋体" w:cs="宋体"/>
          <w:sz w:val="21"/>
          <w:szCs w:val="21"/>
          <w:lang w:eastAsia="zh-CN"/>
        </w:rPr>
        <w:t xml:space="preserve">▲</w:t>
      </w:r>
      <w:r>
        <w:rPr>
          <w:rFonts w:hint="eastAsia" w:ascii="宋体" w:hAnsi="宋体" w:cs="宋体"/>
          <w:sz w:val="21"/>
          <w:szCs w:val="21"/>
          <w:lang w:eastAsia="zh-CN" w:bidi="ar-SA"/>
        </w:rPr>
        <w:t xml:space="preserve">5.2椅面长377mm，宽410mm，靠背高425mm。采用厚度≥12mm的E0级（甲醛释放量E0≤0.050mg/m³）环保实木多层板。最终供货颜色为学校指定颜色。</w:t>
      </w:r>
      <w:r/>
    </w:p>
    <w:p>
      <w:pPr>
        <w:spacing w:line="360" w:lineRule="auto"/>
        <w:rPr>
          <w:rFonts w:ascii="宋体" w:hAnsi="宋体" w:cs="宋体"/>
          <w:b/>
          <w:szCs w:val="21"/>
        </w:rPr>
        <w:outlineLvl w:val="2"/>
      </w:pPr>
      <w:r>
        <w:rPr>
          <w:rFonts w:hint="eastAsia" w:ascii="宋体" w:hAnsi="宋体" w:cs="宋体"/>
          <w:b/>
          <w:szCs w:val="21"/>
        </w:rPr>
        <w:t xml:space="preserve">（六）</w:t>
      </w:r>
      <w:bookmarkStart w:id="50" w:name="OLE_LINK67"/>
      <w:r/>
      <w:bookmarkStart w:id="51" w:name="OLE_LINK66"/>
      <w:r>
        <w:rPr>
          <w:rFonts w:hint="eastAsia" w:ascii="宋体" w:hAnsi="宋体" w:cs="宋体"/>
          <w:b/>
          <w:szCs w:val="21"/>
        </w:rPr>
        <w:t xml:space="preserve">单人床</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尺寸规格：长2000mm，宽900mm，高900mm。产品明示尺寸与实测值允差±5mm。</w:t>
      </w:r>
      <w:bookmarkEnd w:id="50"/>
      <w:r/>
      <w:bookmarkEnd w:id="51"/>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▲6.1床头：立柱及顶管均采用</w:t>
      </w:r>
      <w:bookmarkStart w:id="52" w:name="OLE_LINK31"/>
      <w:r>
        <w:rPr>
          <w:rFonts w:hint="eastAsia" w:ascii="宋体" w:hAnsi="宋体" w:cs="宋体"/>
          <w:szCs w:val="21"/>
        </w:rPr>
        <w:t xml:space="preserve">50*50*1.5mm方型管，使用弯管机弯圆弧处理。</w:t>
      </w:r>
      <w:bookmarkEnd w:id="52"/>
      <w:r>
        <w:rPr>
          <w:rFonts w:hint="eastAsia" w:ascii="宋体" w:hAnsi="宋体" w:cs="宋体"/>
          <w:szCs w:val="21"/>
        </w:rPr>
        <w:t xml:space="preserve">封板采用E0级</w:t>
      </w:r>
      <w:bookmarkStart w:id="53" w:name="OLE_LINK45"/>
      <w:r>
        <w:rPr>
          <w:rFonts w:hint="eastAsia" w:ascii="宋体" w:hAnsi="宋体" w:cs="宋体"/>
          <w:bCs/>
          <w:iCs/>
          <w:color w:val="000000"/>
          <w:szCs w:val="21"/>
          <w:lang w:val="zh-CN"/>
        </w:rPr>
        <w:t xml:space="preserve">（甲醛释放量E0≤0.050mg/m³）</w:t>
      </w:r>
      <w:bookmarkEnd w:id="53"/>
      <w:r>
        <w:rPr>
          <w:rFonts w:hint="eastAsia" w:ascii="宋体" w:hAnsi="宋体" w:cs="宋体"/>
          <w:szCs w:val="21"/>
        </w:rPr>
        <w:t xml:space="preserve">18mm厚浸渍胶膜纸饰面刨花板，四边采用PVC封边条经全自动封边机封边处理，封边采用无醛封边胶。立柱下拉管采用不小于25*50*1.2mm钢管制作，立柱下端口采用PP（聚丙烯）材质内塞，静音防滑。</w:t>
      </w:r>
      <w:r/>
    </w:p>
    <w:p>
      <w:pPr>
        <w:ind w:firstLine="420"/>
        <w:spacing w:line="360" w:lineRule="auto"/>
        <w:rPr>
          <w:rFonts w:ascii="宋体" w:hAnsi="宋体" w:cs="宋体"/>
          <w:szCs w:val="21"/>
        </w:rPr>
      </w:pPr>
      <w:r>
        <w:rPr>
          <w:rFonts w:hint="eastAsia" w:ascii="宋体" w:hAnsi="宋体" w:cs="宋体"/>
          <w:szCs w:val="21"/>
        </w:rPr>
        <w:t xml:space="preserve">▲6.2床尾：立柱材料同床头，顶部拉换采用不小于25*50*1.2mm钢管制作，立柱上、下端口采用PP（聚丙烯）材质内塞，静音防滑。</w:t>
      </w:r>
      <w:r/>
    </w:p>
    <w:p>
      <w:pPr>
        <w:ind w:firstLine="420"/>
        <w:spacing w:line="360" w:lineRule="auto"/>
        <w:rPr>
          <w:rFonts w:ascii="宋体" w:hAnsi="宋体" w:cs="宋体"/>
          <w:szCs w:val="21"/>
        </w:rPr>
      </w:pPr>
      <w:r>
        <w:rPr>
          <w:rFonts w:hint="eastAsia" w:ascii="宋体" w:hAnsi="宋体" w:cs="宋体"/>
          <w:szCs w:val="21"/>
        </w:rPr>
        <w:t xml:space="preserve">▲6.3床梃：采用不小于40*80*1.2mm钢管制作，两端焊接隐藏式卡扣件，方便与</w:t>
      </w:r>
      <w:r>
        <w:rPr>
          <w:rFonts w:hint="eastAsia" w:ascii="宋体" w:hAnsi="宋体" w:cs="宋体"/>
          <w:szCs w:val="21"/>
          <w:lang w:val="zh-CN"/>
        </w:rPr>
        <w:t xml:space="preserve">床立柱连</w:t>
      </w:r>
      <w:r>
        <w:rPr>
          <w:rFonts w:hint="eastAsia" w:ascii="宋体" w:hAnsi="宋体" w:cs="宋体"/>
          <w:szCs w:val="21"/>
        </w:rPr>
        <w:t xml:space="preserve">接，表面平整，卡扣件不外露。</w:t>
      </w:r>
      <w:r/>
    </w:p>
    <w:p>
      <w:pPr>
        <w:ind w:firstLine="420"/>
        <w:spacing w:line="360" w:lineRule="auto"/>
        <w:rPr>
          <w:rFonts w:ascii="宋体" w:hAnsi="宋体" w:cs="宋体"/>
          <w:szCs w:val="21"/>
        </w:rPr>
      </w:pPr>
      <w:r>
        <w:rPr>
          <w:rFonts w:hint="eastAsia" w:ascii="宋体" w:hAnsi="宋体" w:cs="宋体"/>
          <w:szCs w:val="21"/>
        </w:rPr>
        <w:t xml:space="preserve">▲6.4床支撑：采用不小于20*30*1.0mm钢管制作，数量不少于5根，确保床铺面具备足够承重力。</w:t>
      </w:r>
      <w:r/>
    </w:p>
    <w:p>
      <w:pPr>
        <w:ind w:firstLine="420"/>
        <w:spacing w:line="360" w:lineRule="auto"/>
        <w:rPr>
          <w:rFonts w:ascii="宋体" w:hAnsi="宋体" w:cs="宋体"/>
          <w:szCs w:val="21"/>
        </w:rPr>
      </w:pPr>
      <w:r>
        <w:rPr>
          <w:rFonts w:hint="eastAsia" w:ascii="宋体" w:hAnsi="宋体" w:cs="宋体"/>
          <w:szCs w:val="21"/>
        </w:rPr>
        <w:t xml:space="preserve">6.5床板：采用杉木制作，板条宽度60-80mm，厚度不低于18mm，四面刨光工艺制作，板条间缝隙≤10mm，板条经烘干处理，表面无边皮、开裂、霉变等现象。底部配置4根杂木横档，截面尺寸不低于30*40mm。最终供货颜色为学校指定颜色。</w:t>
      </w:r>
      <w:r/>
    </w:p>
    <w:p>
      <w:pPr>
        <w:spacing w:line="360" w:lineRule="auto"/>
        <w:rPr>
          <w:rFonts w:ascii="宋体" w:hAnsi="宋体" w:cs="宋体"/>
          <w:b/>
          <w:szCs w:val="21"/>
        </w:rPr>
        <w:outlineLvl w:val="2"/>
      </w:pPr>
      <w:r/>
      <w:bookmarkStart w:id="54" w:name="OLE_LINK69"/>
      <w:r/>
      <w:bookmarkStart w:id="55" w:name="OLE_LINK68"/>
      <w:r>
        <w:rPr>
          <w:rFonts w:hint="eastAsia" w:ascii="宋体" w:hAnsi="宋体" w:cs="宋体"/>
          <w:b/>
          <w:szCs w:val="21"/>
        </w:rPr>
        <w:t xml:space="preserve">（七）单人床加长款</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尺寸规格：长2100mm，宽900mm，高900mm。</w:t>
      </w:r>
      <w:bookmarkStart w:id="56" w:name="OLE_LINK18"/>
      <w:r>
        <w:rPr>
          <w:rFonts w:hint="eastAsia" w:ascii="宋体" w:hAnsi="宋体" w:cs="宋体"/>
          <w:iCs/>
          <w:szCs w:val="21"/>
        </w:rPr>
        <w:t xml:space="preserve">产品明示尺寸与实测值允差±5mm。</w:t>
      </w:r>
      <w:bookmarkEnd w:id="56"/>
      <w:r/>
      <w:r/>
    </w:p>
    <w:p>
      <w:pPr>
        <w:ind w:firstLine="420"/>
        <w:spacing w:line="360" w:lineRule="auto"/>
        <w:rPr>
          <w:rFonts w:ascii="宋体" w:hAnsi="宋体" w:cs="宋体"/>
          <w:szCs w:val="21"/>
        </w:rPr>
      </w:pPr>
      <w:r>
        <w:rPr>
          <w:rFonts w:hint="eastAsia" w:ascii="宋体" w:hAnsi="宋体" w:cs="宋体"/>
          <w:szCs w:val="21"/>
        </w:rPr>
        <w:t xml:space="preserve">7.1床头：立柱及顶管均采用50*50*1.5mm方型管，使用弯管机弯圆弧处理。封板采用E0级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18mm厚浸渍胶膜纸饰面刨花板，四边采用PVC封边条经全自动封边机封边处理，封边采用无醛封边胶。立柱下拉管采用不小于25*50*1.2mm钢管制作，立柱下端口采用PP（聚丙烯）材质内塞，静音防滑。</w:t>
      </w:r>
      <w:r/>
    </w:p>
    <w:p>
      <w:pPr>
        <w:ind w:firstLine="420"/>
        <w:spacing w:line="360" w:lineRule="auto"/>
        <w:rPr>
          <w:rFonts w:ascii="宋体" w:hAnsi="宋体" w:cs="宋体"/>
          <w:szCs w:val="21"/>
        </w:rPr>
      </w:pPr>
      <w:r>
        <w:rPr>
          <w:rFonts w:hint="eastAsia" w:ascii="宋体" w:hAnsi="宋体" w:cs="宋体"/>
          <w:szCs w:val="21"/>
        </w:rPr>
        <w:t xml:space="preserve">7.2床尾：立柱材料同床头，顶部拉换采用不小于25*50*1.2mm钢管制作，立柱上、下端口采用PP（聚丙烯）材质内塞，静音防滑。</w:t>
      </w:r>
      <w:r/>
    </w:p>
    <w:p>
      <w:pPr>
        <w:ind w:firstLine="420"/>
        <w:spacing w:line="360" w:lineRule="auto"/>
        <w:rPr>
          <w:rFonts w:ascii="宋体" w:hAnsi="宋体" w:cs="宋体"/>
          <w:szCs w:val="21"/>
        </w:rPr>
      </w:pPr>
      <w:r>
        <w:rPr>
          <w:rFonts w:hint="eastAsia" w:ascii="宋体" w:hAnsi="宋体" w:cs="宋体"/>
          <w:szCs w:val="21"/>
        </w:rPr>
        <w:t xml:space="preserve">7.3床梃：采用不小于40*80*1.2mm钢管制作，两端焊接隐藏式卡扣件，方便与</w:t>
      </w:r>
      <w:r>
        <w:rPr>
          <w:rFonts w:hint="eastAsia" w:ascii="宋体" w:hAnsi="宋体" w:cs="宋体"/>
          <w:szCs w:val="21"/>
          <w:lang w:val="zh-CN"/>
        </w:rPr>
        <w:t xml:space="preserve">床立柱连</w:t>
      </w:r>
      <w:r>
        <w:rPr>
          <w:rFonts w:hint="eastAsia" w:ascii="宋体" w:hAnsi="宋体" w:cs="宋体"/>
          <w:szCs w:val="21"/>
        </w:rPr>
        <w:t xml:space="preserve">接，表面平整，卡扣件不外露。</w:t>
      </w:r>
      <w:r/>
    </w:p>
    <w:p>
      <w:pPr>
        <w:ind w:firstLine="420"/>
        <w:spacing w:line="360" w:lineRule="auto"/>
        <w:rPr>
          <w:rFonts w:ascii="宋体" w:hAnsi="宋体" w:cs="宋体"/>
          <w:szCs w:val="21"/>
        </w:rPr>
      </w:pPr>
      <w:r>
        <w:rPr>
          <w:rFonts w:hint="eastAsia" w:ascii="宋体" w:hAnsi="宋体" w:cs="宋体"/>
          <w:szCs w:val="21"/>
        </w:rPr>
        <w:t xml:space="preserve">7.4床支撑：采用不小于20*30*1.0mm钢管制作，数量不少于5根，确保床铺面具备足够承重力。</w:t>
      </w:r>
      <w:r/>
    </w:p>
    <w:p>
      <w:pPr>
        <w:ind w:firstLine="420"/>
        <w:spacing w:line="360" w:lineRule="auto"/>
        <w:rPr>
          <w:rFonts w:ascii="宋体" w:hAnsi="宋体" w:cs="宋体"/>
          <w:szCs w:val="21"/>
        </w:rPr>
      </w:pPr>
      <w:r>
        <w:rPr>
          <w:rFonts w:hint="eastAsia" w:ascii="宋体" w:hAnsi="宋体" w:cs="宋体"/>
          <w:szCs w:val="21"/>
        </w:rPr>
        <w:t xml:space="preserve">7.5床板：采用杉木制作，板条宽度60-80mm，厚度不低于18mm，四面刨光工艺制作，板条间缝隙≤10mm，板条经烘干处理，表面无边皮、开裂、霉变等现象。底部配置4根杂木横档，截面尺寸不低于30*40mm。最终供货颜色为学校指定颜色。</w:t>
      </w:r>
      <w:r/>
    </w:p>
    <w:p>
      <w:pPr>
        <w:spacing w:line="360" w:lineRule="auto"/>
        <w:rPr>
          <w:rFonts w:ascii="宋体" w:hAnsi="宋体" w:cs="宋体"/>
          <w:b/>
          <w:szCs w:val="21"/>
        </w:rPr>
        <w:outlineLvl w:val="2"/>
      </w:pPr>
      <w:r>
        <w:rPr>
          <w:rFonts w:hint="eastAsia" w:ascii="宋体" w:hAnsi="宋体" w:cs="宋体"/>
          <w:b/>
          <w:szCs w:val="21"/>
        </w:rPr>
        <w:t xml:space="preserve">（八）单人书桌书架</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尺寸规格：长800mm，宽570mm，高2300mm。产品明示尺寸与实测值允差±5mm。</w:t>
      </w:r>
      <w:r/>
    </w:p>
    <w:p>
      <w:pPr>
        <w:ind w:firstLine="420"/>
        <w:spacing w:line="360" w:lineRule="auto"/>
        <w:rPr>
          <w:rFonts w:ascii="宋体" w:hAnsi="宋体" w:cs="宋体"/>
          <w:szCs w:val="21"/>
        </w:rPr>
      </w:pPr>
      <w:r>
        <w:rPr>
          <w:rFonts w:hint="eastAsia" w:ascii="宋体" w:hAnsi="宋体" w:cs="宋体"/>
          <w:szCs w:val="21"/>
        </w:rPr>
        <w:t xml:space="preserve">▲8.1桌面：采用E0级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25mm厚浸渍胶膜纸饰面刨花板制作，外贴防火板，四边采用PVC封边条经全自动封边机封边处理，封边采用无醛封边胶。最终供货颜色为学校指定颜色。</w:t>
      </w:r>
      <w:r/>
    </w:p>
    <w:p>
      <w:pPr>
        <w:ind w:firstLine="420"/>
        <w:spacing w:line="360" w:lineRule="auto"/>
        <w:rPr>
          <w:rFonts w:ascii="宋体" w:hAnsi="宋体" w:cs="宋体"/>
          <w:szCs w:val="21"/>
        </w:rPr>
      </w:pPr>
      <w:r>
        <w:rPr>
          <w:rFonts w:hint="eastAsia" w:ascii="宋体" w:hAnsi="宋体" w:cs="宋体"/>
          <w:szCs w:val="21"/>
        </w:rPr>
        <w:t xml:space="preserve">▲8.2其余板材均采用E0级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18mm厚浸渍胶膜纸饰面刨花板制作，外露边采用PVC封边条经全自动封边机封边处理，封边采用无醛封边胶，使用舒适不挡腿。安装到位后，顶部柜体采用膨胀螺丝与墙面固定。最终供货颜色为学校指定颜色。</w:t>
      </w:r>
      <w:r/>
    </w:p>
    <w:p>
      <w:pPr>
        <w:ind w:firstLine="420"/>
        <w:spacing w:line="360" w:lineRule="auto"/>
        <w:rPr>
          <w:rFonts w:ascii="宋体" w:hAnsi="宋体" w:cs="宋体"/>
          <w:szCs w:val="21"/>
        </w:rPr>
      </w:pPr>
      <w:r>
        <w:rPr>
          <w:rFonts w:hint="eastAsia" w:ascii="宋体" w:hAnsi="宋体" w:cs="宋体"/>
          <w:szCs w:val="21"/>
        </w:rPr>
        <w:t xml:space="preserve">▲8.3五金配件：采用柜体三合一连接，门板采用阻尼铰链，抽屉导轨采用三节静音导轨，门板及抽面拉手采用铝合金暗扣拉手，拉手表面静电粉末喷涂工艺处理。</w:t>
      </w:r>
      <w:r/>
    </w:p>
    <w:p>
      <w:pPr>
        <w:spacing w:line="360" w:lineRule="auto"/>
        <w:rPr>
          <w:rFonts w:ascii="宋体" w:hAnsi="宋体" w:cs="宋体"/>
          <w:b/>
          <w:szCs w:val="21"/>
        </w:rPr>
        <w:outlineLvl w:val="2"/>
      </w:pPr>
      <w:r>
        <w:rPr>
          <w:rFonts w:hint="eastAsia" w:ascii="宋体" w:hAnsi="宋体" w:cs="宋体"/>
          <w:b/>
          <w:szCs w:val="21"/>
        </w:rPr>
        <w:t xml:space="preserve">（九）两连体上床下桌</w:t>
      </w:r>
      <w:r/>
    </w:p>
    <w:p>
      <w:pPr>
        <w:spacing w:line="360" w:lineRule="auto"/>
        <w:rPr>
          <w:rFonts w:ascii="宋体" w:hAnsi="宋体" w:cs="宋体"/>
          <w:b/>
          <w:szCs w:val="21"/>
        </w:rPr>
      </w:pPr>
      <w:r>
        <w:rPr>
          <w:rFonts w:hint="eastAsia" w:ascii="宋体" w:hAnsi="宋体" w:cs="宋体"/>
          <w:b/>
          <w:szCs w:val="21"/>
        </w:rPr>
        <w:t xml:space="preserve">床架：</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尺寸规格：长4200mm，宽900mm，高2000/2800mm。产品明示尺寸与实测值允差±5mm。</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▲9.1床立柱：采用不小于65*65*1.2mm异型钢管制作，与床梃连接处切割三个卡扣孔，上下端口均采用PP（聚丙烯）材质内塞封口。</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▲9.2床梃：采用不小于30*75*1.2mm异型钢管制作，两端焊接隐藏式三爪卡扣件，方便与床立柱连接，卡扣表面平整，挂齿不外露。</w:t>
      </w:r>
      <w:r/>
    </w:p>
    <w:p>
      <w:pPr>
        <w:ind w:firstLine="420"/>
        <w:spacing w:line="360" w:lineRule="auto"/>
        <w:rPr>
          <w:rFonts w:ascii="宋体" w:hAnsi="宋体" w:cs="宋体"/>
          <w:szCs w:val="21"/>
        </w:rPr>
      </w:pPr>
      <w:r>
        <w:rPr>
          <w:rFonts w:hint="eastAsia" w:ascii="宋体" w:hAnsi="宋体" w:cs="宋体"/>
          <w:szCs w:val="21"/>
        </w:rPr>
        <w:t xml:space="preserve">▲9.3床支撑：采用不小于25*25*1.2mm钢管制作，数量不少于5根，确保床铺面具备足够承重力。</w:t>
      </w:r>
      <w:r/>
    </w:p>
    <w:p>
      <w:pPr>
        <w:ind w:firstLine="420"/>
        <w:spacing w:line="360" w:lineRule="auto"/>
        <w:rPr>
          <w:rFonts w:ascii="宋体" w:hAnsi="宋体" w:cs="宋体"/>
          <w:szCs w:val="21"/>
        </w:rPr>
      </w:pPr>
      <w:r>
        <w:rPr>
          <w:rFonts w:hint="eastAsia" w:ascii="宋体" w:hAnsi="宋体" w:cs="宋体"/>
          <w:szCs w:val="21"/>
        </w:rPr>
        <w:t xml:space="preserve">▲9.4床前护栏：采用钢制框架整体焊接工艺制作，铺面距护栏顶边距离不低于350mm，顶管采用不小于29*25*1.2mmD型钢管制作，靠近爬梯处经折弯，下端口与床梃牢固焊接，其余钢管采用不小于25*25*1.2mm钢管制作，护栏下部内嵌三块材质为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实木颗粒板的护栏板，</w:t>
      </w:r>
      <w:bookmarkStart w:id="57" w:name="OLE_LINK17"/>
      <w:r/>
      <w:bookmarkStart w:id="58" w:name="OLE_LINK16"/>
      <w:r>
        <w:rPr>
          <w:rFonts w:hint="eastAsia" w:ascii="宋体" w:hAnsi="宋体" w:cs="宋体"/>
          <w:szCs w:val="21"/>
        </w:rPr>
        <w:t xml:space="preserve">内部自带垫辱限高警示线，警示线距护栏顶边距离≥200mm。</w:t>
      </w:r>
      <w:bookmarkEnd w:id="57"/>
      <w:bookmarkEnd w:id="58"/>
      <w:r/>
    </w:p>
    <w:p>
      <w:pPr>
        <w:ind w:firstLine="420"/>
        <w:spacing w:line="360" w:lineRule="auto"/>
        <w:rPr>
          <w:rFonts w:ascii="宋体" w:hAnsi="宋体" w:cs="宋体"/>
          <w:szCs w:val="21"/>
        </w:rPr>
      </w:pPr>
      <w:r>
        <w:rPr>
          <w:rFonts w:hint="eastAsia" w:ascii="宋体" w:hAnsi="宋体" w:cs="宋体"/>
          <w:szCs w:val="21"/>
        </w:rPr>
        <w:t xml:space="preserve">▲9.5床后护栏：采用钢制框架整体焊接工艺制作，铺面距护栏顶边距离不低于200mm，采用不小于29*25*1.2mmD型钢管制作，护栏下部内嵌一块材质为E0级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实木颗粒板的护栏板。</w:t>
      </w:r>
      <w:r/>
    </w:p>
    <w:p>
      <w:pPr>
        <w:ind w:firstLine="420"/>
        <w:spacing w:line="360" w:lineRule="auto"/>
        <w:rPr>
          <w:rFonts w:ascii="宋体" w:hAnsi="宋体" w:cs="宋体"/>
          <w:szCs w:val="21"/>
        </w:rPr>
      </w:pPr>
      <w:r>
        <w:rPr>
          <w:rFonts w:hint="eastAsia" w:ascii="宋体" w:hAnsi="宋体" w:cs="宋体"/>
          <w:szCs w:val="21"/>
        </w:rPr>
        <w:t xml:space="preserve">▲9.6爬梯：竖管采用不小于40*20*1.2mm椭圆管制作，四层踏步设计，踏步板采用注塑工艺，表面</w:t>
      </w:r>
      <w:bookmarkStart w:id="59" w:name="OLE_LINK29"/>
      <w:r>
        <w:rPr>
          <w:rFonts w:hint="eastAsia" w:ascii="宋体" w:hAnsi="宋体" w:cs="宋体"/>
          <w:szCs w:val="21"/>
        </w:rPr>
        <w:t xml:space="preserve">镶防滑橡胶垫</w:t>
      </w:r>
      <w:bookmarkEnd w:id="59"/>
      <w:r>
        <w:rPr>
          <w:rFonts w:hint="eastAsia" w:ascii="宋体" w:hAnsi="宋体" w:cs="宋体"/>
          <w:szCs w:val="21"/>
        </w:rPr>
        <w:t xml:space="preserve">，每块踏步板底部均设置钢管支撑，支撑管与竖管牢固焊接。</w:t>
      </w:r>
      <w:r/>
    </w:p>
    <w:p>
      <w:pPr>
        <w:ind w:firstLine="420"/>
        <w:spacing w:line="360" w:lineRule="auto"/>
        <w:rPr>
          <w:rFonts w:ascii="宋体" w:hAnsi="宋体" w:cs="宋体"/>
          <w:szCs w:val="21"/>
        </w:rPr>
      </w:pPr>
      <w:r>
        <w:rPr>
          <w:rFonts w:hint="eastAsia" w:ascii="宋体" w:hAnsi="宋体" w:cs="宋体"/>
          <w:szCs w:val="21"/>
        </w:rPr>
        <w:t xml:space="preserve">9.7床头和床尾：横管采用不小于29*25*1.2mm D型钢管与30*50*1.2mm矩形管、25*25*1.2mm方型管制作，两端与床立柱焊接牢固，竖管采用不小于20*20*1.2mm钢管制作，焊接牢固。内嵌一块材质为E0级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实木颗粒板的护栏板。</w:t>
      </w:r>
      <w:r/>
    </w:p>
    <w:p>
      <w:pPr>
        <w:ind w:firstLine="420"/>
        <w:spacing w:line="360" w:lineRule="auto"/>
        <w:rPr>
          <w:rFonts w:ascii="宋体" w:hAnsi="宋体" w:cs="宋体"/>
          <w:szCs w:val="21"/>
        </w:rPr>
      </w:pPr>
      <w:r>
        <w:rPr>
          <w:rFonts w:hint="eastAsia" w:ascii="宋体" w:hAnsi="宋体" w:cs="宋体"/>
          <w:szCs w:val="21"/>
        </w:rPr>
        <w:t xml:space="preserve">9.8蚊帐杆：竖管采用不小于φ19*1.2mm钢管制作，横管采用不小于φ16*1.2mm钢管制作。</w:t>
      </w:r>
      <w:r/>
    </w:p>
    <w:p>
      <w:pPr>
        <w:ind w:firstLine="420"/>
        <w:spacing w:line="360" w:lineRule="auto"/>
        <w:rPr>
          <w:rFonts w:ascii="宋体" w:hAnsi="宋体" w:cs="宋体"/>
          <w:szCs w:val="21"/>
        </w:rPr>
      </w:pPr>
      <w:r>
        <w:rPr>
          <w:rFonts w:hint="eastAsia" w:ascii="宋体" w:hAnsi="宋体" w:cs="宋体"/>
          <w:szCs w:val="21"/>
        </w:rPr>
        <w:t xml:space="preserve">9.9床板：采用杉木制作，整体规</w:t>
      </w:r>
      <w:r>
        <w:rPr>
          <w:rFonts w:hint="eastAsia" w:ascii="宋体" w:hAnsi="宋体" w:cs="宋体"/>
          <w:szCs w:val="21"/>
          <w:highlight w:val="none"/>
        </w:rPr>
        <w:t xml:space="preserve">格</w:t>
      </w:r>
      <w:r>
        <w:rPr>
          <w:rFonts w:ascii="宋体" w:hAnsi="宋体" w:cs="宋体"/>
          <w:szCs w:val="21"/>
          <w:highlight w:val="none"/>
        </w:rPr>
        <w:t xml:space="preserve">2040</w:t>
      </w:r>
      <w:r>
        <w:rPr>
          <w:rFonts w:hint="eastAsia" w:ascii="宋体" w:hAnsi="宋体" w:cs="宋体"/>
          <w:szCs w:val="21"/>
          <w:highlight w:val="none"/>
        </w:rPr>
        <w:t xml:space="preserve">*830mm，厚度不</w:t>
      </w:r>
      <w:r>
        <w:rPr>
          <w:rFonts w:hint="eastAsia" w:ascii="宋体" w:hAnsi="宋体" w:cs="宋体"/>
          <w:szCs w:val="21"/>
        </w:rPr>
        <w:t xml:space="preserve">低于18mm，四面刨光工艺制作，板条间缝隙≤10mm，板条经烘干处理，表面无边皮、开裂、霉变等现象。底部配置4根杂木横档，截面尺寸不低于30*40mm。</w:t>
      </w:r>
      <w:r/>
    </w:p>
    <w:p>
      <w:pPr>
        <w:spacing w:line="360" w:lineRule="auto"/>
        <w:rPr>
          <w:rFonts w:ascii="宋体" w:hAnsi="宋体" w:cs="宋体"/>
          <w:b/>
          <w:szCs w:val="21"/>
        </w:rPr>
      </w:pPr>
      <w:r>
        <w:rPr>
          <w:rFonts w:hint="eastAsia" w:ascii="宋体" w:hAnsi="宋体" w:cs="宋体"/>
          <w:b/>
          <w:szCs w:val="21"/>
        </w:rPr>
        <w:t xml:space="preserve">书桌书架（单组）</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尺寸规格：长2040mm，宽560mm，高1740mm。产品明示尺寸与实测值允差±5mm。</w:t>
      </w:r>
      <w:r/>
    </w:p>
    <w:p>
      <w:pPr>
        <w:ind w:firstLine="420"/>
        <w:spacing w:line="360" w:lineRule="auto"/>
        <w:rPr>
          <w:rFonts w:ascii="宋体" w:hAnsi="宋体" w:cs="宋体"/>
          <w:szCs w:val="21"/>
        </w:rPr>
      </w:pPr>
      <w:r>
        <w:rPr>
          <w:rFonts w:hint="eastAsia" w:ascii="宋体" w:hAnsi="宋体" w:cs="宋体"/>
          <w:szCs w:val="21"/>
        </w:rPr>
        <w:t xml:space="preserve">▲9.10桌面：采用E0级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25mm厚免漆实木颗粒板制作，四边采用PVC封边条经全自动封边机封边处理，封边采用无醛封边胶。</w:t>
      </w:r>
      <w:r/>
    </w:p>
    <w:p>
      <w:pPr>
        <w:ind w:firstLine="420"/>
        <w:spacing w:line="360" w:lineRule="auto"/>
        <w:rPr>
          <w:rFonts w:ascii="宋体" w:hAnsi="宋体" w:cs="宋体"/>
          <w:szCs w:val="21"/>
        </w:rPr>
      </w:pPr>
      <w:r>
        <w:rPr>
          <w:rFonts w:hint="eastAsia" w:ascii="宋体" w:hAnsi="宋体" w:cs="宋体"/>
          <w:szCs w:val="21"/>
        </w:rPr>
        <w:t xml:space="preserve">▲9.11其余板材均采用E0级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18mm厚免漆实木颗粒板制作（抽屉底板采用E0级5mm厚度免漆纤维板），外露边采用PVC封边条经全自动封边机封边处理，封边采用无醛封边胶。最终供货颜色为学校指定颜色。</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▲9.12桌架：主体管材采用不小于50*50*1.5mm的钢管，其余管材采用不小于30*50*1.5mm的钢管。</w:t>
      </w:r>
      <w:r/>
    </w:p>
    <w:p>
      <w:pPr>
        <w:ind w:firstLine="420"/>
        <w:spacing w:line="360" w:lineRule="auto"/>
        <w:rPr>
          <w:rFonts w:ascii="宋体" w:hAnsi="宋体" w:cs="宋体"/>
          <w:szCs w:val="21"/>
        </w:rPr>
      </w:pPr>
      <w:r>
        <w:rPr>
          <w:rFonts w:hint="eastAsia" w:ascii="宋体" w:hAnsi="宋体" w:cs="宋体"/>
          <w:szCs w:val="21"/>
        </w:rPr>
        <w:t xml:space="preserve">▲9.13五金配件：抽屉导轨采用三节静音导轨。</w:t>
      </w:r>
      <w:r/>
    </w:p>
    <w:p>
      <w:pPr>
        <w:spacing w:line="360" w:lineRule="auto"/>
        <w:rPr>
          <w:rFonts w:ascii="宋体" w:hAnsi="宋体" w:cs="宋体"/>
          <w:b/>
          <w:szCs w:val="21"/>
        </w:rPr>
        <w:outlineLvl w:val="2"/>
      </w:pPr>
      <w:r>
        <w:rPr>
          <w:rFonts w:hint="eastAsia" w:ascii="宋体" w:hAnsi="宋体" w:cs="宋体"/>
          <w:b/>
          <w:szCs w:val="21"/>
        </w:rPr>
        <w:t xml:space="preserve">（十）</w:t>
      </w:r>
      <w:bookmarkStart w:id="60" w:name="OLE_LINK70"/>
      <w:r/>
      <w:bookmarkStart w:id="61" w:name="OLE_LINK71"/>
      <w:r>
        <w:rPr>
          <w:rFonts w:hint="eastAsia" w:ascii="宋体" w:hAnsi="宋体" w:cs="宋体"/>
          <w:b/>
          <w:szCs w:val="21"/>
        </w:rPr>
        <w:t xml:space="preserve">两连体双层床</w:t>
      </w:r>
      <w:bookmarkEnd w:id="60"/>
      <w:r/>
      <w:bookmarkEnd w:id="61"/>
      <w:r/>
      <w:r/>
    </w:p>
    <w:p>
      <w:pPr>
        <w:spacing w:line="360" w:lineRule="auto"/>
        <w:rPr>
          <w:rFonts w:ascii="宋体" w:hAnsi="宋体" w:cs="宋体"/>
          <w:iCs/>
          <w:szCs w:val="21"/>
        </w:rPr>
      </w:pPr>
      <w:r/>
      <w:bookmarkStart w:id="62" w:name="OLE_LINK73"/>
      <w:r/>
      <w:bookmarkStart w:id="63" w:name="OLE_LINK72"/>
      <w:r>
        <w:rPr>
          <w:rFonts w:hint="eastAsia" w:ascii="黑体" w:hAnsi="黑体" w:eastAsia="黑体" w:cs="黑体"/>
          <w:iCs/>
          <w:szCs w:val="21"/>
        </w:rPr>
        <w:t xml:space="preserve">★</w:t>
      </w:r>
      <w:r>
        <w:rPr>
          <w:rFonts w:hint="eastAsia" w:ascii="宋体" w:hAnsi="宋体" w:cs="宋体"/>
          <w:iCs/>
          <w:szCs w:val="21"/>
        </w:rPr>
        <w:t xml:space="preserve">尺寸规格：长4000mm，宽900mm，高2000/2800mm。</w:t>
      </w:r>
      <w:bookmarkEnd w:id="62"/>
      <w:r/>
      <w:bookmarkEnd w:id="63"/>
      <w:r>
        <w:rPr>
          <w:rFonts w:hint="eastAsia" w:ascii="宋体" w:hAnsi="宋体" w:cs="宋体"/>
          <w:iCs/>
          <w:szCs w:val="21"/>
        </w:rPr>
        <w:t xml:space="preserve">产品明示尺寸与实测值允差±5mm。</w:t>
      </w:r>
      <w:r/>
    </w:p>
    <w:p>
      <w:pPr>
        <w:ind w:firstLine="420"/>
        <w:spacing w:line="360" w:lineRule="auto"/>
        <w:rPr>
          <w:rFonts w:ascii="宋体" w:hAnsi="宋体" w:cs="宋体"/>
          <w:szCs w:val="21"/>
        </w:rPr>
      </w:pPr>
      <w:r>
        <w:rPr>
          <w:rFonts w:hint="eastAsia" w:ascii="宋体" w:hAnsi="宋体" w:cs="宋体"/>
          <w:szCs w:val="21"/>
        </w:rPr>
        <w:t xml:space="preserve">▲10.1床立柱：采用不小于65*65*1.2mm异型钢管制作，与床梃连接处切割三个卡扣孔，上下端口均采用PP（聚丙烯）材质内塞封口。</w:t>
      </w:r>
      <w:r/>
    </w:p>
    <w:p>
      <w:pPr>
        <w:ind w:firstLine="420"/>
        <w:spacing w:line="360" w:lineRule="auto"/>
        <w:rPr>
          <w:rFonts w:ascii="宋体" w:hAnsi="宋体" w:cs="宋体"/>
          <w:szCs w:val="21"/>
        </w:rPr>
      </w:pPr>
      <w:r>
        <w:rPr>
          <w:rFonts w:hint="eastAsia" w:ascii="宋体" w:hAnsi="宋体" w:cs="宋体"/>
          <w:szCs w:val="21"/>
        </w:rPr>
        <w:t xml:space="preserve">▲10.2床梃：采用不小于30*75*1.2mm异型钢管制作，两端焊接隐藏式三爪卡扣件，方便与床立柱连接，卡扣表面平整，挂齿不外露。</w:t>
      </w:r>
      <w:r/>
    </w:p>
    <w:p>
      <w:pPr>
        <w:ind w:firstLine="420"/>
        <w:spacing w:line="360" w:lineRule="auto"/>
        <w:rPr>
          <w:rFonts w:ascii="宋体" w:hAnsi="宋体" w:cs="宋体"/>
          <w:szCs w:val="21"/>
        </w:rPr>
      </w:pPr>
      <w:r>
        <w:rPr>
          <w:rFonts w:hint="eastAsia" w:ascii="宋体" w:hAnsi="宋体" w:cs="宋体"/>
          <w:szCs w:val="21"/>
        </w:rPr>
        <w:t xml:space="preserve">▲10.3床支撑：采用不小于25*25*1.2mm钢管制作，数量不少于5根，确保床铺面具备足够承重力。</w:t>
      </w:r>
      <w:r/>
    </w:p>
    <w:p>
      <w:pPr>
        <w:ind w:firstLine="420"/>
        <w:spacing w:line="360" w:lineRule="auto"/>
        <w:rPr>
          <w:rFonts w:ascii="宋体" w:hAnsi="宋体" w:cs="宋体"/>
          <w:szCs w:val="21"/>
        </w:rPr>
      </w:pPr>
      <w:r>
        <w:rPr>
          <w:rFonts w:hint="eastAsia" w:ascii="宋体" w:hAnsi="宋体" w:cs="宋体"/>
          <w:szCs w:val="21"/>
        </w:rPr>
        <w:t xml:space="preserve">▲10.4床前护栏：采用钢制框架整体焊接工艺制作，铺面距护栏顶边距离不低于350mm，顶管采用不小于29*25*1.2mmD型钢管制作，靠近爬梯处经折弯，下端口与床梃牢固焊接，其余钢管采用不小于25*25*1.2mm钢管制作，护栏下部内嵌三块材质为E0级实木颗粒板的护栏板，内部自带垫辱限高警示线，警示线距护栏顶边距离≥200mm。</w:t>
      </w:r>
      <w:r/>
    </w:p>
    <w:p>
      <w:pPr>
        <w:ind w:firstLine="420"/>
        <w:spacing w:line="360" w:lineRule="auto"/>
        <w:rPr>
          <w:rFonts w:ascii="宋体" w:hAnsi="宋体" w:cs="宋体"/>
          <w:szCs w:val="21"/>
        </w:rPr>
      </w:pPr>
      <w:r>
        <w:rPr>
          <w:rFonts w:hint="eastAsia" w:ascii="宋体" w:hAnsi="宋体" w:cs="宋体"/>
          <w:szCs w:val="21"/>
        </w:rPr>
        <w:t xml:space="preserve">▲10.5床后护栏：采用钢制框架整体焊接工艺制作，铺面距护栏顶边距离不低于200mm，采用不小于29*25*1.2mm D型钢管制作，护栏下部内嵌一块材质为E0级实木颗粒板的护栏板。</w:t>
      </w:r>
      <w:r/>
    </w:p>
    <w:p>
      <w:pPr>
        <w:ind w:firstLine="420"/>
        <w:spacing w:line="360" w:lineRule="auto"/>
        <w:rPr>
          <w:rFonts w:ascii="宋体" w:hAnsi="宋体" w:cs="宋体"/>
          <w:szCs w:val="21"/>
        </w:rPr>
      </w:pPr>
      <w:r>
        <w:rPr>
          <w:rFonts w:hint="eastAsia" w:ascii="宋体" w:hAnsi="宋体" w:cs="宋体"/>
          <w:szCs w:val="21"/>
        </w:rPr>
        <w:t xml:space="preserve">▲10.6爬梯：竖管采用不小于40*20*1.2mm椭圆管制作，四层踏步设计，踏步板采用注塑工艺，表面镶防滑橡胶垫，每块踏步板底部均设置钢管支撑，支撑管与竖管牢固焊接。</w:t>
      </w:r>
      <w:r/>
    </w:p>
    <w:p>
      <w:pPr>
        <w:ind w:firstLine="420"/>
        <w:spacing w:line="360" w:lineRule="auto"/>
        <w:rPr>
          <w:rFonts w:ascii="宋体" w:hAnsi="宋体" w:cs="宋体"/>
          <w:szCs w:val="21"/>
        </w:rPr>
      </w:pPr>
      <w:r>
        <w:rPr>
          <w:rFonts w:hint="eastAsia" w:ascii="宋体" w:hAnsi="宋体" w:cs="宋体"/>
          <w:szCs w:val="21"/>
        </w:rPr>
        <w:t xml:space="preserve">10.7床头和床尾：横管采用不小于29*25*1.2mm D型钢管与30*50*1.2mm矩形管、25*25*1.2mm方型管制作，两端与床立柱焊接牢固，竖管采用不小于20*20*1.2mm钢管制作，焊接牢固。内嵌二块材质为E0级实木颗粒板的护栏板。</w:t>
      </w:r>
      <w:r/>
    </w:p>
    <w:p>
      <w:pPr>
        <w:ind w:firstLine="420"/>
        <w:spacing w:line="360" w:lineRule="auto"/>
        <w:rPr>
          <w:rFonts w:ascii="宋体" w:hAnsi="宋体" w:cs="宋体"/>
          <w:szCs w:val="21"/>
        </w:rPr>
      </w:pPr>
      <w:r>
        <w:rPr>
          <w:rFonts w:hint="eastAsia" w:ascii="宋体" w:hAnsi="宋体" w:cs="宋体"/>
          <w:szCs w:val="21"/>
        </w:rPr>
        <w:t xml:space="preserve">10.8蚊帐杆：竖管采用不小于φ19*1.2mm钢管制作，横管采用不小于φ16*1.2mm钢管制作。</w:t>
      </w:r>
      <w:r/>
    </w:p>
    <w:p>
      <w:pPr>
        <w:ind w:firstLine="420"/>
        <w:spacing w:line="360" w:lineRule="auto"/>
        <w:rPr>
          <w:rFonts w:ascii="宋体" w:hAnsi="宋体" w:cs="宋体"/>
          <w:szCs w:val="21"/>
        </w:rPr>
      </w:pPr>
      <w:r>
        <w:rPr>
          <w:rFonts w:hint="eastAsia" w:ascii="宋体" w:hAnsi="宋体" w:cs="宋体"/>
          <w:szCs w:val="21"/>
        </w:rPr>
        <w:t xml:space="preserve">10.9床板：采用杉木制作，整体</w:t>
      </w:r>
      <w:r>
        <w:rPr>
          <w:rFonts w:hint="eastAsia" w:ascii="宋体" w:hAnsi="宋体" w:cs="宋体"/>
          <w:szCs w:val="21"/>
          <w:highlight w:val="none"/>
        </w:rPr>
        <w:t xml:space="preserve">规格19</w:t>
      </w:r>
      <w:r>
        <w:rPr>
          <w:rFonts w:ascii="宋体" w:hAnsi="宋体" w:cs="宋体"/>
          <w:szCs w:val="21"/>
          <w:highlight w:val="none"/>
        </w:rPr>
        <w:t xml:space="preserve">40</w:t>
      </w:r>
      <w:r>
        <w:rPr>
          <w:rFonts w:hint="eastAsia" w:ascii="宋体" w:hAnsi="宋体" w:cs="宋体"/>
          <w:szCs w:val="21"/>
          <w:highlight w:val="none"/>
        </w:rPr>
        <w:t xml:space="preserve">*830mm，厚度</w:t>
      </w:r>
      <w:r>
        <w:rPr>
          <w:rFonts w:hint="eastAsia" w:ascii="宋体" w:hAnsi="宋体" w:cs="宋体"/>
          <w:szCs w:val="21"/>
        </w:rPr>
        <w:t xml:space="preserve">不低于18mm，四面刨光工艺制作，板条间缝隙≤10mm，板条经烘干处理，表面无边皮、开裂、霉变等现象。底部配置4根杂木横档，截面尺寸不低于30*40mm。</w:t>
      </w:r>
      <w:r/>
    </w:p>
    <w:p>
      <w:pPr>
        <w:spacing w:line="360" w:lineRule="auto"/>
        <w:rPr>
          <w:rFonts w:ascii="宋体" w:hAnsi="宋体" w:cs="宋体"/>
          <w:b/>
          <w:szCs w:val="21"/>
        </w:rPr>
        <w:outlineLvl w:val="2"/>
      </w:pPr>
      <w:r>
        <w:rPr>
          <w:rFonts w:hint="eastAsia" w:ascii="宋体" w:hAnsi="宋体" w:cs="宋体"/>
          <w:b/>
          <w:szCs w:val="21"/>
        </w:rPr>
        <w:t xml:space="preserve">（十一）</w:t>
      </w:r>
      <w:bookmarkStart w:id="64" w:name="OLE_LINK75"/>
      <w:r/>
      <w:bookmarkStart w:id="65" w:name="OLE_LINK76"/>
      <w:r>
        <w:rPr>
          <w:rFonts w:hint="eastAsia" w:ascii="宋体" w:hAnsi="宋体" w:cs="宋体"/>
          <w:b/>
          <w:szCs w:val="21"/>
        </w:rPr>
        <w:t xml:space="preserve">三人衣柜</w:t>
      </w:r>
      <w:bookmarkEnd w:id="64"/>
      <w:r/>
      <w:bookmarkEnd w:id="65"/>
      <w:r/>
      <w:r/>
    </w:p>
    <w:p>
      <w:pPr>
        <w:pStyle w:val="843"/>
        <w:ind w:firstLine="0"/>
        <w:jc w:val="left"/>
        <w:spacing w:line="360" w:lineRule="auto"/>
        <w:rPr>
          <w:rFonts w:ascii="宋体" w:hAnsi="宋体" w:cs="宋体"/>
          <w:iCs/>
          <w:szCs w:val="21"/>
        </w:rPr>
      </w:pPr>
      <w:r/>
      <w:bookmarkStart w:id="66" w:name="OLE_LINK74"/>
      <w:r>
        <w:rPr>
          <w:rFonts w:hint="eastAsia" w:ascii="黑体" w:hAnsi="黑体" w:eastAsia="黑体" w:cs="黑体"/>
          <w:iCs/>
          <w:szCs w:val="21"/>
        </w:rPr>
        <w:t xml:space="preserve">★</w:t>
      </w:r>
      <w:r>
        <w:rPr>
          <w:rFonts w:hint="eastAsia" w:ascii="宋体" w:hAnsi="宋体" w:cs="宋体"/>
          <w:iCs/>
          <w:szCs w:val="21"/>
        </w:rPr>
        <w:t xml:space="preserve">尺寸规格：长1200mm，宽800mm，高2800mm</w:t>
      </w:r>
      <w:bookmarkEnd w:id="66"/>
      <w:r>
        <w:rPr>
          <w:rFonts w:hint="eastAsia" w:ascii="宋体" w:hAnsi="宋体" w:cs="宋体"/>
          <w:iCs/>
          <w:szCs w:val="21"/>
        </w:rPr>
        <w:t xml:space="preserve">。产品明示尺寸与实测值允差±5mm。</w:t>
      </w:r>
      <w:r/>
    </w:p>
    <w:p>
      <w:pPr>
        <w:pStyle w:val="843"/>
        <w:spacing w:line="360" w:lineRule="auto"/>
        <w:rPr>
          <w:rFonts w:ascii="宋体" w:hAnsi="宋体" w:cs="宋体"/>
          <w:szCs w:val="21"/>
        </w:rPr>
      </w:pPr>
      <w:r>
        <w:rPr>
          <w:rFonts w:hint="eastAsia" w:ascii="宋体" w:hAnsi="宋体" w:cs="宋体"/>
          <w:szCs w:val="21"/>
        </w:rPr>
        <w:t xml:space="preserve">▲11.1所有板材均采用E0级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18mm厚免漆实木颗粒板制作，外露边采用PVC封边条经全自动封边机封边处理，封边采用无醛封边胶。柜体底部配置防水柜架，采用不小于50*50*1.2mm与20*40*1.2钢管制作。下层柜体内置不小于φ25mm不锈钢挂衣杆。最终供货颜色为学校指定颜色。</w:t>
      </w:r>
      <w:r/>
    </w:p>
    <w:p>
      <w:pPr>
        <w:pStyle w:val="843"/>
        <w:ind w:firstLine="0"/>
        <w:jc w:val="left"/>
        <w:spacing w:line="360" w:lineRule="auto"/>
        <w:rPr>
          <w:rFonts w:ascii="宋体" w:hAnsi="宋体" w:cs="宋体"/>
          <w:szCs w:val="21"/>
        </w:rPr>
      </w:pPr>
      <w:r>
        <w:rPr>
          <w:rFonts w:hint="eastAsia" w:ascii="宋体" w:hAnsi="宋体" w:cs="宋体"/>
          <w:szCs w:val="21"/>
        </w:rPr>
        <w:t xml:space="preserve">▲11.2采用柜体三合一连接，门板采用阻尼铰链，下门板配置带锁扣一体塑料拉手，上门板拉手采用铝合金暗扣拉手。</w:t>
      </w:r>
      <w:r/>
    </w:p>
    <w:p>
      <w:pPr>
        <w:jc w:val="left"/>
        <w:spacing w:line="360" w:lineRule="auto"/>
        <w:rPr>
          <w:rFonts w:ascii="宋体" w:hAnsi="宋体" w:cs="宋体"/>
          <w:b/>
          <w:szCs w:val="21"/>
        </w:rPr>
        <w:outlineLvl w:val="2"/>
      </w:pPr>
      <w:r>
        <w:rPr>
          <w:rFonts w:hint="eastAsia" w:ascii="宋体" w:hAnsi="宋体" w:cs="宋体"/>
          <w:b/>
          <w:szCs w:val="21"/>
        </w:rPr>
        <w:t xml:space="preserve">（十二）单人书桌</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尺寸规格：长700mm，宽400mm，高780mm。产品明示尺寸与实测值允差±5mm。</w:t>
      </w:r>
      <w:r/>
    </w:p>
    <w:p>
      <w:pPr>
        <w:ind w:firstLine="420"/>
        <w:spacing w:line="360" w:lineRule="auto"/>
        <w:rPr>
          <w:rFonts w:ascii="宋体" w:hAnsi="宋体" w:cs="宋体"/>
          <w:szCs w:val="21"/>
        </w:rPr>
      </w:pPr>
      <w:r>
        <w:rPr>
          <w:rFonts w:hint="eastAsia" w:ascii="宋体" w:hAnsi="宋体" w:cs="宋体"/>
          <w:szCs w:val="21"/>
        </w:rPr>
        <w:t xml:space="preserve">▲12.1桌面：采用E0级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25mm厚免漆实木颗粒板制作，四边采用PVC封边条经全自动封边机封边处理，封边采用无醛封边胶。最终供货颜色为学校指定颜色。</w:t>
      </w:r>
      <w:r/>
    </w:p>
    <w:p>
      <w:pPr>
        <w:ind w:firstLine="420"/>
        <w:spacing w:line="360" w:lineRule="auto"/>
        <w:rPr>
          <w:rFonts w:ascii="宋体" w:hAnsi="宋体" w:cs="宋体"/>
          <w:szCs w:val="21"/>
        </w:rPr>
      </w:pPr>
      <w:r>
        <w:rPr>
          <w:rFonts w:hint="eastAsia" w:ascii="宋体" w:hAnsi="宋体" w:cs="宋体"/>
          <w:szCs w:val="21"/>
        </w:rPr>
        <w:t xml:space="preserve">▲12.2其余板材均采用E0级18mm厚免漆实木颗粒板制作（抽屉底板采用E0级5mm厚度免漆纤维板），外露边采用PVC封边条经全自动封边机封边处理，封边采用无醛封边胶。最终供货颜色为学校指定颜色。</w:t>
      </w:r>
      <w:r/>
    </w:p>
    <w:p>
      <w:pPr>
        <w:ind w:firstLine="420"/>
        <w:spacing w:line="360" w:lineRule="auto"/>
        <w:rPr>
          <w:rFonts w:ascii="宋体" w:hAnsi="宋体" w:cs="宋体"/>
          <w:szCs w:val="21"/>
        </w:rPr>
      </w:pPr>
      <w:r>
        <w:rPr>
          <w:rFonts w:hint="eastAsia" w:ascii="宋体" w:hAnsi="宋体" w:cs="宋体"/>
          <w:szCs w:val="21"/>
        </w:rPr>
        <w:t xml:space="preserve">▲12.3桌架：主体管材采用不小于50*50*1.5mm的钢管，其余管材采用不小于30*50*1.5mm的钢管。</w:t>
      </w:r>
      <w:r/>
    </w:p>
    <w:p>
      <w:pPr>
        <w:ind w:firstLine="420"/>
        <w:spacing w:line="360" w:lineRule="auto"/>
        <w:rPr>
          <w:rFonts w:ascii="宋体" w:hAnsi="宋体" w:cs="宋体"/>
          <w:szCs w:val="21"/>
        </w:rPr>
      </w:pPr>
      <w:r>
        <w:rPr>
          <w:rFonts w:hint="eastAsia" w:ascii="宋体" w:hAnsi="宋体" w:cs="宋体"/>
          <w:szCs w:val="21"/>
        </w:rPr>
        <w:t xml:space="preserve">▲12.4五金配件：抽屉导轨采用三节静音导轨。</w:t>
      </w:r>
      <w:r/>
    </w:p>
    <w:p>
      <w:pPr>
        <w:jc w:val="left"/>
        <w:spacing w:line="360" w:lineRule="auto"/>
        <w:rPr>
          <w:rFonts w:ascii="宋体" w:hAnsi="宋体" w:cs="宋体"/>
          <w:b/>
          <w:szCs w:val="21"/>
        </w:rPr>
        <w:outlineLvl w:val="2"/>
      </w:pPr>
      <w:r>
        <w:rPr>
          <w:rFonts w:hint="eastAsia" w:ascii="宋体" w:hAnsi="宋体" w:cs="宋体"/>
          <w:b/>
          <w:szCs w:val="21"/>
        </w:rPr>
        <w:t xml:space="preserve">（十三）六人书柜</w:t>
      </w:r>
      <w:r/>
    </w:p>
    <w:p>
      <w:pPr>
        <w:pStyle w:val="843"/>
        <w:ind w:firstLine="0"/>
        <w:jc w:val="left"/>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尺寸规格：长1000mm，宽400mm，高2400mm。产品明示尺寸与实测值允差±5mm。</w:t>
      </w:r>
      <w:r/>
    </w:p>
    <w:p>
      <w:pPr>
        <w:pStyle w:val="843"/>
        <w:spacing w:line="360" w:lineRule="auto"/>
        <w:rPr>
          <w:rFonts w:ascii="宋体" w:hAnsi="宋体" w:cs="宋体"/>
          <w:szCs w:val="21"/>
        </w:rPr>
      </w:pPr>
      <w:r>
        <w:rPr>
          <w:rFonts w:hint="eastAsia" w:ascii="宋体" w:hAnsi="宋体" w:cs="宋体"/>
          <w:szCs w:val="21"/>
        </w:rPr>
        <w:t xml:space="preserve">▲13.1所有板材均采用E0级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18mm厚免漆实木颗粒板制作，外露边采用PVC封边条经全自动封边机封边处理，封边采用无醛封边胶。柜体底部配置防水柜架，采用不小于50*50*1.2mm与不小</w:t>
      </w:r>
      <w:r>
        <w:rPr>
          <w:rFonts w:hint="eastAsia" w:ascii="宋体" w:hAnsi="宋体" w:cs="宋体"/>
          <w:sz w:val="22"/>
          <w:szCs w:val="22"/>
        </w:rPr>
        <w:t xml:space="preserve">于20*40*1.2mm钢管制</w:t>
      </w:r>
      <w:r>
        <w:rPr>
          <w:rFonts w:hint="eastAsia" w:ascii="宋体" w:hAnsi="宋体" w:cs="宋体"/>
          <w:szCs w:val="21"/>
        </w:rPr>
        <w:t xml:space="preserve">作。最终供货颜色为学校指定颜色。采用柜体三合一连接。</w:t>
      </w:r>
      <w:r/>
    </w:p>
    <w:p>
      <w:pPr>
        <w:spacing w:line="360" w:lineRule="auto"/>
        <w:rPr>
          <w:rFonts w:ascii="宋体" w:hAnsi="宋体" w:cs="宋体"/>
          <w:b/>
          <w:szCs w:val="21"/>
        </w:rPr>
        <w:outlineLvl w:val="2"/>
      </w:pPr>
      <w:r>
        <w:rPr>
          <w:rFonts w:hint="eastAsia" w:ascii="宋体" w:hAnsi="宋体" w:cs="宋体"/>
          <w:b/>
          <w:szCs w:val="21"/>
        </w:rPr>
        <w:t xml:space="preserve">（十四）方凳</w:t>
      </w:r>
      <w:r/>
    </w:p>
    <w:p>
      <w:pPr>
        <w:jc w:val="left"/>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尺寸规格：长350mm，宽250mm，高445mm。产品明示尺寸与实测值允差±5mm。</w:t>
      </w:r>
      <w:r/>
    </w:p>
    <w:p>
      <w:pPr>
        <w:ind w:firstLine="420"/>
        <w:jc w:val="left"/>
        <w:spacing w:line="360" w:lineRule="auto"/>
        <w:rPr>
          <w:rFonts w:ascii="宋体" w:hAnsi="宋体" w:cs="宋体"/>
          <w:szCs w:val="21"/>
        </w:rPr>
      </w:pPr>
      <w:r>
        <w:rPr>
          <w:rFonts w:hint="eastAsia" w:ascii="宋体" w:hAnsi="宋体" w:cs="宋体"/>
          <w:szCs w:val="21"/>
        </w:rPr>
        <w:t xml:space="preserve">▲14.1凳架：凳腿采用不小于40*20*1.2mm与20*20*1.2mm钢管制作，底部安装静音脚塞。凳面边框采用20*20*1.2mm钢管制作，四角圆弧。</w:t>
      </w:r>
      <w:r/>
    </w:p>
    <w:p>
      <w:pPr>
        <w:ind w:firstLine="420"/>
        <w:jc w:val="left"/>
        <w:spacing w:line="360" w:lineRule="auto"/>
        <w:rPr>
          <w:rFonts w:ascii="宋体" w:hAnsi="宋体" w:cs="宋体"/>
          <w:szCs w:val="21"/>
        </w:rPr>
      </w:pPr>
      <w:r>
        <w:rPr>
          <w:rFonts w:hint="eastAsia" w:ascii="宋体" w:hAnsi="宋体" w:cs="宋体"/>
          <w:szCs w:val="21"/>
        </w:rPr>
        <w:t xml:space="preserve">▲14.2凳面板采用E0级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18mm厚免漆实木颗粒板制作，四边采用PVC封边条经全自动封边机封边处理，封边采用无醛封边胶。最终供货颜色为学校指定颜色。</w:t>
      </w:r>
      <w:bookmarkEnd w:id="54"/>
      <w:bookmarkEnd w:id="55"/>
      <w:r/>
    </w:p>
    <w:p>
      <w:pPr>
        <w:spacing w:line="360" w:lineRule="auto"/>
        <w:rPr>
          <w:rFonts w:ascii="宋体" w:hAnsi="宋体" w:cs="宋体"/>
          <w:b/>
          <w:bCs/>
          <w:color w:val="000000"/>
          <w:szCs w:val="21"/>
        </w:rPr>
        <w:outlineLvl w:val="1"/>
      </w:pPr>
      <w:r>
        <w:rPr>
          <w:rFonts w:hint="eastAsia" w:ascii="黑体" w:hAnsi="黑体" w:eastAsia="黑体" w:cs="黑体"/>
          <w:iCs/>
          <w:szCs w:val="21"/>
        </w:rPr>
        <w:t xml:space="preserve">★</w:t>
      </w:r>
      <w:r>
        <w:rPr>
          <w:rFonts w:hint="eastAsia" w:ascii="宋体" w:hAnsi="宋体" w:cs="宋体"/>
          <w:b/>
          <w:bCs/>
          <w:color w:val="000000"/>
          <w:szCs w:val="21"/>
        </w:rPr>
        <w:t xml:space="preserve">四、商务要求</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1.项目要求：中标供应商负责供货、安装直至验收合格交付使用。</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2.工期要求：合同签订后</w:t>
      </w:r>
      <w:bookmarkStart w:id="67" w:name="OLE_LINK10"/>
      <w:r/>
      <w:bookmarkStart w:id="68" w:name="OLE_LINK11"/>
      <w:r>
        <w:rPr>
          <w:rFonts w:hint="eastAsia" w:ascii="宋体" w:hAnsi="宋体" w:cs="宋体"/>
          <w:bCs/>
          <w:color w:val="000000"/>
          <w:szCs w:val="21"/>
        </w:rPr>
        <w:t xml:space="preserve">按照甲方通知可以安装日期起20个日历天</w:t>
      </w:r>
      <w:bookmarkEnd w:id="67"/>
      <w:r/>
      <w:bookmarkEnd w:id="68"/>
      <w:r>
        <w:rPr>
          <w:rFonts w:hint="eastAsia" w:ascii="宋体" w:hAnsi="宋体" w:cs="宋体"/>
          <w:bCs/>
          <w:color w:val="000000"/>
          <w:szCs w:val="21"/>
        </w:rPr>
        <w:t xml:space="preserve">内完成（含供货、安装调试时间），最迟交付时间为2026年8月25日。</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3.质保期不低于3年。</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4.必须符合安全施工的要求，中标供应商中标后与甲方签订安全协议。施工人员出现安全事故，由中标方负全部责任。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5.货款支付：合同签订、安装结束，经采购人验收合格，支付合同总价的95%；完全履约结束且售后服务考核合格后支付合同余额（无息）。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6.在本项目合同签订前,采购人有权对中标供应商在投标文件中提供的证明材料原件进行核查，若核查中发现中标供应商存在虚假应标的情况，将上报相关部门处理，一切后果由中标供应商自行承担。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7.验收时，采购人有权随机抽取个别货物送省级检测单位进行破拆检测，并出具相应的检测报告，检测费用及补货费用由中标供应商承担。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8.验收过程中，采购人将随机抽验不少于2间房间进行检测，并委托第三方检测机构出具CMA认证的检验报告。总挥发性有机化合物（TVOC）等有害物质的监测超过国家强制要求的标准、甲醛释放量未达到E0≤0.050mg/m3标准的，中标供应商必须在一周内整改处置到位，所有处置费用由中标人负责承担。如第二次抽检仍未达到以上要求，中标供应商承担延迟交付所产生的一切后果。抽验房间空气检测结果将作为项目验收的依据之一。</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9.供应商中标后在制作和安装前必须和采购人对接，以保证每一栋不同类型的宿舍内的家具得以正确安装，能够达到合格验收要求。最终家具颜色需校方确认后实施采购。</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b/>
          <w:color w:val="000000"/>
          <w:szCs w:val="21"/>
        </w:rPr>
      </w:pPr>
      <w:r>
        <w:rPr>
          <w:rFonts w:hint="eastAsia" w:ascii="宋体" w:hAnsi="宋体" w:cs="宋体"/>
          <w:b/>
          <w:color w:val="000000"/>
          <w:szCs w:val="21"/>
        </w:rPr>
        <w:t xml:space="preserve">五、其他要求 </w:t>
      </w:r>
      <w:r/>
    </w:p>
    <w:p>
      <w:pPr>
        <w:spacing w:line="360" w:lineRule="auto"/>
        <w:rPr>
          <w:rFonts w:ascii="宋体" w:hAnsi="宋体" w:cs="宋体"/>
          <w:bCs/>
          <w:color w:val="000000"/>
          <w:szCs w:val="21"/>
        </w:rPr>
      </w:pPr>
      <w:r>
        <w:rPr>
          <w:rFonts w:hint="eastAsia" w:ascii="宋体" w:hAnsi="宋体" w:cs="宋体"/>
          <w:b/>
          <w:color w:val="000000"/>
          <w:szCs w:val="21"/>
        </w:rPr>
        <w:t xml:space="preserve">1.项目实施要求</w:t>
      </w:r>
      <w:r>
        <w:rPr>
          <w:rFonts w:hint="eastAsia" w:ascii="宋体" w:hAnsi="宋体" w:cs="宋体"/>
          <w:b/>
          <w:color w:val="000000"/>
          <w:szCs w:val="21"/>
        </w:rPr>
        <w:tab/>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1.1供应商根据对招标文件的理解，提供系统整体技术方案。技术方案从选用设备的先进性、成熟性、稳定可靠性、广泛实用性，以及整体方案的科学性、合理性和优越性等方面进行描述。在整个方案中能够结合采购人现有情况做针对性的深化设计。供应商应根据招标文件要求，提供项目实施方案，实施方案须详细描述项目实施的项目成员、进度计划、项目管理（包括产品适量与安全生产控制方案、包装运输方案、现场安装与管理方案、家具使用与保养培训方案等）、质量保证、风险控制和交付方案等内容，完整体现对招标需求的技术和实施理解。</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1.2项目内容包括但不限于以下内容：家具方案深化设计、生产、运输、安装、后期质保维护等。</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1.3本项目的设计方案在保证实用性及安全性的前提下，有明显增加使用效益或人性化的设计和创新，需要综合考虑家具的颜色搭配等方面的要求，营造温馨自然的居住环境，有利于学生的心理健康发展。</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1.4投标单位需要在投标文件中提供所投产品详细参数和相关要求的检测证明材料。在产品运送到指定地点后，需提供相关产品的检测报告文档，采购人有权随机抽取个别货物送省级检测单位进行破拆检测，并出具相应的检测报告，检测费用及补货费用由中标供应商承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1.5暑期学生公寓家具的生产安装时间紧，任务重。供应商须提供足够的、熟悉业务的人员，科学安排人员分工，明确各片区负责人，确保人员配置合理，家具安装稳步有序。</w:t>
      </w:r>
      <w:r/>
    </w:p>
    <w:p>
      <w:pPr>
        <w:ind w:firstLine="482"/>
        <w:spacing w:line="360" w:lineRule="auto"/>
        <w:rPr>
          <w:rFonts w:ascii="宋体" w:hAnsi="宋体" w:cs="宋体"/>
          <w:b/>
          <w:color w:val="000000"/>
          <w:szCs w:val="21"/>
        </w:rPr>
      </w:pPr>
      <w:r>
        <w:rPr>
          <w:rFonts w:hint="eastAsia" w:ascii="宋体" w:hAnsi="宋体" w:cs="宋体"/>
          <w:b/>
          <w:color w:val="000000"/>
          <w:szCs w:val="21"/>
        </w:rPr>
        <w:t xml:space="preserve">2.质量控制及交付要求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2.1中标供应商须在中标后15天内，按照采购人的要求，于江苏大学校本部单教二和E区6栋或F区1栋或F区6栋楼栋的空置房间内建设样板间，所有费用由中标商承担。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2.2 交货、交货期限：合同签订后</w:t>
      </w:r>
      <w:r>
        <w:rPr>
          <w:rFonts w:hint="eastAsia" w:ascii="宋体" w:hAnsi="宋体" w:cs="宋体"/>
          <w:bCs/>
          <w:color w:val="000000"/>
          <w:szCs w:val="21"/>
        </w:rPr>
        <w:t xml:space="preserve">按照甲方通知可以安装日期起20个日历天</w:t>
      </w:r>
      <w:r>
        <w:rPr>
          <w:rFonts w:hint="eastAsia" w:ascii="宋体" w:hAnsi="宋体" w:cs="宋体"/>
          <w:color w:val="000000"/>
          <w:szCs w:val="21"/>
        </w:rPr>
        <w:t xml:space="preserve">完成交货、安装并保证项目交付买方验收通过。</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2.4送货商品和送达样品的一致性比较、与项目需求的各类技术规格比较，如有不符，由送货人整改或换货，造成的损失由供货人承担。</w:t>
      </w:r>
      <w:r>
        <w:rPr>
          <w:rFonts w:hint="eastAsia" w:ascii="宋体" w:hAnsi="宋体" w:cs="宋体"/>
          <w:b/>
          <w:bCs/>
          <w:color w:val="000000"/>
          <w:szCs w:val="21"/>
        </w:rPr>
        <w:t xml:space="preserve">（1）主要尺寸及其偏差：</w:t>
      </w:r>
      <w:r>
        <w:rPr>
          <w:rFonts w:hint="eastAsia" w:ascii="宋体" w:hAnsi="宋体" w:cs="宋体"/>
          <w:color w:val="000000"/>
          <w:szCs w:val="21"/>
        </w:rPr>
        <w:t xml:space="preserve">桌、衣柜、床、扶梯均满足技术要求的标准，单项评价合格；尺寸偏差：产品明示尺寸与实测值允差为±5mm，单项评价合格。</w:t>
      </w:r>
      <w:r>
        <w:rPr>
          <w:rFonts w:hint="eastAsia" w:ascii="宋体" w:hAnsi="宋体" w:cs="宋体"/>
          <w:b/>
          <w:bCs/>
          <w:color w:val="000000"/>
          <w:szCs w:val="21"/>
        </w:rPr>
        <w:t xml:space="preserve">（2）外观要求：</w:t>
      </w:r>
      <w:r>
        <w:rPr>
          <w:rFonts w:hint="eastAsia" w:ascii="宋体" w:hAnsi="宋体" w:cs="宋体"/>
          <w:color w:val="000000"/>
          <w:szCs w:val="21"/>
        </w:rPr>
        <w:t xml:space="preserve">①金属件外观要求：管材、焊接件、喷涂层、电镀层均未见缺陷；②木质件外观要求：封边处理，倒棱、崩茬、表面装饰层均未见缺陷；③其他外观要求均未见缺陷。</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2.5中标供应商在最终验收合格之后，向采购人提供装箱清单、检测报告、产品合格证、使用说明书、保养、维护所必须的资料。供应商需无条件配合采购人邀请的学校相关职能部门参与进行验收工作。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2.6采购人在项目招标结果公示后，对本项目原材料、施工过程、项目进度以及投标文件条款履行与否等进行质量把控和全程跟进。中标供应商需全力配合项目跟进和对接工作。采购人校内职能部门参与项目验收并配合出具验收报告。</w:t>
      </w:r>
      <w:r/>
    </w:p>
    <w:p>
      <w:pPr>
        <w:ind w:firstLine="482"/>
        <w:spacing w:line="360" w:lineRule="auto"/>
        <w:rPr>
          <w:rFonts w:ascii="宋体" w:hAnsi="宋体" w:cs="宋体"/>
          <w:b/>
          <w:color w:val="000000"/>
          <w:szCs w:val="21"/>
        </w:rPr>
      </w:pPr>
      <w:r>
        <w:rPr>
          <w:rFonts w:hint="eastAsia" w:ascii="宋体" w:hAnsi="宋体" w:cs="宋体"/>
          <w:b/>
          <w:color w:val="000000"/>
          <w:szCs w:val="21"/>
        </w:rPr>
        <w:t xml:space="preserve">3.售后服务方案</w:t>
      </w:r>
      <w:r/>
    </w:p>
    <w:p>
      <w:pPr>
        <w:spacing w:line="360" w:lineRule="auto"/>
        <w:rPr>
          <w:rFonts w:ascii="宋体" w:hAnsi="宋体" w:cs="宋体"/>
          <w:color w:val="000000"/>
          <w:szCs w:val="21"/>
        </w:rPr>
      </w:pPr>
      <w:r>
        <w:rPr>
          <w:rFonts w:hint="eastAsia" w:ascii="宋体" w:hAnsi="宋体" w:cs="宋体"/>
          <w:color w:val="000000"/>
          <w:szCs w:val="21"/>
        </w:rPr>
        <w:t xml:space="preserve">    中标供应商需要提交售后服务细则及质保期满的服务承诺书。售后服务方案内容包括详细切实可行的人员安排、响应标准、故障解决方案等。货物免费质保期不低于3年，自采购人验收合格之日起计算。售后服务期间，一旦受到采购人的报修电话，</w:t>
      </w:r>
      <w:r>
        <w:rPr>
          <w:rFonts w:hint="eastAsia" w:ascii="宋体" w:hAnsi="宋体" w:cs="宋体"/>
          <w:szCs w:val="21"/>
        </w:rPr>
        <w:t xml:space="preserve">中标供应商应在12小时内派遣有经验的维修工赴现场提供维修服务。维修工赴现场后应及时对损坏部位进行检修，对于一般故障应在48小时内修复；对于重大损坏应在与采购人协商时间</w:t>
      </w:r>
      <w:r>
        <w:rPr>
          <w:rFonts w:hint="eastAsia" w:ascii="宋体" w:hAnsi="宋体" w:cs="宋体"/>
          <w:color w:val="000000"/>
          <w:szCs w:val="21"/>
        </w:rPr>
        <w:t xml:space="preserve">内修复。免费质保期内，</w:t>
      </w:r>
      <w:r>
        <w:rPr>
          <w:rFonts w:hint="eastAsia" w:ascii="宋体" w:hAnsi="宋体" w:cs="宋体"/>
          <w:szCs w:val="21"/>
        </w:rPr>
        <w:t xml:space="preserve">中标供应商</w:t>
      </w:r>
      <w:r>
        <w:rPr>
          <w:rFonts w:hint="eastAsia" w:ascii="宋体" w:hAnsi="宋体" w:cs="宋体"/>
          <w:color w:val="000000"/>
          <w:szCs w:val="21"/>
        </w:rPr>
        <w:t xml:space="preserve">免收采购人所有费用，包括但不限于零部件费用、人工费、交通费、住宿费等。若在免费质保期内，</w:t>
      </w:r>
      <w:r>
        <w:rPr>
          <w:rFonts w:hint="eastAsia" w:ascii="宋体" w:hAnsi="宋体" w:cs="宋体"/>
          <w:szCs w:val="21"/>
        </w:rPr>
        <w:t xml:space="preserve">中标供应商</w:t>
      </w:r>
      <w:r>
        <w:rPr>
          <w:rFonts w:hint="eastAsia" w:ascii="宋体" w:hAnsi="宋体" w:cs="宋体"/>
          <w:color w:val="000000"/>
          <w:szCs w:val="21"/>
        </w:rPr>
        <w:t xml:space="preserve">拒绝维修或迟延维修的，采购人有权自行或委托第三方维修，因此产生的所有费用由</w:t>
      </w:r>
      <w:r>
        <w:rPr>
          <w:rFonts w:hint="eastAsia" w:ascii="宋体" w:hAnsi="宋体" w:cs="宋体"/>
          <w:szCs w:val="21"/>
        </w:rPr>
        <w:t xml:space="preserve">中标供应商</w:t>
      </w:r>
      <w:r>
        <w:rPr>
          <w:rFonts w:hint="eastAsia" w:ascii="宋体" w:hAnsi="宋体" w:cs="宋体"/>
          <w:color w:val="000000"/>
          <w:szCs w:val="21"/>
        </w:rPr>
        <w:t xml:space="preserve">承担。</w:t>
      </w:r>
      <w:r/>
    </w:p>
    <w:p>
      <w:pPr>
        <w:ind w:firstLine="482"/>
        <w:spacing w:line="360" w:lineRule="auto"/>
        <w:rPr>
          <w:rFonts w:ascii="宋体" w:hAnsi="宋体" w:cs="宋体"/>
          <w:b/>
          <w:color w:val="000000"/>
          <w:szCs w:val="21"/>
        </w:rPr>
      </w:pPr>
      <w:r>
        <w:rPr>
          <w:rFonts w:hint="eastAsia" w:ascii="宋体" w:hAnsi="宋体" w:cs="宋体"/>
          <w:b/>
          <w:color w:val="000000"/>
          <w:szCs w:val="21"/>
        </w:rPr>
        <w:t xml:space="preserve">4.供应商说明及要求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4.1服务承诺书从工期保证措施（工期每延误1天罚款1000元）、质量保证措施（提供主材的规格、型号和品牌，质保期不少于3年）、安全文明保证措施（施工人员指定工作服、施工区域围护等）、有针对性的专项方案。</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4.2供应商需承诺其承担的项目在合同期内全部验收合格。</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4.3供应商需承诺不得将中标项目转包及其它违规行为，一经发现立即取消供应商资格，并扣除全部履约保证金，违规行为按相关法律法规上报处理。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4.4供应商应自行对服务现场和周围环境进行勘察，以获取编制投标文件和签署合同所需的资料。勘察现场所发生的费用由供应商自行承担。供应商未到服务现场实地踏勘的，中标后签订合同时和履约过程中，不得以不完全了解现场情况为由，提出任何形式的增加合同价款或索赔的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4.5提供本项目详细学生公寓室内家具采购项目供货方案和学生公寓室内家具采购项目采购清单报价表。</w:t>
      </w:r>
      <w:r/>
    </w:p>
    <w:p>
      <w:pPr>
        <w:ind w:firstLine="482"/>
        <w:spacing w:line="360" w:lineRule="auto"/>
        <w:rPr>
          <w:rFonts w:ascii="宋体" w:hAnsi="宋体" w:cs="宋体"/>
          <w:b/>
          <w:color w:val="000000"/>
          <w:szCs w:val="21"/>
        </w:rPr>
      </w:pPr>
      <w:r>
        <w:rPr>
          <w:rFonts w:hint="eastAsia" w:ascii="宋体" w:hAnsi="宋体" w:cs="宋体"/>
          <w:b/>
          <w:color w:val="000000"/>
          <w:szCs w:val="21"/>
        </w:rPr>
        <w:t xml:space="preserve">5.检测报告要求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抽样检验报告家具原材料及成品检测依据如下，如遇国家更新检测标准，则按新检测标准执行（如有费用增加包含在报价中，低于检测标准的检测报告视为无效）：</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1）刨花板或多层板检测依据为GB/T39600-2021《人造板及其制品甲醛释放量分级》，GB18580-2017《室内装饰装修材料人造板及其制品中甲醛释放限量》（2026年6月1日之后按GB 18580-2025《室内装饰装修材料人造板及其制品中甲醛释放限量》执行）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2）床板检测依据为GB/T3324</w:t>
      </w:r>
      <w:r>
        <w:rPr>
          <w:rFonts w:hint="eastAsia" w:ascii="宋体" w:hAnsi="宋体" w:cs="宋体"/>
          <w:szCs w:val="21"/>
        </w:rPr>
        <w:t xml:space="preserve">-2024《</w:t>
      </w:r>
      <w:r>
        <w:rPr>
          <w:rFonts w:hint="eastAsia" w:ascii="宋体" w:hAnsi="宋体" w:cs="宋体"/>
          <w:color w:val="000000"/>
          <w:szCs w:val="21"/>
        </w:rPr>
        <w:t xml:space="preserve">木家具通用技术条件》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3）钢管检测依据为GB/T3325-</w:t>
      </w:r>
      <w:bookmarkStart w:id="69" w:name="OLE_LINK12"/>
      <w:r/>
      <w:bookmarkStart w:id="70" w:name="OLE_LINK13"/>
      <w:r>
        <w:rPr>
          <w:rFonts w:hint="eastAsia" w:ascii="宋体" w:hAnsi="宋体" w:cs="宋体"/>
          <w:color w:val="000000"/>
          <w:szCs w:val="21"/>
        </w:rPr>
        <w:t xml:space="preserve">2024</w:t>
      </w:r>
      <w:bookmarkEnd w:id="69"/>
      <w:r/>
      <w:bookmarkEnd w:id="70"/>
      <w:r>
        <w:rPr>
          <w:rFonts w:hint="eastAsia" w:ascii="宋体" w:hAnsi="宋体" w:cs="宋体"/>
          <w:color w:val="000000"/>
          <w:szCs w:val="21"/>
        </w:rPr>
        <w:t xml:space="preserve">《金属家具通用技术条件》</w:t>
      </w:r>
      <w:r/>
    </w:p>
    <w:p>
      <w:pPr>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）拉手检测依据为GB/T3325-2024《金属家具通用技术条件》</w:t>
      </w:r>
      <w:r/>
    </w:p>
    <w:p>
      <w:pPr>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）铰链检测依据为</w:t>
      </w:r>
      <w:bookmarkStart w:id="71" w:name="OLE_LINK38"/>
      <w:r/>
      <w:bookmarkStart w:id="72" w:name="OLE_LINK39"/>
      <w:r>
        <w:rPr>
          <w:rFonts w:hint="eastAsia" w:ascii="宋体" w:hAnsi="宋体" w:cs="宋体"/>
          <w:color w:val="000000"/>
          <w:szCs w:val="21"/>
        </w:rPr>
        <w:t xml:space="preserve">QB/T2189-2013</w:t>
      </w:r>
      <w:bookmarkEnd w:id="71"/>
      <w:r/>
      <w:bookmarkEnd w:id="72"/>
      <w:r>
        <w:rPr>
          <w:rFonts w:hint="eastAsia" w:ascii="宋体" w:hAnsi="宋体" w:cs="宋体"/>
          <w:color w:val="000000"/>
          <w:szCs w:val="21"/>
        </w:rPr>
        <w:t xml:space="preserve">《家具五金杯状暗铰链》，QB/T3832-1999《轻工产品金属镀层腐蚀试验结果的评价》</w:t>
      </w:r>
      <w:r/>
    </w:p>
    <w:p>
      <w:pPr>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）导轨检测依据为QB/T2454-2013《家具五金抽屉导轨》</w:t>
      </w:r>
      <w:r/>
    </w:p>
    <w:p>
      <w:pPr>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）单人椅和方凳检测依据为GB/T3325-2024《金属家具通用技术条件》</w:t>
      </w:r>
      <w:r/>
    </w:p>
    <w:p>
      <w:pPr>
        <w:spacing w:line="360" w:lineRule="auto"/>
        <w:rPr>
          <w:rFonts w:ascii="宋体" w:hAnsi="宋体" w:cs="宋体"/>
          <w:b/>
          <w:color w:val="000000"/>
          <w:szCs w:val="21"/>
        </w:rPr>
      </w:pPr>
      <w:r>
        <w:rPr>
          <w:rFonts w:hint="eastAsia" w:ascii="宋体" w:hAnsi="宋体" w:cs="宋体"/>
          <w:b/>
          <w:color w:val="000000"/>
          <w:szCs w:val="21"/>
        </w:rPr>
        <w:t xml:space="preserve">6.投标样品提供： </w:t>
      </w:r>
      <w:r/>
    </w:p>
    <w:p>
      <w:pPr>
        <w:spacing w:line="360" w:lineRule="auto"/>
        <w:rPr>
          <w:rFonts w:ascii="宋体" w:hAnsi="宋体" w:cs="宋体"/>
          <w:color w:val="000000"/>
          <w:szCs w:val="21"/>
        </w:rPr>
      </w:pPr>
      <w:r>
        <w:rPr>
          <w:rFonts w:hint="eastAsia" w:ascii="宋体" w:hAnsi="宋体" w:cs="宋体"/>
          <w:color w:val="000000"/>
          <w:szCs w:val="21"/>
        </w:rPr>
        <w:t xml:space="preserve">6.1项目要求提供样品的，中标人的样品由采购人负责保管、封存，并作为履约验收的参考。未中标人的样品将及时退还。</w:t>
      </w:r>
      <w:r/>
    </w:p>
    <w:p>
      <w:pPr>
        <w:spacing w:line="360" w:lineRule="auto"/>
        <w:rPr>
          <w:rFonts w:ascii="宋体" w:hAnsi="宋体" w:cs="宋体"/>
          <w:color w:val="000000"/>
          <w:szCs w:val="21"/>
        </w:rPr>
      </w:pPr>
      <w:r>
        <w:rPr>
          <w:rFonts w:hint="eastAsia" w:ascii="宋体" w:hAnsi="宋体" w:cs="宋体"/>
          <w:color w:val="000000"/>
          <w:szCs w:val="21"/>
        </w:rPr>
        <w:t xml:space="preserve">6.2投标供应商递交以下样品：</w:t>
      </w:r>
      <w:r/>
    </w:p>
    <w:p>
      <w:pPr>
        <w:ind w:firstLine="482"/>
        <w:spacing w:line="360" w:lineRule="auto"/>
        <w:rPr>
          <w:rFonts w:ascii="宋体" w:hAnsi="宋体" w:cs="宋体"/>
          <w:bCs/>
          <w:color w:val="000000"/>
          <w:szCs w:val="21"/>
        </w:rPr>
      </w:pPr>
      <w:r>
        <w:rPr>
          <w:rFonts w:hint="eastAsia" w:ascii="宋体" w:hAnsi="宋体" w:cs="宋体"/>
          <w:bCs/>
          <w:color w:val="000000"/>
          <w:szCs w:val="21"/>
        </w:rPr>
        <w:t xml:space="preserve">6.2.1材料样品一套：</w:t>
      </w:r>
      <w:r/>
    </w:p>
    <w:p>
      <w:pPr>
        <w:ind w:firstLine="482"/>
        <w:spacing w:line="360" w:lineRule="auto"/>
        <w:rPr>
          <w:rFonts w:ascii="宋体" w:hAnsi="宋体" w:cs="宋体"/>
          <w:szCs w:val="21"/>
        </w:rPr>
      </w:pPr>
      <w:r>
        <w:rPr>
          <w:rFonts w:hint="eastAsia" w:ascii="宋体" w:hAnsi="宋体" w:cs="宋体"/>
          <w:bCs/>
          <w:color w:val="000000"/>
          <w:szCs w:val="21"/>
        </w:rPr>
        <w:t xml:space="preserve">（</w:t>
      </w:r>
      <w:r>
        <w:rPr>
          <w:rFonts w:hint="eastAsia" w:ascii="宋体" w:hAnsi="宋体" w:cs="宋体"/>
          <w:bCs/>
          <w:color w:val="000000"/>
          <w:szCs w:val="21"/>
          <w:lang w:val="zh-CN"/>
        </w:rPr>
        <w:t xml:space="preserve">1</w:t>
      </w:r>
      <w:r>
        <w:rPr>
          <w:rFonts w:hint="eastAsia" w:ascii="宋体" w:hAnsi="宋体" w:cs="宋体"/>
          <w:bCs/>
          <w:color w:val="000000"/>
          <w:szCs w:val="21"/>
        </w:rPr>
        <w:t xml:space="preserve">）</w:t>
      </w:r>
      <w:r>
        <w:rPr>
          <w:rFonts w:hint="eastAsia" w:ascii="宋体" w:hAnsi="宋体" w:cs="宋体"/>
          <w:bCs/>
          <w:color w:val="000000"/>
          <w:szCs w:val="21"/>
          <w:lang w:val="zh-CN"/>
        </w:rPr>
        <w:t xml:space="preserve">双层床爬梯一件：</w:t>
      </w:r>
      <w:r>
        <w:rPr>
          <w:rFonts w:hint="eastAsia" w:ascii="宋体" w:hAnsi="宋体" w:cs="宋体"/>
          <w:color w:val="000000"/>
          <w:szCs w:val="21"/>
        </w:rPr>
        <w:t xml:space="preserve">竖管采用不小于20*40*1.2mm平椭圆管制作，五层踏步设计。</w:t>
      </w:r>
      <w:r/>
    </w:p>
    <w:p>
      <w:pPr>
        <w:ind w:firstLine="480"/>
        <w:spacing w:line="360" w:lineRule="auto"/>
        <w:rPr>
          <w:rFonts w:ascii="宋体" w:hAnsi="宋体" w:cs="宋体"/>
          <w:szCs w:val="21"/>
        </w:rPr>
      </w:pPr>
      <w:r>
        <w:rPr>
          <w:rFonts w:hint="eastAsia" w:ascii="宋体" w:hAnsi="宋体" w:cs="宋体"/>
          <w:szCs w:val="21"/>
        </w:rPr>
        <w:t xml:space="preserve">（2）双层床床护栏一件：包含床横梁及卡扣件，护栏高度不小于350mm，护栏下部内嵌三块护栏板，内部自带垫辱限高警示线，警示线距护栏顶边距离≥200mm。</w:t>
      </w:r>
      <w:r/>
    </w:p>
    <w:p>
      <w:pPr>
        <w:ind w:firstLine="480"/>
        <w:jc w:val="left"/>
        <w:spacing w:line="360" w:lineRule="auto"/>
        <w:widowControl/>
        <w:rPr>
          <w:rFonts w:ascii="宋体" w:hAnsi="宋体" w:cs="宋体"/>
          <w:szCs w:val="21"/>
        </w:rPr>
      </w:pPr>
      <w:r>
        <w:rPr>
          <w:rFonts w:hint="eastAsia" w:ascii="宋体" w:hAnsi="宋体" w:cs="宋体"/>
          <w:bCs/>
          <w:szCs w:val="21"/>
        </w:rPr>
        <w:t xml:space="preserve">（3）</w:t>
      </w:r>
      <w:bookmarkStart w:id="73" w:name="OLE_LINK30"/>
      <w:r>
        <w:rPr>
          <w:rFonts w:hint="eastAsia" w:ascii="宋体" w:hAnsi="宋体" w:cs="宋体"/>
          <w:bCs/>
          <w:szCs w:val="21"/>
          <w:lang w:val="en-US" w:eastAsia="zh-CN"/>
        </w:rPr>
        <w:t xml:space="preserve">两连体双层床</w:t>
      </w:r>
      <w:r>
        <w:rPr>
          <w:rFonts w:hint="eastAsia" w:ascii="宋体" w:hAnsi="宋体" w:cs="宋体"/>
          <w:szCs w:val="21"/>
        </w:rPr>
        <w:t xml:space="preserve">床立柱</w:t>
      </w:r>
      <w:bookmarkEnd w:id="73"/>
      <w:r>
        <w:rPr>
          <w:rFonts w:hint="eastAsia" w:ascii="宋体" w:hAnsi="宋体" w:cs="宋体"/>
          <w:szCs w:val="21"/>
        </w:rPr>
        <w:t xml:space="preserve">一件：单件长度不超过400mm，钢管不小于</w:t>
      </w:r>
      <w:r>
        <w:rPr>
          <w:rFonts w:hint="eastAsia" w:ascii="宋体" w:hAnsi="宋体" w:cs="宋体"/>
          <w:szCs w:val="21"/>
          <w:lang w:val="en-US" w:eastAsia="zh-CN"/>
        </w:rPr>
        <w:t xml:space="preserve">65</w:t>
      </w:r>
      <w:r>
        <w:rPr>
          <w:rFonts w:hint="eastAsia" w:ascii="宋体" w:hAnsi="宋体" w:cs="宋体"/>
          <w:szCs w:val="21"/>
        </w:rPr>
        <w:t xml:space="preserve">*</w:t>
      </w:r>
      <w:r>
        <w:rPr>
          <w:rFonts w:hint="eastAsia" w:ascii="宋体" w:hAnsi="宋体" w:cs="宋体"/>
          <w:szCs w:val="21"/>
          <w:lang w:val="en-US" w:eastAsia="zh-CN"/>
        </w:rPr>
        <w:t xml:space="preserve">65</w:t>
      </w:r>
      <w:r>
        <w:rPr>
          <w:rFonts w:hint="eastAsia" w:ascii="宋体" w:hAnsi="宋体" w:cs="宋体"/>
          <w:szCs w:val="21"/>
        </w:rPr>
        <w:t xml:space="preserve">*1.2mm，</w:t>
      </w:r>
      <w:r>
        <w:rPr>
          <w:rFonts w:hint="eastAsia" w:ascii="宋体" w:hAnsi="宋体" w:cs="宋体"/>
          <w:bCs/>
          <w:iCs/>
          <w:szCs w:val="21"/>
          <w:lang w:val="zh-CN"/>
        </w:rPr>
        <w:t xml:space="preserve">与床梃连接处切割三个卡扣孔，一端</w:t>
      </w:r>
      <w:r>
        <w:rPr>
          <w:rFonts w:hint="eastAsia" w:ascii="宋体" w:hAnsi="宋体" w:cs="宋体"/>
          <w:szCs w:val="21"/>
        </w:rPr>
        <w:t xml:space="preserve">采用PP（聚丙烯）材质内塞封口。</w:t>
      </w:r>
      <w:r/>
    </w:p>
    <w:p>
      <w:pPr>
        <w:ind w:firstLine="48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bCs/>
          <w:szCs w:val="21"/>
          <w:lang w:val="en-US" w:eastAsia="zh-CN"/>
        </w:rPr>
        <w:t xml:space="preserve">两连体双层床</w:t>
      </w:r>
      <w:r>
        <w:rPr>
          <w:rFonts w:hint="eastAsia" w:ascii="宋体" w:hAnsi="宋体" w:cs="宋体"/>
          <w:szCs w:val="21"/>
        </w:rPr>
        <w:t xml:space="preserve">床梃一件：单件长度不超过400mm，钢管不小于</w:t>
      </w:r>
      <w:r>
        <w:rPr>
          <w:rFonts w:hint="eastAsia" w:ascii="宋体" w:hAnsi="宋体" w:cs="宋体"/>
          <w:szCs w:val="21"/>
          <w:lang w:val="en-US" w:eastAsia="zh-CN"/>
        </w:rPr>
        <w:t xml:space="preserve">30</w:t>
      </w:r>
      <w:r>
        <w:rPr>
          <w:rFonts w:hint="eastAsia" w:ascii="宋体" w:hAnsi="宋体" w:cs="宋体"/>
          <w:szCs w:val="21"/>
        </w:rPr>
        <w:t xml:space="preserve">*</w:t>
      </w:r>
      <w:r>
        <w:rPr>
          <w:rFonts w:hint="eastAsia" w:ascii="宋体" w:hAnsi="宋体" w:cs="宋体"/>
          <w:szCs w:val="21"/>
          <w:lang w:val="en-US" w:eastAsia="zh-CN"/>
        </w:rPr>
        <w:t xml:space="preserve">75</w:t>
      </w:r>
      <w:r>
        <w:rPr>
          <w:rFonts w:hint="eastAsia" w:ascii="宋体" w:hAnsi="宋体" w:cs="宋体"/>
          <w:szCs w:val="21"/>
        </w:rPr>
        <w:t xml:space="preserve">*1.2mm，</w:t>
      </w:r>
      <w:r>
        <w:rPr>
          <w:rFonts w:hint="eastAsia" w:ascii="宋体" w:hAnsi="宋体" w:cs="宋体"/>
          <w:bCs/>
          <w:iCs/>
          <w:szCs w:val="21"/>
          <w:lang w:val="zh-CN"/>
        </w:rPr>
        <w:t xml:space="preserve">一端焊接隐藏式三爪卡扣件</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bCs/>
          <w:szCs w:val="21"/>
        </w:rPr>
        <w:t xml:space="preserve">（5）</w:t>
      </w:r>
      <w:r>
        <w:rPr>
          <w:rFonts w:hint="eastAsia" w:ascii="宋体" w:hAnsi="宋体" w:cs="宋体"/>
          <w:szCs w:val="21"/>
        </w:rPr>
        <w:t xml:space="preserve">阻尼铰链一件：铰链规格为直臂。</w:t>
      </w:r>
      <w:r/>
    </w:p>
    <w:p>
      <w:pPr>
        <w:ind w:firstLine="480"/>
        <w:spacing w:line="360" w:lineRule="auto"/>
        <w:rPr>
          <w:rFonts w:ascii="宋体" w:hAnsi="宋体" w:cs="宋体"/>
          <w:szCs w:val="21"/>
        </w:rPr>
      </w:pPr>
      <w:r>
        <w:rPr>
          <w:rFonts w:hint="eastAsia" w:ascii="宋体" w:hAnsi="宋体" w:cs="宋体"/>
          <w:szCs w:val="21"/>
        </w:rPr>
        <w:t xml:space="preserve">（6）三节静音导轨</w:t>
      </w:r>
      <w:r>
        <w:rPr>
          <w:rFonts w:hint="eastAsia" w:ascii="宋体" w:hAnsi="宋体" w:cs="宋体"/>
          <w:bCs/>
          <w:szCs w:val="21"/>
        </w:rPr>
        <w:t xml:space="preserve">一件：</w:t>
      </w:r>
      <w:r>
        <w:rPr>
          <w:rFonts w:hint="eastAsia" w:ascii="宋体" w:hAnsi="宋体" w:cs="宋体"/>
          <w:szCs w:val="21"/>
        </w:rPr>
        <w:t xml:space="preserve">导轨长度不低于300mm。</w:t>
      </w:r>
      <w:r/>
    </w:p>
    <w:p>
      <w:pPr>
        <w:pStyle w:val="1060"/>
        <w:ind w:firstLine="480"/>
        <w:spacing w:line="360" w:lineRule="auto"/>
        <w:rPr>
          <w:rFonts w:ascii="宋体" w:hAnsi="宋体" w:cs="宋体"/>
        </w:rPr>
      </w:pPr>
      <w:r>
        <w:rPr>
          <w:rFonts w:hint="eastAsia" w:ascii="宋体" w:hAnsi="宋体" w:cs="宋体"/>
          <w:lang w:val="zh-CN"/>
        </w:rPr>
        <w:t xml:space="preserve">（7）浸渍胶</w:t>
      </w:r>
      <w:r>
        <w:rPr>
          <w:rFonts w:hint="eastAsia" w:ascii="宋体" w:hAnsi="宋体" w:cs="宋体"/>
        </w:rPr>
        <w:t xml:space="preserve">膜纸饰面刨花板一块：E0级18mm厚，边长不超过200mm，三面封边，一面不封边以便测量厚度和检验结构材质。</w:t>
      </w:r>
      <w:r/>
    </w:p>
    <w:p>
      <w:pPr>
        <w:ind w:firstLine="480"/>
        <w:spacing w:line="360" w:lineRule="auto"/>
        <w:rPr>
          <w:rFonts w:ascii="宋体" w:hAnsi="宋体" w:cs="宋体"/>
          <w:color w:val="000000"/>
          <w:szCs w:val="21"/>
        </w:rPr>
      </w:pPr>
      <w:r>
        <w:rPr>
          <w:rFonts w:hint="eastAsia" w:ascii="宋体" w:hAnsi="宋体" w:cs="宋体"/>
          <w:szCs w:val="21"/>
        </w:rPr>
        <w:t xml:space="preserve">（8）铝合金暗拉手、铝合金锁盒各一件：拉手</w:t>
      </w:r>
      <w:r>
        <w:rPr>
          <w:rFonts w:hint="eastAsia" w:ascii="宋体" w:hAnsi="宋体" w:cs="宋体"/>
          <w:color w:val="000000"/>
          <w:szCs w:val="21"/>
        </w:rPr>
        <w:t xml:space="preserve">孔距不低于128mm；</w:t>
      </w:r>
      <w:r>
        <w:rPr>
          <w:rFonts w:hint="eastAsia" w:ascii="宋体" w:hAnsi="宋体" w:cs="宋体"/>
          <w:szCs w:val="21"/>
        </w:rPr>
        <w:t xml:space="preserve">铝合金</w:t>
      </w:r>
      <w:r>
        <w:rPr>
          <w:rFonts w:hint="eastAsia" w:ascii="宋体" w:hAnsi="宋体" w:cs="宋体"/>
          <w:color w:val="000000"/>
          <w:szCs w:val="21"/>
        </w:rPr>
        <w:t xml:space="preserve">锁盒锁具内嵌部分尺寸不低于60*90mm。</w:t>
      </w:r>
      <w:r/>
    </w:p>
    <w:p>
      <w:pPr>
        <w:pStyle w:val="1060"/>
        <w:ind w:firstLine="480"/>
        <w:spacing w:line="360" w:lineRule="auto"/>
        <w:rPr>
          <w:rFonts w:ascii="宋体" w:hAnsi="宋体" w:cs="宋体"/>
          <w:color w:val="000000"/>
        </w:rPr>
      </w:pPr>
      <w:r>
        <w:rPr>
          <w:rFonts w:hint="eastAsia" w:ascii="宋体" w:hAnsi="宋体" w:cs="宋体"/>
          <w:color w:val="000000"/>
        </w:rPr>
        <w:t xml:space="preserve">（9）单人椅一张。</w:t>
      </w:r>
      <w:r/>
    </w:p>
    <w:p>
      <w:pPr>
        <w:pStyle w:val="1060"/>
        <w:ind w:firstLine="480"/>
        <w:spacing w:line="360" w:lineRule="auto"/>
        <w:rPr>
          <w:rFonts w:ascii="宋体" w:hAnsi="宋体" w:cs="宋体"/>
          <w:color w:val="000000"/>
        </w:rPr>
      </w:pPr>
      <w:r>
        <w:rPr>
          <w:rFonts w:hint="eastAsia" w:ascii="宋体" w:hAnsi="宋体" w:cs="宋体"/>
          <w:color w:val="000000"/>
        </w:rPr>
        <w:t xml:space="preserve">6.2.2.小样要求：</w:t>
      </w:r>
      <w:r/>
    </w:p>
    <w:p>
      <w:pPr>
        <w:pStyle w:val="1060"/>
        <w:ind w:firstLine="480"/>
        <w:spacing w:line="360" w:lineRule="auto"/>
        <w:rPr>
          <w:rFonts w:ascii="宋体" w:hAnsi="宋体" w:cs="宋体"/>
          <w:color w:val="000000"/>
        </w:rPr>
      </w:pPr>
      <w:r>
        <w:rPr>
          <w:rFonts w:hint="eastAsia" w:ascii="宋体" w:hAnsi="宋体" w:cs="宋体"/>
          <w:color w:val="000000"/>
        </w:rPr>
        <w:t xml:space="preserve">（1）床立柱和床梃：金属部分表面电镀层或喷涂层光滑均匀，色泽一致，应无流挂、疙瘩、皱皮、飞漆等缺陷。</w:t>
      </w:r>
      <w:bookmarkStart w:id="88" w:name="_GoBack"/>
      <w:r/>
      <w:bookmarkEnd w:id="88"/>
      <w:r/>
      <w:r/>
    </w:p>
    <w:p>
      <w:pPr>
        <w:pStyle w:val="1060"/>
        <w:ind w:firstLine="480"/>
        <w:spacing w:line="360" w:lineRule="auto"/>
        <w:rPr>
          <w:rFonts w:ascii="宋体" w:hAnsi="宋体" w:cs="宋体"/>
          <w:color w:val="000000"/>
        </w:rPr>
      </w:pPr>
      <w:r>
        <w:rPr>
          <w:rFonts w:hint="eastAsia" w:ascii="宋体" w:hAnsi="宋体" w:cs="宋体"/>
          <w:color w:val="000000"/>
        </w:rPr>
        <w:t xml:space="preserve">（2）床护栏和爬梯：焊接护栏，整体安全美观，结构稳固，安全警示线清晰，功能齐全。</w:t>
      </w:r>
      <w:r>
        <w:rPr>
          <w:rFonts w:hint="eastAsia" w:ascii="宋体" w:hAnsi="宋体" w:cs="宋体"/>
          <w:b w:val="0"/>
          <w:bCs w:val="0"/>
          <w:color w:val="000000"/>
          <w:highlight w:val="none"/>
        </w:rPr>
        <w:t xml:space="preserve">踏步板采用注塑工艺制作</w:t>
      </w:r>
      <w:r>
        <w:rPr>
          <w:rFonts w:hint="eastAsia" w:ascii="宋体" w:hAnsi="宋体" w:cs="宋体"/>
          <w:color w:val="000000"/>
        </w:rPr>
        <w:t xml:space="preserve">，表面自带防滑纹理，每块踏步板底部均设置钢管支撑，支撑管与竖管牢固焊接。</w:t>
      </w:r>
      <w:r/>
    </w:p>
    <w:p>
      <w:pPr>
        <w:pStyle w:val="1060"/>
        <w:ind w:firstLine="480"/>
        <w:spacing w:line="360" w:lineRule="auto"/>
        <w:rPr>
          <w:rFonts w:ascii="宋体" w:hAnsi="宋体" w:cs="宋体"/>
          <w:color w:val="000000"/>
        </w:rPr>
      </w:pPr>
      <w:r>
        <w:rPr>
          <w:rFonts w:hint="eastAsia" w:ascii="宋体" w:hAnsi="宋体" w:cs="宋体"/>
          <w:color w:val="000000"/>
        </w:rPr>
        <w:t xml:space="preserve">（3）浸渍胶膜纸饰面刨花板：表面纹路清晰美观，外观平整无色差、无异味，贴面封边不应出现脱胶、鼓泡或开裂现象。</w:t>
      </w:r>
      <w:r/>
    </w:p>
    <w:p>
      <w:pPr>
        <w:pStyle w:val="1060"/>
        <w:ind w:firstLine="480"/>
        <w:spacing w:line="360" w:lineRule="auto"/>
        <w:rPr>
          <w:rFonts w:ascii="宋体" w:hAnsi="宋体" w:cs="宋体"/>
          <w:color w:val="000000"/>
        </w:rPr>
      </w:pPr>
      <w:r>
        <w:rPr>
          <w:rFonts w:hint="eastAsia" w:ascii="宋体" w:hAnsi="宋体" w:cs="宋体"/>
          <w:color w:val="000000"/>
        </w:rPr>
        <w:t xml:space="preserve">（4）铝合金暗拉手、</w:t>
      </w:r>
      <w:bookmarkStart w:id="74" w:name="OLE_LINK14"/>
      <w:r>
        <w:rPr>
          <w:rFonts w:hint="eastAsia" w:ascii="宋体" w:hAnsi="宋体" w:cs="宋体"/>
          <w:color w:val="000000"/>
        </w:rPr>
        <w:t xml:space="preserve">锁盒</w:t>
      </w:r>
      <w:bookmarkEnd w:id="74"/>
      <w:r>
        <w:rPr>
          <w:rFonts w:hint="eastAsia" w:ascii="宋体" w:hAnsi="宋体" w:cs="宋体"/>
          <w:color w:val="000000"/>
        </w:rPr>
        <w:t xml:space="preserve">、铰链、导轨：外观表面电镀层或喷涂层光滑均匀，色泽一致，应无流挂、疙瘩、皱皮、飞漆等缺陷。五金配件制作工艺精细，开关灵活，抽拉顺滑，表面无尖锐突出物。</w:t>
      </w:r>
      <w:r/>
    </w:p>
    <w:p>
      <w:pPr>
        <w:pStyle w:val="1060"/>
        <w:ind w:firstLine="480"/>
        <w:spacing w:line="360" w:lineRule="auto"/>
        <w:rPr>
          <w:rFonts w:ascii="宋体" w:hAnsi="宋体" w:cs="宋体"/>
          <w:color w:val="000000"/>
        </w:rPr>
      </w:pPr>
      <w:r>
        <w:rPr>
          <w:rFonts w:hint="eastAsia" w:ascii="宋体" w:hAnsi="宋体" w:cs="宋体"/>
          <w:color w:val="000000"/>
        </w:rPr>
        <w:t xml:space="preserve">（5）单人椅：喷塑涂层厚薄均匀、无流挂、无褶皱，边口圆润光滑无毛刺，结构稳定，平整牢固、符合人体工程学，耐磨耐用。</w:t>
      </w:r>
      <w:r/>
    </w:p>
    <w:p>
      <w:pPr>
        <w:pStyle w:val="1059"/>
        <w:ind w:left="0" w:firstLine="480"/>
        <w:spacing w:line="360" w:lineRule="auto"/>
        <w:rPr>
          <w:rFonts w:ascii="宋体" w:hAnsi="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lang w:eastAsia="zh-CN"/>
        </w:rPr>
        <w:t xml:space="preserve">6.3样品递交时间及相关注意事项：</w:t>
      </w:r>
      <w:r/>
    </w:p>
    <w:p>
      <w:pPr>
        <w:spacing w:line="360" w:lineRule="auto"/>
        <w:rPr>
          <w:rFonts w:ascii="宋体" w:hAnsi="宋体" w:cs="宋体"/>
          <w:bCs/>
          <w:color w:val="auto"/>
          <w:szCs w:val="21"/>
        </w:rPr>
      </w:pPr>
      <w:r>
        <w:rPr>
          <w:rFonts w:hint="eastAsia" w:ascii="宋体" w:hAnsi="宋体" w:cs="宋体"/>
          <w:bCs/>
          <w:color w:val="000000"/>
          <w:szCs w:val="21"/>
        </w:rPr>
        <w:t xml:space="preserve">    </w:t>
      </w:r>
      <w:r>
        <w:rPr>
          <w:rFonts w:hint="eastAsia" w:ascii="宋体" w:hAnsi="宋体" w:cs="宋体"/>
          <w:bCs/>
          <w:color w:val="auto"/>
          <w:szCs w:val="21"/>
        </w:rPr>
        <w:t xml:space="preserve">（1）</w:t>
      </w:r>
      <w:r>
        <w:rPr>
          <w:rFonts w:hint="eastAsia" w:ascii="宋体" w:hAnsi="宋体" w:cs="宋体"/>
          <w:b/>
          <w:bCs w:val="0"/>
          <w:color w:val="auto"/>
          <w:szCs w:val="21"/>
        </w:rPr>
        <w:t xml:space="preserve">样品递交时间：</w:t>
      </w:r>
      <w:r>
        <w:rPr>
          <w:rFonts w:hint="eastAsia" w:ascii="宋体" w:hAnsi="宋体" w:cs="宋体"/>
          <w:bCs/>
          <w:color w:val="auto"/>
          <w:szCs w:val="21"/>
        </w:rPr>
        <w:t xml:space="preserve">2026年</w:t>
      </w:r>
      <w:r>
        <w:rPr>
          <w:rFonts w:hint="eastAsia" w:ascii="宋体" w:hAnsi="宋体" w:cs="宋体"/>
          <w:bCs/>
          <w:color w:val="auto"/>
          <w:szCs w:val="21"/>
          <w:lang w:val="en-US" w:eastAsia="zh-CN"/>
        </w:rPr>
        <w:t xml:space="preserve">5</w:t>
      </w:r>
      <w:r>
        <w:rPr>
          <w:rFonts w:hint="eastAsia" w:ascii="宋体" w:hAnsi="宋体" w:cs="宋体"/>
          <w:bCs/>
          <w:color w:val="auto"/>
          <w:szCs w:val="21"/>
        </w:rPr>
        <w:t xml:space="preserve">月</w:t>
      </w:r>
      <w:r>
        <w:rPr>
          <w:rFonts w:hint="eastAsia" w:ascii="宋体" w:hAnsi="宋体" w:cs="宋体"/>
          <w:bCs/>
          <w:color w:val="auto"/>
          <w:szCs w:val="21"/>
          <w:lang w:val="en-US" w:eastAsia="zh-CN"/>
        </w:rPr>
        <w:t xml:space="preserve">26</w:t>
      </w:r>
      <w:r>
        <w:rPr>
          <w:rFonts w:hint="eastAsia" w:ascii="宋体" w:hAnsi="宋体" w:cs="宋体"/>
          <w:bCs/>
          <w:color w:val="auto"/>
          <w:szCs w:val="21"/>
        </w:rPr>
        <w:t xml:space="preserve">日上午</w:t>
      </w:r>
      <w:r>
        <w:rPr>
          <w:rFonts w:hint="eastAsia" w:ascii="宋体" w:hAnsi="宋体" w:cs="宋体"/>
          <w:bCs/>
          <w:color w:val="auto"/>
          <w:szCs w:val="21"/>
          <w:highlight w:val="none"/>
          <w:lang w:eastAsia="zh-CN"/>
        </w:rPr>
        <w:t xml:space="preserve">1</w:t>
      </w:r>
      <w:r>
        <w:rPr>
          <w:rFonts w:hint="eastAsia" w:ascii="宋体" w:hAnsi="宋体" w:cs="宋体"/>
          <w:bCs/>
          <w:color w:val="auto"/>
          <w:szCs w:val="21"/>
          <w:highlight w:val="none"/>
          <w:lang w:val="en-US" w:eastAsia="zh-CN"/>
        </w:rPr>
        <w:t xml:space="preserve">0</w:t>
      </w:r>
      <w:r>
        <w:rPr>
          <w:rFonts w:hint="eastAsia" w:ascii="宋体" w:hAnsi="宋体" w:cs="宋体"/>
          <w:bCs/>
          <w:color w:val="auto"/>
          <w:szCs w:val="21"/>
          <w:highlight w:val="none"/>
        </w:rPr>
        <w:t xml:space="preserve">:00起至</w:t>
      </w: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eastAsia="zh-CN"/>
        </w:rPr>
        <w:t xml:space="preserve">3</w:t>
      </w:r>
      <w:r>
        <w:rPr>
          <w:rFonts w:hint="eastAsia" w:ascii="宋体" w:hAnsi="宋体" w:cs="宋体"/>
          <w:bCs/>
          <w:color w:val="auto"/>
          <w:szCs w:val="21"/>
          <w:highlight w:val="none"/>
        </w:rPr>
        <w:t xml:space="preserve">0止，</w:t>
      </w:r>
      <w:r>
        <w:rPr>
          <w:rFonts w:hint="eastAsia" w:ascii="宋体" w:hAnsi="宋体" w:cs="宋体"/>
          <w:bCs/>
          <w:color w:val="auto"/>
          <w:szCs w:val="21"/>
        </w:rPr>
        <w:t xml:space="preserve">采购人及采购代理不接收在样品递交截止时间后递交的样品。</w:t>
      </w:r>
      <w:r/>
    </w:p>
    <w:p>
      <w:pPr>
        <w:ind w:firstLine="420"/>
        <w:spacing w:line="360" w:lineRule="auto"/>
        <w:shd w:val="clear" w:color="auto" w:fill="ffffff"/>
        <w:widowControl/>
        <w:rPr>
          <w:rFonts w:ascii="Arial" w:hAnsi="Arial" w:cs="Arial"/>
          <w:bCs/>
          <w:color w:val="auto"/>
          <w:szCs w:val="21"/>
        </w:rPr>
      </w:pPr>
      <w:r>
        <w:rPr>
          <w:rFonts w:hint="eastAsia" w:ascii="宋体" w:hAnsi="宋体" w:cs="宋体"/>
          <w:color w:val="auto"/>
          <w:szCs w:val="21"/>
        </w:rPr>
        <w:t xml:space="preserve">（2）</w:t>
      </w:r>
      <w:r>
        <w:rPr>
          <w:rFonts w:hint="eastAsia" w:ascii="宋体" w:hAnsi="宋体" w:cs="宋体"/>
          <w:b/>
          <w:bCs/>
          <w:color w:val="auto"/>
          <w:szCs w:val="21"/>
        </w:rPr>
        <w:t xml:space="preserve">样品递交地点：</w:t>
      </w:r>
      <w:r>
        <w:rPr>
          <w:rFonts w:hint="eastAsia" w:ascii="宋体" w:hAnsi="宋体" w:cs="宋体"/>
          <w:color w:val="auto"/>
        </w:rPr>
        <w:t xml:space="preserve">南京市鼓楼区清江南路18号鼓楼创新广场D栋1</w:t>
      </w:r>
      <w:r>
        <w:rPr>
          <w:rFonts w:hint="eastAsia" w:ascii="宋体" w:hAnsi="宋体" w:cs="宋体"/>
          <w:color w:val="auto"/>
          <w:lang w:val="en-US" w:eastAsia="zh-CN"/>
        </w:rPr>
        <w:t xml:space="preserve">1</w:t>
      </w:r>
      <w:r>
        <w:rPr>
          <w:rFonts w:hint="eastAsia" w:ascii="宋体" w:hAnsi="宋体" w:cs="宋体"/>
          <w:color w:val="auto"/>
        </w:rPr>
        <w:t xml:space="preserve">楼</w:t>
      </w:r>
      <w:r>
        <w:rPr>
          <w:rFonts w:hint="eastAsia" w:ascii="宋体" w:hAnsi="宋体" w:cs="宋体"/>
          <w:color w:val="auto"/>
          <w:lang w:val="en-US" w:eastAsia="zh-CN"/>
        </w:rPr>
        <w:t xml:space="preserve">开标1</w:t>
      </w:r>
      <w:r>
        <w:rPr>
          <w:rFonts w:hint="eastAsia" w:ascii="宋体" w:hAnsi="宋体" w:cs="宋体"/>
          <w:color w:val="auto"/>
        </w:rPr>
        <w:t xml:space="preserve">室</w:t>
      </w:r>
      <w:r>
        <w:rPr>
          <w:rFonts w:hint="eastAsia" w:ascii="宋体" w:hAnsi="宋体" w:cs="宋体"/>
          <w:color w:val="auto"/>
          <w:szCs w:val="21"/>
        </w:rPr>
        <w:t xml:space="preserve">。联系人：</w:t>
      </w:r>
      <w:r>
        <w:rPr>
          <w:rFonts w:hint="eastAsia" w:ascii="宋体" w:hAnsi="宋体" w:cs="宋体"/>
          <w:color w:val="auto"/>
        </w:rPr>
        <w:t xml:space="preserve">吴宏、颜丽、徐鑫磊</w:t>
      </w:r>
      <w:r>
        <w:rPr>
          <w:rFonts w:hint="eastAsia" w:ascii="宋体" w:hAnsi="宋体" w:cs="宋体"/>
          <w:color w:val="auto"/>
          <w:lang w:eastAsia="zh-CN"/>
        </w:rPr>
        <w:t xml:space="preserve">，</w:t>
      </w:r>
      <w:r>
        <w:rPr>
          <w:rFonts w:hint="eastAsia" w:ascii="宋体" w:hAnsi="宋体" w:cs="宋体"/>
          <w:color w:val="auto"/>
          <w:spacing w:val="8"/>
          <w:szCs w:val="21"/>
        </w:rPr>
        <w:t xml:space="preserve">电话：</w:t>
      </w:r>
      <w:r>
        <w:rPr>
          <w:rFonts w:hint="eastAsia" w:ascii="宋体" w:hAnsi="宋体" w:cs="宋体"/>
          <w:color w:val="auto"/>
        </w:rPr>
        <w:t xml:space="preserve">025-83315832、83311056、13913931305</w:t>
      </w:r>
      <w:r/>
    </w:p>
    <w:p>
      <w:pPr>
        <w:ind w:firstLine="480"/>
        <w:spacing w:line="360" w:lineRule="auto"/>
        <w:rPr>
          <w:rFonts w:ascii="宋体" w:hAnsi="宋体" w:cs="宋体"/>
          <w:b/>
          <w:bCs/>
          <w:color w:val="000000"/>
          <w:szCs w:val="21"/>
        </w:rPr>
      </w:pPr>
      <w:r>
        <w:rPr>
          <w:rFonts w:hint="eastAsia" w:ascii="宋体" w:hAnsi="宋体" w:cs="宋体"/>
          <w:bCs/>
          <w:color w:val="000000"/>
          <w:szCs w:val="21"/>
        </w:rPr>
        <w:t xml:space="preserve">（3）投标人递交样品时应服从现场工作人员要求，</w:t>
      </w:r>
      <w:r>
        <w:rPr>
          <w:rFonts w:hint="eastAsia" w:ascii="宋体" w:hAnsi="宋体" w:cs="宋体"/>
          <w:color w:val="000000"/>
          <w:szCs w:val="21"/>
        </w:rPr>
        <w:t xml:space="preserve">按要求递交样品并签到，不得翻看他人样品及进行拍照，投标人如出现违法违规行为的，视为未提交样品并按照相应法律追究责任。各投标人应同时提交加盖投标人公章的纸张密封在小信封中并将小信封粘贴在样品上，投标人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cs="宋体"/>
          <w:b/>
          <w:bCs/>
          <w:color w:val="000000"/>
          <w:szCs w:val="21"/>
        </w:rPr>
        <w:t xml:space="preserve">各投标人应同时准备相应大小的塑料布等对自身递交的样品进行遮盖。</w:t>
      </w:r>
      <w:r/>
    </w:p>
    <w:p>
      <w:pPr>
        <w:ind w:firstLine="480"/>
        <w:jc w:val="left"/>
        <w:spacing w:line="360" w:lineRule="auto"/>
        <w:rPr>
          <w:rFonts w:ascii="宋体" w:hAnsi="宋体" w:cs="宋体"/>
          <w:bCs/>
          <w:color w:val="000000"/>
          <w:szCs w:val="21"/>
        </w:rPr>
      </w:pPr>
      <w:r>
        <w:rPr>
          <w:rFonts w:hint="eastAsia" w:ascii="宋体" w:hAnsi="宋体" w:cs="宋体"/>
          <w:bCs/>
          <w:color w:val="000000"/>
          <w:szCs w:val="21"/>
        </w:rPr>
        <w:t xml:space="preserve">（4）样品的退还。评审结束后所有样品统一封存，各投标人应在接到退还通知后，尽快将样品搬离现场，超过1天未搬离的视为放弃，由采购代理机构处置。</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771"/>
        <w:numPr>
          <w:ilvl w:val="0"/>
          <w:numId w:val="0"/>
        </w:numPr>
        <w:rPr>
          <w:rFonts w:ascii="宋体" w:hAnsi="宋体" w:cs="宋体"/>
          <w:szCs w:val="32"/>
        </w:rPr>
      </w:pPr>
      <w:r>
        <w:rPr>
          <w:rFonts w:hint="eastAsia"/>
        </w:rPr>
        <w:br w:type="page" w:clear="all"/>
      </w:r>
      <w:bookmarkStart w:id="75" w:name="_Toc30691"/>
      <w:r>
        <w:rPr>
          <w:rFonts w:hint="eastAsia" w:ascii="Arial" w:hAnsi="Arial" w:cs="Arial"/>
        </w:rPr>
        <w:t xml:space="preserve">第五章 </w:t>
      </w:r>
      <w:r>
        <w:rPr>
          <w:rFonts w:ascii="Arial" w:hAnsi="Arial" w:cs="Arial"/>
        </w:rPr>
        <w:t xml:space="preserve">合同主要条款及格式</w:t>
      </w:r>
      <w:bookmarkEnd w:id="24"/>
      <w:r/>
      <w:bookmarkEnd w:id="75"/>
      <w:r>
        <w:rPr>
          <w:rFonts w:hint="eastAsia" w:ascii="宋体" w:hAnsi="宋体" w:cs="宋体"/>
          <w:szCs w:val="32"/>
        </w:rPr>
        <w:t xml:space="preserve"> </w:t>
      </w:r>
      <w:r/>
    </w:p>
    <w:p>
      <w:pPr>
        <w:jc w:val="center"/>
        <w:spacing w:before="19" w:line="500" w:lineRule="exact"/>
        <w:widowControl/>
        <w:rPr>
          <w:szCs w:val="21"/>
        </w:rPr>
      </w:pPr>
      <w:r>
        <w:rPr>
          <w:rFonts w:hint="eastAsia" w:ascii="Calibri" w:hAnsi="Calibri"/>
          <w:b/>
          <w:sz w:val="44"/>
          <w:szCs w:val="44"/>
        </w:rPr>
        <w:t xml:space="preserve"> </w:t>
      </w:r>
      <w:bookmarkStart w:id="76" w:name="_Toc6085"/>
      <w:r>
        <w:rPr>
          <w:rFonts w:eastAsia="黑体"/>
          <w:b/>
          <w:sz w:val="28"/>
          <w:szCs w:val="28"/>
        </w:rPr>
        <w:t xml:space="preserve">（参考格式，本合同内容条款在正式签署前可具体补充细化，仅作参考，最终合同以采购人法务审查通过的版本为准）</w:t>
      </w:r>
      <w:r/>
    </w:p>
    <w:p>
      <w:pPr>
        <w:jc w:val="center"/>
        <w:spacing w:before="158" w:after="158"/>
        <w:rPr>
          <w:rFonts w:ascii="宋体" w:hAnsi="宋体"/>
          <w:b/>
          <w:sz w:val="30"/>
        </w:rPr>
        <w:outlineLvl w:val="0"/>
      </w:pPr>
      <w:r>
        <w:rPr>
          <w:rFonts w:hint="eastAsia" w:ascii="宋体" w:hAnsi="宋体"/>
          <w:b/>
          <w:sz w:val="30"/>
        </w:rPr>
        <w:t xml:space="preserve">江苏大学采购合同（家具）</w:t>
      </w:r>
      <w:r/>
    </w:p>
    <w:p>
      <w:pPr>
        <w:jc w:val="center"/>
        <w:spacing w:before="158" w:after="158"/>
        <w:rPr>
          <w:rFonts w:ascii="宋体" w:hAnsi="宋体"/>
          <w:b/>
          <w:bCs/>
          <w:sz w:val="30"/>
          <w:szCs w:val="20"/>
        </w:rPr>
        <w:outlineLvl w:val="0"/>
      </w:pPr>
      <w:r>
        <w:rPr>
          <w:rFonts w:hint="eastAsia" w:ascii="宋体" w:hAnsi="宋体"/>
          <w:b/>
          <w:sz w:val="30"/>
        </w:rPr>
        <w:t xml:space="preserve">（合同编号）</w:t>
      </w:r>
      <w:r/>
    </w:p>
    <w:p>
      <w:pPr>
        <w:pStyle w:val="796"/>
        <w:spacing w:before="0" w:after="0" w:line="360" w:lineRule="auto"/>
        <w:rPr>
          <w:rFonts w:hAnsi="宋体"/>
          <w:sz w:val="21"/>
          <w:szCs w:val="21"/>
        </w:rPr>
      </w:pPr>
      <w:r>
        <w:rPr>
          <w:rFonts w:hAnsi="宋体"/>
          <w:sz w:val="21"/>
          <w:szCs w:val="21"/>
        </w:rPr>
      </w:r>
      <w:r/>
    </w:p>
    <w:p>
      <w:pPr>
        <w:pStyle w:val="796"/>
        <w:spacing w:before="0" w:after="0" w:line="360" w:lineRule="auto"/>
        <w:rPr>
          <w:rFonts w:hAnsi="宋体"/>
          <w:sz w:val="21"/>
          <w:szCs w:val="21"/>
        </w:rPr>
      </w:pPr>
      <w:r>
        <w:rPr>
          <w:rFonts w:hAnsi="宋体"/>
          <w:sz w:val="21"/>
          <w:szCs w:val="21"/>
        </w:rPr>
        <w:t xml:space="preserve">项目名称：                                       项目编号：</w:t>
      </w:r>
      <w:r/>
    </w:p>
    <w:p>
      <w:pPr>
        <w:pStyle w:val="796"/>
        <w:spacing w:before="0" w:after="0" w:line="360" w:lineRule="auto"/>
        <w:rPr>
          <w:rFonts w:hAnsi="宋体"/>
          <w:sz w:val="21"/>
          <w:szCs w:val="21"/>
        </w:rPr>
      </w:pPr>
      <w:r>
        <w:rPr>
          <w:rFonts w:hAnsi="宋体"/>
          <w:sz w:val="21"/>
          <w:szCs w:val="21"/>
        </w:rPr>
        <w:t xml:space="preserve">甲方：（买方）_________</w:t>
      </w:r>
      <w:r/>
    </w:p>
    <w:p>
      <w:pPr>
        <w:pStyle w:val="796"/>
        <w:spacing w:before="0" w:after="0" w:line="360" w:lineRule="auto"/>
        <w:rPr>
          <w:rFonts w:hAnsi="宋体"/>
          <w:sz w:val="21"/>
          <w:szCs w:val="21"/>
        </w:rPr>
      </w:pPr>
      <w:r>
        <w:rPr>
          <w:rFonts w:hAnsi="宋体"/>
          <w:sz w:val="21"/>
          <w:szCs w:val="21"/>
        </w:rPr>
        <w:t xml:space="preserve">乙方：（卖方）_________</w:t>
      </w:r>
      <w:r/>
    </w:p>
    <w:p>
      <w:pPr>
        <w:pStyle w:val="796"/>
        <w:spacing w:before="0" w:after="0" w:line="360" w:lineRule="auto"/>
        <w:rPr>
          <w:rFonts w:hAnsi="宋体"/>
          <w:sz w:val="21"/>
          <w:szCs w:val="21"/>
        </w:rPr>
      </w:pPr>
      <w:r>
        <w:rPr>
          <w:rFonts w:hAnsi="宋体"/>
          <w:sz w:val="21"/>
          <w:szCs w:val="21"/>
        </w:rPr>
      </w:r>
      <w:r/>
    </w:p>
    <w:p>
      <w:pPr>
        <w:pStyle w:val="796"/>
        <w:spacing w:before="0" w:after="0" w:line="360" w:lineRule="auto"/>
        <w:rPr>
          <w:rFonts w:hAnsi="宋体"/>
          <w:b/>
          <w:sz w:val="21"/>
          <w:szCs w:val="21"/>
        </w:rPr>
      </w:pPr>
      <w:r>
        <w:rPr>
          <w:rFonts w:hAnsi="宋体"/>
          <w:b/>
          <w:sz w:val="21"/>
          <w:szCs w:val="21"/>
        </w:rPr>
        <w:t xml:space="preserve">   </w:t>
      </w:r>
      <w:r>
        <w:rPr>
          <w:rFonts w:hAnsi="宋体"/>
          <w:sz w:val="21"/>
          <w:szCs w:val="21"/>
        </w:rPr>
        <w:t xml:space="preserve">甲、乙双方根据</w:t>
      </w:r>
      <w:r>
        <w:rPr>
          <w:rFonts w:hint="eastAsia" w:hAnsi="宋体"/>
          <w:sz w:val="21"/>
          <w:szCs w:val="21"/>
        </w:rPr>
        <w:t xml:space="preserve">江苏大学</w:t>
      </w:r>
      <w:r>
        <w:rPr>
          <w:rFonts w:hint="eastAsia" w:hAnsi="宋体"/>
          <w:sz w:val="21"/>
          <w:szCs w:val="21"/>
          <w:u w:val="single"/>
        </w:rPr>
        <w:t xml:space="preserve">         </w:t>
      </w:r>
      <w:r>
        <w:rPr>
          <w:rFonts w:hAnsi="宋体"/>
          <w:sz w:val="21"/>
          <w:szCs w:val="21"/>
        </w:rPr>
        <w:t xml:space="preserve">项目公开招标的结果，签署本合同。</w:t>
      </w:r>
      <w:r/>
    </w:p>
    <w:p>
      <w:pPr>
        <w:pStyle w:val="796"/>
        <w:spacing w:before="0" w:after="0" w:line="360" w:lineRule="auto"/>
        <w:rPr>
          <w:rFonts w:hAnsi="宋体"/>
          <w:b/>
          <w:sz w:val="21"/>
          <w:szCs w:val="21"/>
        </w:rPr>
      </w:pPr>
      <w:r>
        <w:rPr>
          <w:rFonts w:hAnsi="宋体"/>
          <w:b/>
          <w:sz w:val="21"/>
          <w:szCs w:val="21"/>
        </w:rPr>
        <w:t xml:space="preserve">一、</w:t>
      </w:r>
      <w:r>
        <w:rPr>
          <w:rFonts w:hint="eastAsia" w:hAnsi="宋体"/>
          <w:b/>
          <w:sz w:val="21"/>
          <w:szCs w:val="21"/>
        </w:rPr>
        <w:t xml:space="preserve">合同</w:t>
      </w:r>
      <w:r>
        <w:rPr>
          <w:rFonts w:hAnsi="宋体"/>
          <w:b/>
          <w:sz w:val="21"/>
          <w:szCs w:val="21"/>
        </w:rPr>
        <w:t xml:space="preserve">内容</w:t>
      </w:r>
      <w:r/>
    </w:p>
    <w:p>
      <w:pPr>
        <w:pStyle w:val="796"/>
        <w:spacing w:before="0" w:after="0" w:line="360" w:lineRule="auto"/>
        <w:rPr>
          <w:rFonts w:hAnsi="宋体"/>
          <w:sz w:val="21"/>
          <w:szCs w:val="21"/>
        </w:rPr>
      </w:pPr>
      <w:r>
        <w:rPr>
          <w:rFonts w:hAnsi="宋体"/>
          <w:sz w:val="21"/>
          <w:szCs w:val="21"/>
        </w:rPr>
        <w:t xml:space="preserve">1.1 </w:t>
      </w:r>
      <w:r>
        <w:rPr>
          <w:rFonts w:hint="eastAsia" w:hAnsi="宋体"/>
          <w:sz w:val="21"/>
          <w:szCs w:val="21"/>
        </w:rPr>
        <w:t xml:space="preserve">标的</w:t>
      </w:r>
      <w:r>
        <w:rPr>
          <w:rFonts w:hAnsi="宋体"/>
          <w:sz w:val="21"/>
          <w:szCs w:val="21"/>
        </w:rPr>
        <w:t xml:space="preserve">名称：</w:t>
      </w:r>
      <w:r/>
    </w:p>
    <w:p>
      <w:pPr>
        <w:pStyle w:val="796"/>
        <w:spacing w:before="0" w:after="0" w:line="360" w:lineRule="auto"/>
        <w:rPr>
          <w:rFonts w:hAnsi="宋体"/>
          <w:sz w:val="21"/>
          <w:szCs w:val="21"/>
        </w:rPr>
      </w:pPr>
      <w:r>
        <w:rPr>
          <w:rFonts w:hAnsi="宋体"/>
          <w:sz w:val="21"/>
          <w:szCs w:val="21"/>
        </w:rPr>
        <w:t xml:space="preserve">1.2</w:t>
      </w:r>
      <w:r>
        <w:rPr>
          <w:rFonts w:hint="eastAsia" w:hAnsi="宋体"/>
          <w:sz w:val="21"/>
          <w:szCs w:val="21"/>
        </w:rPr>
        <w:t xml:space="preserve"> 标的质量：</w:t>
      </w:r>
      <w:r/>
    </w:p>
    <w:p>
      <w:pPr>
        <w:pStyle w:val="796"/>
        <w:spacing w:before="0" w:after="0" w:line="360" w:lineRule="auto"/>
        <w:rPr>
          <w:rFonts w:hAnsi="宋体"/>
          <w:sz w:val="21"/>
          <w:szCs w:val="21"/>
        </w:rPr>
      </w:pPr>
      <w:r>
        <w:rPr>
          <w:rFonts w:hint="eastAsia" w:hAnsi="宋体"/>
          <w:sz w:val="21"/>
          <w:szCs w:val="21"/>
        </w:rPr>
        <w:t xml:space="preserve">1.3 标的数量（规模）：</w:t>
      </w:r>
      <w:r/>
    </w:p>
    <w:p>
      <w:pPr>
        <w:pStyle w:val="796"/>
        <w:spacing w:before="0" w:after="0" w:line="360" w:lineRule="auto"/>
        <w:rPr>
          <w:rFonts w:hAnsi="宋体"/>
          <w:sz w:val="21"/>
          <w:szCs w:val="21"/>
        </w:rPr>
      </w:pPr>
      <w:r>
        <w:rPr>
          <w:rFonts w:hint="eastAsia" w:hAnsi="宋体"/>
          <w:sz w:val="21"/>
          <w:szCs w:val="21"/>
        </w:rPr>
        <w:t xml:space="preserve">1.4 履行时间（期限）：</w:t>
      </w:r>
      <w:r/>
    </w:p>
    <w:p>
      <w:pPr>
        <w:pStyle w:val="796"/>
        <w:spacing w:before="0" w:after="0" w:line="360" w:lineRule="auto"/>
        <w:rPr>
          <w:rFonts w:hAnsi="宋体"/>
          <w:sz w:val="21"/>
          <w:szCs w:val="21"/>
        </w:rPr>
      </w:pPr>
      <w:r>
        <w:rPr>
          <w:rFonts w:hint="eastAsia" w:hAnsi="宋体"/>
          <w:sz w:val="21"/>
          <w:szCs w:val="21"/>
        </w:rPr>
        <w:t xml:space="preserve">1.5 履行地点：</w:t>
      </w:r>
      <w:r/>
    </w:p>
    <w:p>
      <w:pPr>
        <w:pStyle w:val="796"/>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6 履行方式：</w:t>
      </w:r>
      <w:r/>
    </w:p>
    <w:p>
      <w:pPr>
        <w:pStyle w:val="796"/>
        <w:spacing w:before="0" w:after="0" w:line="360" w:lineRule="auto"/>
        <w:rPr>
          <w:rFonts w:hAnsi="宋体"/>
          <w:sz w:val="21"/>
          <w:szCs w:val="21"/>
        </w:rPr>
      </w:pPr>
      <w:r>
        <w:rPr>
          <w:rFonts w:hint="eastAsia" w:hAnsi="宋体"/>
          <w:sz w:val="21"/>
          <w:szCs w:val="21"/>
        </w:rPr>
        <w:t xml:space="preserve">1.7 包装方式：</w:t>
      </w:r>
      <w:r/>
    </w:p>
    <w:p>
      <w:pPr>
        <w:pStyle w:val="796"/>
        <w:spacing w:before="0" w:after="0" w:line="360" w:lineRule="auto"/>
        <w:rPr>
          <w:rFonts w:hAnsi="宋体"/>
          <w:b/>
          <w:sz w:val="21"/>
          <w:szCs w:val="21"/>
        </w:rPr>
      </w:pPr>
      <w:r>
        <w:rPr>
          <w:rFonts w:hAnsi="宋体"/>
          <w:b/>
          <w:sz w:val="21"/>
          <w:szCs w:val="21"/>
        </w:rPr>
        <w:t xml:space="preserve">二、合同金额</w:t>
      </w:r>
      <w:r/>
    </w:p>
    <w:p>
      <w:pPr>
        <w:pStyle w:val="796"/>
        <w:ind w:left="410" w:hanging="359"/>
        <w:spacing w:before="0" w:after="0" w:line="360" w:lineRule="auto"/>
        <w:rPr>
          <w:rFonts w:hAnsi="宋体"/>
          <w:sz w:val="21"/>
          <w:szCs w:val="21"/>
        </w:rPr>
      </w:pPr>
      <w:r>
        <w:rPr>
          <w:rFonts w:hAnsi="宋体"/>
          <w:sz w:val="21"/>
          <w:szCs w:val="21"/>
        </w:rPr>
        <w:t xml:space="preserve">2.1 本合同</w:t>
      </w:r>
      <w:r>
        <w:rPr>
          <w:rFonts w:hint="eastAsia" w:hAnsi="宋体"/>
          <w:sz w:val="21"/>
          <w:szCs w:val="21"/>
        </w:rPr>
        <w:t xml:space="preserve">含税</w:t>
      </w:r>
      <w:r>
        <w:rPr>
          <w:rFonts w:hAnsi="宋体"/>
          <w:sz w:val="21"/>
          <w:szCs w:val="21"/>
        </w:rPr>
        <w:t xml:space="preserve">金额为（大写）：_______</w:t>
      </w:r>
      <w:r>
        <w:rPr>
          <w:rFonts w:hint="eastAsia" w:hAnsi="宋体"/>
          <w:sz w:val="21"/>
          <w:szCs w:val="21"/>
        </w:rPr>
        <w:t xml:space="preserve">圆</w:t>
      </w:r>
      <w:r>
        <w:rPr>
          <w:rFonts w:hAnsi="宋体"/>
          <w:sz w:val="21"/>
          <w:szCs w:val="21"/>
        </w:rPr>
        <w:t xml:space="preserve">（___元）人民币</w:t>
      </w:r>
      <w:r>
        <w:rPr>
          <w:rFonts w:hint="eastAsia" w:hAnsi="宋体"/>
          <w:sz w:val="21"/>
          <w:szCs w:val="21"/>
        </w:rPr>
        <w:t xml:space="preserve">或其他币种</w:t>
      </w:r>
      <w:r>
        <w:rPr>
          <w:rFonts w:hAnsi="宋体"/>
          <w:sz w:val="21"/>
          <w:szCs w:val="21"/>
        </w:rPr>
        <w:t xml:space="preserve">。</w:t>
      </w:r>
      <w:r/>
    </w:p>
    <w:p>
      <w:pPr>
        <w:pStyle w:val="796"/>
        <w:ind w:left="410" w:hanging="359"/>
        <w:spacing w:before="0" w:after="0" w:line="360" w:lineRule="auto"/>
        <w:rPr>
          <w:rFonts w:hAnsi="宋体"/>
          <w:sz w:val="21"/>
          <w:szCs w:val="21"/>
        </w:rPr>
      </w:pPr>
      <w:r>
        <w:rPr>
          <w:rFonts w:hint="eastAsia" w:hAnsi="宋体"/>
          <w:sz w:val="21"/>
          <w:szCs w:val="21"/>
        </w:rPr>
        <w:t xml:space="preserve">注：此合同金额包含所购货物价款、税款、货物运输及运输保险费、包装、交付、安装及相关材料费、调试、检验费、培训费以及维修服务相关的一切费用。</w:t>
      </w:r>
      <w:r/>
    </w:p>
    <w:p>
      <w:pPr>
        <w:pStyle w:val="796"/>
        <w:spacing w:before="0" w:after="0" w:line="360" w:lineRule="auto"/>
        <w:rPr>
          <w:rFonts w:hAnsi="宋体"/>
          <w:b/>
          <w:sz w:val="21"/>
          <w:szCs w:val="21"/>
        </w:rPr>
      </w:pPr>
      <w:r>
        <w:rPr>
          <w:rFonts w:hAnsi="宋体"/>
          <w:b/>
          <w:sz w:val="21"/>
          <w:szCs w:val="21"/>
        </w:rPr>
        <w:t xml:space="preserve">三、技术资料</w:t>
      </w:r>
      <w:r/>
    </w:p>
    <w:p>
      <w:pPr>
        <w:pStyle w:val="796"/>
        <w:ind w:left="410" w:hanging="359"/>
        <w:spacing w:before="0" w:after="0" w:line="360" w:lineRule="auto"/>
        <w:rPr>
          <w:rFonts w:hAnsi="宋体"/>
          <w:sz w:val="21"/>
          <w:szCs w:val="21"/>
        </w:rPr>
      </w:pPr>
      <w:r>
        <w:rPr>
          <w:rFonts w:hAnsi="宋体"/>
          <w:sz w:val="21"/>
          <w:szCs w:val="21"/>
        </w:rPr>
        <w:t xml:space="preserve">3.1乙方应按招标文件规定的时间向甲方提供</w:t>
      </w:r>
      <w:r>
        <w:rPr>
          <w:rFonts w:hint="eastAsia" w:hAnsi="宋体"/>
          <w:sz w:val="21"/>
          <w:szCs w:val="21"/>
        </w:rPr>
        <w:t xml:space="preserve">与合同项下货物(包含与货物相关的服务)相符的</w:t>
      </w:r>
      <w:r>
        <w:rPr>
          <w:rFonts w:hAnsi="宋体"/>
          <w:sz w:val="21"/>
          <w:szCs w:val="21"/>
        </w:rPr>
        <w:t xml:space="preserve">的有关技术资料</w:t>
      </w:r>
      <w:r>
        <w:rPr>
          <w:rFonts w:hint="eastAsia" w:hAnsi="宋体"/>
          <w:sz w:val="21"/>
          <w:szCs w:val="21"/>
        </w:rPr>
        <w:t xml:space="preserve">。乙方保证所附各种资料及配件等齐全，所有货物均需带保修卡。货物属于国外进口的，必须是指定在中国大陆销售的货物，并且必须附有中文说明书</w:t>
      </w:r>
      <w:r>
        <w:rPr>
          <w:rFonts w:hAnsi="宋体"/>
          <w:sz w:val="21"/>
          <w:szCs w:val="21"/>
        </w:rPr>
        <w:t xml:space="preserve">。</w:t>
      </w:r>
      <w:r/>
    </w:p>
    <w:p>
      <w:pPr>
        <w:pStyle w:val="796"/>
        <w:ind w:left="410" w:hanging="359"/>
        <w:spacing w:before="0" w:after="0" w:line="360" w:lineRule="auto"/>
        <w:rPr>
          <w:rFonts w:hAnsi="宋体"/>
          <w:sz w:val="21"/>
          <w:szCs w:val="21"/>
        </w:rPr>
      </w:pPr>
      <w:r>
        <w:rPr>
          <w:rFonts w:hAnsi="宋体"/>
          <w:sz w:val="21"/>
          <w:szCs w:val="21"/>
        </w:rPr>
        <w:t xml:space="preserve">3.2 没有甲方事先书面同意，乙方不得将由甲方提供的有关合同或任何合同条文、规格、计划、图纸、样品或资料提供给与履行本合同无关的任何</w:t>
      </w:r>
      <w:r>
        <w:rPr>
          <w:rFonts w:hint="eastAsia" w:hAnsi="宋体"/>
          <w:sz w:val="21"/>
          <w:szCs w:val="21"/>
        </w:rPr>
        <w:t xml:space="preserve">第三方</w:t>
      </w:r>
      <w:r>
        <w:rPr>
          <w:rFonts w:hAnsi="宋体"/>
          <w:sz w:val="21"/>
          <w:szCs w:val="21"/>
        </w:rPr>
        <w:t xml:space="preserve">。即使向履行本合同有关的人员提供，</w:t>
      </w:r>
      <w:r>
        <w:rPr>
          <w:rFonts w:hint="eastAsia" w:hAnsi="宋体"/>
          <w:sz w:val="21"/>
          <w:szCs w:val="21"/>
        </w:rPr>
        <w:t xml:space="preserve">相关人员</w:t>
      </w:r>
      <w:r>
        <w:rPr>
          <w:rFonts w:hAnsi="宋体"/>
          <w:sz w:val="21"/>
          <w:szCs w:val="21"/>
        </w:rPr>
        <w:t xml:space="preserve">也应注意保密并限于履行合同的必需范围。</w:t>
      </w:r>
      <w:r/>
    </w:p>
    <w:p>
      <w:pPr>
        <w:pStyle w:val="796"/>
        <w:ind w:left="412" w:hanging="361"/>
        <w:spacing w:before="0" w:after="0" w:line="360" w:lineRule="auto"/>
        <w:rPr>
          <w:rFonts w:hAnsi="宋体"/>
          <w:b/>
          <w:sz w:val="21"/>
          <w:szCs w:val="21"/>
        </w:rPr>
      </w:pPr>
      <w:r>
        <w:rPr>
          <w:rFonts w:hAnsi="宋体"/>
          <w:b/>
          <w:sz w:val="21"/>
          <w:szCs w:val="21"/>
        </w:rPr>
        <w:t xml:space="preserve">四、知识产权</w:t>
      </w:r>
      <w:r/>
    </w:p>
    <w:p>
      <w:pPr>
        <w:ind w:firstLine="420"/>
        <w:spacing w:line="360" w:lineRule="auto"/>
        <w:rPr>
          <w:rFonts w:ascii="宋体" w:hAnsi="宋体"/>
          <w:sz w:val="21"/>
          <w:szCs w:val="21"/>
        </w:rPr>
      </w:pPr>
      <w:r>
        <w:rPr>
          <w:rFonts w:hAnsi="宋体"/>
          <w:sz w:val="21"/>
          <w:szCs w:val="21"/>
        </w:rPr>
        <w:t xml:space="preserve">4.1乙</w:t>
      </w:r>
      <w:r>
        <w:rPr>
          <w:rFonts w:hint="eastAsia" w:ascii="宋体" w:hAnsi="宋体"/>
          <w:sz w:val="21"/>
          <w:szCs w:val="21"/>
        </w:rPr>
        <w:t xml:space="preserve">方应保证甲方在使用、接受本合同货物</w:t>
      </w:r>
      <w:r>
        <w:rPr>
          <w:rFonts w:hint="eastAsia" w:hAnsi="宋体"/>
          <w:sz w:val="21"/>
          <w:szCs w:val="21"/>
        </w:rPr>
        <w:t xml:space="preserve">（包含与货物相关的服务）</w:t>
      </w:r>
      <w:r>
        <w:rPr>
          <w:rFonts w:hint="eastAsia" w:ascii="宋体" w:hAnsi="宋体"/>
          <w:sz w:val="21"/>
          <w:szCs w:val="21"/>
        </w:rPr>
        <w:t xml:space="preserve">或其任何一部分时不侵犯任何第三方的合法权益，不受第三方提出侵犯其专利权、版权、商标权和工业设计权等知识产权的起诉。一旦出现侵权，乙方应当按照合同总额的30%向甲方支付违约金，并赔偿甲方因此所受到的全部损失。</w:t>
      </w:r>
      <w:r/>
    </w:p>
    <w:p>
      <w:pPr>
        <w:pStyle w:val="796"/>
        <w:spacing w:before="0" w:after="0" w:line="360" w:lineRule="auto"/>
        <w:rPr>
          <w:rFonts w:hAnsi="宋体"/>
          <w:sz w:val="21"/>
          <w:szCs w:val="21"/>
          <w:u w:val="single"/>
        </w:rPr>
      </w:pPr>
      <w:r>
        <w:rPr>
          <w:rFonts w:hAnsi="宋体"/>
          <w:b/>
          <w:sz w:val="21"/>
          <w:szCs w:val="21"/>
        </w:rPr>
        <w:t xml:space="preserve">五、产权担保</w:t>
      </w:r>
      <w:r/>
    </w:p>
    <w:p>
      <w:pPr>
        <w:pStyle w:val="796"/>
        <w:ind w:left="408" w:hanging="357"/>
        <w:spacing w:before="0" w:after="0" w:line="360" w:lineRule="auto"/>
        <w:rPr>
          <w:rFonts w:hAnsi="宋体"/>
          <w:sz w:val="21"/>
          <w:szCs w:val="21"/>
          <w:u w:val="single"/>
        </w:rPr>
      </w:pPr>
      <w:r>
        <w:rPr>
          <w:rFonts w:hAnsi="宋体"/>
          <w:sz w:val="21"/>
          <w:szCs w:val="21"/>
        </w:rPr>
        <w:t xml:space="preserve">5.1 乙方保证所交付的货物</w:t>
      </w:r>
      <w:r>
        <w:rPr>
          <w:rFonts w:hint="eastAsia" w:hAnsi="宋体"/>
          <w:sz w:val="21"/>
          <w:szCs w:val="21"/>
        </w:rPr>
        <w:t xml:space="preserve">（包含与货物相关的服务）不存在任何物之瑕疵或权利瑕疵</w:t>
      </w:r>
      <w:r>
        <w:rPr>
          <w:rFonts w:hAnsi="宋体"/>
          <w:sz w:val="21"/>
          <w:szCs w:val="21"/>
        </w:rPr>
        <w:t xml:space="preserve">。</w:t>
      </w:r>
      <w:r/>
    </w:p>
    <w:p>
      <w:pPr>
        <w:pStyle w:val="796"/>
        <w:ind w:left="410" w:hanging="358"/>
        <w:spacing w:before="0" w:after="0" w:line="360" w:lineRule="auto"/>
        <w:rPr>
          <w:rFonts w:hAnsi="宋体"/>
          <w:b/>
          <w:sz w:val="21"/>
          <w:szCs w:val="21"/>
        </w:rPr>
      </w:pPr>
      <w:r>
        <w:rPr>
          <w:rFonts w:hAnsi="宋体"/>
          <w:b/>
          <w:sz w:val="21"/>
          <w:szCs w:val="21"/>
        </w:rPr>
        <w:t xml:space="preserve">六、履约保证金</w:t>
      </w:r>
      <w:r/>
    </w:p>
    <w:p>
      <w:pPr>
        <w:pStyle w:val="796"/>
        <w:ind w:left="408" w:hanging="357"/>
        <w:spacing w:before="0" w:after="0" w:line="360" w:lineRule="auto"/>
        <w:rPr>
          <w:rFonts w:hAnsi="宋体"/>
          <w:sz w:val="21"/>
          <w:szCs w:val="21"/>
        </w:rPr>
      </w:pPr>
      <w:r>
        <w:rPr>
          <w:rFonts w:hAnsi="宋体"/>
          <w:sz w:val="21"/>
          <w:szCs w:val="21"/>
        </w:rPr>
        <w:t xml:space="preserve">6.1 乙方</w:t>
      </w:r>
      <w:r>
        <w:rPr>
          <w:rFonts w:hint="eastAsia" w:hAnsi="宋体"/>
          <w:sz w:val="21"/>
          <w:szCs w:val="21"/>
        </w:rPr>
        <w:t xml:space="preserve">应以支票、汇票、本票或者金融机构、担保机构出具的保函等非现金形式</w:t>
      </w:r>
      <w:r>
        <w:rPr>
          <w:rFonts w:hAnsi="宋体"/>
          <w:sz w:val="21"/>
          <w:szCs w:val="21"/>
        </w:rPr>
        <w:t xml:space="preserve">交纳人民币____</w:t>
      </w:r>
      <w:r>
        <w:rPr>
          <w:rFonts w:hint="eastAsia" w:hAnsi="宋体"/>
          <w:sz w:val="21"/>
          <w:szCs w:val="21"/>
        </w:rPr>
        <w:t xml:space="preserve">/</w:t>
      </w:r>
      <w:r>
        <w:rPr>
          <w:rFonts w:hAnsi="宋体"/>
          <w:sz w:val="21"/>
          <w:szCs w:val="21"/>
        </w:rPr>
        <w:t xml:space="preserve">_____元作为本合同的履约保证金。</w:t>
      </w:r>
      <w:r>
        <w:rPr>
          <w:rFonts w:hint="eastAsia" w:hAnsi="宋体"/>
          <w:sz w:val="21"/>
          <w:szCs w:val="21"/>
        </w:rPr>
        <w:t xml:space="preserve">（不超过合同总额的10%）</w:t>
      </w:r>
      <w:r/>
    </w:p>
    <w:p>
      <w:pPr>
        <w:pStyle w:val="796"/>
        <w:ind w:left="408" w:hanging="357"/>
        <w:spacing w:before="0" w:after="0" w:line="360" w:lineRule="auto"/>
        <w:rPr>
          <w:rFonts w:hAnsi="宋体"/>
          <w:sz w:val="21"/>
          <w:szCs w:val="21"/>
        </w:rPr>
      </w:pPr>
      <w:r>
        <w:rPr>
          <w:rFonts w:hint="eastAsia" w:hAnsi="宋体"/>
          <w:sz w:val="21"/>
          <w:szCs w:val="21"/>
        </w:rPr>
        <w:t xml:space="preserve">6.2货物验收合格且合同履行结束后，甲方应及时免息退还乙方交纳的履约保证金。</w:t>
      </w:r>
      <w:r/>
    </w:p>
    <w:p>
      <w:pPr>
        <w:pStyle w:val="796"/>
        <w:ind w:left="408" w:hanging="357"/>
        <w:spacing w:before="0" w:after="0" w:line="360" w:lineRule="auto"/>
        <w:rPr>
          <w:rFonts w:hAnsi="宋体"/>
          <w:sz w:val="21"/>
          <w:szCs w:val="21"/>
        </w:rPr>
      </w:pPr>
      <w:r>
        <w:rPr>
          <w:rFonts w:hint="eastAsia" w:hAnsi="宋体"/>
          <w:sz w:val="21"/>
          <w:szCs w:val="21"/>
        </w:rPr>
        <w:t xml:space="preserve">6.2.1履约保证金退还方式：</w:t>
      </w:r>
      <w:r/>
    </w:p>
    <w:p>
      <w:pPr>
        <w:pStyle w:val="796"/>
        <w:ind w:left="408" w:hanging="357"/>
        <w:spacing w:before="0" w:after="0" w:line="360" w:lineRule="auto"/>
        <w:rPr>
          <w:rFonts w:hAnsi="宋体"/>
          <w:sz w:val="21"/>
          <w:szCs w:val="21"/>
        </w:rPr>
      </w:pPr>
      <w:r>
        <w:rPr>
          <w:rFonts w:hint="eastAsia" w:hAnsi="宋体"/>
          <w:sz w:val="21"/>
          <w:szCs w:val="21"/>
        </w:rPr>
        <w:t xml:space="preserve">6.2.2履约保证金退还时间：</w:t>
      </w:r>
      <w:r/>
    </w:p>
    <w:p>
      <w:pPr>
        <w:pStyle w:val="796"/>
        <w:ind w:left="408" w:hanging="357"/>
        <w:spacing w:before="0" w:after="0" w:line="360" w:lineRule="auto"/>
        <w:rPr>
          <w:rFonts w:hAnsi="宋体"/>
          <w:sz w:val="21"/>
          <w:szCs w:val="21"/>
        </w:rPr>
      </w:pPr>
      <w:r>
        <w:rPr>
          <w:rFonts w:hint="eastAsia" w:hAnsi="宋体"/>
          <w:sz w:val="21"/>
          <w:szCs w:val="21"/>
        </w:rPr>
        <w:t xml:space="preserve">6.2.3履约保证金退还条件：</w:t>
      </w:r>
      <w:r/>
    </w:p>
    <w:p>
      <w:pPr>
        <w:pStyle w:val="796"/>
        <w:ind w:left="408" w:hanging="357"/>
        <w:spacing w:before="0" w:after="0" w:line="360" w:lineRule="auto"/>
        <w:rPr>
          <w:rFonts w:hAnsi="宋体"/>
          <w:sz w:val="21"/>
          <w:szCs w:val="21"/>
        </w:rPr>
      </w:pPr>
      <w:r>
        <w:rPr>
          <w:rFonts w:hint="eastAsia" w:hAnsi="宋体"/>
          <w:sz w:val="21"/>
          <w:szCs w:val="21"/>
        </w:rPr>
        <w:t xml:space="preserve">6.2.4履约保证金不予退还的情形：</w:t>
      </w:r>
      <w:r/>
    </w:p>
    <w:p>
      <w:pPr>
        <w:spacing w:before="0" w:after="0" w:line="360" w:lineRule="auto"/>
        <w:rPr>
          <w:rFonts w:ascii="宋体" w:hAnsi="宋体" w:eastAsia="仿宋_GB2312"/>
          <w:b/>
          <w:sz w:val="21"/>
          <w:szCs w:val="21"/>
        </w:rPr>
      </w:pPr>
      <w:r>
        <w:rPr>
          <w:rFonts w:hint="eastAsia" w:ascii="宋体" w:hAnsi="宋体"/>
          <w:b/>
          <w:sz w:val="21"/>
          <w:szCs w:val="21"/>
        </w:rPr>
        <w:t xml:space="preserve">七、合同转包或分包</w:t>
      </w:r>
      <w:r/>
    </w:p>
    <w:p>
      <w:pPr>
        <w:spacing w:before="0" w:after="0" w:line="360" w:lineRule="auto"/>
        <w:rPr>
          <w:rFonts w:ascii="宋体" w:hAnsi="宋体"/>
          <w:sz w:val="21"/>
          <w:szCs w:val="21"/>
        </w:rPr>
      </w:pPr>
      <w:r>
        <w:rPr>
          <w:rFonts w:hint="eastAsia" w:ascii="宋体" w:hAnsi="宋体"/>
          <w:sz w:val="21"/>
          <w:szCs w:val="21"/>
        </w:rPr>
        <w:t xml:space="preserve">7.1乙方不得将合同标的转包给他人履行。</w:t>
      </w:r>
      <w:r/>
    </w:p>
    <w:p>
      <w:pPr>
        <w:spacing w:before="0" w:after="0" w:line="360" w:lineRule="auto"/>
        <w:rPr>
          <w:rFonts w:ascii="宋体" w:hAnsi="宋体"/>
          <w:sz w:val="21"/>
          <w:szCs w:val="21"/>
        </w:rPr>
      </w:pPr>
      <w:r>
        <w:rPr>
          <w:rFonts w:hint="eastAsia" w:ascii="宋体" w:hAnsi="宋体"/>
          <w:sz w:val="21"/>
          <w:szCs w:val="21"/>
        </w:rPr>
        <w:t xml:space="preserve">7.2乙方不得将合同标的分包给他人履行。</w:t>
      </w:r>
      <w:r/>
    </w:p>
    <w:p>
      <w:pPr>
        <w:spacing w:before="0" w:after="0" w:line="360" w:lineRule="auto"/>
        <w:rPr>
          <w:rFonts w:ascii="宋体" w:hAnsi="宋体" w:eastAsia="仿宋_GB2312"/>
          <w:sz w:val="21"/>
          <w:szCs w:val="21"/>
        </w:rPr>
      </w:pPr>
      <w:r>
        <w:rPr>
          <w:rFonts w:ascii="宋体" w:hAnsi="宋体"/>
          <w:sz w:val="21"/>
          <w:szCs w:val="21"/>
        </w:rPr>
        <w:t xml:space="preserve">7.3</w:t>
      </w:r>
      <w:r>
        <w:rPr>
          <w:rFonts w:hint="eastAsia" w:ascii="宋体" w:hAnsi="宋体"/>
          <w:sz w:val="21"/>
          <w:szCs w:val="21"/>
        </w:rPr>
        <w:t xml:space="preserve">乙方如有转包或未经甲方同意的分包行为，甲方有权终止合同，乙方应当按照合同总额的30%向甲方支付违约金，甲方有权直接从剩余货物款项中扣除该违约金或另行向乙方追索，如果给甲方造成损失的，乙方还应赔偿甲方因此所受到的全部损失。</w:t>
      </w:r>
      <w:r/>
    </w:p>
    <w:p>
      <w:pPr>
        <w:pStyle w:val="796"/>
        <w:spacing w:before="0" w:after="0" w:line="360" w:lineRule="auto"/>
        <w:rPr>
          <w:rFonts w:hAnsi="宋体"/>
          <w:b/>
          <w:sz w:val="21"/>
          <w:szCs w:val="21"/>
        </w:rPr>
      </w:pPr>
      <w:r>
        <w:rPr>
          <w:rFonts w:hint="eastAsia" w:hAnsi="宋体"/>
          <w:b/>
          <w:sz w:val="21"/>
          <w:szCs w:val="21"/>
        </w:rPr>
        <w:t xml:space="preserve">八</w:t>
      </w:r>
      <w:r>
        <w:rPr>
          <w:rFonts w:hAnsi="宋体"/>
          <w:b/>
          <w:sz w:val="21"/>
          <w:szCs w:val="21"/>
        </w:rPr>
        <w:t xml:space="preserve">、</w:t>
      </w:r>
      <w:r>
        <w:rPr>
          <w:rFonts w:hint="eastAsia" w:hAnsi="宋体"/>
          <w:b/>
          <w:sz w:val="21"/>
          <w:szCs w:val="21"/>
        </w:rPr>
        <w:t xml:space="preserve">合同款项</w:t>
      </w:r>
      <w:r>
        <w:rPr>
          <w:rFonts w:hAnsi="宋体"/>
          <w:b/>
          <w:sz w:val="21"/>
          <w:szCs w:val="21"/>
        </w:rPr>
        <w:t xml:space="preserve">支付</w:t>
      </w:r>
      <w:r/>
    </w:p>
    <w:p>
      <w:pPr>
        <w:pStyle w:val="796"/>
        <w:spacing w:before="0" w:after="0" w:line="360" w:lineRule="auto"/>
        <w:rPr>
          <w:rFonts w:hAnsi="宋体"/>
          <w:bCs/>
          <w:sz w:val="21"/>
          <w:szCs w:val="21"/>
        </w:rPr>
      </w:pPr>
      <w:r>
        <w:rPr>
          <w:rFonts w:hint="eastAsia" w:hAnsi="宋体"/>
          <w:bCs/>
          <w:sz w:val="21"/>
          <w:szCs w:val="21"/>
        </w:rPr>
        <w:t xml:space="preserve">8</w:t>
      </w:r>
      <w:r>
        <w:rPr>
          <w:rFonts w:hAnsi="宋体"/>
          <w:bCs/>
          <w:sz w:val="21"/>
          <w:szCs w:val="21"/>
        </w:rPr>
        <w:t xml:space="preserve">.1</w:t>
      </w:r>
      <w:r>
        <w:rPr>
          <w:rFonts w:hint="eastAsia" w:hAnsi="宋体"/>
          <w:bCs/>
          <w:sz w:val="21"/>
          <w:szCs w:val="21"/>
        </w:rPr>
        <w:t xml:space="preserve">合同款项的支付方式及进度安排</w:t>
      </w:r>
      <w:r/>
    </w:p>
    <w:p>
      <w:pPr>
        <w:pStyle w:val="796"/>
        <w:ind w:left="480" w:hanging="420"/>
        <w:spacing w:before="0" w:after="0" w:line="360" w:lineRule="auto"/>
        <w:rPr>
          <w:rFonts w:hAnsi="宋体"/>
          <w:bCs/>
          <w:sz w:val="21"/>
          <w:szCs w:val="21"/>
        </w:rPr>
      </w:pPr>
      <w:r>
        <w:rPr>
          <w:rFonts w:hint="eastAsia" w:hAnsi="宋体"/>
          <w:bCs/>
          <w:sz w:val="21"/>
          <w:szCs w:val="21"/>
        </w:rPr>
        <w:t xml:space="preserve">8</w:t>
      </w:r>
      <w:r>
        <w:rPr>
          <w:rFonts w:hAnsi="宋体"/>
          <w:bCs/>
          <w:sz w:val="21"/>
          <w:szCs w:val="21"/>
        </w:rPr>
        <w:t xml:space="preserve">.1</w:t>
      </w:r>
      <w:r>
        <w:rPr>
          <w:rFonts w:hint="eastAsia" w:hAnsi="宋体"/>
          <w:bCs/>
          <w:sz w:val="21"/>
          <w:szCs w:val="21"/>
        </w:rPr>
        <w:t xml:space="preserve">.</w:t>
      </w:r>
      <w:r>
        <w:rPr>
          <w:rFonts w:hAnsi="宋体"/>
          <w:bCs/>
          <w:sz w:val="21"/>
          <w:szCs w:val="21"/>
        </w:rPr>
        <w:t xml:space="preserve">1</w:t>
      </w:r>
      <w:r>
        <w:rPr>
          <w:rFonts w:hint="eastAsia" w:hAnsi="宋体"/>
          <w:bCs/>
          <w:sz w:val="21"/>
          <w:szCs w:val="21"/>
        </w:rPr>
        <w:t xml:space="preserve">自合同生效之日起15个工作日内，甲方向乙方支付合同总额的</w:t>
      </w:r>
      <w:r>
        <w:rPr>
          <w:rFonts w:hint="eastAsia" w:hAnsi="宋体"/>
          <w:bCs/>
          <w:sz w:val="21"/>
          <w:szCs w:val="21"/>
          <w:u w:val="single"/>
        </w:rPr>
        <w:t xml:space="preserve">0</w:t>
      </w:r>
      <w:r>
        <w:rPr>
          <w:rFonts w:hAnsi="宋体"/>
          <w:bCs/>
          <w:sz w:val="21"/>
          <w:szCs w:val="21"/>
          <w:u w:val="single"/>
        </w:rPr>
        <w:t xml:space="preserve">%</w:t>
      </w:r>
      <w:r>
        <w:rPr>
          <w:rFonts w:hint="eastAsia" w:hAnsi="宋体"/>
          <w:bCs/>
          <w:sz w:val="21"/>
          <w:szCs w:val="21"/>
        </w:rPr>
        <w:t xml:space="preserve">款项（计人民币    元）作为首付款；</w:t>
      </w:r>
      <w:r/>
    </w:p>
    <w:p>
      <w:pPr>
        <w:pStyle w:val="796"/>
        <w:ind w:left="480" w:hanging="420"/>
        <w:spacing w:before="0" w:after="0" w:line="360" w:lineRule="auto"/>
        <w:rPr>
          <w:rFonts w:hAnsi="宋体"/>
          <w:bCs/>
          <w:sz w:val="21"/>
          <w:szCs w:val="21"/>
        </w:rPr>
      </w:pPr>
      <w:r>
        <w:rPr>
          <w:rFonts w:hint="eastAsia" w:hAnsi="宋体"/>
          <w:bCs/>
          <w:sz w:val="21"/>
          <w:szCs w:val="21"/>
        </w:rPr>
        <w:t xml:space="preserve">8</w:t>
      </w:r>
      <w:r>
        <w:rPr>
          <w:rFonts w:hAnsi="宋体"/>
          <w:bCs/>
          <w:sz w:val="21"/>
          <w:szCs w:val="21"/>
        </w:rPr>
        <w:t xml:space="preserve">.1.2</w:t>
      </w:r>
      <w:r>
        <w:rPr>
          <w:rFonts w:hint="eastAsia" w:hAnsi="宋体"/>
          <w:bCs/>
          <w:sz w:val="21"/>
          <w:szCs w:val="21"/>
        </w:rPr>
        <w:t xml:space="preserve">项目交付完毕且验收合格后15个工作日内，甲方向乙方支付至合同总额的</w:t>
      </w:r>
      <w:r>
        <w:rPr>
          <w:rFonts w:hAnsi="宋体"/>
          <w:bCs/>
          <w:sz w:val="21"/>
          <w:szCs w:val="21"/>
          <w:u w:val="single"/>
        </w:rPr>
        <w:t xml:space="preserve">    </w:t>
      </w:r>
      <w:r>
        <w:rPr>
          <w:rFonts w:hint="eastAsia" w:hAnsi="宋体"/>
          <w:bCs/>
          <w:sz w:val="21"/>
          <w:szCs w:val="21"/>
        </w:rPr>
        <w:t xml:space="preserve">%款项（计人民币    元）；</w:t>
      </w:r>
      <w:r/>
    </w:p>
    <w:p>
      <w:pPr>
        <w:pStyle w:val="796"/>
        <w:ind w:left="480" w:hanging="420"/>
        <w:spacing w:before="0" w:after="0" w:line="360" w:lineRule="auto"/>
        <w:rPr>
          <w:rFonts w:hAnsi="宋体"/>
          <w:bCs/>
          <w:sz w:val="21"/>
          <w:szCs w:val="21"/>
        </w:rPr>
      </w:pPr>
      <w:r>
        <w:rPr>
          <w:rFonts w:hint="eastAsia" w:hAnsi="宋体"/>
          <w:bCs/>
          <w:sz w:val="21"/>
          <w:szCs w:val="21"/>
        </w:rPr>
        <w:t xml:space="preserve">8</w:t>
      </w:r>
      <w:r>
        <w:rPr>
          <w:rFonts w:hAnsi="宋体"/>
          <w:bCs/>
          <w:sz w:val="21"/>
          <w:szCs w:val="21"/>
        </w:rPr>
        <w:t xml:space="preserve">.1.3</w:t>
      </w:r>
      <w:r>
        <w:rPr>
          <w:rFonts w:hint="eastAsia" w:hAnsi="宋体"/>
          <w:bCs/>
          <w:sz w:val="21"/>
          <w:szCs w:val="21"/>
        </w:rPr>
        <w:t xml:space="preserve">验收合格后且项目运行（ </w:t>
      </w:r>
      <w:r>
        <w:rPr>
          <w:rFonts w:hAnsi="宋体"/>
          <w:bCs/>
          <w:sz w:val="21"/>
          <w:szCs w:val="21"/>
        </w:rPr>
        <w:t xml:space="preserve"> </w:t>
      </w:r>
      <w:r>
        <w:rPr>
          <w:rFonts w:hint="eastAsia" w:hAnsi="宋体"/>
          <w:bCs/>
          <w:sz w:val="21"/>
          <w:szCs w:val="21"/>
        </w:rPr>
        <w:t xml:space="preserve">）个月后的15个工作日内，甲方向乙方支付至合同总价的100%款项（计人民币    元）。</w:t>
      </w:r>
      <w:r/>
    </w:p>
    <w:p>
      <w:pPr>
        <w:pStyle w:val="796"/>
        <w:ind w:left="480" w:hanging="420"/>
        <w:spacing w:before="0" w:after="0" w:line="360" w:lineRule="auto"/>
        <w:rPr>
          <w:rFonts w:hAnsi="宋体"/>
          <w:sz w:val="21"/>
          <w:szCs w:val="21"/>
        </w:rPr>
      </w:pPr>
      <w:r>
        <w:rPr>
          <w:rFonts w:hint="eastAsia" w:hAnsi="宋体"/>
          <w:bCs/>
          <w:sz w:val="21"/>
          <w:szCs w:val="21"/>
        </w:rPr>
        <w:t xml:space="preserve">8</w:t>
      </w:r>
      <w:r>
        <w:rPr>
          <w:rFonts w:hAnsi="宋体"/>
          <w:bCs/>
          <w:sz w:val="21"/>
          <w:szCs w:val="21"/>
        </w:rPr>
        <w:t xml:space="preserve">.2</w:t>
      </w:r>
      <w:r>
        <w:rPr>
          <w:rFonts w:hAnsi="宋体"/>
          <w:sz w:val="21"/>
          <w:szCs w:val="21"/>
        </w:rPr>
        <w:t xml:space="preserve">当采购数量与实际使用数量不一致时，</w:t>
      </w:r>
      <w:r>
        <w:rPr>
          <w:rFonts w:hint="eastAsia" w:hAnsi="宋体"/>
          <w:sz w:val="21"/>
          <w:szCs w:val="21"/>
        </w:rPr>
        <w:t xml:space="preserve">乙方</w:t>
      </w:r>
      <w:r>
        <w:rPr>
          <w:rFonts w:hAnsi="宋体"/>
          <w:sz w:val="21"/>
          <w:szCs w:val="21"/>
        </w:rPr>
        <w:t xml:space="preserve">应根据实际使用量供货，合同的最终结算金额按实际使用量乘以成交单价进行计算</w:t>
      </w:r>
      <w:r>
        <w:rPr>
          <w:rFonts w:hint="eastAsia" w:hAnsi="宋体"/>
          <w:sz w:val="21"/>
          <w:szCs w:val="21"/>
        </w:rPr>
        <w:t xml:space="preserve">，验收合格后的进度款支付以合同的最终结算金额为基数计算</w:t>
      </w:r>
      <w:r>
        <w:rPr>
          <w:rFonts w:hAnsi="宋体"/>
          <w:sz w:val="21"/>
          <w:szCs w:val="21"/>
        </w:rPr>
        <w:t xml:space="preserve">。</w:t>
      </w:r>
      <w:r/>
    </w:p>
    <w:p>
      <w:pPr>
        <w:pStyle w:val="796"/>
        <w:ind w:left="480" w:hanging="420"/>
        <w:spacing w:before="0" w:after="0" w:line="360" w:lineRule="auto"/>
        <w:rPr>
          <w:rFonts w:hAnsi="宋体"/>
          <w:sz w:val="21"/>
          <w:szCs w:val="21"/>
        </w:rPr>
      </w:pPr>
      <w:r>
        <w:rPr>
          <w:rFonts w:hint="eastAsia" w:hAnsi="宋体"/>
          <w:sz w:val="21"/>
          <w:szCs w:val="21"/>
        </w:rPr>
        <w:t xml:space="preserve">8.3乙方的账号如下，如发生变动需提前书面通知甲方，否则，支付货款出现问题的，甲方不承担任何责任。</w:t>
      </w:r>
      <w:r/>
    </w:p>
    <w:p>
      <w:pPr>
        <w:pStyle w:val="796"/>
        <w:ind w:firstLine="420"/>
        <w:spacing w:before="0" w:after="0" w:line="360" w:lineRule="auto"/>
        <w:rPr>
          <w:rFonts w:hAnsi="宋体"/>
          <w:sz w:val="21"/>
          <w:szCs w:val="21"/>
        </w:rPr>
      </w:pPr>
      <w:r>
        <w:rPr>
          <w:rFonts w:hint="eastAsia" w:hAnsi="宋体"/>
          <w:sz w:val="21"/>
          <w:szCs w:val="21"/>
        </w:rPr>
        <w:t xml:space="preserve">乙方户名：</w:t>
      </w:r>
      <w:r/>
    </w:p>
    <w:p>
      <w:pPr>
        <w:pStyle w:val="796"/>
        <w:ind w:firstLine="420"/>
        <w:spacing w:before="0" w:after="0" w:line="360" w:lineRule="auto"/>
        <w:rPr>
          <w:rFonts w:hAnsi="宋体"/>
          <w:sz w:val="21"/>
          <w:szCs w:val="21"/>
        </w:rPr>
      </w:pPr>
      <w:r>
        <w:rPr>
          <w:rFonts w:hint="eastAsia" w:hAnsi="宋体"/>
          <w:sz w:val="21"/>
          <w:szCs w:val="21"/>
        </w:rPr>
        <w:t xml:space="preserve">开户银行：</w:t>
      </w:r>
      <w:r/>
    </w:p>
    <w:p>
      <w:pPr>
        <w:pStyle w:val="796"/>
        <w:ind w:firstLine="420"/>
        <w:spacing w:before="0" w:after="0" w:line="360" w:lineRule="auto"/>
        <w:rPr>
          <w:rFonts w:hAnsi="宋体"/>
          <w:sz w:val="21"/>
          <w:szCs w:val="21"/>
        </w:rPr>
      </w:pPr>
      <w:r>
        <w:rPr>
          <w:rFonts w:hint="eastAsia" w:hAnsi="宋体"/>
          <w:sz w:val="21"/>
          <w:szCs w:val="21"/>
        </w:rPr>
        <w:t xml:space="preserve">账号：</w:t>
      </w:r>
      <w:r/>
    </w:p>
    <w:p>
      <w:pPr>
        <w:spacing w:before="0" w:after="0" w:line="360" w:lineRule="auto"/>
        <w:rPr>
          <w:rFonts w:ascii="宋体" w:hAnsi="宋体" w:eastAsia="仿宋_GB2312"/>
          <w:b/>
          <w:sz w:val="21"/>
          <w:szCs w:val="21"/>
        </w:rPr>
      </w:pPr>
      <w:r>
        <w:rPr>
          <w:rFonts w:hint="eastAsia" w:ascii="宋体" w:hAnsi="宋体"/>
          <w:b/>
          <w:sz w:val="21"/>
          <w:szCs w:val="21"/>
        </w:rPr>
        <w:t xml:space="preserve">九、税费</w:t>
      </w:r>
      <w:r/>
    </w:p>
    <w:p>
      <w:pPr>
        <w:spacing w:before="0" w:after="0" w:line="360" w:lineRule="auto"/>
        <w:rPr>
          <w:rFonts w:ascii="宋体" w:hAnsi="宋体" w:eastAsia="仿宋_GB2312"/>
          <w:sz w:val="21"/>
          <w:szCs w:val="21"/>
        </w:rPr>
      </w:pPr>
      <w:r>
        <w:rPr>
          <w:rFonts w:hint="eastAsia" w:ascii="宋体" w:hAnsi="宋体"/>
          <w:sz w:val="21"/>
          <w:szCs w:val="21"/>
        </w:rPr>
        <w:t xml:space="preserve">9</w:t>
      </w:r>
      <w:r>
        <w:rPr>
          <w:rFonts w:ascii="宋体" w:hAnsi="宋体"/>
          <w:sz w:val="21"/>
          <w:szCs w:val="21"/>
        </w:rPr>
        <w:t xml:space="preserve">.1</w:t>
      </w:r>
      <w:r>
        <w:rPr>
          <w:rFonts w:hint="eastAsia" w:ascii="宋体" w:hAnsi="宋体"/>
          <w:sz w:val="21"/>
          <w:szCs w:val="21"/>
        </w:rPr>
        <w:t xml:space="preserve">本合同执行中相关的一切税费均由乙方负担。</w:t>
      </w:r>
      <w:r/>
    </w:p>
    <w:p>
      <w:pPr>
        <w:pStyle w:val="796"/>
        <w:ind w:left="412" w:hanging="361"/>
        <w:spacing w:before="0" w:after="0" w:line="360" w:lineRule="auto"/>
        <w:rPr>
          <w:rFonts w:hAnsi="宋体"/>
          <w:sz w:val="21"/>
          <w:szCs w:val="21"/>
        </w:rPr>
      </w:pPr>
      <w:r>
        <w:rPr>
          <w:rFonts w:hAnsi="宋体"/>
          <w:b/>
          <w:sz w:val="21"/>
          <w:szCs w:val="21"/>
        </w:rPr>
        <w:t xml:space="preserve">十、质量</w:t>
      </w:r>
      <w:r>
        <w:rPr>
          <w:rFonts w:hint="eastAsia" w:hAnsi="宋体"/>
          <w:b/>
          <w:sz w:val="21"/>
          <w:szCs w:val="21"/>
        </w:rPr>
        <w:t xml:space="preserve">保修范围和保修期</w:t>
      </w:r>
      <w:r>
        <w:rPr>
          <w:rFonts w:hAnsi="宋体"/>
          <w:b/>
          <w:sz w:val="21"/>
          <w:szCs w:val="21"/>
        </w:rPr>
        <w:t xml:space="preserve">及售后服务</w:t>
      </w:r>
      <w:r/>
    </w:p>
    <w:p>
      <w:pPr>
        <w:pStyle w:val="796"/>
        <w:ind w:left="410" w:hanging="359"/>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0</w:t>
      </w:r>
      <w:r>
        <w:rPr>
          <w:rFonts w:hAnsi="宋体"/>
          <w:sz w:val="21"/>
          <w:szCs w:val="21"/>
        </w:rPr>
        <w:t xml:space="preserve">.1 乙方应按招标文件规定的货物性能、技术要求、质量标准向甲方提供未经使用的</w:t>
      </w:r>
      <w:r>
        <w:rPr>
          <w:rFonts w:hint="eastAsia" w:hAnsi="宋体"/>
          <w:sz w:val="21"/>
          <w:szCs w:val="21"/>
        </w:rPr>
        <w:t xml:space="preserve">合法</w:t>
      </w:r>
      <w:r>
        <w:rPr>
          <w:rFonts w:hAnsi="宋体"/>
          <w:sz w:val="21"/>
          <w:szCs w:val="21"/>
        </w:rPr>
        <w:t xml:space="preserve">全新产品。</w:t>
      </w:r>
      <w:r/>
    </w:p>
    <w:p>
      <w:pPr>
        <w:pStyle w:val="796"/>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0</w:t>
      </w:r>
      <w:r>
        <w:rPr>
          <w:rFonts w:hAnsi="宋体"/>
          <w:sz w:val="21"/>
          <w:szCs w:val="21"/>
        </w:rPr>
        <w:t xml:space="preserve">.2 乙方提供的货物在保修期内因货物本身的质量问题发生故障，乙方应负责免费更换。对达不到技术要求者，根据实际情况，经双方协商，可按以下办法处理：</w:t>
      </w:r>
      <w:r/>
    </w:p>
    <w:p>
      <w:pPr>
        <w:pStyle w:val="796"/>
        <w:ind w:firstLine="420"/>
        <w:spacing w:before="0" w:after="0" w:line="360" w:lineRule="auto"/>
        <w:rPr>
          <w:rFonts w:hAnsi="宋体"/>
          <w:sz w:val="21"/>
          <w:szCs w:val="21"/>
        </w:rPr>
      </w:pPr>
      <w:r>
        <w:rPr>
          <w:rFonts w:hAnsi="宋体"/>
          <w:sz w:val="21"/>
          <w:szCs w:val="21"/>
        </w:rPr>
        <w:t xml:space="preserve">⑴更换：由乙方承担所发生的全部费用。</w:t>
      </w:r>
      <w:r/>
    </w:p>
    <w:p>
      <w:pPr>
        <w:pStyle w:val="796"/>
        <w:ind w:firstLine="420"/>
        <w:spacing w:before="0" w:after="0" w:line="360" w:lineRule="auto"/>
        <w:rPr>
          <w:rFonts w:hAnsi="宋体"/>
          <w:sz w:val="21"/>
          <w:szCs w:val="21"/>
        </w:rPr>
      </w:pPr>
      <w:r>
        <w:rPr>
          <w:rFonts w:hAnsi="宋体"/>
          <w:sz w:val="21"/>
          <w:szCs w:val="21"/>
        </w:rPr>
        <w:t xml:space="preserve">⑵贬值处理：由甲乙双方合议定价。</w:t>
      </w:r>
      <w:r/>
    </w:p>
    <w:p>
      <w:pPr>
        <w:pStyle w:val="796"/>
        <w:ind w:left="420"/>
        <w:spacing w:before="0" w:after="0" w:line="360" w:lineRule="auto"/>
        <w:rPr>
          <w:rFonts w:hAnsi="宋体"/>
          <w:sz w:val="21"/>
          <w:szCs w:val="21"/>
        </w:rPr>
      </w:pPr>
      <w:r>
        <w:rPr>
          <w:rFonts w:hAnsi="宋体"/>
          <w:sz w:val="21"/>
          <w:szCs w:val="21"/>
        </w:rPr>
        <w:t xml:space="preserve">⑶退货处理：乙方应退还甲方支付的合同款，同时应承担该货物的直接费用（运输</w:t>
      </w:r>
      <w:r>
        <w:rPr>
          <w:rFonts w:hint="eastAsia" w:hAnsi="宋体"/>
          <w:sz w:val="21"/>
          <w:szCs w:val="21"/>
        </w:rPr>
        <w:t xml:space="preserve">费</w:t>
      </w:r>
      <w:r>
        <w:rPr>
          <w:rFonts w:hAnsi="宋体"/>
          <w:sz w:val="21"/>
          <w:szCs w:val="21"/>
        </w:rPr>
        <w:t xml:space="preserve">、</w:t>
      </w:r>
      <w:r>
        <w:rPr>
          <w:rFonts w:hint="eastAsia" w:hAnsi="宋体"/>
          <w:sz w:val="21"/>
          <w:szCs w:val="21"/>
        </w:rPr>
        <w:t xml:space="preserve">运输</w:t>
      </w:r>
      <w:r>
        <w:rPr>
          <w:rFonts w:hAnsi="宋体"/>
          <w:sz w:val="21"/>
          <w:szCs w:val="21"/>
        </w:rPr>
        <w:t xml:space="preserve">保险</w:t>
      </w:r>
      <w:r>
        <w:rPr>
          <w:rFonts w:hint="eastAsia" w:hAnsi="宋体"/>
          <w:sz w:val="21"/>
          <w:szCs w:val="21"/>
        </w:rPr>
        <w:t xml:space="preserve">费</w:t>
      </w:r>
      <w:r>
        <w:rPr>
          <w:rFonts w:hAnsi="宋体"/>
          <w:sz w:val="21"/>
          <w:szCs w:val="21"/>
        </w:rPr>
        <w:t xml:space="preserve">、</w:t>
      </w:r>
      <w:r>
        <w:rPr>
          <w:rFonts w:hint="eastAsia" w:hAnsi="宋体"/>
          <w:sz w:val="21"/>
          <w:szCs w:val="21"/>
        </w:rPr>
        <w:t xml:space="preserve">安装费、包装及相关材料费、</w:t>
      </w:r>
      <w:r>
        <w:rPr>
          <w:rFonts w:hAnsi="宋体"/>
          <w:sz w:val="21"/>
          <w:szCs w:val="21"/>
        </w:rPr>
        <w:t xml:space="preserve">检验</w:t>
      </w:r>
      <w:r>
        <w:rPr>
          <w:rFonts w:hint="eastAsia" w:hAnsi="宋体"/>
          <w:sz w:val="21"/>
          <w:szCs w:val="21"/>
        </w:rPr>
        <w:t xml:space="preserve">费</w:t>
      </w:r>
      <w:r>
        <w:rPr>
          <w:rFonts w:hAnsi="宋体"/>
          <w:sz w:val="21"/>
          <w:szCs w:val="21"/>
        </w:rPr>
        <w:t xml:space="preserve">、货款</w:t>
      </w:r>
      <w:r>
        <w:rPr>
          <w:rFonts w:hint="eastAsia" w:hAnsi="宋体"/>
          <w:sz w:val="21"/>
          <w:szCs w:val="21"/>
        </w:rPr>
        <w:t xml:space="preserve">占用</w:t>
      </w:r>
      <w:r>
        <w:rPr>
          <w:rFonts w:hAnsi="宋体"/>
          <w:sz w:val="21"/>
          <w:szCs w:val="21"/>
        </w:rPr>
        <w:t xml:space="preserve">利息及银行手续费等）。</w:t>
      </w:r>
      <w:r/>
    </w:p>
    <w:p>
      <w:pPr>
        <w:pStyle w:val="796"/>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0</w:t>
      </w:r>
      <w:r>
        <w:rPr>
          <w:rFonts w:hAnsi="宋体"/>
          <w:sz w:val="21"/>
          <w:szCs w:val="21"/>
        </w:rPr>
        <w:t xml:space="preserve">.3 如在使用过程中发生质量问题，乙方在接到甲方通知后_________小时内到达甲方现场</w:t>
      </w:r>
      <w:r>
        <w:rPr>
          <w:rFonts w:hint="eastAsia" w:hAnsi="宋体"/>
          <w:sz w:val="21"/>
          <w:szCs w:val="21"/>
        </w:rPr>
        <w:t xml:space="preserve">提供保修服务（包修、包换、包退），并承担相应费用，逾期，甲方有权自行委托第三方提供甲方所需要的技术支持和售后服务，所发生的费用由乙方承担，甲方有权直接从乙方余款内扣除或另向乙方追索；如因此造成甲方经济损失的，乙方还应承担赔偿责任</w:t>
      </w:r>
      <w:r>
        <w:rPr>
          <w:rFonts w:hAnsi="宋体"/>
          <w:sz w:val="21"/>
          <w:szCs w:val="21"/>
        </w:rPr>
        <w:t xml:space="preserve">。</w:t>
      </w:r>
      <w:r/>
    </w:p>
    <w:p>
      <w:pPr>
        <w:pStyle w:val="796"/>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0</w:t>
      </w:r>
      <w:r>
        <w:rPr>
          <w:rFonts w:hAnsi="宋体"/>
          <w:sz w:val="21"/>
          <w:szCs w:val="21"/>
        </w:rPr>
        <w:t xml:space="preserve">.4 在保修期内，乙方应对货物出现的质量及安全问题负责处理解决并承担一切费用</w:t>
      </w:r>
      <w:r>
        <w:rPr>
          <w:rFonts w:hint="eastAsia" w:hAnsi="宋体"/>
          <w:sz w:val="21"/>
          <w:szCs w:val="21"/>
        </w:rPr>
        <w:t xml:space="preserve">，如因乙方原因致使货物在合理使用期限内造成任何人身和财产损失的，乙方应承担损害赔偿责任，若甲方因此被判罚支付任何费用的，均有权向乙方进行追索</w:t>
      </w:r>
      <w:r>
        <w:rPr>
          <w:rFonts w:hAnsi="宋体"/>
          <w:sz w:val="21"/>
          <w:szCs w:val="21"/>
        </w:rPr>
        <w:t xml:space="preserve">。</w:t>
      </w:r>
      <w:r/>
    </w:p>
    <w:p>
      <w:pPr>
        <w:pStyle w:val="796"/>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0</w:t>
      </w:r>
      <w:r>
        <w:rPr>
          <w:rFonts w:hAnsi="宋体"/>
          <w:sz w:val="21"/>
          <w:szCs w:val="21"/>
        </w:rPr>
        <w:t xml:space="preserve">.5上述的货物免费保修期为</w:t>
      </w:r>
      <w:r>
        <w:rPr>
          <w:rFonts w:hAnsi="宋体"/>
          <w:sz w:val="21"/>
          <w:szCs w:val="21"/>
          <w:u w:val="single"/>
        </w:rPr>
        <w:t xml:space="preserve">     </w:t>
      </w:r>
      <w:r>
        <w:rPr>
          <w:rFonts w:hAnsi="宋体"/>
          <w:sz w:val="21"/>
          <w:szCs w:val="21"/>
        </w:rPr>
        <w:t xml:space="preserve">年（自交货</w:t>
      </w:r>
      <w:r>
        <w:rPr>
          <w:rFonts w:hint="eastAsia" w:hAnsi="宋体"/>
          <w:sz w:val="21"/>
          <w:szCs w:val="21"/>
        </w:rPr>
        <w:t xml:space="preserve">并经甲方</w:t>
      </w:r>
      <w:r>
        <w:rPr>
          <w:rFonts w:hAnsi="宋体"/>
          <w:sz w:val="21"/>
          <w:szCs w:val="21"/>
        </w:rPr>
        <w:t xml:space="preserve">验收合格之日起计），因人为因素出现的故障不在免费保修范围内。超过保修期的机器设备，</w:t>
      </w:r>
      <w:r>
        <w:rPr>
          <w:rFonts w:hint="eastAsia" w:hAnsi="宋体"/>
          <w:sz w:val="21"/>
          <w:szCs w:val="21"/>
        </w:rPr>
        <w:t xml:space="preserve">乙方负责</w:t>
      </w:r>
      <w:r>
        <w:rPr>
          <w:rFonts w:hAnsi="宋体"/>
          <w:sz w:val="21"/>
          <w:szCs w:val="21"/>
        </w:rPr>
        <w:t xml:space="preserve">终生</w:t>
      </w:r>
      <w:r>
        <w:rPr>
          <w:rFonts w:hint="eastAsia" w:hAnsi="宋体"/>
          <w:sz w:val="21"/>
          <w:szCs w:val="21"/>
        </w:rPr>
        <w:t xml:space="preserve">维护</w:t>
      </w:r>
      <w:r>
        <w:rPr>
          <w:rFonts w:hAnsi="宋体"/>
          <w:sz w:val="21"/>
          <w:szCs w:val="21"/>
        </w:rPr>
        <w:t xml:space="preserve">，</w:t>
      </w:r>
      <w:r>
        <w:rPr>
          <w:rFonts w:hint="eastAsia" w:hAnsi="宋体"/>
          <w:sz w:val="21"/>
          <w:szCs w:val="21"/>
        </w:rPr>
        <w:t xml:space="preserve">并</w:t>
      </w:r>
      <w:r>
        <w:rPr>
          <w:rFonts w:hAnsi="宋体"/>
          <w:sz w:val="21"/>
          <w:szCs w:val="21"/>
        </w:rPr>
        <w:t xml:space="preserve">只收部件成本费。</w:t>
      </w:r>
      <w:r/>
    </w:p>
    <w:p>
      <w:pPr>
        <w:pStyle w:val="796"/>
        <w:spacing w:before="0" w:after="0" w:line="360" w:lineRule="auto"/>
        <w:rPr>
          <w:rFonts w:hAnsi="宋体"/>
          <w:b/>
          <w:sz w:val="21"/>
          <w:szCs w:val="21"/>
        </w:rPr>
      </w:pPr>
      <w:r>
        <w:rPr>
          <w:rFonts w:hAnsi="宋体"/>
          <w:b/>
          <w:sz w:val="21"/>
          <w:szCs w:val="21"/>
        </w:rPr>
        <w:t xml:space="preserve">十</w:t>
      </w:r>
      <w:r>
        <w:rPr>
          <w:rFonts w:hint="eastAsia" w:hAnsi="宋体"/>
          <w:b/>
          <w:sz w:val="21"/>
          <w:szCs w:val="21"/>
        </w:rPr>
        <w:t xml:space="preserve">一</w:t>
      </w:r>
      <w:r>
        <w:rPr>
          <w:rFonts w:hAnsi="宋体"/>
          <w:b/>
          <w:sz w:val="21"/>
          <w:szCs w:val="21"/>
        </w:rPr>
        <w:t xml:space="preserve">、</w:t>
      </w:r>
      <w:r>
        <w:rPr>
          <w:rFonts w:hint="eastAsia" w:hAnsi="宋体"/>
          <w:b/>
          <w:sz w:val="21"/>
          <w:szCs w:val="21"/>
        </w:rPr>
        <w:t xml:space="preserve">项目</w:t>
      </w:r>
      <w:r>
        <w:rPr>
          <w:rFonts w:hAnsi="宋体"/>
          <w:b/>
          <w:sz w:val="21"/>
          <w:szCs w:val="21"/>
        </w:rPr>
        <w:t xml:space="preserve">验收</w:t>
      </w:r>
      <w:r/>
    </w:p>
    <w:p>
      <w:pPr>
        <w:pStyle w:val="796"/>
        <w:spacing w:before="0" w:after="0" w:line="360" w:lineRule="auto"/>
        <w:rPr>
          <w:rFonts w:hAnsi="宋体"/>
          <w:sz w:val="21"/>
          <w:szCs w:val="21"/>
        </w:rPr>
      </w:pPr>
      <w:r>
        <w:rPr>
          <w:rFonts w:hint="eastAsia" w:hAnsi="宋体"/>
          <w:sz w:val="21"/>
          <w:szCs w:val="21"/>
        </w:rPr>
        <w:t xml:space="preserve">11.1 货物安装调试完毕后十个工作日内，甲方依法组织履约验收工作。</w:t>
      </w:r>
      <w:r/>
    </w:p>
    <w:p>
      <w:pPr>
        <w:pStyle w:val="796"/>
        <w:spacing w:before="0" w:after="0" w:line="360" w:lineRule="auto"/>
        <w:rPr>
          <w:rFonts w:hAnsi="宋体"/>
          <w:sz w:val="21"/>
          <w:szCs w:val="21"/>
        </w:rPr>
      </w:pPr>
      <w:r>
        <w:rPr>
          <w:rFonts w:hint="eastAsia" w:hAnsi="宋体"/>
          <w:sz w:val="21"/>
          <w:szCs w:val="21"/>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96"/>
        <w:spacing w:before="0" w:after="0" w:line="360" w:lineRule="auto"/>
        <w:rPr>
          <w:rFonts w:hAnsi="宋体"/>
          <w:sz w:val="21"/>
          <w:szCs w:val="21"/>
        </w:rPr>
      </w:pPr>
      <w:r>
        <w:rPr>
          <w:rFonts w:hint="eastAsia" w:hAnsi="宋体"/>
          <w:sz w:val="21"/>
          <w:szCs w:val="21"/>
        </w:rPr>
        <w:t xml:space="preserve">11.3 对于实际使用人和甲方分离的项目，甲方邀请实际使用人参与验收。</w:t>
      </w:r>
      <w:r/>
    </w:p>
    <w:p>
      <w:pPr>
        <w:pStyle w:val="796"/>
        <w:spacing w:before="0" w:after="0" w:line="360" w:lineRule="auto"/>
        <w:rPr>
          <w:rFonts w:hAnsi="宋体"/>
          <w:sz w:val="21"/>
          <w:szCs w:val="21"/>
        </w:rPr>
      </w:pPr>
      <w:r>
        <w:rPr>
          <w:rFonts w:hint="eastAsia" w:hAnsi="宋体"/>
          <w:sz w:val="21"/>
          <w:szCs w:val="21"/>
        </w:rPr>
        <w:t xml:space="preserve">11.4 如有必要，甲方邀请参加本项目的其他供应商或第三方专业机构及专家参与验收，相关意见将作为验收书的参考资料。</w:t>
      </w:r>
      <w:r/>
    </w:p>
    <w:p>
      <w:pPr>
        <w:pStyle w:val="796"/>
        <w:spacing w:before="0" w:after="0" w:line="360" w:lineRule="auto"/>
        <w:rPr>
          <w:rFonts w:hAnsi="宋体"/>
          <w:sz w:val="21"/>
          <w:szCs w:val="21"/>
        </w:rPr>
      </w:pPr>
      <w:r>
        <w:rPr>
          <w:rFonts w:hint="eastAsia" w:hAnsi="宋体"/>
          <w:sz w:val="21"/>
          <w:szCs w:val="21"/>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96"/>
        <w:spacing w:before="0" w:after="0" w:line="360" w:lineRule="auto"/>
        <w:rPr>
          <w:rFonts w:hAnsi="宋体"/>
          <w:sz w:val="21"/>
          <w:szCs w:val="21"/>
        </w:rPr>
      </w:pPr>
      <w:r>
        <w:rPr>
          <w:rFonts w:hint="eastAsia" w:hAnsi="宋体"/>
          <w:sz w:val="21"/>
          <w:szCs w:val="21"/>
        </w:rPr>
        <w:t xml:space="preserve">11.6 验收合格的项目,甲方根据采购合同的约定及时向乙方支付合同款项、退还履约保证金。验收不合格的项目，甲方有权拒绝接受货物，并在十个工作日内签发拒绝收货通知书。乙方必须在甲方签发拒绝收货通知书之日起十个工作日内重新提供符合合同约定的货物，逾期，按乙方逾期交货处理。重新供货期间，甲方对不合格货物不负保管义务，乙方应自行将不合格货物运走，若不合格货物出现损坏的，由乙方自行负责。</w:t>
      </w:r>
      <w:r/>
    </w:p>
    <w:p>
      <w:pPr>
        <w:pStyle w:val="796"/>
        <w:spacing w:before="0" w:after="0" w:line="360" w:lineRule="auto"/>
        <w:rPr>
          <w:rFonts w:hAnsi="宋体"/>
          <w:sz w:val="21"/>
          <w:szCs w:val="21"/>
        </w:rPr>
      </w:pPr>
      <w:r>
        <w:rPr>
          <w:rFonts w:hint="eastAsia" w:hAnsi="宋体"/>
          <w:sz w:val="21"/>
          <w:szCs w:val="21"/>
        </w:rPr>
        <w:t xml:space="preserve">11.7采购合同的履行、违约责任和解决争议的方式等适用《中华人民共和国民法典》。乙方在履约过程中有《中华人民共和国政府采购法》及其他有关法律法规规定的违法违规情形的,甲方将及时报告本级财政部门，并视情况在3年内不允许乙方进入甲方采购市场。</w:t>
      </w:r>
      <w:r/>
    </w:p>
    <w:p>
      <w:pPr>
        <w:pStyle w:val="796"/>
        <w:spacing w:before="0" w:after="0" w:line="360" w:lineRule="auto"/>
        <w:rPr>
          <w:rFonts w:hAnsi="宋体"/>
          <w:b/>
          <w:sz w:val="21"/>
          <w:szCs w:val="21"/>
        </w:rPr>
      </w:pPr>
      <w:r>
        <w:rPr>
          <w:rFonts w:hAnsi="宋体"/>
          <w:b/>
          <w:sz w:val="21"/>
          <w:szCs w:val="21"/>
        </w:rPr>
        <w:t xml:space="preserve">十</w:t>
      </w:r>
      <w:r>
        <w:rPr>
          <w:rFonts w:hint="eastAsia" w:hAnsi="宋体"/>
          <w:b/>
          <w:sz w:val="21"/>
          <w:szCs w:val="21"/>
        </w:rPr>
        <w:t xml:space="preserve">二</w:t>
      </w:r>
      <w:r>
        <w:rPr>
          <w:rFonts w:hAnsi="宋体"/>
          <w:b/>
          <w:sz w:val="21"/>
          <w:szCs w:val="21"/>
        </w:rPr>
        <w:t xml:space="preserve">、货物</w:t>
      </w:r>
      <w:r>
        <w:rPr>
          <w:rFonts w:hint="eastAsia" w:hAnsi="宋体"/>
          <w:b/>
          <w:sz w:val="21"/>
          <w:szCs w:val="21"/>
        </w:rPr>
        <w:t xml:space="preserve">的</w:t>
      </w:r>
      <w:r>
        <w:rPr>
          <w:rFonts w:hAnsi="宋体"/>
          <w:b/>
          <w:sz w:val="21"/>
          <w:szCs w:val="21"/>
        </w:rPr>
        <w:t xml:space="preserve">包装、发运及运输</w:t>
      </w:r>
      <w:r/>
    </w:p>
    <w:p>
      <w:pPr>
        <w:pStyle w:val="796"/>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.1 乙方应在货物发运前对其进行满足运输距离、防潮、防震、防锈和防破损装卸等要求包装，以保证货物安全运达甲方指定地点。</w:t>
      </w:r>
      <w:r/>
    </w:p>
    <w:p>
      <w:pPr>
        <w:pStyle w:val="796"/>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.2 使用说明书、质量检验证明书、</w:t>
      </w:r>
      <w:r>
        <w:rPr>
          <w:rFonts w:hint="eastAsia" w:hAnsi="宋体"/>
          <w:sz w:val="21"/>
          <w:szCs w:val="21"/>
        </w:rPr>
        <w:t xml:space="preserve">保修卡等技术资料</w:t>
      </w:r>
      <w:r>
        <w:rPr>
          <w:rFonts w:hAnsi="宋体"/>
          <w:sz w:val="21"/>
          <w:szCs w:val="21"/>
        </w:rPr>
        <w:t xml:space="preserve">随配附件和工具以及清单一并附于货物内。</w:t>
      </w:r>
      <w:r/>
    </w:p>
    <w:p>
      <w:pPr>
        <w:pStyle w:val="796"/>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.3 乙方在货物发运手续办理完毕后24小时内或货到甲方</w:t>
      </w:r>
      <w:r>
        <w:rPr>
          <w:rFonts w:hint="eastAsia" w:hAnsi="宋体"/>
          <w:sz w:val="21"/>
          <w:szCs w:val="21"/>
        </w:rPr>
        <w:t xml:space="preserve">指定地点</w:t>
      </w:r>
      <w:r>
        <w:rPr>
          <w:rFonts w:hAnsi="宋体"/>
          <w:sz w:val="21"/>
          <w:szCs w:val="21"/>
        </w:rPr>
        <w:t xml:space="preserve">48小时前通知甲方，以准备接货。</w:t>
      </w:r>
      <w:r/>
    </w:p>
    <w:p>
      <w:pPr>
        <w:pStyle w:val="796"/>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.4 货物在交付甲方前发生的风险均由乙方负责</w:t>
      </w:r>
      <w:r>
        <w:rPr>
          <w:rFonts w:hint="eastAsia" w:hAnsi="宋体"/>
          <w:sz w:val="21"/>
          <w:szCs w:val="21"/>
        </w:rPr>
        <w:t xml:space="preserve">，不影响因乙方履行合同义务不符合约定甲方要求其承担违约责任的权利</w:t>
      </w:r>
      <w:r>
        <w:rPr>
          <w:rFonts w:hAnsi="宋体"/>
          <w:sz w:val="21"/>
          <w:szCs w:val="21"/>
        </w:rPr>
        <w:t xml:space="preserve">。</w:t>
      </w:r>
      <w:r/>
    </w:p>
    <w:p>
      <w:pPr>
        <w:pStyle w:val="796"/>
        <w:ind w:left="480" w:right="26"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.5 货物在</w:t>
      </w:r>
      <w:r>
        <w:rPr>
          <w:rFonts w:hint="eastAsia" w:hAnsi="宋体"/>
          <w:sz w:val="21"/>
          <w:szCs w:val="21"/>
        </w:rPr>
        <w:t xml:space="preserve">采购合同</w:t>
      </w:r>
      <w:r>
        <w:rPr>
          <w:rFonts w:hAnsi="宋体"/>
          <w:sz w:val="21"/>
          <w:szCs w:val="21"/>
        </w:rPr>
        <w:t xml:space="preserve">规定的交付期限内由乙方送达甲方指定的地点</w:t>
      </w:r>
      <w:r>
        <w:rPr>
          <w:rFonts w:hint="eastAsia" w:hAnsi="宋体"/>
          <w:sz w:val="21"/>
          <w:szCs w:val="21"/>
        </w:rPr>
        <w:t xml:space="preserve">并由指定签收人签字确认后</w:t>
      </w:r>
      <w:r>
        <w:rPr>
          <w:rFonts w:hAnsi="宋体"/>
          <w:sz w:val="21"/>
          <w:szCs w:val="21"/>
        </w:rPr>
        <w:t xml:space="preserve">视为交付，乙方同时需通知甲方货物已送达。</w:t>
      </w:r>
      <w:r/>
    </w:p>
    <w:p>
      <w:pPr>
        <w:pStyle w:val="796"/>
        <w:spacing w:before="0" w:after="0" w:line="360" w:lineRule="auto"/>
        <w:rPr>
          <w:rFonts w:hAnsi="宋体"/>
          <w:b/>
          <w:sz w:val="21"/>
          <w:szCs w:val="21"/>
        </w:rPr>
      </w:pPr>
      <w:r>
        <w:rPr>
          <w:rFonts w:hAnsi="宋体"/>
          <w:b/>
          <w:sz w:val="21"/>
          <w:szCs w:val="21"/>
        </w:rPr>
        <w:t xml:space="preserve">十</w:t>
      </w:r>
      <w:r>
        <w:rPr>
          <w:rFonts w:hint="eastAsia" w:hAnsi="宋体"/>
          <w:b/>
          <w:sz w:val="21"/>
          <w:szCs w:val="21"/>
        </w:rPr>
        <w:t xml:space="preserve">三</w:t>
      </w:r>
      <w:r>
        <w:rPr>
          <w:rFonts w:hAnsi="宋体"/>
          <w:b/>
          <w:sz w:val="21"/>
          <w:szCs w:val="21"/>
        </w:rPr>
        <w:t xml:space="preserve">、违约责任</w:t>
      </w:r>
      <w:r/>
    </w:p>
    <w:p>
      <w:pPr>
        <w:pStyle w:val="796"/>
        <w:ind w:left="410" w:hanging="359"/>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3</w:t>
      </w:r>
      <w:r>
        <w:rPr>
          <w:rFonts w:hAnsi="宋体"/>
          <w:sz w:val="21"/>
          <w:szCs w:val="21"/>
        </w:rPr>
        <w:t xml:space="preserve">.1 甲方无正当理由拒收货物的，甲方向乙方偿付拒收货款总值</w:t>
      </w:r>
      <w:r>
        <w:rPr>
          <w:rFonts w:hint="eastAsia" w:hAnsi="宋体"/>
          <w:sz w:val="21"/>
          <w:szCs w:val="21"/>
          <w:u w:val="single"/>
        </w:rPr>
        <w:t xml:space="preserve">    </w:t>
      </w:r>
      <w:r>
        <w:rPr>
          <w:rFonts w:hAnsi="宋体"/>
          <w:sz w:val="21"/>
          <w:szCs w:val="21"/>
        </w:rPr>
        <w:t xml:space="preserve">的违约金。</w:t>
      </w:r>
      <w:r/>
    </w:p>
    <w:p>
      <w:pPr>
        <w:pStyle w:val="796"/>
        <w:ind w:left="410" w:hanging="359"/>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3</w:t>
      </w:r>
      <w:r>
        <w:rPr>
          <w:rFonts w:hAnsi="宋体"/>
          <w:sz w:val="21"/>
          <w:szCs w:val="21"/>
        </w:rPr>
        <w:t xml:space="preserve">.2 甲方无故逾期验收和办理货款支付手续的,甲方应</w:t>
      </w:r>
      <w:r>
        <w:rPr>
          <w:rFonts w:hint="eastAsia" w:hAnsi="宋体"/>
          <w:sz w:val="21"/>
          <w:szCs w:val="21"/>
        </w:rPr>
        <w:t xml:space="preserve">自逾期支付货款之日起</w:t>
      </w:r>
      <w:r>
        <w:rPr>
          <w:rFonts w:hAnsi="宋体"/>
          <w:sz w:val="21"/>
          <w:szCs w:val="21"/>
        </w:rPr>
        <w:t xml:space="preserve">按</w:t>
      </w:r>
      <w:r>
        <w:rPr>
          <w:rFonts w:hint="eastAsia" w:hAnsi="宋体"/>
          <w:sz w:val="21"/>
          <w:szCs w:val="21"/>
        </w:rPr>
        <w:t xml:space="preserve">应</w:t>
      </w:r>
      <w:r>
        <w:rPr>
          <w:rFonts w:hAnsi="宋体"/>
          <w:sz w:val="21"/>
          <w:szCs w:val="21"/>
        </w:rPr>
        <w:t xml:space="preserve">付</w:t>
      </w:r>
      <w:r>
        <w:rPr>
          <w:rFonts w:hint="eastAsia" w:hAnsi="宋体"/>
          <w:sz w:val="21"/>
          <w:szCs w:val="21"/>
        </w:rPr>
        <w:t xml:space="preserve">未付金</w:t>
      </w:r>
      <w:r>
        <w:rPr>
          <w:rFonts w:hAnsi="宋体"/>
          <w:sz w:val="21"/>
          <w:szCs w:val="21"/>
        </w:rPr>
        <w:t xml:space="preserve">额每日</w:t>
      </w:r>
      <w:r>
        <w:rPr>
          <w:rFonts w:hint="eastAsia" w:hAnsi="宋体"/>
          <w:sz w:val="21"/>
          <w:szCs w:val="21"/>
          <w:u w:val="single"/>
        </w:rPr>
        <w:t xml:space="preserve">    </w:t>
      </w:r>
      <w:r>
        <w:rPr>
          <w:rFonts w:hAnsi="宋体"/>
          <w:sz w:val="21"/>
          <w:szCs w:val="21"/>
        </w:rPr>
        <w:t xml:space="preserve">向乙方支付违约金</w:t>
      </w:r>
      <w:r>
        <w:rPr>
          <w:rFonts w:hint="eastAsia" w:hAnsi="宋体"/>
          <w:sz w:val="21"/>
          <w:szCs w:val="21"/>
        </w:rPr>
        <w:t xml:space="preserve">，违约金最高不超过合同总额的5%</w:t>
      </w:r>
      <w:r>
        <w:rPr>
          <w:rFonts w:hAnsi="宋体"/>
          <w:sz w:val="21"/>
          <w:szCs w:val="21"/>
        </w:rPr>
        <w:t xml:space="preserve">。</w:t>
      </w:r>
      <w:r/>
    </w:p>
    <w:p>
      <w:pPr>
        <w:pStyle w:val="796"/>
        <w:ind w:left="410" w:hanging="359"/>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3</w:t>
      </w:r>
      <w:r>
        <w:rPr>
          <w:rFonts w:hAnsi="宋体"/>
          <w:sz w:val="21"/>
          <w:szCs w:val="21"/>
        </w:rPr>
        <w:t xml:space="preserve">.3 乙方逾期交付货物的，乙方应按逾期交货总额每日千分之六向甲方支付违约金，由甲方</w:t>
      </w:r>
      <w:r>
        <w:rPr>
          <w:rFonts w:hint="eastAsia" w:hAnsi="宋体"/>
          <w:sz w:val="21"/>
          <w:szCs w:val="21"/>
        </w:rPr>
        <w:t xml:space="preserve">有权</w:t>
      </w:r>
      <w:r>
        <w:rPr>
          <w:rFonts w:hAnsi="宋体"/>
          <w:sz w:val="21"/>
          <w:szCs w:val="21"/>
        </w:rPr>
        <w:t xml:space="preserve">从</w:t>
      </w:r>
      <w:r>
        <w:rPr>
          <w:rFonts w:hint="eastAsia" w:hAnsi="宋体"/>
          <w:sz w:val="21"/>
          <w:szCs w:val="21"/>
        </w:rPr>
        <w:t xml:space="preserve">乙方剩余</w:t>
      </w:r>
      <w:r>
        <w:rPr>
          <w:rFonts w:hAnsi="宋体"/>
          <w:sz w:val="21"/>
          <w:szCs w:val="21"/>
        </w:rPr>
        <w:t xml:space="preserve">货款中</w:t>
      </w:r>
      <w:r>
        <w:rPr>
          <w:rFonts w:hint="eastAsia" w:hAnsi="宋体"/>
          <w:sz w:val="21"/>
          <w:szCs w:val="21"/>
        </w:rPr>
        <w:t xml:space="preserve">直接</w:t>
      </w:r>
      <w:r>
        <w:rPr>
          <w:rFonts w:hAnsi="宋体"/>
          <w:sz w:val="21"/>
          <w:szCs w:val="21"/>
        </w:rPr>
        <w:t xml:space="preserve">扣除</w:t>
      </w:r>
      <w:r>
        <w:rPr>
          <w:rFonts w:hint="eastAsia" w:hAnsi="宋体"/>
          <w:sz w:val="21"/>
          <w:szCs w:val="21"/>
        </w:rPr>
        <w:t xml:space="preserve">或另行向乙方追索</w:t>
      </w:r>
      <w:r>
        <w:rPr>
          <w:rFonts w:hAnsi="宋体"/>
          <w:sz w:val="21"/>
          <w:szCs w:val="21"/>
        </w:rPr>
        <w:t xml:space="preserve">。逾期超过约定日期10个工作日</w:t>
      </w:r>
      <w:r>
        <w:rPr>
          <w:rFonts w:hint="eastAsia" w:hAnsi="宋体"/>
          <w:sz w:val="21"/>
          <w:szCs w:val="21"/>
        </w:rPr>
        <w:t xml:space="preserve">（含）</w:t>
      </w:r>
      <w:r>
        <w:rPr>
          <w:rFonts w:hAnsi="宋体"/>
          <w:sz w:val="21"/>
          <w:szCs w:val="21"/>
        </w:rPr>
        <w:t xml:space="preserve">不能交货的，甲方</w:t>
      </w:r>
      <w:r>
        <w:rPr>
          <w:rFonts w:hint="eastAsia" w:hAnsi="宋体"/>
          <w:sz w:val="21"/>
          <w:szCs w:val="21"/>
        </w:rPr>
        <w:t xml:space="preserve">有权单方</w:t>
      </w:r>
      <w:r>
        <w:rPr>
          <w:rFonts w:hAnsi="宋体"/>
          <w:sz w:val="21"/>
          <w:szCs w:val="21"/>
        </w:rPr>
        <w:t xml:space="preserve">解除本合同。乙方因逾期交货或因其他违约行为导致甲方解除合同的，乙方应向甲方支付</w:t>
      </w:r>
      <w:r>
        <w:rPr>
          <w:rFonts w:hint="eastAsia" w:hAnsi="宋体"/>
          <w:sz w:val="21"/>
          <w:szCs w:val="21"/>
        </w:rPr>
        <w:t xml:space="preserve">货款</w:t>
      </w:r>
      <w:r>
        <w:rPr>
          <w:rFonts w:hAnsi="宋体"/>
          <w:sz w:val="21"/>
          <w:szCs w:val="21"/>
        </w:rPr>
        <w:t xml:space="preserve">总值</w:t>
      </w:r>
      <w:r>
        <w:rPr>
          <w:rFonts w:hint="eastAsia" w:hAnsi="宋体"/>
          <w:sz w:val="21"/>
          <w:szCs w:val="21"/>
          <w:u w:val="single"/>
        </w:rPr>
        <w:t xml:space="preserve">    </w:t>
      </w:r>
      <w:r>
        <w:rPr>
          <w:rFonts w:hAnsi="宋体"/>
          <w:sz w:val="21"/>
          <w:szCs w:val="21"/>
        </w:rPr>
        <w:t xml:space="preserve">的违约金，如造成甲方损失的，</w:t>
      </w:r>
      <w:r>
        <w:rPr>
          <w:rFonts w:hint="eastAsia" w:hAnsi="宋体"/>
          <w:sz w:val="21"/>
          <w:szCs w:val="21"/>
        </w:rPr>
        <w:t xml:space="preserve">乙方还应赔偿由此给甲方造成的全部经济损失</w:t>
      </w:r>
      <w:r>
        <w:rPr>
          <w:rFonts w:hAnsi="宋体"/>
          <w:sz w:val="21"/>
          <w:szCs w:val="21"/>
        </w:rPr>
        <w:t xml:space="preserve">。 </w:t>
      </w:r>
      <w:r/>
    </w:p>
    <w:p>
      <w:pPr>
        <w:pStyle w:val="796"/>
        <w:ind w:left="410" w:hanging="359"/>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3</w:t>
      </w:r>
      <w:r>
        <w:rPr>
          <w:rFonts w:hAnsi="宋体"/>
          <w:sz w:val="21"/>
          <w:szCs w:val="21"/>
        </w:rPr>
        <w:t xml:space="preserve">.4 乙方所交的货物品种、型号、规格、技术参数、质量不符合合同规定</w:t>
      </w:r>
      <w:r>
        <w:rPr>
          <w:rFonts w:hint="eastAsia" w:hAnsi="宋体"/>
          <w:sz w:val="21"/>
          <w:szCs w:val="21"/>
        </w:rPr>
        <w:t xml:space="preserve">、甲方</w:t>
      </w:r>
      <w:r>
        <w:rPr>
          <w:rFonts w:hAnsi="宋体"/>
          <w:sz w:val="21"/>
          <w:szCs w:val="21"/>
        </w:rPr>
        <w:t xml:space="preserve">招标文件规定标准</w:t>
      </w:r>
      <w:r>
        <w:rPr>
          <w:rFonts w:hint="eastAsia" w:hAnsi="宋体"/>
          <w:sz w:val="21"/>
          <w:szCs w:val="21"/>
        </w:rPr>
        <w:t xml:space="preserve">或乙方投标文件承诺</w:t>
      </w:r>
      <w:r>
        <w:rPr>
          <w:rFonts w:hAnsi="宋体"/>
          <w:sz w:val="21"/>
          <w:szCs w:val="21"/>
        </w:rPr>
        <w:t xml:space="preserve">的，甲方有权拒收该货物</w:t>
      </w:r>
      <w:r>
        <w:rPr>
          <w:rFonts w:hint="eastAsia" w:hAnsi="宋体"/>
          <w:sz w:val="21"/>
          <w:szCs w:val="21"/>
        </w:rPr>
        <w:t xml:space="preserve">并在十个工作日内签发拒绝收货通知书</w:t>
      </w:r>
      <w:r>
        <w:rPr>
          <w:rFonts w:hAnsi="宋体"/>
          <w:sz w:val="21"/>
          <w:szCs w:val="21"/>
        </w:rPr>
        <w:t xml:space="preserve">，乙方愿意更换货物</w:t>
      </w:r>
      <w:r>
        <w:rPr>
          <w:rFonts w:hint="eastAsia" w:hAnsi="宋体"/>
          <w:sz w:val="21"/>
          <w:szCs w:val="21"/>
        </w:rPr>
        <w:t xml:space="preserve">的，应在甲方签发拒绝收货通知书后十个工作日内重新提供符合规定、承诺的货物，</w:t>
      </w:r>
      <w:r>
        <w:rPr>
          <w:rFonts w:hAnsi="宋体"/>
          <w:sz w:val="21"/>
          <w:szCs w:val="21"/>
        </w:rPr>
        <w:t xml:space="preserve">但逾期交货的，按乙方逾期交货处理。</w:t>
      </w:r>
      <w:r>
        <w:rPr>
          <w:rFonts w:hint="eastAsia" w:hAnsi="宋体"/>
          <w:sz w:val="21"/>
          <w:szCs w:val="21"/>
        </w:rPr>
        <w:t xml:space="preserve">重新供货期间，甲方对不合格货物不负保管义务，乙方应自行将不合格货物运走，若不合格货物出现损坏的，由乙方自行负责。</w:t>
      </w:r>
      <w:r>
        <w:rPr>
          <w:rFonts w:hAnsi="宋体"/>
          <w:sz w:val="21"/>
          <w:szCs w:val="21"/>
        </w:rPr>
        <w:t xml:space="preserve">乙方拒绝更换货物的，甲方可单方面解除合同</w:t>
      </w:r>
      <w:r>
        <w:rPr>
          <w:rFonts w:hint="eastAsia" w:hAnsi="宋体"/>
          <w:sz w:val="21"/>
          <w:szCs w:val="21"/>
        </w:rPr>
        <w:t xml:space="preserve">，乙方应当退还已收取的货款，如对甲方造成损失的，乙方还应赔偿由此给甲方造成的全部经济损失</w:t>
      </w:r>
      <w:r>
        <w:rPr>
          <w:rFonts w:hAnsi="宋体"/>
          <w:sz w:val="21"/>
          <w:szCs w:val="21"/>
        </w:rPr>
        <w:t xml:space="preserve">。</w:t>
      </w:r>
      <w:r/>
    </w:p>
    <w:p>
      <w:pPr>
        <w:pStyle w:val="796"/>
        <w:spacing w:before="0" w:after="0" w:line="360" w:lineRule="auto"/>
        <w:rPr>
          <w:rFonts w:hAnsi="宋体"/>
          <w:b/>
          <w:sz w:val="21"/>
          <w:szCs w:val="21"/>
        </w:rPr>
      </w:pPr>
      <w:r>
        <w:rPr>
          <w:rFonts w:hAnsi="宋体"/>
          <w:b/>
          <w:sz w:val="21"/>
          <w:szCs w:val="21"/>
        </w:rPr>
        <w:t xml:space="preserve">十</w:t>
      </w:r>
      <w:r>
        <w:rPr>
          <w:rFonts w:hint="eastAsia" w:hAnsi="宋体"/>
          <w:b/>
          <w:sz w:val="21"/>
          <w:szCs w:val="21"/>
        </w:rPr>
        <w:t xml:space="preserve">四</w:t>
      </w:r>
      <w:r>
        <w:rPr>
          <w:rFonts w:hAnsi="宋体"/>
          <w:b/>
          <w:sz w:val="21"/>
          <w:szCs w:val="21"/>
        </w:rPr>
        <w:t xml:space="preserve">、不可抗力事件处理</w:t>
      </w:r>
      <w:r/>
    </w:p>
    <w:p>
      <w:pPr>
        <w:pStyle w:val="796"/>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4</w:t>
      </w:r>
      <w:r>
        <w:rPr>
          <w:rFonts w:hAnsi="宋体"/>
          <w:sz w:val="21"/>
          <w:szCs w:val="21"/>
        </w:rPr>
        <w:t xml:space="preserve">.1 在合同有效期内，任何一方因不可抗力事件导致不能履行合同</w:t>
      </w:r>
      <w:r>
        <w:rPr>
          <w:rFonts w:hint="eastAsia" w:hAnsi="宋体"/>
          <w:sz w:val="21"/>
          <w:szCs w:val="21"/>
        </w:rPr>
        <w:t xml:space="preserve">的</w:t>
      </w:r>
      <w:r>
        <w:rPr>
          <w:rFonts w:hAnsi="宋体"/>
          <w:sz w:val="21"/>
          <w:szCs w:val="21"/>
        </w:rPr>
        <w:t xml:space="preserve">，按照事件对合同的履行的影响程度， 由双方协商决定是否继续履行本合同或终止合同</w:t>
      </w:r>
      <w:r>
        <w:rPr>
          <w:rFonts w:hint="eastAsia" w:hAnsi="宋体"/>
          <w:sz w:val="21"/>
          <w:szCs w:val="21"/>
        </w:rPr>
        <w:t xml:space="preserve">。如双方协商确定继续合同并</w:t>
      </w:r>
      <w:r>
        <w:rPr>
          <w:rFonts w:hAnsi="宋体"/>
          <w:sz w:val="21"/>
          <w:szCs w:val="21"/>
        </w:rPr>
        <w:t xml:space="preserve">延长合同履行期</w:t>
      </w:r>
      <w:r>
        <w:rPr>
          <w:rFonts w:hint="eastAsia" w:hAnsi="宋体"/>
          <w:sz w:val="21"/>
          <w:szCs w:val="21"/>
        </w:rPr>
        <w:t xml:space="preserve">的</w:t>
      </w:r>
      <w:r>
        <w:rPr>
          <w:rFonts w:hAnsi="宋体"/>
          <w:sz w:val="21"/>
          <w:szCs w:val="21"/>
        </w:rPr>
        <w:t xml:space="preserve">，其延长期与不可抗力影响期相同。</w:t>
      </w:r>
      <w:r/>
    </w:p>
    <w:p>
      <w:pPr>
        <w:pStyle w:val="796"/>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4</w:t>
      </w:r>
      <w:r>
        <w:rPr>
          <w:rFonts w:hAnsi="宋体"/>
          <w:sz w:val="21"/>
          <w:szCs w:val="21"/>
        </w:rPr>
        <w:t xml:space="preserve">.2 不可抗力事件发生后，</w:t>
      </w:r>
      <w:r>
        <w:rPr>
          <w:rFonts w:hint="eastAsia" w:hAnsi="宋体"/>
          <w:sz w:val="21"/>
          <w:szCs w:val="21"/>
        </w:rPr>
        <w:t xml:space="preserve">遇不可抗力事件一方</w:t>
      </w:r>
      <w:r>
        <w:rPr>
          <w:rFonts w:hAnsi="宋体"/>
          <w:sz w:val="21"/>
          <w:szCs w:val="21"/>
        </w:rPr>
        <w:t xml:space="preserve">应</w:t>
      </w:r>
      <w:r>
        <w:rPr>
          <w:rFonts w:hint="eastAsia" w:hAnsi="宋体"/>
          <w:sz w:val="21"/>
          <w:szCs w:val="21"/>
        </w:rPr>
        <w:t xml:space="preserve">在遭遇不可抗力事件后七个工作日内将事件情况书面</w:t>
      </w:r>
      <w:r>
        <w:rPr>
          <w:rFonts w:hAnsi="宋体"/>
          <w:sz w:val="21"/>
          <w:szCs w:val="21"/>
        </w:rPr>
        <w:t xml:space="preserve">通知对方，并寄送有关权威机构出具的</w:t>
      </w:r>
      <w:r>
        <w:rPr>
          <w:rFonts w:hint="eastAsia" w:hAnsi="宋体"/>
          <w:sz w:val="21"/>
          <w:szCs w:val="21"/>
        </w:rPr>
        <w:t xml:space="preserve">有效</w:t>
      </w:r>
      <w:r>
        <w:rPr>
          <w:rFonts w:hAnsi="宋体"/>
          <w:sz w:val="21"/>
          <w:szCs w:val="21"/>
        </w:rPr>
        <w:t xml:space="preserve">证明。</w:t>
      </w:r>
      <w:r/>
    </w:p>
    <w:p>
      <w:pPr>
        <w:pStyle w:val="796"/>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4</w:t>
      </w:r>
      <w:r>
        <w:rPr>
          <w:rFonts w:hAnsi="宋体"/>
          <w:sz w:val="21"/>
          <w:szCs w:val="21"/>
        </w:rPr>
        <w:t xml:space="preserve">.3 不可抗力事件延续120天以上，双方应通过友好协商，确定是否继续履行合同。</w:t>
      </w:r>
      <w:r/>
    </w:p>
    <w:p>
      <w:pPr>
        <w:pStyle w:val="796"/>
        <w:spacing w:before="0" w:after="0" w:line="360" w:lineRule="auto"/>
        <w:rPr>
          <w:rFonts w:hAnsi="宋体"/>
          <w:b/>
          <w:sz w:val="21"/>
          <w:szCs w:val="21"/>
        </w:rPr>
      </w:pPr>
      <w:r>
        <w:rPr>
          <w:rFonts w:hAnsi="宋体"/>
          <w:b/>
          <w:sz w:val="21"/>
          <w:szCs w:val="21"/>
        </w:rPr>
        <w:t xml:space="preserve">十</w:t>
      </w:r>
      <w:r>
        <w:rPr>
          <w:rFonts w:hint="eastAsia" w:hAnsi="宋体"/>
          <w:b/>
          <w:sz w:val="21"/>
          <w:szCs w:val="21"/>
        </w:rPr>
        <w:t xml:space="preserve">五</w:t>
      </w:r>
      <w:r>
        <w:rPr>
          <w:rFonts w:hAnsi="宋体"/>
          <w:b/>
          <w:sz w:val="21"/>
          <w:szCs w:val="21"/>
        </w:rPr>
        <w:t xml:space="preserve">、</w:t>
      </w:r>
      <w:r>
        <w:rPr>
          <w:rFonts w:hint="eastAsia" w:hAnsi="宋体"/>
          <w:b/>
          <w:sz w:val="21"/>
          <w:szCs w:val="21"/>
        </w:rPr>
        <w:t xml:space="preserve">解决争议的方法</w:t>
      </w:r>
      <w:r/>
    </w:p>
    <w:p>
      <w:pPr>
        <w:pStyle w:val="796"/>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5</w:t>
      </w:r>
      <w:r>
        <w:rPr>
          <w:rFonts w:hAnsi="宋体"/>
          <w:sz w:val="21"/>
          <w:szCs w:val="21"/>
        </w:rPr>
        <w:t xml:space="preserve">.1</w:t>
      </w:r>
      <w:r>
        <w:rPr>
          <w:rFonts w:hint="eastAsia" w:hAnsi="宋体"/>
          <w:sz w:val="21"/>
          <w:szCs w:val="21"/>
        </w:rPr>
        <w:t xml:space="preserve">甲乙</w:t>
      </w:r>
      <w:r>
        <w:rPr>
          <w:rFonts w:hAnsi="宋体"/>
          <w:sz w:val="21"/>
          <w:szCs w:val="21"/>
        </w:rPr>
        <w:t xml:space="preserve">双方</w:t>
      </w:r>
      <w:r>
        <w:rPr>
          <w:rFonts w:hint="eastAsia" w:hAnsi="宋体"/>
          <w:sz w:val="21"/>
          <w:szCs w:val="21"/>
        </w:rPr>
        <w:t xml:space="preserve">因</w:t>
      </w:r>
      <w:r>
        <w:rPr>
          <w:rFonts w:hAnsi="宋体"/>
          <w:sz w:val="21"/>
          <w:szCs w:val="21"/>
        </w:rPr>
        <w:t xml:space="preserve">合同</w:t>
      </w:r>
      <w:r>
        <w:rPr>
          <w:rFonts w:hint="eastAsia" w:hAnsi="宋体"/>
          <w:sz w:val="21"/>
          <w:szCs w:val="21"/>
        </w:rPr>
        <w:t xml:space="preserve">签订、履行而</w:t>
      </w:r>
      <w:r>
        <w:rPr>
          <w:rFonts w:hAnsi="宋体"/>
          <w:sz w:val="21"/>
          <w:szCs w:val="21"/>
        </w:rPr>
        <w:t xml:space="preserve">发生的一切争议，应通过</w:t>
      </w:r>
      <w:r>
        <w:rPr>
          <w:rFonts w:hint="eastAsia" w:hAnsi="宋体"/>
          <w:sz w:val="21"/>
          <w:szCs w:val="21"/>
        </w:rPr>
        <w:t xml:space="preserve">友好</w:t>
      </w:r>
      <w:r>
        <w:rPr>
          <w:rFonts w:hAnsi="宋体"/>
          <w:sz w:val="21"/>
          <w:szCs w:val="21"/>
        </w:rPr>
        <w:t xml:space="preserve">协商解决。如协商不成</w:t>
      </w:r>
      <w:r>
        <w:rPr>
          <w:rFonts w:hint="eastAsia" w:hAnsi="宋体"/>
          <w:sz w:val="21"/>
          <w:szCs w:val="21"/>
        </w:rPr>
        <w:t xml:space="preserve">，由甲方住所地人民</w:t>
      </w:r>
      <w:r>
        <w:rPr>
          <w:rFonts w:hAnsi="宋体"/>
          <w:sz w:val="21"/>
          <w:szCs w:val="21"/>
        </w:rPr>
        <w:t xml:space="preserve">法院</w:t>
      </w:r>
      <w:r>
        <w:rPr>
          <w:rFonts w:hint="eastAsia" w:hAnsi="宋体"/>
          <w:sz w:val="21"/>
          <w:szCs w:val="21"/>
        </w:rPr>
        <w:t xml:space="preserve">管辖，并由违约方承担另一方的诉讼费用、保全保险费用、律师费等费用。</w:t>
      </w:r>
      <w:r/>
    </w:p>
    <w:p>
      <w:pPr>
        <w:pStyle w:val="796"/>
        <w:spacing w:before="0" w:after="0" w:line="360" w:lineRule="auto"/>
        <w:rPr>
          <w:rFonts w:hAnsi="宋体"/>
          <w:b/>
          <w:sz w:val="21"/>
          <w:szCs w:val="21"/>
        </w:rPr>
      </w:pPr>
      <w:r>
        <w:rPr>
          <w:rFonts w:hAnsi="宋体"/>
          <w:b/>
          <w:sz w:val="21"/>
          <w:szCs w:val="21"/>
        </w:rPr>
        <w:t xml:space="preserve">十</w:t>
      </w:r>
      <w:r>
        <w:rPr>
          <w:rFonts w:hint="eastAsia" w:hAnsi="宋体"/>
          <w:b/>
          <w:sz w:val="21"/>
          <w:szCs w:val="21"/>
        </w:rPr>
        <w:t xml:space="preserve">六</w:t>
      </w:r>
      <w:r>
        <w:rPr>
          <w:rFonts w:hAnsi="宋体"/>
          <w:b/>
          <w:sz w:val="21"/>
          <w:szCs w:val="21"/>
        </w:rPr>
        <w:t xml:space="preserve">、合同生效及其它</w:t>
      </w:r>
      <w:r/>
    </w:p>
    <w:p>
      <w:pPr>
        <w:pStyle w:val="796"/>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6</w:t>
      </w:r>
      <w:r>
        <w:rPr>
          <w:rFonts w:hAnsi="宋体"/>
          <w:sz w:val="21"/>
          <w:szCs w:val="21"/>
        </w:rPr>
        <w:t xml:space="preserve">.1 合同</w:t>
      </w:r>
      <w:r>
        <w:rPr>
          <w:rFonts w:hint="eastAsia" w:hAnsi="宋体"/>
          <w:sz w:val="21"/>
          <w:szCs w:val="21"/>
        </w:rPr>
        <w:t xml:space="preserve">自</w:t>
      </w:r>
      <w:r>
        <w:rPr>
          <w:rFonts w:hAnsi="宋体"/>
          <w:sz w:val="21"/>
          <w:szCs w:val="21"/>
        </w:rPr>
        <w:t xml:space="preserve">双方法定代表人或授权委托代</w:t>
      </w:r>
      <w:r>
        <w:rPr>
          <w:rFonts w:hint="eastAsia" w:hAnsi="宋体"/>
          <w:sz w:val="21"/>
          <w:szCs w:val="21"/>
        </w:rPr>
        <w:t xml:space="preserve">表</w:t>
      </w:r>
      <w:r>
        <w:rPr>
          <w:rFonts w:hAnsi="宋体"/>
          <w:sz w:val="21"/>
          <w:szCs w:val="21"/>
        </w:rPr>
        <w:t xml:space="preserve">人签字并加盖单位</w:t>
      </w:r>
      <w:r>
        <w:rPr>
          <w:rFonts w:hint="eastAsia" w:hAnsi="宋体"/>
          <w:sz w:val="21"/>
          <w:szCs w:val="21"/>
        </w:rPr>
        <w:t xml:space="preserve">印</w:t>
      </w:r>
      <w:r>
        <w:rPr>
          <w:rFonts w:hAnsi="宋体"/>
          <w:sz w:val="21"/>
          <w:szCs w:val="21"/>
        </w:rPr>
        <w:t xml:space="preserve">章后生效。</w:t>
      </w:r>
      <w:r/>
    </w:p>
    <w:p>
      <w:pPr>
        <w:pStyle w:val="796"/>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6</w:t>
      </w:r>
      <w:r>
        <w:rPr>
          <w:rFonts w:hAnsi="宋体"/>
          <w:sz w:val="21"/>
          <w:szCs w:val="21"/>
        </w:rPr>
        <w:t xml:space="preserve">.2本合同未尽事宜，遵照</w:t>
      </w:r>
      <w:r>
        <w:rPr>
          <w:rFonts w:hint="eastAsia" w:hAnsi="宋体"/>
          <w:sz w:val="21"/>
          <w:szCs w:val="21"/>
        </w:rPr>
        <w:t xml:space="preserve">《中华人民共和国民法典》、《中华人民共和国政府采购法》及其他有关法律法规的</w:t>
      </w:r>
      <w:r>
        <w:rPr>
          <w:rFonts w:hAnsi="宋体"/>
          <w:sz w:val="21"/>
          <w:szCs w:val="21"/>
        </w:rPr>
        <w:t xml:space="preserve">有关条文执行。</w:t>
      </w:r>
      <w:r/>
    </w:p>
    <w:p>
      <w:pPr>
        <w:pStyle w:val="796"/>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6</w:t>
      </w:r>
      <w:r>
        <w:rPr>
          <w:rFonts w:hAnsi="宋体"/>
          <w:sz w:val="21"/>
          <w:szCs w:val="21"/>
        </w:rPr>
        <w:t xml:space="preserve">.</w:t>
      </w:r>
      <w:r>
        <w:rPr>
          <w:rFonts w:hint="eastAsia" w:hAnsi="宋体"/>
          <w:sz w:val="21"/>
          <w:szCs w:val="21"/>
        </w:rPr>
        <w:t xml:space="preserve">3</w:t>
      </w:r>
      <w:r>
        <w:rPr>
          <w:rFonts w:hAnsi="宋体"/>
          <w:sz w:val="21"/>
          <w:szCs w:val="21"/>
        </w:rPr>
        <w:t xml:space="preserve"> 本合同正本一式</w:t>
      </w:r>
      <w:r>
        <w:rPr>
          <w:rFonts w:hint="eastAsia" w:hAnsi="宋体"/>
          <w:sz w:val="21"/>
          <w:szCs w:val="21"/>
        </w:rPr>
        <w:t xml:space="preserve">二</w:t>
      </w:r>
      <w:r>
        <w:rPr>
          <w:rFonts w:hAnsi="宋体"/>
          <w:sz w:val="21"/>
          <w:szCs w:val="21"/>
        </w:rPr>
        <w:t xml:space="preserve">份，具有同等法律效力，甲</w:t>
      </w:r>
      <w:r>
        <w:rPr>
          <w:rFonts w:hint="eastAsia" w:hAnsi="宋体"/>
          <w:sz w:val="21"/>
          <w:szCs w:val="21"/>
        </w:rPr>
        <w:t xml:space="preserve">方、</w:t>
      </w:r>
      <w:r>
        <w:rPr>
          <w:rFonts w:hAnsi="宋体"/>
          <w:sz w:val="21"/>
          <w:szCs w:val="21"/>
        </w:rPr>
        <w:t xml:space="preserve">乙方各执一份。</w:t>
      </w:r>
      <w:r/>
    </w:p>
    <w:p>
      <w:pPr>
        <w:pStyle w:val="796"/>
        <w:ind w:left="480" w:hanging="420"/>
        <w:spacing w:before="0" w:after="0" w:line="360" w:lineRule="auto"/>
        <w:rPr>
          <w:rFonts w:hAnsi="宋体"/>
          <w:sz w:val="21"/>
          <w:szCs w:val="21"/>
        </w:rPr>
      </w:pPr>
      <w:r>
        <w:rPr>
          <w:rFonts w:hAnsi="宋体"/>
          <w:sz w:val="21"/>
          <w:szCs w:val="21"/>
        </w:rPr>
      </w:r>
      <w:r/>
    </w:p>
    <w:p>
      <w:pPr>
        <w:pStyle w:val="796"/>
        <w:ind w:left="480" w:hanging="420"/>
        <w:spacing w:before="0" w:after="0" w:line="360" w:lineRule="auto"/>
        <w:rPr>
          <w:rFonts w:hAnsi="宋体"/>
          <w:sz w:val="21"/>
          <w:szCs w:val="21"/>
        </w:rPr>
      </w:pPr>
      <w:r>
        <w:rPr>
          <w:rFonts w:hAnsi="宋体"/>
          <w:sz w:val="21"/>
          <w:szCs w:val="21"/>
        </w:rPr>
        <w:t xml:space="preserve">  甲方：                        乙方： </w:t>
      </w:r>
      <w:r/>
    </w:p>
    <w:p>
      <w:pPr>
        <w:pStyle w:val="796"/>
        <w:spacing w:before="0" w:after="0" w:line="360" w:lineRule="auto"/>
        <w:rPr>
          <w:rFonts w:hAnsi="宋体"/>
          <w:sz w:val="21"/>
          <w:szCs w:val="21"/>
        </w:rPr>
      </w:pPr>
      <w:r>
        <w:rPr>
          <w:rFonts w:hAnsi="宋体"/>
          <w:sz w:val="21"/>
          <w:szCs w:val="21"/>
        </w:rPr>
        <w:t xml:space="preserve">  地址：                       </w:t>
      </w:r>
      <w:r>
        <w:rPr>
          <w:rFonts w:hint="eastAsia" w:hAnsi="宋体"/>
          <w:sz w:val="21"/>
          <w:szCs w:val="21"/>
        </w:rPr>
        <w:t xml:space="preserve"> </w:t>
      </w:r>
      <w:r>
        <w:rPr>
          <w:rFonts w:hAnsi="宋体"/>
          <w:sz w:val="21"/>
          <w:szCs w:val="21"/>
        </w:rPr>
        <w:t xml:space="preserve">地址： </w:t>
      </w:r>
      <w:r/>
    </w:p>
    <w:p>
      <w:pPr>
        <w:pStyle w:val="796"/>
        <w:spacing w:before="0" w:after="0" w:line="360" w:lineRule="auto"/>
        <w:rPr>
          <w:rFonts w:hAnsi="宋体"/>
          <w:sz w:val="21"/>
          <w:szCs w:val="21"/>
        </w:rPr>
      </w:pPr>
      <w:r>
        <w:rPr>
          <w:rFonts w:hAnsi="宋体"/>
          <w:sz w:val="21"/>
          <w:szCs w:val="21"/>
        </w:rPr>
        <w:t xml:space="preserve">  法定代表人</w:t>
      </w:r>
      <w:r>
        <w:rPr>
          <w:rFonts w:hint="eastAsia" w:hAnsi="宋体"/>
          <w:sz w:val="21"/>
          <w:szCs w:val="21"/>
        </w:rPr>
        <w:t xml:space="preserve">：                  </w:t>
      </w:r>
      <w:r>
        <w:rPr>
          <w:rFonts w:hAnsi="宋体"/>
          <w:sz w:val="21"/>
          <w:szCs w:val="21"/>
        </w:rPr>
        <w:t xml:space="preserve">法定代表人</w:t>
      </w:r>
      <w:r>
        <w:rPr>
          <w:rFonts w:hint="eastAsia" w:hAnsi="宋体"/>
          <w:sz w:val="21"/>
          <w:szCs w:val="21"/>
        </w:rPr>
        <w:t xml:space="preserve">：</w:t>
      </w:r>
      <w:r/>
    </w:p>
    <w:p>
      <w:pPr>
        <w:pStyle w:val="796"/>
        <w:ind w:firstLine="210"/>
        <w:spacing w:before="0" w:after="0" w:line="360" w:lineRule="auto"/>
        <w:rPr>
          <w:rFonts w:hAnsi="宋体"/>
          <w:sz w:val="21"/>
          <w:szCs w:val="21"/>
        </w:rPr>
      </w:pPr>
      <w:r>
        <w:rPr>
          <w:rFonts w:hint="eastAsia" w:hAnsi="宋体"/>
          <w:sz w:val="21"/>
          <w:szCs w:val="21"/>
        </w:rPr>
        <w:t xml:space="preserve">授权代表</w:t>
      </w:r>
      <w:r>
        <w:rPr>
          <w:rFonts w:hAnsi="宋体"/>
          <w:sz w:val="21"/>
          <w:szCs w:val="21"/>
        </w:rPr>
        <w:t xml:space="preserve">：        </w:t>
      </w:r>
      <w:r>
        <w:rPr>
          <w:rFonts w:hint="eastAsia" w:hAnsi="宋体"/>
          <w:sz w:val="21"/>
          <w:szCs w:val="21"/>
        </w:rPr>
        <w:t xml:space="preserve">            授权代表</w:t>
      </w:r>
      <w:r>
        <w:rPr>
          <w:rFonts w:hAnsi="宋体"/>
          <w:sz w:val="21"/>
          <w:szCs w:val="21"/>
        </w:rPr>
        <w:t xml:space="preserve">：</w:t>
      </w:r>
      <w:r/>
    </w:p>
    <w:p>
      <w:pPr>
        <w:pStyle w:val="796"/>
        <w:ind w:firstLine="210"/>
        <w:jc w:val="left"/>
        <w:spacing w:before="0" w:after="0" w:line="360" w:lineRule="auto"/>
        <w:rPr>
          <w:rFonts w:hint="eastAsia" w:hAnsi="宋体"/>
          <w:sz w:val="21"/>
          <w:szCs w:val="21"/>
        </w:rPr>
      </w:pPr>
      <w:r>
        <w:rPr>
          <w:rFonts w:hint="eastAsia" w:hAnsi="宋体"/>
          <w:sz w:val="21"/>
          <w:szCs w:val="21"/>
        </w:rPr>
        <w:t xml:space="preserve">联系电话：                    联系电话：          </w:t>
      </w:r>
      <w:r/>
    </w:p>
    <w:p>
      <w:pPr>
        <w:pStyle w:val="796"/>
        <w:ind w:firstLine="210"/>
        <w:jc w:val="left"/>
        <w:spacing w:before="0" w:after="0" w:line="360" w:lineRule="auto"/>
        <w:rPr>
          <w:sz w:val="21"/>
          <w:szCs w:val="21"/>
        </w:rPr>
      </w:pPr>
      <w:r>
        <w:rPr>
          <w:rFonts w:hAnsi="宋体"/>
          <w:sz w:val="21"/>
          <w:szCs w:val="21"/>
        </w:rPr>
        <w:t xml:space="preserve">签订日期：      年  </w:t>
      </w:r>
      <w:r>
        <w:rPr>
          <w:rFonts w:hint="eastAsia" w:hAnsi="宋体"/>
          <w:sz w:val="21"/>
          <w:szCs w:val="21"/>
        </w:rPr>
        <w:t xml:space="preserve">  </w:t>
      </w:r>
      <w:r>
        <w:rPr>
          <w:rFonts w:hAnsi="宋体"/>
          <w:sz w:val="21"/>
          <w:szCs w:val="21"/>
        </w:rPr>
        <w:t xml:space="preserve">月  </w:t>
      </w:r>
      <w:r>
        <w:rPr>
          <w:rFonts w:hint="eastAsia" w:hAnsi="宋体"/>
          <w:sz w:val="21"/>
          <w:szCs w:val="21"/>
        </w:rPr>
        <w:t xml:space="preserve"> </w:t>
      </w:r>
      <w:r>
        <w:rPr>
          <w:rFonts w:hAnsi="宋体"/>
          <w:sz w:val="21"/>
          <w:szCs w:val="21"/>
        </w:rPr>
        <w:t xml:space="preserve">日</w:t>
      </w:r>
      <w:r>
        <w:rPr>
          <w:rFonts w:hint="eastAsia" w:ascii="黑体" w:eastAsia="黑体"/>
          <w:sz w:val="21"/>
          <w:szCs w:val="21"/>
        </w:rPr>
        <w:t xml:space="preserve"> </w:t>
      </w:r>
      <w:bookmarkEnd w:id="76"/>
      <w:r/>
    </w:p>
    <w:p>
      <w:pPr>
        <w:rPr>
          <w:rFonts w:ascii="宋体" w:hAnsi="宋体" w:cs="宋体"/>
          <w:sz w:val="24"/>
        </w:rPr>
      </w:pPr>
      <w:r>
        <w:rPr>
          <w:rFonts w:ascii="宋体" w:hAnsi="宋体" w:cs="宋体"/>
          <w:sz w:val="24"/>
        </w:rPr>
      </w:r>
      <w:bookmarkEnd w:id="0"/>
      <w:bookmarkEnd w:id="1"/>
      <w:r/>
    </w:p>
    <w:p>
      <w:pPr>
        <w:rPr>
          <w:rFonts w:ascii="Arial" w:hAnsi="Arial" w:cs="Arial"/>
        </w:rPr>
      </w:pPr>
      <w:r/>
      <w:bookmarkStart w:id="77" w:name="_Toc28523"/>
      <w:r>
        <w:rPr>
          <w:rFonts w:ascii="Arial" w:hAnsi="Arial" w:cs="Arial"/>
        </w:rPr>
        <w:br w:type="page" w:clear="all"/>
      </w:r>
      <w:r/>
    </w:p>
    <w:p>
      <w:pPr>
        <w:pStyle w:val="771"/>
        <w:numPr>
          <w:ilvl w:val="0"/>
          <w:numId w:val="0"/>
        </w:numPr>
        <w:rPr>
          <w:rFonts w:ascii="Arial" w:hAnsi="Arial" w:cs="Arial"/>
        </w:rPr>
      </w:pPr>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77"/>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rPr>
          <w:rFonts w:ascii="Arial" w:hAnsi="Arial" w:cs="Arial"/>
          <w:szCs w:val="21"/>
        </w:rPr>
        <w:outlineLvl w:val="1"/>
      </w:pPr>
      <w:r>
        <w:rPr>
          <w:rFonts w:ascii="Arial" w:hAnsi="Arial" w:cs="Arial"/>
        </w:rPr>
        <w:br w:type="page" w:clear="all"/>
      </w:r>
      <w:r>
        <w:rPr>
          <w:rFonts w:ascii="Arial" w:hAnsi="Arial" w:cs="Arial"/>
          <w:b/>
          <w:bCs/>
          <w:sz w:val="24"/>
          <w:szCs w:val="24"/>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hint="eastAsia" w:ascii="Arial" w:hAnsi="Arial" w:cs="Arial"/>
          <w:szCs w:val="21"/>
          <w:lang w:val="en-US" w:eastAsia="zh-CN"/>
        </w:rPr>
        <w:t xml:space="preserve">6</w:t>
      </w:r>
      <w:r>
        <w:rPr>
          <w:rFonts w:ascii="Arial" w:hAnsi="Arial" w:cs="Arial"/>
          <w:szCs w:val="21"/>
        </w:rPr>
        <w:t xml:space="preserve">、一旦我方中标，我方将根据招标文件的规定严格履行合同，并保证于承诺的时间完成货物的启动/集成、调试等服务，交付采购人验收、使用。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hint="eastAsia" w:ascii="Arial" w:hAnsi="Arial" w:cs="Arial"/>
          <w:szCs w:val="21"/>
          <w:lang w:val="en-US" w:eastAsia="zh-CN"/>
        </w:rPr>
        <w:t xml:space="preserve">7</w:t>
      </w:r>
      <w:r>
        <w:rPr>
          <w:rFonts w:ascii="Arial" w:hAnsi="Arial" w:cs="Arial"/>
          <w:szCs w:val="21"/>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hint="eastAsia" w:ascii="Arial" w:hAnsi="Arial" w:cs="Arial"/>
          <w:szCs w:val="21"/>
          <w:lang w:val="en-US" w:eastAsia="zh-CN"/>
        </w:rPr>
        <w:t xml:space="preserve">8</w:t>
      </w:r>
      <w:r>
        <w:rPr>
          <w:rFonts w:ascii="Arial" w:hAnsi="Arial" w:cs="Arial"/>
          <w:szCs w:val="21"/>
        </w:rPr>
        <w:t xml:space="preserve">、与本投标有关的正式联系方式为：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rPr>
          <w:rFonts w:ascii="Arial" w:hAnsi="Arial" w:cs="Arial"/>
          <w:lang w:val="zh-CN"/>
        </w:rPr>
        <w:outlineLvl w:val="1"/>
      </w:pPr>
      <w:r>
        <w:rPr>
          <w:rFonts w:ascii="Arial" w:hAnsi="Arial" w:cs="Arial"/>
          <w:b/>
          <w:bCs/>
          <w:szCs w:val="21"/>
        </w:rPr>
        <w:br w:type="page" w:clear="all"/>
      </w:r>
      <w:r>
        <w:rPr>
          <w:rFonts w:ascii="Arial" w:hAnsi="Arial" w:cs="Arial"/>
          <w:b/>
          <w:bCs/>
          <w:sz w:val="24"/>
          <w:szCs w:val="24"/>
          <w:lang w:val="zh-CN"/>
        </w:rPr>
        <w:t xml:space="preserve">附件</w:t>
      </w:r>
      <w:r>
        <w:rPr>
          <w:rFonts w:hint="eastAsia" w:ascii="Arial" w:hAnsi="Arial" w:cs="Arial"/>
          <w:b/>
          <w:bCs/>
          <w:sz w:val="24"/>
          <w:szCs w:val="24"/>
          <w:lang w:val="en-US" w:eastAsia="zh-CN"/>
        </w:rPr>
        <w:t xml:space="preserve">二</w:t>
      </w:r>
      <w:r>
        <w:rPr>
          <w:rFonts w:ascii="Arial" w:hAnsi="Arial" w:cs="Arial"/>
          <w:b/>
          <w:bCs/>
          <w:sz w:val="24"/>
          <w:szCs w:val="24"/>
          <w:lang w:val="zh-CN"/>
        </w:rPr>
        <w:t xml:space="preserve">、报价表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785"/>
        <w:ind w:firstLine="474"/>
        <w:spacing w:line="440" w:lineRule="exact"/>
        <w:rPr>
          <w:rFonts w:ascii="Arial" w:hAnsi="Arial" w:cs="Arial"/>
          <w:sz w:val="21"/>
          <w:szCs w:val="21"/>
        </w:rPr>
      </w:pPr>
      <w:r>
        <w:rPr>
          <w:rFonts w:ascii="Arial" w:hAnsi="Arial" w:cs="Arial"/>
          <w:sz w:val="21"/>
          <w:szCs w:val="21"/>
        </w:rPr>
        <w:t xml:space="preserve">项目名称：                     项目编号：</w:t>
      </w:r>
      <w:r/>
    </w:p>
    <w:tbl>
      <w:tblPr>
        <w:tblStyle w:val="781"/>
        <w:tblW w:w="8015"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6145"/>
      </w:tblGrid>
      <w:tr>
        <w:trPr>
          <w:cantSplit/>
          <w:trHeight w:val="1682"/>
        </w:trPr>
        <w:tc>
          <w:tcPr>
            <w:tcW w:w="1870" w:type="dxa"/>
            <w:vAlign w:val="center"/>
            <w:textDirection w:val="lrTb"/>
            <w:noWrap w:val="false"/>
          </w:tcPr>
          <w:p>
            <w:pPr>
              <w:pStyle w:val="785"/>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6145" w:type="dxa"/>
            <w:vAlign w:val="center"/>
            <w:textDirection w:val="lrTb"/>
            <w:noWrap w:val="false"/>
          </w:tcPr>
          <w:p>
            <w:pPr>
              <w:pStyle w:val="785"/>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       </w:t>
            </w:r>
            <w:r>
              <w:rPr>
                <w:rFonts w:ascii="Arial" w:hAnsi="Arial" w:cs="Arial"/>
                <w:sz w:val="21"/>
                <w:szCs w:val="21"/>
              </w:rPr>
              <w:t xml:space="preserve">  </w:t>
            </w:r>
            <w:r/>
          </w:p>
          <w:p>
            <w:pPr>
              <w:pStyle w:val="785"/>
              <w:ind w:firstLine="474"/>
              <w:spacing w:line="440" w:lineRule="exact"/>
              <w:rPr>
                <w:rFonts w:ascii="Arial" w:hAnsi="Arial" w:cs="Arial"/>
                <w:sz w:val="21"/>
                <w:szCs w:val="21"/>
              </w:rPr>
            </w:pPr>
            <w:r>
              <w:rPr>
                <w:rFonts w:ascii="Arial" w:hAnsi="Arial" w:cs="Arial"/>
                <w:sz w:val="21"/>
                <w:szCs w:val="21"/>
              </w:rPr>
            </w:r>
            <w:r/>
          </w:p>
          <w:p>
            <w:pPr>
              <w:pStyle w:val="785"/>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       </w:t>
            </w:r>
            <w:r/>
          </w:p>
        </w:tc>
      </w:tr>
      <w:tr>
        <w:trPr>
          <w:trHeight w:val="829"/>
        </w:trPr>
        <w:tc>
          <w:tcPr>
            <w:tcW w:w="1870" w:type="dxa"/>
            <w:vAlign w:val="center"/>
            <w:textDirection w:val="lrTb"/>
            <w:noWrap w:val="false"/>
          </w:tcPr>
          <w:p>
            <w:pPr>
              <w:pStyle w:val="785"/>
              <w:ind w:firstLine="0"/>
              <w:spacing w:line="440" w:lineRule="exact"/>
              <w:rPr>
                <w:rFonts w:ascii="Arial" w:hAnsi="Arial" w:cs="Arial"/>
                <w:sz w:val="21"/>
                <w:szCs w:val="21"/>
              </w:rPr>
            </w:pPr>
            <w:r>
              <w:rPr>
                <w:rFonts w:hint="eastAsia" w:ascii="Arial" w:hAnsi="Arial" w:cs="Arial"/>
                <w:sz w:val="21"/>
                <w:szCs w:val="21"/>
              </w:rPr>
              <w:t xml:space="preserve">合同履行时间</w:t>
            </w:r>
            <w:r/>
          </w:p>
        </w:tc>
        <w:tc>
          <w:tcPr>
            <w:tcW w:w="6145" w:type="dxa"/>
            <w:vAlign w:val="center"/>
            <w:textDirection w:val="lrTb"/>
            <w:noWrap w:val="false"/>
          </w:tcPr>
          <w:p>
            <w:pPr>
              <w:pStyle w:val="785"/>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widowControl/>
        <w:rPr>
          <w:rFonts w:ascii="Arial" w:hAnsi="Arial" w:cs="Arial"/>
          <w:b/>
          <w:bCs/>
          <w:sz w:val="24"/>
          <w:lang w:val="zh-CN"/>
        </w:rPr>
        <w:outlineLvl w:val="1"/>
      </w:pPr>
      <w:r>
        <w:rPr>
          <w:rFonts w:ascii="Arial" w:hAnsi="Arial" w:cs="Arial"/>
          <w:b/>
          <w:bCs/>
          <w:sz w:val="24"/>
          <w:szCs w:val="24"/>
          <w:lang w:val="zh-CN"/>
        </w:rPr>
        <w:t xml:space="preserve">附件</w:t>
      </w:r>
      <w:r>
        <w:rPr>
          <w:rFonts w:hint="default" w:ascii="Arial" w:hAnsi="Arial" w:cs="Arial"/>
          <w:b/>
          <w:bCs/>
          <w:sz w:val="24"/>
          <w:szCs w:val="24"/>
          <w:lang w:val="zh-CN" w:eastAsia="zh-CN"/>
        </w:rPr>
        <w:t xml:space="preserve">三</w:t>
      </w:r>
      <w:r>
        <w:rPr>
          <w:rFonts w:ascii="Arial" w:hAnsi="Arial" w:cs="Arial"/>
          <w:b/>
          <w:bCs/>
          <w:sz w:val="24"/>
          <w:szCs w:val="24"/>
          <w:lang w:val="zh-CN"/>
        </w:rPr>
        <w:t xml:space="preserve">、分项报价表</w:t>
      </w:r>
      <w:r/>
    </w:p>
    <w:p>
      <w:pPr>
        <w:pStyle w:val="785"/>
        <w:ind w:firstLine="474"/>
        <w:spacing w:line="440" w:lineRule="exact"/>
        <w:rPr>
          <w:rFonts w:ascii="Arial" w:hAnsi="Arial" w:cs="Arial"/>
          <w:sz w:val="21"/>
          <w:szCs w:val="21"/>
        </w:rPr>
      </w:pPr>
      <w:r>
        <w:rPr>
          <w:rFonts w:ascii="Arial" w:hAnsi="Arial" w:cs="Arial"/>
          <w:sz w:val="21"/>
          <w:szCs w:val="21"/>
        </w:rPr>
        <w:t xml:space="preserve">项目名称：                  </w:t>
      </w:r>
      <w:r>
        <w:rPr>
          <w:rFonts w:hint="eastAsia" w:ascii="Arial" w:hAnsi="Arial" w:cs="Arial"/>
          <w:sz w:val="21"/>
          <w:szCs w:val="21"/>
          <w:lang w:val="en-US" w:eastAsia="zh-CN"/>
        </w:rPr>
        <w:t xml:space="preserve">                 </w:t>
      </w:r>
      <w:r>
        <w:rPr>
          <w:rFonts w:ascii="Arial" w:hAnsi="Arial" w:cs="Arial"/>
          <w:sz w:val="21"/>
          <w:szCs w:val="21"/>
        </w:rPr>
        <w:t xml:space="preserve">   项目编号：</w:t>
      </w:r>
      <w:r/>
    </w:p>
    <w:tbl>
      <w:tblPr>
        <w:tblStyle w:val="781"/>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842"/>
        <w:gridCol w:w="567"/>
        <w:gridCol w:w="928"/>
        <w:gridCol w:w="821"/>
        <w:gridCol w:w="725"/>
        <w:gridCol w:w="970"/>
        <w:gridCol w:w="757"/>
        <w:gridCol w:w="738"/>
        <w:gridCol w:w="1134"/>
      </w:tblGrid>
      <w:tr>
        <w:trPr>
          <w:jc w:val="center"/>
          <w:trHeight w:val="70"/>
        </w:trPr>
        <w:tc>
          <w:tcPr>
            <w:tcW w:w="534" w:type="dxa"/>
            <w:vAlign w:val="center"/>
            <w:textDirection w:val="lrTb"/>
            <w:noWrap w:val="false"/>
          </w:tcPr>
          <w:p>
            <w:pPr>
              <w:jc w:val="center"/>
              <w:spacing w:line="360" w:lineRule="exact"/>
              <w:rPr>
                <w:rFonts w:ascii="仿宋" w:hAnsi="仿宋" w:eastAsia="仿宋"/>
                <w:szCs w:val="21"/>
              </w:rPr>
            </w:pPr>
            <w:r>
              <w:rPr>
                <w:rFonts w:hint="eastAsia" w:ascii="仿宋" w:hAnsi="仿宋" w:eastAsia="仿宋"/>
                <w:szCs w:val="21"/>
              </w:rPr>
              <w:t xml:space="preserve">序号</w:t>
            </w:r>
            <w:r/>
          </w:p>
        </w:tc>
        <w:tc>
          <w:tcPr>
            <w:tcW w:w="1842" w:type="dxa"/>
            <w:vAlign w:val="center"/>
            <w:textDirection w:val="lrTb"/>
            <w:noWrap w:val="false"/>
          </w:tcPr>
          <w:p>
            <w:pPr>
              <w:jc w:val="center"/>
              <w:spacing w:line="360" w:lineRule="exact"/>
              <w:widowControl/>
              <w:rPr>
                <w:rFonts w:ascii="仿宋" w:hAnsi="仿宋" w:eastAsia="仿宋"/>
                <w:szCs w:val="21"/>
              </w:rPr>
            </w:pPr>
            <w:r>
              <w:rPr>
                <w:rFonts w:hint="eastAsia" w:ascii="仿宋" w:hAnsi="仿宋" w:eastAsia="仿宋"/>
                <w:szCs w:val="21"/>
              </w:rPr>
              <w:t xml:space="preserve">货物名称</w:t>
            </w:r>
            <w:r/>
          </w:p>
        </w:tc>
        <w:tc>
          <w:tcPr>
            <w:tcW w:w="567" w:type="dxa"/>
            <w:vAlign w:val="center"/>
            <w:textDirection w:val="lrTb"/>
            <w:noWrap w:val="false"/>
          </w:tcPr>
          <w:p>
            <w:pPr>
              <w:jc w:val="center"/>
              <w:spacing w:line="360" w:lineRule="exact"/>
              <w:widowControl/>
              <w:rPr>
                <w:rFonts w:ascii="仿宋" w:hAnsi="仿宋" w:eastAsia="仿宋"/>
                <w:szCs w:val="21"/>
              </w:rPr>
            </w:pPr>
            <w:r>
              <w:rPr>
                <w:rFonts w:hint="eastAsia" w:ascii="仿宋" w:hAnsi="仿宋" w:eastAsia="仿宋"/>
                <w:szCs w:val="21"/>
              </w:rPr>
              <w:t xml:space="preserve">单位</w:t>
            </w:r>
            <w:r/>
          </w:p>
        </w:tc>
        <w:tc>
          <w:tcPr>
            <w:tcW w:w="928" w:type="dxa"/>
            <w:vAlign w:val="center"/>
            <w:textDirection w:val="lrTb"/>
            <w:noWrap w:val="false"/>
          </w:tcPr>
          <w:p>
            <w:pPr>
              <w:jc w:val="center"/>
              <w:spacing w:line="360" w:lineRule="exact"/>
              <w:widowControl/>
              <w:rPr>
                <w:rFonts w:ascii="仿宋" w:hAnsi="仿宋" w:eastAsia="仿宋"/>
                <w:szCs w:val="21"/>
              </w:rPr>
            </w:pPr>
            <w:r>
              <w:rPr>
                <w:rFonts w:hint="eastAsia" w:ascii="仿宋" w:hAnsi="仿宋" w:eastAsia="仿宋"/>
                <w:szCs w:val="21"/>
              </w:rPr>
              <w:t xml:space="preserve">数量</w:t>
            </w:r>
            <w:r/>
          </w:p>
        </w:tc>
        <w:tc>
          <w:tcPr>
            <w:tcW w:w="821" w:type="dxa"/>
            <w:vAlign w:val="center"/>
            <w:textDirection w:val="lrTb"/>
            <w:noWrap w:val="false"/>
          </w:tcPr>
          <w:p>
            <w:pPr>
              <w:jc w:val="center"/>
              <w:spacing w:line="360" w:lineRule="exact"/>
              <w:widowControl/>
              <w:rPr>
                <w:rFonts w:hint="eastAsia" w:ascii="仿宋" w:hAnsi="仿宋" w:eastAsia="仿宋"/>
                <w:szCs w:val="21"/>
              </w:rPr>
            </w:pPr>
            <w:r>
              <w:rPr>
                <w:rFonts w:hint="eastAsia" w:ascii="仿宋" w:hAnsi="仿宋" w:eastAsia="仿宋"/>
                <w:szCs w:val="21"/>
                <w:lang w:val="en-US" w:eastAsia="zh-CN"/>
              </w:rPr>
              <w:t xml:space="preserve">品牌</w:t>
            </w:r>
            <w:r/>
          </w:p>
        </w:tc>
        <w:tc>
          <w:tcPr>
            <w:tcW w:w="725" w:type="dxa"/>
            <w:vAlign w:val="center"/>
            <w:textDirection w:val="lrTb"/>
            <w:noWrap w:val="false"/>
          </w:tcPr>
          <w:p>
            <w:pPr>
              <w:jc w:val="center"/>
              <w:spacing w:line="360" w:lineRule="exact"/>
              <w:widowControl/>
              <w:rPr>
                <w:rFonts w:hint="default" w:ascii="仿宋" w:hAnsi="仿宋" w:eastAsia="仿宋"/>
                <w:szCs w:val="21"/>
                <w:lang w:val="en-US" w:eastAsia="zh-CN"/>
              </w:rPr>
            </w:pPr>
            <w:r>
              <w:rPr>
                <w:rFonts w:hint="eastAsia" w:ascii="仿宋" w:hAnsi="仿宋" w:eastAsia="仿宋"/>
                <w:szCs w:val="21"/>
                <w:lang w:val="en-US" w:eastAsia="zh-CN"/>
              </w:rPr>
              <w:t xml:space="preserve">规格型号</w:t>
            </w:r>
            <w:r/>
          </w:p>
        </w:tc>
        <w:tc>
          <w:tcPr>
            <w:tcW w:w="970" w:type="dxa"/>
            <w:vAlign w:val="center"/>
            <w:textDirection w:val="lrTb"/>
            <w:noWrap w:val="false"/>
          </w:tcPr>
          <w:p>
            <w:pPr>
              <w:jc w:val="center"/>
              <w:spacing w:line="360" w:lineRule="exact"/>
              <w:widowControl/>
              <w:rPr>
                <w:rFonts w:hint="eastAsia" w:ascii="仿宋" w:hAnsi="仿宋" w:eastAsia="仿宋"/>
                <w:szCs w:val="21"/>
              </w:rPr>
            </w:pPr>
            <w:r>
              <w:rPr>
                <w:rFonts w:hint="eastAsia" w:ascii="仿宋" w:hAnsi="仿宋" w:eastAsia="仿宋"/>
                <w:szCs w:val="21"/>
                <w:lang w:val="en-US" w:eastAsia="zh-CN"/>
              </w:rPr>
              <w:t xml:space="preserve">制造商名称</w:t>
            </w:r>
            <w:r/>
          </w:p>
        </w:tc>
        <w:tc>
          <w:tcPr>
            <w:tcW w:w="757" w:type="dxa"/>
            <w:vAlign w:val="center"/>
            <w:textDirection w:val="lrTb"/>
            <w:noWrap w:val="false"/>
          </w:tcPr>
          <w:p>
            <w:pPr>
              <w:jc w:val="center"/>
              <w:spacing w:line="360" w:lineRule="exact"/>
              <w:widowControl/>
              <w:rPr>
                <w:rFonts w:ascii="仿宋" w:hAnsi="仿宋" w:eastAsia="仿宋"/>
                <w:szCs w:val="21"/>
              </w:rPr>
            </w:pPr>
            <w:r>
              <w:rPr>
                <w:rFonts w:hint="eastAsia" w:ascii="仿宋" w:hAnsi="仿宋" w:eastAsia="仿宋"/>
                <w:szCs w:val="21"/>
              </w:rPr>
              <w:t xml:space="preserve">单价/元</w:t>
            </w:r>
            <w:r/>
          </w:p>
        </w:tc>
        <w:tc>
          <w:tcPr>
            <w:tcW w:w="738" w:type="dxa"/>
            <w:vAlign w:val="center"/>
            <w:textDirection w:val="lrTb"/>
            <w:noWrap w:val="false"/>
          </w:tcPr>
          <w:p>
            <w:pPr>
              <w:jc w:val="center"/>
              <w:spacing w:line="360" w:lineRule="exact"/>
              <w:widowControl/>
              <w:rPr>
                <w:rFonts w:ascii="仿宋" w:hAnsi="仿宋" w:eastAsia="仿宋"/>
                <w:szCs w:val="21"/>
              </w:rPr>
            </w:pPr>
            <w:r>
              <w:rPr>
                <w:rFonts w:hint="eastAsia" w:ascii="仿宋" w:hAnsi="仿宋" w:eastAsia="仿宋"/>
                <w:szCs w:val="21"/>
              </w:rPr>
              <w:t xml:space="preserve">小计/元</w:t>
            </w:r>
            <w:r/>
          </w:p>
        </w:tc>
        <w:tc>
          <w:tcPr>
            <w:shd w:val="clear" w:color="auto" w:fill="auto"/>
            <w:tcW w:w="1134" w:type="dxa"/>
            <w:vAlign w:val="center"/>
            <w:textDirection w:val="lrTb"/>
            <w:noWrap w:val="false"/>
          </w:tcPr>
          <w:p>
            <w:pPr>
              <w:jc w:val="center"/>
              <w:spacing w:line="360" w:lineRule="exact"/>
              <w:widowControl/>
              <w:rPr>
                <w:rFonts w:ascii="仿宋" w:hAnsi="仿宋" w:eastAsia="仿宋"/>
                <w:szCs w:val="21"/>
              </w:rPr>
            </w:pPr>
            <w:r>
              <w:rPr>
                <w:rFonts w:hint="eastAsia" w:ascii="仿宋" w:hAnsi="仿宋" w:eastAsia="仿宋"/>
                <w:szCs w:val="21"/>
              </w:rPr>
              <w:t xml:space="preserve">备注</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1</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cs="宋体"/>
                <w:szCs w:val="21"/>
              </w:rPr>
              <w:t xml:space="preserve">双层床</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51</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2</w:t>
            </w:r>
            <w:r/>
          </w:p>
        </w:tc>
        <w:tc>
          <w:tcPr>
            <w:tcW w:w="1842" w:type="dxa"/>
            <w:vAlign w:val="center"/>
            <w:textDirection w:val="lrTb"/>
            <w:noWrap w:val="false"/>
          </w:tcPr>
          <w:p>
            <w:pPr>
              <w:jc w:val="center"/>
              <w:widowControl/>
              <w:rPr>
                <w:rFonts w:ascii="仿宋" w:hAnsi="仿宋" w:eastAsia="仿宋" w:cs="宋体"/>
                <w:szCs w:val="21"/>
              </w:rPr>
            </w:pPr>
            <w:r>
              <w:rPr>
                <w:rFonts w:hint="eastAsia" w:ascii="仿宋" w:hAnsi="仿宋" w:eastAsia="仿宋" w:cs="宋体"/>
                <w:szCs w:val="21"/>
              </w:rPr>
              <w:t xml:space="preserve">双层床加长款</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5</w:t>
            </w:r>
            <w:r>
              <w:rPr>
                <w:rFonts w:ascii="仿宋" w:hAnsi="仿宋" w:eastAsia="仿宋"/>
                <w:szCs w:val="21"/>
              </w:rPr>
              <w:t xml:space="preserve">1</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3</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cs="宋体"/>
                <w:szCs w:val="21"/>
              </w:rPr>
              <w:t xml:space="preserve">双人书桌书架</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102</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4</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双人衣柜</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178</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5</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单人椅</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张</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1060</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单教二、E6、F1和F6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6</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单人床</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张</w:t>
            </w:r>
            <w:r/>
          </w:p>
        </w:tc>
        <w:tc>
          <w:tcPr>
            <w:tcW w:w="928"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7</w:t>
            </w:r>
            <w:r>
              <w:rPr>
                <w:rFonts w:ascii="仿宋" w:hAnsi="仿宋" w:eastAsia="仿宋"/>
                <w:szCs w:val="21"/>
              </w:rPr>
              <w:t xml:space="preserve">0</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7</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单人床加长款</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张</w:t>
            </w:r>
            <w:r/>
          </w:p>
        </w:tc>
        <w:tc>
          <w:tcPr>
            <w:tcW w:w="928"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6</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8</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单人书桌书架</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7</w:t>
            </w:r>
            <w:r>
              <w:rPr>
                <w:rFonts w:ascii="仿宋" w:hAnsi="仿宋" w:eastAsia="仿宋"/>
                <w:szCs w:val="21"/>
              </w:rPr>
              <w:t xml:space="preserve">6</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9</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两连体上床下桌</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1</w:t>
            </w:r>
            <w:r>
              <w:rPr>
                <w:rFonts w:ascii="仿宋" w:hAnsi="仿宋" w:eastAsia="仿宋"/>
                <w:szCs w:val="21"/>
              </w:rPr>
              <w:t xml:space="preserve">30</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E</w:t>
            </w:r>
            <w:r>
              <w:rPr>
                <w:rFonts w:ascii="仿宋" w:hAnsi="仿宋" w:eastAsia="仿宋"/>
                <w:szCs w:val="21"/>
              </w:rPr>
              <w:t xml:space="preserve">6</w:t>
            </w:r>
            <w:r>
              <w:rPr>
                <w:rFonts w:hint="eastAsia" w:ascii="仿宋" w:hAnsi="仿宋" w:eastAsia="仿宋"/>
                <w:szCs w:val="21"/>
              </w:rPr>
              <w:t xml:space="preserve">、F</w:t>
            </w:r>
            <w:r>
              <w:rPr>
                <w:rFonts w:ascii="仿宋" w:hAnsi="仿宋" w:eastAsia="仿宋"/>
                <w:szCs w:val="21"/>
              </w:rPr>
              <w:t xml:space="preserve">1</w:t>
            </w:r>
            <w:r>
              <w:rPr>
                <w:rFonts w:hint="eastAsia" w:ascii="仿宋" w:hAnsi="仿宋" w:eastAsia="仿宋"/>
                <w:szCs w:val="21"/>
              </w:rPr>
              <w:t xml:space="preserve">和F</w:t>
            </w:r>
            <w:r>
              <w:rPr>
                <w:rFonts w:ascii="仿宋" w:hAnsi="仿宋" w:eastAsia="仿宋"/>
                <w:szCs w:val="21"/>
              </w:rPr>
              <w:t xml:space="preserve">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10</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两连体双层床</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130</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E</w:t>
            </w:r>
            <w:r>
              <w:rPr>
                <w:rFonts w:ascii="仿宋" w:hAnsi="仿宋" w:eastAsia="仿宋"/>
                <w:szCs w:val="21"/>
              </w:rPr>
              <w:t xml:space="preserve">6</w:t>
            </w:r>
            <w:r>
              <w:rPr>
                <w:rFonts w:hint="eastAsia" w:ascii="仿宋" w:hAnsi="仿宋" w:eastAsia="仿宋"/>
                <w:szCs w:val="21"/>
              </w:rPr>
              <w:t xml:space="preserve">、F</w:t>
            </w:r>
            <w:r>
              <w:rPr>
                <w:rFonts w:ascii="仿宋" w:hAnsi="仿宋" w:eastAsia="仿宋"/>
                <w:szCs w:val="21"/>
              </w:rPr>
              <w:t xml:space="preserve">1</w:t>
            </w:r>
            <w:r>
              <w:rPr>
                <w:rFonts w:hint="eastAsia" w:ascii="仿宋" w:hAnsi="仿宋" w:eastAsia="仿宋"/>
                <w:szCs w:val="21"/>
              </w:rPr>
              <w:t xml:space="preserve">和F</w:t>
            </w:r>
            <w:r>
              <w:rPr>
                <w:rFonts w:ascii="仿宋" w:hAnsi="仿宋" w:eastAsia="仿宋"/>
                <w:szCs w:val="21"/>
              </w:rPr>
              <w:t xml:space="preserve">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11</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三人衣柜</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2</w:t>
            </w:r>
            <w:r>
              <w:rPr>
                <w:rFonts w:ascii="仿宋" w:hAnsi="仿宋" w:eastAsia="仿宋"/>
                <w:szCs w:val="21"/>
              </w:rPr>
              <w:t xml:space="preserve">60</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E</w:t>
            </w:r>
            <w:r>
              <w:rPr>
                <w:rFonts w:ascii="仿宋" w:hAnsi="仿宋" w:eastAsia="仿宋"/>
                <w:szCs w:val="21"/>
              </w:rPr>
              <w:t xml:space="preserve">6</w:t>
            </w:r>
            <w:r>
              <w:rPr>
                <w:rFonts w:hint="eastAsia" w:ascii="仿宋" w:hAnsi="仿宋" w:eastAsia="仿宋"/>
                <w:szCs w:val="21"/>
              </w:rPr>
              <w:t xml:space="preserve">、F</w:t>
            </w:r>
            <w:r>
              <w:rPr>
                <w:rFonts w:ascii="仿宋" w:hAnsi="仿宋" w:eastAsia="仿宋"/>
                <w:szCs w:val="21"/>
              </w:rPr>
              <w:t xml:space="preserve">1</w:t>
            </w:r>
            <w:r>
              <w:rPr>
                <w:rFonts w:hint="eastAsia" w:ascii="仿宋" w:hAnsi="仿宋" w:eastAsia="仿宋"/>
                <w:szCs w:val="21"/>
              </w:rPr>
              <w:t xml:space="preserve">和F</w:t>
            </w:r>
            <w:r>
              <w:rPr>
                <w:rFonts w:ascii="仿宋" w:hAnsi="仿宋" w:eastAsia="仿宋"/>
                <w:szCs w:val="21"/>
              </w:rPr>
              <w:t xml:space="preserve">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12</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单人书桌</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张</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1392</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E</w:t>
            </w:r>
            <w:r>
              <w:rPr>
                <w:rFonts w:ascii="仿宋" w:hAnsi="仿宋" w:eastAsia="仿宋"/>
                <w:szCs w:val="21"/>
              </w:rPr>
              <w:t xml:space="preserve">6</w:t>
            </w:r>
            <w:r>
              <w:rPr>
                <w:rFonts w:hint="eastAsia" w:ascii="仿宋" w:hAnsi="仿宋" w:eastAsia="仿宋"/>
                <w:szCs w:val="21"/>
              </w:rPr>
              <w:t xml:space="preserve">、F</w:t>
            </w:r>
            <w:r>
              <w:rPr>
                <w:rFonts w:ascii="仿宋" w:hAnsi="仿宋" w:eastAsia="仿宋"/>
                <w:szCs w:val="21"/>
              </w:rPr>
              <w:t xml:space="preserve">1</w:t>
            </w:r>
            <w:r>
              <w:rPr>
                <w:rFonts w:hint="eastAsia" w:ascii="仿宋" w:hAnsi="仿宋" w:eastAsia="仿宋"/>
                <w:szCs w:val="21"/>
              </w:rPr>
              <w:t xml:space="preserve">和F</w:t>
            </w:r>
            <w:r>
              <w:rPr>
                <w:rFonts w:ascii="仿宋" w:hAnsi="仿宋" w:eastAsia="仿宋"/>
                <w:szCs w:val="21"/>
              </w:rPr>
              <w:t xml:space="preserve">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13</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六人书柜</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232</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E</w:t>
            </w:r>
            <w:r>
              <w:rPr>
                <w:rFonts w:ascii="仿宋" w:hAnsi="仿宋" w:eastAsia="仿宋"/>
                <w:szCs w:val="21"/>
              </w:rPr>
              <w:t xml:space="preserve">6</w:t>
            </w:r>
            <w:r>
              <w:rPr>
                <w:rFonts w:hint="eastAsia" w:ascii="仿宋" w:hAnsi="仿宋" w:eastAsia="仿宋"/>
                <w:szCs w:val="21"/>
              </w:rPr>
              <w:t xml:space="preserve">、F</w:t>
            </w:r>
            <w:r>
              <w:rPr>
                <w:rFonts w:ascii="仿宋" w:hAnsi="仿宋" w:eastAsia="仿宋"/>
                <w:szCs w:val="21"/>
              </w:rPr>
              <w:t xml:space="preserve">1</w:t>
            </w:r>
            <w:r>
              <w:rPr>
                <w:rFonts w:hint="eastAsia" w:ascii="仿宋" w:hAnsi="仿宋" w:eastAsia="仿宋"/>
                <w:szCs w:val="21"/>
              </w:rPr>
              <w:t xml:space="preserve">和F</w:t>
            </w:r>
            <w:r>
              <w:rPr>
                <w:rFonts w:ascii="仿宋" w:hAnsi="仿宋" w:eastAsia="仿宋"/>
                <w:szCs w:val="21"/>
              </w:rPr>
              <w:t xml:space="preserve">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14</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方凳</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1392</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E</w:t>
            </w:r>
            <w:r>
              <w:rPr>
                <w:rFonts w:ascii="仿宋" w:hAnsi="仿宋" w:eastAsia="仿宋"/>
                <w:szCs w:val="21"/>
              </w:rPr>
              <w:t xml:space="preserve">6</w:t>
            </w:r>
            <w:r>
              <w:rPr>
                <w:rFonts w:hint="eastAsia" w:ascii="仿宋" w:hAnsi="仿宋" w:eastAsia="仿宋"/>
                <w:szCs w:val="21"/>
              </w:rPr>
              <w:t xml:space="preserve">、F</w:t>
            </w:r>
            <w:r>
              <w:rPr>
                <w:rFonts w:ascii="仿宋" w:hAnsi="仿宋" w:eastAsia="仿宋"/>
                <w:szCs w:val="21"/>
              </w:rPr>
              <w:t xml:space="preserve">1</w:t>
            </w:r>
            <w:r>
              <w:rPr>
                <w:rFonts w:hint="eastAsia" w:ascii="仿宋" w:hAnsi="仿宋" w:eastAsia="仿宋"/>
                <w:szCs w:val="21"/>
              </w:rPr>
              <w:t xml:space="preserve">和F</w:t>
            </w:r>
            <w:r>
              <w:rPr>
                <w:rFonts w:ascii="仿宋" w:hAnsi="仿宋" w:eastAsia="仿宋"/>
                <w:szCs w:val="21"/>
              </w:rPr>
              <w:t xml:space="preserve">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15</w:t>
            </w:r>
            <w:r/>
          </w:p>
        </w:tc>
        <w:tc>
          <w:tcPr>
            <w:gridSpan w:val="3"/>
            <w:tcW w:w="333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合计</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r>
    </w:tbl>
    <w:p>
      <w:pPr>
        <w:rPr>
          <w:lang w:val="zh-CN"/>
        </w:rPr>
      </w:pPr>
      <w:r>
        <w:rPr>
          <w:lang w:val="zh-CN"/>
        </w:rPr>
      </w:r>
      <w:r/>
    </w:p>
    <w:p>
      <w:pPr>
        <w:rPr>
          <w:lang w:val="zh-CN"/>
        </w:rPr>
      </w:pPr>
      <w:r>
        <w:rPr>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840"/>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1、分项报价表总价需与开标一览表中投标总价一致。</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widowControl/>
        <w:rPr>
          <w:rFonts w:hint="default" w:ascii="Arial" w:hAnsi="Arial" w:eastAsia="宋体" w:cs="Arial"/>
          <w:b/>
          <w:bCs/>
          <w:sz w:val="24"/>
          <w:szCs w:val="24"/>
          <w:lang w:val="zh-CN" w:eastAsia="zh-CN"/>
        </w:rPr>
        <w:outlineLvl w:val="1"/>
      </w:pPr>
      <w:r>
        <w:rPr>
          <w:rFonts w:ascii="Arial" w:hAnsi="Arial" w:cs="Arial"/>
          <w:b/>
          <w:bCs/>
          <w:sz w:val="24"/>
          <w:szCs w:val="24"/>
          <w:lang w:val="zh-CN"/>
        </w:rPr>
        <w:t xml:space="preserve"> 附件</w:t>
      </w:r>
      <w:r>
        <w:rPr>
          <w:rFonts w:hint="default" w:ascii="Arial" w:hAnsi="Arial" w:cs="Arial"/>
          <w:b/>
          <w:bCs/>
          <w:sz w:val="24"/>
          <w:szCs w:val="24"/>
          <w:lang w:val="zh-CN" w:eastAsia="zh-CN"/>
        </w:rPr>
        <w:t xml:space="preserve">四</w:t>
      </w:r>
      <w:r>
        <w:rPr>
          <w:rFonts w:ascii="Arial" w:hAnsi="Arial" w:cs="Arial"/>
          <w:b/>
          <w:bCs/>
          <w:sz w:val="24"/>
          <w:szCs w:val="24"/>
          <w:lang w:val="zh-CN"/>
        </w:rPr>
        <w:t xml:space="preserve">、</w:t>
      </w:r>
      <w:r>
        <w:rPr>
          <w:rFonts w:hint="default" w:ascii="Arial" w:hAnsi="Arial" w:cs="Arial"/>
          <w:b/>
          <w:bCs/>
          <w:sz w:val="24"/>
          <w:szCs w:val="24"/>
          <w:lang w:val="zh-CN"/>
        </w:rPr>
        <w:t xml:space="preserve">技术要求响应及偏离表</w:t>
      </w:r>
      <w:r>
        <w:rPr>
          <w:rFonts w:hint="default" w:ascii="Arial" w:hAnsi="Arial" w:cs="Arial"/>
          <w:b/>
          <w:bCs/>
          <w:sz w:val="24"/>
          <w:szCs w:val="24"/>
          <w:lang w:val="zh-CN" w:eastAsia="zh-CN"/>
        </w:rPr>
        <w:t xml:space="preserve">格式</w:t>
      </w:r>
      <w:r/>
    </w:p>
    <w:p>
      <w:pPr>
        <w:ind w:left="435" w:firstLine="0"/>
        <w:jc w:val="left"/>
        <w:spacing w:line="360" w:lineRule="auto"/>
        <w:shd w:val="clear" w:color="auto" w:fill="ffffff"/>
        <w:widowControl/>
        <w:rPr>
          <w:rFonts w:hint="eastAsia" w:ascii="宋体" w:hAnsi="宋体" w:cs="宋体"/>
          <w:szCs w:val="21"/>
        </w:rPr>
      </w:pPr>
      <w:r>
        <w:rPr>
          <w:rFonts w:ascii="Arial" w:hAnsi="Arial" w:cs="Arial"/>
          <w:sz w:val="24"/>
        </w:rPr>
        <w:t xml:space="preserve"> </w:t>
      </w:r>
      <w:r>
        <w:rPr>
          <w:rFonts w:ascii="Arial" w:hAnsi="Arial" w:cs="Arial"/>
          <w:szCs w:val="21"/>
        </w:rPr>
        <w:t xml:space="preserve">     </w:t>
      </w:r>
      <w:r/>
    </w:p>
    <w:p>
      <w:pPr>
        <w:pStyle w:val="812"/>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技术要求响应及偏离表</w:t>
      </w:r>
      <w:r/>
    </w:p>
    <w:tbl>
      <w:tblPr>
        <w:tblStyle w:val="781"/>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6"/>
        <w:gridCol w:w="2842"/>
        <w:gridCol w:w="2435"/>
        <w:gridCol w:w="1597"/>
        <w:gridCol w:w="1990"/>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496"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842"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招标文件要求</w:t>
            </w:r>
            <w:r/>
          </w:p>
        </w:tc>
        <w:tc>
          <w:tcPr>
            <w:shd w:val="clear" w:color="auto" w:fill="auto"/>
            <w:tcBorders>
              <w:top w:val="single" w:color="000000" w:sz="8" w:space="0"/>
              <w:left w:val="none" w:color="000000" w:sz="4" w:space="0"/>
              <w:bottom w:val="single" w:color="000000" w:sz="8" w:space="0"/>
              <w:right w:val="single" w:color="000000" w:sz="8" w:space="0"/>
            </w:tcBorders>
            <w:tcW w:w="2435"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597"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超出、符合或偏离</w:t>
            </w:r>
            <w:r/>
          </w:p>
        </w:tc>
        <w:tc>
          <w:tcPr>
            <w:shd w:val="clear" w:color="auto" w:fill="auto"/>
            <w:tcBorders>
              <w:top w:val="single" w:color="000000" w:sz="8" w:space="0"/>
              <w:left w:val="none" w:color="000000" w:sz="4" w:space="0"/>
              <w:bottom w:val="single" w:color="000000" w:sz="8" w:space="0"/>
              <w:right w:val="single" w:color="000000" w:sz="8" w:space="0"/>
            </w:tcBorders>
            <w:tcW w:w="1990"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证明</w:t>
            </w:r>
            <w:r/>
          </w:p>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材料</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bl>
    <w:p>
      <w:pPr>
        <w:pStyle w:val="812"/>
        <w:jc w:val="both"/>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注： 行数不够，可自行添加。</w:t>
      </w:r>
      <w:r/>
    </w:p>
    <w:p>
      <w:pPr>
        <w:ind w:firstLine="84"/>
        <w:jc w:val="left"/>
        <w:widowControl/>
        <w:tabs>
          <w:tab w:val="left" w:pos="5397" w:leader="none"/>
        </w:tabs>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widowControl/>
        <w:rPr>
          <w:rFonts w:ascii="Arial" w:hAnsi="Arial" w:cs="Arial"/>
          <w:b/>
          <w:bCs/>
          <w:sz w:val="24"/>
          <w:szCs w:val="24"/>
          <w:lang w:val="zh-CN"/>
        </w:rPr>
        <w:outlineLvl w:val="1"/>
      </w:pPr>
      <w:r>
        <w:rPr>
          <w:rFonts w:ascii="Arial" w:hAnsi="Arial" w:cs="Arial"/>
          <w:b/>
          <w:bCs/>
          <w:sz w:val="24"/>
          <w:szCs w:val="24"/>
          <w:lang w:val="zh-CN"/>
        </w:rPr>
        <w:t xml:space="preserve">附件</w:t>
      </w:r>
      <w:r>
        <w:rPr>
          <w:rFonts w:hint="default" w:ascii="Arial" w:hAnsi="Arial" w:cs="Arial"/>
          <w:b/>
          <w:bCs/>
          <w:sz w:val="24"/>
          <w:szCs w:val="24"/>
          <w:lang w:val="zh-CN" w:eastAsia="zh-CN"/>
        </w:rPr>
        <w:t xml:space="preserve">五</w:t>
      </w:r>
      <w:r>
        <w:rPr>
          <w:rFonts w:ascii="Arial" w:hAnsi="Arial" w:cs="Arial"/>
          <w:b/>
          <w:bCs/>
          <w:sz w:val="24"/>
          <w:szCs w:val="24"/>
          <w:lang w:val="zh-CN"/>
        </w:rPr>
        <w:t xml:space="preserve">、</w:t>
      </w:r>
      <w:r>
        <w:rPr>
          <w:rFonts w:hint="default" w:ascii="Arial" w:hAnsi="Arial" w:cs="Arial"/>
          <w:b/>
          <w:bCs/>
          <w:sz w:val="24"/>
          <w:szCs w:val="24"/>
          <w:lang w:val="zh-CN"/>
        </w:rPr>
        <w:t xml:space="preserve">商务要求响应及偏离表</w:t>
      </w:r>
      <w:r>
        <w:rPr>
          <w:rFonts w:ascii="Arial" w:hAnsi="Arial" w:cs="Arial"/>
          <w:b/>
          <w:bCs/>
          <w:sz w:val="24"/>
          <w:szCs w:val="24"/>
          <w:lang w:val="zh-CN"/>
        </w:rPr>
        <w:t xml:space="preserve">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pStyle w:val="812"/>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商务要求响应及偏离表</w:t>
      </w:r>
      <w:r/>
    </w:p>
    <w:tbl>
      <w:tblPr>
        <w:tblStyle w:val="781"/>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3"/>
        <w:gridCol w:w="2309"/>
        <w:gridCol w:w="2474"/>
        <w:gridCol w:w="1833"/>
        <w:gridCol w:w="2111"/>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61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309"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招标文件要求</w:t>
            </w:r>
            <w:r/>
          </w:p>
        </w:tc>
        <w:tc>
          <w:tcPr>
            <w:shd w:val="clear" w:color="auto" w:fill="auto"/>
            <w:tcBorders>
              <w:top w:val="single" w:color="000000" w:sz="8" w:space="0"/>
              <w:left w:val="none" w:color="000000" w:sz="4" w:space="0"/>
              <w:bottom w:val="single" w:color="000000" w:sz="8" w:space="0"/>
              <w:right w:val="single" w:color="000000" w:sz="8" w:space="0"/>
            </w:tcBorders>
            <w:tcW w:w="2474"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83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超出、符合或偏离</w:t>
            </w:r>
            <w:r/>
          </w:p>
        </w:tc>
        <w:tc>
          <w:tcPr>
            <w:shd w:val="clear" w:color="auto" w:fill="auto"/>
            <w:tcBorders>
              <w:top w:val="single" w:color="000000" w:sz="8" w:space="0"/>
              <w:left w:val="none" w:color="000000" w:sz="4" w:space="0"/>
              <w:bottom w:val="single" w:color="000000" w:sz="8" w:space="0"/>
              <w:right w:val="single" w:color="000000" w:sz="8" w:space="0"/>
            </w:tcBorders>
            <w:tcW w:w="2111"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证明</w:t>
            </w:r>
            <w:r/>
          </w:p>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材料</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2"/>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bl>
    <w:p>
      <w:pPr>
        <w:pStyle w:val="812"/>
        <w:jc w:val="both"/>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注： 行数不够，可自行添加。</w:t>
      </w:r>
      <w:r/>
    </w:p>
    <w:p>
      <w:pPr>
        <w:jc w:val="left"/>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widowControl/>
        <w:rPr>
          <w:rFonts w:ascii="Arial" w:hAnsi="Arial" w:cs="Arial"/>
          <w:b/>
          <w:bCs/>
          <w:sz w:val="24"/>
          <w:szCs w:val="24"/>
          <w:lang w:val="zh-CN"/>
        </w:rPr>
        <w:outlineLvl w:val="1"/>
      </w:pPr>
      <w:r>
        <w:rPr>
          <w:rFonts w:ascii="Arial" w:hAnsi="Arial" w:cs="Arial"/>
          <w:b/>
          <w:bCs/>
          <w:szCs w:val="21"/>
        </w:rPr>
        <w:br w:type="page" w:clear="all"/>
      </w:r>
      <w:r>
        <w:rPr>
          <w:rFonts w:ascii="Arial" w:hAnsi="Arial" w:cs="Arial"/>
          <w:b/>
          <w:bCs/>
          <w:sz w:val="24"/>
          <w:szCs w:val="24"/>
          <w:lang w:val="zh-CN"/>
        </w:rPr>
        <w:t xml:space="preserve">附件</w:t>
      </w:r>
      <w:r>
        <w:rPr>
          <w:rFonts w:hint="default" w:ascii="Arial" w:hAnsi="Arial" w:cs="Arial"/>
          <w:b/>
          <w:bCs/>
          <w:sz w:val="24"/>
          <w:szCs w:val="24"/>
          <w:lang w:val="zh-CN" w:eastAsia="zh-CN"/>
        </w:rPr>
        <w:t xml:space="preserve">六</w:t>
      </w:r>
      <w:r>
        <w:rPr>
          <w:rFonts w:ascii="Arial" w:hAnsi="Arial" w:cs="Arial"/>
          <w:b/>
          <w:bCs/>
          <w:sz w:val="24"/>
          <w:szCs w:val="24"/>
          <w:lang w:val="zh-CN"/>
        </w:rPr>
        <w:t xml:space="preserve">、</w:t>
      </w:r>
      <w:r>
        <w:rPr>
          <w:rFonts w:hint="default" w:ascii="Arial" w:hAnsi="Arial" w:cs="Arial"/>
          <w:b/>
          <w:bCs/>
          <w:sz w:val="24"/>
          <w:szCs w:val="24"/>
          <w:lang w:val="zh-CN"/>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968"/>
        <w:ind w:firstLine="0"/>
        <w:spacing w:before="0" w:after="0"/>
        <w:rPr>
          <w:rFonts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968"/>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jc w:val="left"/>
        <w:spacing w:line="360" w:lineRule="auto"/>
        <w:widowControl/>
        <w:rPr>
          <w:rFonts w:ascii="Arial" w:hAnsi="Arial" w:cs="Arial"/>
          <w:b/>
          <w:bCs/>
          <w:sz w:val="24"/>
          <w:szCs w:val="24"/>
          <w:lang w:val="zh-CN"/>
        </w:rPr>
        <w:outlineLvl w:val="1"/>
      </w:pPr>
      <w:r>
        <w:rPr>
          <w:rFonts w:ascii="Arial" w:hAnsi="Arial" w:cs="Arial"/>
        </w:rPr>
        <w:br w:type="page" w:clear="all"/>
      </w:r>
      <w:r>
        <w:rPr>
          <w:rFonts w:ascii="Arial" w:hAnsi="Arial" w:cs="Arial"/>
          <w:b/>
          <w:bCs/>
          <w:sz w:val="24"/>
          <w:szCs w:val="24"/>
          <w:lang w:val="zh-CN"/>
        </w:rPr>
        <w:t xml:space="preserve">附件</w:t>
      </w:r>
      <w:r>
        <w:rPr>
          <w:rFonts w:hint="default" w:ascii="Arial" w:hAnsi="Arial" w:cs="Arial"/>
          <w:b/>
          <w:bCs/>
          <w:sz w:val="24"/>
          <w:szCs w:val="24"/>
          <w:lang w:val="zh-CN" w:eastAsia="zh-CN"/>
        </w:rPr>
        <w:t xml:space="preserve">七</w:t>
      </w:r>
      <w:r>
        <w:rPr>
          <w:rFonts w:ascii="Arial" w:hAnsi="Arial" w:cs="Arial"/>
          <w:b/>
          <w:bCs/>
          <w:sz w:val="24"/>
          <w:szCs w:val="24"/>
          <w:lang w:val="zh-CN"/>
        </w:rPr>
        <w:t xml:space="preserve">、拟参与本项目服务人员一览表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w:t>
      </w:r>
      <w:r/>
    </w:p>
    <w:tbl>
      <w:tblPr>
        <w:tblStyle w:val="78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jc w:val="left"/>
        <w:spacing w:line="360" w:lineRule="auto"/>
        <w:widowControl/>
        <w:rPr>
          <w:rFonts w:ascii="Arial" w:hAnsi="Arial" w:cs="Arial"/>
          <w:b/>
          <w:bCs/>
          <w:sz w:val="24"/>
          <w:lang w:val="zh-CN"/>
        </w:rPr>
        <w:outlineLvl w:val="1"/>
      </w:pPr>
      <w:r>
        <w:rPr>
          <w:rFonts w:ascii="Arial" w:hAnsi="Arial" w:cs="Arial"/>
          <w:b/>
          <w:bCs/>
          <w:sz w:val="24"/>
        </w:rPr>
        <w:br w:type="page" w:clear="all"/>
      </w:r>
      <w:r>
        <w:rPr>
          <w:rFonts w:ascii="Arial" w:hAnsi="Arial" w:cs="Arial"/>
          <w:b/>
          <w:bCs/>
          <w:sz w:val="24"/>
          <w:lang w:val="zh-CN"/>
        </w:rPr>
        <w:t xml:space="preserve">附件</w:t>
      </w:r>
      <w:r>
        <w:rPr>
          <w:rFonts w:hint="default" w:ascii="Arial" w:hAnsi="Arial" w:cs="Arial"/>
          <w:b/>
          <w:bCs/>
          <w:sz w:val="24"/>
          <w:lang w:val="zh-CN" w:eastAsia="zh-CN"/>
        </w:rPr>
        <w:t xml:space="preserve">八</w:t>
      </w:r>
      <w:r>
        <w:rPr>
          <w:rFonts w:ascii="Arial" w:hAnsi="Arial" w:cs="Arial"/>
          <w:b/>
          <w:bCs/>
          <w:sz w:val="24"/>
          <w:lang w:val="zh-CN"/>
        </w:rPr>
        <w:t xml:space="preserve">、供应商类似业绩情况表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781"/>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合同签订</w:t>
            </w: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default" w:ascii="Arial" w:hAnsi="Arial" w:eastAsia="宋体" w:cs="Arial"/>
          <w:b/>
          <w:bCs/>
          <w:sz w:val="24"/>
          <w:szCs w:val="24"/>
          <w:lang w:val="zh-CN" w:eastAsia="zh-CN"/>
        </w:rPr>
        <w:outlineLvl w:val="1"/>
      </w:pPr>
      <w:r>
        <w:rPr>
          <w:rFonts w:ascii="Arial" w:hAnsi="Arial" w:cs="Arial"/>
          <w:szCs w:val="21"/>
          <w:u w:val="single"/>
        </w:rPr>
        <w:br w:type="page" w:clear="all"/>
      </w:r>
      <w:r>
        <w:rPr>
          <w:rFonts w:ascii="Arial" w:hAnsi="Arial" w:cs="Arial"/>
          <w:b/>
          <w:bCs/>
          <w:sz w:val="24"/>
          <w:lang w:val="zh-CN"/>
        </w:rPr>
        <w:t xml:space="preserve">附件</w:t>
      </w:r>
      <w:r>
        <w:rPr>
          <w:rFonts w:hint="default" w:ascii="Arial" w:hAnsi="Arial" w:cs="Arial"/>
          <w:b/>
          <w:bCs/>
          <w:sz w:val="24"/>
          <w:lang w:val="zh-CN" w:eastAsia="zh-CN"/>
        </w:rPr>
        <w:t xml:space="preserve">九</w:t>
      </w:r>
      <w:r>
        <w:rPr>
          <w:rFonts w:hint="eastAsia" w:ascii="Arial" w:hAnsi="Arial" w:cs="Arial"/>
          <w:b/>
          <w:bCs/>
          <w:sz w:val="24"/>
          <w:lang w:val="zh-CN"/>
        </w:rPr>
        <w:t xml:space="preserve">、</w:t>
      </w:r>
      <w:r>
        <w:rPr>
          <w:rFonts w:hint="default" w:ascii="Arial" w:hAnsi="Arial" w:cs="Arial"/>
          <w:b/>
          <w:bCs/>
          <w:sz w:val="24"/>
          <w:szCs w:val="24"/>
          <w:lang w:val="zh-CN"/>
        </w:rPr>
        <w:t xml:space="preserve">政府采购政策</w:t>
      </w:r>
      <w:r>
        <w:rPr>
          <w:rFonts w:hint="default" w:ascii="Arial" w:hAnsi="Arial" w:cs="Arial"/>
          <w:b/>
          <w:bCs/>
          <w:sz w:val="24"/>
          <w:szCs w:val="24"/>
          <w:lang w:val="zh-CN" w:eastAsia="zh-CN"/>
        </w:rPr>
        <w:t xml:space="preserve">相关资料</w:t>
      </w:r>
      <w:r/>
    </w:p>
    <w:p>
      <w:pPr>
        <w:spacing w:line="400" w:lineRule="exact"/>
        <w:rPr>
          <w:rFonts w:hAnsi="宋体"/>
          <w:b/>
          <w:color w:val="auto"/>
          <w:sz w:val="21"/>
          <w:szCs w:val="21"/>
          <w:highlight w:val="none"/>
        </w:rPr>
        <w:outlineLvl w:val="2"/>
      </w:pPr>
      <w:r/>
      <w:bookmarkStart w:id="78" w:name="_Toc447021131"/>
      <w:r/>
      <w:bookmarkStart w:id="79" w:name="_Toc450220984"/>
      <w:r>
        <w:rPr>
          <w:rFonts w:hint="eastAsia" w:hAnsi="宋体"/>
          <w:bCs/>
          <w:color w:val="auto"/>
          <w:sz w:val="21"/>
          <w:szCs w:val="21"/>
          <w:highlight w:val="none"/>
        </w:rPr>
        <w:t xml:space="preserve">（一）政府采购促进中小企业发展政策</w:t>
      </w:r>
      <w:bookmarkEnd w:id="78"/>
      <w:r/>
      <w:bookmarkEnd w:id="79"/>
      <w:r/>
      <w:r/>
    </w:p>
    <w:p>
      <w:pPr>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hint="eastAsia" w:ascii="Arial" w:hAnsi="Arial" w:cs="Arial"/>
          <w:b/>
          <w:bCs/>
          <w:sz w:val="28"/>
          <w:lang w:val="en-US" w:eastAsia="zh-CN"/>
        </w:rPr>
        <w:t xml:space="preserve">1、</w:t>
      </w:r>
      <w:r>
        <w:rPr>
          <w:rFonts w:hint="eastAsia" w:ascii="Arial" w:hAnsi="Arial" w:cs="Arial"/>
          <w:b/>
          <w:bCs/>
          <w:sz w:val="28"/>
        </w:rPr>
        <w:t xml:space="preserve">中小企业声明函（货物）</w:t>
      </w:r>
      <w:r/>
    </w:p>
    <w:p>
      <w:pPr>
        <w:ind w:firstLine="420"/>
        <w:jc w:val="left"/>
        <w:spacing w:line="360" w:lineRule="auto"/>
        <w:rPr>
          <w:rFonts w:ascii="Arial" w:hAnsi="Arial" w:cs="Arial"/>
          <w:szCs w:val="21"/>
        </w:rPr>
      </w:pPr>
      <w:r>
        <w:rPr>
          <w:rFonts w:ascii="Arial" w:hAnsi="Arial" w:cs="Arial"/>
          <w:szCs w:val="21"/>
        </w:rPr>
      </w:r>
      <w:r/>
    </w:p>
    <w:p>
      <w:pPr>
        <w:ind w:firstLine="420"/>
        <w:jc w:val="left"/>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w:t>
      </w:r>
      <w:r/>
    </w:p>
    <w:p>
      <w:pPr>
        <w:ind w:firstLine="420"/>
        <w:jc w:val="left"/>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日 期：</w:t>
      </w:r>
      <w:r/>
    </w:p>
    <w:p>
      <w:pPr>
        <w:spacing w:line="360" w:lineRule="auto"/>
        <w:rPr>
          <w:rFonts w:ascii="Arial" w:hAnsi="Arial" w:cs="Arial"/>
          <w:szCs w:val="21"/>
        </w:rPr>
      </w:pPr>
      <w:r>
        <w:rPr>
          <w:rFonts w:ascii="Arial" w:hAnsi="Arial" w:cs="Arial"/>
          <w:szCs w:val="21"/>
        </w:rPr>
      </w:r>
      <w:r/>
    </w:p>
    <w:p>
      <w:pPr>
        <w:keepLines/>
        <w:keepNext/>
        <w:rPr>
          <w:rFonts w:ascii="宋体" w:hAnsi="宋体" w:cs="宋体"/>
        </w:rPr>
      </w:pPr>
      <w:r>
        <w:rPr>
          <w:rFonts w:hint="eastAsia" w:ascii="宋体" w:hAnsi="宋体" w:cs="宋体"/>
        </w:rPr>
        <w:t xml:space="preserve">备注：</w:t>
      </w:r>
      <w:r/>
    </w:p>
    <w:p>
      <w:pPr>
        <w:ind w:firstLine="63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left="840" w:hanging="210"/>
        <w:spacing w:line="360" w:lineRule="auto"/>
        <w:rPr>
          <w:rFonts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rPr>
          <w:rFonts w:ascii="宋体" w:hAnsi="宋体"/>
          <w:b/>
        </w:rPr>
      </w:pPr>
      <w:r>
        <w:rPr>
          <w:rFonts w:hint="eastAsia" w:ascii="宋体" w:hAnsi="宋体"/>
          <w:b/>
        </w:rPr>
        <w:br w:type="page" w:clear="all"/>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hint="eastAsia" w:ascii="Arial" w:hAnsi="Arial" w:cs="Arial"/>
          <w:b/>
          <w:bCs/>
          <w:sz w:val="28"/>
          <w:lang w:val="en-US" w:eastAsia="zh-CN"/>
        </w:rPr>
        <w:t xml:space="preserve">2、</w:t>
      </w: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宋体" w:hAnsi="宋体" w:cs="宋体"/>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hint="eastAsia" w:ascii="Arial" w:hAnsi="Arial" w:cs="Arial"/>
          <w:b/>
          <w:bCs/>
          <w:sz w:val="28"/>
          <w:lang w:val="en-US" w:eastAsia="zh-CN"/>
        </w:rPr>
        <w:t xml:space="preserve">3、</w:t>
      </w: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rPr>
          <w:rFonts w:ascii="Arial" w:hAnsi="Arial" w:cs="Arial"/>
          <w:b/>
          <w:bCs/>
          <w:sz w:val="28"/>
        </w:rPr>
      </w:pPr>
      <w:r>
        <w:rPr>
          <w:rFonts w:ascii="Arial" w:hAnsi="Arial" w:cs="Arial"/>
          <w:b/>
          <w:bCs/>
          <w:sz w:val="28"/>
        </w:rPr>
        <w:br w:type="page" w:clear="all"/>
      </w:r>
      <w:r/>
    </w:p>
    <w:p>
      <w:pPr>
        <w:numPr>
          <w:ilvl w:val="-1"/>
          <w:numId w:val="0"/>
        </w:numPr>
        <w:jc w:val="both"/>
        <w:spacing w:line="360" w:lineRule="auto"/>
        <w:rPr>
          <w:rFonts w:hint="eastAsia" w:ascii="Times New Roman" w:hAnsi="宋体" w:eastAsia="宋体" w:cs="Times New Roman"/>
          <w:b w:val="0"/>
          <w:bCs/>
          <w:i w:val="0"/>
          <w:iCs w:val="0"/>
          <w:caps w:val="0"/>
          <w:color w:val="auto"/>
          <w:spacing w:val="0"/>
          <w:sz w:val="21"/>
          <w:szCs w:val="21"/>
          <w:highlight w:val="none"/>
          <w:shd w:val="clear" w:color="auto" w:fill="auto"/>
          <w:vertAlign w:val="baseline"/>
        </w:rPr>
        <w:outlineLvl w:val="2"/>
      </w:pPr>
      <w:r>
        <w:rPr>
          <w:rFonts w:hint="eastAsia" w:ascii="Times New Roman" w:hAnsi="宋体" w:eastAsia="宋体" w:cs="Times New Roman"/>
          <w:b w:val="0"/>
          <w:bCs/>
          <w:i w:val="0"/>
          <w:iCs w:val="0"/>
          <w:caps w:val="0"/>
          <w:color w:val="auto"/>
          <w:spacing w:val="0"/>
          <w:sz w:val="21"/>
          <w:szCs w:val="21"/>
          <w:highlight w:val="none"/>
          <w:shd w:val="clear" w:color="auto" w:fill="auto"/>
          <w:vertAlign w:val="baseline"/>
          <w:lang w:eastAsia="zh-CN"/>
        </w:rPr>
        <w:t xml:space="preserve">（</w:t>
      </w:r>
      <w:r>
        <w:rPr>
          <w:rFonts w:hint="eastAsia" w:ascii="Times New Roman" w:hAnsi="宋体" w:eastAsia="宋体" w:cs="Times New Roman"/>
          <w:b w:val="0"/>
          <w:bCs/>
          <w:i w:val="0"/>
          <w:iCs w:val="0"/>
          <w:caps w:val="0"/>
          <w:color w:val="auto"/>
          <w:spacing w:val="0"/>
          <w:sz w:val="21"/>
          <w:szCs w:val="21"/>
          <w:highlight w:val="none"/>
          <w:shd w:val="clear" w:color="auto" w:fill="auto"/>
          <w:vertAlign w:val="baseline"/>
          <w:lang w:val="en-US" w:eastAsia="zh-CN"/>
        </w:rPr>
        <w:t xml:space="preserve">二）</w:t>
      </w:r>
      <w:r>
        <w:rPr>
          <w:rFonts w:hint="eastAsia" w:ascii="Times New Roman" w:hAnsi="宋体" w:eastAsia="宋体" w:cs="Times New Roman"/>
          <w:b w:val="0"/>
          <w:bCs/>
          <w:i w:val="0"/>
          <w:iCs w:val="0"/>
          <w:caps w:val="0"/>
          <w:color w:val="auto"/>
          <w:spacing w:val="0"/>
          <w:sz w:val="21"/>
          <w:szCs w:val="21"/>
          <w:highlight w:val="none"/>
          <w:shd w:val="clear" w:color="auto" w:fill="auto"/>
          <w:vertAlign w:val="baseline"/>
        </w:rPr>
        <w:t xml:space="preserve">实施本国产品标准及相关政策</w:t>
      </w:r>
      <w:r/>
    </w:p>
    <w:p>
      <w:pPr>
        <w:numPr>
          <w:ilvl w:val="-1"/>
          <w:numId w:val="0"/>
        </w:numPr>
        <w:ind w:firstLine="1405"/>
        <w:jc w:val="both"/>
        <w:spacing w:line="360" w:lineRule="auto"/>
        <w:rPr>
          <w:rFonts w:ascii="Arial" w:hAnsi="Arial" w:cs="Arial"/>
          <w:b/>
          <w:bCs/>
          <w:sz w:val="28"/>
        </w:rPr>
      </w:pPr>
      <w:r>
        <w:rPr>
          <w:rFonts w:hint="eastAsia" w:ascii="Arial" w:hAnsi="Arial" w:cs="Arial"/>
          <w:b/>
          <w:bCs/>
          <w:sz w:val="28"/>
        </w:rPr>
        <w:t xml:space="preserve">关于符合本国产品标准的声明函</w:t>
      </w:r>
      <w:r/>
    </w:p>
    <w:p>
      <w:pPr>
        <w:pStyle w:val="812"/>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2"/>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1.</w:t>
      </w:r>
      <w:r>
        <w:rPr>
          <w:rStyle w:val="822"/>
          <w:rFonts w:hint="eastAsia"/>
          <w:color w:val="333333"/>
          <w:sz w:val="21"/>
          <w:szCs w:val="21"/>
          <w:shd w:val="clear" w:color="auto" w:fill="ffffff"/>
        </w:rPr>
        <w:t xml:space="preserve">（产品名称1）</w:t>
      </w:r>
      <w:r>
        <w:rPr>
          <w:rStyle w:val="822"/>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822"/>
          <w:rFonts w:hint="eastAsia"/>
          <w:color w:val="333333"/>
          <w:sz w:val="21"/>
          <w:szCs w:val="21"/>
          <w:shd w:val="clear" w:color="auto" w:fill="ffffff"/>
        </w:rPr>
        <w:t xml:space="preserve">（厂名）</w:t>
      </w:r>
      <w:r>
        <w:rPr>
          <w:rStyle w:val="822"/>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822"/>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822"/>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822"/>
          <w:rFonts w:hint="eastAsia"/>
          <w:color w:val="333333"/>
          <w:sz w:val="21"/>
          <w:szCs w:val="21"/>
          <w:shd w:val="clear" w:color="auto" w:fill="ffffff"/>
        </w:rPr>
        <w:t xml:space="preserve">（规定比例）</w:t>
      </w:r>
      <w:r>
        <w:rPr>
          <w:rStyle w:val="822"/>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822"/>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822"/>
          <w:rFonts w:hint="eastAsia"/>
          <w:color w:val="333333"/>
          <w:sz w:val="21"/>
          <w:szCs w:val="21"/>
          <w:shd w:val="clear" w:color="auto" w:fill="ffffff"/>
        </w:rPr>
        <w:t xml:space="preserve">（关键组件）</w:t>
      </w:r>
      <w:r>
        <w:rPr>
          <w:rStyle w:val="822"/>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822"/>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822"/>
          <w:rFonts w:hint="eastAsia"/>
          <w:color w:val="333333"/>
          <w:sz w:val="21"/>
          <w:szCs w:val="21"/>
          <w:shd w:val="clear" w:color="auto" w:fill="ffffff"/>
        </w:rPr>
        <w:t xml:space="preserve">（关键工序）</w:t>
      </w:r>
      <w:r>
        <w:rPr>
          <w:rStyle w:val="822"/>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p>
    <w:p>
      <w:pPr>
        <w:pStyle w:val="812"/>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2.</w:t>
      </w:r>
      <w:r>
        <w:rPr>
          <w:rStyle w:val="82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822"/>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822"/>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82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822"/>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82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822"/>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82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822"/>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p>
    <w:p>
      <w:pPr>
        <w:pStyle w:val="812"/>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w:t>
      </w:r>
      <w:r/>
    </w:p>
    <w:p>
      <w:pPr>
        <w:pStyle w:val="812"/>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p>
    <w:p>
      <w:pPr>
        <w:pStyle w:val="812"/>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公司（单位）名称（加盖电子公章）：      </w:t>
      </w:r>
      <w:r/>
    </w:p>
    <w:p>
      <w:pPr>
        <w:pStyle w:val="812"/>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日期：　　　　　年　　月　日    </w:t>
      </w:r>
      <w:r/>
    </w:p>
    <w:p>
      <w:pPr>
        <w:pStyle w:val="812"/>
        <w:ind w:firstLine="420"/>
        <w:spacing w:before="0" w:beforeAutospacing="0" w:after="0" w:afterAutospacing="0"/>
        <w:shd w:val="clear" w:color="auto" w:fill="ffffff"/>
        <w:rPr>
          <w:rFonts w:ascii="楷体" w:hAnsi="楷体" w:eastAsia="楷体" w:cs="楷体"/>
          <w:color w:val="333333"/>
          <w:sz w:val="21"/>
          <w:szCs w:val="21"/>
          <w:shd w:val="clear" w:color="auto" w:fill="ffffff"/>
        </w:rPr>
      </w:pPr>
      <w:r>
        <w:rPr>
          <w:rFonts w:ascii="楷体" w:hAnsi="楷体" w:eastAsia="楷体" w:cs="楷体"/>
          <w:color w:val="333333"/>
          <w:sz w:val="21"/>
          <w:szCs w:val="21"/>
          <w:shd w:val="clear" w:color="auto" w:fill="ffffff"/>
        </w:rPr>
      </w:r>
      <w:r/>
    </w:p>
    <w:p>
      <w:pPr>
        <w:pStyle w:val="812"/>
        <w:ind w:firstLine="420"/>
        <w:spacing w:before="0" w:beforeAutospacing="0" w:after="0" w:afterAutospacing="0"/>
        <w:shd w:val="clear" w:color="auto" w:fill="ffffff"/>
        <w:rPr>
          <w:rFonts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 xml:space="preserve">备注：</w:t>
      </w:r>
      <w:r/>
    </w:p>
    <w:p>
      <w:pPr>
        <w:pStyle w:val="812"/>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p>
    <w:p>
      <w:pPr>
        <w:pStyle w:val="812"/>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p>
    <w:p>
      <w:pPr>
        <w:pStyle w:val="812"/>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p>
    <w:p>
      <w:pPr>
        <w:pStyle w:val="812"/>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p>
    <w:p>
      <w:pPr>
        <w:pStyle w:val="812"/>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5.该产品的关键工序要求实施前，“关键工序”栏可不填，下同。</w:t>
      </w:r>
      <w:r/>
    </w:p>
    <w:p>
      <w:pPr>
        <w:rPr>
          <w:rFonts w:ascii="Arial" w:hAnsi="Arial" w:cs="Arial"/>
          <w:b/>
          <w:bCs/>
          <w:sz w:val="28"/>
        </w:rPr>
      </w:pPr>
      <w:r>
        <w:rPr>
          <w:rFonts w:ascii="Arial" w:hAnsi="Arial" w:cs="Arial"/>
          <w:b/>
          <w:bCs/>
          <w:sz w:val="28"/>
        </w:rPr>
        <w:br w:type="page" w:clear="all"/>
      </w:r>
      <w:r/>
    </w:p>
    <w:p>
      <w:pPr>
        <w:pStyle w:val="812"/>
        <w:jc w:val="center"/>
        <w:spacing w:before="0" w:beforeAutospacing="0" w:after="156" w:afterAutospacing="0" w:line="560" w:lineRule="atLeast"/>
        <w:shd w:val="clear" w:color="auto" w:fill="ffffff"/>
        <w:rPr>
          <w:b/>
          <w:bCs/>
          <w:color w:val="333333"/>
          <w:shd w:val="clear" w:color="auto" w:fill="ffffff"/>
        </w:rPr>
      </w:pPr>
      <w:r>
        <w:rPr>
          <w:rFonts w:hint="eastAsia"/>
          <w:b/>
          <w:bCs/>
          <w:color w:val="333333"/>
          <w:shd w:val="clear" w:color="auto" w:fill="ffffff"/>
          <w:lang w:bidi="ar"/>
        </w:rPr>
        <w:t xml:space="preserve">成本比例声明函</w:t>
      </w:r>
      <w:r/>
    </w:p>
    <w:p>
      <w:pPr>
        <w:pStyle w:val="812"/>
        <w:jc w:val="center"/>
        <w:spacing w:before="0" w:beforeAutospacing="0" w:after="156" w:afterAutospacing="0" w:line="560" w:lineRule="atLeast"/>
        <w:shd w:val="clear" w:color="auto" w:fill="ffffff"/>
        <w:rPr>
          <w:color w:val="333333"/>
          <w:shd w:val="clear" w:color="auto" w:fill="ffffff"/>
        </w:rPr>
      </w:pPr>
      <w:r>
        <w:rPr>
          <w:rFonts w:hint="eastAsia"/>
          <w:color w:val="333333"/>
          <w:shd w:val="clear" w:color="auto" w:fill="ffffff"/>
          <w:lang w:bidi="ar"/>
        </w:rPr>
        <w:t xml:space="preserve">（适用于采购项目或者采购包中含有多种产品时）</w:t>
      </w:r>
      <w:r/>
    </w:p>
    <w:p>
      <w:pPr>
        <w:pStyle w:val="812"/>
        <w:ind w:firstLine="420"/>
        <w:spacing w:before="30" w:beforeAutospacing="0" w:after="156" w:afterAutospacing="0" w:line="560" w:lineRule="atLeast"/>
        <w:shd w:val="clear" w:color="auto" w:fill="ffffff"/>
        <w:rPr>
          <w:bCs/>
          <w:color w:val="000000"/>
          <w:sz w:val="21"/>
          <w:szCs w:val="21"/>
          <w:shd w:val="clear" w:color="auto" w:fill="ffffff"/>
        </w:rPr>
      </w:pPr>
      <w:r>
        <w:rPr>
          <w:rFonts w:hint="eastAsia"/>
          <w:bCs/>
          <w:color w:val="000000"/>
          <w:sz w:val="21"/>
          <w:szCs w:val="21"/>
          <w:shd w:val="clear" w:color="auto" w:fill="ffffff"/>
          <w:lang w:bidi="ar"/>
        </w:rPr>
        <w:t xml:space="preserve">本公司（单位）郑重声明，根据《国务院办公厅关于在政府采购中实施本国产品标准及相关政策的通知》（国办发〔2025〕34号）的规定，本公司（单位）提供的全部产品中，</w:t>
      </w:r>
      <w:r>
        <w:rPr>
          <w:rFonts w:hint="eastAsia"/>
          <w:bCs/>
          <w:color w:val="333333"/>
          <w:sz w:val="21"/>
          <w:szCs w:val="21"/>
          <w:shd w:val="clear" w:color="auto" w:fill="ffffff"/>
          <w:lang w:bidi="ar"/>
        </w:rPr>
        <w:t xml:space="preserve">符合本国产品标准的产品成本之和占</w:t>
      </w:r>
      <w:r>
        <w:rPr>
          <w:rFonts w:hint="eastAsia"/>
          <w:bCs/>
          <w:color w:val="000000"/>
          <w:sz w:val="21"/>
          <w:szCs w:val="21"/>
          <w:shd w:val="clear" w:color="auto" w:fill="ffffff"/>
          <w:lang w:bidi="ar"/>
        </w:rPr>
        <w:t xml:space="preserve">本公司（单位）</w:t>
      </w:r>
      <w:r>
        <w:rPr>
          <w:rFonts w:hint="eastAsia"/>
          <w:bCs/>
          <w:color w:val="333333"/>
          <w:sz w:val="21"/>
          <w:szCs w:val="21"/>
          <w:shd w:val="clear" w:color="auto" w:fill="ffffff"/>
          <w:lang w:bidi="ar"/>
        </w:rPr>
        <w:t xml:space="preserve">提供的全部产品成本之和的比例达到（</w:t>
      </w:r>
      <w:r>
        <w:rPr>
          <w:rFonts w:hint="eastAsia"/>
          <w:bCs/>
          <w:i/>
          <w:color w:val="333333"/>
          <w:sz w:val="21"/>
          <w:szCs w:val="21"/>
          <w:u w:val="single"/>
          <w:shd w:val="clear" w:color="auto" w:fill="ffffff"/>
          <w:lang w:bidi="ar"/>
        </w:rPr>
        <w:t xml:space="preserve">填写具体百分比</w:t>
      </w:r>
      <w:r>
        <w:rPr>
          <w:rFonts w:hint="eastAsia"/>
          <w:bCs/>
          <w:color w:val="333333"/>
          <w:sz w:val="21"/>
          <w:szCs w:val="21"/>
          <w:shd w:val="clear" w:color="auto" w:fill="ffffff"/>
          <w:lang w:bidi="ar"/>
        </w:rPr>
        <w:t xml:space="preserve">）。</w:t>
      </w:r>
      <w:r/>
    </w:p>
    <w:p>
      <w:pPr>
        <w:pStyle w:val="812"/>
        <w:ind w:firstLine="420"/>
        <w:spacing w:before="30" w:beforeAutospacing="0" w:after="156" w:afterAutospacing="0" w:line="560" w:lineRule="atLeast"/>
        <w:shd w:val="clear" w:color="auto" w:fill="ffffff"/>
        <w:rPr>
          <w:bCs/>
          <w:color w:val="000000"/>
          <w:sz w:val="21"/>
          <w:szCs w:val="21"/>
          <w:shd w:val="clear" w:color="auto" w:fill="ffffff"/>
        </w:rPr>
      </w:pPr>
      <w:r>
        <w:rPr>
          <w:rFonts w:hint="eastAsia"/>
          <w:bCs/>
          <w:color w:val="000000"/>
          <w:sz w:val="21"/>
          <w:szCs w:val="21"/>
          <w:shd w:val="clear" w:color="auto" w:fill="ffffff"/>
          <w:lang w:bidi="ar"/>
        </w:rPr>
        <w:t xml:space="preserve">本公司（单位）对上述声明内容的真实性负责。如有虚假，愿承担相应法律责任。</w:t>
      </w:r>
      <w:r/>
    </w:p>
    <w:p>
      <w:pPr>
        <w:pStyle w:val="812"/>
        <w:ind w:firstLine="420"/>
        <w:jc w:val="right"/>
        <w:spacing w:before="30" w:beforeAutospacing="0" w:after="156" w:afterAutospacing="0" w:line="560" w:lineRule="atLeast"/>
        <w:shd w:val="clear" w:color="auto" w:fill="ffffff"/>
        <w:rPr>
          <w:bCs/>
          <w:color w:val="000000"/>
          <w:sz w:val="21"/>
          <w:szCs w:val="21"/>
          <w:shd w:val="clear" w:color="auto" w:fill="ffffff"/>
        </w:rPr>
      </w:pPr>
      <w:r>
        <w:rPr>
          <w:rFonts w:hint="eastAsia"/>
          <w:bCs/>
          <w:color w:val="000000"/>
          <w:sz w:val="21"/>
          <w:szCs w:val="21"/>
          <w:shd w:val="clear" w:color="auto" w:fill="ffffff"/>
          <w:lang w:bidi="ar"/>
        </w:rPr>
        <w:t xml:space="preserve">公司（单位）名称（</w:t>
      </w:r>
      <w:r>
        <w:rPr>
          <w:rFonts w:hint="eastAsia"/>
          <w:bCs/>
          <w:color w:val="000000"/>
          <w:sz w:val="21"/>
          <w:szCs w:val="21"/>
          <w:shd w:val="clear" w:color="auto" w:fill="ffffff"/>
          <w:lang w:eastAsia="zh-CN" w:bidi="ar"/>
        </w:rPr>
        <w:t xml:space="preserve">加盖电子公章</w:t>
      </w:r>
      <w:r>
        <w:rPr>
          <w:rFonts w:hint="eastAsia"/>
          <w:bCs/>
          <w:color w:val="000000"/>
          <w:sz w:val="21"/>
          <w:szCs w:val="21"/>
          <w:shd w:val="clear" w:color="auto" w:fill="ffffff"/>
          <w:lang w:bidi="ar"/>
        </w:rPr>
        <w:t xml:space="preserve">）：            </w:t>
      </w:r>
      <w:r/>
    </w:p>
    <w:p>
      <w:pPr>
        <w:pStyle w:val="812"/>
        <w:jc w:val="right"/>
        <w:spacing w:before="0" w:beforeAutospacing="0" w:after="156" w:afterAutospacing="0" w:line="560" w:lineRule="atLeast"/>
        <w:shd w:val="clear" w:color="auto" w:fill="ffffff"/>
        <w:rPr>
          <w:color w:val="333333"/>
          <w:shd w:val="clear" w:color="auto" w:fill="ffffff"/>
        </w:rPr>
      </w:pPr>
      <w:r>
        <w:rPr>
          <w:rFonts w:hint="eastAsia"/>
          <w:bCs/>
          <w:color w:val="000000"/>
          <w:sz w:val="21"/>
          <w:szCs w:val="21"/>
          <w:shd w:val="clear" w:color="auto" w:fill="ffffff"/>
          <w:lang w:bidi="ar"/>
        </w:rPr>
        <w:t xml:space="preserve">日期：   年   月   日</w:t>
      </w:r>
      <w:r/>
    </w:p>
    <w:p>
      <w:pPr>
        <w:pStyle w:val="827"/>
      </w:pPr>
      <w:r/>
      <w:r/>
    </w:p>
    <w:p>
      <w:pPr>
        <w:jc w:val="left"/>
        <w:rPr>
          <w:rFonts w:ascii="Arial" w:hAnsi="Arial" w:cs="Arial"/>
          <w:b/>
          <w:bCs/>
          <w:sz w:val="28"/>
        </w:rPr>
      </w:pPr>
      <w:r>
        <w:rPr>
          <w:rFonts w:ascii="Arial" w:hAnsi="Arial" w:cs="Arial"/>
          <w:b/>
          <w:bCs/>
          <w:sz w:val="28"/>
        </w:rPr>
        <w:br w:type="page" w:clear="all"/>
      </w:r>
      <w:r/>
    </w:p>
    <w:p>
      <w:pPr>
        <w:jc w:val="left"/>
        <w:spacing w:line="400" w:lineRule="exact"/>
        <w:rPr>
          <w:rFonts w:hAnsi="宋体"/>
          <w:bCs/>
          <w:color w:val="auto"/>
          <w:sz w:val="21"/>
          <w:szCs w:val="21"/>
          <w:highlight w:val="none"/>
        </w:rPr>
        <w:outlineLvl w:val="2"/>
      </w:pPr>
      <w:r>
        <w:rPr>
          <w:rFonts w:hint="eastAsia" w:hAnsi="宋体"/>
          <w:bCs/>
          <w:color w:val="auto"/>
          <w:sz w:val="21"/>
          <w:szCs w:val="21"/>
          <w:highlight w:val="none"/>
        </w:rPr>
        <w:t xml:space="preserve">（</w:t>
      </w:r>
      <w:r>
        <w:rPr>
          <w:rFonts w:hint="eastAsia" w:hAnsi="宋体" w:eastAsia="宋体"/>
          <w:bCs/>
          <w:color w:val="auto"/>
          <w:sz w:val="21"/>
          <w:szCs w:val="21"/>
          <w:highlight w:val="none"/>
          <w:lang w:val="en-US" w:eastAsia="zh-CN"/>
        </w:rPr>
        <w:t xml:space="preserve">三</w:t>
      </w:r>
      <w:r>
        <w:rPr>
          <w:rFonts w:hint="eastAsia" w:hAnsi="宋体"/>
          <w:bCs/>
          <w:color w:val="auto"/>
          <w:sz w:val="21"/>
          <w:szCs w:val="21"/>
          <w:highlight w:val="none"/>
        </w:rPr>
        <w:t xml:space="preserve">）政府采购节能产品政策</w:t>
      </w:r>
      <w:r/>
    </w:p>
    <w:p>
      <w:pPr>
        <w:ind w:firstLine="630"/>
        <w:spacing w:line="360" w:lineRule="auto"/>
        <w:rPr>
          <w:rFonts w:ascii="Arial" w:hAnsi="Arial" w:cs="Arial"/>
        </w:rPr>
      </w:pPr>
      <w:r>
        <w:rPr>
          <w:rFonts w:ascii="Arial" w:hAnsi="Arial" w:cs="Arial"/>
          <w:bCs/>
        </w:rPr>
        <w:t xml:space="preserve">提供国家确定的认证机构出具的、处于有效期之内的</w:t>
      </w:r>
      <w:r>
        <w:rPr>
          <w:rFonts w:hint="eastAsia" w:ascii="Arial" w:hAnsi="Arial" w:cs="Arial"/>
          <w:bCs/>
          <w:lang w:val="en-US" w:eastAsia="zh-CN"/>
        </w:rPr>
        <w:t xml:space="preserve">节能</w:t>
      </w:r>
      <w:r>
        <w:rPr>
          <w:rFonts w:ascii="Arial" w:hAnsi="Arial" w:cs="Arial"/>
          <w:bCs/>
        </w:rPr>
        <w:t xml:space="preserve">产品认证证书</w:t>
      </w:r>
      <w:r/>
    </w:p>
    <w:p>
      <w:pPr>
        <w:ind w:firstLine="420"/>
        <w:spacing w:line="400" w:lineRule="exact"/>
        <w:rPr>
          <w:rFonts w:hint="eastAsia" w:hAnsi="宋体"/>
          <w:bCs/>
          <w:color w:val="auto"/>
          <w:sz w:val="21"/>
          <w:szCs w:val="21"/>
          <w:highlight w:val="none"/>
        </w:rPr>
      </w:pPr>
      <w:r>
        <w:rPr>
          <w:rFonts w:hint="eastAsia" w:hAnsi="宋体"/>
          <w:bCs/>
          <w:color w:val="auto"/>
          <w:sz w:val="21"/>
          <w:szCs w:val="21"/>
          <w:highlight w:val="none"/>
        </w:rPr>
      </w:r>
      <w:r/>
    </w:p>
    <w:p>
      <w:pPr>
        <w:jc w:val="left"/>
        <w:shd w:val="clear" w:color="auto" w:fill="ffffff"/>
        <w:widowControl/>
        <w:rPr>
          <w:rFonts w:ascii="宋体" w:hAnsi="宋体" w:cs="宋体"/>
          <w:szCs w:val="21"/>
        </w:rPr>
      </w:pPr>
      <w:r>
        <w:rPr>
          <w:rFonts w:hint="eastAsia" w:ascii="宋体" w:hAnsi="宋体" w:cs="宋体"/>
          <w:szCs w:val="21"/>
          <w:lang w:val="en-US" w:eastAsia="zh-CN"/>
        </w:rPr>
        <w:t xml:space="preserve">投标</w:t>
      </w:r>
      <w:r>
        <w:rPr>
          <w:rFonts w:hint="eastAsia" w:ascii="宋体" w:hAnsi="宋体" w:cs="宋体"/>
          <w:szCs w:val="21"/>
        </w:rPr>
        <w:t xml:space="preserve">单位（</w:t>
      </w:r>
      <w:r>
        <w:rPr>
          <w:rFonts w:hint="eastAsia" w:ascii="宋体" w:hAnsi="宋体" w:cs="宋体"/>
          <w:szCs w:val="21"/>
          <w:lang w:eastAsia="zh-CN"/>
        </w:rPr>
        <w:t xml:space="preserve">加盖电子公章</w:t>
      </w:r>
      <w:r>
        <w:rPr>
          <w:rFonts w:hint="eastAsia" w:ascii="宋体" w:hAnsi="宋体" w:cs="宋体"/>
          <w:szCs w:val="21"/>
        </w:rPr>
        <w:t xml:space="preserve">）：</w:t>
      </w:r>
      <w:r/>
    </w:p>
    <w:p>
      <w:pPr>
        <w:jc w:val="lef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日期：</w:t>
      </w:r>
      <w:r/>
    </w:p>
    <w:p>
      <w:pPr>
        <w:spacing w:line="400" w:lineRule="exact"/>
        <w:rPr>
          <w:rFonts w:hAnsi="宋体"/>
          <w:bCs/>
          <w:color w:val="auto"/>
          <w:sz w:val="21"/>
          <w:szCs w:val="21"/>
          <w:highlight w:val="none"/>
        </w:rPr>
      </w:pPr>
      <w:r>
        <w:rPr>
          <w:rFonts w:hAnsi="宋体"/>
          <w:bCs/>
          <w:color w:val="auto"/>
          <w:sz w:val="21"/>
          <w:szCs w:val="21"/>
          <w:highlight w:val="none"/>
        </w:rPr>
      </w:r>
      <w:r/>
    </w:p>
    <w:p>
      <w:pPr>
        <w:rPr>
          <w:rFonts w:hint="eastAsia" w:hAnsi="宋体"/>
          <w:bCs/>
          <w:color w:val="auto"/>
          <w:sz w:val="21"/>
          <w:szCs w:val="21"/>
          <w:highlight w:val="none"/>
        </w:rPr>
      </w:pPr>
      <w:r/>
      <w:bookmarkStart w:id="80" w:name="_Toc447021133"/>
      <w:r/>
      <w:bookmarkStart w:id="81" w:name="_Toc450220986"/>
      <w:r>
        <w:rPr>
          <w:rFonts w:hint="eastAsia" w:hAnsi="宋体"/>
          <w:bCs/>
          <w:color w:val="auto"/>
          <w:sz w:val="21"/>
          <w:szCs w:val="21"/>
          <w:highlight w:val="none"/>
        </w:rPr>
        <w:br w:type="page" w:clear="all"/>
      </w:r>
      <w:r/>
    </w:p>
    <w:p>
      <w:pPr>
        <w:spacing w:line="400" w:lineRule="exact"/>
        <w:rPr>
          <w:rFonts w:hAnsi="宋体"/>
          <w:bCs/>
          <w:color w:val="auto"/>
          <w:sz w:val="21"/>
          <w:szCs w:val="21"/>
          <w:highlight w:val="none"/>
        </w:rPr>
        <w:outlineLvl w:val="2"/>
      </w:pPr>
      <w:r>
        <w:rPr>
          <w:rFonts w:hint="eastAsia" w:hAnsi="宋体"/>
          <w:bCs/>
          <w:color w:val="auto"/>
          <w:sz w:val="21"/>
          <w:szCs w:val="21"/>
          <w:highlight w:val="none"/>
        </w:rPr>
        <w:t xml:space="preserve">（</w:t>
      </w:r>
      <w:r>
        <w:rPr>
          <w:rFonts w:hint="eastAsia" w:hAnsi="宋体" w:eastAsia="宋体"/>
          <w:bCs/>
          <w:color w:val="auto"/>
          <w:sz w:val="21"/>
          <w:szCs w:val="21"/>
          <w:highlight w:val="none"/>
          <w:lang w:val="en-US" w:eastAsia="zh-CN"/>
        </w:rPr>
        <w:t xml:space="preserve">四</w:t>
      </w:r>
      <w:r>
        <w:rPr>
          <w:rFonts w:hint="eastAsia" w:hAnsi="宋体"/>
          <w:bCs/>
          <w:color w:val="auto"/>
          <w:sz w:val="21"/>
          <w:szCs w:val="21"/>
          <w:highlight w:val="none"/>
        </w:rPr>
        <w:t xml:space="preserve">）政府采购环境标志产品政策</w:t>
      </w:r>
      <w:bookmarkEnd w:id="80"/>
      <w:r/>
      <w:bookmarkEnd w:id="81"/>
      <w:r/>
      <w:r/>
    </w:p>
    <w:p>
      <w:pPr>
        <w:ind w:firstLine="630"/>
        <w:spacing w:line="360" w:lineRule="auto"/>
        <w:rPr>
          <w:rFonts w:ascii="Arial" w:hAnsi="Arial" w:cs="Arial"/>
          <w:bCs/>
        </w:rPr>
      </w:pPr>
      <w:r>
        <w:rPr>
          <w:rFonts w:ascii="Arial" w:hAnsi="Arial" w:cs="Arial"/>
          <w:bCs/>
        </w:rPr>
        <w:t xml:space="preserve">提供国家确定的认证机构出具的、处于有效期之内的</w:t>
      </w:r>
      <w:r>
        <w:rPr>
          <w:rFonts w:hint="eastAsia" w:ascii="Arial" w:hAnsi="Arial" w:cs="Arial"/>
          <w:bCs/>
          <w:lang w:val="en-US" w:eastAsia="zh-CN"/>
        </w:rPr>
        <w:t xml:space="preserve">环保</w:t>
      </w:r>
      <w:r>
        <w:rPr>
          <w:rFonts w:ascii="Arial" w:hAnsi="Arial" w:cs="Arial"/>
          <w:bCs/>
        </w:rPr>
        <w:t xml:space="preserve">产品认证证书</w:t>
      </w:r>
      <w:r/>
    </w:p>
    <w:p>
      <w:pPr>
        <w:ind w:firstLine="420"/>
        <w:spacing w:line="400" w:lineRule="exact"/>
        <w:rPr>
          <w:rFonts w:hint="eastAsia" w:hAnsi="宋体"/>
          <w:color w:val="auto"/>
          <w:sz w:val="21"/>
          <w:szCs w:val="21"/>
          <w:highlight w:val="none"/>
        </w:rPr>
      </w:pPr>
      <w:r>
        <w:rPr>
          <w:rFonts w:hint="eastAsia" w:hAnsi="宋体"/>
          <w:color w:val="auto"/>
          <w:sz w:val="21"/>
          <w:szCs w:val="21"/>
          <w:highlight w:val="none"/>
        </w:rPr>
      </w:r>
      <w:r/>
    </w:p>
    <w:p>
      <w:pPr>
        <w:jc w:val="left"/>
        <w:shd w:val="clear" w:color="auto" w:fill="ffffff"/>
        <w:widowControl/>
        <w:rPr>
          <w:rFonts w:ascii="宋体" w:hAnsi="宋体" w:cs="宋体"/>
          <w:szCs w:val="21"/>
        </w:rPr>
      </w:pPr>
      <w:r>
        <w:rPr>
          <w:rFonts w:hint="eastAsia" w:ascii="宋体" w:hAnsi="宋体" w:cs="宋体"/>
          <w:szCs w:val="21"/>
        </w:rPr>
        <w:t xml:space="preserve">投标单位（</w:t>
      </w:r>
      <w:r>
        <w:rPr>
          <w:rFonts w:hint="eastAsia" w:ascii="宋体" w:hAnsi="宋体" w:cs="宋体"/>
          <w:szCs w:val="21"/>
          <w:lang w:eastAsia="zh-CN"/>
        </w:rPr>
        <w:t xml:space="preserve">加盖电子公章</w:t>
      </w:r>
      <w:r>
        <w:rPr>
          <w:rFonts w:hint="eastAsia" w:ascii="宋体" w:hAnsi="宋体" w:cs="宋体"/>
          <w:szCs w:val="21"/>
        </w:rPr>
        <w:t xml:space="preserve">）：</w:t>
      </w:r>
      <w:r/>
    </w:p>
    <w:p>
      <w:pPr>
        <w:jc w:val="lef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pStyle w:val="772"/>
        <w:rPr>
          <w:rFonts w:ascii="宋体" w:hAnsi="宋体" w:cs="宋体"/>
        </w:rPr>
      </w:pPr>
      <w:r>
        <w:rPr>
          <w:rFonts w:ascii="Arial" w:hAnsi="Arial" w:cs="Arial"/>
          <w:b/>
          <w:szCs w:val="21"/>
          <w:lang w:val="zh-CN"/>
        </w:rPr>
        <w:br w:type="page" w:clear="all"/>
      </w:r>
      <w:bookmarkStart w:id="82" w:name="_Toc30860"/>
      <w:r>
        <w:rPr>
          <w:rFonts w:hint="eastAsia" w:ascii="宋体" w:hAnsi="宋体" w:cs="宋体"/>
          <w:sz w:val="24"/>
          <w:szCs w:val="24"/>
        </w:rPr>
        <w:t xml:space="preserve">附件十、资格资信证明文件</w:t>
      </w:r>
      <w:bookmarkEnd w:id="82"/>
      <w:r/>
      <w:r/>
    </w:p>
    <w:p>
      <w:pPr>
        <w:pStyle w:val="793"/>
        <w:ind w:left="0"/>
        <w:rPr>
          <w:rFonts w:ascii="宋体" w:hAnsi="宋体" w:cs="宋体"/>
        </w:rPr>
      </w:pPr>
      <w:r>
        <w:rPr>
          <w:rFonts w:ascii="宋体" w:hAnsi="宋体" w:cs="宋体"/>
        </w:rPr>
      </w:r>
      <w:r/>
    </w:p>
    <w:p>
      <w:pPr>
        <w:jc w:val="left"/>
        <w:widowControl/>
        <w:rPr>
          <w:rFonts w:ascii="宋体" w:hAnsi="宋体" w:cs="宋体"/>
          <w:b/>
          <w:bCs/>
        </w:rPr>
        <w:outlineLvl w:val="2"/>
      </w:pPr>
      <w:r/>
      <w:bookmarkStart w:id="83" w:name="_Toc4890"/>
      <w:r>
        <w:rPr>
          <w:rFonts w:hint="eastAsia" w:ascii="宋体" w:hAnsi="宋体" w:cs="宋体"/>
          <w:b/>
          <w:bCs/>
        </w:rPr>
        <w:t xml:space="preserve">1、</w:t>
      </w:r>
      <w:bookmarkEnd w:id="83"/>
      <w:r>
        <w:rPr>
          <w:rFonts w:hint="eastAsia" w:ascii="宋体" w:hAnsi="宋体" w:cs="宋体"/>
          <w:bCs/>
          <w:szCs w:val="21"/>
        </w:rPr>
        <w:t xml:space="preserve">具有独立承担民事责任的能力（提供法人或者其他组织的营业执照等证明文件，复印件加盖公章）</w:t>
      </w:r>
      <w:r>
        <w:rPr>
          <w:rFonts w:hint="eastAsia" w:ascii="宋体" w:hAnsi="宋体" w:cs="宋体"/>
          <w:b/>
          <w:bCs/>
        </w:rPr>
        <w:t xml:space="preserve">；</w:t>
      </w:r>
      <w:r/>
    </w:p>
    <w:p>
      <w:pPr>
        <w:jc w:val="left"/>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sectPr>
          <w:footerReference w:type="default" r:id="rId11"/>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rPr>
      </w:r>
      <w:r/>
    </w:p>
    <w:p>
      <w:pPr>
        <w:jc w:val="left"/>
        <w:rPr>
          <w:rFonts w:ascii="宋体" w:hAnsi="宋体" w:cs="宋体"/>
          <w:b/>
        </w:rPr>
        <w:outlineLvl w:val="2"/>
      </w:pPr>
      <w:r/>
      <w:bookmarkStart w:id="84" w:name="_Toc24411"/>
      <w:r>
        <w:rPr>
          <w:rFonts w:hint="eastAsia" w:ascii="宋体" w:hAnsi="宋体" w:cs="宋体"/>
          <w:b/>
          <w:bCs/>
        </w:rPr>
        <w:t xml:space="preserve">2、</w:t>
      </w:r>
      <w:r>
        <w:rPr>
          <w:rFonts w:hint="eastAsia" w:ascii="宋体" w:hAnsi="宋体" w:cs="宋体"/>
          <w:bCs/>
          <w:szCs w:val="21"/>
        </w:rPr>
        <w:t xml:space="preserve">供应商须提供法人代表授权书（原件），法定代表人、授权代表身份证复印件及供应商2025年11月至投标截止时间中任意一个月为</w:t>
      </w:r>
      <w:r>
        <w:rPr>
          <w:rFonts w:hint="eastAsia" w:ascii="宋体" w:hAnsi="宋体" w:cs="宋体"/>
          <w:bCs/>
          <w:szCs w:val="21"/>
          <w:lang w:val="en-US" w:eastAsia="zh-CN"/>
        </w:rPr>
        <w:t xml:space="preserve">授权代表所</w:t>
      </w:r>
      <w:r>
        <w:rPr>
          <w:rFonts w:hint="eastAsia" w:ascii="宋体" w:hAnsi="宋体" w:cs="宋体"/>
          <w:bCs/>
          <w:szCs w:val="21"/>
        </w:rPr>
        <w:t xml:space="preserve">缴纳社保的证明材料。（如果是法定代表人直接参与投标的可以不提供授权书及社保证明材料）</w:t>
      </w:r>
      <w:r>
        <w:rPr>
          <w:rFonts w:hint="eastAsia" w:ascii="宋体" w:hAnsi="宋体" w:cs="宋体"/>
          <w:b/>
          <w:bCs w:val="0"/>
          <w:szCs w:val="21"/>
          <w:highlight w:val="none"/>
        </w:rPr>
        <w:t xml:space="preserve">；</w:t>
      </w:r>
      <w:r/>
    </w:p>
    <w:p>
      <w:pPr>
        <w:rPr>
          <w:rFonts w:ascii="宋体" w:hAnsi="宋体" w:cs="宋体"/>
        </w:rPr>
      </w:pPr>
      <w:r>
        <w:rPr>
          <w:rFonts w:ascii="宋体" w:hAnsi="宋体" w:cs="宋体"/>
        </w:rPr>
      </w:r>
      <w:r/>
    </w:p>
    <w:p>
      <w:pPr>
        <w:pStyle w:val="772"/>
        <w:rPr>
          <w:rFonts w:ascii="宋体" w:hAnsi="宋体" w:cs="宋体"/>
          <w:szCs w:val="21"/>
        </w:rPr>
      </w:pPr>
      <w:r>
        <w:rPr>
          <w:rFonts w:hint="eastAsia" w:ascii="宋体" w:hAnsi="宋体" w:cs="宋体"/>
          <w:bCs/>
          <w:szCs w:val="21"/>
        </w:rPr>
        <w:t xml:space="preserve">法定代表人授权委托书（各供应商根据实际情况填写）</w:t>
      </w:r>
      <w:r/>
    </w:p>
    <w:p>
      <w:pPr>
        <w:ind w:firstLine="720"/>
        <w:jc w:val="center"/>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lang w:val="en-US" w:eastAsia="zh-CN"/>
        </w:rPr>
        <w:t xml:space="preserve">1）</w:t>
      </w:r>
      <w:r>
        <w:rPr>
          <w:rFonts w:hint="eastAsia" w:ascii="宋体" w:hAnsi="宋体" w:cs="宋体"/>
        </w:rPr>
        <w:t xml:space="preserve">法定代表人、委托代理人身份证复印件</w:t>
      </w:r>
      <w:r>
        <w:rPr>
          <w:rFonts w:hint="eastAsia" w:ascii="宋体" w:hAnsi="宋体" w:cs="宋体"/>
          <w:szCs w:val="21"/>
        </w:rPr>
        <w:t xml:space="preserve">：</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hint="eastAsia" w:ascii="宋体" w:hAnsi="宋体" w:eastAsia="宋体" w:cs="宋体"/>
          <w:lang w:val="en-US" w:eastAsia="zh-CN"/>
        </w:rPr>
      </w:pPr>
      <w:r>
        <w:rPr>
          <w:rFonts w:hint="eastAsia" w:ascii="宋体" w:hAnsi="宋体" w:cs="宋体"/>
          <w:lang w:val="en-US" w:eastAsia="zh-CN"/>
        </w:rPr>
        <w:t xml:space="preserve">2）</w:t>
      </w:r>
      <w:r>
        <w:rPr>
          <w:rFonts w:hint="eastAsia" w:ascii="宋体" w:hAnsi="宋体" w:cs="宋体"/>
          <w:bCs/>
          <w:szCs w:val="21"/>
        </w:rPr>
        <w:t xml:space="preserve">供应商2025年11月至投标截止时间中任意一个月为</w:t>
      </w:r>
      <w:r>
        <w:rPr>
          <w:rFonts w:hint="eastAsia" w:ascii="宋体" w:hAnsi="宋体" w:cs="宋体"/>
          <w:bCs/>
          <w:szCs w:val="21"/>
          <w:lang w:val="en-US" w:eastAsia="zh-CN"/>
        </w:rPr>
        <w:t xml:space="preserve">授权代表所</w:t>
      </w:r>
      <w:r>
        <w:rPr>
          <w:rFonts w:hint="eastAsia" w:ascii="宋体" w:hAnsi="宋体" w:cs="宋体"/>
          <w:bCs/>
          <w:szCs w:val="21"/>
        </w:rPr>
        <w:t xml:space="preserve">缴纳社保的证明材料</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11"/>
        <w:rPr>
          <w:rFonts w:ascii="宋体" w:hAnsi="宋体" w:cs="宋体"/>
        </w:rPr>
      </w:pPr>
      <w:r>
        <w:rPr>
          <w:rFonts w:ascii="宋体" w:hAnsi="宋体" w:cs="宋体"/>
        </w:rPr>
      </w:r>
      <w:r/>
    </w:p>
    <w:p>
      <w:pPr>
        <w:pStyle w:val="811"/>
        <w:rPr>
          <w:rFonts w:ascii="宋体" w:hAnsi="宋体" w:cs="宋体"/>
        </w:rPr>
      </w:pPr>
      <w:r>
        <w:rPr>
          <w:rFonts w:ascii="宋体" w:hAnsi="宋体" w:cs="宋体"/>
        </w:rPr>
      </w:r>
      <w:r/>
    </w:p>
    <w:p>
      <w:pPr>
        <w:pStyle w:val="811"/>
        <w:rPr>
          <w:rFonts w:ascii="宋体" w:hAnsi="宋体" w:cs="宋体"/>
        </w:rPr>
      </w:pPr>
      <w:r>
        <w:rPr>
          <w:rFonts w:ascii="宋体" w:hAnsi="宋体" w:cs="宋体"/>
        </w:rPr>
      </w:r>
      <w:r/>
    </w:p>
    <w:p>
      <w:pPr>
        <w:pStyle w:val="811"/>
        <w:rPr>
          <w:rFonts w:ascii="宋体" w:hAnsi="宋体" w:cs="宋体"/>
        </w:rPr>
      </w:pPr>
      <w:r>
        <w:rPr>
          <w:rFonts w:ascii="宋体" w:hAnsi="宋体" w:cs="宋体"/>
        </w:rPr>
      </w:r>
      <w:r/>
    </w:p>
    <w:p>
      <w:pPr>
        <w:pStyle w:val="811"/>
        <w:rPr>
          <w:rFonts w:ascii="宋体" w:hAnsi="宋体" w:cs="宋体"/>
        </w:rPr>
      </w:pPr>
      <w:r>
        <w:rPr>
          <w:rFonts w:ascii="宋体" w:hAnsi="宋体" w:cs="宋体"/>
        </w:rPr>
      </w:r>
      <w:r/>
    </w:p>
    <w:p>
      <w:pPr>
        <w:rPr>
          <w:rFonts w:ascii="宋体" w:hAnsi="宋体" w:cs="宋体"/>
        </w:rPr>
      </w:pPr>
      <w:r>
        <w:rPr>
          <w:rFonts w:ascii="宋体" w:hAnsi="宋体" w:cs="宋体"/>
        </w:rPr>
        <w:br w:type="page" w:clear="all"/>
      </w:r>
      <w:r/>
    </w:p>
    <w:p>
      <w:pPr>
        <w:pStyle w:val="811"/>
        <w:rPr>
          <w:rFonts w:ascii="宋体" w:hAnsi="宋体" w:cs="宋体"/>
        </w:rPr>
      </w:pPr>
      <w:r>
        <w:rPr>
          <w:rFonts w:ascii="宋体" w:hAnsi="宋体" w:cs="宋体"/>
        </w:rPr>
      </w:r>
      <w:r/>
    </w:p>
    <w:p>
      <w:pPr>
        <w:jc w:val="left"/>
        <w:rPr>
          <w:rFonts w:ascii="宋体" w:hAnsi="宋体" w:cs="宋体"/>
          <w:b/>
          <w:szCs w:val="21"/>
        </w:rPr>
        <w:outlineLvl w:val="2"/>
      </w:pPr>
      <w:r>
        <w:rPr>
          <w:rFonts w:hint="eastAsia" w:ascii="宋体" w:hAnsi="宋体" w:cs="宋体"/>
          <w:b/>
          <w:bCs/>
        </w:rPr>
        <w:t xml:space="preserve">3、</w:t>
      </w:r>
      <w:bookmarkEnd w:id="84"/>
      <w:r>
        <w:rPr>
          <w:rFonts w:hint="eastAsia" w:ascii="宋体" w:hAnsi="宋体" w:cs="宋体"/>
          <w:szCs w:val="21"/>
        </w:rPr>
        <w:t xml:space="preserve">具有良好的商业信誉和健全的财务会计制度，提供2025年11月至</w:t>
      </w:r>
      <w:r>
        <w:rPr>
          <w:rFonts w:hint="eastAsia" w:ascii="宋体" w:hAnsi="宋体" w:cs="宋体"/>
          <w:bCs/>
          <w:szCs w:val="21"/>
        </w:rPr>
        <w:t xml:space="preserve">投标截止时间</w:t>
      </w:r>
      <w:r>
        <w:rPr>
          <w:rFonts w:hint="eastAsia" w:ascii="宋体" w:hAnsi="宋体" w:cs="宋体"/>
          <w:szCs w:val="21"/>
        </w:rPr>
        <w:t xml:space="preserve">中任意一月份的财务状况报</w:t>
      </w:r>
      <w:r>
        <w:rPr>
          <w:rFonts w:hint="eastAsia" w:ascii="宋体" w:hAnsi="宋体" w:cs="宋体"/>
          <w:bCs/>
          <w:szCs w:val="21"/>
        </w:rPr>
        <w:t xml:space="preserve">告（至少包括资产负债表和利润表）（法人</w:t>
      </w:r>
      <w:r>
        <w:rPr>
          <w:rFonts w:hint="eastAsia" w:ascii="宋体" w:hAnsi="宋体" w:cs="宋体"/>
          <w:szCs w:val="21"/>
        </w:rPr>
        <w:t xml:space="preserve">或者其他组织成立未满三个月的可以不提供），或其银行出具的资信证书（复印件）（2025年11月至投标截止时间），或其2024年度或2025年度经审计的财务报告复印件加盖公章</w:t>
      </w:r>
      <w:r>
        <w:rPr>
          <w:rFonts w:hint="eastAsia" w:ascii="宋体" w:hAnsi="宋体" w:cs="宋体"/>
          <w:b/>
          <w:szCs w:val="21"/>
        </w:rPr>
        <w:t xml:space="preserve">；</w:t>
      </w:r>
      <w:r/>
    </w:p>
    <w:p>
      <w:pPr>
        <w:pStyle w:val="793"/>
        <w:ind w:left="1260"/>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right="-5"/>
        <w:rPr>
          <w:rFonts w:ascii="宋体" w:hAnsi="宋体" w:cs="宋体"/>
        </w:rPr>
      </w:pPr>
      <w:r>
        <w:rPr>
          <w:rFonts w:ascii="宋体" w:hAnsi="宋体" w:cs="宋体"/>
        </w:rPr>
      </w:r>
      <w:r/>
    </w:p>
    <w:p>
      <w:pPr>
        <w:ind w:right="-5"/>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rPr>
        <w:outlineLvl w:val="2"/>
      </w:pPr>
      <w:r/>
      <w:bookmarkStart w:id="85" w:name="_Toc20874"/>
      <w:r>
        <w:rPr>
          <w:rFonts w:hint="eastAsia" w:ascii="宋体" w:hAnsi="宋体" w:cs="宋体"/>
          <w:b/>
          <w:bCs/>
        </w:rPr>
        <w:t xml:space="preserve">4、</w:t>
      </w:r>
      <w:bookmarkEnd w:id="85"/>
      <w:r>
        <w:rPr>
          <w:rFonts w:hint="eastAsia" w:ascii="宋体" w:hAnsi="宋体" w:cs="宋体"/>
          <w:bCs/>
          <w:szCs w:val="21"/>
        </w:rPr>
        <w:t xml:space="preserve">具有履行合同所必需的设备和专业技术能力（供应商根据履行采购项目合同需要，提供履行合同所必需的设备和专业技术能力的证明材料）</w:t>
      </w:r>
      <w:r>
        <w:rPr>
          <w:rFonts w:hint="eastAsia" w:ascii="宋体" w:hAnsi="宋体" w:cs="宋体"/>
          <w:b/>
          <w:bCs/>
          <w:szCs w:val="21"/>
        </w:rPr>
        <w:t xml:space="preserve">；</w:t>
      </w:r>
      <w:r/>
    </w:p>
    <w:p>
      <w:pPr>
        <w:jc w:val="left"/>
        <w:rPr>
          <w:rFonts w:ascii="宋体" w:hAnsi="宋体" w:cs="宋体"/>
        </w:rPr>
      </w:pPr>
      <w:r>
        <w:rPr>
          <w:rFonts w:ascii="宋体" w:hAnsi="宋体" w:cs="宋体"/>
        </w:rPr>
      </w:r>
      <w:r/>
    </w:p>
    <w:p>
      <w:pPr>
        <w:ind w:left="480"/>
        <w:jc w:val="center"/>
        <w:rPr>
          <w:rFonts w:hint="eastAsia"/>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 w:val="21"/>
          <w:szCs w:val="21"/>
        </w:rPr>
      </w:pPr>
      <w:r>
        <w:rPr>
          <w:rFonts w:hint="eastAsia" w:ascii="宋体" w:hAnsi="宋体"/>
          <w:bCs/>
          <w:color w:val="000000"/>
          <w:sz w:val="2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1"/>
          <w:szCs w:val="21"/>
        </w:rPr>
      </w:pPr>
      <w:r>
        <w:rPr>
          <w:rFonts w:hint="eastAsia" w:ascii="宋体" w:hAnsi="宋体"/>
          <w:bCs/>
          <w:color w:val="000000"/>
          <w:sz w:val="21"/>
          <w:szCs w:val="21"/>
        </w:rPr>
        <w:t xml:space="preserve">主要设备有：</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r>
        <w:rPr>
          <w:rFonts w:hint="eastAsia" w:ascii="宋体" w:hAnsi="宋体"/>
          <w:bCs/>
          <w:color w:val="000000"/>
          <w:sz w:val="21"/>
          <w:szCs w:val="21"/>
        </w:rPr>
        <w:t xml:space="preserve">。</w:t>
      </w:r>
      <w:r/>
    </w:p>
    <w:p>
      <w:pPr>
        <w:ind w:firstLine="492"/>
        <w:spacing w:line="460" w:lineRule="exact"/>
        <w:rPr>
          <w:rFonts w:hint="eastAsia" w:ascii="宋体" w:hAnsi="宋体"/>
          <w:bCs/>
          <w:color w:val="000000"/>
          <w:sz w:val="21"/>
          <w:szCs w:val="21"/>
        </w:rPr>
      </w:pPr>
      <w:r>
        <w:rPr>
          <w:rFonts w:hint="eastAsia" w:ascii="宋体" w:hAnsi="宋体"/>
          <w:bCs/>
          <w:color w:val="000000"/>
          <w:sz w:val="21"/>
          <w:szCs w:val="21"/>
        </w:rPr>
        <w:t xml:space="preserve">主要专业技术能力有：</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r>
        <w:rPr>
          <w:rFonts w:hint="eastAsia" w:ascii="宋体" w:hAnsi="宋体"/>
          <w:bCs/>
          <w:color w:val="000000"/>
          <w:sz w:val="21"/>
          <w:szCs w:val="21"/>
        </w:rPr>
        <w:t xml:space="preserve">。</w:t>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shd w:val="clear" w:color="auto" w:fill="ffffff"/>
        <w:widowControl/>
        <w:rPr>
          <w:rFonts w:ascii="宋体" w:hAnsi="宋体" w:cs="宋体"/>
          <w:szCs w:val="21"/>
        </w:rPr>
      </w:pPr>
      <w:r>
        <w:rPr>
          <w:rFonts w:hint="eastAsia" w:ascii="宋体" w:hAnsi="宋体" w:cs="宋体"/>
          <w:szCs w:val="21"/>
        </w:rPr>
        <w:t xml:space="preserve">投标单位（</w:t>
      </w:r>
      <w:r>
        <w:rPr>
          <w:rFonts w:hint="eastAsia" w:ascii="宋体" w:hAnsi="宋体" w:cs="宋体"/>
          <w:szCs w:val="21"/>
          <w:lang w:eastAsia="zh-CN"/>
        </w:rPr>
        <w:t xml:space="preserve">加盖电子公章</w:t>
      </w:r>
      <w:r>
        <w:rPr>
          <w:rFonts w:hint="eastAsia" w:ascii="宋体" w:hAnsi="宋体" w:cs="宋体"/>
          <w:szCs w:val="21"/>
        </w:rPr>
        <w:t xml:space="preserve">）：</w:t>
      </w:r>
      <w:r/>
    </w:p>
    <w:p>
      <w:pPr>
        <w:jc w:val="lef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日期：</w:t>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rPr>
        <w:outlineLvl w:val="2"/>
      </w:pPr>
      <w:r/>
      <w:bookmarkStart w:id="86" w:name="_Toc13855"/>
      <w:r>
        <w:rPr>
          <w:rFonts w:hint="eastAsia" w:ascii="宋体" w:hAnsi="宋体" w:cs="宋体"/>
          <w:b/>
          <w:bCs/>
        </w:rPr>
        <w:t xml:space="preserve">5、</w:t>
      </w:r>
      <w:bookmarkEnd w:id="86"/>
      <w:r>
        <w:rPr>
          <w:rFonts w:hint="eastAsia" w:ascii="宋体" w:hAnsi="宋体" w:cs="宋体"/>
          <w:szCs w:val="21"/>
        </w:rPr>
        <w:t xml:space="preserve">有依法缴纳税收的良好记录，提供2025年11月至</w:t>
      </w:r>
      <w:r>
        <w:rPr>
          <w:rFonts w:hint="eastAsia" w:ascii="宋体" w:hAnsi="宋体" w:cs="宋体"/>
          <w:bCs/>
          <w:szCs w:val="21"/>
        </w:rPr>
        <w:t xml:space="preserve">投标截止时间</w:t>
      </w:r>
      <w:r>
        <w:rPr>
          <w:rFonts w:hint="eastAsia" w:ascii="宋体" w:hAnsi="宋体" w:cs="宋体"/>
          <w:szCs w:val="21"/>
        </w:rPr>
        <w:t xml:space="preserve">中任意一月份的纳税凭据复印件加盖公章（依法免税的应提供相应文件说明）</w:t>
      </w:r>
      <w:r>
        <w:rPr>
          <w:rFonts w:hint="eastAsia" w:ascii="宋体" w:hAnsi="宋体" w:cs="宋体"/>
          <w:b/>
        </w:rPr>
        <w:t xml:space="preserve">；</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val="0"/>
          <w:bCs w:val="0"/>
        </w:rPr>
        <w:outlineLvl w:val="2"/>
      </w:pPr>
      <w:r>
        <w:rPr>
          <w:rFonts w:hint="eastAsia" w:ascii="宋体" w:hAnsi="宋体" w:cs="宋体"/>
          <w:b w:val="0"/>
          <w:bCs w:val="0"/>
        </w:rPr>
        <w:t xml:space="preserve">6、</w:t>
      </w:r>
      <w:r>
        <w:rPr>
          <w:rFonts w:hint="eastAsia" w:ascii="宋体" w:hAnsi="宋体" w:cs="宋体"/>
          <w:b w:val="0"/>
          <w:bCs w:val="0"/>
          <w:szCs w:val="21"/>
        </w:rPr>
        <w:t xml:space="preserve">有依法缴纳社会保障资金的良好记录，提供2025年11月至</w:t>
      </w:r>
      <w:r>
        <w:rPr>
          <w:rFonts w:hint="eastAsia" w:ascii="宋体" w:hAnsi="宋体" w:cs="宋体"/>
          <w:b w:val="0"/>
          <w:bCs w:val="0"/>
          <w:szCs w:val="21"/>
        </w:rPr>
        <w:t xml:space="preserve">投标截止时间</w:t>
      </w:r>
      <w:r>
        <w:rPr>
          <w:rFonts w:hint="eastAsia" w:ascii="宋体" w:hAnsi="宋体" w:cs="宋体"/>
          <w:b w:val="0"/>
          <w:bCs w:val="0"/>
          <w:szCs w:val="21"/>
        </w:rPr>
        <w:t xml:space="preserve">中任意一月份的依法缴纳社会保障资金的凭据复印件加盖公章</w:t>
      </w:r>
      <w:r>
        <w:rPr>
          <w:rFonts w:hint="eastAsia" w:ascii="宋体" w:hAnsi="宋体" w:cs="宋体"/>
          <w:b w:val="0"/>
          <w:bCs w:val="0"/>
        </w:rPr>
        <w:t xml:space="preserve">；</w:t>
      </w:r>
      <w:r/>
    </w:p>
    <w:p>
      <w:pPr>
        <w:pStyle w:val="811"/>
        <w:rPr>
          <w:rFonts w:ascii="宋体" w:hAnsi="宋体" w:cs="宋体"/>
        </w:rPr>
      </w:pPr>
      <w:r>
        <w:rPr>
          <w:rFonts w:ascii="宋体" w:hAnsi="宋体" w:cs="宋体"/>
        </w:rPr>
      </w:r>
      <w:r/>
    </w:p>
    <w:p>
      <w:pPr>
        <w:pStyle w:val="811"/>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360" w:lineRule="auto"/>
        <w:rPr>
          <w:rFonts w:ascii="Arial" w:hAnsi="Arial" w:cs="Arial"/>
          <w:bCs/>
        </w:rPr>
      </w:pPr>
      <w:r>
        <w:rPr>
          <w:rFonts w:ascii="Arial" w:hAnsi="Arial" w:cs="Arial"/>
          <w:b/>
          <w:szCs w:val="21"/>
          <w:lang w:val="zh-CN"/>
        </w:rPr>
        <w:br w:type="page" w:clear="all"/>
      </w:r>
      <w:r>
        <w:rPr>
          <w:rFonts w:hint="eastAsia" w:ascii="Arial" w:hAnsi="Arial" w:cs="Arial"/>
          <w:b/>
          <w:szCs w:val="21"/>
          <w:lang w:val="en-US" w:eastAsia="zh-CN"/>
        </w:rPr>
        <w:t xml:space="preserve">7、</w:t>
      </w:r>
      <w:r>
        <w:rPr>
          <w:rFonts w:hint="eastAsia" w:ascii="宋体" w:hAnsi="宋体" w:cs="宋体"/>
          <w:bCs/>
          <w:szCs w:val="21"/>
        </w:rPr>
        <w:t xml:space="preserve">参加政府采购活动前三年内，在经营活动中没有重大违法记录（提供承诺书并加盖供应商公章）；重大违法记录，是指供应商因违法经营受到刑事处罚或者责令停产停业、吊销许可证或者执照、较大数额罚款等行政处罚；</w:t>
      </w:r>
      <w:r/>
    </w:p>
    <w:p>
      <w:pPr>
        <w:spacing w:line="360" w:lineRule="auto"/>
        <w:rPr>
          <w:rFonts w:ascii="Arial" w:hAnsi="Arial" w:cs="Arial"/>
          <w:b/>
        </w:rPr>
      </w:pPr>
      <w:r>
        <w:rPr>
          <w:rFonts w:ascii="Arial" w:hAnsi="Arial" w:cs="Arial"/>
          <w:b/>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rPr>
        <w:t xml:space="preserve">加盖电子公章</w:t>
      </w:r>
      <w:r>
        <w:rPr>
          <w:rFonts w:ascii="Arial" w:hAnsi="Arial" w:cs="Arial"/>
        </w:rPr>
        <w:t xml:space="preserve">）</w:t>
      </w:r>
      <w:r/>
    </w:p>
    <w:p>
      <w:pPr>
        <w:ind w:firstLine="5460"/>
        <w:spacing w:line="360" w:lineRule="auto"/>
        <w:rPr>
          <w:rFonts w:hint="default" w:ascii="Arial" w:hAnsi="Arial" w:eastAsia="宋体" w:cs="Arial"/>
          <w:b/>
          <w:lang w:val="en-US" w:eastAsia="zh-CN"/>
        </w:rPr>
      </w:pPr>
      <w:r>
        <w:rPr>
          <w:rFonts w:ascii="Arial" w:hAnsi="Arial" w:cs="Arial"/>
          <w:szCs w:val="21"/>
          <w:lang w:val="zh-CN"/>
        </w:rPr>
        <w:t xml:space="preserve">日期：年</w:t>
      </w:r>
      <w:r>
        <w:rPr>
          <w:rFonts w:hint="eastAsia" w:ascii="Arial" w:hAnsi="Arial" w:cs="Arial"/>
          <w:szCs w:val="21"/>
          <w:lang w:val="en-US" w:eastAsia="zh-CN"/>
        </w:rPr>
        <w:t xml:space="preserve"> </w:t>
      </w:r>
      <w:r>
        <w:rPr>
          <w:rFonts w:ascii="Arial" w:hAnsi="Arial" w:cs="Arial"/>
          <w:szCs w:val="21"/>
          <w:lang w:val="zh-CN"/>
        </w:rPr>
        <w:t xml:space="preserve">月</w:t>
      </w:r>
      <w:r>
        <w:rPr>
          <w:rFonts w:hint="eastAsia" w:ascii="Arial" w:hAnsi="Arial" w:cs="Arial"/>
          <w:szCs w:val="21"/>
          <w:lang w:val="en-US" w:eastAsia="zh-CN"/>
        </w:rPr>
        <w:t xml:space="preserve"> 日</w:t>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pStyle w:val="772"/>
        <w:numPr>
          <w:ilvl w:val="0"/>
          <w:numId w:val="0"/>
        </w:numPr>
        <w:ind w:firstLine="0"/>
        <w:rPr>
          <w:sz w:val="24"/>
          <w:szCs w:val="24"/>
        </w:rPr>
      </w:pPr>
      <w:r>
        <w:rPr>
          <w:rFonts w:hint="eastAsia"/>
          <w:sz w:val="24"/>
          <w:szCs w:val="24"/>
        </w:rPr>
        <w:t xml:space="preserve">附件十</w:t>
      </w:r>
      <w:r>
        <w:rPr>
          <w:rFonts w:hint="eastAsia"/>
          <w:sz w:val="24"/>
          <w:szCs w:val="24"/>
          <w:lang w:val="en-US" w:eastAsia="zh-CN"/>
        </w:rPr>
        <w:t xml:space="preserve">一</w:t>
      </w:r>
      <w:r>
        <w:rPr>
          <w:rFonts w:hint="eastAsia"/>
          <w:sz w:val="24"/>
          <w:szCs w:val="24"/>
        </w:rPr>
        <w:t xml:space="preserve">、声明函</w:t>
      </w:r>
      <w:r/>
    </w:p>
    <w:p>
      <w:pPr>
        <w:jc w:val="center"/>
        <w:rPr>
          <w:sz w:val="36"/>
          <w:szCs w:val="36"/>
        </w:rPr>
      </w:pPr>
      <w:r>
        <w:rPr>
          <w:rFonts w:hint="eastAsia"/>
          <w:sz w:val="36"/>
          <w:szCs w:val="36"/>
        </w:rPr>
        <w:t xml:space="preserve">声明函</w:t>
      </w:r>
      <w:r/>
    </w:p>
    <w:p>
      <w:r/>
      <w:r/>
    </w:p>
    <w:p>
      <w:pPr>
        <w:spacing w:line="360" w:lineRule="auto"/>
        <w:rPr>
          <w:rFonts w:hint="default" w:ascii="宋体" w:hAnsi="宋体" w:eastAsia="宋体" w:cs="宋体"/>
          <w:szCs w:val="21"/>
          <w:lang w:val="en-US" w:eastAsia="zh-CN"/>
        </w:rPr>
      </w:pPr>
      <w:r>
        <w:rPr>
          <w:rFonts w:hint="eastAsia" w:ascii="宋体" w:hAnsi="宋体" w:cs="宋体"/>
          <w:szCs w:val="21"/>
        </w:rPr>
        <w:t xml:space="preserve">致：江苏大学</w:t>
      </w:r>
      <w:r/>
    </w:p>
    <w:p>
      <w:pPr>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w:t>
      </w:r>
      <w:r>
        <w:rPr>
          <w:rFonts w:hint="eastAsia" w:ascii="宋体" w:hAnsi="宋体" w:cs="宋体"/>
          <w:szCs w:val="21"/>
          <w:lang w:val="en-US" w:eastAsia="zh-CN"/>
        </w:rPr>
        <w:t xml:space="preserve">本次投标</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p>
    <w:p>
      <w:pPr>
        <w:ind w:firstLine="452"/>
        <w:jc w:val="left"/>
        <w:spacing w:line="360" w:lineRule="auto"/>
        <w:rPr>
          <w:rFonts w:ascii="宋体" w:hAnsi="宋体" w:cs="宋体"/>
          <w:b/>
          <w:bCs/>
          <w:szCs w:val="21"/>
        </w:rPr>
      </w:pPr>
      <w:r>
        <w:rPr>
          <w:rFonts w:hint="eastAsia" w:ascii="宋体" w:hAnsi="宋体" w:cs="宋体"/>
          <w:spacing w:val="8"/>
          <w:szCs w:val="21"/>
        </w:rPr>
        <w:t xml:space="preserve">3、</w:t>
      </w:r>
      <w:r>
        <w:rPr>
          <w:rFonts w:hint="eastAsia" w:ascii="宋体" w:hAnsi="宋体" w:cs="宋体"/>
          <w:szCs w:val="21"/>
        </w:rPr>
        <w:t xml:space="preserve">我单位未被</w:t>
      </w:r>
      <w:r>
        <w:rPr>
          <w:rFonts w:hint="eastAsia" w:ascii="宋体" w:hAnsi="宋体" w:cs="宋体"/>
          <w:spacing w:val="8"/>
          <w:szCs w:val="21"/>
        </w:rPr>
        <w:t xml:space="preserve">列入失信被执行人、重大税收违法失信主体、政府采购严重违法失信行为记录名单。</w:t>
      </w:r>
      <w:r/>
    </w:p>
    <w:p>
      <w:pPr>
        <w:ind w:firstLine="420"/>
        <w:jc w:val="left"/>
        <w:spacing w:line="360" w:lineRule="auto"/>
        <w:rPr>
          <w:rFonts w:ascii="宋体" w:hAnsi="宋体" w:cs="宋体"/>
          <w:szCs w:val="21"/>
        </w:rPr>
      </w:pPr>
      <w:r>
        <w:rPr>
          <w:rFonts w:ascii="宋体" w:hAnsi="宋体" w:cs="宋体"/>
          <w:szCs w:val="21"/>
        </w:rPr>
        <w:t xml:space="preserve">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left"/>
        <w:shd w:val="clear" w:color="auto" w:fill="ffffff"/>
        <w:widowControl/>
        <w:rPr>
          <w:rFonts w:ascii="宋体" w:hAnsi="宋体" w:cs="宋体"/>
          <w:szCs w:val="21"/>
        </w:rPr>
      </w:pPr>
      <w:r>
        <w:rPr>
          <w:rFonts w:hint="eastAsia" w:ascii="宋体" w:hAnsi="宋体" w:cs="宋体"/>
          <w:szCs w:val="21"/>
        </w:rPr>
        <w:t xml:space="preserve">投标单位（</w:t>
      </w:r>
      <w:r>
        <w:rPr>
          <w:rFonts w:hint="eastAsia" w:ascii="宋体" w:hAnsi="宋体" w:cs="宋体"/>
          <w:szCs w:val="21"/>
          <w:lang w:eastAsia="zh-CN"/>
        </w:rPr>
        <w:t xml:space="preserve">加盖电子公章</w:t>
      </w:r>
      <w:r>
        <w:rPr>
          <w:rFonts w:hint="eastAsia" w:ascii="宋体" w:hAnsi="宋体" w:cs="宋体"/>
          <w:szCs w:val="21"/>
        </w:rPr>
        <w:t xml:space="preserve">）：</w:t>
      </w:r>
      <w:r/>
    </w:p>
    <w:p>
      <w:pPr>
        <w:jc w:val="lef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日期：</w:t>
      </w:r>
      <w:r/>
    </w:p>
    <w:p>
      <w:pPr>
        <w:ind w:firstLine="0"/>
        <w:rPr>
          <w:rFonts w:hint="eastAsia" w:ascii="宋体" w:hAnsi="宋体" w:cs="宋体"/>
          <w:b/>
          <w:sz w:val="32"/>
          <w:szCs w:val="20"/>
        </w:rPr>
        <w:outlineLvl w:val="1"/>
      </w:pPr>
      <w:r>
        <w:rPr>
          <w:rFonts w:hint="eastAsia" w:ascii="宋体" w:hAnsi="宋体" w:cs="宋体"/>
          <w:b/>
          <w:sz w:val="32"/>
          <w:szCs w:val="20"/>
        </w:rPr>
        <w:br w:type="page" w:clear="all"/>
      </w:r>
      <w:r>
        <w:rPr>
          <w:rFonts w:hint="eastAsia" w:ascii="宋体" w:hAnsi="宋体" w:cs="宋体"/>
          <w:b/>
          <w:sz w:val="24"/>
          <w:szCs w:val="24"/>
        </w:rPr>
        <w:t xml:space="preserve">附件十</w:t>
      </w:r>
      <w:r>
        <w:rPr>
          <w:rFonts w:hint="eastAsia" w:ascii="宋体" w:hAnsi="宋体" w:cs="宋体"/>
          <w:b/>
          <w:sz w:val="24"/>
          <w:szCs w:val="24"/>
          <w:lang w:val="en-US" w:eastAsia="zh-CN"/>
        </w:rPr>
        <w:t xml:space="preserve">二</w:t>
      </w:r>
      <w:r>
        <w:rPr>
          <w:rFonts w:hint="eastAsia" w:ascii="宋体" w:hAnsi="宋体" w:cs="宋体"/>
          <w:b/>
          <w:sz w:val="24"/>
          <w:szCs w:val="24"/>
        </w:rPr>
        <w:t xml:space="preserve">、其他</w:t>
      </w:r>
      <w:r/>
    </w:p>
    <w:p>
      <w:pPr>
        <w:rPr>
          <w:rFonts w:ascii="宋体" w:hAnsi="宋体" w:cs="宋体"/>
          <w:b/>
          <w:bCs/>
        </w:rPr>
        <w:outlineLvl w:val="2"/>
      </w:pPr>
      <w:r>
        <w:rPr>
          <w:rFonts w:hint="eastAsia" w:ascii="宋体" w:hAnsi="宋体" w:cs="宋体"/>
          <w:b/>
          <w:bCs/>
        </w:rPr>
        <w:t xml:space="preserve">1、供应商通过“信用中国”网站(www.creditchina.gov.cn)、中国政府采购网(www.ccgp.gov.cn)网站等渠道查询的在招标公告发布之日起到投标截止时间前的信用记录网页截图并加盖公章</w:t>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jc w:val="left"/>
        <w:widowControl/>
        <w:rPr>
          <w:rFonts w:ascii="宋体" w:hAnsi="宋体" w:cs="宋体"/>
          <w:b/>
          <w:bCs/>
        </w:rPr>
        <w:sectPr>
          <w:headerReference w:type="default" r:id="rId9"/>
          <w:footerReference w:type="default" r:id="rId12"/>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bCs/>
        </w:rPr>
        <w:outlineLvl w:val="2"/>
      </w:pPr>
      <w:r/>
      <w:bookmarkStart w:id="87" w:name="_Toc30651"/>
      <w:r>
        <w:rPr>
          <w:rFonts w:hint="eastAsia" w:ascii="宋体" w:hAnsi="宋体" w:cs="宋体"/>
          <w:b/>
          <w:bCs/>
        </w:rPr>
        <w:t xml:space="preserve">2、供应商认为其需要提供的其他文件。</w:t>
      </w:r>
      <w:bookmarkEnd w:id="87"/>
      <w:r/>
      <w:r/>
    </w:p>
    <w:p>
      <w:pPr>
        <w:rPr>
          <w:rFonts w:ascii="宋体" w:hAnsi="宋体" w:cs="宋体"/>
          <w:b/>
          <w:bCs/>
        </w:rPr>
      </w:pPr>
      <w:r>
        <w:rPr>
          <w:rFonts w:ascii="宋体" w:hAnsi="宋体" w:cs="宋体"/>
          <w:b/>
          <w:bCs/>
        </w:rPr>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center"/>
        <w:spacing w:before="317" w:after="317"/>
        <w:rPr>
          <w:rFonts w:ascii="宋体" w:hAnsi="宋体"/>
          <w:b/>
          <w:bCs/>
          <w:szCs w:val="21"/>
          <w:lang w:val="zh-CN"/>
        </w:rPr>
      </w:pPr>
      <w:r>
        <w:rPr>
          <w:rFonts w:ascii="宋体" w:hAnsi="宋体"/>
          <w:b/>
          <w:bCs/>
          <w:szCs w:val="21"/>
          <w:lang w:val="zh-CN"/>
        </w:rPr>
      </w:r>
      <w:r/>
    </w:p>
    <w:p>
      <w:pPr>
        <w:spacing w:line="440" w:lineRule="exact"/>
        <w:rPr>
          <w:rFonts w:ascii="宋体" w:hAnsi="宋体"/>
          <w:b/>
          <w:bCs/>
          <w:szCs w:val="21"/>
        </w:rPr>
      </w:pPr>
      <w:r>
        <w:rPr>
          <w:rFonts w:ascii="宋体" w:hAnsi="宋体"/>
          <w:b/>
          <w:bCs/>
          <w:szCs w:val="21"/>
        </w:rPr>
      </w:r>
      <w:r/>
    </w:p>
    <w:p>
      <w:pPr>
        <w:spacing w:line="440" w:lineRule="exact"/>
        <w:rPr>
          <w:rFonts w:ascii="宋体" w:hAnsi="宋体"/>
          <w:b/>
          <w:bCs/>
          <w:szCs w:val="21"/>
        </w:rPr>
      </w:pPr>
      <w:r>
        <w:rPr>
          <w:rFonts w:ascii="宋体" w:hAnsi="宋体"/>
          <w:b/>
          <w:bCs/>
          <w:szCs w:val="21"/>
        </w:rPr>
      </w:r>
      <w:r/>
    </w:p>
    <w:sectPr>
      <w:headerReference w:type="default" r:id="rId10"/>
      <w:footerReference w:type="default" r:id="rId13"/>
      <w:footerReference w:type="first" r:id="rId14"/>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ind w:firstLine="4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2821" cy="131433"/>
              <wp:effectExtent l="6350" t="6350" r="6350" b="6350"/>
              <wp:wrapNone/>
              <wp:docPr id="1" name="文本框 13"/>
              <wp:cNvGraphicFramePr/>
              <a:graphic xmlns:a="http://schemas.openxmlformats.org/drawingml/2006/main">
                <a:graphicData uri="http://schemas.microsoft.com/office/word/2010/wordprocessingShape">
                  <wps:wsp>
                    <wps:cNvPr id="0" name=""/>
                    <wps:cNvSpPr txBox="1"/>
                    <wps:spPr bwMode="auto">
                      <a:xfrm flipH="0" flipV="0">
                        <a:off x="0" y="0"/>
                        <a:ext cx="152820" cy="131433"/>
                      </a:xfrm>
                      <a:prstGeom prst="rect">
                        <a:avLst/>
                      </a:prstGeom>
                      <a:noFill/>
                      <a:ln>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0pt;height:10.3pt;mso-wrap-distance-left:9.0pt;mso-wrap-distance-top:0.0pt;mso-wrap-distance-right:9.0pt;mso-wrap-distance-bottom:0.0pt;visibility:visible;" filled="f" stroked="f">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p>
                </w:txbxContent>
              </v:textbox>
            </v:shape>
          </w:pict>
        </mc:Fallback>
      </mc:AlternateContent>
    </w:r>
    <w:r/>
  </w:p>
  <w:p>
    <w:pPr>
      <w:pStyle w:val="790"/>
      <w:spacing w:line="14" w:lineRule="auto"/>
      <w:rPr>
        <w:u w:val="single"/>
      </w:rPr>
    </w:pPr>
    <w:r>
      <w:rPr>
        <w:u w:val="singl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01"/>
                            <w:jc w:val="center"/>
                          </w:pPr>
                          <w:r>
                            <w:fldChar w:fldCharType="begin"/>
                          </w:r>
                          <w:r>
                            <w:instrText xml:space="preserve"> PAGE  \* MERGEFORMAT </w:instrText>
                          </w:r>
                          <w:r>
                            <w:fldChar w:fldCharType="separate"/>
                          </w:r>
                          <w:r>
                            <w:t xml:space="preserve">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01"/>
                      <w:jc w:val="center"/>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54"/>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771"/>
      <w:isLgl w:val="false"/>
      <w:suff w:val="nothing"/>
      <w:lvlText w:val="第%1章"/>
      <w:lvlJc w:val="left"/>
      <w:pPr>
        <w:ind w:left="0" w:firstLine="0"/>
      </w:pPr>
    </w:lvl>
    <w:lvl w:ilvl="1">
      <w:start w:val="1"/>
      <w:numFmt w:val="none"/>
      <w:pStyle w:val="772"/>
      <w:isLgl w:val="false"/>
      <w:suff w:val="nothing"/>
      <w:lvlText w:val=""/>
      <w:lvlJc w:val="left"/>
      <w:pPr>
        <w:ind w:left="0" w:firstLine="0"/>
      </w:pPr>
    </w:lvl>
    <w:lvl w:ilvl="2">
      <w:start w:val="1"/>
      <w:numFmt w:val="none"/>
      <w:pStyle w:val="773"/>
      <w:isLgl w:val="false"/>
      <w:suff w:val="nothing"/>
      <w:lvlText w:val=""/>
      <w:lvlJc w:val="left"/>
      <w:pPr>
        <w:ind w:left="0" w:firstLine="0"/>
      </w:pPr>
    </w:lvl>
    <w:lvl w:ilvl="3">
      <w:start w:val="1"/>
      <w:numFmt w:val="none"/>
      <w:pStyle w:val="774"/>
      <w:isLgl w:val="false"/>
      <w:suff w:val="nothing"/>
      <w:lvlText w:val=""/>
      <w:lvlJc w:val="left"/>
      <w:pPr>
        <w:ind w:left="0" w:firstLine="0"/>
      </w:pPr>
    </w:lvl>
    <w:lvl w:ilvl="4">
      <w:start w:val="1"/>
      <w:numFmt w:val="none"/>
      <w:pStyle w:val="775"/>
      <w:isLgl w:val="false"/>
      <w:suff w:val="nothing"/>
      <w:lvlText w:val=""/>
      <w:lvlJc w:val="left"/>
      <w:pPr>
        <w:ind w:left="0" w:firstLine="0"/>
      </w:pPr>
    </w:lvl>
    <w:lvl w:ilvl="5">
      <w:start w:val="1"/>
      <w:numFmt w:val="none"/>
      <w:pStyle w:val="776"/>
      <w:isLgl w:val="false"/>
      <w:suff w:val="nothing"/>
      <w:lvlText w:val=""/>
      <w:lvlJc w:val="left"/>
      <w:pPr>
        <w:ind w:left="0" w:firstLine="0"/>
      </w:pPr>
    </w:lvl>
    <w:lvl w:ilvl="6">
      <w:start w:val="1"/>
      <w:numFmt w:val="none"/>
      <w:pStyle w:val="777"/>
      <w:isLgl w:val="false"/>
      <w:suff w:val="nothing"/>
      <w:lvlText w:val=""/>
      <w:lvlJc w:val="left"/>
      <w:pPr>
        <w:ind w:left="0" w:firstLine="0"/>
      </w:pPr>
    </w:lvl>
    <w:lvl w:ilvl="7">
      <w:start w:val="1"/>
      <w:numFmt w:val="none"/>
      <w:pStyle w:val="778"/>
      <w:isLgl w:val="false"/>
      <w:suff w:val="nothing"/>
      <w:lvlText w:val=""/>
      <w:lvlJc w:val="left"/>
      <w:pPr>
        <w:ind w:left="0" w:firstLine="0"/>
      </w:pPr>
    </w:lvl>
    <w:lvl w:ilvl="8">
      <w:start w:val="1"/>
      <w:numFmt w:val="none"/>
      <w:pStyle w:val="779"/>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93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52"/>
      <w:isLgl/>
      <w:suff w:val="tab"/>
      <w:lvlText w:val="%1.%2"/>
      <w:lvlJc w:val="left"/>
      <w:pPr>
        <w:ind w:left="425" w:hanging="425"/>
      </w:pPr>
      <w:rPr>
        <w:rFonts w:hint="eastAsia" w:ascii="Arial Unicode MS" w:hAnsi="Arial Unicode MS" w:eastAsia="微软雅黑"/>
        <w:b/>
        <w:i w:val="0"/>
      </w:rPr>
    </w:lvl>
    <w:lvl w:ilvl="2">
      <w:start w:val="1"/>
      <w:numFmt w:val="decimal"/>
      <w:pStyle w:val="96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78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0"/>
    <w:link w:val="771"/>
    <w:uiPriority w:val="9"/>
    <w:rPr>
      <w:rFonts w:ascii="Arial" w:hAnsi="Arial" w:eastAsia="Arial" w:cs="Arial"/>
      <w:sz w:val="40"/>
      <w:szCs w:val="40"/>
    </w:rPr>
  </w:style>
  <w:style w:type="character" w:styleId="15">
    <w:name w:val="Heading 2 Char"/>
    <w:basedOn w:val="780"/>
    <w:link w:val="772"/>
    <w:uiPriority w:val="9"/>
    <w:rPr>
      <w:rFonts w:ascii="Arial" w:hAnsi="Arial" w:eastAsia="Arial" w:cs="Arial"/>
      <w:sz w:val="34"/>
    </w:rPr>
  </w:style>
  <w:style w:type="character" w:styleId="17">
    <w:name w:val="Heading 3 Char"/>
    <w:basedOn w:val="780"/>
    <w:link w:val="773"/>
    <w:uiPriority w:val="9"/>
    <w:rPr>
      <w:rFonts w:ascii="Arial" w:hAnsi="Arial" w:eastAsia="Arial" w:cs="Arial"/>
      <w:sz w:val="30"/>
      <w:szCs w:val="30"/>
    </w:rPr>
  </w:style>
  <w:style w:type="character" w:styleId="19">
    <w:name w:val="Heading 4 Char"/>
    <w:basedOn w:val="780"/>
    <w:link w:val="774"/>
    <w:uiPriority w:val="9"/>
    <w:rPr>
      <w:rFonts w:ascii="Arial" w:hAnsi="Arial" w:eastAsia="Arial" w:cs="Arial"/>
      <w:b/>
      <w:bCs/>
      <w:sz w:val="26"/>
      <w:szCs w:val="26"/>
    </w:rPr>
  </w:style>
  <w:style w:type="character" w:styleId="21">
    <w:name w:val="Heading 5 Char"/>
    <w:basedOn w:val="780"/>
    <w:link w:val="775"/>
    <w:uiPriority w:val="9"/>
    <w:rPr>
      <w:rFonts w:ascii="Arial" w:hAnsi="Arial" w:eastAsia="Arial" w:cs="Arial"/>
      <w:b/>
      <w:bCs/>
      <w:sz w:val="24"/>
      <w:szCs w:val="24"/>
    </w:rPr>
  </w:style>
  <w:style w:type="character" w:styleId="23">
    <w:name w:val="Heading 6 Char"/>
    <w:basedOn w:val="780"/>
    <w:link w:val="776"/>
    <w:uiPriority w:val="9"/>
    <w:rPr>
      <w:rFonts w:ascii="Arial" w:hAnsi="Arial" w:eastAsia="Arial" w:cs="Arial"/>
      <w:b/>
      <w:bCs/>
      <w:sz w:val="22"/>
      <w:szCs w:val="22"/>
    </w:rPr>
  </w:style>
  <w:style w:type="character" w:styleId="25">
    <w:name w:val="Heading 7 Char"/>
    <w:basedOn w:val="780"/>
    <w:link w:val="777"/>
    <w:uiPriority w:val="9"/>
    <w:rPr>
      <w:rFonts w:ascii="Arial" w:hAnsi="Arial" w:eastAsia="Arial" w:cs="Arial"/>
      <w:b/>
      <w:bCs/>
      <w:i/>
      <w:iCs/>
      <w:sz w:val="22"/>
      <w:szCs w:val="22"/>
    </w:rPr>
  </w:style>
  <w:style w:type="character" w:styleId="27">
    <w:name w:val="Heading 8 Char"/>
    <w:basedOn w:val="780"/>
    <w:link w:val="778"/>
    <w:uiPriority w:val="9"/>
    <w:rPr>
      <w:rFonts w:ascii="Arial" w:hAnsi="Arial" w:eastAsia="Arial" w:cs="Arial"/>
      <w:i/>
      <w:iCs/>
      <w:sz w:val="22"/>
      <w:szCs w:val="22"/>
    </w:rPr>
  </w:style>
  <w:style w:type="character" w:styleId="29">
    <w:name w:val="Heading 9 Char"/>
    <w:basedOn w:val="780"/>
    <w:link w:val="77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80"/>
    <w:link w:val="814"/>
    <w:uiPriority w:val="10"/>
    <w:rPr>
      <w:sz w:val="48"/>
      <w:szCs w:val="48"/>
    </w:rPr>
  </w:style>
  <w:style w:type="character" w:styleId="36">
    <w:name w:val="Subtitle Char"/>
    <w:basedOn w:val="780"/>
    <w:link w:val="806"/>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0"/>
    <w:link w:val="803"/>
    <w:uiPriority w:val="99"/>
  </w:style>
  <w:style w:type="character" w:styleId="44">
    <w:name w:val="Footer Char"/>
    <w:basedOn w:val="780"/>
    <w:link w:val="801"/>
    <w:uiPriority w:val="99"/>
  </w:style>
  <w:style w:type="character" w:styleId="46">
    <w:name w:val="Caption Char"/>
    <w:basedOn w:val="786"/>
    <w:link w:val="801"/>
    <w:uiPriority w:val="99"/>
  </w:style>
  <w:style w:type="table" w:styleId="48">
    <w:name w:val="Table Grid Light"/>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0"/>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0"/>
    <w:uiPriority w:val="99"/>
    <w:semiHidden/>
    <w:unhideWhenUsed/>
    <w:rPr>
      <w:vertAlign w:val="superscript"/>
    </w:rPr>
  </w:style>
  <w:style w:type="paragraph" w:styleId="189">
    <w:name w:val="TOC Heading"/>
    <w:uiPriority w:val="39"/>
    <w:unhideWhenUsed/>
  </w:style>
  <w:style w:type="paragraph" w:styleId="190">
    <w:name w:val="table of figures"/>
    <w:basedOn w:val="770"/>
    <w:next w:val="770"/>
    <w:uiPriority w:val="99"/>
    <w:unhideWhenUsed/>
    <w:pPr>
      <w:spacing w:after="0" w:afterAutospacing="0"/>
    </w:pPr>
  </w:style>
  <w:style w:type="paragraph" w:styleId="77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1">
    <w:name w:val="Heading 1"/>
    <w:basedOn w:val="770"/>
    <w:next w:val="770"/>
    <w:link w:val="920"/>
    <w:uiPriority w:val="0"/>
    <w:qFormat/>
    <w:pPr>
      <w:numPr>
        <w:ilvl w:val="0"/>
        <w:numId w:val="1"/>
      </w:numPr>
      <w:jc w:val="center"/>
      <w:keepLines/>
      <w:keepNext/>
      <w:spacing w:before="340" w:after="330" w:line="578" w:lineRule="auto"/>
      <w:outlineLvl w:val="0"/>
    </w:pPr>
    <w:rPr>
      <w:b/>
      <w:bCs/>
      <w:sz w:val="32"/>
      <w:szCs w:val="44"/>
    </w:rPr>
  </w:style>
  <w:style w:type="paragraph" w:styleId="772">
    <w:name w:val="Heading 2"/>
    <w:basedOn w:val="770"/>
    <w:next w:val="770"/>
    <w:link w:val="84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73">
    <w:name w:val="Heading 3"/>
    <w:basedOn w:val="770"/>
    <w:next w:val="770"/>
    <w:link w:val="888"/>
    <w:uiPriority w:val="0"/>
    <w:qFormat/>
    <w:pPr>
      <w:numPr>
        <w:ilvl w:val="2"/>
        <w:numId w:val="1"/>
      </w:numPr>
      <w:keepLines/>
      <w:keepNext/>
      <w:spacing w:before="260" w:after="260" w:line="416" w:lineRule="auto"/>
      <w:outlineLvl w:val="2"/>
    </w:pPr>
    <w:rPr>
      <w:b/>
      <w:bCs/>
      <w:sz w:val="32"/>
      <w:szCs w:val="32"/>
    </w:rPr>
  </w:style>
  <w:style w:type="paragraph" w:styleId="774">
    <w:name w:val="Heading 4"/>
    <w:basedOn w:val="770"/>
    <w:next w:val="770"/>
    <w:link w:val="92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75">
    <w:name w:val="Heading 5"/>
    <w:basedOn w:val="770"/>
    <w:next w:val="770"/>
    <w:link w:val="878"/>
    <w:uiPriority w:val="0"/>
    <w:qFormat/>
    <w:pPr>
      <w:numPr>
        <w:ilvl w:val="4"/>
        <w:numId w:val="1"/>
      </w:numPr>
      <w:keepLines/>
      <w:keepNext/>
      <w:spacing w:before="280" w:after="290" w:line="376" w:lineRule="auto"/>
      <w:outlineLvl w:val="4"/>
    </w:pPr>
    <w:rPr>
      <w:b/>
      <w:bCs/>
      <w:sz w:val="28"/>
      <w:szCs w:val="28"/>
    </w:rPr>
  </w:style>
  <w:style w:type="paragraph" w:styleId="776">
    <w:name w:val="Heading 6"/>
    <w:basedOn w:val="770"/>
    <w:next w:val="770"/>
    <w:link w:val="864"/>
    <w:uiPriority w:val="0"/>
    <w:qFormat/>
    <w:pPr>
      <w:numPr>
        <w:ilvl w:val="5"/>
        <w:numId w:val="1"/>
      </w:numPr>
      <w:keepLines/>
      <w:keepNext/>
      <w:spacing w:before="240" w:after="64" w:line="320" w:lineRule="auto"/>
      <w:outlineLvl w:val="5"/>
    </w:pPr>
    <w:rPr>
      <w:rFonts w:ascii="Cambria" w:hAnsi="Cambria"/>
      <w:b/>
      <w:bCs/>
      <w:sz w:val="24"/>
    </w:rPr>
  </w:style>
  <w:style w:type="paragraph" w:styleId="777">
    <w:name w:val="Heading 7"/>
    <w:basedOn w:val="770"/>
    <w:next w:val="770"/>
    <w:link w:val="919"/>
    <w:uiPriority w:val="0"/>
    <w:qFormat/>
    <w:pPr>
      <w:numPr>
        <w:ilvl w:val="6"/>
        <w:numId w:val="1"/>
      </w:numPr>
      <w:keepLines/>
      <w:keepNext/>
      <w:spacing w:before="240" w:after="64" w:line="320" w:lineRule="auto"/>
      <w:outlineLvl w:val="6"/>
    </w:pPr>
    <w:rPr>
      <w:b/>
      <w:bCs/>
      <w:sz w:val="24"/>
    </w:rPr>
  </w:style>
  <w:style w:type="paragraph" w:styleId="778">
    <w:name w:val="Heading 8"/>
    <w:basedOn w:val="770"/>
    <w:next w:val="770"/>
    <w:link w:val="904"/>
    <w:uiPriority w:val="0"/>
    <w:qFormat/>
    <w:pPr>
      <w:numPr>
        <w:ilvl w:val="7"/>
        <w:numId w:val="1"/>
      </w:numPr>
      <w:keepLines/>
      <w:keepNext/>
      <w:spacing w:before="240" w:after="64" w:line="320" w:lineRule="auto"/>
      <w:outlineLvl w:val="7"/>
    </w:pPr>
    <w:rPr>
      <w:rFonts w:ascii="Cambria" w:hAnsi="Cambria"/>
      <w:sz w:val="24"/>
    </w:rPr>
  </w:style>
  <w:style w:type="paragraph" w:styleId="779">
    <w:name w:val="Heading 9"/>
    <w:basedOn w:val="770"/>
    <w:next w:val="770"/>
    <w:link w:val="882"/>
    <w:uiPriority w:val="0"/>
    <w:qFormat/>
    <w:pPr>
      <w:numPr>
        <w:ilvl w:val="8"/>
        <w:numId w:val="1"/>
      </w:numPr>
      <w:keepLines/>
      <w:keepNext/>
      <w:spacing w:before="240" w:after="64" w:line="320" w:lineRule="auto"/>
      <w:outlineLvl w:val="8"/>
    </w:pPr>
    <w:rPr>
      <w:rFonts w:ascii="Cambria" w:hAnsi="Cambria"/>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List 3"/>
    <w:basedOn w:val="770"/>
    <w:uiPriority w:val="99"/>
    <w:unhideWhenUsed/>
    <w:qFormat/>
    <w:pPr>
      <w:ind w:left="1260" w:hanging="420"/>
      <w:spacing w:before="100" w:beforeAutospacing="1" w:after="100" w:afterAutospacing="1"/>
    </w:pPr>
    <w:rPr>
      <w:szCs w:val="21"/>
    </w:rPr>
  </w:style>
  <w:style w:type="paragraph" w:styleId="783">
    <w:name w:val="toc 7"/>
    <w:basedOn w:val="770"/>
    <w:next w:val="770"/>
    <w:uiPriority w:val="39"/>
    <w:unhideWhenUsed/>
    <w:qFormat/>
    <w:pPr>
      <w:ind w:left="2520"/>
    </w:pPr>
    <w:rPr>
      <w:rFonts w:ascii="Calibri" w:hAnsi="Calibri"/>
      <w:szCs w:val="22"/>
    </w:rPr>
  </w:style>
  <w:style w:type="paragraph" w:styleId="784">
    <w:name w:val="List Number"/>
    <w:basedOn w:val="770"/>
    <w:uiPriority w:val="0"/>
    <w:qFormat/>
    <w:pPr>
      <w:numPr>
        <w:ilvl w:val="0"/>
        <w:numId w:val="2"/>
      </w:numPr>
      <w:contextualSpacing/>
    </w:pPr>
    <w:rPr>
      <w:rFonts w:ascii="Calibri" w:hAnsi="Calibri"/>
    </w:rPr>
  </w:style>
  <w:style w:type="paragraph" w:styleId="785">
    <w:name w:val="Normal Indent"/>
    <w:basedOn w:val="770"/>
    <w:link w:val="1005"/>
    <w:uiPriority w:val="0"/>
    <w:qFormat/>
    <w:pPr>
      <w:ind w:firstLine="420"/>
    </w:pPr>
    <w:rPr>
      <w:b/>
      <w:sz w:val="24"/>
      <w:szCs w:val="20"/>
    </w:rPr>
  </w:style>
  <w:style w:type="paragraph" w:styleId="786">
    <w:name w:val="Caption"/>
    <w:basedOn w:val="770"/>
    <w:next w:val="770"/>
    <w:uiPriority w:val="0"/>
    <w:qFormat/>
    <w:rPr>
      <w:rFonts w:ascii="Cambria" w:hAnsi="Cambria" w:eastAsia="黑体"/>
      <w:sz w:val="20"/>
      <w:szCs w:val="22"/>
    </w:rPr>
  </w:style>
  <w:style w:type="paragraph" w:styleId="787">
    <w:name w:val="Document Map"/>
    <w:basedOn w:val="770"/>
    <w:link w:val="872"/>
    <w:uiPriority w:val="0"/>
    <w:qFormat/>
    <w:rPr>
      <w:rFonts w:ascii="宋体"/>
      <w:sz w:val="18"/>
      <w:szCs w:val="18"/>
    </w:rPr>
  </w:style>
  <w:style w:type="paragraph" w:styleId="788">
    <w:name w:val="annotation text"/>
    <w:basedOn w:val="770"/>
    <w:link w:val="896"/>
    <w:uiPriority w:val="0"/>
    <w:qFormat/>
    <w:pPr>
      <w:jc w:val="left"/>
    </w:pPr>
  </w:style>
  <w:style w:type="paragraph" w:styleId="789">
    <w:name w:val="Body Text 3"/>
    <w:basedOn w:val="770"/>
    <w:link w:val="915"/>
    <w:uiPriority w:val="0"/>
    <w:qFormat/>
    <w:rPr>
      <w:rFonts w:ascii="宋体"/>
      <w:sz w:val="24"/>
      <w:szCs w:val="20"/>
    </w:rPr>
  </w:style>
  <w:style w:type="paragraph" w:styleId="790">
    <w:name w:val="Body Text"/>
    <w:basedOn w:val="770"/>
    <w:link w:val="903"/>
    <w:uiPriority w:val="0"/>
    <w:qFormat/>
    <w:pPr>
      <w:jc w:val="center"/>
    </w:pPr>
    <w:rPr>
      <w:rFonts w:eastAsia="幼圆"/>
      <w:b/>
      <w:bCs/>
      <w:sz w:val="44"/>
    </w:rPr>
  </w:style>
  <w:style w:type="paragraph" w:styleId="791">
    <w:name w:val="Body Text Indent"/>
    <w:basedOn w:val="770"/>
    <w:link w:val="859"/>
    <w:uiPriority w:val="0"/>
    <w:qFormat/>
    <w:pPr>
      <w:ind w:left="420"/>
      <w:spacing w:after="120"/>
    </w:pPr>
  </w:style>
  <w:style w:type="paragraph" w:styleId="792">
    <w:name w:val="Block Text"/>
    <w:basedOn w:val="770"/>
    <w:next w:val="770"/>
    <w:uiPriority w:val="99"/>
    <w:unhideWhenUsed/>
    <w:qFormat/>
    <w:pPr>
      <w:ind w:left="1440" w:right="1440"/>
      <w:spacing w:after="120"/>
    </w:pPr>
  </w:style>
  <w:style w:type="paragraph" w:styleId="793">
    <w:name w:val="index 4"/>
    <w:basedOn w:val="770"/>
    <w:next w:val="770"/>
    <w:uiPriority w:val="0"/>
    <w:qFormat/>
    <w:pPr>
      <w:ind w:left="600"/>
    </w:pPr>
    <w:rPr>
      <w:rFonts w:ascii="Calibri" w:hAnsi="Calibri"/>
    </w:rPr>
  </w:style>
  <w:style w:type="paragraph" w:styleId="794">
    <w:name w:val="toc 5"/>
    <w:basedOn w:val="770"/>
    <w:next w:val="770"/>
    <w:uiPriority w:val="39"/>
    <w:unhideWhenUsed/>
    <w:qFormat/>
    <w:pPr>
      <w:ind w:left="1680"/>
    </w:pPr>
    <w:rPr>
      <w:rFonts w:ascii="Calibri" w:hAnsi="Calibri"/>
      <w:szCs w:val="22"/>
    </w:rPr>
  </w:style>
  <w:style w:type="paragraph" w:styleId="795">
    <w:name w:val="toc 3"/>
    <w:basedOn w:val="770"/>
    <w:next w:val="770"/>
    <w:uiPriority w:val="39"/>
    <w:qFormat/>
    <w:pPr>
      <w:ind w:left="840"/>
    </w:pPr>
    <w:rPr>
      <w:rFonts w:ascii="Calibri" w:hAnsi="Calibri"/>
      <w:szCs w:val="22"/>
    </w:rPr>
  </w:style>
  <w:style w:type="paragraph" w:styleId="796">
    <w:name w:val="Plain Text"/>
    <w:basedOn w:val="770"/>
    <w:link w:val="865"/>
    <w:uiPriority w:val="0"/>
    <w:qFormat/>
    <w:rPr>
      <w:rFonts w:ascii="Ari"/>
    </w:rPr>
  </w:style>
  <w:style w:type="paragraph" w:styleId="797">
    <w:name w:val="toc 8"/>
    <w:basedOn w:val="770"/>
    <w:next w:val="770"/>
    <w:uiPriority w:val="39"/>
    <w:unhideWhenUsed/>
    <w:qFormat/>
    <w:pPr>
      <w:ind w:left="2940"/>
    </w:pPr>
    <w:rPr>
      <w:rFonts w:ascii="Calibri" w:hAnsi="Calibri"/>
      <w:szCs w:val="22"/>
    </w:rPr>
  </w:style>
  <w:style w:type="paragraph" w:styleId="798">
    <w:name w:val="Date"/>
    <w:basedOn w:val="770"/>
    <w:next w:val="770"/>
    <w:link w:val="873"/>
    <w:uiPriority w:val="0"/>
    <w:unhideWhenUsed/>
    <w:qFormat/>
  </w:style>
  <w:style w:type="paragraph" w:styleId="799">
    <w:name w:val="Body Text Indent 2"/>
    <w:basedOn w:val="770"/>
    <w:link w:val="895"/>
    <w:uiPriority w:val="99"/>
    <w:unhideWhenUsed/>
    <w:qFormat/>
    <w:pPr>
      <w:ind w:firstLine="525"/>
      <w:spacing w:line="420" w:lineRule="exact"/>
    </w:pPr>
    <w:rPr>
      <w:rFonts w:ascii="宋体"/>
      <w:sz w:val="20"/>
      <w:szCs w:val="20"/>
    </w:rPr>
  </w:style>
  <w:style w:type="paragraph" w:styleId="800">
    <w:name w:val="Balloon Text"/>
    <w:basedOn w:val="770"/>
    <w:link w:val="918"/>
    <w:uiPriority w:val="0"/>
    <w:qFormat/>
    <w:rPr>
      <w:sz w:val="18"/>
      <w:szCs w:val="18"/>
    </w:rPr>
  </w:style>
  <w:style w:type="paragraph" w:styleId="801">
    <w:name w:val="Footer"/>
    <w:basedOn w:val="770"/>
    <w:link w:val="908"/>
    <w:uiPriority w:val="99"/>
    <w:qFormat/>
    <w:pPr>
      <w:jc w:val="left"/>
      <w:tabs>
        <w:tab w:val="center" w:pos="4153" w:leader="none"/>
        <w:tab w:val="right" w:pos="8306" w:leader="none"/>
      </w:tabs>
    </w:pPr>
    <w:rPr>
      <w:sz w:val="18"/>
      <w:szCs w:val="18"/>
    </w:rPr>
  </w:style>
  <w:style w:type="paragraph" w:styleId="802">
    <w:name w:val="envelope return"/>
    <w:basedOn w:val="770"/>
    <w:uiPriority w:val="0"/>
    <w:qFormat/>
    <w:rPr>
      <w:rFonts w:ascii="Arial" w:hAnsi="Arial"/>
    </w:rPr>
  </w:style>
  <w:style w:type="paragraph" w:styleId="803">
    <w:name w:val="Header"/>
    <w:basedOn w:val="770"/>
    <w:link w:val="863"/>
    <w:uiPriority w:val="0"/>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70"/>
    <w:next w:val="770"/>
    <w:uiPriority w:val="39"/>
    <w:qFormat/>
  </w:style>
  <w:style w:type="paragraph" w:styleId="805">
    <w:name w:val="toc 4"/>
    <w:basedOn w:val="770"/>
    <w:next w:val="770"/>
    <w:uiPriority w:val="39"/>
    <w:unhideWhenUsed/>
    <w:qFormat/>
    <w:pPr>
      <w:ind w:left="1260"/>
    </w:pPr>
    <w:rPr>
      <w:rFonts w:ascii="Calibri" w:hAnsi="Calibri"/>
      <w:szCs w:val="22"/>
    </w:rPr>
  </w:style>
  <w:style w:type="paragraph" w:styleId="806">
    <w:name w:val="Subtitle"/>
    <w:basedOn w:val="770"/>
    <w:next w:val="770"/>
    <w:link w:val="891"/>
    <w:uiPriority w:val="0"/>
    <w:qFormat/>
    <w:pPr>
      <w:jc w:val="center"/>
      <w:spacing w:before="240" w:after="60" w:line="312" w:lineRule="auto"/>
      <w:outlineLvl w:val="1"/>
    </w:pPr>
    <w:rPr>
      <w:rFonts w:ascii="Cambria" w:hAnsi="Cambria"/>
      <w:b/>
      <w:bCs/>
      <w:sz w:val="32"/>
      <w:szCs w:val="32"/>
    </w:rPr>
  </w:style>
  <w:style w:type="paragraph" w:styleId="807">
    <w:name w:val="toc 6"/>
    <w:basedOn w:val="770"/>
    <w:next w:val="770"/>
    <w:uiPriority w:val="39"/>
    <w:unhideWhenUsed/>
    <w:qFormat/>
    <w:pPr>
      <w:ind w:left="2100"/>
    </w:pPr>
    <w:rPr>
      <w:rFonts w:ascii="Calibri" w:hAnsi="Calibri"/>
      <w:szCs w:val="22"/>
    </w:rPr>
  </w:style>
  <w:style w:type="paragraph" w:styleId="808">
    <w:name w:val="Body Text Indent 3"/>
    <w:basedOn w:val="770"/>
    <w:link w:val="916"/>
    <w:uiPriority w:val="0"/>
    <w:qFormat/>
    <w:pPr>
      <w:ind w:left="420"/>
      <w:spacing w:after="120"/>
    </w:pPr>
    <w:rPr>
      <w:sz w:val="16"/>
      <w:szCs w:val="20"/>
    </w:rPr>
  </w:style>
  <w:style w:type="paragraph" w:styleId="809">
    <w:name w:val="toc 2"/>
    <w:basedOn w:val="770"/>
    <w:next w:val="770"/>
    <w:uiPriority w:val="39"/>
    <w:qFormat/>
    <w:pPr>
      <w:ind w:left="420"/>
    </w:pPr>
    <w:rPr>
      <w:rFonts w:ascii="Calibri" w:hAnsi="Calibri"/>
      <w:szCs w:val="22"/>
    </w:rPr>
  </w:style>
  <w:style w:type="paragraph" w:styleId="810">
    <w:name w:val="toc 9"/>
    <w:basedOn w:val="770"/>
    <w:next w:val="770"/>
    <w:uiPriority w:val="39"/>
    <w:unhideWhenUsed/>
    <w:qFormat/>
    <w:pPr>
      <w:ind w:left="3360"/>
    </w:pPr>
    <w:rPr>
      <w:rFonts w:ascii="Calibri" w:hAnsi="Calibri"/>
      <w:szCs w:val="22"/>
    </w:rPr>
  </w:style>
  <w:style w:type="paragraph" w:styleId="811">
    <w:name w:val="HTML Preformatted"/>
    <w:basedOn w:val="770"/>
    <w:link w:val="99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12">
    <w:name w:val="Normal (Web)"/>
    <w:basedOn w:val="770"/>
    <w:uiPriority w:val="0"/>
    <w:qFormat/>
    <w:pPr>
      <w:jc w:val="left"/>
      <w:spacing w:before="100" w:beforeAutospacing="1" w:after="100" w:afterAutospacing="1"/>
      <w:widowControl/>
    </w:pPr>
    <w:rPr>
      <w:rFonts w:ascii="宋体" w:hAnsi="宋体" w:cs="宋体"/>
      <w:sz w:val="24"/>
    </w:rPr>
  </w:style>
  <w:style w:type="paragraph" w:styleId="813">
    <w:name w:val="index 1"/>
    <w:basedOn w:val="770"/>
    <w:next w:val="770"/>
    <w:uiPriority w:val="0"/>
    <w:qFormat/>
    <w:pPr>
      <w:jc w:val="center"/>
      <w:spacing w:line="220" w:lineRule="exact"/>
    </w:pPr>
    <w:rPr>
      <w:rFonts w:ascii="仿宋_GB2312" w:hAnsi="Calibri" w:eastAsia="仿宋_GB2312"/>
      <w:szCs w:val="22"/>
    </w:rPr>
  </w:style>
  <w:style w:type="paragraph" w:styleId="814">
    <w:name w:val="Title"/>
    <w:basedOn w:val="770"/>
    <w:link w:val="868"/>
    <w:uiPriority w:val="0"/>
    <w:qFormat/>
    <w:pPr>
      <w:jc w:val="center"/>
      <w:spacing w:before="240" w:after="60" w:line="420" w:lineRule="atLeast"/>
      <w:outlineLvl w:val="0"/>
    </w:pPr>
    <w:rPr>
      <w:rFonts w:ascii="Arial" w:hAnsi="Arial"/>
      <w:b/>
      <w:sz w:val="32"/>
      <w:szCs w:val="20"/>
    </w:rPr>
  </w:style>
  <w:style w:type="paragraph" w:styleId="815">
    <w:name w:val="annotation subject"/>
    <w:basedOn w:val="788"/>
    <w:next w:val="788"/>
    <w:link w:val="906"/>
    <w:uiPriority w:val="0"/>
    <w:qFormat/>
    <w:rPr>
      <w:b/>
      <w:bCs/>
    </w:rPr>
  </w:style>
  <w:style w:type="paragraph" w:styleId="816">
    <w:name w:val="Body Text First Indent"/>
    <w:basedOn w:val="790"/>
    <w:uiPriority w:val="99"/>
    <w:unhideWhenUsed/>
    <w:qFormat/>
    <w:pPr>
      <w:ind w:firstLine="426"/>
      <w:spacing w:line="400" w:lineRule="atLeast"/>
    </w:pPr>
    <w:rPr>
      <w:sz w:val="24"/>
      <w:szCs w:val="20"/>
    </w:rPr>
  </w:style>
  <w:style w:type="paragraph" w:styleId="817">
    <w:name w:val="Body Text First Indent 2"/>
    <w:basedOn w:val="791"/>
    <w:uiPriority w:val="99"/>
    <w:unhideWhenUsed/>
    <w:qFormat/>
    <w:pPr>
      <w:ind w:firstLine="420"/>
    </w:pPr>
  </w:style>
  <w:style w:type="table" w:styleId="818">
    <w:name w:val="Table Grid"/>
    <w:basedOn w:val="7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basedOn w:val="780"/>
    <w:uiPriority w:val="0"/>
    <w:qFormat/>
    <w:rPr>
      <w:rFonts w:cs="Times New Roman"/>
      <w:b/>
    </w:rPr>
  </w:style>
  <w:style w:type="character" w:styleId="820">
    <w:name w:val="page number"/>
    <w:uiPriority w:val="0"/>
    <w:qFormat/>
    <w:rPr>
      <w:rFonts w:eastAsia="宋体"/>
      <w:b/>
      <w:spacing w:val="0"/>
      <w:sz w:val="24"/>
      <w:szCs w:val="24"/>
      <w:vertAlign w:val="baseline"/>
      <w:lang w:val="en-US" w:eastAsia="zh-CN" w:bidi="ar-SA"/>
    </w:rPr>
  </w:style>
  <w:style w:type="character" w:styleId="821">
    <w:name w:val="FollowedHyperlink"/>
    <w:uiPriority w:val="0"/>
    <w:qFormat/>
    <w:rPr>
      <w:color w:val="800080"/>
      <w:u w:val="single"/>
    </w:rPr>
  </w:style>
  <w:style w:type="character" w:styleId="822">
    <w:name w:val="Emphasis"/>
    <w:basedOn w:val="780"/>
    <w:uiPriority w:val="0"/>
    <w:qFormat/>
    <w:rPr>
      <w:color w:val="cc0000"/>
    </w:rPr>
  </w:style>
  <w:style w:type="character" w:styleId="823">
    <w:name w:val="Hyperlink"/>
    <w:uiPriority w:val="99"/>
    <w:qFormat/>
    <w:rPr>
      <w:color w:val="0000ff"/>
      <w:u w:val="single"/>
    </w:rPr>
  </w:style>
  <w:style w:type="character" w:styleId="824">
    <w:name w:val="annotation reference"/>
    <w:uiPriority w:val="0"/>
    <w:qFormat/>
    <w:rPr>
      <w:sz w:val="21"/>
      <w:szCs w:val="21"/>
    </w:rPr>
  </w:style>
  <w:style w:type="character" w:styleId="825">
    <w:name w:val="HTML Cite"/>
    <w:uiPriority w:val="0"/>
    <w:qFormat/>
    <w:rPr>
      <w:color w:val="008000"/>
    </w:rPr>
  </w:style>
  <w:style w:type="paragraph" w:styleId="826" w:customStyle="1">
    <w:name w:val="普通(网站)1"/>
    <w:basedOn w:val="770"/>
    <w:uiPriority w:val="0"/>
    <w:qFormat/>
    <w:pPr>
      <w:jc w:val="left"/>
      <w:spacing w:before="100" w:beforeAutospacing="1" w:after="100" w:afterAutospacing="1"/>
      <w:widowControl/>
    </w:pPr>
    <w:rPr>
      <w:rFonts w:ascii="宋体" w:hAnsi="宋体"/>
      <w:sz w:val="24"/>
    </w:rPr>
  </w:style>
  <w:style w:type="paragraph" w:styleId="827" w:customStyle="1">
    <w:name w:val="列表段落1"/>
    <w:basedOn w:val="770"/>
    <w:uiPriority w:val="99"/>
    <w:qFormat/>
    <w:pPr>
      <w:ind w:firstLine="420"/>
    </w:pPr>
    <w:rPr>
      <w:szCs w:val="20"/>
    </w:rPr>
  </w:style>
  <w:style w:type="paragraph" w:styleId="828" w:customStyle="1">
    <w:name w:val="一级条标题"/>
    <w:basedOn w:val="829"/>
    <w:next w:val="83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9" w:customStyle="1">
    <w:name w:val="章标题"/>
    <w:next w:val="77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30" w:customStyle="1">
    <w:name w:val="段"/>
    <w:basedOn w:val="831"/>
    <w:next w:val="770"/>
    <w:uiPriority w:val="0"/>
    <w:qFormat/>
    <w:pPr>
      <w:ind w:firstLine="200"/>
      <w:widowControl/>
    </w:pPr>
    <w:rPr>
      <w:rFonts w:hint="eastAsia" w:ascii="宋体"/>
    </w:rPr>
  </w:style>
  <w:style w:type="paragraph" w:styleId="831" w:customStyle="1">
    <w:name w:val="正文1"/>
    <w:next w:val="832"/>
    <w:uiPriority w:val="0"/>
    <w:qFormat/>
    <w:pPr>
      <w:jc w:val="both"/>
      <w:widowControl w:val="off"/>
    </w:pPr>
    <w:rPr>
      <w:rFonts w:ascii="Calibri" w:hAnsi="Calibri" w:eastAsia="宋体" w:cs="Times New Roman"/>
      <w:lang w:val="en-US" w:eastAsia="zh-CN" w:bidi="ar-SA"/>
    </w:rPr>
  </w:style>
  <w:style w:type="paragraph" w:styleId="832" w:customStyle="1">
    <w:name w:val="正文文本1"/>
    <w:basedOn w:val="833"/>
    <w:next w:val="828"/>
    <w:uiPriority w:val="0"/>
    <w:qFormat/>
    <w:rPr>
      <w:rFonts w:ascii="楷体_GB2312" w:hAnsi="Arial" w:eastAsia="楷体_GB2312"/>
      <w:sz w:val="28"/>
      <w:szCs w:val="28"/>
    </w:rPr>
  </w:style>
  <w:style w:type="paragraph" w:styleId="833" w:customStyle="1">
    <w:name w:val="正文111"/>
    <w:next w:val="834"/>
    <w:uiPriority w:val="0"/>
    <w:qFormat/>
    <w:pPr>
      <w:jc w:val="both"/>
      <w:widowControl w:val="off"/>
    </w:pPr>
    <w:rPr>
      <w:rFonts w:ascii="Times New Roman" w:hAnsi="Times New Roman" w:eastAsia="宋体" w:cs="Times New Roman"/>
      <w:sz w:val="21"/>
      <w:szCs w:val="24"/>
      <w:lang w:val="en-US" w:eastAsia="zh-CN" w:bidi="ar-SA"/>
    </w:rPr>
  </w:style>
  <w:style w:type="paragraph" w:styleId="834" w:customStyle="1">
    <w:name w:val="正文文本缩进1"/>
    <w:basedOn w:val="835"/>
    <w:next w:val="838"/>
    <w:uiPriority w:val="0"/>
    <w:qFormat/>
    <w:pPr>
      <w:ind w:left="420"/>
      <w:spacing w:after="120"/>
    </w:pPr>
  </w:style>
  <w:style w:type="paragraph" w:styleId="835" w:customStyle="1">
    <w:name w:val="正文11"/>
    <w:next w:val="836"/>
    <w:uiPriority w:val="0"/>
    <w:qFormat/>
    <w:rPr>
      <w:rFonts w:ascii="Calibri" w:hAnsi="Calibri" w:eastAsia="宋体" w:cs="Calibri"/>
      <w:sz w:val="24"/>
      <w:szCs w:val="24"/>
      <w:lang w:val="en-US" w:eastAsia="zh-CN" w:bidi="ar-SA"/>
    </w:rPr>
  </w:style>
  <w:style w:type="paragraph" w:styleId="836" w:customStyle="1">
    <w:name w:val="文本块1"/>
    <w:basedOn w:val="833"/>
    <w:next w:val="837"/>
    <w:uiPriority w:val="0"/>
    <w:qFormat/>
    <w:pPr>
      <w:ind w:left="256" w:right="6" w:firstLine="624"/>
    </w:pPr>
    <w:rPr>
      <w:rFonts w:eastAsia="仿宋_GB2312"/>
      <w:sz w:val="28"/>
    </w:rPr>
  </w:style>
  <w:style w:type="paragraph" w:styleId="837" w:customStyle="1">
    <w:name w:val="标题 41"/>
    <w:basedOn w:val="835"/>
    <w:next w:val="835"/>
    <w:uiPriority w:val="0"/>
    <w:qFormat/>
    <w:pPr>
      <w:keepLines/>
      <w:keepNext/>
      <w:spacing w:before="280" w:after="290" w:line="376" w:lineRule="auto"/>
      <w:outlineLvl w:val="3"/>
    </w:pPr>
    <w:rPr>
      <w:rFonts w:ascii="Cambria" w:hAnsi="Cambria"/>
      <w:b/>
      <w:bCs/>
      <w:sz w:val="28"/>
      <w:szCs w:val="28"/>
    </w:rPr>
  </w:style>
  <w:style w:type="paragraph" w:styleId="838" w:customStyle="1">
    <w:name w:val="寄信人地址1"/>
    <w:basedOn w:val="770"/>
    <w:uiPriority w:val="0"/>
    <w:qFormat/>
    <w:rPr>
      <w:rFonts w:ascii="Arial" w:hAnsi="Arial"/>
    </w:rPr>
  </w:style>
  <w:style w:type="paragraph" w:styleId="83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4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41" w:customStyle="1">
    <w:name w:val="Body Text First Indent 21"/>
    <w:basedOn w:val="842"/>
    <w:uiPriority w:val="0"/>
    <w:qFormat/>
    <w:pPr>
      <w:ind w:firstLine="420"/>
    </w:pPr>
  </w:style>
  <w:style w:type="paragraph" w:styleId="842" w:customStyle="1">
    <w:name w:val="Body Text Indent1"/>
    <w:basedOn w:val="770"/>
    <w:uiPriority w:val="0"/>
    <w:qFormat/>
    <w:pPr>
      <w:ind w:left="420"/>
    </w:pPr>
  </w:style>
  <w:style w:type="paragraph" w:styleId="843">
    <w:name w:val="List Paragraph"/>
    <w:basedOn w:val="770"/>
    <w:link w:val="1022"/>
    <w:uiPriority w:val="99"/>
    <w:qFormat/>
    <w:pPr>
      <w:ind w:firstLine="420"/>
    </w:pPr>
  </w:style>
  <w:style w:type="character" w:styleId="844" w:customStyle="1">
    <w:name w:val="明显强调1"/>
    <w:uiPriority w:val="0"/>
    <w:qFormat/>
    <w:rPr>
      <w:b/>
      <w:bCs/>
      <w:i/>
      <w:iCs/>
      <w:color w:val="4f81bd"/>
    </w:rPr>
  </w:style>
  <w:style w:type="character" w:styleId="845" w:customStyle="1">
    <w:name w:val="批注文字 Char2"/>
    <w:uiPriority w:val="0"/>
    <w:qFormat/>
    <w:rPr>
      <w:sz w:val="21"/>
    </w:rPr>
  </w:style>
  <w:style w:type="character" w:styleId="846" w:customStyle="1">
    <w:name w:val="标题 3 Char_0"/>
    <w:link w:val="847"/>
    <w:uiPriority w:val="0"/>
    <w:qFormat/>
    <w:rPr>
      <w:b/>
      <w:bCs/>
      <w:sz w:val="32"/>
      <w:szCs w:val="32"/>
    </w:rPr>
  </w:style>
  <w:style w:type="paragraph" w:styleId="847" w:customStyle="1">
    <w:name w:val="标题 3_0"/>
    <w:basedOn w:val="848"/>
    <w:next w:val="848"/>
    <w:link w:val="846"/>
    <w:uiPriority w:val="0"/>
    <w:qFormat/>
    <w:pPr>
      <w:keepLines/>
      <w:keepNext/>
      <w:spacing w:before="260" w:after="260" w:line="416" w:lineRule="auto"/>
      <w:outlineLvl w:val="2"/>
    </w:pPr>
    <w:rPr>
      <w:b/>
      <w:bCs/>
      <w:sz w:val="32"/>
      <w:szCs w:val="32"/>
    </w:rPr>
  </w:style>
  <w:style w:type="paragraph" w:styleId="84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49" w:customStyle="1">
    <w:name w:val="标题 2 字符"/>
    <w:link w:val="772"/>
    <w:uiPriority w:val="0"/>
    <w:qFormat/>
    <w:rPr>
      <w:rFonts w:ascii="Cambria" w:hAnsi="Cambria"/>
      <w:b/>
      <w:bCs/>
      <w:sz w:val="32"/>
      <w:szCs w:val="32"/>
    </w:rPr>
  </w:style>
  <w:style w:type="character" w:styleId="850" w:customStyle="1">
    <w:name w:val="正文文本 Char2"/>
    <w:uiPriority w:val="99"/>
    <w:semiHidden/>
    <w:qFormat/>
    <w:rPr>
      <w:rFonts w:ascii="Calibri" w:hAnsi="Calibri" w:eastAsia="宋体" w:cs="Times New Roman"/>
    </w:rPr>
  </w:style>
  <w:style w:type="character" w:styleId="851" w:customStyle="1">
    <w:name w:val="页脚 Char1"/>
    <w:uiPriority w:val="99"/>
    <w:semiHidden/>
    <w:qFormat/>
    <w:rPr>
      <w:rFonts w:ascii="Calibri" w:hAnsi="Calibri" w:eastAsia="宋体" w:cs="Times New Roman"/>
      <w:sz w:val="18"/>
      <w:szCs w:val="18"/>
    </w:rPr>
  </w:style>
  <w:style w:type="character" w:styleId="852" w:customStyle="1">
    <w:name w:val="明显引用 Char2"/>
    <w:uiPriority w:val="99"/>
    <w:qFormat/>
    <w:rPr>
      <w:b/>
      <w:bCs/>
      <w:i/>
      <w:iCs/>
      <w:color w:val="4f81bd"/>
      <w:sz w:val="21"/>
      <w:szCs w:val="24"/>
    </w:rPr>
  </w:style>
  <w:style w:type="character" w:styleId="853" w:customStyle="1">
    <w:name w:val="引用 Char"/>
    <w:link w:val="854"/>
    <w:uiPriority w:val="0"/>
    <w:qFormat/>
    <w:rPr>
      <w:i/>
      <w:iCs/>
      <w:color w:val="000000"/>
    </w:rPr>
  </w:style>
  <w:style w:type="paragraph" w:styleId="854" w:customStyle="1">
    <w:name w:val="引用1"/>
    <w:basedOn w:val="770"/>
    <w:next w:val="770"/>
    <w:link w:val="853"/>
    <w:uiPriority w:val="0"/>
    <w:qFormat/>
    <w:rPr>
      <w:i/>
      <w:iCs/>
      <w:color w:val="000000"/>
      <w:sz w:val="20"/>
      <w:szCs w:val="20"/>
    </w:rPr>
  </w:style>
  <w:style w:type="character" w:styleId="855" w:customStyle="1">
    <w:name w:val="标题 1 Char_0"/>
    <w:link w:val="856"/>
    <w:uiPriority w:val="0"/>
    <w:qFormat/>
    <w:rPr>
      <w:b/>
      <w:bCs/>
      <w:sz w:val="44"/>
      <w:szCs w:val="44"/>
    </w:rPr>
  </w:style>
  <w:style w:type="paragraph" w:styleId="856" w:customStyle="1">
    <w:name w:val="标题 1_0"/>
    <w:basedOn w:val="848"/>
    <w:next w:val="848"/>
    <w:link w:val="855"/>
    <w:uiPriority w:val="0"/>
    <w:qFormat/>
    <w:pPr>
      <w:keepLines/>
      <w:keepNext/>
      <w:spacing w:before="340" w:after="330" w:line="578" w:lineRule="auto"/>
      <w:outlineLvl w:val="0"/>
    </w:pPr>
    <w:rPr>
      <w:b/>
      <w:bCs/>
      <w:sz w:val="44"/>
      <w:szCs w:val="44"/>
    </w:rPr>
  </w:style>
  <w:style w:type="character" w:styleId="857" w:customStyle="1">
    <w:name w:val="正文文本缩进 3 Char1"/>
    <w:uiPriority w:val="99"/>
    <w:semiHidden/>
    <w:qFormat/>
    <w:rPr>
      <w:sz w:val="16"/>
      <w:szCs w:val="16"/>
    </w:rPr>
  </w:style>
  <w:style w:type="character" w:styleId="858" w:customStyle="1">
    <w:name w:val="引用 Char1"/>
    <w:uiPriority w:val="29"/>
    <w:qFormat/>
    <w:rPr>
      <w:i/>
      <w:iCs/>
      <w:color w:val="000000"/>
      <w:sz w:val="21"/>
    </w:rPr>
  </w:style>
  <w:style w:type="character" w:styleId="859" w:customStyle="1">
    <w:name w:val="正文文本缩进 字符"/>
    <w:link w:val="791"/>
    <w:uiPriority w:val="0"/>
    <w:qFormat/>
    <w:rPr>
      <w:sz w:val="21"/>
      <w:szCs w:val="24"/>
    </w:rPr>
  </w:style>
  <w:style w:type="character" w:styleId="860" w:customStyle="1">
    <w:name w:val="font161"/>
    <w:uiPriority w:val="0"/>
    <w:qFormat/>
    <w:rPr>
      <w:b/>
      <w:sz w:val="32"/>
    </w:rPr>
  </w:style>
  <w:style w:type="character" w:styleId="861" w:customStyle="1">
    <w:name w:val="标题 4 Char_0"/>
    <w:link w:val="862"/>
    <w:uiPriority w:val="0"/>
    <w:qFormat/>
    <w:rPr>
      <w:rFonts w:ascii="Arial" w:hAnsi="Arial" w:eastAsia="黑体"/>
      <w:b/>
      <w:bCs/>
      <w:sz w:val="28"/>
      <w:szCs w:val="28"/>
    </w:rPr>
  </w:style>
  <w:style w:type="paragraph" w:styleId="862" w:customStyle="1">
    <w:name w:val="标题 4_0"/>
    <w:basedOn w:val="848"/>
    <w:next w:val="848"/>
    <w:link w:val="861"/>
    <w:uiPriority w:val="0"/>
    <w:qFormat/>
    <w:pPr>
      <w:keepLines/>
      <w:keepNext/>
      <w:spacing w:before="280" w:after="290" w:line="376" w:lineRule="auto"/>
      <w:outlineLvl w:val="3"/>
    </w:pPr>
    <w:rPr>
      <w:rFonts w:ascii="Arial" w:hAnsi="Arial" w:eastAsia="黑体"/>
      <w:b/>
      <w:bCs/>
      <w:sz w:val="28"/>
      <w:szCs w:val="28"/>
    </w:rPr>
  </w:style>
  <w:style w:type="character" w:styleId="863" w:customStyle="1">
    <w:name w:val="页眉 字符"/>
    <w:link w:val="803"/>
    <w:uiPriority w:val="0"/>
    <w:qFormat/>
    <w:rPr>
      <w:sz w:val="18"/>
      <w:szCs w:val="18"/>
    </w:rPr>
  </w:style>
  <w:style w:type="character" w:styleId="864" w:customStyle="1">
    <w:name w:val="标题 6 字符"/>
    <w:link w:val="776"/>
    <w:uiPriority w:val="0"/>
    <w:qFormat/>
    <w:rPr>
      <w:rFonts w:ascii="Cambria" w:hAnsi="Cambria"/>
      <w:b/>
      <w:bCs/>
      <w:sz w:val="24"/>
      <w:szCs w:val="24"/>
    </w:rPr>
  </w:style>
  <w:style w:type="character" w:styleId="865" w:customStyle="1">
    <w:name w:val="纯文本 字符"/>
    <w:link w:val="796"/>
    <w:uiPriority w:val="99"/>
    <w:qFormat/>
    <w:rPr>
      <w:rFonts w:ascii="Ari"/>
      <w:lang w:val="en-US" w:eastAsia="zh-CN" w:bidi="ar-SA"/>
    </w:rPr>
  </w:style>
  <w:style w:type="character" w:styleId="866" w:customStyle="1">
    <w:name w:val="引用 Char2"/>
    <w:uiPriority w:val="99"/>
    <w:qFormat/>
    <w:rPr>
      <w:i/>
      <w:iCs/>
      <w:color w:val="000000"/>
      <w:sz w:val="21"/>
      <w:szCs w:val="24"/>
    </w:rPr>
  </w:style>
  <w:style w:type="character" w:styleId="867" w:customStyle="1">
    <w:name w:val="rvts11"/>
    <w:uiPriority w:val="0"/>
    <w:qFormat/>
    <w:rPr>
      <w:rFonts w:hint="default" w:ascii="KNLe" w:hAnsi="KNLe"/>
      <w:sz w:val="24"/>
      <w:szCs w:val="24"/>
      <w:u w:val="single"/>
    </w:rPr>
  </w:style>
  <w:style w:type="character" w:styleId="868" w:customStyle="1">
    <w:name w:val="标题 字符"/>
    <w:link w:val="814"/>
    <w:uiPriority w:val="0"/>
    <w:qFormat/>
    <w:rPr>
      <w:rFonts w:ascii="Arial" w:hAnsi="Arial"/>
      <w:b/>
      <w:sz w:val="32"/>
    </w:rPr>
  </w:style>
  <w:style w:type="character" w:styleId="869" w:customStyle="1">
    <w:name w:val="标题5 Char Char"/>
    <w:link w:val="870"/>
    <w:uiPriority w:val="0"/>
    <w:qFormat/>
    <w:rPr>
      <w:rFonts w:ascii="Arial" w:hAnsi="Arial"/>
      <w:b/>
      <w:bCs/>
      <w:sz w:val="24"/>
      <w:szCs w:val="32"/>
    </w:rPr>
  </w:style>
  <w:style w:type="paragraph" w:styleId="870" w:customStyle="1">
    <w:name w:val="标题5"/>
    <w:basedOn w:val="773"/>
    <w:link w:val="869"/>
    <w:uiPriority w:val="0"/>
    <w:qFormat/>
    <w:pPr>
      <w:numPr>
        <w:ilvl w:val="0"/>
        <w:numId w:val="0"/>
      </w:numPr>
      <w:spacing w:line="413" w:lineRule="auto"/>
    </w:pPr>
    <w:rPr>
      <w:rFonts w:ascii="Arial" w:hAnsi="Arial"/>
      <w:sz w:val="24"/>
    </w:rPr>
  </w:style>
  <w:style w:type="character" w:styleId="871" w:customStyle="1">
    <w:name w:val="副标题 Char2"/>
    <w:uiPriority w:val="11"/>
    <w:qFormat/>
    <w:rPr>
      <w:rFonts w:ascii="Cambria" w:hAnsi="Cambria" w:cs="Times New Roman"/>
      <w:b/>
      <w:bCs/>
      <w:sz w:val="32"/>
      <w:szCs w:val="32"/>
    </w:rPr>
  </w:style>
  <w:style w:type="character" w:styleId="872" w:customStyle="1">
    <w:name w:val="文档结构图 字符"/>
    <w:link w:val="787"/>
    <w:uiPriority w:val="0"/>
    <w:qFormat/>
    <w:rPr>
      <w:rFonts w:ascii="宋体"/>
      <w:sz w:val="18"/>
      <w:szCs w:val="18"/>
    </w:rPr>
  </w:style>
  <w:style w:type="character" w:styleId="873" w:customStyle="1">
    <w:name w:val="日期 字符"/>
    <w:link w:val="798"/>
    <w:uiPriority w:val="0"/>
    <w:qFormat/>
    <w:rPr>
      <w:sz w:val="21"/>
      <w:szCs w:val="24"/>
    </w:rPr>
  </w:style>
  <w:style w:type="character" w:styleId="874" w:customStyle="1">
    <w:name w:val="批注主题 Char1"/>
    <w:uiPriority w:val="0"/>
    <w:qFormat/>
    <w:rPr>
      <w:b/>
      <w:bCs/>
      <w:sz w:val="21"/>
      <w:szCs w:val="22"/>
    </w:rPr>
  </w:style>
  <w:style w:type="character" w:styleId="875" w:customStyle="1">
    <w:name w:val="font31"/>
    <w:uiPriority w:val="0"/>
    <w:qFormat/>
    <w:rPr>
      <w:rFonts w:hint="eastAsia" w:ascii="宋体" w:hAnsi="宋体" w:eastAsia="宋体" w:cs="宋体"/>
      <w:color w:val="000000"/>
      <w:sz w:val="20"/>
      <w:szCs w:val="20"/>
      <w:u w:val="none"/>
    </w:rPr>
  </w:style>
  <w:style w:type="character" w:styleId="876" w:customStyle="1">
    <w:name w:val="明显引用 Char"/>
    <w:link w:val="877"/>
    <w:uiPriority w:val="0"/>
    <w:qFormat/>
    <w:rPr>
      <w:b/>
      <w:bCs/>
      <w:i/>
      <w:iCs/>
      <w:color w:val="4f81bd"/>
    </w:rPr>
  </w:style>
  <w:style w:type="paragraph" w:styleId="877" w:customStyle="1">
    <w:name w:val="明显引用1"/>
    <w:basedOn w:val="770"/>
    <w:next w:val="770"/>
    <w:link w:val="876"/>
    <w:uiPriority w:val="0"/>
    <w:qFormat/>
    <w:pPr>
      <w:ind w:left="936" w:right="936"/>
      <w:spacing w:before="200" w:after="280"/>
      <w:pBdr>
        <w:bottom w:val="single" w:color="4F81BD" w:sz="4" w:space="4"/>
      </w:pBdr>
    </w:pPr>
    <w:rPr>
      <w:b/>
      <w:bCs/>
      <w:i/>
      <w:iCs/>
      <w:color w:val="4f81bd"/>
      <w:sz w:val="20"/>
      <w:szCs w:val="20"/>
    </w:rPr>
  </w:style>
  <w:style w:type="character" w:styleId="878" w:customStyle="1">
    <w:name w:val="标题 5 字符"/>
    <w:link w:val="775"/>
    <w:uiPriority w:val="0"/>
    <w:qFormat/>
    <w:rPr>
      <w:b/>
      <w:bCs/>
      <w:sz w:val="28"/>
      <w:szCs w:val="28"/>
    </w:rPr>
  </w:style>
  <w:style w:type="character" w:styleId="879" w:customStyle="1">
    <w:name w:val="日期 Char1"/>
    <w:uiPriority w:val="0"/>
    <w:qFormat/>
    <w:rPr>
      <w:rFonts w:ascii="Calibri" w:hAnsi="Calibri" w:eastAsia="宋体" w:cs="Times New Roman"/>
    </w:rPr>
  </w:style>
  <w:style w:type="character" w:styleId="880" w:customStyle="1">
    <w:name w:val="批注框文本 Char1"/>
    <w:uiPriority w:val="0"/>
    <w:qFormat/>
    <w:rPr>
      <w:sz w:val="18"/>
      <w:szCs w:val="18"/>
    </w:rPr>
  </w:style>
  <w:style w:type="character" w:styleId="881" w:customStyle="1">
    <w:name w:val="标题 Char1"/>
    <w:uiPriority w:val="10"/>
    <w:qFormat/>
    <w:rPr>
      <w:rFonts w:ascii="Cambria" w:hAnsi="Cambria" w:eastAsia="宋体" w:cs="Times New Roman"/>
      <w:b/>
      <w:bCs/>
      <w:sz w:val="32"/>
      <w:szCs w:val="32"/>
    </w:rPr>
  </w:style>
  <w:style w:type="character" w:styleId="882" w:customStyle="1">
    <w:name w:val="标题 9 字符"/>
    <w:link w:val="779"/>
    <w:uiPriority w:val="0"/>
    <w:qFormat/>
    <w:rPr>
      <w:rFonts w:ascii="Cambria" w:hAnsi="Cambria"/>
      <w:sz w:val="21"/>
      <w:szCs w:val="21"/>
    </w:rPr>
  </w:style>
  <w:style w:type="character" w:styleId="883" w:customStyle="1">
    <w:name w:val="不明显参考1"/>
    <w:uiPriority w:val="0"/>
    <w:qFormat/>
    <w:rPr>
      <w:smallCaps/>
      <w:color w:val="c0504d"/>
      <w:u w:val="single"/>
    </w:rPr>
  </w:style>
  <w:style w:type="character" w:styleId="884" w:customStyle="1">
    <w:name w:val="批注文字 Char1"/>
    <w:uiPriority w:val="0"/>
    <w:qFormat/>
    <w:rPr>
      <w:rFonts w:ascii="Calibri" w:hAnsi="Calibri" w:eastAsia="宋体" w:cs="Times New Roman"/>
    </w:rPr>
  </w:style>
  <w:style w:type="character" w:styleId="885" w:customStyle="1">
    <w:name w:val="标题 Char2"/>
    <w:uiPriority w:val="10"/>
    <w:qFormat/>
    <w:rPr>
      <w:rFonts w:ascii="Cambria" w:hAnsi="Cambria" w:cs="Times New Roman"/>
      <w:b/>
      <w:bCs/>
      <w:sz w:val="32"/>
      <w:szCs w:val="32"/>
    </w:rPr>
  </w:style>
  <w:style w:type="character" w:styleId="886" w:customStyle="1">
    <w:name w:val="正文文本 3 Char1"/>
    <w:uiPriority w:val="99"/>
    <w:semiHidden/>
    <w:qFormat/>
    <w:rPr>
      <w:sz w:val="16"/>
      <w:szCs w:val="16"/>
    </w:rPr>
  </w:style>
  <w:style w:type="character" w:styleId="887" w:customStyle="1">
    <w:name w:val="批注主题 Char2"/>
    <w:uiPriority w:val="0"/>
    <w:qFormat/>
    <w:rPr>
      <w:b/>
      <w:bCs/>
      <w:sz w:val="21"/>
    </w:rPr>
  </w:style>
  <w:style w:type="character" w:styleId="888" w:customStyle="1">
    <w:name w:val="标题 3 字符"/>
    <w:link w:val="773"/>
    <w:uiPriority w:val="0"/>
    <w:qFormat/>
    <w:rPr>
      <w:b/>
      <w:bCs/>
      <w:sz w:val="32"/>
      <w:szCs w:val="32"/>
    </w:rPr>
  </w:style>
  <w:style w:type="character" w:styleId="889" w:customStyle="1">
    <w:name w:val="正文文本 Char_0"/>
    <w:link w:val="890"/>
    <w:uiPriority w:val="0"/>
    <w:qFormat/>
    <w:rPr>
      <w:szCs w:val="24"/>
    </w:rPr>
  </w:style>
  <w:style w:type="paragraph" w:styleId="890" w:customStyle="1">
    <w:name w:val="正文文本_0"/>
    <w:basedOn w:val="848"/>
    <w:link w:val="889"/>
    <w:uiPriority w:val="0"/>
    <w:qFormat/>
    <w:pPr>
      <w:spacing w:after="120"/>
    </w:pPr>
    <w:rPr>
      <w:sz w:val="20"/>
    </w:rPr>
  </w:style>
  <w:style w:type="character" w:styleId="891" w:customStyle="1">
    <w:name w:val="副标题 字符"/>
    <w:link w:val="806"/>
    <w:uiPriority w:val="0"/>
    <w:qFormat/>
    <w:rPr>
      <w:rFonts w:ascii="Cambria" w:hAnsi="Cambria"/>
      <w:b/>
      <w:bCs/>
      <w:sz w:val="32"/>
      <w:szCs w:val="32"/>
    </w:rPr>
  </w:style>
  <w:style w:type="character" w:styleId="892" w:customStyle="1">
    <w:name w:val="bookmark"/>
    <w:basedOn w:val="780"/>
    <w:uiPriority w:val="0"/>
    <w:qFormat/>
  </w:style>
  <w:style w:type="character" w:styleId="893" w:customStyle="1">
    <w:name w:val="标题 5 Char_0"/>
    <w:link w:val="894"/>
    <w:uiPriority w:val="0"/>
    <w:qFormat/>
    <w:rPr>
      <w:rFonts w:ascii="Calibri" w:hAnsi="Calibri"/>
      <w:b/>
      <w:bCs/>
      <w:sz w:val="28"/>
      <w:szCs w:val="28"/>
    </w:rPr>
  </w:style>
  <w:style w:type="paragraph" w:styleId="894" w:customStyle="1">
    <w:name w:val="标题 5_0"/>
    <w:basedOn w:val="848"/>
    <w:next w:val="848"/>
    <w:link w:val="893"/>
    <w:uiPriority w:val="0"/>
    <w:qFormat/>
    <w:pPr>
      <w:keepLines/>
      <w:keepNext/>
      <w:spacing w:before="280" w:after="290" w:line="372" w:lineRule="auto"/>
      <w:outlineLvl w:val="4"/>
    </w:pPr>
    <w:rPr>
      <w:rFonts w:ascii="Calibri" w:hAnsi="Calibri"/>
      <w:b/>
      <w:bCs/>
      <w:sz w:val="28"/>
      <w:szCs w:val="28"/>
    </w:rPr>
  </w:style>
  <w:style w:type="character" w:styleId="895" w:customStyle="1">
    <w:name w:val="正文文本缩进 2 字符"/>
    <w:link w:val="799"/>
    <w:uiPriority w:val="99"/>
    <w:qFormat/>
    <w:rPr>
      <w:rFonts w:ascii="宋体"/>
    </w:rPr>
  </w:style>
  <w:style w:type="character" w:styleId="896" w:customStyle="1">
    <w:name w:val="批注文字 字符"/>
    <w:link w:val="788"/>
    <w:uiPriority w:val="0"/>
    <w:qFormat/>
    <w:rPr>
      <w:sz w:val="21"/>
      <w:szCs w:val="24"/>
    </w:rPr>
  </w:style>
  <w:style w:type="character" w:styleId="897" w:customStyle="1">
    <w:name w:val="font11"/>
    <w:uiPriority w:val="0"/>
    <w:qFormat/>
    <w:rPr>
      <w:rFonts w:hint="eastAsia" w:ascii="宋体" w:hAnsi="宋体" w:eastAsia="宋体" w:cs="宋体"/>
      <w:color w:val="000000"/>
      <w:sz w:val="20"/>
      <w:szCs w:val="20"/>
      <w:u w:val="none"/>
    </w:rPr>
  </w:style>
  <w:style w:type="character" w:styleId="898" w:customStyle="1">
    <w:name w:val="明显参考1"/>
    <w:uiPriority w:val="0"/>
    <w:qFormat/>
    <w:rPr>
      <w:b/>
      <w:bCs/>
      <w:smallCaps/>
      <w:color w:val="c0504d"/>
      <w:spacing w:val="5"/>
      <w:u w:val="single"/>
    </w:rPr>
  </w:style>
  <w:style w:type="character" w:styleId="899" w:customStyle="1">
    <w:name w:val="超链接_0"/>
    <w:uiPriority w:val="99"/>
    <w:qFormat/>
    <w:rPr>
      <w:rFonts w:ascii="Calibri" w:hAnsi="Calibri"/>
      <w:color w:val="0000ff"/>
      <w:u w:val="single"/>
    </w:rPr>
  </w:style>
  <w:style w:type="character" w:styleId="900" w:customStyle="1">
    <w:name w:val="文档结构图 Char2"/>
    <w:uiPriority w:val="99"/>
    <w:semiHidden/>
    <w:qFormat/>
    <w:rPr>
      <w:rFonts w:ascii="宋体" w:hAnsi="Calibri" w:eastAsia="宋体" w:cs="Times New Roman"/>
      <w:sz w:val="18"/>
      <w:szCs w:val="18"/>
    </w:rPr>
  </w:style>
  <w:style w:type="character" w:styleId="901" w:customStyle="1">
    <w:name w:val="textcontents"/>
    <w:uiPriority w:val="0"/>
    <w:qFormat/>
    <w:rPr>
      <w:rFonts w:cs="Times New Roman"/>
    </w:rPr>
  </w:style>
  <w:style w:type="character" w:styleId="902" w:customStyle="1">
    <w:name w:val="标题 1 Char"/>
    <w:uiPriority w:val="0"/>
    <w:qFormat/>
    <w:rPr>
      <w:b/>
      <w:bCs/>
      <w:sz w:val="32"/>
      <w:szCs w:val="44"/>
    </w:rPr>
  </w:style>
  <w:style w:type="character" w:styleId="903" w:customStyle="1">
    <w:name w:val="正文文本 字符"/>
    <w:link w:val="790"/>
    <w:uiPriority w:val="0"/>
    <w:qFormat/>
    <w:rPr>
      <w:rFonts w:eastAsia="幼圆"/>
      <w:b/>
      <w:bCs/>
      <w:sz w:val="44"/>
      <w:szCs w:val="24"/>
    </w:rPr>
  </w:style>
  <w:style w:type="character" w:styleId="904" w:customStyle="1">
    <w:name w:val="标题 8 字符"/>
    <w:link w:val="778"/>
    <w:uiPriority w:val="0"/>
    <w:qFormat/>
    <w:rPr>
      <w:rFonts w:ascii="Cambria" w:hAnsi="Cambria"/>
      <w:sz w:val="24"/>
      <w:szCs w:val="24"/>
    </w:rPr>
  </w:style>
  <w:style w:type="character" w:styleId="905" w:customStyle="1">
    <w:name w:val="副标题 Char1"/>
    <w:uiPriority w:val="11"/>
    <w:qFormat/>
    <w:rPr>
      <w:rFonts w:ascii="Cambria" w:hAnsi="Cambria" w:cs="Times New Roman"/>
      <w:b/>
      <w:bCs/>
      <w:sz w:val="32"/>
      <w:szCs w:val="32"/>
    </w:rPr>
  </w:style>
  <w:style w:type="character" w:styleId="906" w:customStyle="1">
    <w:name w:val="批注主题 字符"/>
    <w:link w:val="815"/>
    <w:uiPriority w:val="0"/>
    <w:qFormat/>
    <w:rPr>
      <w:b/>
      <w:bCs/>
      <w:sz w:val="21"/>
      <w:szCs w:val="24"/>
    </w:rPr>
  </w:style>
  <w:style w:type="character" w:styleId="907" w:customStyle="1">
    <w:name w:val="书籍标题1"/>
    <w:uiPriority w:val="0"/>
    <w:qFormat/>
    <w:rPr>
      <w:b/>
      <w:bCs/>
      <w:smallCaps/>
      <w:spacing w:val="5"/>
    </w:rPr>
  </w:style>
  <w:style w:type="character" w:styleId="908" w:customStyle="1">
    <w:name w:val="页脚 字符"/>
    <w:link w:val="801"/>
    <w:uiPriority w:val="99"/>
    <w:qFormat/>
    <w:rPr>
      <w:sz w:val="18"/>
      <w:szCs w:val="18"/>
    </w:rPr>
  </w:style>
  <w:style w:type="character" w:styleId="909" w:customStyle="1">
    <w:name w:val="标题4 Char Char"/>
    <w:link w:val="910"/>
    <w:uiPriority w:val="0"/>
    <w:qFormat/>
    <w:rPr>
      <w:rFonts w:ascii="Arial" w:hAnsi="Arial"/>
      <w:b/>
      <w:bCs/>
      <w:sz w:val="24"/>
      <w:szCs w:val="32"/>
    </w:rPr>
  </w:style>
  <w:style w:type="paragraph" w:styleId="910" w:customStyle="1">
    <w:name w:val="标题4"/>
    <w:basedOn w:val="772"/>
    <w:next w:val="793"/>
    <w:link w:val="909"/>
    <w:uiPriority w:val="0"/>
    <w:qFormat/>
    <w:pPr>
      <w:numPr>
        <w:ilvl w:val="0"/>
        <w:numId w:val="0"/>
      </w:numPr>
      <w:spacing w:line="413" w:lineRule="auto"/>
    </w:pPr>
    <w:rPr>
      <w:rFonts w:ascii="Arial" w:hAnsi="Arial"/>
      <w:sz w:val="24"/>
    </w:rPr>
  </w:style>
  <w:style w:type="character" w:styleId="911" w:customStyle="1">
    <w:name w:val="正文文本 Char1"/>
    <w:uiPriority w:val="0"/>
    <w:qFormat/>
    <w:rPr>
      <w:rFonts w:ascii="Calibri" w:hAnsi="Calibri" w:eastAsia="宋体" w:cs="Times New Roman"/>
    </w:rPr>
  </w:style>
  <w:style w:type="character" w:styleId="912" w:customStyle="1">
    <w:name w:val="明显引用 Char1"/>
    <w:uiPriority w:val="30"/>
    <w:qFormat/>
    <w:rPr>
      <w:b/>
      <w:bCs/>
      <w:i/>
      <w:iCs/>
      <w:color w:val="4f81bd"/>
      <w:sz w:val="21"/>
    </w:rPr>
  </w:style>
  <w:style w:type="character" w:styleId="913" w:customStyle="1">
    <w:name w:val="页眉 Char1"/>
    <w:uiPriority w:val="99"/>
    <w:semiHidden/>
    <w:qFormat/>
    <w:rPr>
      <w:rFonts w:ascii="Calibri" w:hAnsi="Calibri" w:eastAsia="宋体" w:cs="Times New Roman"/>
      <w:sz w:val="18"/>
      <w:szCs w:val="18"/>
    </w:rPr>
  </w:style>
  <w:style w:type="character" w:styleId="914" w:customStyle="1">
    <w:name w:val="不明显强调1"/>
    <w:uiPriority w:val="0"/>
    <w:qFormat/>
    <w:rPr>
      <w:i/>
      <w:iCs/>
      <w:color w:val="808080"/>
    </w:rPr>
  </w:style>
  <w:style w:type="character" w:styleId="915" w:customStyle="1">
    <w:name w:val="正文文本 3 字符"/>
    <w:link w:val="789"/>
    <w:uiPriority w:val="0"/>
    <w:qFormat/>
    <w:rPr>
      <w:rFonts w:ascii="宋体"/>
      <w:sz w:val="24"/>
    </w:rPr>
  </w:style>
  <w:style w:type="character" w:styleId="916" w:customStyle="1">
    <w:name w:val="正文文本缩进 3 字符"/>
    <w:link w:val="808"/>
    <w:uiPriority w:val="0"/>
    <w:qFormat/>
    <w:rPr>
      <w:sz w:val="16"/>
    </w:rPr>
  </w:style>
  <w:style w:type="character" w:styleId="917" w:customStyle="1">
    <w:name w:val="font21"/>
    <w:uiPriority w:val="0"/>
    <w:qFormat/>
    <w:rPr>
      <w:rFonts w:hint="eastAsia" w:ascii="宋体" w:hAnsi="宋体" w:eastAsia="宋体" w:cs="宋体"/>
      <w:color w:val="000000"/>
      <w:sz w:val="20"/>
      <w:szCs w:val="20"/>
      <w:u w:val="none"/>
    </w:rPr>
  </w:style>
  <w:style w:type="character" w:styleId="918" w:customStyle="1">
    <w:name w:val="批注框文本 字符"/>
    <w:link w:val="800"/>
    <w:uiPriority w:val="0"/>
    <w:qFormat/>
    <w:rPr>
      <w:sz w:val="18"/>
      <w:szCs w:val="18"/>
    </w:rPr>
  </w:style>
  <w:style w:type="character" w:styleId="919" w:customStyle="1">
    <w:name w:val="标题 7 字符"/>
    <w:link w:val="777"/>
    <w:uiPriority w:val="0"/>
    <w:qFormat/>
    <w:rPr>
      <w:b/>
      <w:bCs/>
      <w:sz w:val="24"/>
      <w:szCs w:val="24"/>
    </w:rPr>
  </w:style>
  <w:style w:type="character" w:styleId="920" w:customStyle="1">
    <w:name w:val="标题 1 字符"/>
    <w:link w:val="771"/>
    <w:uiPriority w:val="0"/>
    <w:qFormat/>
    <w:rPr>
      <w:b/>
      <w:bCs/>
      <w:sz w:val="32"/>
      <w:szCs w:val="44"/>
    </w:rPr>
  </w:style>
  <w:style w:type="character" w:styleId="921" w:customStyle="1">
    <w:name w:val="文档结构图 Char1"/>
    <w:uiPriority w:val="0"/>
    <w:qFormat/>
    <w:rPr>
      <w:rFonts w:ascii="宋体" w:hAnsi="Calibri" w:eastAsia="宋体" w:cs="Times New Roman"/>
      <w:sz w:val="18"/>
      <w:szCs w:val="18"/>
    </w:rPr>
  </w:style>
  <w:style w:type="character" w:styleId="922" w:customStyle="1">
    <w:name w:val="标题 2 Char_0"/>
    <w:link w:val="923"/>
    <w:uiPriority w:val="0"/>
    <w:qFormat/>
    <w:rPr>
      <w:rFonts w:ascii="Cambria" w:hAnsi="Cambria"/>
      <w:b/>
      <w:bCs/>
      <w:sz w:val="32"/>
      <w:szCs w:val="32"/>
    </w:rPr>
  </w:style>
  <w:style w:type="paragraph" w:styleId="923" w:customStyle="1">
    <w:name w:val="标题 2_0"/>
    <w:basedOn w:val="848"/>
    <w:next w:val="848"/>
    <w:link w:val="922"/>
    <w:uiPriority w:val="0"/>
    <w:unhideWhenUsed/>
    <w:qFormat/>
    <w:pPr>
      <w:keepLines/>
      <w:keepNext/>
      <w:spacing w:before="260" w:after="260" w:line="416" w:lineRule="auto"/>
      <w:outlineLvl w:val="1"/>
    </w:pPr>
    <w:rPr>
      <w:rFonts w:ascii="Cambria" w:hAnsi="Cambria"/>
      <w:b/>
      <w:bCs/>
      <w:sz w:val="32"/>
      <w:szCs w:val="32"/>
    </w:rPr>
  </w:style>
  <w:style w:type="character" w:styleId="924" w:customStyle="1">
    <w:name w:val="日期 Char2"/>
    <w:uiPriority w:val="99"/>
    <w:semiHidden/>
    <w:qFormat/>
    <w:rPr>
      <w:rFonts w:ascii="Calibri" w:hAnsi="Calibri" w:eastAsia="宋体" w:cs="Times New Roman"/>
    </w:rPr>
  </w:style>
  <w:style w:type="character" w:styleId="925" w:customStyle="1">
    <w:name w:val="批注框文本 Char2"/>
    <w:uiPriority w:val="99"/>
    <w:semiHidden/>
    <w:qFormat/>
    <w:rPr>
      <w:rFonts w:ascii="Calibri" w:hAnsi="Calibri" w:eastAsia="宋体" w:cs="Times New Roman"/>
      <w:sz w:val="18"/>
      <w:szCs w:val="18"/>
    </w:rPr>
  </w:style>
  <w:style w:type="character" w:styleId="926" w:customStyle="1">
    <w:name w:val="标题 4 字符"/>
    <w:link w:val="774"/>
    <w:uiPriority w:val="0"/>
    <w:qFormat/>
    <w:rPr>
      <w:rFonts w:ascii="Cambria" w:hAnsi="Cambria"/>
      <w:b/>
      <w:bCs/>
      <w:sz w:val="28"/>
      <w:szCs w:val="28"/>
    </w:rPr>
  </w:style>
  <w:style w:type="character" w:styleId="927" w:customStyle="1">
    <w:name w:val="列出段落 Char"/>
    <w:link w:val="928"/>
    <w:uiPriority w:val="34"/>
    <w:qFormat/>
    <w:rPr>
      <w:sz w:val="21"/>
      <w:szCs w:val="24"/>
    </w:rPr>
  </w:style>
  <w:style w:type="paragraph" w:styleId="928" w:customStyle="1">
    <w:name w:val="List Paragraph1"/>
    <w:basedOn w:val="770"/>
    <w:link w:val="927"/>
    <w:uiPriority w:val="34"/>
    <w:qFormat/>
    <w:pPr>
      <w:ind w:firstLine="420"/>
    </w:pPr>
  </w:style>
  <w:style w:type="paragraph" w:styleId="929" w:customStyle="1">
    <w:name w:val="样式 标题 3 + (中文) 黑体 小四 非加粗 段前: 7.8 磅 段后: 0 磅 行距: 固定值 20 磅"/>
    <w:basedOn w:val="773"/>
    <w:next w:val="770"/>
    <w:uiPriority w:val="0"/>
    <w:qFormat/>
    <w:pPr>
      <w:spacing w:before="0" w:after="0" w:line="400" w:lineRule="exact"/>
    </w:pPr>
    <w:rPr>
      <w:rFonts w:eastAsia="黑体" w:cs="宋体"/>
      <w:b w:val="0"/>
      <w:bCs w:val="0"/>
      <w:sz w:val="24"/>
      <w:szCs w:val="20"/>
    </w:rPr>
  </w:style>
  <w:style w:type="paragraph" w:styleId="930" w:customStyle="1">
    <w:name w:val="_Style 34"/>
    <w:next w:val="770"/>
    <w:uiPriority w:val="0"/>
    <w:qFormat/>
    <w:pPr>
      <w:jc w:val="both"/>
      <w:widowControl w:val="off"/>
    </w:pPr>
    <w:rPr>
      <w:rFonts w:ascii="Times New Roman" w:hAnsi="Times New Roman" w:eastAsia="宋体" w:cs="Times New Roman"/>
      <w:sz w:val="21"/>
      <w:lang w:val="en-US" w:eastAsia="zh-CN" w:bidi="ar-SA"/>
    </w:rPr>
  </w:style>
  <w:style w:type="paragraph" w:styleId="931"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32" w:customStyle="1">
    <w:name w:val="_Style 36"/>
    <w:next w:val="770"/>
    <w:uiPriority w:val="0"/>
    <w:qFormat/>
    <w:pPr>
      <w:jc w:val="both"/>
      <w:widowControl w:val="off"/>
    </w:pPr>
    <w:rPr>
      <w:rFonts w:ascii="Times New Roman" w:hAnsi="Times New Roman" w:eastAsia="宋体" w:cs="Times New Roman"/>
      <w:sz w:val="21"/>
      <w:lang w:val="en-US" w:eastAsia="zh-CN" w:bidi="ar-SA"/>
    </w:rPr>
  </w:style>
  <w:style w:type="paragraph" w:styleId="933" w:customStyle="1">
    <w:name w:val="空半行"/>
    <w:basedOn w:val="770"/>
    <w:uiPriority w:val="0"/>
    <w:qFormat/>
    <w:pPr>
      <w:spacing w:line="120" w:lineRule="exact"/>
    </w:pPr>
    <w:rPr>
      <w:rFonts w:ascii="Calibri" w:hAnsi="Calibri" w:eastAsia="仿宋_GB2312"/>
      <w:color w:val="ffffff"/>
      <w:sz w:val="30"/>
      <w:szCs w:val="22"/>
    </w:rPr>
  </w:style>
  <w:style w:type="paragraph" w:styleId="934" w:customStyle="1">
    <w:name w:val="1方案格式1"/>
    <w:basedOn w:val="771"/>
    <w:uiPriority w:val="0"/>
    <w:qFormat/>
    <w:pPr>
      <w:numPr>
        <w:numId w:val="3"/>
      </w:numPr>
      <w:ind w:left="0" w:firstLine="0"/>
      <w:spacing w:line="360" w:lineRule="auto"/>
      <w:tabs>
        <w:tab w:val="left" w:pos="360" w:leader="none"/>
      </w:tabs>
    </w:pPr>
    <w:rPr>
      <w:rFonts w:eastAsia="微软雅黑"/>
      <w:bCs w:val="0"/>
      <w:sz w:val="48"/>
    </w:rPr>
  </w:style>
  <w:style w:type="paragraph" w:styleId="935" w:customStyle="1">
    <w:name w:val="格式３"/>
    <w:basedOn w:val="770"/>
    <w:uiPriority w:val="0"/>
    <w:qFormat/>
    <w:pPr>
      <w:ind w:left="600" w:hanging="600"/>
      <w:spacing w:line="420" w:lineRule="exact"/>
    </w:pPr>
    <w:rPr>
      <w:rFonts w:ascii="宋体" w:hAnsi="宋体"/>
      <w:color w:val="000000"/>
      <w:sz w:val="24"/>
      <w:szCs w:val="20"/>
    </w:rPr>
  </w:style>
  <w:style w:type="paragraph" w:styleId="936" w:customStyle="1">
    <w:name w:val="列出段落1"/>
    <w:basedOn w:val="770"/>
    <w:uiPriority w:val="99"/>
    <w:qFormat/>
    <w:pPr>
      <w:contextualSpacing/>
      <w:ind w:left="720"/>
      <w:jc w:val="left"/>
      <w:widowControl/>
    </w:pPr>
    <w:rPr>
      <w:rFonts w:ascii="Arial" w:hAnsi="Arial" w:eastAsia="黑体"/>
      <w:sz w:val="24"/>
      <w:lang w:eastAsia="en-US"/>
    </w:rPr>
  </w:style>
  <w:style w:type="paragraph" w:styleId="937" w:customStyle="1">
    <w:name w:val="正文空2字"/>
    <w:basedOn w:val="770"/>
    <w:uiPriority w:val="0"/>
    <w:qFormat/>
    <w:pPr>
      <w:ind w:firstLine="200"/>
      <w:spacing w:line="360" w:lineRule="auto"/>
    </w:pPr>
    <w:rPr>
      <w:sz w:val="24"/>
      <w:lang w:bidi="en-US"/>
    </w:rPr>
  </w:style>
  <w:style w:type="paragraph" w:styleId="93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39" w:customStyle="1">
    <w:name w:val="目录 5_0"/>
    <w:basedOn w:val="848"/>
    <w:next w:val="848"/>
    <w:uiPriority w:val="39"/>
    <w:qFormat/>
    <w:pPr>
      <w:ind w:left="1680"/>
    </w:pPr>
    <w:rPr>
      <w:rFonts w:ascii="Calibri" w:hAnsi="Calibri"/>
    </w:rPr>
  </w:style>
  <w:style w:type="paragraph" w:styleId="940" w:customStyle="1">
    <w:name w:val="修订1"/>
    <w:uiPriority w:val="0"/>
    <w:qFormat/>
    <w:rPr>
      <w:rFonts w:ascii="Times New Roman" w:hAnsi="Times New Roman" w:eastAsia="宋体" w:cs="Times New Roman"/>
      <w:sz w:val="21"/>
      <w:szCs w:val="24"/>
      <w:lang w:val="en-US" w:eastAsia="zh-CN" w:bidi="ar-SA"/>
    </w:rPr>
  </w:style>
  <w:style w:type="paragraph" w:styleId="941" w:customStyle="1">
    <w:name w:val="标题 11"/>
    <w:basedOn w:val="831"/>
    <w:next w:val="83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42" w:customStyle="1">
    <w:name w:val="正文 + 行距: 固定值 20 磅"/>
    <w:basedOn w:val="770"/>
    <w:uiPriority w:val="0"/>
    <w:qFormat/>
    <w:pPr>
      <w:ind w:firstLine="716"/>
      <w:spacing w:line="400" w:lineRule="exact"/>
    </w:pPr>
    <w:rPr>
      <w:rFonts w:ascii="Calibri" w:hAnsi="Calibri"/>
      <w:szCs w:val="22"/>
    </w:rPr>
  </w:style>
  <w:style w:type="paragraph" w:styleId="943" w:customStyle="1">
    <w:name w:val="TOC 标题1"/>
    <w:basedOn w:val="771"/>
    <w:next w:val="77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44" w:customStyle="1">
    <w:name w:val="表格文字"/>
    <w:basedOn w:val="770"/>
    <w:link w:val="972"/>
    <w:uiPriority w:val="0"/>
    <w:qFormat/>
    <w:pPr>
      <w:jc w:val="left"/>
      <w:spacing w:line="420" w:lineRule="atLeast"/>
    </w:pPr>
    <w:rPr>
      <w:rFonts w:ascii="Calibri" w:hAnsi="Calibri"/>
      <w:szCs w:val="22"/>
    </w:rPr>
  </w:style>
  <w:style w:type="paragraph" w:styleId="945" w:customStyle="1">
    <w:name w:val="flNote"/>
    <w:basedOn w:val="770"/>
    <w:uiPriority w:val="0"/>
    <w:qFormat/>
    <w:pPr>
      <w:jc w:val="center"/>
      <w:spacing w:before="320" w:after="160" w:line="360" w:lineRule="atLeast"/>
    </w:pPr>
    <w:rPr>
      <w:rFonts w:ascii="Arial" w:hAnsi="Calibri" w:eastAsia="黑体"/>
      <w:sz w:val="30"/>
      <w:szCs w:val="22"/>
    </w:rPr>
  </w:style>
  <w:style w:type="paragraph" w:styleId="946" w:customStyle="1">
    <w:name w:val="文章正文"/>
    <w:basedOn w:val="770"/>
    <w:uiPriority w:val="99"/>
    <w:qFormat/>
    <w:pPr>
      <w:ind w:firstLine="480"/>
      <w:spacing w:line="360" w:lineRule="auto"/>
    </w:pPr>
    <w:rPr>
      <w:rFonts w:ascii="仿宋_GB2312" w:hAnsi="宋体" w:eastAsia="仿宋_GB2312"/>
      <w:color w:val="ff0000"/>
      <w:sz w:val="24"/>
    </w:rPr>
  </w:style>
  <w:style w:type="paragraph" w:styleId="947" w:customStyle="1">
    <w:name w:val="表格"/>
    <w:basedOn w:val="770"/>
    <w:uiPriority w:val="0"/>
    <w:qFormat/>
    <w:pPr>
      <w:jc w:val="center"/>
    </w:pPr>
    <w:rPr>
      <w:rFonts w:ascii="华文细黑" w:hAnsi="华文细黑"/>
      <w:szCs w:val="22"/>
    </w:rPr>
  </w:style>
  <w:style w:type="paragraph" w:styleId="948" w:customStyle="1">
    <w:name w:val="Char"/>
    <w:basedOn w:val="770"/>
    <w:uiPriority w:val="0"/>
    <w:qFormat/>
    <w:pPr>
      <w:jc w:val="left"/>
      <w:spacing w:after="160" w:line="240" w:lineRule="exact"/>
      <w:widowControl/>
    </w:pPr>
    <w:rPr>
      <w:rFonts w:ascii="Verdana" w:hAnsi="Verdana"/>
      <w:sz w:val="20"/>
      <w:szCs w:val="20"/>
      <w:lang w:eastAsia="en-US"/>
    </w:rPr>
  </w:style>
  <w:style w:type="paragraph" w:styleId="949" w:customStyle="1">
    <w:name w:val="列出段落2"/>
    <w:basedOn w:val="770"/>
    <w:uiPriority w:val="34"/>
    <w:qFormat/>
    <w:pPr>
      <w:ind w:firstLine="420"/>
    </w:pPr>
  </w:style>
  <w:style w:type="paragraph" w:styleId="950" w:customStyle="1">
    <w:name w:val="6'"/>
    <w:basedOn w:val="770"/>
    <w:uiPriority w:val="0"/>
    <w:qFormat/>
    <w:pPr>
      <w:jc w:val="center"/>
      <w:spacing w:line="320" w:lineRule="exact"/>
    </w:pPr>
    <w:rPr>
      <w:rFonts w:ascii="Calibri" w:hAnsi="Calibri"/>
      <w:spacing w:val="20"/>
      <w:szCs w:val="22"/>
    </w:rPr>
  </w:style>
  <w:style w:type="paragraph" w:styleId="951" w:customStyle="1">
    <w:name w:val="Char Char Char Char Char Char Char"/>
    <w:basedOn w:val="770"/>
    <w:uiPriority w:val="0"/>
    <w:qFormat/>
    <w:pPr>
      <w:spacing w:line="360" w:lineRule="auto"/>
    </w:pPr>
    <w:rPr>
      <w:sz w:val="24"/>
      <w:szCs w:val="20"/>
    </w:rPr>
  </w:style>
  <w:style w:type="paragraph" w:styleId="952" w:customStyle="1">
    <w:name w:val="2方案格式2"/>
    <w:basedOn w:val="934"/>
    <w:uiPriority w:val="0"/>
    <w:qFormat/>
    <w:pPr>
      <w:numPr>
        <w:ilvl w:val="1"/>
      </w:numPr>
      <w:spacing w:before="50" w:after="50" w:line="240" w:lineRule="auto"/>
      <w:outlineLvl w:val="1"/>
    </w:pPr>
    <w:rPr>
      <w:sz w:val="44"/>
    </w:rPr>
  </w:style>
  <w:style w:type="paragraph" w:styleId="953" w:customStyle="1">
    <w:name w:val="文档正文"/>
    <w:basedOn w:val="770"/>
    <w:uiPriority w:val="0"/>
    <w:qFormat/>
    <w:pPr>
      <w:ind w:firstLine="567"/>
      <w:spacing w:line="480" w:lineRule="atLeast"/>
    </w:pPr>
    <w:rPr>
      <w:rFonts w:ascii="Ari" w:eastAsia="Ari"/>
      <w:sz w:val="28"/>
      <w:szCs w:val="20"/>
    </w:rPr>
  </w:style>
  <w:style w:type="paragraph" w:styleId="954" w:customStyle="1">
    <w:name w:val="txt"/>
    <w:basedOn w:val="770"/>
    <w:uiPriority w:val="0"/>
    <w:qFormat/>
    <w:pPr>
      <w:jc w:val="left"/>
      <w:spacing w:before="100" w:beforeAutospacing="1" w:after="100" w:afterAutospacing="1"/>
      <w:widowControl/>
    </w:pPr>
    <w:rPr>
      <w:rFonts w:ascii="宋体" w:hAnsi="宋体" w:cs="宋体"/>
      <w:sz w:val="24"/>
    </w:rPr>
  </w:style>
  <w:style w:type="paragraph" w:styleId="955" w:customStyle="1">
    <w:name w:val="目录 4_0"/>
    <w:basedOn w:val="848"/>
    <w:next w:val="848"/>
    <w:uiPriority w:val="39"/>
    <w:qFormat/>
    <w:pPr>
      <w:ind w:left="1260"/>
    </w:pPr>
    <w:rPr>
      <w:rFonts w:ascii="Calibri" w:hAnsi="Calibri"/>
    </w:rPr>
  </w:style>
  <w:style w:type="paragraph" w:styleId="956" w:customStyle="1">
    <w:name w:val="目录 3_0"/>
    <w:basedOn w:val="848"/>
    <w:next w:val="848"/>
    <w:uiPriority w:val="39"/>
    <w:qFormat/>
    <w:pPr>
      <w:ind w:left="840"/>
    </w:pPr>
    <w:rPr>
      <w:rFonts w:ascii="Calibri" w:hAnsi="Calibri"/>
    </w:rPr>
  </w:style>
  <w:style w:type="paragraph" w:styleId="957" w:customStyle="1">
    <w:name w:val="样式 标题 1 + 黑体 三号 非加粗 居中 段前: 6 磅 段后: 6 磅 行距: 固定值 20 磅"/>
    <w:basedOn w:val="771"/>
    <w:uiPriority w:val="0"/>
    <w:qFormat/>
    <w:pPr>
      <w:numPr>
        <w:numId w:val="0"/>
      </w:numPr>
      <w:spacing w:before="120" w:after="120" w:line="400" w:lineRule="exact"/>
    </w:pPr>
    <w:rPr>
      <w:rFonts w:ascii="黑体" w:hAnsi="黑体" w:eastAsia="黑体"/>
      <w:b w:val="0"/>
      <w:bCs w:val="0"/>
      <w:szCs w:val="20"/>
    </w:rPr>
  </w:style>
  <w:style w:type="paragraph" w:styleId="958" w:customStyle="1">
    <w:name w:val="1"/>
    <w:basedOn w:val="770"/>
    <w:next w:val="770"/>
    <w:uiPriority w:val="0"/>
    <w:qFormat/>
    <w:rPr>
      <w:rFonts w:ascii="Calibri" w:hAnsi="Calibri"/>
      <w:szCs w:val="22"/>
    </w:rPr>
  </w:style>
  <w:style w:type="paragraph" w:styleId="959" w:customStyle="1">
    <w:name w:val="Blockquote_0"/>
    <w:basedOn w:val="848"/>
    <w:uiPriority w:val="0"/>
    <w:qFormat/>
    <w:pPr>
      <w:ind w:left="360" w:right="360"/>
      <w:jc w:val="left"/>
      <w:spacing w:before="100" w:after="100"/>
    </w:pPr>
    <w:rPr>
      <w:rFonts w:ascii="Calibri" w:hAnsi="Calibri" w:eastAsia="Times New Roman"/>
      <w:sz w:val="24"/>
      <w:szCs w:val="20"/>
    </w:rPr>
  </w:style>
  <w:style w:type="paragraph" w:styleId="960" w:customStyle="1">
    <w:name w:val="列出段落11"/>
    <w:basedOn w:val="770"/>
    <w:uiPriority w:val="0"/>
    <w:qFormat/>
    <w:pPr>
      <w:contextualSpacing/>
      <w:ind w:left="720"/>
      <w:jc w:val="left"/>
      <w:widowControl/>
    </w:pPr>
    <w:rPr>
      <w:rFonts w:ascii="Arial" w:hAnsi="Arial" w:eastAsia="黑体"/>
      <w:sz w:val="24"/>
      <w:lang w:eastAsia="en-US"/>
    </w:rPr>
  </w:style>
  <w:style w:type="paragraph" w:styleId="961" w:customStyle="1">
    <w:name w:val="样式 标题 2 + Times New Roman 四号 非加粗 段前: 5 磅 段后: 0 磅 行距: 固定值 20..._0"/>
    <w:basedOn w:val="770"/>
    <w:uiPriority w:val="0"/>
    <w:qFormat/>
    <w:pPr>
      <w:keepLines/>
      <w:keepNext/>
      <w:spacing w:before="100" w:line="360" w:lineRule="auto"/>
      <w:outlineLvl w:val="1"/>
    </w:pPr>
    <w:rPr>
      <w:rFonts w:eastAsia="Times New Roman" w:cs="宋体"/>
      <w:sz w:val="28"/>
      <w:szCs w:val="20"/>
    </w:rPr>
  </w:style>
  <w:style w:type="paragraph" w:styleId="962" w:customStyle="1">
    <w:name w:val="op_mapdots_left"/>
    <w:basedOn w:val="770"/>
    <w:uiPriority w:val="0"/>
    <w:qFormat/>
    <w:pPr>
      <w:jc w:val="left"/>
      <w:spacing w:before="100" w:beforeAutospacing="1" w:after="100" w:afterAutospacing="1"/>
      <w:widowControl/>
    </w:pPr>
    <w:rPr>
      <w:rFonts w:ascii="宋体" w:hAnsi="宋体" w:cs="宋体"/>
      <w:sz w:val="24"/>
    </w:rPr>
  </w:style>
  <w:style w:type="paragraph" w:styleId="963" w:customStyle="1">
    <w:name w:val="p0"/>
    <w:basedOn w:val="770"/>
    <w:uiPriority w:val="0"/>
    <w:qFormat/>
    <w:pPr>
      <w:widowControl/>
    </w:pPr>
    <w:rPr>
      <w:b/>
      <w:bCs/>
      <w:sz w:val="24"/>
    </w:rPr>
  </w:style>
  <w:style w:type="paragraph" w:styleId="964" w:customStyle="1">
    <w:name w:val="Blockquote"/>
    <w:basedOn w:val="770"/>
    <w:uiPriority w:val="0"/>
    <w:qFormat/>
    <w:pPr>
      <w:ind w:left="360" w:right="360"/>
      <w:jc w:val="left"/>
      <w:spacing w:before="100" w:after="100"/>
    </w:pPr>
    <w:rPr>
      <w:rFonts w:ascii="Calibri" w:hAnsi="Calibri"/>
      <w:sz w:val="24"/>
      <w:szCs w:val="22"/>
    </w:rPr>
  </w:style>
  <w:style w:type="paragraph" w:styleId="965" w:customStyle="1">
    <w:name w:val="3方案格式3"/>
    <w:basedOn w:val="952"/>
    <w:uiPriority w:val="0"/>
    <w:qFormat/>
    <w:pPr>
      <w:numPr>
        <w:ilvl w:val="2"/>
      </w:numPr>
      <w:outlineLvl w:val="2"/>
    </w:pPr>
    <w:rPr>
      <w:sz w:val="32"/>
    </w:rPr>
  </w:style>
  <w:style w:type="paragraph" w:styleId="966" w:customStyle="1">
    <w:name w:val="样式 标题 2 + Times New Roman 四号 非加粗 段前: 5 磅 段后: 0 磅 行距: 固定值 20..."/>
    <w:basedOn w:val="77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67" w:customStyle="1">
    <w:name w:val="标题2"/>
    <w:basedOn w:val="772"/>
    <w:next w:val="790"/>
    <w:uiPriority w:val="0"/>
    <w:qFormat/>
    <w:pPr>
      <w:spacing w:before="156" w:after="156" w:line="360" w:lineRule="auto"/>
    </w:pPr>
    <w:rPr>
      <w:bCs w:val="0"/>
      <w:sz w:val="24"/>
    </w:rPr>
  </w:style>
  <w:style w:type="paragraph" w:styleId="968" w:customStyle="1">
    <w:name w:val="普通正文"/>
    <w:basedOn w:val="770"/>
    <w:uiPriority w:val="0"/>
    <w:qFormat/>
    <w:pPr>
      <w:ind w:firstLine="480"/>
      <w:jc w:val="left"/>
      <w:spacing w:before="120" w:after="120" w:line="360" w:lineRule="auto"/>
    </w:pPr>
    <w:rPr>
      <w:rFonts w:ascii="Arial" w:hAnsi="Arial"/>
      <w:sz w:val="24"/>
    </w:rPr>
  </w:style>
  <w:style w:type="paragraph" w:styleId="969" w:customStyle="1">
    <w:name w:val="正文2"/>
    <w:uiPriority w:val="0"/>
    <w:qFormat/>
    <w:rPr>
      <w:rFonts w:ascii="Times New Roman" w:hAnsi="Times New Roman" w:eastAsia="微软雅黑" w:cs="Times New Roman"/>
      <w:sz w:val="24"/>
      <w:szCs w:val="24"/>
      <w:lang w:val="en-US" w:eastAsia="zh-CN" w:bidi="ar-SA"/>
    </w:rPr>
  </w:style>
  <w:style w:type="paragraph" w:styleId="970" w:customStyle="1">
    <w:name w:val="列出段落3"/>
    <w:basedOn w:val="770"/>
    <w:uiPriority w:val="0"/>
    <w:qFormat/>
    <w:pPr>
      <w:ind w:firstLine="420"/>
      <w:jc w:val="left"/>
      <w:spacing w:after="200"/>
      <w:widowControl/>
    </w:pPr>
    <w:rPr>
      <w:rFonts w:ascii="Tahoma" w:hAnsi="Tahoma" w:eastAsia="微软雅黑"/>
      <w:sz w:val="22"/>
      <w:szCs w:val="22"/>
    </w:rPr>
  </w:style>
  <w:style w:type="paragraph" w:styleId="971" w:customStyle="1">
    <w:name w:val="纯文本2"/>
    <w:basedOn w:val="770"/>
    <w:uiPriority w:val="0"/>
    <w:qFormat/>
    <w:pPr>
      <w:jc w:val="left"/>
    </w:pPr>
    <w:rPr>
      <w:rFonts w:hint="eastAsia" w:ascii="宋体" w:hAnsi="宋体" w:cs="Courier New"/>
      <w:sz w:val="24"/>
      <w:szCs w:val="20"/>
      <w:lang w:bidi="hi-IN"/>
    </w:rPr>
  </w:style>
  <w:style w:type="character" w:styleId="972" w:customStyle="1">
    <w:name w:val="表格文字 字符"/>
    <w:link w:val="944"/>
    <w:uiPriority w:val="0"/>
    <w:qFormat/>
    <w:rPr>
      <w:rFonts w:ascii="Calibri" w:hAnsi="Calibri" w:eastAsia="宋体" w:cs="Times New Roman"/>
      <w:sz w:val="21"/>
      <w:szCs w:val="22"/>
    </w:rPr>
  </w:style>
  <w:style w:type="paragraph" w:styleId="973" w:customStyle="1">
    <w:name w:val="trs_editor"/>
    <w:basedOn w:val="770"/>
    <w:uiPriority w:val="0"/>
    <w:qFormat/>
    <w:pPr>
      <w:jc w:val="left"/>
      <w:spacing w:before="100" w:beforeAutospacing="1" w:after="100" w:afterAutospacing="1"/>
      <w:widowControl/>
    </w:pPr>
    <w:rPr>
      <w:rFonts w:ascii="宋体" w:hAnsi="宋体" w:cs="宋体"/>
      <w:sz w:val="24"/>
    </w:rPr>
  </w:style>
  <w:style w:type="character" w:styleId="974" w:customStyle="1">
    <w:name w:val="未处理的提及1"/>
    <w:basedOn w:val="780"/>
    <w:uiPriority w:val="99"/>
    <w:semiHidden/>
    <w:unhideWhenUsed/>
    <w:qFormat/>
    <w:rPr>
      <w:color w:val="605e5c"/>
      <w:shd w:val="clear" w:color="auto" w:fill="e1dfdd"/>
    </w:rPr>
  </w:style>
  <w:style w:type="paragraph" w:styleId="975" w:customStyle="1">
    <w:name w:val="_Style 3"/>
    <w:basedOn w:val="770"/>
    <w:uiPriority w:val="99"/>
    <w:qFormat/>
    <w:pPr>
      <w:ind w:firstLine="420"/>
    </w:pPr>
    <w:rPr>
      <w:szCs w:val="22"/>
    </w:rPr>
  </w:style>
  <w:style w:type="table" w:styleId="976" w:customStyle="1">
    <w:name w:val="网格型1"/>
    <w:basedOn w:val="78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7" w:customStyle="1">
    <w:name w:val="批注文字 字符1"/>
    <w:uiPriority w:val="99"/>
    <w:qFormat/>
    <w:rPr>
      <w:sz w:val="24"/>
      <w:szCs w:val="22"/>
    </w:rPr>
  </w:style>
  <w:style w:type="character" w:styleId="978" w:customStyle="1">
    <w:name w:val="f141"/>
    <w:uiPriority w:val="0"/>
    <w:qFormat/>
    <w:rPr>
      <w:sz w:val="21"/>
      <w:szCs w:val="21"/>
    </w:rPr>
  </w:style>
  <w:style w:type="character" w:styleId="979" w:customStyle="1">
    <w:name w:val="p141"/>
    <w:uiPriority w:val="0"/>
    <w:qFormat/>
    <w:rPr>
      <w:sz w:val="21"/>
      <w:szCs w:val="21"/>
    </w:rPr>
  </w:style>
  <w:style w:type="character" w:styleId="980" w:customStyle="1">
    <w:name w:val="s10pv000000"/>
    <w:basedOn w:val="780"/>
    <w:uiPriority w:val="0"/>
    <w:qFormat/>
  </w:style>
  <w:style w:type="paragraph" w:styleId="981" w:customStyle="1">
    <w:name w:val="样式 标题 4 + 段前: 5 磅 段后: 5 磅 行距: 单倍行距"/>
    <w:basedOn w:val="774"/>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982" w:customStyle="1">
    <w:name w:val="基准标题"/>
    <w:basedOn w:val="790"/>
    <w:next w:val="790"/>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983" w:customStyle="1">
    <w:name w:val="font6"/>
    <w:basedOn w:val="770"/>
    <w:uiPriority w:val="0"/>
    <w:qFormat/>
    <w:pPr>
      <w:jc w:val="left"/>
      <w:spacing w:before="100" w:beforeAutospacing="1" w:after="100" w:afterAutospacing="1"/>
      <w:widowControl/>
    </w:pPr>
    <w:rPr>
      <w:rFonts w:hint="eastAsia" w:ascii="宋体" w:hAnsi="宋体"/>
      <w:sz w:val="24"/>
    </w:rPr>
  </w:style>
  <w:style w:type="paragraph" w:styleId="984" w:customStyle="1">
    <w:name w:val="样式4"/>
    <w:basedOn w:val="770"/>
    <w:uiPriority w:val="0"/>
    <w:qFormat/>
    <w:pPr>
      <w:ind w:left="2328" w:hanging="708"/>
      <w:tabs>
        <w:tab w:val="left" w:pos="2328" w:leader="none"/>
      </w:tabs>
    </w:pPr>
  </w:style>
  <w:style w:type="paragraph" w:styleId="985" w:customStyle="1">
    <w:name w:val="font5"/>
    <w:basedOn w:val="770"/>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3 Char"/>
    <w:basedOn w:val="770"/>
    <w:uiPriority w:val="0"/>
    <w:qFormat/>
    <w:pPr>
      <w:jc w:val="center"/>
      <w:spacing w:line="400" w:lineRule="exact"/>
      <w:widowControl/>
    </w:pPr>
    <w:rPr>
      <w:rFonts w:ascii="Verdana" w:hAnsi="Verdana"/>
      <w:szCs w:val="20"/>
      <w:lang w:eastAsia="en-US"/>
    </w:rPr>
  </w:style>
  <w:style w:type="paragraph" w:styleId="987" w:customStyle="1">
    <w:name w:val="样式 标题 2 + 宋体 五号 非加粗 黑色"/>
    <w:basedOn w:val="772"/>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88" w:customStyle="1">
    <w:name w:val="xl29"/>
    <w:basedOn w:val="770"/>
    <w:uiPriority w:val="0"/>
    <w:qFormat/>
    <w:pPr>
      <w:jc w:val="center"/>
      <w:spacing w:before="100" w:beforeAutospacing="1" w:after="100" w:afterAutospacing="1"/>
      <w:widowControl/>
    </w:pPr>
    <w:rPr>
      <w:rFonts w:ascii="宋体" w:hAnsi="宋体"/>
      <w:sz w:val="28"/>
      <w:szCs w:val="28"/>
    </w:rPr>
  </w:style>
  <w:style w:type="paragraph" w:styleId="989" w:customStyle="1">
    <w:name w:val="图"/>
    <w:basedOn w:val="770"/>
    <w:uiPriority w:val="0"/>
    <w:qFormat/>
    <w:pPr>
      <w:jc w:val="center"/>
      <w:keepNext/>
      <w:spacing w:before="60" w:after="60" w:line="300" w:lineRule="auto"/>
    </w:pPr>
    <w:rPr>
      <w:spacing w:val="20"/>
      <w:sz w:val="24"/>
      <w:szCs w:val="20"/>
    </w:rPr>
  </w:style>
  <w:style w:type="paragraph" w:styleId="990" w:customStyle="1">
    <w:name w:val="设计方案"/>
    <w:basedOn w:val="770"/>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91" w:customStyle="1">
    <w:name w:val="xl2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2" w:customStyle="1">
    <w:name w:val="样式1"/>
    <w:basedOn w:val="770"/>
    <w:uiPriority w:val="0"/>
    <w:qFormat/>
    <w:pPr>
      <w:ind w:left="425" w:hanging="425"/>
      <w:tabs>
        <w:tab w:val="left" w:pos="425" w:leader="none"/>
        <w:tab w:val="left" w:pos="709" w:leader="none"/>
      </w:tabs>
    </w:pPr>
    <w:rPr>
      <w:rFonts w:ascii="宋体" w:hAnsi="宋体"/>
      <w:szCs w:val="20"/>
    </w:rPr>
  </w:style>
  <w:style w:type="paragraph" w:styleId="993" w:customStyle="1">
    <w:name w:val="head"/>
    <w:basedOn w:val="770"/>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94" w:customStyle="1">
    <w:name w:val="默认段落字体 Para Char Char Char Char"/>
    <w:basedOn w:val="770"/>
    <w:uiPriority w:val="0"/>
    <w:qFormat/>
    <w:rPr>
      <w:szCs w:val="20"/>
    </w:rPr>
  </w:style>
  <w:style w:type="paragraph" w:styleId="995" w:customStyle="1">
    <w:name w:val="Char Char Char Char"/>
    <w:basedOn w:val="770"/>
    <w:uiPriority w:val="0"/>
    <w:qFormat/>
    <w:pPr>
      <w:jc w:val="left"/>
      <w:spacing w:after="160" w:line="240" w:lineRule="exact"/>
      <w:widowControl/>
    </w:pPr>
    <w:rPr>
      <w:rFonts w:ascii="Verdana" w:hAnsi="Verdana" w:eastAsia="仿宋_GB2312"/>
      <w:sz w:val="24"/>
      <w:szCs w:val="20"/>
      <w:lang w:eastAsia="en-US"/>
    </w:rPr>
  </w:style>
  <w:style w:type="paragraph" w:styleId="996" w:customStyle="1">
    <w:name w:val="font0"/>
    <w:basedOn w:val="770"/>
    <w:uiPriority w:val="0"/>
    <w:qFormat/>
    <w:pPr>
      <w:jc w:val="left"/>
      <w:spacing w:before="100" w:beforeAutospacing="1" w:after="100" w:afterAutospacing="1"/>
      <w:widowControl/>
    </w:pPr>
    <w:rPr>
      <w:rFonts w:hint="eastAsia" w:ascii="宋体" w:hAnsi="宋体"/>
      <w:sz w:val="24"/>
    </w:rPr>
  </w:style>
  <w:style w:type="paragraph" w:styleId="997" w:customStyle="1">
    <w:name w:val="样式 标题 3h3H3sect1.2.3 + 五号 段前: 6 磅 段后: 6 磅 行距: 单倍行距"/>
    <w:basedOn w:val="773"/>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98" w:customStyle="1">
    <w:name w:val="纯文本 Char1"/>
    <w:basedOn w:val="780"/>
    <w:uiPriority w:val="0"/>
    <w:qFormat/>
    <w:rPr>
      <w:rFonts w:ascii="宋体" w:hAnsi="Courier New" w:eastAsia="宋体" w:cs="Courier New"/>
      <w:szCs w:val="21"/>
    </w:rPr>
  </w:style>
  <w:style w:type="character" w:styleId="999" w:customStyle="1">
    <w:name w:val="HTML 预设格式 字符"/>
    <w:basedOn w:val="780"/>
    <w:link w:val="811"/>
    <w:uiPriority w:val="99"/>
    <w:qFormat/>
    <w:rPr>
      <w:rFonts w:ascii="宋体" w:hAnsi="宋体"/>
      <w:sz w:val="24"/>
      <w:szCs w:val="24"/>
    </w:rPr>
  </w:style>
  <w:style w:type="paragraph" w:styleId="1000" w:customStyle="1">
    <w:name w:val="Char1 Char Char Char"/>
    <w:basedOn w:val="770"/>
    <w:uiPriority w:val="0"/>
    <w:qFormat/>
    <w:rPr>
      <w:szCs w:val="20"/>
    </w:rPr>
  </w:style>
  <w:style w:type="paragraph" w:styleId="1001" w:customStyle="1">
    <w:name w:val="Char1"/>
    <w:basedOn w:val="770"/>
    <w:uiPriority w:val="0"/>
    <w:qFormat/>
    <w:pPr>
      <w:jc w:val="left"/>
      <w:spacing w:after="160" w:line="240" w:lineRule="exact"/>
      <w:widowControl/>
    </w:pPr>
    <w:rPr>
      <w:sz w:val="24"/>
    </w:rPr>
  </w:style>
  <w:style w:type="paragraph" w:styleId="1002" w:customStyle="1">
    <w:name w:val="默认段落字体 Para Char"/>
    <w:basedOn w:val="770"/>
    <w:uiPriority w:val="0"/>
    <w:qFormat/>
  </w:style>
  <w:style w:type="paragraph" w:styleId="1003" w:customStyle="1">
    <w:name w:val="Char1 Char Char Char Char Char Char Char Char Char"/>
    <w:basedOn w:val="770"/>
    <w:uiPriority w:val="0"/>
    <w:qFormat/>
    <w:pPr>
      <w:jc w:val="center"/>
      <w:spacing w:line="400" w:lineRule="exact"/>
      <w:widowControl/>
    </w:pPr>
    <w:rPr>
      <w:rFonts w:ascii="Verdana" w:hAnsi="Verdana"/>
      <w:szCs w:val="20"/>
      <w:lang w:eastAsia="en-US"/>
    </w:rPr>
  </w:style>
  <w:style w:type="paragraph" w:styleId="1004" w:customStyle="1">
    <w:name w:val="Char Char2 Char"/>
    <w:basedOn w:val="770"/>
    <w:uiPriority w:val="0"/>
    <w:qFormat/>
    <w:rPr>
      <w:rFonts w:ascii="宋体" w:hAnsi="宋体"/>
      <w:b/>
      <w:sz w:val="28"/>
      <w:szCs w:val="28"/>
    </w:rPr>
  </w:style>
  <w:style w:type="character" w:styleId="1005" w:customStyle="1">
    <w:name w:val="正文缩进 字符"/>
    <w:link w:val="785"/>
    <w:uiPriority w:val="0"/>
    <w:qFormat/>
    <w:rPr>
      <w:b/>
      <w:sz w:val="24"/>
    </w:rPr>
  </w:style>
  <w:style w:type="paragraph" w:styleId="1006" w:customStyle="1">
    <w:name w:val="Char Char Char"/>
    <w:basedOn w:val="770"/>
    <w:uiPriority w:val="0"/>
    <w:qFormat/>
    <w:rPr>
      <w:rFonts w:ascii="宋体" w:hAnsi="宋体"/>
      <w:b/>
      <w:sz w:val="28"/>
      <w:szCs w:val="28"/>
    </w:rPr>
  </w:style>
  <w:style w:type="paragraph" w:styleId="1007" w:customStyle="1">
    <w:name w:val="Char2"/>
    <w:basedOn w:val="770"/>
    <w:uiPriority w:val="0"/>
    <w:qFormat/>
    <w:pPr>
      <w:jc w:val="left"/>
      <w:spacing w:after="160" w:line="240" w:lineRule="exact"/>
      <w:widowControl/>
    </w:pPr>
    <w:rPr>
      <w:szCs w:val="20"/>
    </w:rPr>
  </w:style>
  <w:style w:type="paragraph" w:styleId="1008" w:customStyle="1">
    <w:name w:val="a"/>
    <w:basedOn w:val="770"/>
    <w:uiPriority w:val="0"/>
    <w:qFormat/>
    <w:pPr>
      <w:jc w:val="left"/>
      <w:spacing w:before="100" w:beforeAutospacing="1" w:after="100" w:afterAutospacing="1"/>
      <w:widowControl/>
    </w:pPr>
    <w:rPr>
      <w:rFonts w:ascii="宋体" w:hAnsi="宋体" w:cs="宋体"/>
      <w:sz w:val="24"/>
    </w:rPr>
  </w:style>
  <w:style w:type="character" w:styleId="1009" w:customStyle="1">
    <w:name w:val="description5"/>
    <w:basedOn w:val="780"/>
    <w:uiPriority w:val="0"/>
    <w:qFormat/>
  </w:style>
  <w:style w:type="character" w:styleId="1010">
    <w:name w:val="Placeholder Text"/>
    <w:uiPriority w:val="99"/>
    <w:semiHidden/>
    <w:qFormat/>
    <w:rPr>
      <w:color w:val="808080"/>
    </w:rPr>
  </w:style>
  <w:style w:type="paragraph" w:styleId="1011" w:customStyle="1">
    <w:name w:val="Table Paragraph"/>
    <w:basedOn w:val="770"/>
    <w:uiPriority w:val="1"/>
    <w:qFormat/>
    <w:pPr>
      <w:jc w:val="left"/>
    </w:pPr>
    <w:rPr>
      <w:sz w:val="24"/>
    </w:rPr>
  </w:style>
  <w:style w:type="character" w:styleId="1012" w:customStyle="1">
    <w:name w:val="Char Char7"/>
    <w:uiPriority w:val="0"/>
    <w:qFormat/>
    <w:rPr>
      <w:rFonts w:ascii="Tahoma" w:hAnsi="Tahoma" w:eastAsia="微软雅黑"/>
      <w:b/>
      <w:bCs/>
      <w:sz w:val="32"/>
      <w:szCs w:val="32"/>
      <w:lang w:val="en-US" w:eastAsia="zh-CN" w:bidi="ar-SA"/>
    </w:rPr>
  </w:style>
  <w:style w:type="character" w:styleId="1013" w:customStyle="1">
    <w:name w:val="font01"/>
    <w:uiPriority w:val="0"/>
    <w:qFormat/>
    <w:rPr>
      <w:rFonts w:hint="eastAsia" w:ascii="宋体" w:hAnsi="宋体" w:eastAsia="宋体" w:cs="宋体"/>
      <w:color w:val="000000"/>
      <w:sz w:val="20"/>
      <w:szCs w:val="20"/>
      <w:u w:val="none"/>
    </w:rPr>
  </w:style>
  <w:style w:type="character" w:styleId="1014" w:customStyle="1">
    <w:name w:val="font81"/>
    <w:uiPriority w:val="0"/>
    <w:qFormat/>
    <w:rPr>
      <w:rFonts w:hint="eastAsia" w:ascii="宋体" w:hAnsi="宋体" w:eastAsia="宋体" w:cs="宋体"/>
      <w:color w:val="000000"/>
      <w:sz w:val="22"/>
      <w:szCs w:val="22"/>
      <w:u w:val="none"/>
    </w:rPr>
  </w:style>
  <w:style w:type="character" w:styleId="1015" w:customStyle="1">
    <w:name w:val="font71"/>
    <w:uiPriority w:val="0"/>
    <w:qFormat/>
    <w:rPr>
      <w:rFonts w:hint="eastAsia" w:ascii="宋体" w:hAnsi="宋体" w:eastAsia="宋体" w:cs="宋体"/>
      <w:color w:val="000000"/>
      <w:sz w:val="22"/>
      <w:szCs w:val="22"/>
      <w:u w:val="none"/>
    </w:rPr>
  </w:style>
  <w:style w:type="character" w:styleId="1016" w:customStyle="1">
    <w:name w:val="font51"/>
    <w:uiPriority w:val="0"/>
    <w:qFormat/>
    <w:rPr>
      <w:rFonts w:hint="default" w:ascii="Calibri" w:hAnsi="Calibri" w:cs="Calibri"/>
      <w:color w:val="000000"/>
      <w:sz w:val="22"/>
      <w:szCs w:val="22"/>
      <w:u w:val="none"/>
    </w:rPr>
  </w:style>
  <w:style w:type="character" w:styleId="1017" w:customStyle="1">
    <w:name w:val="font61"/>
    <w:uiPriority w:val="0"/>
    <w:qFormat/>
    <w:rPr>
      <w:rFonts w:hint="default" w:ascii="Calibri" w:hAnsi="Calibri" w:cs="Calibri"/>
      <w:color w:val="000000"/>
      <w:sz w:val="22"/>
      <w:szCs w:val="22"/>
      <w:u w:val="none"/>
    </w:rPr>
  </w:style>
  <w:style w:type="character" w:styleId="1018" w:customStyle="1">
    <w:name w:val="font41"/>
    <w:uiPriority w:val="0"/>
    <w:qFormat/>
    <w:rPr>
      <w:rFonts w:hint="eastAsia" w:ascii="宋体" w:hAnsi="宋体" w:eastAsia="宋体" w:cs="宋体"/>
      <w:color w:val="000000"/>
      <w:sz w:val="22"/>
      <w:szCs w:val="22"/>
      <w:u w:val="none"/>
    </w:rPr>
  </w:style>
  <w:style w:type="character" w:styleId="1019" w:customStyle="1">
    <w:name w:val="未处理的提及2"/>
    <w:basedOn w:val="780"/>
    <w:uiPriority w:val="99"/>
    <w:semiHidden/>
    <w:unhideWhenUsed/>
    <w:qFormat/>
    <w:rPr>
      <w:color w:val="605e5c"/>
      <w:shd w:val="clear" w:color="auto" w:fill="e1dfdd"/>
    </w:rPr>
  </w:style>
  <w:style w:type="character" w:styleId="1020" w:customStyle="1">
    <w:name w:val="未处理的提及3"/>
    <w:basedOn w:val="780"/>
    <w:uiPriority w:val="99"/>
    <w:semiHidden/>
    <w:unhideWhenUsed/>
    <w:qFormat/>
    <w:rPr>
      <w:color w:val="605e5c"/>
      <w:shd w:val="clear" w:color="auto" w:fill="e1dfdd"/>
    </w:rPr>
  </w:style>
  <w:style w:type="paragraph" w:styleId="1021" w:customStyle="1">
    <w:name w:val="_Style 234"/>
    <w:basedOn w:val="770"/>
    <w:next w:val="843"/>
    <w:uiPriority w:val="34"/>
    <w:qFormat/>
    <w:pPr>
      <w:ind w:left="420" w:firstLine="420"/>
      <w:spacing w:line="400" w:lineRule="exact"/>
    </w:pPr>
    <w:rPr>
      <w:rFonts w:ascii="Calibri" w:hAnsi="Calibri"/>
    </w:rPr>
  </w:style>
  <w:style w:type="character" w:styleId="1022" w:customStyle="1">
    <w:name w:val="列表段落 字符"/>
    <w:link w:val="843"/>
    <w:uiPriority w:val="99"/>
    <w:qFormat/>
    <w:rPr>
      <w:sz w:val="21"/>
      <w:szCs w:val="24"/>
    </w:rPr>
  </w:style>
  <w:style w:type="character" w:styleId="1023" w:customStyle="1">
    <w:name w:val="彩色列表 - 强调文字颜色 1字符"/>
    <w:uiPriority w:val="34"/>
    <w:qFormat/>
    <w:rPr>
      <w:rFonts w:ascii="Calibri" w:hAnsi="Calibri"/>
      <w:sz w:val="21"/>
      <w:szCs w:val="24"/>
    </w:rPr>
  </w:style>
  <w:style w:type="character" w:styleId="1024" w:customStyle="1">
    <w:name w:val="批注主题 字符1"/>
    <w:basedOn w:val="977"/>
    <w:uiPriority w:val="99"/>
    <w:semiHidden/>
    <w:qFormat/>
    <w:rPr>
      <w:rFonts w:ascii="Calibri" w:hAnsi="Calibri" w:eastAsia="宋体" w:cs="Times New Roman"/>
      <w:b/>
      <w:bCs/>
      <w:sz w:val="24"/>
      <w:szCs w:val="24"/>
    </w:rPr>
  </w:style>
  <w:style w:type="character" w:styleId="1025" w:customStyle="1">
    <w:name w:val="正文文本缩进 2 字符1"/>
    <w:basedOn w:val="780"/>
    <w:uiPriority w:val="99"/>
    <w:semiHidden/>
    <w:qFormat/>
    <w:rPr>
      <w:rFonts w:ascii="Calibri" w:hAnsi="Calibri" w:eastAsia="宋体" w:cs="Times New Roman"/>
      <w:szCs w:val="24"/>
    </w:rPr>
  </w:style>
  <w:style w:type="character" w:styleId="1026" w:customStyle="1">
    <w:name w:val="标题 字符1"/>
    <w:basedOn w:val="780"/>
    <w:uiPriority w:val="10"/>
    <w:qFormat/>
    <w:rPr>
      <w:rFonts w:asciiTheme="majorHAnsi" w:hAnsiTheme="majorHAnsi" w:eastAsiaTheme="majorEastAsia" w:cstheme="majorBidi"/>
      <w:b/>
      <w:bCs/>
      <w:sz w:val="32"/>
      <w:szCs w:val="32"/>
    </w:rPr>
  </w:style>
  <w:style w:type="character" w:styleId="1027" w:customStyle="1">
    <w:name w:val="正文文本缩进 字符1"/>
    <w:basedOn w:val="780"/>
    <w:uiPriority w:val="99"/>
    <w:semiHidden/>
    <w:qFormat/>
    <w:rPr>
      <w:rFonts w:ascii="Calibri" w:hAnsi="Calibri" w:eastAsia="宋体" w:cs="Times New Roman"/>
      <w:szCs w:val="24"/>
    </w:rPr>
  </w:style>
  <w:style w:type="character" w:styleId="1028" w:customStyle="1">
    <w:name w:val="副标题 字符1"/>
    <w:basedOn w:val="780"/>
    <w:uiPriority w:val="11"/>
    <w:qFormat/>
    <w:rPr>
      <w:b/>
      <w:bCs/>
      <w:sz w:val="32"/>
      <w:szCs w:val="32"/>
    </w:rPr>
  </w:style>
  <w:style w:type="character" w:styleId="1029" w:customStyle="1">
    <w:name w:val="日期 字符1"/>
    <w:basedOn w:val="780"/>
    <w:uiPriority w:val="99"/>
    <w:semiHidden/>
    <w:qFormat/>
    <w:rPr>
      <w:rFonts w:ascii="Calibri" w:hAnsi="Calibri" w:eastAsia="宋体" w:cs="Times New Roman"/>
      <w:szCs w:val="24"/>
    </w:rPr>
  </w:style>
  <w:style w:type="paragraph" w:styleId="1030" w:customStyle="1">
    <w:name w:val="修订2"/>
    <w:uiPriority w:val="99"/>
    <w:unhideWhenUsed/>
    <w:qFormat/>
    <w:rPr>
      <w:rFonts w:ascii="Calibri" w:hAnsi="Calibri" w:eastAsia="宋体" w:cs="Times New Roman"/>
      <w:sz w:val="21"/>
      <w:szCs w:val="24"/>
      <w:lang w:val="en-US" w:eastAsia="zh-CN" w:bidi="ar-SA"/>
    </w:rPr>
  </w:style>
  <w:style w:type="character" w:styleId="1031" w:customStyle="1">
    <w:name w:val="正文文本 字符1"/>
    <w:basedOn w:val="780"/>
    <w:uiPriority w:val="99"/>
    <w:semiHidden/>
    <w:qFormat/>
    <w:rPr>
      <w:rFonts w:ascii="Calibri" w:hAnsi="Calibri" w:eastAsia="宋体" w:cs="Times New Roman"/>
      <w:szCs w:val="24"/>
    </w:rPr>
  </w:style>
  <w:style w:type="character" w:styleId="1032" w:customStyle="1">
    <w:name w:val="批注框文本 字符1"/>
    <w:basedOn w:val="780"/>
    <w:uiPriority w:val="99"/>
    <w:semiHidden/>
    <w:qFormat/>
    <w:rPr>
      <w:rFonts w:ascii="Calibri" w:hAnsi="Calibri" w:eastAsia="宋体" w:cs="Times New Roman"/>
      <w:sz w:val="18"/>
      <w:szCs w:val="18"/>
    </w:rPr>
  </w:style>
  <w:style w:type="paragraph" w:styleId="1033" w:customStyle="1">
    <w:name w:val="小四 段落 宋体 Char Char Char"/>
    <w:basedOn w:val="784"/>
    <w:uiPriority w:val="0"/>
    <w:qFormat/>
    <w:pPr>
      <w:numPr>
        <w:ilvl w:val="0"/>
        <w:numId w:val="0"/>
      </w:numPr>
      <w:ind w:right="-33" w:firstLine="480"/>
      <w:jc w:val="left"/>
      <w:spacing w:line="360" w:lineRule="auto"/>
    </w:pPr>
    <w:rPr>
      <w:rFonts w:ascii="Times New Roman" w:hAnsi="Times New Roman"/>
      <w:sz w:val="24"/>
      <w:szCs w:val="20"/>
    </w:rPr>
  </w:style>
  <w:style w:type="character" w:styleId="1034" w:customStyle="1">
    <w:name w:val="纯文本 字符1"/>
    <w:basedOn w:val="780"/>
    <w:uiPriority w:val="99"/>
    <w:semiHidden/>
    <w:qFormat/>
    <w:rPr>
      <w:rFonts w:hAnsi="Courier New" w:cs="Courier New" w:asciiTheme="minorEastAsia"/>
      <w:szCs w:val="24"/>
    </w:rPr>
  </w:style>
  <w:style w:type="character" w:styleId="1035" w:customStyle="1">
    <w:name w:val="文档结构图 字符1"/>
    <w:basedOn w:val="780"/>
    <w:uiPriority w:val="99"/>
    <w:semiHidden/>
    <w:qFormat/>
    <w:rPr>
      <w:rFonts w:ascii="Microsoft YaHei UI" w:hAnsi="Calibri" w:eastAsia="Microsoft YaHei UI" w:cs="Times New Roman"/>
      <w:sz w:val="18"/>
      <w:szCs w:val="18"/>
    </w:rPr>
  </w:style>
  <w:style w:type="character" w:styleId="1036" w:customStyle="1">
    <w:name w:val="正文文本 3 字符1"/>
    <w:basedOn w:val="780"/>
    <w:uiPriority w:val="99"/>
    <w:semiHidden/>
    <w:qFormat/>
    <w:rPr>
      <w:rFonts w:ascii="Calibri" w:hAnsi="Calibri" w:eastAsia="宋体" w:cs="Times New Roman"/>
      <w:sz w:val="16"/>
      <w:szCs w:val="16"/>
    </w:rPr>
  </w:style>
  <w:style w:type="paragraph" w:styleId="1037" w:customStyle="1">
    <w:name w:val="_Style 106"/>
    <w:basedOn w:val="770"/>
    <w:next w:val="843"/>
    <w:uiPriority w:val="34"/>
    <w:qFormat/>
    <w:pPr>
      <w:ind w:left="420" w:firstLine="420"/>
      <w:spacing w:line="400" w:lineRule="exact"/>
    </w:pPr>
    <w:rPr>
      <w:rFonts w:ascii="Calibri" w:hAnsi="Calibri"/>
    </w:rPr>
  </w:style>
  <w:style w:type="character" w:styleId="1038" w:customStyle="1">
    <w:name w:val="正文文本缩进 3 字符1"/>
    <w:basedOn w:val="780"/>
    <w:uiPriority w:val="99"/>
    <w:semiHidden/>
    <w:qFormat/>
    <w:rPr>
      <w:rFonts w:ascii="Calibri" w:hAnsi="Calibri" w:eastAsia="宋体" w:cs="Times New Roman"/>
      <w:sz w:val="16"/>
      <w:szCs w:val="16"/>
    </w:rPr>
  </w:style>
  <w:style w:type="character" w:styleId="1039" w:customStyle="1">
    <w:name w:val="未处理的提及4"/>
    <w:basedOn w:val="780"/>
    <w:uiPriority w:val="99"/>
    <w:semiHidden/>
    <w:unhideWhenUsed/>
    <w:qFormat/>
    <w:rPr>
      <w:color w:val="605e5c"/>
      <w:shd w:val="clear" w:color="auto" w:fill="e1dfdd"/>
    </w:rPr>
  </w:style>
  <w:style w:type="character" w:styleId="1040" w:customStyle="1">
    <w:name w:val="未处理的提及5"/>
    <w:basedOn w:val="780"/>
    <w:uiPriority w:val="99"/>
    <w:semiHidden/>
    <w:unhideWhenUsed/>
    <w:qFormat/>
    <w:rPr>
      <w:color w:val="605e5c"/>
      <w:shd w:val="clear" w:color="auto" w:fill="e1dfdd"/>
    </w:rPr>
  </w:style>
  <w:style w:type="character" w:styleId="1041" w:customStyle="1">
    <w:name w:val="未处理的提及6"/>
    <w:basedOn w:val="780"/>
    <w:uiPriority w:val="99"/>
    <w:semiHidden/>
    <w:unhideWhenUsed/>
    <w:qFormat/>
    <w:rPr>
      <w:color w:val="605e5c"/>
      <w:shd w:val="clear" w:color="auto" w:fill="e1dfdd"/>
    </w:rPr>
  </w:style>
  <w:style w:type="character" w:styleId="1042" w:customStyle="1">
    <w:name w:val="font101"/>
    <w:uiPriority w:val="0"/>
    <w:qFormat/>
    <w:rPr>
      <w:rFonts w:ascii="PingFangTC-light" w:hAnsi="PingFangTC-light" w:eastAsia="PingFangTC-light" w:cs="PingFangTC-light"/>
      <w:color w:val="ff0000"/>
      <w:sz w:val="22"/>
      <w:szCs w:val="22"/>
      <w:u w:val="none"/>
    </w:rPr>
  </w:style>
  <w:style w:type="character" w:styleId="1043" w:customStyle="1">
    <w:name w:val="font112"/>
    <w:uiPriority w:val="0"/>
    <w:qFormat/>
    <w:rPr>
      <w:rFonts w:ascii="Calibri" w:hAnsi="Calibri" w:cs="Calibri"/>
      <w:color w:val="ff0000"/>
      <w:sz w:val="21"/>
      <w:szCs w:val="21"/>
      <w:u w:val="none"/>
    </w:rPr>
  </w:style>
  <w:style w:type="character" w:styleId="1044" w:customStyle="1">
    <w:name w:val="font121"/>
    <w:uiPriority w:val="0"/>
    <w:qFormat/>
    <w:rPr>
      <w:rFonts w:hint="eastAsia" w:ascii="宋体" w:hAnsi="宋体" w:eastAsia="宋体" w:cs="宋体"/>
      <w:color w:val="000000"/>
      <w:sz w:val="20"/>
      <w:szCs w:val="20"/>
      <w:u w:val="none"/>
    </w:rPr>
  </w:style>
  <w:style w:type="character" w:styleId="1045" w:customStyle="1">
    <w:name w:val="纯文本 Char"/>
    <w:uiPriority w:val="0"/>
    <w:qFormat/>
    <w:rPr>
      <w:rFonts w:ascii="宋体" w:hAnsi="Courier New" w:eastAsia="宋体" w:cs="Courier New"/>
      <w:szCs w:val="21"/>
    </w:rPr>
  </w:style>
  <w:style w:type="character" w:styleId="1046" w:customStyle="1">
    <w:name w:val="NormalCharacter"/>
    <w:uiPriority w:val="0"/>
    <w:qFormat/>
    <w:rPr>
      <w:rFonts w:ascii="Times New Roman" w:hAnsi="Times New Roman" w:eastAsia="宋体" w:cs="Times New Roman"/>
      <w:sz w:val="21"/>
      <w:szCs w:val="22"/>
      <w:lang w:val="en-US" w:eastAsia="zh-CN" w:bidi="ar-SA"/>
    </w:rPr>
  </w:style>
  <w:style w:type="paragraph" w:styleId="1047" w:customStyle="1">
    <w:name w:val="样式 宋体 五号 行距: 单倍行距"/>
    <w:basedOn w:val="770"/>
    <w:uiPriority w:val="0"/>
    <w:qFormat/>
    <w:pPr>
      <w:jc w:val="left"/>
    </w:pPr>
    <w:rPr>
      <w:rFonts w:ascii="宋体" w:hAnsi="宋体"/>
      <w:szCs w:val="20"/>
    </w:rPr>
  </w:style>
  <w:style w:type="character" w:styleId="1048" w:customStyle="1">
    <w:name w:val="fontstyle31"/>
    <w:uiPriority w:val="0"/>
    <w:qFormat/>
    <w:rPr>
      <w:rFonts w:hint="default" w:ascii="TimesNewRomanPS-BoldMT" w:hAnsi="TimesNewRomanPS-BoldMT"/>
      <w:b/>
      <w:bCs/>
      <w:color w:val="000000"/>
      <w:sz w:val="22"/>
      <w:szCs w:val="22"/>
    </w:rPr>
  </w:style>
  <w:style w:type="paragraph" w:styleId="1049"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050"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051"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052" w:customStyle="1">
    <w:name w:val="招标"/>
    <w:basedOn w:val="770"/>
    <w:uiPriority w:val="0"/>
    <w:qFormat/>
    <w:pPr>
      <w:ind w:firstLine="420"/>
      <w:jc w:val="left"/>
      <w:spacing w:line="400" w:lineRule="exact"/>
    </w:pPr>
    <w:rPr>
      <w:rFonts w:ascii="宋体" w:hAnsi="宋体"/>
    </w:rPr>
  </w:style>
  <w:style w:type="paragraph" w:styleId="105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54" w:customStyle="1">
    <w:name w:val="二级目录"/>
    <w:next w:val="770"/>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05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56"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057"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058" w:customStyle="1">
    <w:name w:val="纯文本1"/>
    <w:basedOn w:val="770"/>
    <w:uiPriority w:val="0"/>
    <w:qFormat/>
    <w:pPr>
      <w:jc w:val="left"/>
      <w:widowControl/>
    </w:pPr>
    <w:rPr>
      <w:rFonts w:ascii="宋体" w:hAnsi="Courier New"/>
      <w:szCs w:val="20"/>
    </w:rPr>
  </w:style>
  <w:style w:type="paragraph" w:styleId="1059" w:customStyle="1">
    <w:name w:val="列出段落"/>
    <w:basedOn w:val="770"/>
    <w:uiPriority w:val="0"/>
    <w:qFormat/>
    <w:pPr>
      <w:contextualSpacing/>
      <w:ind w:left="720"/>
      <w:jc w:val="left"/>
      <w:widowControl/>
    </w:pPr>
    <w:rPr>
      <w:sz w:val="24"/>
      <w:lang w:eastAsia="en-US" w:bidi="en-US"/>
    </w:rPr>
  </w:style>
  <w:style w:type="paragraph" w:styleId="1060" w:customStyle="1">
    <w:name w:val="正文缩进1"/>
    <w:basedOn w:val="770"/>
    <w:uiPriority w:val="0"/>
    <w:qFormat/>
    <w:pPr>
      <w:ind w:firstLine="420"/>
    </w:pPr>
    <w:rPr>
      <w:szCs w:val="21"/>
    </w:rPr>
  </w:style>
  <w:style w:type="numbering" w:styleId="126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jpg"/><Relationship Id="rId23" Type="http://schemas.openxmlformats.org/officeDocument/2006/relationships/image" Target="media/image7.jpg"/><Relationship Id="rId24" Type="http://schemas.openxmlformats.org/officeDocument/2006/relationships/image" Target="media/image8.jpg"/><Relationship Id="rId25" Type="http://schemas.openxmlformats.org/officeDocument/2006/relationships/image" Target="media/image9.png"/><Relationship Id="rId26" Type="http://schemas.openxmlformats.org/officeDocument/2006/relationships/image" Target="media/image10.jpg"/><Relationship Id="rId27" Type="http://schemas.openxmlformats.org/officeDocument/2006/relationships/image" Target="media/image11.png"/><Relationship Id="rId28" Type="http://schemas.openxmlformats.org/officeDocument/2006/relationships/image" Target="media/image12.jpg"/><Relationship Id="rId29" Type="http://schemas.openxmlformats.org/officeDocument/2006/relationships/image" Target="media/image13.jpg"/><Relationship Id="rId30" Type="http://schemas.openxmlformats.org/officeDocument/2006/relationships/image" Target="media/image14.jpg"/><Relationship Id="rId31" Type="http://schemas.openxmlformats.org/officeDocument/2006/relationships/image" Target="media/image1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653E672-227C-42EA-9B5B-1312B43274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颜丽</cp:lastModifiedBy>
  <cp:revision>18</cp:revision>
  <dcterms:created xsi:type="dcterms:W3CDTF">2026-02-27T09:33:00Z</dcterms:created>
  <dcterms:modified xsi:type="dcterms:W3CDTF">2026-05-09T04:06:14Z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DE22DAAD7983445CBF200AD3CA118B9E_13</vt:lpwstr>
  </property>
  <property fmtid="{D5CDD505-2E9C-101B-9397-08002B2CF9AE}" pid="4" name="KSOTemplateDocerSaveRecord">
    <vt:lpwstr>eyJoZGlkIjoiNWIxNWJkNDJjYjA0YThjMzg4NGYzODk4ZTJiNjRlYzIiLCJ1c2VySWQiOiIxNzUwMTIwMzM5In0=</vt:lpwstr>
  </property>
</Properties>
</file>