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ind w:left="0"/>
        <w:jc w:val="both"/>
        <w:spacing w:before="0" w:line="360" w:lineRule="auto"/>
        <w:rPr>
          <w:rFonts w:hAnsi="宋体"/>
          <w:sz w:val="21"/>
          <w:highlight w:val="none"/>
        </w:rPr>
      </w:pPr>
      <w:r>
        <w:rPr>
          <w:rFonts w:hAnsi="宋体"/>
          <w:sz w:val="21"/>
          <w:highlight w:val="none"/>
        </w:rPr>
      </w:r>
      <w:r/>
    </w:p>
    <w:p>
      <w:pPr>
        <w:pStyle w:val="782"/>
        <w:ind w:left="0"/>
        <w:jc w:val="both"/>
        <w:spacing w:before="0" w:line="360" w:lineRule="auto"/>
        <w:rPr>
          <w:rFonts w:hAnsi="宋体"/>
          <w:sz w:val="21"/>
          <w:highlight w:val="none"/>
        </w:rPr>
      </w:pPr>
      <w:r>
        <w:rPr>
          <w:rFonts w:hAnsi="宋体"/>
          <w:sz w:val="21"/>
          <w:highlight w:val="none"/>
        </w:rPr>
      </w:r>
      <w:r/>
    </w:p>
    <w:p>
      <w:pPr>
        <w:pStyle w:val="782"/>
        <w:ind w:left="0"/>
        <w:jc w:val="both"/>
        <w:spacing w:before="0" w:line="360" w:lineRule="auto"/>
        <w:rPr>
          <w:rFonts w:hAnsi="宋体"/>
          <w:sz w:val="21"/>
          <w:highlight w:val="none"/>
        </w:rPr>
      </w:pPr>
      <w:r>
        <w:rPr>
          <w:rFonts w:hAnsi="宋体"/>
          <w:sz w:val="21"/>
          <w:highlight w:val="none"/>
        </w:rPr>
      </w:r>
      <w:r/>
    </w:p>
    <w:p>
      <w:pPr>
        <w:pStyle w:val="782"/>
        <w:ind w:left="0"/>
        <w:jc w:val="both"/>
        <w:spacing w:before="0" w:line="360" w:lineRule="auto"/>
        <w:rPr>
          <w:rFonts w:hAnsi="宋体"/>
          <w:sz w:val="21"/>
          <w:highlight w:val="none"/>
        </w:rPr>
      </w:pPr>
      <w:r>
        <w:rPr>
          <w:rFonts w:hAnsi="宋体"/>
          <w:sz w:val="21"/>
          <w:highlight w:val="none"/>
        </w:rPr>
      </w:r>
      <w:r/>
    </w:p>
    <w:p>
      <w:pPr>
        <w:pStyle w:val="782"/>
        <w:ind w:left="0"/>
        <w:jc w:val="both"/>
        <w:spacing w:before="0" w:line="360" w:lineRule="auto"/>
        <w:rPr>
          <w:rFonts w:hAnsi="宋体"/>
          <w:sz w:val="21"/>
          <w:highlight w:val="none"/>
        </w:rPr>
      </w:pPr>
      <w:r>
        <w:rPr>
          <w:rFonts w:hAnsi="宋体"/>
          <w:sz w:val="21"/>
          <w:highlight w:val="none"/>
        </w:rPr>
      </w:r>
      <w:r/>
    </w:p>
    <w:p>
      <w:pPr>
        <w:jc w:val="center"/>
        <w:rPr>
          <w:rFonts w:hAnsi="宋体"/>
          <w:b/>
          <w:sz w:val="84"/>
          <w:highlight w:val="none"/>
        </w:rPr>
      </w:pPr>
      <w:r>
        <w:rPr>
          <w:rFonts w:hint="eastAsia" w:hAnsi="宋体"/>
          <w:b/>
          <w:sz w:val="84"/>
          <w:highlight w:val="none"/>
        </w:rPr>
        <w:t xml:space="preserve">太仓市政府采购</w:t>
      </w:r>
      <w:r/>
    </w:p>
    <w:p>
      <w:pPr>
        <w:jc w:val="center"/>
        <w:rPr>
          <w:rFonts w:hint="eastAsia" w:hAnsi="宋体"/>
          <w:b/>
          <w:sz w:val="84"/>
          <w:highlight w:val="none"/>
        </w:rPr>
      </w:pPr>
      <w:r>
        <w:rPr>
          <w:rFonts w:hint="eastAsia" w:hAnsi="宋体"/>
          <w:b/>
          <w:sz w:val="84"/>
          <w:highlight w:val="none"/>
        </w:rPr>
      </w:r>
      <w:r/>
    </w:p>
    <w:p>
      <w:pPr>
        <w:jc w:val="center"/>
        <w:rPr>
          <w:rFonts w:hAnsi="宋体"/>
          <w:b/>
          <w:sz w:val="84"/>
          <w:highlight w:val="none"/>
        </w:rPr>
      </w:pPr>
      <w:r>
        <w:rPr>
          <w:rFonts w:hint="eastAsia" w:hAnsi="宋体"/>
          <w:b/>
          <w:sz w:val="84"/>
          <w:highlight w:val="none"/>
        </w:rPr>
        <w:t xml:space="preserve">招标文件</w:t>
      </w:r>
      <w:r/>
    </w:p>
    <w:p>
      <w:pPr>
        <w:pStyle w:val="782"/>
        <w:ind w:left="0"/>
        <w:jc w:val="both"/>
        <w:spacing w:before="0" w:line="360" w:lineRule="auto"/>
        <w:rPr>
          <w:rFonts w:hAnsi="宋体"/>
          <w:sz w:val="21"/>
          <w:highlight w:val="none"/>
        </w:rPr>
      </w:pPr>
      <w:r>
        <w:rPr>
          <w:rFonts w:hAnsi="宋体"/>
          <w:sz w:val="21"/>
          <w:highlight w:val="none"/>
        </w:rPr>
      </w:r>
      <w:r/>
    </w:p>
    <w:p>
      <w:pPr>
        <w:pStyle w:val="782"/>
        <w:ind w:left="0"/>
        <w:jc w:val="both"/>
        <w:spacing w:before="0" w:line="360" w:lineRule="auto"/>
        <w:rPr>
          <w:rFonts w:hAnsi="宋体"/>
          <w:sz w:val="21"/>
          <w:highlight w:val="none"/>
        </w:rPr>
      </w:pPr>
      <w:r>
        <w:rPr>
          <w:rFonts w:hAnsi="宋体"/>
          <w:sz w:val="21"/>
          <w:highlight w:val="none"/>
        </w:rPr>
      </w:r>
      <w:r/>
    </w:p>
    <w:p>
      <w:pPr>
        <w:pStyle w:val="782"/>
        <w:ind w:left="0"/>
        <w:jc w:val="both"/>
        <w:spacing w:before="0" w:line="360" w:lineRule="auto"/>
        <w:rPr>
          <w:rFonts w:hAnsi="宋体"/>
          <w:sz w:val="21"/>
          <w:highlight w:val="none"/>
        </w:rPr>
      </w:pPr>
      <w:r>
        <w:rPr>
          <w:rFonts w:hAnsi="宋体"/>
          <w:sz w:val="21"/>
          <w:highlight w:val="none"/>
        </w:rPr>
      </w:r>
      <w:r/>
    </w:p>
    <w:p>
      <w:pPr>
        <w:pStyle w:val="782"/>
        <w:ind w:left="0"/>
        <w:jc w:val="both"/>
        <w:spacing w:before="0" w:line="360" w:lineRule="auto"/>
        <w:rPr>
          <w:rFonts w:hAnsi="宋体"/>
          <w:sz w:val="21"/>
          <w:highlight w:val="none"/>
        </w:rPr>
      </w:pPr>
      <w:r>
        <w:rPr>
          <w:rFonts w:hAnsi="宋体"/>
          <w:sz w:val="21"/>
          <w:highlight w:val="none"/>
        </w:rPr>
      </w:r>
      <w:r/>
    </w:p>
    <w:p>
      <w:pPr>
        <w:pStyle w:val="782"/>
        <w:ind w:left="0"/>
        <w:jc w:val="both"/>
        <w:spacing w:before="0" w:line="360" w:lineRule="auto"/>
        <w:rPr>
          <w:rFonts w:hAnsi="宋体"/>
          <w:sz w:val="21"/>
          <w:highlight w:val="none"/>
        </w:rPr>
      </w:pPr>
      <w:r>
        <w:rPr>
          <w:rFonts w:hAnsi="宋体"/>
          <w:sz w:val="21"/>
          <w:highlight w:val="none"/>
        </w:rPr>
      </w:r>
      <w:r/>
    </w:p>
    <w:p>
      <w:pPr>
        <w:pStyle w:val="782"/>
        <w:ind w:left="0"/>
        <w:jc w:val="both"/>
        <w:spacing w:before="0" w:line="360" w:lineRule="auto"/>
        <w:rPr>
          <w:rFonts w:hAnsi="宋体"/>
          <w:sz w:val="21"/>
          <w:highlight w:val="none"/>
        </w:rPr>
      </w:pPr>
      <w:r>
        <w:rPr>
          <w:rFonts w:hAnsi="宋体"/>
          <w:sz w:val="21"/>
          <w:highlight w:val="none"/>
        </w:rPr>
      </w:r>
      <w:r/>
    </w:p>
    <w:p>
      <w:pPr>
        <w:pStyle w:val="782"/>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sz w:val="32"/>
          <w:szCs w:val="32"/>
          <w:highlight w:val="none"/>
        </w:rPr>
        <w:t xml:space="preserve">项目编号：</w:t>
      </w:r>
      <w:r>
        <w:rPr>
          <w:rFonts w:hint="eastAsia" w:hAnsi="宋体"/>
          <w:b/>
          <w:bCs/>
          <w:color w:val="auto"/>
          <w:sz w:val="32"/>
          <w:szCs w:val="32"/>
          <w:highlight w:val="none"/>
          <w:lang w:eastAsia="zh-CN"/>
        </w:rPr>
        <w:t xml:space="preserve">JSZC-320585-SZZG-G2026-0001</w:t>
      </w:r>
      <w:r/>
    </w:p>
    <w:p>
      <w:pPr>
        <w:pStyle w:val="782"/>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采购内容：</w:t>
      </w:r>
      <w:r>
        <w:rPr>
          <w:rFonts w:hint="eastAsia" w:hAnsi="宋体"/>
          <w:b/>
          <w:bCs/>
          <w:color w:val="auto"/>
          <w:sz w:val="32"/>
          <w:szCs w:val="32"/>
          <w:highlight w:val="none"/>
          <w:lang w:eastAsia="zh-CN"/>
        </w:rPr>
        <w:t xml:space="preserve">明德高中2026年度校园安保服务</w:t>
      </w:r>
      <w:r/>
    </w:p>
    <w:p>
      <w:pPr>
        <w:pStyle w:val="782"/>
        <w:ind w:left="0" w:firstLine="851"/>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采购单位：</w:t>
      </w:r>
      <w:r>
        <w:rPr>
          <w:rFonts w:hint="eastAsia" w:hAnsi="宋体"/>
          <w:b/>
          <w:bCs/>
          <w:color w:val="auto"/>
          <w:sz w:val="32"/>
          <w:szCs w:val="32"/>
          <w:highlight w:val="none"/>
          <w:lang w:eastAsia="zh-CN"/>
        </w:rPr>
        <w:t xml:space="preserve">太仓市明德高级中学</w:t>
      </w:r>
      <w:r/>
    </w:p>
    <w:p>
      <w:pPr>
        <w:pStyle w:val="782"/>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项目类别：服务类 </w:t>
      </w:r>
      <w:r/>
    </w:p>
    <w:p>
      <w:pPr>
        <w:pStyle w:val="782"/>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标的所属行业：（十五）租赁和商务服务业</w:t>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center"/>
        <w:spacing w:before="0" w:line="360" w:lineRule="auto"/>
        <w:rPr>
          <w:rFonts w:hint="eastAsia" w:hAnsi="宋体" w:eastAsia="宋体"/>
          <w:b/>
          <w:bCs/>
          <w:color w:val="auto"/>
          <w:sz w:val="32"/>
          <w:szCs w:val="32"/>
          <w:highlight w:val="none"/>
          <w:lang w:eastAsia="zh-CN"/>
        </w:rPr>
      </w:pPr>
      <w:r>
        <w:rPr>
          <w:rFonts w:hint="eastAsia" w:hAnsi="宋体"/>
          <w:b/>
          <w:bCs/>
          <w:color w:val="auto"/>
          <w:sz w:val="32"/>
          <w:szCs w:val="32"/>
          <w:highlight w:val="none"/>
        </w:rPr>
        <w:t xml:space="preserve">代理机构：</w:t>
      </w:r>
      <w:r>
        <w:rPr>
          <w:rFonts w:hint="eastAsia" w:hAnsi="宋体"/>
          <w:b/>
          <w:bCs/>
          <w:color w:val="auto"/>
          <w:sz w:val="32"/>
          <w:szCs w:val="32"/>
          <w:highlight w:val="none"/>
          <w:lang w:eastAsia="zh-CN"/>
        </w:rPr>
        <w:t xml:space="preserve">苏州众高项目管理有限公司</w:t>
      </w:r>
      <w:r/>
    </w:p>
    <w:p>
      <w:pPr>
        <w:pStyle w:val="782"/>
        <w:ind w:left="0"/>
        <w:jc w:val="center"/>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二○二</w:t>
      </w:r>
      <w:r>
        <w:rPr>
          <w:rFonts w:hint="eastAsia" w:hAnsi="宋体"/>
          <w:b/>
          <w:bCs/>
          <w:color w:val="auto"/>
          <w:sz w:val="32"/>
          <w:szCs w:val="32"/>
          <w:highlight w:val="none"/>
          <w:lang w:eastAsia="zh-CN"/>
        </w:rPr>
        <w:t xml:space="preserve">六</w:t>
      </w:r>
      <w:r>
        <w:rPr>
          <w:rFonts w:hint="eastAsia" w:hAnsi="宋体"/>
          <w:b/>
          <w:bCs/>
          <w:color w:val="auto"/>
          <w:sz w:val="32"/>
          <w:szCs w:val="32"/>
          <w:highlight w:val="none"/>
        </w:rPr>
        <w:t xml:space="preserve">年</w:t>
      </w:r>
      <w:r>
        <w:rPr>
          <w:rFonts w:hint="eastAsia" w:hAnsi="宋体"/>
          <w:b/>
          <w:bCs/>
          <w:color w:val="auto"/>
          <w:sz w:val="32"/>
          <w:szCs w:val="32"/>
          <w:highlight w:val="none"/>
          <w:lang w:val="en-US" w:eastAsia="zh-CN"/>
        </w:rPr>
        <w:t xml:space="preserve">四</w:t>
      </w:r>
      <w:r>
        <w:rPr>
          <w:rFonts w:hint="eastAsia" w:hAnsi="宋体"/>
          <w:b/>
          <w:bCs/>
          <w:color w:val="auto"/>
          <w:sz w:val="32"/>
          <w:szCs w:val="32"/>
          <w:highlight w:val="none"/>
        </w:rPr>
        <w:t xml:space="preserve">月</w:t>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jc w:val="center"/>
        <w:rPr>
          <w:rFonts w:hAnsi="宋体"/>
          <w:b/>
          <w:color w:val="auto"/>
          <w:sz w:val="44"/>
          <w:szCs w:val="44"/>
          <w:highlight w:val="none"/>
        </w:rPr>
      </w:pPr>
      <w:r>
        <w:rPr>
          <w:rFonts w:hAnsi="宋体"/>
          <w:b/>
          <w:color w:val="auto"/>
          <w:sz w:val="44"/>
          <w:szCs w:val="44"/>
          <w:highlight w:val="none"/>
        </w:rPr>
        <w:t xml:space="preserve">目   录</w:t>
      </w:r>
      <w:r/>
    </w:p>
    <w:sdt>
      <w:sdtPr>
        <w15:appearance w15:val="boundingBox"/>
        <w:id w:val="511881242"/>
        <w:docPartObj>
          <w:docPartGallery w:val="Table of Contents"/>
          <w:docPartUnique w:val="true"/>
        </w:docPartObj>
        <w:rPr>
          <w:rFonts w:ascii="宋体" w:cs="宋体"/>
          <w:color w:val="auto"/>
          <w:sz w:val="22"/>
          <w:szCs w:val="22"/>
          <w:highlight w:val="none"/>
          <w:lang w:val="zh-CN"/>
        </w:rPr>
      </w:sdtPr>
      <w:sdtContent>
        <w:p>
          <w:pPr>
            <w:pStyle w:val="994"/>
            <w:rPr>
              <w:color w:val="auto"/>
              <w:highlight w:val="none"/>
            </w:rPr>
          </w:pPr>
          <w:r>
            <w:rPr>
              <w:color w:val="auto"/>
              <w:highlight w:val="none"/>
            </w:rPr>
          </w:r>
          <w:r/>
        </w:p>
        <w:p>
          <w:pPr>
            <w:pStyle w:val="79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"_Toc159507035" \o "#_Toc159507035" </w:instrText>
          </w:r>
          <w:r>
            <w:rPr>
              <w:color w:val="auto"/>
              <w:highlight w:val="none"/>
            </w:rPr>
            <w:fldChar w:fldCharType="separate"/>
          </w:r>
          <w:r>
            <w:rPr>
              <w:rStyle w:val="811"/>
              <w:rFonts w:hAnsi="宋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_Toc159507035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9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"_Toc159507036" \o "#_Toc159507036" </w:instrText>
          </w:r>
          <w:r>
            <w:rPr>
              <w:color w:val="auto"/>
              <w:highlight w:val="none"/>
            </w:rPr>
            <w:fldChar w:fldCharType="separate"/>
          </w:r>
          <w:r>
            <w:rPr>
              <w:rStyle w:val="811"/>
              <w:rFonts w:hAnsi="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_Toc159507036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9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"_Toc159507037" \o "#_Toc159507037" </w:instrText>
          </w:r>
          <w:r>
            <w:rPr>
              <w:color w:val="auto"/>
              <w:highlight w:val="none"/>
            </w:rPr>
            <w:fldChar w:fldCharType="separate"/>
          </w:r>
          <w:r>
            <w:rPr>
              <w:rStyle w:val="811"/>
              <w:rFonts w:hAnsi="宋体"/>
              <w:color w:val="auto"/>
              <w:highlight w:val="none"/>
            </w:rPr>
            <w:t xml:space="preserve">第三章 项目需求</w:t>
          </w:r>
          <w:r>
            <w:rPr>
              <w:color w:val="auto"/>
              <w:highlight w:val="none"/>
            </w:rPr>
            <w:tab/>
          </w:r>
          <w:r>
            <w:rPr>
              <w:color w:val="auto"/>
              <w:highlight w:val="none"/>
            </w:rPr>
            <w:fldChar w:fldCharType="begin"/>
          </w:r>
          <w:r>
            <w:rPr>
              <w:color w:val="auto"/>
              <w:highlight w:val="none"/>
            </w:rPr>
            <w:instrText xml:space="preserve"> PAGEREF _Toc159507037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79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"_Toc159507038" \o "#_Toc159507038" </w:instrText>
          </w:r>
          <w:r>
            <w:rPr>
              <w:color w:val="auto"/>
              <w:highlight w:val="none"/>
            </w:rPr>
            <w:fldChar w:fldCharType="separate"/>
          </w:r>
          <w:r>
            <w:rPr>
              <w:rStyle w:val="811"/>
              <w:rFonts w:hAnsi="宋体"/>
              <w:color w:val="auto"/>
              <w:highlight w:val="none"/>
            </w:rPr>
            <w:t xml:space="preserve">第四章 评分办法及评标标准</w:t>
          </w:r>
          <w:r>
            <w:rPr>
              <w:color w:val="auto"/>
              <w:highlight w:val="none"/>
            </w:rPr>
            <w:tab/>
          </w:r>
          <w:r>
            <w:rPr>
              <w:color w:val="auto"/>
              <w:highlight w:val="none"/>
            </w:rPr>
            <w:fldChar w:fldCharType="begin"/>
          </w:r>
          <w:r>
            <w:rPr>
              <w:color w:val="auto"/>
              <w:highlight w:val="none"/>
            </w:rPr>
            <w:instrText xml:space="preserve"> PAGEREF _Toc159507038 \h </w:instrText>
          </w:r>
          <w:r>
            <w:rPr>
              <w:color w:val="auto"/>
              <w:highlight w:val="none"/>
            </w:rPr>
            <w:fldChar w:fldCharType="separate"/>
          </w:r>
          <w:r>
            <w:rPr>
              <w:color w:val="auto"/>
              <w:highlight w:val="none"/>
            </w:rPr>
            <w:t xml:space="preserve">32</w:t>
          </w:r>
          <w:r>
            <w:rPr>
              <w:color w:val="auto"/>
              <w:highlight w:val="none"/>
            </w:rPr>
            <w:fldChar w:fldCharType="end"/>
          </w:r>
          <w:r>
            <w:rPr>
              <w:color w:val="auto"/>
              <w:highlight w:val="none"/>
            </w:rPr>
            <w:fldChar w:fldCharType="end"/>
          </w:r>
          <w:r/>
        </w:p>
        <w:p>
          <w:pPr>
            <w:pStyle w:val="79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"_Toc159507039" \o "#_Toc159507039" </w:instrText>
          </w:r>
          <w:r>
            <w:rPr>
              <w:color w:val="auto"/>
              <w:highlight w:val="none"/>
            </w:rPr>
            <w:fldChar w:fldCharType="separate"/>
          </w:r>
          <w:r>
            <w:rPr>
              <w:rStyle w:val="811"/>
              <w:rFonts w:hAnsi="宋体"/>
              <w:color w:val="auto"/>
              <w:highlight w:val="none"/>
            </w:rPr>
            <w:t xml:space="preserve">第五章 投标文件格式</w:t>
          </w:r>
          <w:r>
            <w:rPr>
              <w:color w:val="auto"/>
              <w:highlight w:val="none"/>
            </w:rPr>
            <w:tab/>
          </w:r>
          <w:r>
            <w:rPr>
              <w:color w:val="auto"/>
              <w:highlight w:val="none"/>
            </w:rPr>
            <w:fldChar w:fldCharType="begin"/>
          </w:r>
          <w:r>
            <w:rPr>
              <w:color w:val="auto"/>
              <w:highlight w:val="none"/>
            </w:rPr>
            <w:instrText xml:space="preserve"> PAGEREF _Toc159507039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79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"_Toc159507040" \o "#_Toc159507040" </w:instrText>
          </w:r>
          <w:r>
            <w:rPr>
              <w:color w:val="auto"/>
              <w:highlight w:val="none"/>
            </w:rPr>
            <w:fldChar w:fldCharType="separate"/>
          </w:r>
          <w:r>
            <w:rPr>
              <w:rStyle w:val="811"/>
              <w:rFonts w:hAnsi="宋体"/>
              <w:color w:val="auto"/>
              <w:highlight w:val="none"/>
            </w:rPr>
            <w:t xml:space="preserve">第六章 合同主要条款</w:t>
          </w:r>
          <w:r>
            <w:rPr>
              <w:color w:val="auto"/>
              <w:highlight w:val="none"/>
            </w:rPr>
            <w:tab/>
          </w:r>
          <w:r>
            <w:rPr>
              <w:color w:val="auto"/>
              <w:highlight w:val="none"/>
            </w:rPr>
            <w:fldChar w:fldCharType="begin"/>
          </w:r>
          <w:r>
            <w:rPr>
              <w:color w:val="auto"/>
              <w:highlight w:val="none"/>
            </w:rPr>
            <w:instrText xml:space="preserve"> PAGEREF _Toc159507040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rPr>
              <w:color w:val="auto"/>
              <w:highlight w:val="none"/>
            </w:rPr>
          </w:pPr>
          <w:r>
            <w:rPr>
              <w:b/>
              <w:bCs/>
              <w:color w:val="auto"/>
              <w:highlight w:val="none"/>
              <w:lang w:val="zh-CN"/>
            </w:rPr>
            <w:fldChar w:fldCharType="end"/>
          </w:r>
          <w:r/>
        </w:p>
      </w:sdtContent>
    </w:sdt>
    <w:p>
      <w:pPr>
        <w:pStyle w:val="782"/>
        <w:ind w:left="0"/>
        <w:jc w:val="both"/>
        <w:spacing w:before="0" w:line="360" w:lineRule="auto"/>
        <w:rPr>
          <w:rFonts w:hAnsi="宋体"/>
          <w:color w:val="auto"/>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720" w:equalWidth="1"/>
          <w:docGrid w:linePitch="360"/>
        </w:sectPr>
      </w:pPr>
      <w:r>
        <w:rPr>
          <w:rFonts w:hAnsi="宋体"/>
          <w:color w:val="auto"/>
          <w:sz w:val="21"/>
          <w:highlight w:val="none"/>
        </w:rPr>
      </w:r>
      <w:r/>
    </w:p>
    <w:p>
      <w:pPr>
        <w:pStyle w:val="782"/>
        <w:ind w:left="0"/>
        <w:jc w:val="center"/>
        <w:spacing w:before="0" w:line="360" w:lineRule="auto"/>
        <w:rPr>
          <w:rFonts w:hAnsi="宋体"/>
          <w:b/>
          <w:bCs/>
          <w:color w:val="auto"/>
          <w:sz w:val="36"/>
          <w:szCs w:val="36"/>
          <w:highlight w:val="none"/>
        </w:rPr>
        <w:outlineLvl w:val="0"/>
      </w:pPr>
      <w:r/>
      <w:bookmarkStart w:id="0" w:name="_Toc159507035"/>
      <w:r/>
      <w:bookmarkStart w:id="1" w:name="OLE_LINK6"/>
      <w:r>
        <w:rPr>
          <w:rFonts w:hAnsi="宋体"/>
          <w:b/>
          <w:bCs/>
          <w:color w:val="auto"/>
          <w:sz w:val="36"/>
          <w:szCs w:val="36"/>
          <w:highlight w:val="none"/>
        </w:rPr>
        <w:t xml:space="preserve">第</w:t>
      </w:r>
      <w:r>
        <w:rPr>
          <w:rFonts w:hint="eastAsia" w:hAnsi="宋体"/>
          <w:b/>
          <w:bCs/>
          <w:color w:val="auto"/>
          <w:sz w:val="36"/>
          <w:szCs w:val="36"/>
          <w:highlight w:val="none"/>
        </w:rPr>
        <w:t xml:space="preserve">一章 </w:t>
      </w:r>
      <w:bookmarkStart w:id="2" w:name="OLE_LINK4"/>
      <w:r/>
      <w:bookmarkStart w:id="3" w:name="OLE_LINK5"/>
      <w:r/>
      <w:bookmarkStart w:id="4" w:name="OLE_LINK3"/>
      <w:r>
        <w:rPr>
          <w:rFonts w:hint="eastAsia" w:hAnsi="宋体"/>
          <w:b/>
          <w:bCs/>
          <w:color w:val="auto"/>
          <w:sz w:val="36"/>
          <w:szCs w:val="36"/>
          <w:highlight w:val="none"/>
        </w:rPr>
        <w:t xml:space="preserve">招标公告</w:t>
      </w:r>
      <w:bookmarkEnd w:id="0"/>
      <w:r/>
      <w:bookmarkEnd w:id="1"/>
      <w:r/>
      <w:bookmarkEnd w:id="2"/>
      <w:r/>
      <w:bookmarkEnd w:id="3"/>
      <w:r/>
      <w:bookmarkEnd w:id="4"/>
      <w:r/>
      <w:r/>
    </w:p>
    <w:p>
      <w:pPr>
        <w:keepLines w:val="0"/>
        <w:keepNext w:val="0"/>
        <w:pageBreakBefore w:val="0"/>
        <w:spacing w:line="360" w:lineRule="auto"/>
        <w:widowControl w:val="off"/>
        <w:rPr>
          <w:b/>
          <w:bCs/>
          <w:color w:val="auto"/>
          <w:sz w:val="24"/>
          <w:szCs w:val="24"/>
          <w:highlight w:val="none"/>
        </w:rPr>
      </w:pPr>
      <w:r/>
      <w:bookmarkStart w:id="5" w:name="OLE_LINK1"/>
      <w:r>
        <w:rPr>
          <w:rFonts w:hint="eastAsia"/>
          <w:b/>
          <w:bCs/>
          <w:color w:val="auto"/>
          <w:sz w:val="24"/>
          <w:szCs w:val="24"/>
          <w:highlight w:val="none"/>
        </w:rPr>
        <w:t xml:space="preserve">项目概况</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lang w:eastAsia="zh-CN"/>
        </w:rPr>
        <w:t xml:space="preserve">明德高中2026年度校园安保服务</w:t>
      </w:r>
      <w:r>
        <w:rPr>
          <w:rFonts w:hint="eastAsia"/>
          <w:color w:val="auto"/>
          <w:sz w:val="24"/>
          <w:szCs w:val="24"/>
          <w:highlight w:val="none"/>
        </w:rPr>
        <w:t xml:space="preserve">项目的潜在投标人应在“苏采云政府采购一体化平台”中参与项目并下载获取招标文件，并</w:t>
      </w:r>
      <w:r>
        <w:rPr>
          <w:rFonts w:hint="eastAsia" w:ascii="Times New Roman" w:eastAsia="宋体"/>
          <w:color w:val="auto"/>
          <w:sz w:val="24"/>
          <w:szCs w:val="24"/>
          <w:highlight w:val="none"/>
          <w:lang w:val="en-US" w:eastAsia="zh-CN"/>
        </w:rPr>
        <w:t xml:space="preserve">于</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14:00</w:t>
      </w:r>
      <w:r>
        <w:rPr>
          <w:rFonts w:hint="eastAsia" w:ascii="Times New Roman" w:eastAsia="宋体"/>
          <w:color w:val="auto"/>
          <w:sz w:val="24"/>
          <w:szCs w:val="24"/>
          <w:highlight w:val="none"/>
          <w:lang w:val="en-US" w:eastAsia="zh-CN"/>
        </w:rPr>
      </w:r>
      <w:r>
        <w:rPr>
          <w:rFonts w:hint="eastAsia"/>
          <w:color w:val="auto"/>
          <w:sz w:val="24"/>
          <w:szCs w:val="24"/>
          <w:highlight w:val="none"/>
        </w:rPr>
        <w:t xml:space="preserve">时（北京时间）前上传电子投标文件。</w:t>
      </w:r>
      <w:r/>
    </w:p>
    <w:p>
      <w:pPr>
        <w:keepLines w:val="0"/>
        <w:keepNext w:val="0"/>
        <w:pageBreakBefore w:val="0"/>
        <w:spacing w:line="360" w:lineRule="auto"/>
        <w:widowControl w:val="off"/>
        <w:rPr>
          <w:b/>
          <w:bCs/>
          <w:color w:val="auto"/>
          <w:sz w:val="24"/>
          <w:szCs w:val="24"/>
          <w:highlight w:val="none"/>
        </w:rPr>
      </w:pPr>
      <w:r>
        <w:rPr>
          <w:rFonts w:hint="eastAsia"/>
          <w:b/>
          <w:bCs/>
          <w:color w:val="auto"/>
          <w:sz w:val="24"/>
          <w:szCs w:val="24"/>
          <w:highlight w:val="none"/>
        </w:rPr>
        <w:t xml:space="preserve">一、项目基本情况</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1、项目编号：</w:t>
      </w:r>
      <w:r>
        <w:rPr>
          <w:rFonts w:hint="eastAsia"/>
          <w:color w:val="auto"/>
          <w:sz w:val="24"/>
          <w:szCs w:val="24"/>
          <w:highlight w:val="none"/>
          <w:lang w:eastAsia="zh-CN"/>
        </w:rPr>
        <w:t xml:space="preserve">JSZC-320585-SZZG-G2026-0001</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2、项目名称：</w:t>
      </w:r>
      <w:r>
        <w:rPr>
          <w:rFonts w:hint="eastAsia"/>
          <w:color w:val="auto"/>
          <w:sz w:val="24"/>
          <w:szCs w:val="24"/>
          <w:highlight w:val="none"/>
          <w:lang w:eastAsia="zh-CN"/>
        </w:rPr>
        <w:t xml:space="preserve">明德高中2026年度校园安保服务</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3、预算金额：</w:t>
      </w:r>
      <w:r>
        <w:rPr>
          <w:rFonts w:hint="eastAsia"/>
          <w:color w:val="auto"/>
          <w:sz w:val="24"/>
          <w:szCs w:val="24"/>
          <w:highlight w:val="none"/>
          <w:lang w:eastAsia="zh-CN"/>
        </w:rPr>
        <w:t xml:space="preserve">人民币壹佰零伍万元整（¥</w:t>
      </w:r>
      <w:r>
        <w:rPr>
          <w:rFonts w:hint="eastAsia"/>
          <w:color w:val="auto"/>
          <w:sz w:val="24"/>
          <w:szCs w:val="24"/>
          <w:highlight w:val="none"/>
          <w:lang w:val="en-US" w:eastAsia="zh-CN"/>
        </w:rPr>
        <w:t xml:space="preserve">1050</w:t>
      </w:r>
      <w:r>
        <w:rPr>
          <w:rFonts w:hint="eastAsia"/>
          <w:color w:val="auto"/>
          <w:sz w:val="24"/>
          <w:szCs w:val="24"/>
          <w:highlight w:val="none"/>
          <w:lang w:eastAsia="zh-CN"/>
        </w:rPr>
        <w:t xml:space="preserve">000.00元）</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4、最高限价：</w:t>
      </w:r>
      <w:r>
        <w:rPr>
          <w:rFonts w:hint="eastAsia" w:eastAsia="宋体"/>
          <w:color w:val="auto"/>
          <w:sz w:val="24"/>
          <w:szCs w:val="24"/>
          <w:highlight w:val="none"/>
          <w:lang w:eastAsia="zh-CN"/>
        </w:rPr>
        <w:t xml:space="preserve">人民币壹佰零伍万元整（¥</w:t>
      </w:r>
      <w:r>
        <w:rPr>
          <w:rFonts w:hint="eastAsia" w:ascii="Times New Roman" w:eastAsia="宋体"/>
          <w:color w:val="auto"/>
          <w:sz w:val="24"/>
          <w:szCs w:val="24"/>
          <w:highlight w:val="none"/>
          <w:lang w:val="en-US" w:eastAsia="zh-CN"/>
        </w:rPr>
        <w:t xml:space="preserve">1050</w:t>
      </w:r>
      <w:r>
        <w:rPr>
          <w:rFonts w:hint="eastAsia" w:eastAsia="宋体"/>
          <w:color w:val="auto"/>
          <w:sz w:val="24"/>
          <w:szCs w:val="24"/>
          <w:highlight w:val="none"/>
          <w:lang w:eastAsia="zh-CN"/>
        </w:rPr>
        <w:t xml:space="preserve">000.00元）</w:t>
      </w:r>
      <w:r/>
    </w:p>
    <w:p>
      <w:pPr>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t xml:space="preserve">5、采购需求：</w:t>
      </w:r>
      <w:r>
        <w:rPr>
          <w:rFonts w:hint="eastAsia"/>
          <w:color w:val="auto"/>
          <w:sz w:val="24"/>
          <w:szCs w:val="24"/>
          <w:highlight w:val="none"/>
          <w:lang w:val="en-US" w:eastAsia="zh-CN"/>
        </w:rPr>
        <w:t xml:space="preserve">为太仓市明德高级中学提供校园安保服务（</w:t>
      </w:r>
      <w:r>
        <w:rPr>
          <w:rFonts w:hint="eastAsia" w:ascii="Times New Roman" w:eastAsia="宋体"/>
          <w:color w:val="auto"/>
          <w:sz w:val="24"/>
          <w:szCs w:val="24"/>
          <w:highlight w:val="none"/>
          <w:lang w:val="en-US" w:eastAsia="zh-CN"/>
        </w:rPr>
        <w:t xml:space="preserve">详见</w:t>
      </w:r>
      <w:r>
        <w:rPr>
          <w:rFonts w:hint="eastAsia" w:ascii="Times New Roman"/>
          <w:color w:val="auto"/>
          <w:sz w:val="24"/>
          <w:szCs w:val="24"/>
          <w:highlight w:val="none"/>
          <w:lang w:val="en-US" w:eastAsia="zh-CN"/>
        </w:rPr>
        <w:t xml:space="preserve">第三章项目需求</w:t>
      </w:r>
      <w:r>
        <w:rPr>
          <w:rFonts w:hint="eastAsia" w:ascii="Times New Roman" w:eastAsia="宋体"/>
          <w:color w:val="auto"/>
          <w:sz w:val="24"/>
          <w:szCs w:val="24"/>
          <w:highlight w:val="none"/>
          <w:lang w:val="en-US" w:eastAsia="zh-CN"/>
        </w:rPr>
        <w:t xml:space="preserve">）</w:t>
      </w:r>
      <w:r>
        <w:rPr>
          <w:rFonts w:hint="eastAsia"/>
          <w:color w:val="auto"/>
          <w:sz w:val="24"/>
          <w:szCs w:val="24"/>
          <w:highlight w:val="none"/>
        </w:rPr>
        <w:t xml:space="preserve">。</w:t>
      </w:r>
      <w:r/>
    </w:p>
    <w:p>
      <w:pPr>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rPr>
        <w:t xml:space="preserve">6、合同履行期限：</w:t>
      </w:r>
      <w:r>
        <w:rPr>
          <w:rFonts w:hint="eastAsia"/>
          <w:color w:val="auto"/>
          <w:sz w:val="24"/>
          <w:szCs w:val="24"/>
          <w:highlight w:val="none"/>
          <w:lang w:val="en-US" w:eastAsia="zh-CN"/>
        </w:rPr>
        <w:t xml:space="preserve">1年</w:t>
      </w:r>
      <w:r>
        <w:rPr>
          <w:rFonts w:hint="eastAsia" w:ascii="宋体" w:hAnsi="宋体" w:eastAsia="宋体" w:cs="宋体"/>
          <w:color w:val="auto"/>
          <w:sz w:val="24"/>
          <w:szCs w:val="24"/>
          <w:highlight w:val="none"/>
        </w:rPr>
        <w:t xml:space="preserve">（具体起止时间根据合同确定）</w:t>
      </w:r>
      <w:r>
        <w:rPr>
          <w:rFonts w:hint="eastAsia"/>
          <w:color w:val="auto"/>
          <w:sz w:val="24"/>
          <w:szCs w:val="24"/>
          <w:highlight w:val="none"/>
          <w:lang w:val="en-US" w:eastAsia="zh-CN"/>
        </w:rPr>
        <w:t xml:space="preserve">。</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7、本项目不接受联合体投标。</w:t>
      </w:r>
      <w:r/>
    </w:p>
    <w:p>
      <w:pPr>
        <w:keepLines w:val="0"/>
        <w:keepNext w:val="0"/>
        <w:pageBreakBefore w:val="0"/>
        <w:spacing w:line="360" w:lineRule="auto"/>
        <w:widowControl w:val="off"/>
        <w:rPr>
          <w:rFonts w:hint="eastAsia"/>
          <w:b/>
          <w:bCs/>
          <w:color w:val="auto"/>
          <w:sz w:val="24"/>
          <w:szCs w:val="24"/>
          <w:highlight w:val="none"/>
          <w:lang w:eastAsia="zh-CN"/>
        </w:rPr>
      </w:pPr>
      <w:r>
        <w:rPr>
          <w:rFonts w:hint="eastAsia"/>
          <w:b/>
          <w:bCs/>
          <w:color w:val="auto"/>
          <w:sz w:val="24"/>
          <w:szCs w:val="24"/>
          <w:highlight w:val="none"/>
        </w:rPr>
        <w:t xml:space="preserve">二、申请人的资格要求</w:t>
      </w:r>
      <w:r>
        <w:rPr>
          <w:rFonts w:hint="eastAsia"/>
          <w:b/>
          <w:bCs/>
          <w:color w:val="auto"/>
          <w:sz w:val="24"/>
          <w:szCs w:val="24"/>
          <w:highlight w:val="none"/>
          <w:lang w:eastAsia="zh-CN"/>
        </w:rPr>
        <w:t xml:space="preserve">：</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（一）满足《中华人民共和国政府采购法》第二十二条规定：</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1、具有独立承担民事责任的能力（提供法人或者其他组织的营业执照等证明文件，自然人的身份证明）</w:t>
      </w:r>
      <w:r>
        <w:rPr>
          <w:rFonts w:hint="eastAsia"/>
          <w:color w:val="auto"/>
          <w:sz w:val="24"/>
          <w:szCs w:val="24"/>
          <w:highlight w:val="none"/>
          <w:lang w:eastAsia="zh-CN"/>
        </w:rPr>
        <w:t xml:space="preserve">；</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2、具有良好的商业信誉和健全的财务会计制度（提供最近一期的财务状况报告，其他组织、自然人提供银行出具的资信证明）</w:t>
      </w:r>
      <w:r>
        <w:rPr>
          <w:rFonts w:hint="eastAsia"/>
          <w:color w:val="auto"/>
          <w:sz w:val="24"/>
          <w:szCs w:val="24"/>
          <w:highlight w:val="none"/>
          <w:lang w:eastAsia="zh-CN"/>
        </w:rPr>
        <w:t xml:space="preserve">；</w:t>
      </w:r>
      <w:r/>
    </w:p>
    <w:p>
      <w:pPr>
        <w:keepLines w:val="0"/>
        <w:keepNext w:val="0"/>
        <w:pageBreakBefore w:val="0"/>
        <w:spacing w:line="360" w:lineRule="auto"/>
        <w:widowControl w:val="off"/>
        <w:rPr>
          <w:rFonts w:hint="eastAsia"/>
          <w:color w:val="auto"/>
          <w:sz w:val="24"/>
          <w:szCs w:val="24"/>
          <w:highlight w:val="none"/>
          <w:lang w:eastAsia="zh-CN"/>
        </w:rPr>
      </w:pPr>
      <w:r>
        <w:rPr>
          <w:rFonts w:hint="eastAsia"/>
          <w:color w:val="auto"/>
          <w:sz w:val="24"/>
          <w:szCs w:val="24"/>
          <w:highlight w:val="none"/>
        </w:rPr>
        <w:t xml:space="preserve">3、具有履行合同所必需的设备和专业技术能力</w:t>
      </w:r>
      <w:r>
        <w:rPr>
          <w:rFonts w:hint="eastAsia"/>
          <w:color w:val="auto"/>
          <w:sz w:val="24"/>
          <w:szCs w:val="24"/>
          <w:highlight w:val="none"/>
          <w:lang w:eastAsia="zh-CN"/>
        </w:rPr>
        <w:t xml:space="preserve">；</w:t>
      </w:r>
      <w:r>
        <w:rPr>
          <w:rFonts w:hint="eastAsia"/>
          <w:color w:val="auto"/>
          <w:sz w:val="24"/>
          <w:szCs w:val="24"/>
          <w:highlight w:val="none"/>
        </w:rPr>
        <w:t xml:space="preserve">①本项目总配置人力数不少于</w:t>
      </w:r>
      <w:r>
        <w:rPr>
          <w:rFonts w:hint="eastAsia"/>
          <w:color w:val="auto"/>
          <w:sz w:val="24"/>
          <w:szCs w:val="24"/>
          <w:highlight w:val="none"/>
          <w:lang w:val="en-US" w:eastAsia="zh-CN"/>
        </w:rPr>
        <w:t xml:space="preserve">15</w:t>
      </w:r>
      <w:r>
        <w:rPr>
          <w:rFonts w:hint="eastAsia"/>
          <w:color w:val="auto"/>
          <w:sz w:val="24"/>
          <w:szCs w:val="24"/>
          <w:highlight w:val="none"/>
        </w:rPr>
        <w:t xml:space="preserve">人，其中：门岗保安员</w:t>
      </w:r>
      <w:r>
        <w:rPr>
          <w:rFonts w:hint="eastAsia"/>
          <w:color w:val="auto"/>
          <w:sz w:val="24"/>
          <w:szCs w:val="24"/>
          <w:highlight w:val="none"/>
          <w:lang w:val="en-US" w:eastAsia="zh-CN"/>
        </w:rPr>
        <w:t xml:space="preserve">不少于</w:t>
      </w:r>
      <w:r>
        <w:rPr>
          <w:rFonts w:hint="eastAsia"/>
          <w:color w:val="auto"/>
          <w:sz w:val="24"/>
          <w:szCs w:val="24"/>
          <w:highlight w:val="none"/>
        </w:rPr>
        <w:t xml:space="preserve">11人</w:t>
      </w:r>
      <w:r>
        <w:rPr>
          <w:rFonts w:hint="eastAsia"/>
          <w:color w:val="auto"/>
          <w:sz w:val="24"/>
          <w:szCs w:val="24"/>
          <w:highlight w:val="none"/>
          <w:lang w:eastAsia="zh-CN"/>
        </w:rPr>
        <w:t xml:space="preserve">（</w:t>
      </w:r>
      <w:r>
        <w:rPr>
          <w:rFonts w:hint="eastAsia"/>
          <w:color w:val="auto"/>
          <w:sz w:val="24"/>
          <w:szCs w:val="24"/>
          <w:highlight w:val="none"/>
        </w:rPr>
        <w:t xml:space="preserve">包含保安队长</w:t>
      </w:r>
      <w:r>
        <w:rPr>
          <w:rFonts w:hint="eastAsia"/>
          <w:color w:val="auto"/>
          <w:sz w:val="24"/>
          <w:szCs w:val="24"/>
          <w:highlight w:val="none"/>
          <w:lang w:eastAsia="zh-CN"/>
        </w:rPr>
        <w:t xml:space="preserve">）</w:t>
      </w:r>
      <w:r>
        <w:rPr>
          <w:rFonts w:hint="eastAsia"/>
          <w:color w:val="auto"/>
          <w:sz w:val="24"/>
          <w:szCs w:val="24"/>
          <w:highlight w:val="none"/>
        </w:rPr>
        <w:t xml:space="preserve">、宿管保安不少于</w:t>
      </w:r>
      <w:r>
        <w:rPr>
          <w:rFonts w:hint="eastAsia"/>
          <w:color w:val="auto"/>
          <w:sz w:val="24"/>
          <w:szCs w:val="24"/>
          <w:highlight w:val="none"/>
          <w:lang w:val="en-US" w:eastAsia="zh-CN"/>
        </w:rPr>
        <w:t xml:space="preserve">4</w:t>
      </w:r>
      <w:r>
        <w:rPr>
          <w:rFonts w:hint="eastAsia"/>
          <w:color w:val="auto"/>
          <w:sz w:val="24"/>
          <w:szCs w:val="24"/>
          <w:highlight w:val="none"/>
        </w:rPr>
        <w:t xml:space="preserve">人（宿管保安均为女性），所有保安人员必须持有《保安员证》。</w:t>
      </w:r>
      <w:r>
        <w:rPr>
          <w:rFonts w:hint="eastAsia"/>
          <w:color w:val="auto"/>
          <w:sz w:val="24"/>
          <w:szCs w:val="24"/>
          <w:highlight w:val="none"/>
          <w:lang w:val="en-US" w:eastAsia="zh-CN"/>
        </w:rPr>
        <w:t xml:space="preserve">其中，门岗保安员</w:t>
      </w:r>
      <w:r>
        <w:rPr>
          <w:rFonts w:hint="eastAsia"/>
          <w:color w:val="auto"/>
          <w:sz w:val="24"/>
          <w:szCs w:val="24"/>
          <w:highlight w:val="none"/>
        </w:rPr>
        <w:t xml:space="preserve">年龄在22周岁至50周岁之间</w:t>
      </w:r>
      <w:r>
        <w:rPr>
          <w:rFonts w:hint="eastAsia"/>
          <w:color w:val="auto"/>
          <w:sz w:val="24"/>
          <w:szCs w:val="24"/>
          <w:highlight w:val="none"/>
          <w:lang w:eastAsia="zh-CN"/>
        </w:rPr>
        <w:t xml:space="preserve">，</w:t>
      </w:r>
      <w:r>
        <w:rPr>
          <w:rFonts w:hint="eastAsia"/>
          <w:color w:val="auto"/>
          <w:sz w:val="24"/>
          <w:szCs w:val="24"/>
          <w:highlight w:val="none"/>
        </w:rPr>
        <w:t xml:space="preserve">宿管保安年龄在22周岁至</w:t>
      </w:r>
      <w:r>
        <w:rPr>
          <w:rFonts w:hint="eastAsia"/>
          <w:color w:val="auto"/>
          <w:sz w:val="24"/>
          <w:szCs w:val="24"/>
          <w:highlight w:val="none"/>
          <w:lang w:val="en-US" w:eastAsia="zh-CN"/>
        </w:rPr>
        <w:t xml:space="preserve">6</w:t>
      </w:r>
      <w:r>
        <w:rPr>
          <w:rFonts w:hint="eastAsia"/>
          <w:color w:val="auto"/>
          <w:sz w:val="24"/>
          <w:szCs w:val="24"/>
          <w:highlight w:val="none"/>
        </w:rPr>
        <w:t xml:space="preserve">0周岁之间</w:t>
      </w:r>
      <w:r>
        <w:rPr>
          <w:rFonts w:hint="eastAsia"/>
          <w:color w:val="auto"/>
          <w:sz w:val="24"/>
          <w:szCs w:val="24"/>
          <w:highlight w:val="none"/>
          <w:lang w:eastAsia="zh-CN"/>
        </w:rPr>
        <w:t xml:space="preserve">；</w:t>
      </w:r>
      <w:r>
        <w:rPr>
          <w:rFonts w:hint="eastAsia"/>
          <w:color w:val="auto"/>
          <w:sz w:val="24"/>
          <w:szCs w:val="24"/>
          <w:highlight w:val="none"/>
        </w:rPr>
        <w:t xml:space="preserve">门岗保安员中至少配置1名女性保安人员</w:t>
      </w:r>
      <w:r>
        <w:rPr>
          <w:rFonts w:hint="eastAsia"/>
          <w:color w:val="auto"/>
          <w:sz w:val="24"/>
          <w:szCs w:val="24"/>
          <w:highlight w:val="none"/>
          <w:lang w:eastAsia="zh-CN"/>
        </w:rPr>
        <w:t xml:space="preserve">，</w:t>
      </w:r>
      <w:r>
        <w:rPr>
          <w:rFonts w:hint="eastAsia"/>
          <w:color w:val="auto"/>
          <w:sz w:val="24"/>
          <w:szCs w:val="24"/>
          <w:highlight w:val="none"/>
        </w:rPr>
        <w:t xml:space="preserve">至少有2名人员具有中级消防设施操作员证书或建（构）筑物消防员证书</w:t>
      </w:r>
      <w:r>
        <w:rPr>
          <w:rFonts w:hint="eastAsia"/>
          <w:color w:val="auto"/>
          <w:sz w:val="24"/>
          <w:szCs w:val="24"/>
          <w:highlight w:val="none"/>
          <w:lang w:eastAsia="zh-CN"/>
        </w:rPr>
        <w:t xml:space="preserve">（</w:t>
      </w:r>
      <w:r>
        <w:rPr>
          <w:rFonts w:hint="eastAsia"/>
          <w:color w:val="auto"/>
          <w:sz w:val="24"/>
          <w:szCs w:val="24"/>
          <w:highlight w:val="none"/>
        </w:rPr>
        <w:t xml:space="preserve">提供对应投入人员的消防设施操作证或建构筑物消防员证扫描件并加盖投标单位公章</w:t>
      </w:r>
      <w:r>
        <w:rPr>
          <w:rFonts w:hint="eastAsia"/>
          <w:color w:val="auto"/>
          <w:sz w:val="24"/>
          <w:szCs w:val="24"/>
          <w:highlight w:val="none"/>
          <w:lang w:eastAsia="zh-CN"/>
        </w:rPr>
        <w:t xml:space="preserve">）</w:t>
      </w:r>
      <w:r>
        <w:rPr>
          <w:rFonts w:hint="eastAsia"/>
          <w:color w:val="auto"/>
          <w:sz w:val="24"/>
          <w:szCs w:val="24"/>
          <w:highlight w:val="none"/>
        </w:rPr>
        <w:t xml:space="preserve">。</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6、法律、行政法规规定的其他条件；</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（二）落实政府采购政策需满足的资格要求：</w:t>
      </w:r>
      <w:bookmarkStart w:id="6" w:name="OLE_LINK2"/>
      <w:r/>
      <w:bookmarkStart w:id="7" w:name="OLE_LINK7"/>
      <w:r>
        <w:rPr>
          <w:rFonts w:hint="eastAsia"/>
          <w:color w:val="auto"/>
          <w:sz w:val="24"/>
          <w:szCs w:val="24"/>
          <w:highlight w:val="none"/>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bookmarkEnd w:id="6"/>
      <w:r/>
      <w:bookmarkEnd w:id="7"/>
      <w:r/>
      <w:r/>
    </w:p>
    <w:p>
      <w:pPr>
        <w:keepLines w:val="0"/>
        <w:keepNext w:val="0"/>
        <w:pageBreakBefore w:val="0"/>
        <w:spacing w:line="360" w:lineRule="auto"/>
        <w:widowControl w:val="off"/>
        <w:rPr>
          <w:b/>
          <w:bCs/>
          <w:color w:val="auto"/>
          <w:sz w:val="24"/>
          <w:szCs w:val="24"/>
          <w:highlight w:val="none"/>
        </w:rPr>
      </w:pPr>
      <w:r>
        <w:rPr>
          <w:rFonts w:hint="eastAsia"/>
          <w:color w:val="auto"/>
          <w:sz w:val="24"/>
          <w:szCs w:val="24"/>
          <w:highlight w:val="none"/>
        </w:rPr>
        <w:t xml:space="preserve">（三）</w:t>
      </w:r>
      <w:r>
        <w:rPr>
          <w:rFonts w:hint="eastAsia"/>
          <w:b/>
          <w:bCs/>
          <w:color w:val="auto"/>
          <w:sz w:val="24"/>
          <w:szCs w:val="24"/>
          <w:highlight w:val="none"/>
        </w:rPr>
        <w:t xml:space="preserve">本项目的特定资格要求</w:t>
      </w:r>
      <w:r>
        <w:rPr>
          <w:rFonts w:hint="eastAsia"/>
          <w:color w:val="auto"/>
          <w:sz w:val="24"/>
          <w:szCs w:val="24"/>
          <w:highlight w:val="none"/>
        </w:rPr>
        <w:t xml:space="preserve">：</w:t>
      </w:r>
      <w:r>
        <w:rPr>
          <w:rFonts w:hint="eastAsia"/>
          <w:b/>
          <w:bCs/>
          <w:color w:val="auto"/>
          <w:sz w:val="24"/>
          <w:szCs w:val="24"/>
          <w:highlight w:val="none"/>
        </w:rPr>
        <w:t xml:space="preserve">投标单位须具备江苏省级公安厅颁发的《保安服务许可证》，非苏州地区的投标单位须在苏州市公安机关进行备案后方可参加投标。</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（四）拒绝下述供应商参加本次采购活动：</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1、供应商单位负责人为同一人或者存在直接控股、管理关系的不同供应商，不得参加同一合同项下的政府采购活动。</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2、凡为采购项目提供整体设计、规范编制或者项目管理、监理、检测等服务的供应商，不得再参加本项目的采购活动。</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3、法人的分支机构不得参加投标（除银行、保险、石油石化、电力、电信等行业特殊情况外）</w:t>
      </w:r>
      <w:r/>
    </w:p>
    <w:p>
      <w:pPr>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keepLines w:val="0"/>
        <w:keepNext w:val="0"/>
        <w:pageBreakBefore w:val="0"/>
        <w:spacing w:line="360" w:lineRule="auto"/>
        <w:widowControl w:val="off"/>
        <w:rPr>
          <w:b/>
          <w:bCs/>
          <w:color w:val="auto"/>
          <w:sz w:val="24"/>
          <w:szCs w:val="24"/>
          <w:highlight w:val="none"/>
        </w:rPr>
      </w:pPr>
      <w:r>
        <w:rPr>
          <w:rFonts w:hint="eastAsia"/>
          <w:b/>
          <w:bCs/>
          <w:color w:val="auto"/>
          <w:sz w:val="24"/>
          <w:szCs w:val="24"/>
          <w:highlight w:val="none"/>
        </w:rPr>
        <w:t xml:space="preserve">三、投标报名及获取招标文件</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1、依法获取电子招标文件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投标人在</w:t>
      </w:r>
      <w:r>
        <w:rPr>
          <w:rFonts w:hint="eastAsia" w:hAnsi="宋体" w:cs="等线"/>
          <w:color w:val="auto"/>
          <w:sz w:val="24"/>
          <w:szCs w:val="24"/>
          <w:highlight w:val="none"/>
          <w:u w:val="none"/>
        </w:rPr>
        <w:t xml:space="preserve">202</w:t>
      </w:r>
      <w:r>
        <w:rPr>
          <w:rFonts w:hint="eastAsia" w:hAnsi="宋体" w:cs="等线"/>
          <w:color w:val="auto"/>
          <w:sz w:val="24"/>
          <w:szCs w:val="24"/>
          <w:highlight w:val="none"/>
          <w:u w:val="none"/>
          <w:lang w:val="en-US" w:eastAsia="zh-CN"/>
        </w:rPr>
        <w:t xml:space="preserve">6</w:t>
      </w:r>
      <w:r>
        <w:rPr>
          <w:rFonts w:hint="eastAsia" w:hAnsi="宋体" w:cs="等线"/>
          <w:color w:val="auto"/>
          <w:sz w:val="24"/>
          <w:szCs w:val="24"/>
          <w:highlight w:val="none"/>
          <w:u w:val="none"/>
        </w:rPr>
        <w:t xml:space="preserve">年</w:t>
      </w:r>
      <w:r>
        <w:rPr>
          <w:rFonts w:hint="eastAsia" w:hAnsi="宋体" w:cs="等线"/>
          <w:color w:val="auto"/>
          <w:sz w:val="24"/>
          <w:szCs w:val="24"/>
          <w:highlight w:val="none"/>
          <w:u w:val="none"/>
          <w:lang w:val="en-US" w:eastAsia="zh-CN"/>
        </w:rPr>
        <w:t xml:space="preserve">04</w:t>
      </w:r>
      <w:r>
        <w:rPr>
          <w:rFonts w:hint="eastAsia" w:hAnsi="宋体" w:cs="等线"/>
          <w:color w:val="auto"/>
          <w:sz w:val="24"/>
          <w:szCs w:val="24"/>
          <w:highlight w:val="none"/>
          <w:u w:val="none"/>
        </w:rPr>
        <w:t xml:space="preserve">月</w:t>
      </w:r>
      <w:r>
        <w:rPr>
          <w:rFonts w:hint="eastAsia" w:hAnsi="宋体" w:cs="等线"/>
          <w:color w:val="auto"/>
          <w:sz w:val="24"/>
          <w:szCs w:val="24"/>
          <w:highlight w:val="none"/>
          <w:u w:val="none"/>
          <w:lang w:val="en-US" w:eastAsia="zh-CN"/>
        </w:rPr>
        <w:t xml:space="preserve">16</w:t>
      </w:r>
      <w:r>
        <w:rPr>
          <w:rFonts w:hint="eastAsia" w:hAnsi="宋体" w:cs="等线"/>
          <w:color w:val="auto"/>
          <w:sz w:val="24"/>
          <w:szCs w:val="24"/>
          <w:highlight w:val="none"/>
          <w:u w:val="none"/>
        </w:rPr>
        <w:t xml:space="preserve">日至202</w:t>
      </w:r>
      <w:r>
        <w:rPr>
          <w:rFonts w:hint="eastAsia" w:hAnsi="宋体" w:cs="等线"/>
          <w:color w:val="auto"/>
          <w:sz w:val="24"/>
          <w:szCs w:val="24"/>
          <w:highlight w:val="none"/>
          <w:u w:val="none"/>
          <w:lang w:val="en-US" w:eastAsia="zh-CN"/>
        </w:rPr>
        <w:t xml:space="preserve">6</w:t>
      </w:r>
      <w:r>
        <w:rPr>
          <w:rFonts w:hint="eastAsia" w:hAnsi="宋体" w:cs="等线"/>
          <w:color w:val="auto"/>
          <w:sz w:val="24"/>
          <w:szCs w:val="24"/>
          <w:highlight w:val="none"/>
          <w:u w:val="none"/>
        </w:rPr>
        <w:t xml:space="preserve">年</w:t>
      </w:r>
      <w:r>
        <w:rPr>
          <w:rFonts w:hint="eastAsia" w:hAnsi="宋体" w:cs="等线"/>
          <w:color w:val="auto"/>
          <w:sz w:val="24"/>
          <w:szCs w:val="24"/>
          <w:highlight w:val="none"/>
          <w:u w:val="none"/>
          <w:lang w:val="en-US" w:eastAsia="zh-CN"/>
        </w:rPr>
        <w:t xml:space="preserve">04</w:t>
      </w:r>
      <w:r>
        <w:rPr>
          <w:rFonts w:hint="eastAsia" w:hAnsi="宋体" w:cs="等线"/>
          <w:color w:val="auto"/>
          <w:sz w:val="24"/>
          <w:szCs w:val="24"/>
          <w:highlight w:val="none"/>
          <w:u w:val="none"/>
        </w:rPr>
        <w:t xml:space="preserve">月</w:t>
      </w:r>
      <w:r>
        <w:rPr>
          <w:rFonts w:hint="eastAsia" w:hAnsi="宋体" w:cs="等线"/>
          <w:color w:val="auto"/>
          <w:sz w:val="24"/>
          <w:szCs w:val="24"/>
          <w:highlight w:val="none"/>
          <w:u w:val="none"/>
          <w:lang w:val="en-US" w:eastAsia="zh-CN"/>
        </w:rPr>
        <w:t xml:space="preserve">24</w:t>
      </w:r>
      <w:r>
        <w:rPr>
          <w:rFonts w:hint="eastAsia" w:hAnsi="宋体" w:cs="等线"/>
          <w:color w:val="auto"/>
          <w:sz w:val="24"/>
          <w:szCs w:val="24"/>
          <w:highlight w:val="none"/>
          <w:u w:val="none"/>
        </w:rPr>
        <w:t xml:space="preserve">日</w:t>
      </w:r>
      <w:r>
        <w:rPr>
          <w:rFonts w:hint="eastAsia" w:hAnsi="宋体" w:cs="等线"/>
          <w:color w:val="auto"/>
          <w:sz w:val="24"/>
          <w:szCs w:val="24"/>
          <w:highlight w:val="none"/>
        </w:rPr>
        <w:t xml:space="preserve">，</w:t>
      </w:r>
      <w:r>
        <w:rPr>
          <w:rFonts w:hint="eastAsia" w:hAnsi="宋体" w:cs="等线"/>
          <w:b/>
          <w:bCs/>
          <w:color w:val="auto"/>
          <w:sz w:val="24"/>
          <w:szCs w:val="24"/>
          <w:highlight w:val="none"/>
        </w:rPr>
        <w:t xml:space="preserve">进入苏州市政府采购网，点击底部苏采云图标，登录苏采云政府采购一体化平台，对参与项目进行报名，并下载电子招标文件。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2、获取方式：网上下载电子招标文件。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3、本项目免费下载电子招标文件。</w:t>
      </w:r>
      <w:r/>
    </w:p>
    <w:p>
      <w:pPr>
        <w:ind w:firstLine="482"/>
        <w:spacing w:line="360" w:lineRule="auto"/>
        <w:shd w:val="clear" w:color="auto"/>
        <w:rPr>
          <w:rFonts w:hAnsi="宋体"/>
          <w:b/>
          <w:bCs/>
          <w:color w:val="auto"/>
          <w:sz w:val="24"/>
          <w:szCs w:val="24"/>
          <w:highlight w:val="none"/>
        </w:rPr>
      </w:pPr>
      <w:r>
        <w:rPr>
          <w:rFonts w:hint="eastAsia" w:hAnsi="宋体"/>
          <w:b/>
          <w:bCs/>
          <w:color w:val="auto"/>
          <w:sz w:val="24"/>
          <w:szCs w:val="24"/>
          <w:highlight w:val="none"/>
        </w:rPr>
        <w:t xml:space="preserve">四、提交投标文件截止时间、开标时间和地点</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1、加密的电子投标文件上传截止时间：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14:00</w:t>
      </w:r>
      <w:r>
        <w:rPr>
          <w:rFonts w:hint="eastAsia" w:hAnsi="宋体" w:cs="等线"/>
          <w:color w:val="auto"/>
          <w:sz w:val="24"/>
          <w:szCs w:val="24"/>
          <w:highlight w:val="none"/>
        </w:rPr>
      </w:r>
      <w:r>
        <w:rPr>
          <w:rFonts w:hint="eastAsia" w:hAnsi="宋体" w:cs="等线"/>
          <w:color w:val="auto"/>
          <w:sz w:val="24"/>
          <w:szCs w:val="24"/>
          <w:highlight w:val="none"/>
        </w:rPr>
        <w:t xml:space="preserve">（北京时间），</w:t>
      </w:r>
      <w:r>
        <w:rPr>
          <w:rFonts w:hint="eastAsia" w:hAnsi="宋体" w:cs="等线"/>
          <w:b/>
          <w:bCs/>
          <w:color w:val="auto"/>
          <w:sz w:val="24"/>
          <w:szCs w:val="24"/>
          <w:highlight w:val="none"/>
        </w:rPr>
        <w:t xml:space="preserve">投标人登录苏采云政府采购一体化平台，进入“参与详情”页面，上传电子投标文件。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注：考虑网络上传速度因素，请投标供应商适当提前上传电子投标文件。</w:t>
      </w:r>
      <w:r/>
    </w:p>
    <w:p>
      <w:pPr>
        <w:ind w:firstLine="480"/>
        <w:spacing w:line="360" w:lineRule="auto"/>
        <w:rPr>
          <w:rFonts w:hAnsi="宋体" w:cs="等线"/>
          <w:color w:val="auto"/>
          <w:sz w:val="24"/>
          <w:szCs w:val="24"/>
          <w:highlight w:val="none"/>
        </w:rPr>
      </w:pPr>
      <w:r>
        <w:rPr>
          <w:rFonts w:hAnsi="宋体" w:cs="等线"/>
          <w:color w:val="auto"/>
          <w:sz w:val="24"/>
          <w:szCs w:val="24"/>
          <w:highlight w:val="none"/>
        </w:rPr>
        <w:t xml:space="preserve">2</w:t>
      </w:r>
      <w:r>
        <w:rPr>
          <w:rFonts w:hint="eastAsia" w:hAnsi="宋体" w:cs="等线"/>
          <w:color w:val="auto"/>
          <w:sz w:val="24"/>
          <w:szCs w:val="24"/>
          <w:highlight w:val="none"/>
        </w:rPr>
        <w:t xml:space="preserve">、开标时间：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14:00</w:t>
      </w:r>
      <w:r>
        <w:rPr>
          <w:rFonts w:hint="eastAsia" w:hAnsi="宋体" w:cs="等线"/>
          <w:color w:val="auto"/>
          <w:sz w:val="24"/>
          <w:szCs w:val="24"/>
          <w:highlight w:val="none"/>
        </w:rPr>
      </w:r>
      <w:r>
        <w:rPr>
          <w:rFonts w:hint="eastAsia" w:hAnsi="宋体" w:cs="等线"/>
          <w:color w:val="auto"/>
          <w:sz w:val="24"/>
          <w:szCs w:val="24"/>
          <w:highlight w:val="none"/>
        </w:rPr>
        <w:t xml:space="preserve">（北京时间）</w:t>
      </w:r>
      <w:r/>
    </w:p>
    <w:p>
      <w:pPr>
        <w:ind w:firstLine="480"/>
        <w:spacing w:line="360" w:lineRule="auto"/>
        <w:rPr>
          <w:rFonts w:hAnsi="宋体" w:cs="等线"/>
          <w:color w:val="auto"/>
          <w:sz w:val="24"/>
          <w:szCs w:val="24"/>
          <w:highlight w:val="none"/>
        </w:rPr>
      </w:pPr>
      <w:r>
        <w:rPr>
          <w:rFonts w:hAnsi="宋体" w:cs="等线"/>
          <w:color w:val="auto"/>
          <w:sz w:val="24"/>
          <w:szCs w:val="24"/>
          <w:highlight w:val="none"/>
        </w:rPr>
        <w:t xml:space="preserve">3</w:t>
      </w:r>
      <w:r>
        <w:rPr>
          <w:rFonts w:hint="eastAsia" w:hAnsi="宋体" w:cs="等线"/>
          <w:color w:val="auto"/>
          <w:sz w:val="24"/>
          <w:szCs w:val="24"/>
          <w:highlight w:val="none"/>
        </w:rPr>
        <w:t xml:space="preserve">、开标地点：苏采云网上不见面开标大厅</w:t>
      </w:r>
      <w:r/>
    </w:p>
    <w:p>
      <w:pPr>
        <w:ind w:firstLine="42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五、公告期限：</w:t>
      </w:r>
      <w:r/>
    </w:p>
    <w:p>
      <w:pPr>
        <w:ind w:firstLine="42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自本公告发布之日起5个工作日。</w:t>
      </w:r>
      <w:r/>
    </w:p>
    <w:p>
      <w:pPr>
        <w:ind w:firstLine="42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六、其他补充事宜</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1、本项目需要使用CA数字证书制作、上传电子投标文件完成电子投标，请供应商在参加投标活动前办理好CA数字证书申领及电子签章等操作。</w:t>
      </w:r>
      <w:r/>
    </w:p>
    <w:p>
      <w:pPr>
        <w:ind w:firstLine="420"/>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w:t>
      </w:r>
      <w:r>
        <w:rPr>
          <w:rFonts w:ascii="宋体" w:hAnsi="宋体" w:cs="宋体"/>
          <w:bCs/>
          <w:color w:val="auto"/>
          <w:sz w:val="24"/>
          <w:highlight w:val="none"/>
        </w:rPr>
        <w:t xml:space="preserve">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val="en-US" w:eastAsia="zh-CN"/>
        </w:rPr>
        <w:t xml:space="preserve">3</w:t>
      </w:r>
      <w:r>
        <w:rPr>
          <w:rFonts w:ascii="宋体" w:hAnsi="宋体" w:cs="宋体"/>
          <w:b/>
          <w:color w:val="auto"/>
          <w:sz w:val="24"/>
          <w:highlight w:val="none"/>
        </w:rPr>
        <w:t xml:space="preserve">、本项目采用不见面开标，投标人开标时无需到开标现场进行解密，采取网上开标大厅解密电子投标文件，投标人远程解密要求如下：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2）投标人登录苏采云系统，点击开标大厅，选择开标项目，完成不见面开标流程。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3）投标截止时间后根据系统提示解密电子投标文件。</w:t>
      </w:r>
      <w:r>
        <w:rPr>
          <w:rFonts w:ascii="宋体" w:hAnsi="宋体" w:cs="宋体"/>
          <w:b/>
          <w:color w:val="auto"/>
          <w:sz w:val="24"/>
          <w:highlight w:val="none"/>
        </w:rPr>
        <w:t xml:space="preserve">解密时间</w:t>
      </w:r>
      <w:r>
        <w:rPr>
          <w:rFonts w:hint="eastAsia" w:ascii="宋体" w:hAnsi="宋体" w:cs="宋体"/>
          <w:b/>
          <w:color w:val="auto"/>
          <w:sz w:val="24"/>
          <w:highlight w:val="none"/>
        </w:rPr>
        <w:t xml:space="preserve">以系统提示为准</w:t>
      </w:r>
      <w:r>
        <w:rPr>
          <w:rFonts w:ascii="宋体" w:hAnsi="宋体" w:cs="宋体"/>
          <w:b/>
          <w:color w:val="auto"/>
          <w:sz w:val="24"/>
          <w:highlight w:val="none"/>
        </w:rPr>
        <w:t xml:space="preserve">，</w:t>
      </w:r>
      <w:r>
        <w:rPr>
          <w:rFonts w:ascii="宋体" w:hAnsi="宋体" w:cs="宋体"/>
          <w:color w:val="auto"/>
          <w:sz w:val="24"/>
          <w:highlight w:val="none"/>
        </w:rPr>
        <w:t xml:space="preserve">未在规定时间内完成解密，其投标文件将被拒绝，不参与后续投标流程。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w:t>
      </w:r>
      <w:r>
        <w:rPr>
          <w:rFonts w:ascii="宋体" w:hAnsi="宋体" w:cs="宋体"/>
          <w:b/>
          <w:color w:val="auto"/>
          <w:sz w:val="24"/>
          <w:highlight w:val="none"/>
        </w:rPr>
        <w:t xml:space="preserve">有关苏采云系统驱动安装，</w:t>
      </w:r>
      <w:r>
        <w:rPr>
          <w:rFonts w:ascii="宋体" w:hAnsi="宋体" w:cs="宋体"/>
          <w:color w:val="auto"/>
          <w:sz w:val="24"/>
          <w:highlight w:val="none"/>
        </w:rPr>
        <w:t xml:space="preserve">登录苏州政府采购网，点击页面底部苏采云图标，进入苏采云政府采购一体化平台，点击“驱动下载”，下载</w:t>
      </w:r>
      <w:r>
        <w:rPr>
          <w:rFonts w:ascii="宋体" w:hAnsi="宋体" w:cs="宋体"/>
          <w:b/>
          <w:color w:val="auto"/>
          <w:sz w:val="24"/>
          <w:highlight w:val="none"/>
        </w:rPr>
        <w:t xml:space="preserve">“政务CA、方正签章控件驱动安装包及安装说明”</w:t>
      </w:r>
      <w:r>
        <w:rPr>
          <w:rFonts w:ascii="宋体" w:hAnsi="宋体" w:cs="宋体"/>
          <w:color w:val="auto"/>
          <w:sz w:val="24"/>
          <w:highlight w:val="none"/>
        </w:rPr>
        <w:t xml:space="preserve">文件，按要求安装驱动。</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ascii="宋体" w:hAnsi="宋体" w:cs="宋体"/>
          <w:b/>
          <w:color w:val="auto"/>
          <w:sz w:val="24"/>
          <w:highlight w:val="none"/>
        </w:rPr>
        <w:t xml:space="preserve">有关供应商注册、报名、下载电子招标文件、制作上传电子投标文件</w:t>
      </w:r>
      <w:r>
        <w:rPr>
          <w:rFonts w:ascii="宋体" w:hAnsi="宋体" w:cs="宋体"/>
          <w:color w:val="auto"/>
          <w:sz w:val="24"/>
          <w:highlight w:val="none"/>
        </w:rPr>
        <w:t xml:space="preserve">、不见面开标及其他注意事项登录苏州政府采购网，在“下载中心”栏目下载“</w:t>
      </w:r>
      <w:r>
        <w:rPr>
          <w:rFonts w:ascii="宋体" w:hAnsi="宋体" w:cs="宋体"/>
          <w:b/>
          <w:color w:val="auto"/>
          <w:sz w:val="24"/>
          <w:highlight w:val="none"/>
        </w:rPr>
        <w:t xml:space="preserve">苏采云系统供应商操作手册”</w:t>
      </w:r>
      <w:r>
        <w:rPr>
          <w:rFonts w:ascii="宋体" w:hAnsi="宋体" w:cs="宋体"/>
          <w:color w:val="auto"/>
          <w:sz w:val="24"/>
          <w:highlight w:val="none"/>
        </w:rPr>
        <w:t xml:space="preserve">查阅。</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w:t>
      </w:r>
      <w:r>
        <w:rPr>
          <w:rFonts w:ascii="宋体" w:hAnsi="宋体" w:cs="宋体"/>
          <w:b/>
          <w:color w:val="auto"/>
          <w:sz w:val="24"/>
          <w:highlight w:val="none"/>
        </w:rPr>
        <w:t xml:space="preserve">有关办理CA数字申领及电子签章事项</w:t>
      </w:r>
      <w:r>
        <w:rPr>
          <w:rFonts w:ascii="宋体" w:hAnsi="宋体" w:cs="宋体"/>
          <w:color w:val="auto"/>
          <w:sz w:val="24"/>
          <w:highlight w:val="none"/>
        </w:rPr>
        <w:t xml:space="preserve">，登录苏州政府采购网，点击页面底部苏采云图标，进入苏采云政府采购一体化平台，下载</w:t>
      </w:r>
      <w:r>
        <w:rPr>
          <w:rFonts w:ascii="宋体" w:hAnsi="宋体" w:cs="宋体"/>
          <w:b/>
          <w:color w:val="auto"/>
          <w:sz w:val="24"/>
          <w:highlight w:val="none"/>
        </w:rPr>
        <w:t xml:space="preserve">“新CA办理指南”</w:t>
      </w:r>
      <w:r>
        <w:rPr>
          <w:rFonts w:ascii="宋体" w:hAnsi="宋体" w:cs="宋体"/>
          <w:color w:val="auto"/>
          <w:sz w:val="24"/>
          <w:highlight w:val="none"/>
        </w:rPr>
        <w:t xml:space="preserve">文件查阅。</w:t>
      </w:r>
      <w:r/>
    </w:p>
    <w:p>
      <w:pPr>
        <w:ind w:firstLine="480"/>
        <w:spacing w:line="360" w:lineRule="auto"/>
        <w:widowControl/>
        <w:rPr>
          <w:rFonts w:hint="eastAsia" w:ascii="宋体" w:hAnsi="宋体" w:eastAsia="宋体" w:cs="等线"/>
          <w:color w:val="auto"/>
          <w:sz w:val="24"/>
          <w:szCs w:val="24"/>
          <w:highlight w:val="none"/>
        </w:rPr>
      </w:pPr>
      <w:r>
        <w:rPr>
          <w:rFonts w:hint="eastAsia" w:ascii="宋体" w:hAnsi="宋体" w:eastAsia="宋体" w:cs="等线"/>
          <w:color w:val="auto"/>
          <w:sz w:val="24"/>
          <w:szCs w:val="24"/>
          <w:highlight w:val="none"/>
          <w:lang w:val="en-US" w:eastAsia="zh-CN"/>
        </w:rPr>
        <w:t xml:space="preserve">7</w:t>
      </w:r>
      <w:r>
        <w:rPr>
          <w:rFonts w:hint="eastAsia" w:ascii="宋体" w:hAnsi="宋体" w:eastAsia="宋体" w:cs="等线"/>
          <w:color w:val="auto"/>
          <w:sz w:val="24"/>
          <w:szCs w:val="24"/>
          <w:highlight w:val="none"/>
        </w:rPr>
        <w:t xml:space="preserve">、投标保证金：本项目无须缴纳投标保证金。</w:t>
      </w:r>
      <w:r/>
    </w:p>
    <w:p>
      <w:pPr>
        <w:ind w:firstLine="480"/>
        <w:spacing w:line="360" w:lineRule="auto"/>
        <w:widowControl/>
        <w:rPr>
          <w:rFonts w:hint="eastAsia" w:ascii="宋体" w:hAnsi="宋体" w:eastAsia="宋体" w:cs="等线"/>
          <w:color w:val="auto"/>
          <w:sz w:val="24"/>
          <w:szCs w:val="24"/>
          <w:highlight w:val="none"/>
        </w:rPr>
      </w:pPr>
      <w:r>
        <w:rPr>
          <w:rFonts w:hint="eastAsia" w:ascii="宋体" w:hAnsi="宋体" w:eastAsia="宋体" w:cs="等线"/>
          <w:color w:val="auto"/>
          <w:sz w:val="24"/>
          <w:szCs w:val="24"/>
          <w:highlight w:val="none"/>
          <w:lang w:val="en-US" w:eastAsia="zh-CN"/>
        </w:rPr>
        <w:t xml:space="preserve">8</w:t>
      </w:r>
      <w:r>
        <w:rPr>
          <w:rFonts w:hint="eastAsia" w:ascii="宋体" w:hAnsi="宋体" w:eastAsia="宋体" w:cs="等线"/>
          <w:color w:val="auto"/>
          <w:sz w:val="24"/>
          <w:szCs w:val="24"/>
          <w:highlight w:val="none"/>
        </w:rPr>
        <w:t xml:space="preserve">、履约保证金：无。</w:t>
      </w:r>
      <w:r/>
    </w:p>
    <w:p>
      <w:pPr>
        <w:ind w:firstLine="480"/>
        <w:spacing w:line="360" w:lineRule="auto"/>
        <w:widowControl/>
        <w:rPr>
          <w:rFonts w:hint="eastAsia" w:ascii="宋体" w:hAnsi="宋体" w:cs="宋体"/>
          <w:color w:val="auto"/>
          <w:sz w:val="24"/>
          <w:highlight w:val="none"/>
        </w:rPr>
      </w:pPr>
      <w:r>
        <w:rPr>
          <w:rFonts w:hint="eastAsia" w:ascii="宋体" w:hAnsi="宋体" w:eastAsia="宋体" w:cs="等线"/>
          <w:color w:val="auto"/>
          <w:sz w:val="24"/>
          <w:szCs w:val="24"/>
          <w:highlight w:val="none"/>
          <w:lang w:val="en-US" w:eastAsia="zh-CN"/>
        </w:rPr>
        <w:t xml:space="preserve">9</w:t>
      </w:r>
      <w:r>
        <w:rPr>
          <w:rFonts w:hint="eastAsia" w:ascii="宋体" w:hAnsi="宋体" w:eastAsia="宋体" w:cs="等线"/>
          <w:color w:val="auto"/>
          <w:sz w:val="24"/>
          <w:szCs w:val="24"/>
          <w:highlight w:val="none"/>
        </w:rPr>
        <w:t xml:space="preserve">、代理服务费：代理服务费由中标人承担。代理服务费按各标段预算金额100万元以内1.5%、100～500万元1.1%、500～1000万元0.8%、1000~5000万元0.5%按差额定率累进法计算，如按上述方法计算的金额低于人民币3</w:t>
      </w:r>
      <w:r>
        <w:rPr>
          <w:rFonts w:hint="eastAsia" w:hAnsi="宋体" w:cs="等线"/>
          <w:color w:val="auto"/>
          <w:sz w:val="24"/>
          <w:szCs w:val="24"/>
          <w:highlight w:val="none"/>
          <w:lang w:val="en-US" w:eastAsia="zh-CN"/>
        </w:rPr>
        <w:t xml:space="preserve">5</w:t>
      </w:r>
      <w:r>
        <w:rPr>
          <w:rFonts w:hint="eastAsia" w:ascii="宋体" w:hAnsi="宋体" w:eastAsia="宋体" w:cs="等线"/>
          <w:color w:val="auto"/>
          <w:sz w:val="24"/>
          <w:szCs w:val="24"/>
          <w:highlight w:val="none"/>
        </w:rPr>
        <w:t xml:space="preserve">00元的，则中标服务费按人民币3</w:t>
      </w:r>
      <w:r>
        <w:rPr>
          <w:rFonts w:hint="eastAsia" w:hAnsi="宋体" w:cs="等线"/>
          <w:color w:val="auto"/>
          <w:sz w:val="24"/>
          <w:szCs w:val="24"/>
          <w:highlight w:val="none"/>
          <w:lang w:val="en-US" w:eastAsia="zh-CN"/>
        </w:rPr>
        <w:t xml:space="preserve">5</w:t>
      </w:r>
      <w:r>
        <w:rPr>
          <w:rFonts w:hint="eastAsia" w:ascii="宋体" w:hAnsi="宋体" w:eastAsia="宋体" w:cs="等线"/>
          <w:color w:val="auto"/>
          <w:sz w:val="24"/>
          <w:szCs w:val="24"/>
          <w:highlight w:val="none"/>
        </w:rPr>
        <w:t xml:space="preserve">00元计取。该费用应</w:t>
      </w:r>
      <w:r>
        <w:rPr>
          <w:rFonts w:hint="eastAsia" w:ascii="宋体" w:hAnsi="宋体" w:cs="宋体"/>
          <w:color w:val="auto"/>
          <w:sz w:val="24"/>
          <w:highlight w:val="none"/>
        </w:rPr>
        <w:t xml:space="preserve">在领取中标通知书前由中标供应商支付给采购代理机构。投标单位需考虑此项费用。</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lang w:val="en-US" w:eastAsia="zh-CN"/>
        </w:rPr>
        <w:t xml:space="preserve">10</w:t>
      </w:r>
      <w:r>
        <w:rPr>
          <w:rFonts w:hint="eastAsia" w:hAnsi="宋体" w:cs="等线"/>
          <w:color w:val="auto"/>
          <w:sz w:val="24"/>
          <w:szCs w:val="24"/>
          <w:highlight w:val="none"/>
        </w:rPr>
        <w:t xml:space="preserve">、本公告发布媒体：苏州市政府采购网等政府采购指定媒体。</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lang w:val="en-US" w:eastAsia="zh-CN"/>
        </w:rPr>
        <w:t xml:space="preserve">11</w:t>
      </w:r>
      <w:r>
        <w:rPr>
          <w:rFonts w:hint="eastAsia" w:hAnsi="宋体" w:cs="等线"/>
          <w:color w:val="auto"/>
          <w:sz w:val="24"/>
          <w:szCs w:val="24"/>
          <w:highlight w:val="none"/>
        </w:rPr>
        <w:t xml:space="preserve">、有关电子投标制作技术疑问，请咨询苏采云软件公司客服：18261002950、0512-69820854、0519-86722802。</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1</w:t>
      </w:r>
      <w:r>
        <w:rPr>
          <w:rFonts w:hint="eastAsia" w:hAnsi="宋体" w:cs="等线"/>
          <w:color w:val="auto"/>
          <w:sz w:val="24"/>
          <w:szCs w:val="24"/>
          <w:highlight w:val="none"/>
          <w:lang w:val="en-US" w:eastAsia="zh-CN"/>
        </w:rPr>
        <w:t xml:space="preserve">2</w:t>
      </w:r>
      <w:r>
        <w:rPr>
          <w:rFonts w:hint="eastAsia" w:hAnsi="宋体" w:cs="等线"/>
          <w:color w:val="auto"/>
          <w:sz w:val="24"/>
          <w:szCs w:val="24"/>
          <w:highlight w:val="none"/>
        </w:rPr>
        <w:t xml:space="preserve">、政府采购监督电话：0512-53512539。</w:t>
      </w:r>
      <w:r/>
    </w:p>
    <w:p>
      <w:pPr>
        <w:ind w:firstLine="420"/>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Ansi="宋体" w:cs="等线"/>
          <w:color w:val="auto"/>
          <w:sz w:val="24"/>
          <w:szCs w:val="24"/>
          <w:highlight w:val="none"/>
        </w:rPr>
        <w:t xml:space="preserve">1</w:t>
      </w:r>
      <w:r>
        <w:rPr>
          <w:rFonts w:hint="eastAsia" w:hAnsi="宋体" w:cs="等线"/>
          <w:color w:val="auto"/>
          <w:sz w:val="24"/>
          <w:szCs w:val="24"/>
          <w:highlight w:val="none"/>
          <w:lang w:val="en-US" w:eastAsia="zh-CN"/>
        </w:rPr>
        <w:t xml:space="preserve">3</w:t>
      </w:r>
      <w:r>
        <w:rPr>
          <w:rFonts w:hint="eastAsia" w:hAnsi="宋体" w:cs="等线"/>
          <w:color w:val="auto"/>
          <w:sz w:val="24"/>
          <w:szCs w:val="24"/>
          <w:highlight w:val="none"/>
        </w:rPr>
        <w:t xml:space="preserve">、政府采购</w:t>
      </w:r>
      <w:r>
        <w:rPr>
          <w:rFonts w:hint="eastAsia" w:ascii="宋体" w:hAnsi="宋体" w:cs="宋体"/>
          <w:bCs/>
          <w:color w:val="auto"/>
          <w:sz w:val="24"/>
          <w:highlight w:val="none"/>
        </w:rPr>
        <w:t xml:space="preserve">履约资金扶持政策：中标供应商可凭政府采购合同办理融资贷款，详情请见江苏政府采购网“政采贷”专栏。</w:t>
      </w:r>
      <w:r/>
    </w:p>
    <w:p>
      <w:pPr>
        <w:ind w:firstLine="420"/>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七、对本次招标提出询问，请按以下方式联系</w:t>
      </w:r>
      <w:r/>
    </w:p>
    <w:p>
      <w:pPr>
        <w:ind w:firstLine="420"/>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1、采购人信息：</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名称:太仓市明德高级中学</w:t>
      </w:r>
      <w:r/>
    </w:p>
    <w:p>
      <w:pPr>
        <w:ind w:firstLine="480"/>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地址:江苏省苏州市太仓市东仓南路128号 </w:t>
      </w:r>
      <w:r/>
    </w:p>
    <w:p>
      <w:pPr>
        <w:ind w:left="480" w:firstLine="40"/>
        <w:spacing w:line="360" w:lineRule="auto"/>
        <w:widowControl/>
        <w:rPr>
          <w:rFonts w:hAnsi="宋体" w:cs="等线"/>
          <w:color w:val="auto"/>
          <w:sz w:val="24"/>
          <w:szCs w:val="24"/>
          <w:highlight w:val="none"/>
        </w:rPr>
      </w:pPr>
      <w:r>
        <w:rPr>
          <w:rFonts w:hint="eastAsia" w:ascii="宋体" w:hAnsi="宋体" w:cs="宋体"/>
          <w:bCs/>
          <w:color w:val="auto"/>
          <w:sz w:val="24"/>
          <w:highlight w:val="none"/>
        </w:rPr>
        <w:t xml:space="preserve">联系</w:t>
      </w:r>
      <w:r>
        <w:rPr>
          <w:rFonts w:hint="eastAsia" w:hAnsi="宋体" w:cs="宋体"/>
          <w:bCs/>
          <w:color w:val="auto"/>
          <w:sz w:val="24"/>
          <w:highlight w:val="none"/>
          <w:lang w:eastAsia="zh-CN"/>
        </w:rPr>
        <w:t xml:space="preserve">人</w:t>
      </w:r>
      <w:r>
        <w:rPr>
          <w:rFonts w:hint="eastAsia" w:ascii="宋体" w:hAnsi="宋体" w:cs="宋体"/>
          <w:bCs/>
          <w:color w:val="auto"/>
          <w:sz w:val="24"/>
          <w:highlight w:val="none"/>
        </w:rPr>
        <w:t xml:space="preserve">:闫龙    </w:t>
      </w:r>
      <w:r>
        <w:rPr>
          <w:rFonts w:hint="eastAsia" w:hAnsi="宋体" w:cs="宋体"/>
          <w:bCs/>
          <w:color w:val="auto"/>
          <w:sz w:val="24"/>
          <w:highlight w:val="none"/>
          <w:lang w:val="en-US" w:eastAsia="zh-CN"/>
        </w:rPr>
        <w:t xml:space="preserve">     联系电话：</w:t>
      </w:r>
      <w:r>
        <w:rPr>
          <w:rFonts w:hint="eastAsia" w:ascii="宋体" w:hAnsi="宋体" w:cs="宋体"/>
          <w:bCs/>
          <w:color w:val="auto"/>
          <w:sz w:val="24"/>
          <w:highlight w:val="none"/>
        </w:rPr>
        <w:t xml:space="preserve">0512-53595806</w:t>
      </w:r>
      <w:r>
        <w:rPr>
          <w:rFonts w:hint="eastAsia" w:ascii="宋体" w:hAnsi="宋体" w:cs="宋体"/>
          <w:bCs/>
          <w:color w:val="auto"/>
          <w:sz w:val="24"/>
          <w:highlight w:val="none"/>
        </w:rPr>
        <w:br/>
      </w:r>
      <w:r>
        <w:rPr>
          <w:rFonts w:hint="eastAsia" w:hAnsi="宋体" w:cs="等线"/>
          <w:color w:val="auto"/>
          <w:sz w:val="24"/>
          <w:szCs w:val="24"/>
          <w:highlight w:val="none"/>
        </w:rPr>
        <w:t xml:space="preserve">2、采购代理机构信息：</w:t>
      </w:r>
      <w:r/>
    </w:p>
    <w:p>
      <w:pPr>
        <w:ind w:firstLine="480"/>
        <w:spacing w:line="360" w:lineRule="auto"/>
        <w:widowControl/>
        <w:rPr>
          <w:rFonts w:hint="eastAsia" w:hAnsi="宋体" w:eastAsia="宋体" w:cs="等线"/>
          <w:color w:val="auto"/>
          <w:sz w:val="24"/>
          <w:szCs w:val="24"/>
          <w:highlight w:val="none"/>
          <w:lang w:eastAsia="zh-CN"/>
        </w:rPr>
      </w:pPr>
      <w:r>
        <w:rPr>
          <w:rFonts w:hint="eastAsia" w:hAnsi="宋体" w:cs="等线"/>
          <w:color w:val="auto"/>
          <w:sz w:val="24"/>
          <w:szCs w:val="24"/>
          <w:highlight w:val="none"/>
        </w:rPr>
        <w:t xml:space="preserve">名 </w:t>
      </w:r>
      <w:r>
        <w:rPr>
          <w:rFonts w:hAnsi="宋体" w:cs="等线"/>
          <w:color w:val="auto"/>
          <w:sz w:val="24"/>
          <w:szCs w:val="24"/>
          <w:highlight w:val="none"/>
        </w:rPr>
        <w:t xml:space="preserve">   </w:t>
      </w:r>
      <w:r>
        <w:rPr>
          <w:rFonts w:hint="eastAsia" w:hAnsi="宋体" w:cs="等线"/>
          <w:color w:val="auto"/>
          <w:sz w:val="24"/>
          <w:szCs w:val="24"/>
          <w:highlight w:val="none"/>
        </w:rPr>
        <w:t xml:space="preserve">称：</w:t>
      </w:r>
      <w:r>
        <w:rPr>
          <w:rFonts w:hint="eastAsia" w:hAnsi="宋体" w:cs="等线"/>
          <w:color w:val="auto"/>
          <w:sz w:val="24"/>
          <w:szCs w:val="24"/>
          <w:highlight w:val="none"/>
          <w:lang w:eastAsia="zh-CN"/>
        </w:rPr>
        <w:t xml:space="preserve">苏州众高项目管理有限公司</w:t>
      </w:r>
      <w:r/>
    </w:p>
    <w:p>
      <w:pPr>
        <w:ind w:firstLine="480"/>
        <w:spacing w:line="360" w:lineRule="auto"/>
        <w:widowControl/>
        <w:rPr>
          <w:rFonts w:hint="default" w:hAnsi="宋体" w:cs="等线"/>
          <w:color w:val="auto"/>
          <w:sz w:val="24"/>
          <w:szCs w:val="24"/>
          <w:highlight w:val="none"/>
          <w:lang w:val="en-US" w:eastAsia="zh-CN"/>
        </w:rPr>
      </w:pPr>
      <w:r>
        <w:rPr>
          <w:rFonts w:hint="eastAsia" w:hAnsi="宋体" w:cs="等线"/>
          <w:color w:val="auto"/>
          <w:sz w:val="24"/>
          <w:szCs w:val="24"/>
          <w:highlight w:val="none"/>
        </w:rPr>
        <w:t xml:space="preserve">地 </w:t>
      </w:r>
      <w:r>
        <w:rPr>
          <w:rFonts w:hAnsi="宋体" w:cs="等线"/>
          <w:color w:val="auto"/>
          <w:sz w:val="24"/>
          <w:szCs w:val="24"/>
          <w:highlight w:val="none"/>
        </w:rPr>
        <w:t xml:space="preserve">   </w:t>
      </w:r>
      <w:r>
        <w:rPr>
          <w:rFonts w:hint="eastAsia" w:hAnsi="宋体" w:cs="等线"/>
          <w:color w:val="auto"/>
          <w:sz w:val="24"/>
          <w:szCs w:val="24"/>
          <w:highlight w:val="none"/>
        </w:rPr>
        <w:t xml:space="preserve">址：</w:t>
      </w:r>
      <w:r>
        <w:rPr>
          <w:rFonts w:hint="eastAsia" w:hAnsi="宋体" w:cs="等线"/>
          <w:color w:val="auto"/>
          <w:sz w:val="24"/>
          <w:szCs w:val="24"/>
          <w:highlight w:val="none"/>
          <w:lang w:eastAsia="zh-CN"/>
        </w:rPr>
        <w:t xml:space="preserve">太仓市长春北路</w:t>
      </w:r>
      <w:r>
        <w:rPr>
          <w:rFonts w:hint="eastAsia" w:hAnsi="宋体" w:cs="等线"/>
          <w:color w:val="auto"/>
          <w:sz w:val="24"/>
          <w:szCs w:val="24"/>
          <w:highlight w:val="none"/>
          <w:lang w:val="en-US" w:eastAsia="zh-CN"/>
        </w:rPr>
        <w:t xml:space="preserve">9号5楼</w:t>
      </w:r>
      <w:r/>
    </w:p>
    <w:p>
      <w:pPr>
        <w:ind w:firstLine="480"/>
        <w:spacing w:line="360" w:lineRule="auto"/>
        <w:widowControl/>
        <w:rPr>
          <w:rFonts w:hint="default" w:hAnsi="宋体" w:eastAsia="宋体" w:cs="等线"/>
          <w:color w:val="auto"/>
          <w:sz w:val="24"/>
          <w:szCs w:val="24"/>
          <w:highlight w:val="none"/>
          <w:lang w:val="en-US" w:eastAsia="zh-CN"/>
        </w:rPr>
      </w:pPr>
      <w:r>
        <w:rPr>
          <w:rFonts w:hint="eastAsia" w:ascii="宋体" w:hAnsi="宋体" w:cs="宋体"/>
          <w:bCs/>
          <w:color w:val="auto"/>
          <w:sz w:val="24"/>
          <w:highlight w:val="none"/>
        </w:rPr>
        <w:t xml:space="preserve">联系</w:t>
      </w:r>
      <w:r>
        <w:rPr>
          <w:rFonts w:hint="eastAsia" w:hAnsi="宋体" w:cs="宋体"/>
          <w:bCs/>
          <w:color w:val="auto"/>
          <w:sz w:val="24"/>
          <w:highlight w:val="none"/>
          <w:lang w:eastAsia="zh-CN"/>
        </w:rPr>
        <w:t xml:space="preserve">人</w:t>
      </w:r>
      <w:r>
        <w:rPr>
          <w:rFonts w:hint="eastAsia" w:ascii="宋体" w:hAnsi="宋体" w:cs="宋体"/>
          <w:bCs/>
          <w:color w:val="auto"/>
          <w:sz w:val="24"/>
          <w:highlight w:val="none"/>
        </w:rPr>
        <w:t xml:space="preserve">:</w:t>
      </w:r>
      <w:r>
        <w:rPr>
          <w:rFonts w:hint="eastAsia" w:hAnsi="宋体" w:cs="等线"/>
          <w:color w:val="auto"/>
          <w:sz w:val="24"/>
          <w:szCs w:val="24"/>
          <w:highlight w:val="none"/>
          <w:lang w:val="en-US" w:eastAsia="zh-CN"/>
        </w:rPr>
        <w:t xml:space="preserve"> 梅娟         </w:t>
      </w:r>
      <w:r>
        <w:rPr>
          <w:rFonts w:hint="eastAsia" w:hAnsi="宋体" w:cs="宋体"/>
          <w:bCs/>
          <w:color w:val="auto"/>
          <w:sz w:val="24"/>
          <w:highlight w:val="none"/>
          <w:lang w:val="en-US" w:eastAsia="zh-CN"/>
        </w:rPr>
        <w:t xml:space="preserve">联系电话：</w:t>
      </w:r>
      <w:r>
        <w:rPr>
          <w:rFonts w:hint="eastAsia" w:hAnsi="宋体" w:cs="等线"/>
          <w:color w:val="auto"/>
          <w:sz w:val="24"/>
          <w:szCs w:val="24"/>
          <w:highlight w:val="none"/>
          <w:lang w:val="en-US" w:eastAsia="zh-CN"/>
        </w:rPr>
        <w:t xml:space="preserve">13962609123</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3、项目联系方式</w:t>
      </w:r>
      <w:r/>
    </w:p>
    <w:p>
      <w:pPr>
        <w:ind w:firstLine="480"/>
        <w:spacing w:line="360" w:lineRule="auto"/>
        <w:widowControl/>
        <w:rPr>
          <w:rFonts w:hint="default" w:hAnsi="宋体" w:eastAsia="宋体"/>
          <w:color w:val="auto"/>
          <w:sz w:val="24"/>
          <w:szCs w:val="24"/>
          <w:highlight w:val="none"/>
          <w:lang w:val="en-US" w:eastAsia="zh-CN"/>
        </w:rPr>
      </w:pPr>
      <w:r>
        <w:rPr>
          <w:rFonts w:hint="eastAsia" w:hAnsi="宋体" w:cs="等线"/>
          <w:color w:val="auto"/>
          <w:sz w:val="24"/>
          <w:szCs w:val="24"/>
          <w:highlight w:val="none"/>
        </w:rPr>
        <w:t xml:space="preserve">项目联系人：</w:t>
      </w:r>
      <w:r>
        <w:rPr>
          <w:rFonts w:hint="eastAsia" w:hAnsi="宋体" w:cs="等线"/>
          <w:color w:val="auto"/>
          <w:sz w:val="24"/>
          <w:szCs w:val="24"/>
          <w:highlight w:val="none"/>
          <w:lang w:val="en-US" w:eastAsia="zh-CN"/>
        </w:rPr>
        <w:t xml:space="preserve">梅娟     </w:t>
      </w:r>
      <w:r>
        <w:rPr>
          <w:rFonts w:hint="eastAsia" w:hAnsi="宋体" w:cs="宋体"/>
          <w:bCs/>
          <w:color w:val="auto"/>
          <w:sz w:val="24"/>
          <w:highlight w:val="none"/>
          <w:lang w:val="en-US" w:eastAsia="zh-CN"/>
        </w:rPr>
        <w:t xml:space="preserve">联系电话：</w:t>
      </w:r>
      <w:r>
        <w:rPr>
          <w:rFonts w:hint="eastAsia" w:hAnsi="宋体" w:cs="等线"/>
          <w:color w:val="auto"/>
          <w:sz w:val="24"/>
          <w:szCs w:val="24"/>
          <w:highlight w:val="none"/>
          <w:lang w:val="en-US" w:eastAsia="zh-CN"/>
        </w:rPr>
        <w:t xml:space="preserve">13962609123</w:t>
      </w:r>
      <w:bookmarkEnd w:id="5"/>
      <w:r/>
    </w:p>
    <w:p>
      <w:pPr>
        <w:spacing w:line="360" w:lineRule="auto"/>
        <w:widowControl/>
        <w:rPr>
          <w:rFonts w:hAnsi="宋体" w:cs="等线"/>
          <w:color w:val="auto"/>
          <w:sz w:val="21"/>
          <w:szCs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s="等线"/>
          <w:color w:val="auto"/>
          <w:sz w:val="21"/>
          <w:szCs w:val="21"/>
          <w:highlight w:val="none"/>
        </w:rPr>
      </w:r>
      <w:r/>
    </w:p>
    <w:p>
      <w:pPr>
        <w:jc w:val="center"/>
        <w:spacing w:line="360" w:lineRule="auto"/>
        <w:rPr>
          <w:rFonts w:hAnsi="宋体"/>
          <w:b/>
          <w:bCs/>
          <w:color w:val="auto"/>
          <w:sz w:val="36"/>
          <w:szCs w:val="36"/>
          <w:highlight w:val="none"/>
        </w:rPr>
        <w:outlineLvl w:val="0"/>
      </w:pPr>
      <w:r/>
      <w:bookmarkStart w:id="8" w:name="_Toc159507036"/>
      <w:r>
        <w:rPr>
          <w:rFonts w:hint="eastAsia" w:hAnsi="宋体"/>
          <w:b/>
          <w:bCs/>
          <w:color w:val="auto"/>
          <w:sz w:val="36"/>
          <w:szCs w:val="36"/>
          <w:highlight w:val="none"/>
        </w:rPr>
        <w:t xml:space="preserve">第二章</w:t>
      </w:r>
      <w:r>
        <w:rPr>
          <w:rFonts w:hAnsi="宋体"/>
          <w:b/>
          <w:bCs/>
          <w:color w:val="auto"/>
          <w:sz w:val="36"/>
          <w:szCs w:val="36"/>
          <w:highlight w:val="none"/>
        </w:rPr>
        <w:t xml:space="preserve"> </w:t>
      </w:r>
      <w:r>
        <w:rPr>
          <w:rFonts w:hint="eastAsia" w:hAnsi="宋体"/>
          <w:b/>
          <w:bCs/>
          <w:color w:val="auto"/>
          <w:sz w:val="36"/>
          <w:szCs w:val="36"/>
          <w:highlight w:val="none"/>
        </w:rPr>
        <w:t xml:space="preserve">投标人须知</w:t>
      </w:r>
      <w:bookmarkEnd w:id="8"/>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一、说明和释义</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1、说明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 本招标文件仅适用于</w:t>
      </w:r>
      <w:r>
        <w:rPr>
          <w:rFonts w:hint="eastAsia" w:hAnsi="宋体" w:cs="宋体"/>
          <w:b w:val="0"/>
          <w:bCs w:val="0"/>
          <w:color w:val="auto"/>
          <w:sz w:val="24"/>
          <w:szCs w:val="24"/>
          <w:highlight w:val="none"/>
          <w:lang w:eastAsia="zh-CN"/>
        </w:rPr>
        <w:t xml:space="preserve">苏州众高项目管理有限公司</w:t>
      </w:r>
      <w:r>
        <w:rPr>
          <w:rFonts w:hint="eastAsia" w:ascii="宋体" w:hAnsi="宋体" w:eastAsia="宋体" w:cs="宋体"/>
          <w:b w:val="0"/>
          <w:bCs w:val="0"/>
          <w:color w:val="auto"/>
          <w:sz w:val="24"/>
          <w:szCs w:val="24"/>
          <w:highlight w:val="none"/>
        </w:rPr>
        <w:t xml:space="preserve">组织的招标活动。</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 本次招标活动及因本次招标产生的合同受中国法律制约和保护。</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 本招标文件的解释权属于</w:t>
      </w:r>
      <w:r>
        <w:rPr>
          <w:rFonts w:hint="eastAsia" w:hAnsi="宋体" w:cs="宋体"/>
          <w:b w:val="0"/>
          <w:bCs w:val="0"/>
          <w:color w:val="auto"/>
          <w:sz w:val="24"/>
          <w:szCs w:val="24"/>
          <w:highlight w:val="none"/>
          <w:lang w:eastAsia="zh-CN"/>
        </w:rPr>
        <w:t xml:space="preserve">苏州众高项目管理有限公司</w:t>
      </w:r>
      <w:r>
        <w:rPr>
          <w:rFonts w:hint="eastAsia" w:ascii="宋体" w:hAnsi="宋体" w:eastAsia="宋体" w:cs="宋体"/>
          <w:b w:val="0"/>
          <w:bCs w:val="0"/>
          <w:color w:val="auto"/>
          <w:sz w:val="24"/>
          <w:szCs w:val="24"/>
          <w:highlight w:val="none"/>
        </w:rPr>
        <w:t xml:space="preserve">。</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2、词语释义</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2.1 </w:t>
      </w:r>
      <w:r>
        <w:rPr>
          <w:rFonts w:hint="eastAsia" w:ascii="宋体" w:hAnsi="宋体" w:eastAsia="宋体" w:cs="宋体"/>
          <w:b w:val="0"/>
          <w:bCs w:val="0"/>
          <w:color w:val="auto"/>
          <w:spacing w:val="-3"/>
          <w:sz w:val="24"/>
          <w:szCs w:val="24"/>
          <w:highlight w:val="none"/>
        </w:rPr>
        <w:t xml:space="preserve">采购人：指依法进行政府采购的国家机关、事业单位、团体组织。</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 供应商：指向采购人提供货物、工程或服务的法人、其他组织或者自然人。</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2.3 投标人：指参加政府采购货物服务投标活动的供应商。</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2.4 采购代理机构：指依法接受采购人委托，从事货物、工程和服务等政府采购招标代理业务的社会中介机构。</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2.5 招标采购单位：采购人及采购代理机构的统称。</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2.7 响应：投标人根据采购人或采购代理机构发售的招标文件，编制投标文件并按规定投标的行为。</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2.8 知识产权：指专利权、商标权、著作权等无形财产专有权的统称。</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2.9 天：日历日。</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2.10 合同：采供双方根据招标文件和中标的投标文件及中标通知书规定的内容签署的以书面形式所达成的协议，包括所有的附件、附录和构成协议的所有文件。</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2.11 合同价款：根据合同规定，乙方在正确地履行合同义务后甲方应支付乙方的价款。</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2.12 货物：系指乙方按招标采购文件规定，应向甲方提供的一切设备、备品、备件、工具、手册及其它有关技术资料和材料。</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2.13 服务：系指本次招标采购文件规定乙方应承担的与提供货物和服务有关的辅助服务，比如运输、保险、安装、调试、验收、提供技术援助、培训、配合措施、维修响应及合同中规定乙方应承担的其它义务。</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2.15 交货地点：合同中明确约定的乙方提交的货物最终地点。</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2.16 不可抗力：不能预见、不能避免并且不能克服的客观情况。</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2.18 实质性响应：满足有关本次采购标的、数量、质量、价款或者报酬、履行期限、履行地点和方式、违约责任和解决争议方法等要求。</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2.19 进口产品：通过中国海关报关验放进入中国境内且产自关境外的产品。</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2.20 书面形式：指书面文字、合同书、信件和传真等可有形地表现所载内容的形式。</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3、合格投标人的范围</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z w:val="24"/>
          <w:szCs w:val="24"/>
          <w:highlight w:val="none"/>
        </w:rPr>
        <w:t xml:space="preserve">3.1 </w:t>
      </w:r>
      <w:r>
        <w:rPr>
          <w:rFonts w:hint="eastAsia" w:ascii="宋体" w:hAnsi="宋体" w:eastAsia="宋体" w:cs="宋体"/>
          <w:b w:val="0"/>
          <w:bCs w:val="0"/>
          <w:color w:val="auto"/>
          <w:spacing w:val="-3"/>
          <w:sz w:val="24"/>
          <w:szCs w:val="24"/>
          <w:highlight w:val="none"/>
        </w:rPr>
        <w:t xml:space="preserve">符合《中华人民共和国政府采购法》第二十二条第一款之规定。</w:t>
      </w:r>
      <w:r/>
    </w:p>
    <w:p>
      <w:pPr>
        <w:pStyle w:val="769"/>
        <w:ind w:left="0" w:firstLine="420"/>
        <w:jc w:val="both"/>
        <w:spacing w:line="360" w:lineRule="auto"/>
        <w:rPr>
          <w:rFonts w:hint="eastAsia" w:ascii="宋体" w:hAnsi="宋体" w:eastAsia="宋体" w:cs="宋体"/>
          <w:b w:val="0"/>
          <w:bCs w:val="0"/>
          <w:color w:val="auto"/>
          <w:spacing w:val="-3"/>
          <w:sz w:val="24"/>
          <w:szCs w:val="24"/>
          <w:highlight w:val="none"/>
        </w:rPr>
      </w:pPr>
      <w:r>
        <w:rPr>
          <w:rFonts w:hint="eastAsia" w:ascii="宋体" w:hAnsi="宋体" w:eastAsia="宋体" w:cs="宋体"/>
          <w:b w:val="0"/>
          <w:bCs w:val="0"/>
          <w:color w:val="auto"/>
          <w:spacing w:val="-3"/>
          <w:sz w:val="24"/>
          <w:szCs w:val="24"/>
          <w:highlight w:val="none"/>
        </w:rPr>
        <w:t xml:space="preserve">3.2 满足本文件实质性条款的规定。</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4、合格投标人的特定条件</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4.1 </w:t>
      </w:r>
      <w:r>
        <w:rPr>
          <w:rFonts w:hint="eastAsia" w:ascii="宋体" w:hAnsi="宋体" w:eastAsia="宋体" w:cs="宋体"/>
          <w:b w:val="0"/>
          <w:bCs w:val="0"/>
          <w:color w:val="auto"/>
          <w:spacing w:val="-3"/>
          <w:sz w:val="24"/>
          <w:szCs w:val="24"/>
          <w:highlight w:val="none"/>
        </w:rPr>
        <w:t xml:space="preserve">详见招标公告规定。</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5、投标委托</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5.1 指全权代表投标人参加投标活动并签署投标文件的人，如果投标人代表不是法定代表人代表， 须持有《法定代表人代表授权委托书》（详见统一格式）。</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6、投标费用</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6.1 无论投标过程的做法和结果如何,投标人自行承担所有与参加投标有关的全部费用。</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7、联合投标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7.1 本项目不接受联合投标。</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三、招标文件的说明 </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8、招标文件</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8.2 招标文件及其更正文件不是直接从采购代理机构或指定媒体获得的，采购代理机构对招标文件及其补遗的真实性、完整性不承担任何责任。 </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9、现场踏勘</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招标文件的澄清</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10.1 投标人在获取招标文件后，若有疑问，应于投标截止时间之前，向采购代理机构提出，采购代理机构将予以解答。</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10.2 如有必要，问题答复将以“变更公告”形式由采购代理机构按照本须知第 10 条的规定发出。 </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11.招标文件的修改</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11.2 迟于规定的询问和提交的疑问，采购人和采购代理机构有权拒绝回答，也不承担由此带来的对投标人投标结果的影响。</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11.3 在投标截止时间 15 日前，招标采购单位无论出于自己的考虑，还是出于对投标人提问的澄清，均可对已发出的招标文件进行必要澄清或者修改。</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11.5 招标文件的更正（含澄清、修改等）内容与原招标文件在同一内容上表述不一致时，以发出日期最接近开标时间的公告为准。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11.6 招标文件的更正（含澄清、修改等）内容将在财政部门指定的政府采购信息发布媒体上发布， 作为招标文件的组成部分，对投标人起约束作用。</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11.7 </w:t>
      </w:r>
      <w:r>
        <w:rPr>
          <w:rFonts w:hint="eastAsia" w:ascii="宋体" w:hAnsi="宋体" w:eastAsia="宋体" w:cs="宋体"/>
          <w:color w:val="auto"/>
          <w:sz w:val="24"/>
          <w:szCs w:val="24"/>
          <w:highlight w:val="none"/>
        </w:rPr>
        <w:t xml:space="preserve">招标文件若有最新的答疑文件，投标供应商必须下载并使用该文件制作新的电子投标文件，否则将无法完成电子投标文件的上传及投标。</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四、投标文件说明</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12、提示与要求</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 无论是否递交投标文件，投标人都应将招标文件及以后的所有通知、文件等视为保密文件。</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13、投标文件计量单位和使用文字</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13.1 投标文件中所使用的计量单位，除招标文件中有特殊要求外，均应使用中华人民共和国法定计量单位。</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14、知识产权</w:t>
      </w:r>
      <w:r/>
    </w:p>
    <w:p>
      <w:pPr>
        <w:pStyle w:val="782"/>
        <w:ind w:left="0" w:firstLine="426"/>
        <w:jc w:val="both"/>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14.1</w:t>
      </w:r>
      <w:r>
        <w:rPr>
          <w:rFonts w:hint="eastAsia" w:ascii="宋体" w:hAnsi="宋体" w:eastAsia="宋体" w:cs="宋体"/>
          <w:color w:val="auto"/>
          <w:spacing w:val="-6"/>
          <w:sz w:val="24"/>
          <w:szCs w:val="24"/>
          <w:highlight w:val="none"/>
        </w:rPr>
        <w:t xml:space="preserve"> 投标人应保证在本项目使用的任何产品</w:t>
      </w:r>
      <w:r>
        <w:rPr>
          <w:rFonts w:hint="eastAsia" w:ascii="宋体" w:hAnsi="宋体" w:eastAsia="宋体" w:cs="宋体"/>
          <w:color w:val="auto"/>
          <w:spacing w:val="-3"/>
          <w:sz w:val="24"/>
          <w:szCs w:val="24"/>
          <w:highlight w:val="none"/>
        </w:rPr>
        <w:t xml:space="preserve">（包括部分使用</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4"/>
          <w:sz w:val="24"/>
          <w:szCs w:val="24"/>
          <w:highlight w:val="none"/>
        </w:rPr>
        <w:t xml:space="preserve">时，不会产生因第三方提出侵犯其专利权、商标权或其它知识产权而引起的法律和经济纠纷，如因专利权、商标权或其它知识产权而引</w:t>
      </w:r>
      <w:r>
        <w:rPr>
          <w:rFonts w:hint="eastAsia" w:ascii="宋体" w:hAnsi="宋体" w:eastAsia="宋体" w:cs="宋体"/>
          <w:color w:val="auto"/>
          <w:spacing w:val="-3"/>
          <w:sz w:val="24"/>
          <w:szCs w:val="24"/>
          <w:highlight w:val="none"/>
        </w:rPr>
        <w:t xml:space="preserve">起法律和经济纠纷，由投标人承担所有相关责任。</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15、投标文件的组成和顺序（顺序以软件为准）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Cs w:val="0"/>
          <w:color w:val="auto"/>
          <w:sz w:val="24"/>
          <w:szCs w:val="24"/>
          <w:highlight w:val="none"/>
        </w:rPr>
        <w:t xml:space="preserve">15.1 </w:t>
      </w:r>
      <w:r>
        <w:rPr>
          <w:rFonts w:hint="eastAsia" w:ascii="宋体" w:hAnsi="宋体" w:eastAsia="宋体" w:cs="宋体"/>
          <w:color w:val="auto"/>
          <w:sz w:val="24"/>
          <w:szCs w:val="24"/>
          <w:highlight w:val="none"/>
        </w:rPr>
        <w:t xml:space="preserve">报价部分</w:t>
      </w:r>
      <w:r>
        <w:rPr>
          <w:rFonts w:hint="eastAsia" w:ascii="宋体" w:hAnsi="宋体" w:eastAsia="宋体" w:cs="宋体"/>
          <w:b w:val="0"/>
          <w:bCs w:val="0"/>
          <w:color w:val="auto"/>
          <w:sz w:val="24"/>
          <w:szCs w:val="24"/>
          <w:highlight w:val="none"/>
        </w:rPr>
        <w:t xml:space="preserve">（详见投标文件格式）：</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15.1.1投标承诺函；</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15.1.2授权委托书（如有授权）；</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15.1.3投标人法定代表人身份证复印件；</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15.1.4投标人授权代理人身份证复印件（如有授权）；</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15.1.5开标一览表（详见软件格式）；</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15.1.6关于资格文件的声明函（详见投标文件格式）；</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15.1.7投标单位情况表（详见投标文件格式）；</w:t>
      </w:r>
      <w:r/>
    </w:p>
    <w:p>
      <w:pPr>
        <w:pStyle w:val="769"/>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15.2 资质证明文件部分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15.2.1投标单位营业执照副本或三证合一营业执照复印件；</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15.2.2 投标人参加本次政府采购活动前的财务状况报告或者银行出具的资信证明；</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15.2.3 投标人根据项目需求提供履行合同所必需的设备和专业技术能力的证明材料；</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15.2.4 投标人参加本次政府采购活动前半年（至少一个月）依法缴纳税收和社会保障资金的证明材料；</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12.2.5 投标人参加政府采购活动前在经营活动中没有重大违法记录的书面申明；</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15.2.6投标人证明其符合招标文件规定的投标人特定资格条件的证书、证明和文件材料（如有，见招标公告特定资格要求）；</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15.2.7 中小企业声明函及相关材料（如有）；</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15.2.8 残疾人福利性单位声明函（如有）；</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15.2.9 其他可以证明投标人资信、资质和货物、服务质量的证书、文件、推荐信等资料；（如有）</w:t>
      </w:r>
      <w:r/>
    </w:p>
    <w:p>
      <w:pPr>
        <w:pStyle w:val="769"/>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15.3商务及</w:t>
      </w:r>
      <w:r>
        <w:rPr>
          <w:rFonts w:hint="eastAsia" w:ascii="宋体" w:hAnsi="宋体" w:eastAsia="宋体" w:cs="宋体"/>
          <w:color w:val="auto"/>
          <w:sz w:val="24"/>
          <w:szCs w:val="24"/>
          <w:highlight w:val="none"/>
        </w:rPr>
        <w:t xml:space="preserve">技术部分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15.3.1 技术方案；</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15.3.2 服务要求偏离表、商务条款偏离表；</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15.3.3拟投入本项目的专业技术（服务）人员情况一览表；</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15.3.4拟投入本项目工具、物资情况表；</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15.3.5企业业绩一览表；</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15.3.6 招标文件及评分标准中要求提供的其他相关材料（如有）；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15.3.7其他需投标人对本次投标的详细说明（投标人视各自的情况自行编制）。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15.4 </w:t>
      </w:r>
      <w:r>
        <w:rPr>
          <w:rFonts w:hint="eastAsia" w:ascii="宋体" w:hAnsi="宋体" w:eastAsia="宋体" w:cs="宋体"/>
          <w:color w:val="auto"/>
          <w:sz w:val="24"/>
          <w:szCs w:val="24"/>
          <w:highlight w:val="none"/>
        </w:rPr>
        <w:t xml:space="preserve">投标文件由 15.1-15.3 款规定的内容共同组成。</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16、投标文件编制要求</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16.1 电子投标文件编制要求：投标人应使用</w:t>
      </w:r>
      <w:r>
        <w:rPr>
          <w:rFonts w:hint="eastAsia" w:ascii="宋体" w:hAnsi="宋体" w:eastAsia="宋体" w:cs="宋体"/>
          <w:color w:val="auto"/>
          <w:sz w:val="24"/>
          <w:szCs w:val="24"/>
          <w:highlight w:val="none"/>
        </w:rPr>
        <w:t xml:space="preserve">招标文件要求的投标文件制作软件制作电子投标文件</w:t>
      </w:r>
      <w:r>
        <w:rPr>
          <w:rFonts w:hint="eastAsia" w:ascii="宋体" w:hAnsi="宋体" w:eastAsia="宋体" w:cs="宋体"/>
          <w:b w:val="0"/>
          <w:bCs w:val="0"/>
          <w:color w:val="auto"/>
          <w:sz w:val="24"/>
          <w:szCs w:val="24"/>
          <w:highlight w:val="none"/>
        </w:rPr>
        <w:t xml:space="preserve">，电子投标文件按招标文件规定的格式制作，如果未按要求制作上传，可能导致投标无效。</w:t>
      </w:r>
      <w:r/>
    </w:p>
    <w:p>
      <w:pPr>
        <w:pStyle w:val="769"/>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16.2电子投标准备</w:t>
      </w:r>
      <w:r/>
    </w:p>
    <w:p>
      <w:pPr>
        <w:pStyle w:val="769"/>
        <w:ind w:left="0" w:firstLine="420"/>
        <w:jc w:val="both"/>
        <w:keepLines w:val="0"/>
        <w:keepNext w:val="0"/>
        <w:pageBreakBefore w:val="0"/>
        <w:spacing w:line="360" w:lineRule="auto"/>
        <w:widowControl w:val="off"/>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供应商在“苏采云”系统中操作成功参与项目后，必须在“已参与项目”界面中下载电子招标文件（后缀名为“.kedt”）并导入政府采购客户端工具（下载链接：http</w:t>
      </w:r>
      <w:r>
        <w:rPr>
          <w:rFonts w:hint="eastAsia" w:hAnsi="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//www.ccgp-jiangsu.gov.cn/jiangsu/zlxz/ee/ee3a4bc5a3454aa2b0d9312230633ce9.html）后方可进行投标文件制作和提交（具体详见《苏采云系统供应商操作手册》，网址链接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https</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//czju.suzhou.gov.cn/zfcg/html/content/20231220161910031.shtml</w:t>
      </w:r>
      <w:r>
        <w:rPr>
          <w:rFonts w:hint="eastAsia" w:ascii="宋体" w:hAnsi="宋体" w:eastAsia="宋体" w:cs="宋体"/>
          <w:color w:val="auto"/>
          <w:sz w:val="24"/>
          <w:szCs w:val="24"/>
          <w:highlight w:val="none"/>
        </w:rPr>
        <w:fldChar w:fldCharType="end"/>
      </w:r>
      <w:r>
        <w:rPr>
          <w:rFonts w:hint="eastAsia" w:ascii="宋体" w:hAnsi="宋体" w:eastAsia="宋体" w:cs="宋体"/>
          <w:bCs w:val="0"/>
          <w:color w:val="auto"/>
          <w:sz w:val="24"/>
          <w:szCs w:val="24"/>
          <w:highlight w:val="none"/>
        </w:rPr>
        <w:t xml:space="preserve">）</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17、投标报价（编制）要求的说明</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17.3 一项投标内容只允许一个报价，招标采购单位不接受任何有选择性的投标报价。</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17.4 投标文件报价中的单价和总价全部采用人民币表示，除非合同的特殊条款另有规定。</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17.5 最低的投标报价或最高的折扣比例是中标的重要条件，但不是中标的唯一条件。</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18、投标保证金</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本项目无须缴纳投标保证金。</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19、投标文件的有效期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19.1 在本招标文件规定的开标之日起90天内，投标人所提交的投标文件应保持有效。有效期短于这个规定期限的投标文件，将被认定为未实质性响应招标文件要求。</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4"/>
          <w:szCs w:val="24"/>
          <w:highlight w:val="none"/>
        </w:rPr>
        <w:t xml:space="preserve">同意延长有效期的投标人不能修改投标文件。拒绝接受延期要求的投标人的投标将被拒绝。</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五、投标文件的递交、撤回和修改</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20、投标文件的上传、提交</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20.1 投标人应将制作好的加密电子投标文件按要求在投标截止时间前上传到交易系统平台中。</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21、投标截止时间</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21.1 电子投标文件必须按招标公告中规定的网上投标截止时间前提交，否则投标无效。</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21.2 采购代理机构推迟投标截止时间时，应以更正公告的形式，通知所有投标人。在这种情况下，采购代理机构和投标人的权利和义务将受到新的截止期的约束。</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21.3 在投标截止时间止采购代理机构收到的电子投标文件少于三份的，采购代理机构有权宣布本次招标失败。</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22、投标文件的修改和撤回</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22.1 投标人在提交投标文件截止时间前，可对其投标文件进行撤回或修改。</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22.2 开标后投标人不得撤回投标。</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六、开标和评标</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23、开标</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23.1 采购代理机构按采购公告规定的时间、地点主持不见面开标活动。开标仪式由采购代理机构主持。</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23.2</w:t>
      </w:r>
      <w:r>
        <w:rPr>
          <w:rFonts w:hint="eastAsia" w:ascii="宋体" w:hAnsi="宋体" w:eastAsia="宋体" w:cs="宋体"/>
          <w:color w:val="auto"/>
          <w:sz w:val="24"/>
          <w:szCs w:val="24"/>
          <w:highlight w:val="none"/>
        </w:rPr>
        <w:t xml:space="preserve"> 参加开标的投标法定代表人或授权代理人须在项目开标前登录苏采云不见面开标系统，进入网上不见面开标大厅，做好相关准备工作。</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23.3 </w:t>
      </w:r>
      <w:r>
        <w:rPr>
          <w:rFonts w:hint="eastAsia" w:ascii="宋体" w:hAnsi="宋体" w:eastAsia="宋体" w:cs="宋体"/>
          <w:color w:val="auto"/>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23.4 采购代理机构在开标仪式上，将公布投标人的名称、投标价格，并将作唱标记录。</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4"/>
          <w:szCs w:val="24"/>
          <w:highlight w:val="none"/>
        </w:rPr>
        <w:t xml:space="preserve">应通过不见面开标大厅</w:t>
      </w:r>
      <w:r>
        <w:rPr>
          <w:rFonts w:hint="eastAsia" w:ascii="宋体" w:hAnsi="宋体" w:eastAsia="宋体" w:cs="宋体"/>
          <w:b w:val="0"/>
          <w:bCs w:val="0"/>
          <w:color w:val="auto"/>
          <w:sz w:val="24"/>
          <w:szCs w:val="24"/>
          <w:highlight w:val="none"/>
        </w:rPr>
        <w:t xml:space="preserve">提出询问或者回避申请。采购人、采购代理机构对投标人代表提出的询问或者回避申请应当及时处理。</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24、评标委员会</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24.1 评标委员会由招标采购单位依法组建，负责本项目的评标事务。</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 评标委员会独立履行下列职责：</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24.2.1 审查投标文件是否符合招标文件的要求，并作评价；</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24.2.2 可要求投标供应商对投标文件有关事项作解释或澄清；</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24.2.3 评标委员会负责本次招标的评标活动，向采购人推荐中标供应商；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24.2.4 向招标采购单位或者有关部门报告非法干预评标工作的行为。</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 评标委员会成员应当履行下列义务：</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24.3.1 遵纪守法，客观、公正、廉洁地履行职责；</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24.3.2 按照招标文件规定的评标办法和评标标准进行评标，对评审意见承担个人责任；</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24.3.3 对评标过程和结果，以及投标人的商业秘密保密；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24.3.4 参与评标报告的起草；</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24.3.5 配合相关部门的投诉处理工作；</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24.3.6 配合招标采购单位答复投标供应商提出的质疑。</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25、评标内容的保密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25.2 在投标文件的审查、澄清、评价和比较以及授予合同的过程中，投标人对招标采购单位和评标委员会成员施加影响的任何行为，都将取消其投标资格。</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25.3 在评标期间，招标采购单位将通过指定联络人与投标人进行联系。</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26、对投标文件初审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 投标文件初审分为资格性检查和符合性检查。</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26.1.1 资格性检查。依据法律法规和招标文件的规定，</w:t>
      </w:r>
      <w:r>
        <w:rPr>
          <w:rFonts w:hint="eastAsia" w:ascii="宋体" w:hAnsi="宋体" w:eastAsia="宋体" w:cs="宋体"/>
          <w:color w:val="auto"/>
          <w:sz w:val="24"/>
          <w:szCs w:val="24"/>
          <w:highlight w:val="none"/>
        </w:rPr>
        <w:t xml:space="preserve">对投标文件中的资格证明相关资料进行审查，以确定投标供应商是否具备投标资格。</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26.1.2 </w:t>
      </w:r>
      <w:r>
        <w:rPr>
          <w:rFonts w:hint="eastAsia" w:ascii="宋体" w:hAnsi="宋体" w:eastAsia="宋体" w:cs="宋体"/>
          <w:color w:val="auto"/>
          <w:sz w:val="24"/>
          <w:szCs w:val="24"/>
          <w:highlight w:val="none"/>
        </w:rPr>
        <w:t xml:space="preserve">关于诚信记录查询：</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（2）查询时间：投标文件递交截止时间。</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（3）查询渠道：登录“供应商信用查询”系统查询供应商的信用记录。系统实时提供来自中国政府采购网、信用中国、信用江苏、诚信苏州网站的相关主体信用记录。</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（5）信用记录使用规则：评审小组在对供应商进行资格性审查时，应根据查询结果对供应商的不良信用记录逐项甄别确认。</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26.1.3 符合性检查。依据招标文件的规定，从投标文件的有效性、完整性和对招标文件的响应程度进行审查，以确定是否对招标文件的实质性要求作响应。</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26.2.1 不同投标人的投标文件由同一单位或者个人编制；</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26.2.2 不同投标人委托同一单位或者个人办理投标事宜；</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26.2.3 不同投标人的投标文件载明的项目管理成员或者联系人员为同一人；</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26.2.4 不同投标人的投标文件异常一致或者投标报价呈规律性差异；</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26.2.5 不同投标人的投标文件相互混装。</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 评委会将对确定为实质性响应的投标进行审核，看其是否有计算上或累加上的算术错误，修正错误的原则如下：</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26.6.1 投标文件中开标一览表（报价表）内容与投标文件中相应内容不一致的，以开标一览表（报价表）为准；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26.6.2 大写金额和小写金额不一致的，以大写金额为准；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26.6.3 单价金额小数点或者百分比有明显错位的，以开标一览表的总价为准，并修改单价；</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26.6.4 总价金额与按单价汇总金额不一致的，以单价金额计算结果为准。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同时出现两种以上不一致的，按照前款规定的顺序修正。修正后的报价按照本须知 26.6 条规定经投标人确认后产生约束力，投标人不确认的，其投标无效。</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26.8 对不同文字文本投标文件的解释发生异议的，以中文文本为准；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26.9 评标委员会对投标文件的判定，只依据投标内容本身，不依靠开标后的任何外来证明。</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26.10 评标委员会将拒绝被确定为非实质性响应的投标，投标人不能通过修正或撤销不符之处而使其投标成为实质性响应的投标。</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27、投标的澄清</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28、废标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 无效投标的具体情形有：</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28.1.1 不同投标人的投标文件使用同一台电脑编制的；</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28.1.2 投标文件未按招标文件要求签署、盖章的；</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28.1.3 不具备招标文件中规定的资格要求的；</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28.1.4 报价超过招标文件中规定的预算金额或者最高限价的；</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28.1.5 投标文件含有采购人不能接受的附加条件的；</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28.1.6 法律、法规和招标文件规定的其他无效情形。</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 在招标采购中，出现下列情形之一的，应予废标：</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28.2.1 符合专业条件的供应商或者对招标文件作实质响应的供应商不足三家的；</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28.2.2 出现影响采购公正的违法、违规行为的；</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28.2.3 投标人的报价均超过了采购预算，采购人不能支付的；</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28.2.4 因重大变故，采购任务取消的。</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28.3 废标后，采购人应当将废标理由通知所有投标人。</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29、投标文件的评价和比较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29.1 评标委员会按招标文件规定的评标方法和标准，仅对资格性检查和符合性检查合格的投标文件进行商务和技术评估，综合比较与评价。</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29.2.1 服务的质量保证（保障）内容；</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29.2.2 服务配备的人员；</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29.2.3 投标者的资信情况和履约能力；</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29.2.4 投标者提供的其他优惠条件；</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29.2.5 参与本项目政府采购工作的态度及信誉；</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29.2.6 最低的投标报价或最高的折扣比例是中标的重要条件，但不是唯一条件。</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29.3.1</w:t>
      </w:r>
      <w:r>
        <w:rPr>
          <w:rFonts w:hint="eastAsia" w:ascii="宋体" w:hAnsi="宋体" w:eastAsia="宋体" w:cs="宋体"/>
          <w:b w:val="0"/>
          <w:bCs w:val="0"/>
          <w:color w:val="auto"/>
          <w:sz w:val="24"/>
          <w:szCs w:val="24"/>
          <w:highlight w:val="none"/>
          <w:lang w:val="zh-CN" w:eastAsia="zh-CN"/>
        </w:rPr>
        <w:t xml:space="preserve">关于推动解决政府采购异常低价问题相关工作的通知（财库〔2026〕2号）。</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采购人应在采购文件中明确评审委员会启动异常低价投标（响应）审查的情形和具体要求，包括：</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29.3</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eastAsia="zh-CN"/>
        </w:rPr>
        <w:t xml:space="preserve">评审过程中出现下列情形之一的，评审委员会应当启动异常低价投标（响应）审查程序：</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（一）采购人应当在采购文件中明确，政府采购评审中出现下列情形之一的，评审委员会应当启动异常低价投标（响应）审查程序：</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1.投标（响应）报价低于全部通过符合性审查供应商投标（响应）报价平均值</w:t>
      </w:r>
      <w:r>
        <w:rPr>
          <w:rFonts w:hint="eastAsia" w:ascii="宋体" w:hAnsi="宋体" w:eastAsia="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lang w:val="zh-CN" w:eastAsia="zh-CN"/>
        </w:rPr>
        <w:t xml:space="preserve">%的，即投标（响应）报价&lt;全部通过符合性审查供应商投标（响应）报价平均值×</w:t>
      </w:r>
      <w:r>
        <w:rPr>
          <w:rFonts w:hint="eastAsia" w:ascii="宋体" w:hAnsi="宋体" w:eastAsia="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lang w:val="zh-CN" w:eastAsia="zh-CN"/>
        </w:rPr>
        <w:t xml:space="preserve">%；</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2.投标（响应）报价低于通过符合性审查的次低报价供应商投标（响应）报价</w:t>
      </w:r>
      <w:r>
        <w:rPr>
          <w:rFonts w:hint="eastAsia" w:ascii="宋体" w:hAnsi="宋体" w:eastAsia="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lang w:val="zh-CN" w:eastAsia="zh-CN"/>
        </w:rPr>
        <w:t xml:space="preserve">%的，即投标（响应）报价&lt;通过符合性审查的次低报价供应商投标（响应）报价×</w:t>
      </w:r>
      <w:r>
        <w:rPr>
          <w:rFonts w:hint="eastAsia" w:ascii="宋体" w:hAnsi="宋体" w:eastAsia="宋体" w:cs="宋体"/>
          <w:b w:val="0"/>
          <w:bCs w:val="0"/>
          <w:color w:val="auto"/>
          <w:sz w:val="24"/>
          <w:szCs w:val="24"/>
          <w:highlight w:val="none"/>
          <w:lang w:val="en-US" w:eastAsia="zh-CN"/>
        </w:rPr>
        <w:t xml:space="preserve">65</w:t>
      </w:r>
      <w:r>
        <w:rPr>
          <w:rFonts w:hint="eastAsia" w:ascii="宋体" w:hAnsi="宋体" w:eastAsia="宋体" w:cs="宋体"/>
          <w:b w:val="0"/>
          <w:bCs w:val="0"/>
          <w:color w:val="auto"/>
          <w:sz w:val="24"/>
          <w:szCs w:val="24"/>
          <w:highlight w:val="none"/>
          <w:lang w:val="zh-CN" w:eastAsia="zh-CN"/>
        </w:rPr>
        <w:t xml:space="preserve">%；</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3.投标（响应）报价低于采购项目最高限价</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eastAsia="zh-CN"/>
        </w:rPr>
        <w:t xml:space="preserve">5%的，即投标（响应）报价&lt;采购项目最高限价×</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eastAsia="zh-CN"/>
        </w:rPr>
        <w:t xml:space="preserve">5%；</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4.评审委员会基于专业判断，认为供应商报价过低，有可能影响产品质量或者不能诚信履约的其他情形。</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相关法律法规对供应商报价有规定的，从其规定。</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69"/>
        <w:ind w:left="0" w:firstLine="420"/>
        <w:jc w:val="both"/>
        <w:spacing w:line="360" w:lineRule="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9"/>
        <w:ind w:left="0" w:firstLine="42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29.3</w:t>
      </w:r>
      <w:r>
        <w:rPr>
          <w:rFonts w:hint="eastAsia" w:ascii="宋体" w:hAnsi="宋体" w:eastAsia="宋体" w:cs="宋体"/>
          <w:b w:val="0"/>
          <w:bCs w:val="0"/>
          <w:color w:val="auto"/>
          <w:sz w:val="24"/>
          <w:szCs w:val="24"/>
          <w:highlight w:val="none"/>
          <w:lang w:val="zh-CN"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eastAsia="zh-CN"/>
        </w:rPr>
        <w:t xml:space="preserve">异常低价审查有关要求，均以财库〔2026〕2号为准。</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七、签订合同</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30、中标单位的确认</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30.2 经评标委员会评审并确定中标供应商后，采购代理机构将在规定的时间内将中标结果在相关媒体上予以公告。</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30.4 质疑函递交地点及联系方式详见 37.3 质疑函接收单位信息。</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31、合同授予</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31.1 采购人将把合同授予其投标文件在实质上响应招标文件要求和按本须知规定评选出的投标人。确定为中标的投标人必须具有实施本合同的能力和资源。</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32、中标通知书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 中标通知书在中标公告发布后将发布在业务系统中，中标通知书发布之日视为中标供应商领取之日，中标供应商自行在业务系统中下载打印。</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32.3 中标通知书将成为合同的组成部分。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32.4 采购代理机构对未中标供应商不承担解释未中标原因的义务。</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33、履约保证金</w:t>
      </w:r>
      <w:r>
        <w:rPr>
          <w:rFonts w:hint="eastAsia" w:ascii="宋体" w:hAnsi="宋体" w:eastAsia="宋体" w:cs="宋体"/>
          <w:color w:val="auto"/>
          <w:sz w:val="24"/>
          <w:szCs w:val="24"/>
          <w:highlight w:val="none"/>
          <w:lang w:val="en-US" w:eastAsia="zh-CN"/>
        </w:rPr>
        <w:t xml:space="preserve">（若有）</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33.1 中标供应商按合同约定的要求提交履约保证金。</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33.2 履约保证金用以约束供应商在合同履行中的行为，弥补合同执行中由于自身行为可能给采购人带来的各种损失。</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33.3 履约保证金（无息）将在中标供应商合同履行完毕后，采购人在五个工作日内退还中标供应商。</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34、合同的签订</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34.2 签订合同及合同条款应以招标文件和中标供应商的投标文件及其澄清文件为依据。</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八、质疑与投诉 </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rPr>
          <w:rFonts w:hint="eastAsia" w:ascii="宋体" w:hAnsi="宋体" w:eastAsia="宋体" w:cs="宋体"/>
          <w:b w:val="0"/>
          <w:bCs w:val="0"/>
          <w:color w:val="auto"/>
          <w:sz w:val="24"/>
          <w:szCs w:val="24"/>
          <w:highlight w:val="none"/>
        </w:rPr>
        <w:t xml:space="preserve">质疑的提出和答复、投诉的提起和处理须按《政府采购质疑和投诉办法》（中华人民共和国财政部令第 94 号）相关规定执行。</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36、质疑的提出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36.3 上述应知其权益受到损害之日是指：</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（1）对采购文件提出质疑的，为获取采购文件或者采购文件公告期限届满之日起计算；</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（2）对采购过程提出质疑的，自采购程序环节结束之日起计算；</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（3）对中标结果提出质疑的，自中标结果公告期限届满之日起计算。</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36.4 供应商提出质疑应当提交质疑函和必要的证明材料。质疑函应当包括下列内容：</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（1）供应商的姓名或者名称、地址、邮编、联系人及联系电话；</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（2）质疑项目的名称、编号；</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（3）具体、明确的质疑事项和与质疑事项相关的请求；</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（5）必要的法律依据；</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（6）提出质疑的日期。</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36.5 质疑函的格式和内容应当符合财政部《政府采购供应商质疑函范本》 要求，质疑函范本在财政部官网上提供下载。</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36.6 提交质疑函同时应当附如下证明材料：</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（1）对采购文件提出质疑的供应商提供参加本项目的报名确认单；</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（2）质疑供应商的营业执照复印件加盖单位公章；</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（3）质疑供应商法定代表人身份证复印件加盖单位公章；</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36.8 供应商须在法定质疑期内一次性提出针对同一采购程序环节的质疑。</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37、质疑的受理与答复</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37.1 采购人负责供应商质疑答复。采购人委托采购代理机构采购的，采购代理机构在委托授权范围内作出答复。</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37.2 质疑函由采购代理机构办理签收手续。</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37.3 采购人、采购代理机构应当在收到质疑函后 7 个工作日内作出答复，并以书面形式通知质疑供应商和其他有关供应商。 </w:t>
      </w:r>
      <w:r/>
    </w:p>
    <w:p>
      <w:pPr>
        <w:pStyle w:val="769"/>
        <w:ind w:left="0" w:firstLine="420"/>
        <w:jc w:val="both"/>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37.4 采购人、采购代理机构处理的其他要求按《政府采购质疑和投诉办法》（中华人民共和国财政部令第 94 号）相关规定执行</w:t>
      </w:r>
      <w:r>
        <w:rPr>
          <w:rFonts w:hint="eastAsia" w:ascii="宋体" w:hAnsi="宋体" w:eastAsia="宋体" w:cs="宋体"/>
          <w:b w:val="0"/>
          <w:bCs w:val="0"/>
          <w:color w:val="auto"/>
          <w:sz w:val="21"/>
          <w:szCs w:val="21"/>
          <w:highlight w:val="none"/>
          <w:lang w:val="en-US" w:eastAsia="zh-CN" w:bidi="ar-SA"/>
        </w:rPr>
        <w:t xml:space="preserve">。</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38、投诉的提起</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（1）投诉人和被投诉人的姓名或者名称、通讯地址、邮编、联系人及联系电话；</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（2）质疑和质疑答复情况说明及相关证明材料；</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（3）具体、明确的投诉事项和与投诉事项相关的投诉请求；</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（4）事实依据；</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（5）法律依据；</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（6）提起投诉的日期。</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38.3 投诉人为自然人的，投诉书应当由本人签字；投诉人为法人或者其他组织的，投诉书应当由法定代表人、主要负责人，或者其授权代表签字或者盖章，并加盖公章。</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38.4 投诉人提起投诉应当符合下列条件：</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（1）提起投诉前已依法进行质疑；</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（2）投诉书内容符合本办法的规定；</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（3）在投诉有效期限内提起投诉；</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（4）同一投诉事项未经财政部门投诉处理；</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（5）财政部规定的其他条件。</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38.5 供应商投诉的事项不得超出已质疑事项的范围，但基于质疑答复内容提出的投诉事项除外。</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38.6 由采购人所属预算级次的财政部门根据《政府采购质疑和投诉办法》（中华人民共和国财政部令第 94 号）相关规定进行投诉处理。</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九、其他事项 </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39、政府采购政策</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39.1 节能产品和环境标志产品</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color w:val="auto"/>
          <w:sz w:val="24"/>
          <w:szCs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 </w:t>
      </w:r>
      <w:r>
        <w:rPr>
          <w:rFonts w:hint="eastAsia" w:ascii="宋体" w:hAnsi="宋体" w:eastAsia="宋体" w:cs="宋体"/>
          <w:color w:val="auto"/>
          <w:sz w:val="24"/>
          <w:szCs w:val="24"/>
          <w:highlight w:val="none"/>
        </w:rPr>
        <w:t xml:space="preserve">小微企业的价格分评审</w:t>
      </w:r>
      <w:r/>
    </w:p>
    <w:p>
      <w:pPr>
        <w:pStyle w:val="769"/>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（5）符合中小企业划分标准的个体工商户，在政府采购活动中视同中小企业。</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（6）中小企业划分标准详见“工信部联企业〔2011〕300号通知”。</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（7）中标、中标供应商享受本办法规定的中小企业扶持政策的，《中小企业声明函》应当随中标、成交结果同时公告，接受社会监督。</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（8）以上规定未尽事项，按《政府采购促进中小企业发展管理办法》（财库﹝2020﹞46号）等有关制度规定执行。</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39.2.2 残疾人福利性单位政策</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（3）中标、中标供应商为残疾人福利性单位的，《残疾人福利性单位声明函》应当随中标、成交结果同时公告，接受社会监督。</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39.2.3 监狱企业发展政策</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769"/>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39.2.4 专门面向中小企业采购的项目，不再执行价格评审优惠的扶持政策。</w:t>
      </w:r>
      <w:r/>
    </w:p>
    <w:p>
      <w:pPr>
        <w:pStyle w:val="769"/>
        <w:ind w:left="0" w:firstLine="420"/>
        <w:jc w:val="both"/>
        <w:spacing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本项目专门面向中小企业采购，所属行业为租赁和商务服务业，投标时须提供《中小企业声明函》，未提供视为无效投标。若为残疾人福利性单位，在政府采购活动中，视同小微企业，并提供相关证明材料；若为监狱企业，在政府采购活动中，视同小型企业，并提供相关证明材料。</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40、中标服务费</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40.1 本项目的采购代理服务费由中标单位承担，按采购预算金额计算并支付中标服务费，中标单位在领取中标通知书时付清。中标服务收费按差额定率累进法计算：预算金额100万元（含）以下部分，收费费率为1.5%；100万元～500 万元（含）部分，收费费率为1.1%；500万元～1000万元（含）部分，收费费率为0.8%；1000万元～5000万元（含）部分，收费费率为 0.5%；5000万元以上部分，收费费率为0.25%；不足3000元，按3000元收取中标服务费。</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41、监督和公证</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42.1 政府有关监督部门将对招投标全过程进行监督。</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42.2 采购代理机构的招标过程将通过公证机关进行公证。</w:t>
      </w:r>
      <w:r/>
    </w:p>
    <w:p>
      <w:pPr>
        <w:pStyle w:val="769"/>
        <w:ind w:left="0"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42、未尽事宜</w:t>
      </w:r>
      <w:r/>
    </w:p>
    <w:p>
      <w:pPr>
        <w:pStyle w:val="769"/>
        <w:ind w:left="0" w:firstLine="420"/>
        <w:jc w:val="both"/>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按《中华人民共和国政府采购法》及其他有关政府采购的法律法规的的规定执行。</w:t>
      </w:r>
      <w:r/>
    </w:p>
    <w:p>
      <w:pPr>
        <w:pStyle w:val="782"/>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jc w:val="center"/>
        <w:rPr>
          <w:rFonts w:hAnsi="宋体"/>
          <w:b/>
          <w:bCs/>
          <w:color w:val="auto"/>
          <w:sz w:val="32"/>
          <w:szCs w:val="32"/>
          <w:highlight w:val="none"/>
        </w:rPr>
        <w:outlineLvl w:val="0"/>
      </w:pPr>
      <w:r/>
      <w:bookmarkStart w:id="9" w:name="_Toc159507037"/>
      <w:r>
        <w:rPr>
          <w:rFonts w:hint="eastAsia" w:hAnsi="宋体"/>
          <w:b/>
          <w:bCs/>
          <w:color w:val="auto"/>
          <w:sz w:val="32"/>
          <w:szCs w:val="32"/>
          <w:highlight w:val="none"/>
        </w:rPr>
        <w:t xml:space="preserve">第三章</w:t>
      </w:r>
      <w:r>
        <w:rPr>
          <w:rFonts w:hAnsi="宋体"/>
          <w:b/>
          <w:bCs/>
          <w:color w:val="auto"/>
          <w:sz w:val="32"/>
          <w:szCs w:val="32"/>
          <w:highlight w:val="none"/>
        </w:rPr>
        <w:t xml:space="preserve"> </w:t>
      </w:r>
      <w:r>
        <w:rPr>
          <w:rFonts w:hint="eastAsia" w:hAnsi="宋体"/>
          <w:b/>
          <w:bCs/>
          <w:color w:val="auto"/>
          <w:sz w:val="32"/>
          <w:szCs w:val="32"/>
          <w:highlight w:val="none"/>
        </w:rPr>
        <w:t xml:space="preserve">项目需求</w:t>
      </w:r>
      <w:bookmarkEnd w:id="9"/>
      <w:r/>
      <w:r/>
    </w:p>
    <w:p>
      <w:pPr>
        <w:pStyle w:val="1015"/>
        <w:ind w:firstLine="0"/>
        <w:spacing w:line="360" w:lineRule="auto"/>
        <w:rPr>
          <w:rFonts w:hAnsi="宋体"/>
          <w:color w:val="auto"/>
          <w:highlight w:val="none"/>
        </w:rPr>
      </w:pPr>
      <w:r>
        <w:rPr>
          <w:rFonts w:hAnsi="宋体"/>
          <w:color w:val="auto"/>
          <w:highlight w:val="none"/>
        </w:rPr>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pPr>
      <w:r/>
      <w:bookmarkStart w:id="10" w:name="_Hlk121126111"/>
      <w:r>
        <w:rPr>
          <w:rFonts w:hint="eastAsia" w:ascii="宋体" w:hAnsi="宋体" w:eastAsia="宋体" w:cs="宋体"/>
          <w:b/>
          <w:color w:val="auto"/>
          <w:sz w:val="24"/>
          <w:szCs w:val="24"/>
          <w:highlight w:val="none"/>
        </w:rPr>
        <w:t xml:space="preserve">一、招标编号：</w:t>
      </w:r>
      <w:r>
        <w:rPr>
          <w:rFonts w:hint="eastAsia" w:hAnsi="宋体" w:cs="宋体"/>
          <w:color w:val="auto"/>
          <w:sz w:val="24"/>
          <w:szCs w:val="24"/>
          <w:highlight w:val="none"/>
          <w:lang w:eastAsia="zh-CN"/>
        </w:rPr>
        <w:t xml:space="preserve">JSZC-320585-SZZG-G2026-0001</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二、招标项目：</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项目名称：</w:t>
      </w:r>
      <w:r>
        <w:rPr>
          <w:rFonts w:hint="eastAsia" w:hAnsi="宋体" w:cs="宋体"/>
          <w:b w:val="0"/>
          <w:bCs/>
          <w:color w:val="auto"/>
          <w:sz w:val="24"/>
          <w:szCs w:val="24"/>
          <w:highlight w:val="none"/>
          <w:lang w:eastAsia="zh-CN"/>
        </w:rPr>
        <w:t xml:space="preserve">明德高中2026年度校园安保服务</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、预算金额：</w:t>
      </w:r>
      <w:r>
        <w:rPr>
          <w:rFonts w:hint="eastAsia" w:eastAsia="宋体"/>
          <w:color w:val="auto"/>
          <w:sz w:val="24"/>
          <w:szCs w:val="24"/>
          <w:highlight w:val="none"/>
          <w:lang w:eastAsia="zh-CN"/>
        </w:rPr>
        <w:t xml:space="preserve">人民币壹佰零伍万元整（¥</w:t>
      </w:r>
      <w:r>
        <w:rPr>
          <w:rFonts w:hint="eastAsia" w:eastAsia="宋体"/>
          <w:color w:val="auto"/>
          <w:sz w:val="24"/>
          <w:szCs w:val="24"/>
          <w:highlight w:val="none"/>
          <w:lang w:val="en-US" w:eastAsia="zh-CN"/>
        </w:rPr>
        <w:t xml:space="preserve">1050</w:t>
      </w:r>
      <w:r>
        <w:rPr>
          <w:rFonts w:hint="eastAsia" w:eastAsia="宋体"/>
          <w:color w:val="auto"/>
          <w:sz w:val="24"/>
          <w:szCs w:val="24"/>
          <w:highlight w:val="none"/>
          <w:lang w:eastAsia="zh-CN"/>
        </w:rPr>
        <w:t xml:space="preserve">000.00元）</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、最高限价：</w:t>
      </w:r>
      <w:r>
        <w:rPr>
          <w:rFonts w:hint="eastAsia" w:eastAsia="宋体"/>
          <w:color w:val="auto"/>
          <w:sz w:val="24"/>
          <w:szCs w:val="24"/>
          <w:highlight w:val="none"/>
          <w:lang w:eastAsia="zh-CN"/>
        </w:rPr>
        <w:t xml:space="preserve">人民币壹佰零伍万元整（¥</w:t>
      </w:r>
      <w:r>
        <w:rPr>
          <w:rFonts w:hint="eastAsia" w:eastAsia="宋体"/>
          <w:color w:val="auto"/>
          <w:sz w:val="24"/>
          <w:szCs w:val="24"/>
          <w:highlight w:val="none"/>
          <w:lang w:val="en-US" w:eastAsia="zh-CN"/>
        </w:rPr>
        <w:t xml:space="preserve">1050</w:t>
      </w:r>
      <w:r>
        <w:rPr>
          <w:rFonts w:hint="eastAsia" w:eastAsia="宋体"/>
          <w:color w:val="auto"/>
          <w:sz w:val="24"/>
          <w:szCs w:val="24"/>
          <w:highlight w:val="none"/>
          <w:lang w:eastAsia="zh-CN"/>
        </w:rPr>
        <w:t xml:space="preserve">000.00元）</w:t>
      </w:r>
      <w:r/>
    </w:p>
    <w:p>
      <w:pPr>
        <w:ind w:firstLine="482"/>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、合同履行期限：</w:t>
      </w:r>
      <w:r>
        <w:rPr>
          <w:rFonts w:hint="eastAsia" w:hAnsi="宋体" w:cs="宋体"/>
          <w:b w:val="0"/>
          <w:bCs/>
          <w:color w:val="auto"/>
          <w:sz w:val="24"/>
          <w:szCs w:val="24"/>
          <w:highlight w:val="none"/>
          <w:lang w:val="en-US" w:eastAsia="zh-CN"/>
        </w:rPr>
        <w:t xml:space="preserve">1年</w:t>
      </w:r>
      <w:r>
        <w:rPr>
          <w:rFonts w:hint="eastAsia" w:ascii="宋体" w:hAnsi="宋体" w:eastAsia="宋体" w:cs="宋体"/>
          <w:color w:val="auto"/>
          <w:sz w:val="24"/>
          <w:szCs w:val="24"/>
          <w:highlight w:val="none"/>
        </w:rPr>
        <w:t xml:space="preserve">（具体起止时间根据合同确定）</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三、采购需求：</w:t>
      </w:r>
      <w:r/>
    </w:p>
    <w:p>
      <w:pPr>
        <w:ind w:firstLine="420"/>
        <w:jc w:val="both"/>
        <w:spacing w:line="360" w:lineRule="auto"/>
        <w:widowControl/>
        <w:rPr>
          <w:rFonts w:ascii="Arial" w:hAnsi="Arial" w:eastAsia="Arial" w:cs="等线"/>
          <w:color w:val="auto"/>
          <w:sz w:val="24"/>
          <w:szCs w:val="24"/>
          <w:highlight w:val="none"/>
        </w:rPr>
      </w:pPr>
      <w:r/>
      <w:bookmarkStart w:id="11" w:name="_Hlk123634864"/>
      <w:r>
        <w:rPr>
          <w:rFonts w:hint="eastAsia" w:ascii="Arial" w:hAnsi="Arial" w:eastAsia="Arial" w:cs="等线"/>
          <w:color w:val="auto"/>
          <w:sz w:val="24"/>
          <w:szCs w:val="24"/>
          <w:highlight w:val="none"/>
        </w:rPr>
        <w:t xml:space="preserve">（一）服务内容</w:t>
      </w:r>
      <w:bookmarkEnd w:id="11"/>
      <w:r/>
      <w:r/>
    </w:p>
    <w:p>
      <w:pPr>
        <w:ind w:firstLine="420"/>
        <w:jc w:val="both"/>
        <w:spacing w:line="360" w:lineRule="auto"/>
        <w:widowControl/>
        <w:rPr>
          <w:rFonts w:hint="eastAsia"/>
          <w:color w:val="auto"/>
          <w:highlight w:val="none"/>
        </w:rPr>
      </w:pPr>
      <w:r>
        <w:rPr>
          <w:rFonts w:hint="eastAsia"/>
          <w:color w:val="auto"/>
          <w:sz w:val="24"/>
          <w:szCs w:val="24"/>
          <w:highlight w:val="none"/>
        </w:rPr>
        <w:t xml:space="preserve">本项目总配置人力数不少于</w:t>
      </w:r>
      <w:r>
        <w:rPr>
          <w:rFonts w:hint="eastAsia"/>
          <w:color w:val="auto"/>
          <w:sz w:val="24"/>
          <w:szCs w:val="24"/>
          <w:highlight w:val="none"/>
          <w:lang w:val="en-US" w:eastAsia="zh-CN"/>
        </w:rPr>
        <w:t xml:space="preserve">15</w:t>
      </w:r>
      <w:r>
        <w:rPr>
          <w:rFonts w:hint="eastAsia"/>
          <w:color w:val="auto"/>
          <w:sz w:val="24"/>
          <w:szCs w:val="24"/>
          <w:highlight w:val="none"/>
        </w:rPr>
        <w:t xml:space="preserve">人，其中：门岗保安员</w:t>
      </w:r>
      <w:r>
        <w:rPr>
          <w:rFonts w:hint="eastAsia"/>
          <w:color w:val="auto"/>
          <w:sz w:val="24"/>
          <w:szCs w:val="24"/>
          <w:highlight w:val="none"/>
          <w:lang w:val="en-US" w:eastAsia="zh-CN"/>
        </w:rPr>
        <w:t xml:space="preserve">不少于</w:t>
      </w:r>
      <w:r>
        <w:rPr>
          <w:rFonts w:hint="eastAsia"/>
          <w:color w:val="auto"/>
          <w:sz w:val="24"/>
          <w:szCs w:val="24"/>
          <w:highlight w:val="none"/>
        </w:rPr>
        <w:t xml:space="preserve">11人</w:t>
      </w:r>
      <w:r>
        <w:rPr>
          <w:rFonts w:hint="eastAsia"/>
          <w:color w:val="auto"/>
          <w:sz w:val="24"/>
          <w:szCs w:val="24"/>
          <w:highlight w:val="none"/>
          <w:lang w:eastAsia="zh-CN"/>
        </w:rPr>
        <w:t xml:space="preserve">（</w:t>
      </w:r>
      <w:r>
        <w:rPr>
          <w:rFonts w:hint="eastAsia"/>
          <w:color w:val="auto"/>
          <w:sz w:val="24"/>
          <w:szCs w:val="24"/>
          <w:highlight w:val="none"/>
        </w:rPr>
        <w:t xml:space="preserve">包含保安队长</w:t>
      </w:r>
      <w:r>
        <w:rPr>
          <w:rFonts w:hint="eastAsia"/>
          <w:color w:val="auto"/>
          <w:sz w:val="24"/>
          <w:szCs w:val="24"/>
          <w:highlight w:val="none"/>
          <w:lang w:eastAsia="zh-CN"/>
        </w:rPr>
        <w:t xml:space="preserve">）</w:t>
      </w:r>
      <w:r>
        <w:rPr>
          <w:rFonts w:hint="eastAsia"/>
          <w:color w:val="auto"/>
          <w:sz w:val="24"/>
          <w:szCs w:val="24"/>
          <w:highlight w:val="none"/>
        </w:rPr>
        <w:t xml:space="preserve">、宿管保安不少于</w:t>
      </w:r>
      <w:r>
        <w:rPr>
          <w:rFonts w:hint="eastAsia"/>
          <w:color w:val="auto"/>
          <w:sz w:val="24"/>
          <w:szCs w:val="24"/>
          <w:highlight w:val="none"/>
          <w:lang w:val="en-US" w:eastAsia="zh-CN"/>
        </w:rPr>
        <w:t xml:space="preserve">4</w:t>
      </w:r>
      <w:r>
        <w:rPr>
          <w:rFonts w:hint="eastAsia"/>
          <w:color w:val="auto"/>
          <w:sz w:val="24"/>
          <w:szCs w:val="24"/>
          <w:highlight w:val="none"/>
        </w:rPr>
        <w:t xml:space="preserve">人（宿管保安均为女性），所有保安人员必须持有《保安员证》</w:t>
      </w:r>
      <w:r>
        <w:rPr>
          <w:rFonts w:hint="eastAsia"/>
          <w:color w:val="auto"/>
          <w:sz w:val="24"/>
          <w:szCs w:val="24"/>
          <w:highlight w:val="none"/>
          <w:lang w:val="en-US" w:eastAsia="zh-CN"/>
        </w:rPr>
        <w:t xml:space="preserve">,</w:t>
      </w:r>
      <w:r>
        <w:rPr>
          <w:rFonts w:hint="eastAsia" w:ascii="Arial" w:hAnsi="Arial" w:eastAsia="Arial" w:cs="等线"/>
          <w:b/>
          <w:bCs/>
          <w:color w:val="ff0000"/>
          <w:sz w:val="24"/>
          <w:szCs w:val="24"/>
          <w:highlight w:val="none"/>
        </w:rPr>
        <w:t xml:space="preserve">全员社保</w:t>
      </w:r>
      <w:r>
        <w:rPr>
          <w:rFonts w:hint="eastAsia" w:ascii="Arial" w:hAnsi="Arial" w:eastAsia="Arial" w:cs="等线"/>
          <w:b/>
          <w:bCs/>
          <w:color w:val="auto"/>
          <w:sz w:val="24"/>
          <w:szCs w:val="24"/>
          <w:highlight w:val="none"/>
        </w:rPr>
        <w:t xml:space="preserve">。</w:t>
      </w:r>
      <w:r>
        <w:rPr>
          <w:rFonts w:hint="eastAsia"/>
          <w:color w:val="auto"/>
          <w:sz w:val="24"/>
          <w:szCs w:val="24"/>
          <w:highlight w:val="none"/>
          <w:lang w:val="en-US" w:eastAsia="zh-CN"/>
        </w:rPr>
        <w:t xml:space="preserve">其中，门岗保安员</w:t>
      </w:r>
      <w:r>
        <w:rPr>
          <w:rFonts w:hint="eastAsia"/>
          <w:color w:val="auto"/>
          <w:sz w:val="24"/>
          <w:szCs w:val="24"/>
          <w:highlight w:val="none"/>
        </w:rPr>
        <w:t xml:space="preserve">年龄在22周岁至50周岁之间</w:t>
      </w:r>
      <w:r>
        <w:rPr>
          <w:rFonts w:hint="eastAsia"/>
          <w:color w:val="auto"/>
          <w:sz w:val="24"/>
          <w:szCs w:val="24"/>
          <w:highlight w:val="none"/>
          <w:lang w:eastAsia="zh-CN"/>
        </w:rPr>
        <w:t xml:space="preserve">，</w:t>
      </w:r>
      <w:r>
        <w:rPr>
          <w:rFonts w:hint="eastAsia"/>
          <w:color w:val="auto"/>
          <w:sz w:val="24"/>
          <w:szCs w:val="24"/>
          <w:highlight w:val="none"/>
        </w:rPr>
        <w:t xml:space="preserve">宿管保安年龄在22周岁至</w:t>
      </w:r>
      <w:r>
        <w:rPr>
          <w:rFonts w:hint="eastAsia"/>
          <w:color w:val="auto"/>
          <w:sz w:val="24"/>
          <w:szCs w:val="24"/>
          <w:highlight w:val="none"/>
          <w:lang w:val="en-US" w:eastAsia="zh-CN"/>
        </w:rPr>
        <w:t xml:space="preserve">6</w:t>
      </w:r>
      <w:r>
        <w:rPr>
          <w:rFonts w:hint="eastAsia"/>
          <w:color w:val="auto"/>
          <w:sz w:val="24"/>
          <w:szCs w:val="24"/>
          <w:highlight w:val="none"/>
        </w:rPr>
        <w:t xml:space="preserve">0周岁之间</w:t>
      </w:r>
      <w:r>
        <w:rPr>
          <w:rFonts w:hint="eastAsia"/>
          <w:color w:val="auto"/>
          <w:sz w:val="24"/>
          <w:szCs w:val="24"/>
          <w:highlight w:val="none"/>
          <w:lang w:eastAsia="zh-CN"/>
        </w:rPr>
        <w:t xml:space="preserve">；</w:t>
      </w:r>
      <w:r>
        <w:rPr>
          <w:rFonts w:hint="eastAsia"/>
          <w:color w:val="auto"/>
          <w:sz w:val="24"/>
          <w:szCs w:val="24"/>
          <w:highlight w:val="none"/>
        </w:rPr>
        <w:t xml:space="preserve">门岗保安员中至少配置1名女性保安人员</w:t>
      </w:r>
      <w:r>
        <w:rPr>
          <w:rFonts w:hint="eastAsia"/>
          <w:color w:val="auto"/>
          <w:sz w:val="24"/>
          <w:szCs w:val="24"/>
          <w:highlight w:val="none"/>
          <w:lang w:eastAsia="zh-CN"/>
        </w:rPr>
        <w:t xml:space="preserve">，</w:t>
      </w:r>
      <w:r>
        <w:rPr>
          <w:rFonts w:hint="eastAsia"/>
          <w:color w:val="auto"/>
          <w:sz w:val="24"/>
          <w:szCs w:val="24"/>
          <w:highlight w:val="none"/>
        </w:rPr>
        <w:t xml:space="preserve">至少有2名人员具有中级消防设施操作员证书或建（构）筑物消防员证书</w:t>
      </w:r>
      <w:r>
        <w:rPr>
          <w:rFonts w:hint="eastAsia"/>
          <w:color w:val="auto"/>
          <w:sz w:val="24"/>
          <w:szCs w:val="24"/>
          <w:highlight w:val="none"/>
          <w:lang w:eastAsia="zh-CN"/>
        </w:rPr>
        <w:t xml:space="preserve">（</w:t>
      </w:r>
      <w:r>
        <w:rPr>
          <w:rFonts w:hint="eastAsia"/>
          <w:color w:val="auto"/>
          <w:sz w:val="24"/>
          <w:szCs w:val="24"/>
          <w:highlight w:val="none"/>
        </w:rPr>
        <w:t xml:space="preserve">提供对应投入人员的消防设施操作证或建构筑物消防员证扫描件并加盖投标单位公章</w:t>
      </w:r>
      <w:r>
        <w:rPr>
          <w:rFonts w:hint="eastAsia"/>
          <w:color w:val="auto"/>
          <w:sz w:val="24"/>
          <w:szCs w:val="24"/>
          <w:highlight w:val="none"/>
          <w:lang w:eastAsia="zh-CN"/>
        </w:rPr>
        <w:t xml:space="preserve">）</w:t>
      </w:r>
      <w:r>
        <w:rPr>
          <w:rFonts w:hint="eastAsia"/>
          <w:color w:val="auto"/>
          <w:sz w:val="24"/>
          <w:szCs w:val="24"/>
          <w:highlight w:val="none"/>
        </w:rPr>
        <w:t xml:space="preserve">。</w:t>
      </w:r>
      <w:r>
        <w:rPr>
          <w:rFonts w:hint="eastAsia" w:ascii="Arial" w:hAnsi="Arial" w:eastAsia="Arial" w:cs="等线"/>
          <w:bCs/>
          <w:color w:val="auto"/>
          <w:sz w:val="24"/>
          <w:szCs w:val="24"/>
          <w:highlight w:val="none"/>
        </w:rPr>
        <w:t xml:space="preserve">保安服务工作采用全年每天24小时工作制。主要负责学校内的校园秩序维护、交通秩序维护、治安防范、消防安全、全校范围内的人员和设备设施的安全保卫管理等</w:t>
      </w:r>
      <w:r>
        <w:rPr>
          <w:rFonts w:hint="eastAsia" w:ascii="Arial" w:hAnsi="Arial" w:eastAsia="Arial" w:cs="等线"/>
          <w:b/>
          <w:bCs w:val="0"/>
          <w:color w:val="auto"/>
          <w:sz w:val="24"/>
          <w:szCs w:val="24"/>
          <w:highlight w:val="none"/>
        </w:rPr>
        <w:t xml:space="preserve">。</w:t>
      </w:r>
      <w:r/>
    </w:p>
    <w:p>
      <w:pPr>
        <w:ind w:firstLine="420"/>
        <w:jc w:val="both"/>
        <w:spacing w:line="360" w:lineRule="auto"/>
        <w:widowControl/>
        <w:rPr>
          <w:rFonts w:hint="eastAsia" w:ascii="Arial" w:hAnsi="Arial" w:eastAsia="宋体" w:cs="等线"/>
          <w:color w:val="auto"/>
          <w:sz w:val="24"/>
          <w:szCs w:val="24"/>
          <w:highlight w:val="none"/>
          <w:lang w:eastAsia="zh-CN"/>
        </w:rPr>
      </w:pPr>
      <w:r>
        <w:rPr>
          <w:rFonts w:hint="eastAsia" w:ascii="Arial" w:hAnsi="Arial" w:eastAsia="Arial" w:cs="等线"/>
          <w:color w:val="auto"/>
          <w:sz w:val="24"/>
          <w:szCs w:val="24"/>
          <w:highlight w:val="none"/>
        </w:rPr>
        <w:t xml:space="preserve">（二）服务地点</w:t>
      </w:r>
      <w:r>
        <w:rPr>
          <w:rFonts w:hint="eastAsia" w:ascii="Arial" w:hAnsi="Arial" w:eastAsia="宋体" w:cs="等线"/>
          <w:color w:val="auto"/>
          <w:sz w:val="24"/>
          <w:szCs w:val="24"/>
          <w:highlight w:val="none"/>
          <w:lang w:eastAsia="zh-CN"/>
        </w:rPr>
        <w:t xml:space="preserve">：</w:t>
      </w:r>
      <w:r>
        <w:rPr>
          <w:rFonts w:hint="eastAsia" w:hAnsi="宋体" w:cs="宋体"/>
          <w:color w:val="auto"/>
          <w:sz w:val="24"/>
          <w:szCs w:val="24"/>
          <w:highlight w:val="none"/>
          <w:lang w:eastAsia="zh-CN"/>
        </w:rPr>
        <w:t xml:space="preserve">太仓市明德高级中学</w:t>
      </w:r>
      <w:r/>
    </w:p>
    <w:p>
      <w:pPr>
        <w:ind w:firstLine="420"/>
        <w:jc w:val="both"/>
        <w:spacing w:line="360" w:lineRule="auto"/>
        <w:widowControl/>
        <w:rPr>
          <w:rFonts w:hint="eastAsia" w:ascii="Arial" w:hAnsi="Arial" w:eastAsia="宋体" w:cs="等线"/>
          <w:color w:val="auto"/>
          <w:sz w:val="24"/>
          <w:szCs w:val="24"/>
          <w:highlight w:val="none"/>
          <w:lang w:eastAsia="zh-CN"/>
        </w:rPr>
      </w:pPr>
      <w:r>
        <w:rPr>
          <w:rFonts w:hint="eastAsia" w:ascii="Arial" w:hAnsi="Arial" w:eastAsia="Arial" w:cs="等线"/>
          <w:color w:val="auto"/>
          <w:sz w:val="24"/>
          <w:szCs w:val="24"/>
          <w:highlight w:val="none"/>
        </w:rPr>
        <w:t xml:space="preserve">（三）服务</w:t>
      </w:r>
      <w:r>
        <w:rPr>
          <w:rFonts w:hint="eastAsia" w:ascii="Arial" w:hAnsi="Arial" w:eastAsia="宋体" w:cs="等线"/>
          <w:color w:val="auto"/>
          <w:sz w:val="24"/>
          <w:szCs w:val="24"/>
          <w:highlight w:val="none"/>
          <w:lang w:eastAsia="zh-CN"/>
        </w:rPr>
        <w:t xml:space="preserve">内容</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校园日常秩序维护，安全保卫，校门口进出车辆及人员的管理，同时做好校园内学生宿舍的各项安全防范与日常综合管理，具体要求如下：</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1、站岗制度</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每天早高峰6:00-8:00之间、晚高峰16:00-18:00之间、晚自习21:30-23:00要求全员在外执勤，保证师生出入校门的人身安全，保障校门前交通畅通，针对进校学生，不定时随机抽查学生是否携带手机以及其它违禁品进校，如有发现及时扣留并上报德育部门；</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除以上三个高峰时间，其它时间要求至少保证一人在外站岗，保证师生出入校门的人身安全，保障校门前交通畅通；</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校门实行封闭管理，伸缩门、升降杆、防撞升降柱三道门需随时保持关闭、行人道闸随时保持关闭，有需要方可开启；</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按规定着装、衣领、扣子、帽子、领带、防卫器械等均需佩戴整齐。</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站岗时不得用餐、抽烟、不与人闲聊，不随意接听电话，不做与工作无关的事情，保持良好的形象。</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2、进出人员管理制度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凡来访人员、学生家长，须问清情况填写好来访登记表，征得有关人员同意，方可放行。</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学校保卫人员应认真查验进入学校的外来不明人员的相关证件，严禁闲杂人员、推销商品人员、不明身份人员进入学校，确保校园平安。</w:t>
      </w:r>
      <w:r/>
    </w:p>
    <w:p>
      <w:pPr>
        <w:ind w:firstLine="480"/>
        <w:jc w:val="both"/>
        <w:spacing w:line="360" w:lineRule="auto"/>
        <w:widowControl w:val="off"/>
        <w:rPr>
          <w:rFonts w:ascii="Arial" w:hAnsi="Arial" w:eastAsia="Arial" w:cs="Times New Roman"/>
          <w:color w:val="auto"/>
          <w:sz w:val="24"/>
          <w:szCs w:val="24"/>
          <w:highlight w:val="none"/>
          <w:lang w:val="en-US" w:eastAsia="zh-CN" w:bidi="ar-SA"/>
        </w:rPr>
      </w:pPr>
      <w:r>
        <w:rPr>
          <w:rFonts w:hint="eastAsia" w:ascii="Arial" w:hAnsi="Arial" w:eastAsia="Arial" w:cs="Times New Roman"/>
          <w:color w:val="auto"/>
          <w:sz w:val="24"/>
          <w:szCs w:val="24"/>
          <w:highlight w:val="none"/>
          <w:lang w:val="en-US" w:eastAsia="zh-CN" w:bidi="ar-SA"/>
        </w:rPr>
        <w:t xml:space="preserve">进校的校外人员必须用金属探测器检查随身物品、包裹，外来车辆需检查后备箱内的物品，携有违禁物品的，禁止入校；</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在校时间不允许学生外出，学生确因特殊情况需出校门时，须有班主任签字的请假条，或有班主任及家长陪同方可离校。学校保卫人员查验后方可放行并将请假条存档备查。</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3、车辆准入放行制度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学校在正常教育</w:t>
      </w:r>
      <w:r>
        <w:rPr>
          <w:rFonts w:ascii="Times New Roman" w:hAnsi="Times New Roman" w:eastAsia="宋体" w:cs="Times New Roman"/>
          <w:color w:val="auto"/>
          <w:sz w:val="21"/>
          <w:szCs w:val="24"/>
          <w:highlight w:val="none"/>
        </w:rPr>
        <w:fldChar w:fldCharType="begin"/>
      </w:r>
      <w:r>
        <w:rPr>
          <w:rFonts w:ascii="Times New Roman" w:hAnsi="Times New Roman" w:eastAsia="宋体" w:cs="Times New Roman"/>
          <w:color w:val="auto"/>
          <w:sz w:val="21"/>
          <w:szCs w:val="24"/>
          <w:highlight w:val="none"/>
        </w:rPr>
        <w:instrText xml:space="preserve"> HYPERLINK "http://www.5ykj.com/Health/" \t "_blank" </w:instrText>
      </w:r>
      <w:r>
        <w:rPr>
          <w:rFonts w:ascii="Times New Roman" w:hAnsi="Times New Roman" w:eastAsia="宋体" w:cs="Times New Roman"/>
          <w:color w:val="auto"/>
          <w:sz w:val="21"/>
          <w:szCs w:val="24"/>
          <w:highlight w:val="none"/>
        </w:rPr>
        <w:fldChar w:fldCharType="separate"/>
      </w:r>
      <w:r>
        <w:rPr>
          <w:rFonts w:hint="eastAsia" w:ascii="Arial" w:hAnsi="Arial" w:eastAsia="Arial" w:cs="等线"/>
          <w:color w:val="auto"/>
          <w:sz w:val="24"/>
          <w:szCs w:val="24"/>
          <w:highlight w:val="none"/>
        </w:rPr>
        <w:t xml:space="preserve">教学</w:t>
      </w:r>
      <w:r>
        <w:rPr>
          <w:rFonts w:hint="eastAsia" w:ascii="Arial" w:hAnsi="Arial" w:eastAsia="Arial" w:cs="等线"/>
          <w:color w:val="auto"/>
          <w:sz w:val="24"/>
          <w:szCs w:val="24"/>
          <w:highlight w:val="none"/>
        </w:rPr>
        <w:fldChar w:fldCharType="end"/>
      </w:r>
      <w:r>
        <w:rPr>
          <w:rFonts w:hint="eastAsia" w:ascii="Arial" w:hAnsi="Arial" w:eastAsia="Arial" w:cs="等线"/>
          <w:color w:val="auto"/>
          <w:sz w:val="24"/>
          <w:szCs w:val="24"/>
          <w:highlight w:val="none"/>
        </w:rPr>
        <w:t xml:space="preserve">工作期间，应关闭好校门。严格控制学生在校期间，家长接送学生的自行车、三轮车和机动车辆进入校园。</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确因工作需要进入学校的车辆或其他为学校服务的车辆，需经学校领导同意后，填写车辆登记单后，在保卫人员的引导下停放到指定地点。</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4、巡逻制度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每天早上开门、放学后关门、深夜三个时间段做到定时全校巡逻，及时做好《安全巡逻日志》记载。</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如发现可疑、异常情况或恶劣天气，要及时汇报或报警。</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放学后，应协助学校做好清校工作，规劝个别学生离校回家，不得在校逗留。</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按照学校课程表时间安排，每个大课间均需进入到各教学楼楼层，巡视是否有不良情况发生，如有发现及时上报德育部门；</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中午午休时间，保持不间断巡查，确保学生都在教室内休息，没有在外滞留的情况，如有在外滞留要及时劝回教室并上报德育部门；</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对于逗留在学校周边的车辆、人员要及时查问，对无正当理由逗留在学校周边的车辆及人员及时劝离；</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对于学校周边可疑的包裹，要及时查看清理；</w:t>
      </w:r>
      <w:r/>
    </w:p>
    <w:p>
      <w:pPr>
        <w:ind w:firstLine="480"/>
        <w:jc w:val="both"/>
        <w:spacing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保证校门口6米宽26米长内范围的三包区内的卫生情况，及时清理该区域内的垃圾杂物，每2小时检查校围墙外侧的卫生情况，清理校围墙周边的垃圾杂物，随时检查校围墙上安装的宣传板，对有损坏缺失的，及时上报德育部门进行更换；</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5、其他工作要求</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（1）学校保安人员肩负着学校安全保卫重任，要严格遵守保安职业道德，上午06：00-下午18:00</w:t>
      </w:r>
      <w:r>
        <w:rPr>
          <w:rFonts w:hint="eastAsia" w:ascii="Arial" w:hAnsi="Arial" w:eastAsia="Arial" w:cs="等线"/>
          <w:b/>
          <w:bCs/>
          <w:color w:val="auto"/>
          <w:sz w:val="24"/>
          <w:szCs w:val="24"/>
          <w:highlight w:val="none"/>
        </w:rPr>
        <w:t xml:space="preserve">四人四岗</w:t>
      </w:r>
      <w:r>
        <w:rPr>
          <w:rFonts w:hint="eastAsia" w:ascii="Arial" w:hAnsi="Arial" w:eastAsia="Arial" w:cs="等线"/>
          <w:color w:val="auto"/>
          <w:sz w:val="24"/>
          <w:szCs w:val="24"/>
          <w:highlight w:val="none"/>
        </w:rPr>
        <w:t xml:space="preserve">，晚上18:00到次日早上06:00</w:t>
      </w:r>
      <w:r>
        <w:rPr>
          <w:rFonts w:hint="eastAsia" w:ascii="Arial" w:hAnsi="Arial" w:eastAsia="Arial" w:cs="等线"/>
          <w:b/>
          <w:bCs/>
          <w:color w:val="auto"/>
          <w:sz w:val="24"/>
          <w:szCs w:val="24"/>
          <w:highlight w:val="none"/>
        </w:rPr>
        <w:t xml:space="preserve">三人三岗</w:t>
      </w:r>
      <w:r>
        <w:rPr>
          <w:rFonts w:hint="eastAsia" w:ascii="Arial" w:hAnsi="Arial" w:eastAsia="Arial" w:cs="等线"/>
          <w:color w:val="auto"/>
          <w:sz w:val="24"/>
          <w:szCs w:val="24"/>
          <w:highlight w:val="none"/>
        </w:rPr>
        <w:t xml:space="preserve">，同时做好邮件快递的收发登记工作,不得擅自离岗。</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（2）白天巡逻次数不少于 8 次，夜间巡逻次数不少于 5</w:t>
      </w:r>
      <w:r>
        <w:rPr>
          <w:rFonts w:ascii="Arial" w:hAnsi="Arial" w:eastAsia="Arial" w:cs="等线"/>
          <w:color w:val="auto"/>
          <w:sz w:val="24"/>
          <w:szCs w:val="24"/>
          <w:highlight w:val="none"/>
        </w:rPr>
        <w:t xml:space="preserve"> </w:t>
      </w:r>
      <w:r>
        <w:rPr>
          <w:rFonts w:hint="eastAsia" w:ascii="Arial" w:hAnsi="Arial" w:eastAsia="Arial" w:cs="等线"/>
          <w:color w:val="auto"/>
          <w:sz w:val="24"/>
          <w:szCs w:val="24"/>
          <w:highlight w:val="none"/>
        </w:rPr>
        <w:t xml:space="preserve">次，重点部位、重点时间以及特殊情况加强巡逻，及时发现和处理不安全隐患；在遇到突发事件时，及时报告警方与管理处，必要时采取正当防卫，防止事态扩大，协助保护现场和证据；安全巡逻有记录有检查。</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（3）学生在上学放学时间内，要疏通车辆预防堵塞，有效疏通学生拥挤现象。按时做好大门的开关工作。</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（4）态度和蔼、语言谦虚，不急不躁，认真细致。</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（5）完成领导交办的其它工作，既要明确责任分工，又要加强合作。</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（6）妥善保管好头盔、橡皮警棍、防割手套、催泪喷雾器、叉等应急器械。</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（7）保安人员应在校长、主任的领导下，严格执行好以上制度。如因工作失职，造成学校财产损失或人员伤亡，需承担相应责任。</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（8）做好门卫室及周边卫生保洁工作。教师、学生离校后及时开启安保监控设备，做好楼道照明，大楼大门开关等工作。</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6、疫情防控期间，按照疫情防控工作要求，做好各项疫情防范、检查、督导和控制工作，协助、配合学校做好疫情防控的查验、审核和秩序维护工作。</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7、学校不定期组织各年级家长会，做好家长会的秩序维护工作，保证参会家长没有进入教学区、宿舍区的情况，避免影响学生的正常学习和正常休息；</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8、学校不定期组织太仓全市教师的各学科研讨会，需做好外来教师的进校登记、车辆引导、人员引导等秩序维护工作；</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9、学校不定期组织校企招聘会，需做好企业招聘人员的信息登记，引导车辆有序停放、引导人员到达指定位置，不得进入教学区和宿舍区；</w:t>
      </w:r>
      <w:r/>
    </w:p>
    <w:p>
      <w:pPr>
        <w:ind w:firstLine="480"/>
        <w:jc w:val="both"/>
        <w:spacing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10、完成学校领导交待的各项临时性任务；</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11、宿管保安工作制度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（1）不得擅自离开岗位，严格遵守请销假制度。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（2）负责宿舍区域检查及安全维护，学生上课和晚自修时，必须对整幢宿舍楼进行安全检查，并要检查是否有学生留在宿舍。因生病滞留宿舍同学需登记并上报行政值班室。</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（3）准时开灯、熄灯，要确保宿舍区的就寝纪律，想办法维持好宿舍区的安静。</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（4）做好宿舍大门的安全保卫工作，按时开启、锁好大门。外来人员未经学校有关部门同意一律不准进入宿舍。</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（5）维持宿舍楼的整洁，定期检查宿舍里的水龙头是否关闭、漏水，保证各楼层卫生饮用水的供应。</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（6）经常检查宿舍门窗等公物的使用情况，发现损坏及时向总务处保修，确保学生的财产安全。</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（7）对违反学校规章制度的行为要及时制止，并记录上报德育办或校行政领导。</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（8）严禁异性同学串宿舍。</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（9）遇到特殊情况，如学生生病，要组织人力尽快送医院；如遇火灾等事故，要及时报火警电话119，同时快速开启大门，有序疏散学生，并及时与学校领导联系。</w:t>
      </w:r>
      <w:r/>
    </w:p>
    <w:p>
      <w:pPr>
        <w:ind w:firstLine="420"/>
        <w:jc w:val="both"/>
        <w:spacing w:line="360" w:lineRule="auto"/>
        <w:widowControl/>
        <w:rPr>
          <w:rFonts w:hint="eastAsia" w:ascii="Arial" w:hAnsi="Arial" w:eastAsia="Arial" w:cs="等线"/>
          <w:b/>
          <w:bCs/>
          <w:color w:val="auto"/>
          <w:sz w:val="24"/>
          <w:szCs w:val="24"/>
          <w:highlight w:val="none"/>
          <w:lang w:val="en-US" w:eastAsia="zh-CN"/>
        </w:rPr>
      </w:pPr>
      <w:r>
        <w:rPr>
          <w:rFonts w:hint="eastAsia" w:ascii="Arial" w:hAnsi="Arial" w:eastAsia="Arial" w:cs="等线"/>
          <w:b/>
          <w:bCs/>
          <w:color w:val="auto"/>
          <w:sz w:val="24"/>
          <w:szCs w:val="24"/>
          <w:highlight w:val="none"/>
          <w:lang w:val="en-US" w:eastAsia="zh-CN"/>
        </w:rPr>
        <w:t xml:space="preserve">（四）配备人员基本要求</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lang w:val="en-US" w:eastAsia="zh-CN"/>
        </w:rPr>
        <w:t xml:space="preserve">1.</w:t>
      </w:r>
      <w:r>
        <w:rPr>
          <w:rFonts w:ascii="Arial" w:hAnsi="Arial" w:eastAsia="Arial" w:cs="等线"/>
          <w:color w:val="auto"/>
          <w:sz w:val="24"/>
          <w:szCs w:val="24"/>
          <w:highlight w:val="none"/>
        </w:rPr>
        <w:t xml:space="preserve">派驻服务</w:t>
      </w:r>
      <w:r>
        <w:rPr>
          <w:rFonts w:hint="eastAsia" w:ascii="Arial" w:hAnsi="Arial" w:eastAsia="宋体" w:cs="等线"/>
          <w:color w:val="auto"/>
          <w:sz w:val="24"/>
          <w:szCs w:val="24"/>
          <w:highlight w:val="none"/>
          <w:lang w:eastAsia="zh-CN"/>
        </w:rPr>
        <w:t xml:space="preserve">门岗保安员</w:t>
      </w:r>
      <w:r>
        <w:rPr>
          <w:rFonts w:ascii="Arial" w:hAnsi="Arial" w:eastAsia="Arial" w:cs="等线"/>
          <w:color w:val="auto"/>
          <w:sz w:val="24"/>
          <w:szCs w:val="24"/>
          <w:highlight w:val="none"/>
        </w:rPr>
        <w:t xml:space="preserve">男性为主，女性为辅（应配置不少于</w:t>
      </w:r>
      <w:r>
        <w:rPr>
          <w:rFonts w:hint="eastAsia" w:ascii="Arial" w:hAnsi="Arial" w:eastAsia="Arial" w:cs="等线"/>
          <w:color w:val="auto"/>
          <w:sz w:val="24"/>
          <w:szCs w:val="24"/>
          <w:highlight w:val="none"/>
        </w:rPr>
        <w:t xml:space="preserve">1</w:t>
      </w:r>
      <w:r>
        <w:rPr>
          <w:rFonts w:ascii="Arial" w:hAnsi="Arial" w:eastAsia="Arial" w:cs="等线"/>
          <w:color w:val="auto"/>
          <w:sz w:val="24"/>
          <w:szCs w:val="24"/>
          <w:highlight w:val="none"/>
        </w:rPr>
        <w:t xml:space="preserve">名女性保安，配备在主校门</w:t>
      </w:r>
      <w:r>
        <w:rPr>
          <w:rFonts w:hint="eastAsia" w:ascii="Arial" w:hAnsi="Arial" w:eastAsia="Arial" w:cs="等线"/>
          <w:color w:val="auto"/>
          <w:sz w:val="24"/>
          <w:szCs w:val="24"/>
          <w:highlight w:val="none"/>
          <w:lang w:eastAsia="zh-CN"/>
        </w:rPr>
        <w:t xml:space="preserve">。）</w:t>
      </w:r>
      <w:r>
        <w:rPr>
          <w:rFonts w:hint="eastAsia" w:ascii="Arial" w:hAnsi="Arial" w:eastAsia="Arial" w:cs="等线"/>
          <w:color w:val="auto"/>
          <w:sz w:val="24"/>
          <w:szCs w:val="24"/>
          <w:highlight w:val="none"/>
        </w:rPr>
        <w:t xml:space="preserve">①</w:t>
      </w:r>
      <w:r>
        <w:rPr>
          <w:rFonts w:ascii="Arial" w:hAnsi="Arial" w:eastAsia="Arial" w:cs="等线"/>
          <w:color w:val="auto"/>
          <w:sz w:val="24"/>
          <w:szCs w:val="24"/>
          <w:highlight w:val="none"/>
        </w:rPr>
        <w:t xml:space="preserve">具有初中及以上学历</w:t>
      </w:r>
      <w:r>
        <w:rPr>
          <w:rFonts w:hint="eastAsia" w:ascii="Arial" w:hAnsi="Arial" w:eastAsia="Arial" w:cs="等线"/>
          <w:color w:val="auto"/>
          <w:sz w:val="24"/>
          <w:szCs w:val="24"/>
          <w:highlight w:val="none"/>
          <w:lang w:eastAsia="zh-CN"/>
        </w:rPr>
        <w:t xml:space="preserve">；</w:t>
      </w:r>
      <w:r>
        <w:rPr>
          <w:rFonts w:hint="eastAsia" w:ascii="Arial" w:hAnsi="Arial" w:eastAsia="Arial" w:cs="等线"/>
          <w:color w:val="auto"/>
          <w:sz w:val="24"/>
          <w:szCs w:val="24"/>
          <w:highlight w:val="none"/>
        </w:rPr>
        <w:t xml:space="preserve">②须持有保安员证</w:t>
      </w:r>
      <w:r>
        <w:rPr>
          <w:rFonts w:ascii="Arial" w:hAnsi="Arial" w:eastAsia="Arial" w:cs="等线"/>
          <w:color w:val="auto"/>
          <w:sz w:val="24"/>
          <w:szCs w:val="24"/>
          <w:highlight w:val="none"/>
        </w:rPr>
        <w:t xml:space="preserve">；</w:t>
      </w:r>
      <w:r>
        <w:rPr>
          <w:rFonts w:hint="eastAsia" w:ascii="Arial" w:hAnsi="Arial" w:eastAsia="Arial" w:cs="等线"/>
          <w:color w:val="auto"/>
          <w:sz w:val="24"/>
          <w:szCs w:val="24"/>
          <w:highlight w:val="none"/>
        </w:rPr>
        <w:t xml:space="preserve">③</w:t>
      </w:r>
      <w:r>
        <w:rPr>
          <w:rFonts w:hint="eastAsia"/>
          <w:color w:val="auto"/>
          <w:sz w:val="24"/>
          <w:szCs w:val="24"/>
          <w:highlight w:val="none"/>
        </w:rPr>
        <w:t xml:space="preserve">年龄在22周岁至50周岁之间</w:t>
      </w:r>
      <w:r>
        <w:rPr>
          <w:rFonts w:hint="eastAsia"/>
          <w:color w:val="auto"/>
          <w:sz w:val="24"/>
          <w:szCs w:val="24"/>
          <w:highlight w:val="none"/>
          <w:lang w:eastAsia="zh-CN"/>
        </w:rPr>
        <w:t xml:space="preserve">，</w:t>
      </w:r>
      <w:r>
        <w:rPr>
          <w:rFonts w:ascii="Arial" w:hAnsi="Arial" w:eastAsia="Arial" w:cs="等线"/>
          <w:color w:val="auto"/>
          <w:sz w:val="24"/>
          <w:szCs w:val="24"/>
          <w:highlight w:val="none"/>
        </w:rPr>
        <w:t xml:space="preserve">已婚且婚姻状况稳定人员优先</w:t>
      </w:r>
      <w:r>
        <w:rPr>
          <w:rFonts w:hint="eastAsia" w:ascii="Arial" w:hAnsi="Arial" w:eastAsia="宋体" w:cs="等线"/>
          <w:color w:val="auto"/>
          <w:sz w:val="24"/>
          <w:szCs w:val="24"/>
          <w:highlight w:val="none"/>
          <w:lang w:eastAsia="zh-CN"/>
        </w:rPr>
        <w:t xml:space="preserve">，</w:t>
      </w:r>
      <w:r>
        <w:rPr>
          <w:rFonts w:ascii="Arial" w:hAnsi="Arial" w:eastAsia="Arial" w:cs="等线"/>
          <w:color w:val="auto"/>
          <w:sz w:val="24"/>
          <w:szCs w:val="24"/>
          <w:highlight w:val="none"/>
        </w:rPr>
        <w:t xml:space="preserve">本地户籍优先；</w:t>
      </w:r>
      <w:r/>
    </w:p>
    <w:p>
      <w:pPr>
        <w:ind w:firstLine="420"/>
        <w:jc w:val="both"/>
        <w:spacing w:line="360" w:lineRule="auto"/>
        <w:widowControl/>
        <w:rPr>
          <w:rFonts w:hint="eastAsia" w:ascii="Arial" w:hAnsi="Arial" w:eastAsia="Arial" w:cs="等线"/>
          <w:color w:val="auto"/>
          <w:sz w:val="24"/>
          <w:szCs w:val="24"/>
          <w:highlight w:val="none"/>
          <w:lang w:val="en-US" w:eastAsia="zh-CN"/>
        </w:rPr>
      </w:pPr>
      <w:r>
        <w:rPr>
          <w:rFonts w:hint="eastAsia" w:ascii="Arial" w:hAnsi="Arial" w:eastAsia="Arial" w:cs="等线"/>
          <w:color w:val="auto"/>
          <w:sz w:val="24"/>
          <w:szCs w:val="24"/>
          <w:highlight w:val="none"/>
          <w:lang w:val="en-US" w:eastAsia="zh-CN"/>
        </w:rPr>
        <w:t xml:space="preserve">2.项目负责人（无需驻校）：具备学校安全管理和人员管理经验，主要职责包括：组织和协调项目的运作、具备较好的沟通能力和一定的学历文化水平、熟练掌握消防设施和监控设备操作，组织人员培训、防暴演练、具备良好的处理突发事件处置能力等。</w:t>
      </w:r>
      <w:r/>
    </w:p>
    <w:p>
      <w:pPr>
        <w:ind w:firstLine="420"/>
        <w:jc w:val="both"/>
        <w:spacing w:line="360" w:lineRule="auto"/>
        <w:widowControl/>
        <w:rPr>
          <w:rFonts w:hint="default" w:ascii="Arial" w:hAnsi="Arial" w:eastAsia="Arial" w:cs="等线"/>
          <w:color w:val="auto"/>
          <w:sz w:val="24"/>
          <w:szCs w:val="24"/>
          <w:highlight w:val="none"/>
          <w:lang w:val="en-US" w:eastAsia="zh-CN"/>
        </w:rPr>
      </w:pPr>
      <w:r>
        <w:rPr>
          <w:rFonts w:hint="eastAsia" w:ascii="Arial" w:hAnsi="Arial" w:eastAsia="Arial" w:cs="等线"/>
          <w:color w:val="auto"/>
          <w:sz w:val="24"/>
          <w:szCs w:val="24"/>
          <w:highlight w:val="none"/>
          <w:lang w:val="en-US" w:eastAsia="zh-CN"/>
        </w:rPr>
        <w:t xml:space="preserve">3.保安队长</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lang w:val="en-US" w:eastAsia="zh-CN"/>
        </w:rPr>
        <w:t xml:space="preserve">保安队长</w:t>
      </w:r>
      <w:r>
        <w:rPr>
          <w:rFonts w:hint="eastAsia" w:ascii="Arial" w:hAnsi="Arial" w:eastAsia="Arial" w:cs="等线"/>
          <w:color w:val="auto"/>
          <w:sz w:val="24"/>
          <w:szCs w:val="24"/>
          <w:highlight w:val="none"/>
        </w:rPr>
        <w:t xml:space="preserve">：1名，男性。①具有</w:t>
      </w:r>
      <w:r>
        <w:rPr>
          <w:rFonts w:hint="eastAsia" w:ascii="Arial" w:hAnsi="Arial" w:eastAsia="Arial" w:cs="等线"/>
          <w:color w:val="auto"/>
          <w:sz w:val="24"/>
          <w:szCs w:val="24"/>
          <w:highlight w:val="none"/>
          <w:lang w:val="en-US" w:eastAsia="zh-CN"/>
        </w:rPr>
        <w:t xml:space="preserve">高中</w:t>
      </w:r>
      <w:r>
        <w:rPr>
          <w:rFonts w:hint="eastAsia" w:ascii="Arial" w:hAnsi="Arial" w:eastAsia="Arial" w:cs="等线"/>
          <w:color w:val="auto"/>
          <w:sz w:val="24"/>
          <w:szCs w:val="24"/>
          <w:highlight w:val="none"/>
        </w:rPr>
        <w:t xml:space="preserve">及以上文化程度</w:t>
      </w:r>
      <w:r>
        <w:rPr>
          <w:rFonts w:hint="eastAsia" w:ascii="Arial" w:hAnsi="Arial" w:eastAsia="Arial" w:cs="等线"/>
          <w:color w:val="auto"/>
          <w:sz w:val="24"/>
          <w:szCs w:val="24"/>
          <w:highlight w:val="none"/>
          <w:lang w:eastAsia="zh-CN"/>
        </w:rPr>
        <w:t xml:space="preserve">以及</w:t>
      </w:r>
      <w:r>
        <w:rPr>
          <w:rFonts w:hint="eastAsia" w:ascii="Arial" w:hAnsi="Arial" w:eastAsia="Arial" w:cs="等线"/>
          <w:color w:val="auto"/>
          <w:sz w:val="24"/>
          <w:szCs w:val="24"/>
          <w:highlight w:val="none"/>
        </w:rPr>
        <w:t xml:space="preserve">具备良好的语言表达能力及沟通能力；②须持有保安员证</w:t>
      </w:r>
      <w:r>
        <w:rPr>
          <w:rFonts w:hint="eastAsia" w:ascii="Arial" w:hAnsi="Arial" w:eastAsia="Arial" w:cs="等线"/>
          <w:color w:val="auto"/>
          <w:sz w:val="24"/>
          <w:szCs w:val="24"/>
          <w:highlight w:val="none"/>
          <w:lang w:val="en-US" w:eastAsia="zh-CN"/>
        </w:rPr>
        <w:t xml:space="preserve">及</w:t>
      </w:r>
      <w:r>
        <w:rPr>
          <w:rFonts w:hint="eastAsia" w:ascii="Arial" w:hAnsi="Arial" w:eastAsia="Arial" w:cs="等线"/>
          <w:color w:val="auto"/>
          <w:sz w:val="24"/>
          <w:szCs w:val="24"/>
          <w:highlight w:val="none"/>
        </w:rPr>
        <w:t xml:space="preserve">人力资源和社会保障部</w:t>
      </w:r>
      <w:r>
        <w:rPr>
          <w:rFonts w:hint="eastAsia" w:ascii="Arial" w:hAnsi="Arial" w:eastAsia="Arial" w:cs="等线"/>
          <w:color w:val="auto"/>
          <w:sz w:val="24"/>
          <w:szCs w:val="24"/>
          <w:highlight w:val="none"/>
          <w:lang w:val="en-US" w:eastAsia="zh-CN"/>
        </w:rPr>
        <w:t xml:space="preserve">门</w:t>
      </w:r>
      <w:r>
        <w:rPr>
          <w:rFonts w:hint="eastAsia" w:ascii="Arial" w:hAnsi="Arial" w:eastAsia="Arial" w:cs="等线"/>
          <w:color w:val="auto"/>
          <w:sz w:val="24"/>
          <w:szCs w:val="24"/>
          <w:highlight w:val="none"/>
        </w:rPr>
        <w:t xml:space="preserve">颁发的保安员职业资格证书；③具有一定的安全管理</w:t>
      </w:r>
      <w:r>
        <w:rPr>
          <w:rFonts w:hint="eastAsia" w:ascii="Arial" w:hAnsi="Arial" w:eastAsia="Arial" w:cs="等线"/>
          <w:color w:val="auto"/>
          <w:sz w:val="24"/>
          <w:szCs w:val="24"/>
          <w:highlight w:val="none"/>
          <w:lang w:eastAsia="zh-CN"/>
        </w:rPr>
        <w:t xml:space="preserve">、</w:t>
      </w:r>
      <w:r>
        <w:rPr>
          <w:rFonts w:hint="eastAsia" w:ascii="Arial" w:hAnsi="Arial" w:eastAsia="Arial" w:cs="等线"/>
          <w:color w:val="auto"/>
          <w:sz w:val="24"/>
          <w:szCs w:val="24"/>
          <w:highlight w:val="none"/>
        </w:rPr>
        <w:t xml:space="preserve">人员管理能力和组织协调项目运行的能力等</w:t>
      </w:r>
      <w:r/>
    </w:p>
    <w:p>
      <w:pPr>
        <w:ind w:firstLine="420"/>
        <w:jc w:val="both"/>
        <w:spacing w:line="360" w:lineRule="auto"/>
        <w:widowControl/>
        <w:rPr>
          <w:rFonts w:hint="eastAsia" w:ascii="Arial" w:hAnsi="Arial" w:eastAsia="Arial" w:cs="等线"/>
          <w:color w:val="auto"/>
          <w:sz w:val="24"/>
          <w:szCs w:val="24"/>
          <w:highlight w:val="none"/>
          <w:lang w:eastAsia="zh-CN"/>
        </w:rPr>
      </w:pPr>
      <w:r>
        <w:rPr>
          <w:rFonts w:hint="eastAsia" w:ascii="Arial" w:hAnsi="Arial" w:eastAsia="Arial" w:cs="等线"/>
          <w:color w:val="auto"/>
          <w:sz w:val="24"/>
          <w:szCs w:val="24"/>
          <w:highlight w:val="none"/>
          <w:lang w:val="en-US" w:eastAsia="zh-CN"/>
        </w:rPr>
        <w:t xml:space="preserve">4.</w:t>
      </w:r>
      <w:r>
        <w:rPr>
          <w:rFonts w:hint="eastAsia" w:ascii="Arial" w:hAnsi="Arial" w:eastAsia="Arial" w:cs="等线"/>
          <w:color w:val="auto"/>
          <w:sz w:val="24"/>
          <w:szCs w:val="24"/>
          <w:highlight w:val="none"/>
        </w:rPr>
        <w:t xml:space="preserve">宿管保安</w:t>
      </w:r>
      <w:r>
        <w:rPr>
          <w:rFonts w:hint="eastAsia" w:ascii="Arial" w:hAnsi="Arial" w:eastAsia="Arial" w:cs="等线"/>
          <w:color w:val="auto"/>
          <w:sz w:val="24"/>
          <w:szCs w:val="24"/>
          <w:highlight w:val="none"/>
          <w:lang w:eastAsia="zh-CN"/>
        </w:rPr>
        <w:t xml:space="preserve">员</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lang w:eastAsia="zh-CN"/>
        </w:rPr>
        <w:t xml:space="preserve">（</w:t>
      </w:r>
      <w:r>
        <w:rPr>
          <w:rFonts w:hint="eastAsia" w:ascii="Arial" w:hAnsi="Arial" w:eastAsia="Arial" w:cs="等线"/>
          <w:color w:val="auto"/>
          <w:sz w:val="24"/>
          <w:szCs w:val="24"/>
          <w:highlight w:val="none"/>
          <w:lang w:val="en-US" w:eastAsia="zh-CN"/>
        </w:rPr>
        <w:t xml:space="preserve">1</w:t>
      </w:r>
      <w:r>
        <w:rPr>
          <w:rFonts w:hint="eastAsia" w:ascii="Arial" w:hAnsi="Arial" w:eastAsia="Arial" w:cs="等线"/>
          <w:color w:val="auto"/>
          <w:sz w:val="24"/>
          <w:szCs w:val="24"/>
          <w:highlight w:val="none"/>
          <w:lang w:eastAsia="zh-CN"/>
        </w:rPr>
        <w:t xml:space="preserve">）</w:t>
      </w:r>
      <w:r>
        <w:rPr>
          <w:rFonts w:hint="eastAsia" w:ascii="Arial" w:hAnsi="Arial" w:eastAsia="Arial" w:cs="等线"/>
          <w:color w:val="auto"/>
          <w:sz w:val="24"/>
          <w:szCs w:val="24"/>
          <w:highlight w:val="none"/>
        </w:rPr>
        <w:t xml:space="preserve">宿管保安员4人；均为女性，</w:t>
      </w:r>
      <w:r>
        <w:rPr>
          <w:rFonts w:hint="eastAsia"/>
          <w:color w:val="auto"/>
          <w:sz w:val="24"/>
          <w:szCs w:val="24"/>
          <w:highlight w:val="none"/>
        </w:rPr>
        <w:t xml:space="preserve">年龄在22周岁至</w:t>
      </w:r>
      <w:r>
        <w:rPr>
          <w:rFonts w:hint="eastAsia"/>
          <w:color w:val="auto"/>
          <w:sz w:val="24"/>
          <w:szCs w:val="24"/>
          <w:highlight w:val="none"/>
          <w:lang w:val="en-US" w:eastAsia="zh-CN"/>
        </w:rPr>
        <w:t xml:space="preserve">6</w:t>
      </w:r>
      <w:r>
        <w:rPr>
          <w:rFonts w:hint="eastAsia"/>
          <w:color w:val="auto"/>
          <w:sz w:val="24"/>
          <w:szCs w:val="24"/>
          <w:highlight w:val="none"/>
        </w:rPr>
        <w:t xml:space="preserve">0周岁之间</w:t>
      </w:r>
      <w:r>
        <w:rPr>
          <w:rFonts w:hint="eastAsia"/>
          <w:color w:val="auto"/>
          <w:sz w:val="24"/>
          <w:szCs w:val="24"/>
          <w:highlight w:val="none"/>
          <w:lang w:eastAsia="zh-CN"/>
        </w:rPr>
        <w:t xml:space="preserve">，</w:t>
      </w:r>
      <w:r>
        <w:rPr>
          <w:rFonts w:ascii="Arial" w:hAnsi="Arial" w:eastAsia="Arial" w:cs="等线"/>
          <w:color w:val="auto"/>
          <w:sz w:val="24"/>
          <w:szCs w:val="24"/>
          <w:highlight w:val="none"/>
        </w:rPr>
        <w:t xml:space="preserve">已婚且婚姻状况稳定人员优先</w:t>
      </w:r>
      <w:r>
        <w:rPr>
          <w:rFonts w:hint="eastAsia" w:ascii="Arial" w:hAnsi="Arial" w:eastAsia="宋体" w:cs="等线"/>
          <w:color w:val="auto"/>
          <w:sz w:val="24"/>
          <w:szCs w:val="24"/>
          <w:highlight w:val="none"/>
          <w:lang w:eastAsia="zh-CN"/>
        </w:rPr>
        <w:t xml:space="preserve">，</w:t>
      </w:r>
      <w:r>
        <w:rPr>
          <w:rFonts w:ascii="Arial" w:hAnsi="Arial" w:eastAsia="Arial" w:cs="等线"/>
          <w:color w:val="auto"/>
          <w:sz w:val="24"/>
          <w:szCs w:val="24"/>
          <w:highlight w:val="none"/>
        </w:rPr>
        <w:t xml:space="preserve">本地户籍优先</w:t>
      </w:r>
      <w:r>
        <w:rPr>
          <w:rFonts w:hint="eastAsia" w:ascii="Arial" w:hAnsi="Arial" w:eastAsia="Arial" w:cs="等线"/>
          <w:color w:val="auto"/>
          <w:sz w:val="24"/>
          <w:szCs w:val="24"/>
          <w:highlight w:val="none"/>
        </w:rPr>
        <w:t xml:space="preserve">，身体健康，五官端正；</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（2）服从学校管理，有工作责任心、举止文明、礼貌待人。</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lang w:val="en-US" w:eastAsia="zh-CN"/>
        </w:rPr>
        <w:t xml:space="preserve">5.</w:t>
      </w:r>
      <w:r>
        <w:rPr>
          <w:rFonts w:hint="eastAsia" w:ascii="Arial" w:hAnsi="Arial" w:eastAsia="Arial" w:cs="等线"/>
          <w:color w:val="auto"/>
          <w:sz w:val="24"/>
          <w:szCs w:val="24"/>
          <w:highlight w:val="none"/>
        </w:rPr>
        <w:t xml:space="preserve">派驻服务的门卫保安员，应身体健康，体检合格；形象佳，外貌端正，体形无明显缺陷；无纹身，无传染疾病，无口吃，无精神病史；服从学校管理，有工作责任心、举止文明、礼貌待人；</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lang w:val="en-US" w:eastAsia="zh-CN"/>
        </w:rPr>
        <w:t xml:space="preserve">6.</w:t>
      </w:r>
      <w:r>
        <w:rPr>
          <w:rFonts w:hint="eastAsia" w:ascii="Arial" w:hAnsi="Arial" w:eastAsia="Arial" w:cs="等线"/>
          <w:color w:val="auto"/>
          <w:sz w:val="24"/>
          <w:szCs w:val="24"/>
          <w:highlight w:val="none"/>
        </w:rPr>
        <w:t xml:space="preserve">所有进驻的人员政审合格，政治面貌清白，不得有任何不良记录（以公安部门审核为准）；</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lang w:val="en-US" w:eastAsia="zh-CN"/>
        </w:rPr>
        <w:t xml:space="preserve">7.</w:t>
      </w:r>
      <w:r>
        <w:rPr>
          <w:rFonts w:hint="eastAsia" w:ascii="Arial" w:hAnsi="Arial" w:eastAsia="Arial" w:cs="等线"/>
          <w:color w:val="auto"/>
          <w:sz w:val="24"/>
          <w:szCs w:val="24"/>
          <w:highlight w:val="none"/>
        </w:rPr>
        <w:t xml:space="preserve">中标单位员工需统一着装上岗，其着装费用由中标单位承担；</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.所有进驻的保安员均需与学校签订保密协议。</w:t>
      </w:r>
      <w:r/>
    </w:p>
    <w:p>
      <w:pPr>
        <w:ind w:firstLine="420"/>
        <w:spacing w:line="360" w:lineRule="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派驻的保安人员中至少有2名人员具有中级消防设施操作员证书或建（构）筑物消防员证书。</w:t>
      </w:r>
      <w:r>
        <w:rPr>
          <w:rFonts w:hint="eastAsia" w:ascii="宋体" w:hAnsi="宋体" w:eastAsia="宋体" w:cs="宋体"/>
          <w:color w:val="auto"/>
          <w:sz w:val="24"/>
          <w:szCs w:val="24"/>
          <w:highlight w:val="none"/>
          <w:lang w:val="en-US" w:eastAsia="zh-CN"/>
        </w:rPr>
        <w:t xml:space="preserve">（提供对应人员相关证书复印件、加盖投标单位公章）。</w:t>
      </w:r>
      <w:r/>
    </w:p>
    <w:p>
      <w:pPr>
        <w:ind w:firstLine="482"/>
        <w:spacing w:line="360" w:lineRule="auto"/>
        <w:rPr>
          <w:rFonts w:hint="eastAsia" w:cs="宋体"/>
          <w:b/>
          <w:bCs/>
          <w:color w:val="auto"/>
          <w:sz w:val="24"/>
          <w:szCs w:val="24"/>
          <w:highlight w:val="none"/>
        </w:rPr>
      </w:pPr>
      <w:r>
        <w:rPr>
          <w:rFonts w:hint="eastAsia" w:cs="宋体"/>
          <w:b/>
          <w:bCs/>
          <w:color w:val="auto"/>
          <w:sz w:val="24"/>
          <w:szCs w:val="24"/>
          <w:highlight w:val="none"/>
          <w:lang w:eastAsia="zh-CN"/>
        </w:rPr>
        <w:t xml:space="preserve">四</w:t>
      </w:r>
      <w:r>
        <w:rPr>
          <w:rFonts w:hint="eastAsia" w:cs="宋体"/>
          <w:b/>
          <w:bCs/>
          <w:color w:val="auto"/>
          <w:sz w:val="24"/>
          <w:szCs w:val="24"/>
          <w:highlight w:val="none"/>
        </w:rPr>
        <w:t xml:space="preserve">、综合服务方案要求</w:t>
      </w:r>
      <w:r/>
    </w:p>
    <w:p>
      <w:pPr>
        <w:ind w:firstLine="482"/>
        <w:spacing w:line="360" w:lineRule="auto"/>
        <w:rPr>
          <w:rFonts w:hAnsi="宋体"/>
          <w:bCs/>
          <w:sz w:val="24"/>
          <w:szCs w:val="24"/>
          <w:highlight w:val="none"/>
        </w:rPr>
      </w:pPr>
      <w:r>
        <w:rPr>
          <w:rFonts w:hint="eastAsia" w:hAnsi="宋体"/>
          <w:bCs/>
          <w:sz w:val="24"/>
          <w:szCs w:val="24"/>
          <w:highlight w:val="none"/>
        </w:rPr>
        <w:t xml:space="preserve">（一）</w:t>
      </w:r>
      <w:r>
        <w:rPr>
          <w:rFonts w:hint="eastAsia" w:ascii="宋体" w:hAnsi="宋体" w:cs="宋体"/>
          <w:b/>
          <w:color w:val="auto"/>
          <w:sz w:val="24"/>
          <w:szCs w:val="24"/>
          <w:highlight w:val="none"/>
          <w:lang w:val="en-US" w:eastAsia="zh-CN"/>
        </w:rPr>
        <w:t xml:space="preserve">整体管理</w:t>
      </w:r>
      <w:r>
        <w:rPr>
          <w:rFonts w:hint="eastAsia" w:ascii="宋体" w:hAnsi="宋体" w:eastAsia="宋体" w:cs="宋体"/>
          <w:b/>
          <w:color w:val="auto"/>
          <w:sz w:val="24"/>
          <w:szCs w:val="24"/>
          <w:highlight w:val="none"/>
          <w:lang w:val="en-US" w:eastAsia="zh-CN"/>
        </w:rPr>
        <w:t xml:space="preserve">方案</w:t>
      </w:r>
      <w:r/>
    </w:p>
    <w:p>
      <w:pPr>
        <w:ind w:firstLine="482"/>
        <w:spacing w:line="360" w:lineRule="auto"/>
        <w:rPr>
          <w:rFonts w:hAnsi="宋体"/>
          <w:bCs/>
          <w:sz w:val="24"/>
          <w:szCs w:val="24"/>
          <w:highlight w:val="none"/>
        </w:rPr>
      </w:pPr>
      <w:r>
        <w:rPr>
          <w:rFonts w:hint="eastAsia" w:hAnsi="宋体"/>
          <w:bCs/>
          <w:sz w:val="24"/>
          <w:szCs w:val="24"/>
          <w:highlight w:val="none"/>
        </w:rPr>
        <w:t xml:space="preserve">投标人结合本项目实际情况，针对本项目提供服务方案，内容至少包括：</w:t>
      </w:r>
      <w:r/>
    </w:p>
    <w:p>
      <w:pPr>
        <w:ind w:firstLine="482"/>
        <w:spacing w:line="360" w:lineRule="auto"/>
        <w:rPr>
          <w:rFonts w:hAnsi="宋体"/>
          <w:bCs/>
          <w:sz w:val="24"/>
          <w:szCs w:val="24"/>
          <w:highlight w:val="none"/>
        </w:rPr>
      </w:pPr>
      <w:r>
        <w:rPr>
          <w:rFonts w:hint="eastAsia" w:hAnsi="宋体"/>
          <w:bCs/>
          <w:sz w:val="24"/>
          <w:szCs w:val="24"/>
          <w:highlight w:val="none"/>
        </w:rPr>
        <w:t xml:space="preserve">1、</w:t>
      </w:r>
      <w:r>
        <w:rPr>
          <w:rFonts w:hint="eastAsia" w:ascii="宋体" w:hAnsi="宋体" w:cs="宋体"/>
          <w:b w:val="0"/>
          <w:bCs/>
          <w:color w:val="auto"/>
          <w:sz w:val="24"/>
          <w:szCs w:val="24"/>
          <w:highlight w:val="none"/>
          <w:lang w:val="en-US" w:eastAsia="zh-CN"/>
        </w:rPr>
        <w:t xml:space="preserve">服务内容及范围</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门岗管理、日常巡逻服务、视频监控服务、特殊活动安全保障</w:t>
      </w:r>
      <w:r>
        <w:rPr>
          <w:rFonts w:hint="eastAsia" w:hAnsi="宋体"/>
          <w:bCs/>
          <w:sz w:val="24"/>
          <w:szCs w:val="24"/>
          <w:highlight w:val="none"/>
        </w:rPr>
        <w:t xml:space="preserve">等）；</w:t>
      </w:r>
      <w:r/>
    </w:p>
    <w:p>
      <w:pPr>
        <w:ind w:firstLine="482"/>
        <w:spacing w:line="360" w:lineRule="auto"/>
        <w:rPr>
          <w:rFonts w:hAnsi="宋体"/>
          <w:bCs/>
          <w:sz w:val="24"/>
          <w:szCs w:val="24"/>
          <w:highlight w:val="none"/>
        </w:rPr>
      </w:pPr>
      <w:r>
        <w:rPr>
          <w:rFonts w:hint="eastAsia" w:hAnsi="宋体"/>
          <w:bCs/>
          <w:sz w:val="24"/>
          <w:szCs w:val="24"/>
          <w:highlight w:val="none"/>
        </w:rPr>
        <w:t xml:space="preserve">2、</w:t>
      </w:r>
      <w:r>
        <w:rPr>
          <w:rFonts w:hint="eastAsia" w:ascii="宋体" w:hAnsi="宋体" w:cs="宋体"/>
          <w:b w:val="0"/>
          <w:bCs/>
          <w:color w:val="auto"/>
          <w:sz w:val="24"/>
          <w:szCs w:val="24"/>
          <w:highlight w:val="none"/>
          <w:lang w:val="en-US" w:eastAsia="zh-CN"/>
        </w:rPr>
        <w:t xml:space="preserve">实施流程及标准化措施</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门卫服务实施、巡逻服务实施、监控服务、消防安全管理措施等</w:t>
      </w:r>
      <w:r>
        <w:rPr>
          <w:rFonts w:hint="eastAsia" w:hAnsi="宋体"/>
          <w:bCs/>
          <w:sz w:val="24"/>
          <w:szCs w:val="24"/>
          <w:highlight w:val="none"/>
        </w:rPr>
        <w:t xml:space="preserve">）；</w:t>
      </w:r>
      <w:r/>
    </w:p>
    <w:p>
      <w:pPr>
        <w:ind w:firstLine="482"/>
        <w:spacing w:line="360" w:lineRule="auto"/>
        <w:rPr>
          <w:rFonts w:hint="eastAsia" w:hAnsi="宋体"/>
          <w:bCs/>
          <w:sz w:val="24"/>
          <w:szCs w:val="24"/>
          <w:highlight w:val="none"/>
        </w:rPr>
      </w:pPr>
      <w:r>
        <w:rPr>
          <w:rFonts w:hint="eastAsia" w:hAnsi="宋体"/>
          <w:bCs/>
          <w:sz w:val="24"/>
          <w:szCs w:val="24"/>
          <w:highlight w:val="none"/>
        </w:rPr>
        <w:t xml:space="preserve">3、</w:t>
      </w:r>
      <w:r>
        <w:rPr>
          <w:rFonts w:hint="eastAsia" w:ascii="宋体" w:hAnsi="宋体" w:cs="宋体"/>
          <w:b w:val="0"/>
          <w:bCs/>
          <w:color w:val="auto"/>
          <w:sz w:val="24"/>
          <w:szCs w:val="24"/>
          <w:highlight w:val="none"/>
          <w:lang w:val="en-US" w:eastAsia="zh-CN"/>
        </w:rPr>
        <w:t xml:space="preserve">管理思路</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全面安全保障服务、规范的管理体系、服务理念</w:t>
      </w:r>
      <w:r>
        <w:rPr>
          <w:rFonts w:hint="eastAsia" w:hAnsi="宋体"/>
          <w:bCs/>
          <w:sz w:val="24"/>
          <w:szCs w:val="24"/>
          <w:highlight w:val="none"/>
        </w:rPr>
        <w:t xml:space="preserve">等）；</w:t>
      </w:r>
      <w:r/>
    </w:p>
    <w:p>
      <w:pPr>
        <w:ind w:firstLine="482"/>
        <w:spacing w:line="360" w:lineRule="auto"/>
        <w:rPr>
          <w:rFonts w:hint="eastAsia" w:ascii="宋体" w:hAnsi="宋体" w:cs="宋体"/>
          <w:b w:val="0"/>
          <w:bCs/>
          <w:color w:val="auto"/>
          <w:sz w:val="24"/>
          <w:szCs w:val="24"/>
          <w:highlight w:val="none"/>
          <w:lang w:val="en-US" w:eastAsia="zh-CN"/>
        </w:rPr>
      </w:pPr>
      <w:r>
        <w:rPr>
          <w:rFonts w:hint="eastAsia" w:hAnsi="宋体"/>
          <w:bCs/>
          <w:sz w:val="24"/>
          <w:szCs w:val="24"/>
          <w:highlight w:val="none"/>
          <w:lang w:val="en-US" w:eastAsia="zh-CN"/>
        </w:rPr>
        <w:t xml:space="preserve">4、</w:t>
      </w:r>
      <w:r>
        <w:rPr>
          <w:rFonts w:hint="eastAsia" w:ascii="宋体" w:hAnsi="宋体" w:cs="宋体"/>
          <w:b w:val="0"/>
          <w:bCs/>
          <w:color w:val="auto"/>
          <w:sz w:val="24"/>
          <w:szCs w:val="24"/>
          <w:highlight w:val="none"/>
          <w:lang w:val="en-US" w:eastAsia="zh-CN"/>
        </w:rPr>
        <w:t xml:space="preserve">服务目标</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校园安全、服务质量、个性化服务</w:t>
      </w:r>
      <w:r>
        <w:rPr>
          <w:rFonts w:hint="eastAsia" w:hAnsi="宋体"/>
          <w:bCs/>
          <w:sz w:val="24"/>
          <w:szCs w:val="24"/>
          <w:highlight w:val="none"/>
        </w:rPr>
        <w:t xml:space="preserve">等）；</w:t>
      </w:r>
      <w:r/>
    </w:p>
    <w:p>
      <w:pPr>
        <w:ind w:firstLine="482"/>
        <w:spacing w:line="360" w:lineRule="auto"/>
        <w:rPr>
          <w:rFonts w:hint="default" w:ascii="宋体"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lang w:val="en-US" w:eastAsia="zh-CN"/>
        </w:rPr>
        <w:t xml:space="preserve">管理理念及模式</w:t>
      </w:r>
      <w:r>
        <w:rPr>
          <w:rFonts w:hint="eastAsia" w:hAnsi="宋体" w:cs="宋体"/>
          <w:b w:val="0"/>
          <w:bCs/>
          <w:color w:val="auto"/>
          <w:sz w:val="24"/>
          <w:szCs w:val="24"/>
          <w:highlight w:val="none"/>
          <w:lang w:val="en-US" w:eastAsia="zh-CN"/>
        </w:rPr>
        <w:t xml:space="preserve">（</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管理理念、管理模式等</w:t>
      </w:r>
      <w:r>
        <w:rPr>
          <w:rFonts w:hint="eastAsia" w:hAnsi="宋体" w:cs="宋体"/>
          <w:b w:val="0"/>
          <w:bCs/>
          <w:color w:val="auto"/>
          <w:sz w:val="24"/>
          <w:szCs w:val="24"/>
          <w:highlight w:val="none"/>
          <w:lang w:val="en-US" w:eastAsia="zh-CN"/>
        </w:rPr>
        <w:t xml:space="preserve">）</w:t>
      </w:r>
      <w:r/>
    </w:p>
    <w:p>
      <w:pPr>
        <w:ind w:firstLine="482"/>
        <w:spacing w:line="360" w:lineRule="auto"/>
        <w:rPr>
          <w:rFonts w:hAnsi="宋体"/>
          <w:bCs/>
          <w:sz w:val="24"/>
          <w:szCs w:val="24"/>
          <w:highlight w:val="none"/>
        </w:rPr>
      </w:pPr>
      <w:r>
        <w:rPr>
          <w:rFonts w:hint="eastAsia" w:hAnsi="宋体"/>
          <w:bCs/>
          <w:sz w:val="24"/>
          <w:szCs w:val="24"/>
          <w:highlight w:val="none"/>
        </w:rPr>
        <w:t xml:space="preserve">（二）</w:t>
      </w:r>
      <w:r>
        <w:rPr>
          <w:rFonts w:hint="eastAsia" w:ascii="宋体" w:hAnsi="宋体" w:eastAsia="宋体" w:cs="宋体"/>
          <w:b/>
          <w:color w:val="auto"/>
          <w:sz w:val="24"/>
          <w:szCs w:val="24"/>
          <w:highlight w:val="none"/>
        </w:rPr>
        <w:t xml:space="preserve">服务管理标准</w:t>
      </w:r>
      <w:r/>
    </w:p>
    <w:p>
      <w:pPr>
        <w:ind w:firstLine="482"/>
        <w:spacing w:line="360" w:lineRule="auto"/>
        <w:rPr>
          <w:rFonts w:hAnsi="宋体"/>
          <w:bCs/>
          <w:sz w:val="24"/>
          <w:szCs w:val="24"/>
          <w:highlight w:val="none"/>
        </w:rPr>
      </w:pPr>
      <w:r>
        <w:rPr>
          <w:rFonts w:hint="eastAsia" w:hAnsi="宋体"/>
          <w:bCs/>
          <w:sz w:val="24"/>
          <w:szCs w:val="24"/>
          <w:highlight w:val="none"/>
        </w:rPr>
        <w:t xml:space="preserve">投标人需要针对本项目提供日常服务管理，内容至少包括：</w:t>
      </w:r>
      <w:r/>
    </w:p>
    <w:p>
      <w:pPr>
        <w:ind w:firstLine="482"/>
        <w:spacing w:line="360" w:lineRule="auto"/>
        <w:rPr>
          <w:rFonts w:hAnsi="宋体"/>
          <w:bCs/>
          <w:sz w:val="24"/>
          <w:szCs w:val="24"/>
          <w:highlight w:val="none"/>
        </w:rPr>
      </w:pPr>
      <w:r>
        <w:rPr>
          <w:rFonts w:hint="eastAsia" w:hAnsi="宋体"/>
          <w:bCs/>
          <w:sz w:val="24"/>
          <w:szCs w:val="24"/>
          <w:highlight w:val="none"/>
        </w:rPr>
        <w:t xml:space="preserve">1、</w:t>
      </w:r>
      <w:r>
        <w:rPr>
          <w:rFonts w:hint="eastAsia" w:ascii="宋体" w:hAnsi="宋体" w:cs="宋体"/>
          <w:b w:val="0"/>
          <w:bCs w:val="0"/>
          <w:color w:val="auto"/>
          <w:sz w:val="24"/>
          <w:szCs w:val="24"/>
          <w:highlight w:val="none"/>
          <w:lang w:val="en-US" w:eastAsia="zh-CN" w:bidi="ar"/>
        </w:rPr>
        <w:t xml:space="preserve">岗位工作要求</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门岗工作、监控岗工作、巡逻岗工作</w:t>
      </w:r>
      <w:r>
        <w:rPr>
          <w:rFonts w:hint="eastAsia" w:hAnsi="宋体"/>
          <w:bCs/>
          <w:sz w:val="24"/>
          <w:szCs w:val="24"/>
          <w:highlight w:val="none"/>
        </w:rPr>
        <w:t xml:space="preserve">等）；</w:t>
      </w:r>
      <w:r/>
    </w:p>
    <w:p>
      <w:pPr>
        <w:ind w:firstLine="482"/>
        <w:spacing w:line="360" w:lineRule="auto"/>
        <w:rPr>
          <w:rFonts w:hint="eastAsia" w:hAnsi="宋体"/>
          <w:bCs/>
          <w:sz w:val="24"/>
          <w:szCs w:val="24"/>
          <w:highlight w:val="none"/>
        </w:rPr>
      </w:pPr>
      <w:r>
        <w:rPr>
          <w:rFonts w:hint="eastAsia" w:hAnsi="宋体"/>
          <w:bCs/>
          <w:sz w:val="24"/>
          <w:szCs w:val="24"/>
          <w:highlight w:val="none"/>
        </w:rPr>
        <w:t xml:space="preserve">2、</w:t>
      </w:r>
      <w:r>
        <w:rPr>
          <w:rFonts w:hint="eastAsia" w:ascii="宋体" w:hAnsi="宋体" w:cs="宋体"/>
          <w:b w:val="0"/>
          <w:bCs w:val="0"/>
          <w:color w:val="auto"/>
          <w:sz w:val="24"/>
          <w:szCs w:val="24"/>
          <w:highlight w:val="none"/>
          <w:lang w:val="en-US" w:eastAsia="zh-CN" w:bidi="ar"/>
        </w:rPr>
        <w:t xml:space="preserve">岗位服务操作规程</w:t>
      </w:r>
      <w:r>
        <w:rPr>
          <w:rFonts w:hint="eastAsia" w:hAnsi="宋体"/>
          <w:bCs/>
          <w:sz w:val="24"/>
          <w:szCs w:val="24"/>
          <w:highlight w:val="none"/>
        </w:rPr>
        <w:t xml:space="preserve">（包括但不限</w:t>
      </w:r>
      <w:r>
        <w:rPr>
          <w:rFonts w:hint="eastAsia" w:hAnsi="宋体"/>
          <w:bCs/>
          <w:sz w:val="24"/>
          <w:szCs w:val="24"/>
          <w:highlight w:val="none"/>
          <w:lang w:val="en-US" w:eastAsia="zh-CN"/>
        </w:rPr>
        <w:t xml:space="preserve">门卫服务、监控服务、巡逻记录、检查制度、消防安全</w:t>
      </w:r>
      <w:r>
        <w:rPr>
          <w:rFonts w:hint="eastAsia" w:hAnsi="宋体"/>
          <w:bCs/>
          <w:sz w:val="24"/>
          <w:szCs w:val="24"/>
          <w:highlight w:val="none"/>
        </w:rPr>
        <w:t xml:space="preserve">等）；</w:t>
      </w:r>
      <w:r/>
    </w:p>
    <w:p>
      <w:pPr>
        <w:ind w:firstLine="482"/>
        <w:spacing w:line="360" w:lineRule="auto"/>
        <w:rPr>
          <w:rFonts w:hint="eastAsia" w:hAnsi="宋体" w:eastAsia="宋体"/>
          <w:bCs/>
          <w:sz w:val="24"/>
          <w:szCs w:val="24"/>
          <w:highlight w:val="none"/>
          <w:lang w:val="en-US" w:eastAsia="zh-CN"/>
        </w:rPr>
      </w:pPr>
      <w:r>
        <w:rPr>
          <w:rFonts w:hint="eastAsia" w:hAnsi="宋体"/>
          <w:bCs/>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bidi="ar"/>
        </w:rPr>
        <w:t xml:space="preserve">岗位服务考核内容及方式</w:t>
      </w:r>
      <w:r>
        <w:rPr>
          <w:rFonts w:hint="eastAsia" w:hAnsi="宋体" w:cs="宋体"/>
          <w:b w:val="0"/>
          <w:bCs w:val="0"/>
          <w:color w:val="auto"/>
          <w:sz w:val="24"/>
          <w:szCs w:val="24"/>
          <w:highlight w:val="none"/>
          <w:lang w:val="en-US" w:eastAsia="zh-CN" w:bidi="ar"/>
        </w:rPr>
        <w:t xml:space="preserve">（</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考核制度、考核内容、考核方式、考核结果等</w:t>
      </w:r>
      <w:r>
        <w:rPr>
          <w:rFonts w:hint="eastAsia" w:hAnsi="宋体" w:cs="宋体"/>
          <w:b w:val="0"/>
          <w:bCs w:val="0"/>
          <w:color w:val="auto"/>
          <w:sz w:val="24"/>
          <w:szCs w:val="24"/>
          <w:highlight w:val="none"/>
          <w:lang w:val="en-US" w:eastAsia="zh-CN" w:bidi="ar"/>
        </w:rPr>
        <w:t xml:space="preserve">）</w:t>
      </w:r>
      <w:r/>
    </w:p>
    <w:p>
      <w:pPr>
        <w:ind w:firstLine="482"/>
        <w:spacing w:line="360" w:lineRule="auto"/>
        <w:rPr>
          <w:rFonts w:hAnsi="宋体"/>
          <w:bCs/>
          <w:sz w:val="24"/>
          <w:szCs w:val="24"/>
          <w:highlight w:val="none"/>
        </w:rPr>
      </w:pPr>
      <w:r>
        <w:rPr>
          <w:rFonts w:hint="eastAsia" w:hAnsi="宋体"/>
          <w:bCs/>
          <w:sz w:val="24"/>
          <w:szCs w:val="24"/>
          <w:highlight w:val="none"/>
        </w:rPr>
        <w:t xml:space="preserve">（三）</w:t>
      </w:r>
      <w:r>
        <w:rPr>
          <w:rFonts w:hint="eastAsia" w:ascii="宋体" w:hAnsi="宋体" w:eastAsia="宋体" w:cs="宋体"/>
          <w:b/>
          <w:color w:val="auto"/>
          <w:sz w:val="24"/>
          <w:szCs w:val="24"/>
          <w:highlight w:val="none"/>
          <w:lang w:val="en-US" w:eastAsia="zh-CN"/>
        </w:rPr>
        <w:t xml:space="preserve">服务管理制度</w:t>
      </w:r>
      <w:r/>
    </w:p>
    <w:p>
      <w:pPr>
        <w:ind w:firstLine="482"/>
        <w:spacing w:line="360" w:lineRule="auto"/>
        <w:rPr>
          <w:rFonts w:hAnsi="宋体"/>
          <w:bCs/>
          <w:sz w:val="24"/>
          <w:szCs w:val="24"/>
          <w:highlight w:val="none"/>
        </w:rPr>
      </w:pPr>
      <w:r>
        <w:rPr>
          <w:rFonts w:hint="eastAsia" w:hAnsi="宋体"/>
          <w:bCs/>
          <w:sz w:val="24"/>
          <w:szCs w:val="24"/>
          <w:highlight w:val="none"/>
        </w:rPr>
        <w:t xml:space="preserve">投标人需要针对本项目提供管理制度，内容至少包括：</w:t>
      </w:r>
      <w:r/>
    </w:p>
    <w:p>
      <w:pPr>
        <w:ind w:firstLine="482"/>
        <w:spacing w:line="360" w:lineRule="auto"/>
        <w:rPr>
          <w:rFonts w:hAnsi="宋体"/>
          <w:bCs/>
          <w:sz w:val="24"/>
          <w:szCs w:val="24"/>
          <w:highlight w:val="none"/>
        </w:rPr>
      </w:pPr>
      <w:r>
        <w:rPr>
          <w:rFonts w:hint="eastAsia" w:hAnsi="宋体"/>
          <w:bCs/>
          <w:sz w:val="24"/>
          <w:szCs w:val="24"/>
          <w:highlight w:val="none"/>
        </w:rPr>
        <w:t xml:space="preserve">1、</w:t>
      </w:r>
      <w:r>
        <w:rPr>
          <w:rFonts w:hint="eastAsia" w:ascii="宋体" w:hAnsi="宋体" w:cs="宋体"/>
          <w:color w:val="auto"/>
          <w:sz w:val="24"/>
          <w:szCs w:val="24"/>
          <w:highlight w:val="none"/>
          <w:lang w:val="en-US" w:eastAsia="zh-CN" w:bidi="ar"/>
        </w:rPr>
        <w:t xml:space="preserve">岗位责任制度</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岗位职责、日常行为规范、信息沟通反馈机制、专业技能与培训、纪律监督与考核</w:t>
      </w:r>
      <w:r>
        <w:rPr>
          <w:rFonts w:hint="eastAsia" w:hAnsi="宋体"/>
          <w:bCs/>
          <w:sz w:val="24"/>
          <w:szCs w:val="24"/>
          <w:highlight w:val="none"/>
        </w:rPr>
        <w:t xml:space="preserve">等）；</w:t>
      </w:r>
      <w:r/>
    </w:p>
    <w:p>
      <w:pPr>
        <w:ind w:firstLine="482"/>
        <w:spacing w:line="360" w:lineRule="auto"/>
        <w:rPr>
          <w:rFonts w:hAnsi="宋体"/>
          <w:bCs/>
          <w:sz w:val="24"/>
          <w:szCs w:val="24"/>
          <w:highlight w:val="none"/>
        </w:rPr>
      </w:pPr>
      <w:r>
        <w:rPr>
          <w:rFonts w:hint="eastAsia" w:hAnsi="宋体"/>
          <w:bCs/>
          <w:sz w:val="24"/>
          <w:szCs w:val="24"/>
          <w:highlight w:val="none"/>
        </w:rPr>
        <w:t xml:space="preserve">2、</w:t>
      </w:r>
      <w:r>
        <w:rPr>
          <w:rFonts w:hint="eastAsia" w:ascii="宋体" w:hAnsi="宋体" w:cs="宋体"/>
          <w:color w:val="auto"/>
          <w:sz w:val="24"/>
          <w:szCs w:val="24"/>
          <w:highlight w:val="none"/>
          <w:lang w:val="en-US" w:eastAsia="zh-CN" w:bidi="ar"/>
        </w:rPr>
        <w:t xml:space="preserve">签到管理制度</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日常签到、异常签到、签到数据、签到制度、签到信息等</w:t>
      </w:r>
      <w:r>
        <w:rPr>
          <w:rFonts w:hint="eastAsia" w:hAnsi="宋体"/>
          <w:bCs/>
          <w:sz w:val="24"/>
          <w:szCs w:val="24"/>
          <w:highlight w:val="none"/>
        </w:rPr>
        <w:t xml:space="preserve">）；</w:t>
      </w:r>
      <w:r/>
    </w:p>
    <w:p>
      <w:pPr>
        <w:ind w:firstLine="482"/>
        <w:spacing w:line="360" w:lineRule="auto"/>
        <w:rPr>
          <w:rFonts w:hAnsi="宋体"/>
          <w:bCs/>
          <w:sz w:val="24"/>
          <w:szCs w:val="24"/>
          <w:highlight w:val="none"/>
        </w:rPr>
      </w:pPr>
      <w:r>
        <w:rPr>
          <w:rFonts w:hint="eastAsia" w:hAnsi="宋体"/>
          <w:bCs/>
          <w:sz w:val="24"/>
          <w:szCs w:val="24"/>
          <w:highlight w:val="none"/>
        </w:rPr>
        <w:t xml:space="preserve">3、</w:t>
      </w:r>
      <w:r>
        <w:rPr>
          <w:rFonts w:hint="eastAsia" w:ascii="宋体" w:hAnsi="宋体" w:cs="宋体"/>
          <w:color w:val="auto"/>
          <w:sz w:val="24"/>
          <w:szCs w:val="24"/>
          <w:highlight w:val="none"/>
          <w:lang w:val="en-US" w:eastAsia="zh-CN" w:bidi="ar"/>
        </w:rPr>
        <w:t xml:space="preserve">安全保证制度</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人员培训与考核、应急预案与响应机制、巡逻检查与隐患排除、信息报告与沟通协调</w:t>
      </w:r>
      <w:r>
        <w:rPr>
          <w:rFonts w:hint="eastAsia" w:hAnsi="宋体"/>
          <w:bCs/>
          <w:sz w:val="24"/>
          <w:szCs w:val="24"/>
          <w:highlight w:val="none"/>
        </w:rPr>
        <w:t xml:space="preserve">等）；</w:t>
      </w:r>
      <w:r/>
    </w:p>
    <w:p>
      <w:pPr>
        <w:ind w:firstLine="482"/>
        <w:spacing w:line="360" w:lineRule="auto"/>
        <w:rPr>
          <w:rFonts w:hint="eastAsia" w:hAnsi="宋体"/>
          <w:bCs/>
          <w:sz w:val="24"/>
          <w:szCs w:val="24"/>
          <w:highlight w:val="none"/>
        </w:rPr>
      </w:pPr>
      <w:r>
        <w:rPr>
          <w:rFonts w:hint="eastAsia" w:hAnsi="宋体"/>
          <w:bCs/>
          <w:sz w:val="24"/>
          <w:szCs w:val="24"/>
          <w:highlight w:val="none"/>
        </w:rPr>
        <w:t xml:space="preserve">4、</w:t>
      </w:r>
      <w:r>
        <w:rPr>
          <w:rFonts w:hint="eastAsia" w:ascii="宋体" w:hAnsi="宋体" w:cs="宋体"/>
          <w:color w:val="auto"/>
          <w:sz w:val="24"/>
          <w:szCs w:val="24"/>
          <w:highlight w:val="none"/>
          <w:lang w:val="en-US" w:eastAsia="zh-CN" w:bidi="ar"/>
        </w:rPr>
        <w:t xml:space="preserve">交接班管理制度</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交接班程序与记录、交接班内容与要求、异常情况处理、交接班时间管理、交接班考核与监督</w:t>
      </w:r>
      <w:r>
        <w:rPr>
          <w:rFonts w:hint="eastAsia" w:hAnsi="宋体"/>
          <w:bCs/>
          <w:sz w:val="24"/>
          <w:szCs w:val="24"/>
          <w:highlight w:val="none"/>
        </w:rPr>
        <w:t xml:space="preserve">等）</w:t>
      </w:r>
      <w:r/>
    </w:p>
    <w:p>
      <w:pPr>
        <w:ind w:firstLine="482"/>
        <w:spacing w:line="360" w:lineRule="auto"/>
        <w:rPr>
          <w:rFonts w:hint="default" w:hAnsi="宋体" w:eastAsia="宋体"/>
          <w:bCs/>
          <w:sz w:val="24"/>
          <w:szCs w:val="24"/>
          <w:highlight w:val="none"/>
          <w:lang w:val="en-US" w:eastAsia="zh-CN"/>
        </w:rPr>
      </w:pPr>
      <w:r>
        <w:rPr>
          <w:rFonts w:hint="eastAsia" w:hAnsi="宋体"/>
          <w:bCs/>
          <w:sz w:val="24"/>
          <w:szCs w:val="24"/>
          <w:highlight w:val="none"/>
          <w:lang w:val="en-US" w:eastAsia="zh-CN"/>
        </w:rPr>
        <w:t xml:space="preserve">5、</w:t>
      </w:r>
      <w:r>
        <w:rPr>
          <w:rFonts w:hint="eastAsia" w:ascii="宋体" w:hAnsi="宋体" w:cs="宋体"/>
          <w:color w:val="auto"/>
          <w:sz w:val="24"/>
          <w:szCs w:val="24"/>
          <w:highlight w:val="none"/>
          <w:lang w:val="en-US" w:eastAsia="zh-CN" w:bidi="ar"/>
        </w:rPr>
        <w:t xml:space="preserve">保安人员稳定制度</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薪酬保障体系、职业发展规划、人性化关怀与心理疏导、内部沟通与激励机制等）</w:t>
      </w:r>
      <w:r/>
    </w:p>
    <w:p>
      <w:pPr>
        <w:ind w:firstLine="482"/>
        <w:spacing w:line="360" w:lineRule="auto"/>
        <w:rPr>
          <w:rFonts w:hAnsi="宋体"/>
          <w:b/>
          <w:bCs w:val="0"/>
          <w:sz w:val="24"/>
          <w:szCs w:val="24"/>
          <w:highlight w:val="none"/>
        </w:rPr>
      </w:pPr>
      <w:r>
        <w:rPr>
          <w:rFonts w:hint="eastAsia" w:hAnsi="宋体"/>
          <w:b/>
          <w:bCs w:val="0"/>
          <w:sz w:val="24"/>
          <w:szCs w:val="24"/>
          <w:highlight w:val="none"/>
        </w:rPr>
        <w:t xml:space="preserve">（四）应急处理预案</w:t>
      </w:r>
      <w:r/>
    </w:p>
    <w:p>
      <w:pPr>
        <w:ind w:firstLine="482"/>
        <w:spacing w:line="360" w:lineRule="auto"/>
        <w:rPr>
          <w:rFonts w:hint="eastAsia" w:hAnsi="宋体"/>
          <w:bCs/>
          <w:sz w:val="24"/>
          <w:szCs w:val="24"/>
          <w:highlight w:val="none"/>
        </w:rPr>
      </w:pPr>
      <w:r>
        <w:rPr>
          <w:rFonts w:hint="eastAsia" w:hAnsi="宋体"/>
          <w:bCs/>
          <w:sz w:val="24"/>
          <w:szCs w:val="24"/>
          <w:highlight w:val="none"/>
        </w:rPr>
        <w:t xml:space="preserve">投标人需要针对本项目提供应急处理预案，内容至少包括：</w:t>
      </w:r>
      <w:r/>
    </w:p>
    <w:p>
      <w:pPr>
        <w:ind w:firstLine="482"/>
        <w:spacing w:line="360" w:lineRule="auto"/>
        <w:rPr>
          <w:rFonts w:hint="eastAsia" w:hAnsi="宋体" w:eastAsia="宋体"/>
          <w:bCs/>
          <w:sz w:val="24"/>
          <w:szCs w:val="24"/>
          <w:highlight w:val="none"/>
          <w:lang w:val="en-US" w:eastAsia="zh-CN"/>
        </w:rPr>
      </w:pPr>
      <w:r>
        <w:rPr>
          <w:rFonts w:hint="eastAsia" w:hAnsi="宋体"/>
          <w:bCs/>
          <w:sz w:val="24"/>
          <w:szCs w:val="24"/>
          <w:highlight w:val="none"/>
          <w:lang w:val="en-US" w:eastAsia="zh-CN"/>
        </w:rPr>
        <w:t xml:space="preserve">1、</w:t>
      </w:r>
      <w:r>
        <w:rPr>
          <w:rFonts w:hint="eastAsia" w:ascii="宋体" w:hAnsi="宋体" w:cs="宋体"/>
          <w:color w:val="auto"/>
          <w:spacing w:val="0"/>
          <w:sz w:val="24"/>
          <w:szCs w:val="24"/>
          <w:highlight w:val="none"/>
          <w:lang w:val="en-US" w:eastAsia="zh-CN" w:bidi="ar"/>
        </w:rPr>
        <w:t xml:space="preserve">应急处理整体方案</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应急处理原则、应急组织架构、应急处理流程、应急响应级别、应急资源配置、应急沟通与协作等</w:t>
      </w:r>
      <w:r>
        <w:rPr>
          <w:rFonts w:hint="eastAsia" w:hAnsi="宋体"/>
          <w:bCs/>
          <w:sz w:val="24"/>
          <w:szCs w:val="24"/>
          <w:highlight w:val="none"/>
        </w:rPr>
        <w:t xml:space="preserve">）；</w:t>
      </w:r>
      <w:r/>
    </w:p>
    <w:p>
      <w:pPr>
        <w:ind w:firstLine="482"/>
        <w:spacing w:line="360" w:lineRule="auto"/>
        <w:rPr>
          <w:rFonts w:hAnsi="宋体"/>
          <w:bCs/>
          <w:sz w:val="24"/>
          <w:szCs w:val="24"/>
          <w:highlight w:val="none"/>
        </w:rPr>
      </w:pPr>
      <w:r>
        <w:rPr>
          <w:rFonts w:hint="eastAsia" w:hAnsi="宋体"/>
          <w:bCs/>
          <w:sz w:val="24"/>
          <w:szCs w:val="24"/>
          <w:highlight w:val="none"/>
          <w:lang w:val="en-US" w:eastAsia="zh-CN"/>
        </w:rPr>
        <w:t xml:space="preserve">2</w:t>
      </w:r>
      <w:r>
        <w:rPr>
          <w:rFonts w:hint="eastAsia" w:hAnsi="宋体"/>
          <w:bCs/>
          <w:sz w:val="24"/>
          <w:szCs w:val="24"/>
          <w:highlight w:val="none"/>
        </w:rPr>
        <w:t xml:space="preserve">、自然灾害预案（包括但不限于</w:t>
      </w:r>
      <w:r>
        <w:rPr>
          <w:rFonts w:hint="eastAsia" w:hAnsi="宋体"/>
          <w:bCs/>
          <w:sz w:val="24"/>
          <w:szCs w:val="24"/>
          <w:highlight w:val="none"/>
          <w:lang w:val="en-US" w:eastAsia="zh-CN"/>
        </w:rPr>
        <w:t xml:space="preserve">地震、台风、洪涝、雷电等灾害</w:t>
      </w:r>
      <w:r>
        <w:rPr>
          <w:rFonts w:hint="eastAsia" w:hAnsi="宋体"/>
          <w:bCs/>
          <w:sz w:val="24"/>
          <w:szCs w:val="24"/>
          <w:highlight w:val="none"/>
        </w:rPr>
        <w:t xml:space="preserve">）；</w:t>
      </w:r>
      <w:r/>
    </w:p>
    <w:p>
      <w:pPr>
        <w:ind w:firstLine="482"/>
        <w:spacing w:line="360" w:lineRule="auto"/>
        <w:rPr>
          <w:rFonts w:hAnsi="宋体"/>
          <w:bCs/>
          <w:sz w:val="24"/>
          <w:szCs w:val="24"/>
          <w:highlight w:val="none"/>
        </w:rPr>
      </w:pPr>
      <w:r>
        <w:rPr>
          <w:rFonts w:hint="eastAsia" w:hAnsi="宋体"/>
          <w:bCs/>
          <w:sz w:val="24"/>
          <w:szCs w:val="24"/>
          <w:highlight w:val="none"/>
          <w:lang w:val="en-US" w:eastAsia="zh-CN"/>
        </w:rPr>
        <w:t xml:space="preserve">3</w:t>
      </w:r>
      <w:r>
        <w:rPr>
          <w:rFonts w:hint="eastAsia" w:hAnsi="宋体"/>
          <w:bCs/>
          <w:sz w:val="24"/>
          <w:szCs w:val="24"/>
          <w:highlight w:val="none"/>
        </w:rPr>
        <w:t xml:space="preserve">、治安应急预案（包括但不限盗窃、</w:t>
      </w:r>
      <w:r>
        <w:rPr>
          <w:rFonts w:hint="eastAsia" w:hAnsi="宋体"/>
          <w:bCs/>
          <w:sz w:val="24"/>
          <w:szCs w:val="24"/>
          <w:highlight w:val="none"/>
          <w:lang w:val="en-US" w:eastAsia="zh-CN"/>
        </w:rPr>
        <w:t xml:space="preserve">斗殴、高空坠物、发现可疑分子等</w:t>
      </w:r>
      <w:r>
        <w:rPr>
          <w:rFonts w:hint="eastAsia" w:hAnsi="宋体"/>
          <w:bCs/>
          <w:sz w:val="24"/>
          <w:szCs w:val="24"/>
          <w:highlight w:val="none"/>
        </w:rPr>
        <w:t xml:space="preserve">）；</w:t>
      </w:r>
      <w:r/>
    </w:p>
    <w:p>
      <w:pPr>
        <w:ind w:firstLine="482"/>
        <w:spacing w:line="360" w:lineRule="auto"/>
        <w:rPr>
          <w:rFonts w:hAnsi="宋体"/>
          <w:bCs/>
          <w:sz w:val="24"/>
          <w:szCs w:val="24"/>
          <w:highlight w:val="none"/>
        </w:rPr>
      </w:pPr>
      <w:r>
        <w:rPr>
          <w:rFonts w:hint="eastAsia" w:hAnsi="宋体"/>
          <w:bCs/>
          <w:sz w:val="24"/>
          <w:szCs w:val="24"/>
          <w:highlight w:val="none"/>
          <w:lang w:val="en-US" w:eastAsia="zh-CN"/>
        </w:rPr>
        <w:t xml:space="preserve">4</w:t>
      </w:r>
      <w:r>
        <w:rPr>
          <w:rFonts w:hint="eastAsia" w:hAnsi="宋体"/>
          <w:bCs/>
          <w:sz w:val="24"/>
          <w:szCs w:val="24"/>
          <w:highlight w:val="none"/>
        </w:rPr>
        <w:t xml:space="preserve">、消防应急预案（包括但不限于</w:t>
      </w:r>
      <w:r>
        <w:rPr>
          <w:rFonts w:hint="eastAsia" w:hAnsi="宋体"/>
          <w:bCs/>
          <w:sz w:val="24"/>
          <w:szCs w:val="24"/>
          <w:highlight w:val="none"/>
          <w:lang w:val="en-US" w:eastAsia="zh-CN"/>
        </w:rPr>
        <w:t xml:space="preserve">火警响应与初期处理、应急疏散与人员救援、配合消防部门</w:t>
      </w:r>
      <w:r>
        <w:rPr>
          <w:rFonts w:hint="eastAsia" w:hAnsi="宋体"/>
          <w:bCs/>
          <w:sz w:val="24"/>
          <w:szCs w:val="24"/>
          <w:highlight w:val="none"/>
        </w:rPr>
        <w:t xml:space="preserve">等）；</w:t>
      </w:r>
      <w:r/>
    </w:p>
    <w:p>
      <w:pPr>
        <w:ind w:firstLine="482"/>
        <w:spacing w:line="360" w:lineRule="auto"/>
        <w:rPr>
          <w:rFonts w:hAnsi="宋体"/>
          <w:bCs/>
          <w:sz w:val="24"/>
          <w:szCs w:val="24"/>
          <w:highlight w:val="none"/>
        </w:rPr>
      </w:pPr>
      <w:r>
        <w:rPr>
          <w:rFonts w:hint="eastAsia" w:hAnsi="宋体"/>
          <w:bCs/>
          <w:sz w:val="24"/>
          <w:szCs w:val="24"/>
          <w:highlight w:val="none"/>
          <w:lang w:val="en-US" w:eastAsia="zh-CN"/>
        </w:rPr>
        <w:t xml:space="preserve">5</w:t>
      </w:r>
      <w:r>
        <w:rPr>
          <w:rFonts w:hint="eastAsia" w:hAnsi="宋体"/>
          <w:bCs/>
          <w:sz w:val="24"/>
          <w:szCs w:val="24"/>
          <w:highlight w:val="none"/>
        </w:rPr>
        <w:t xml:space="preserve">、其他应急预案（包括但不限于电梯困人、</w:t>
      </w:r>
      <w:r>
        <w:rPr>
          <w:rFonts w:hint="eastAsia" w:hAnsi="宋体"/>
          <w:bCs/>
          <w:sz w:val="24"/>
          <w:szCs w:val="24"/>
          <w:highlight w:val="none"/>
          <w:lang w:val="en-US" w:eastAsia="zh-CN"/>
        </w:rPr>
        <w:t xml:space="preserve">交通</w:t>
      </w:r>
      <w:r>
        <w:rPr>
          <w:rFonts w:hint="eastAsia" w:hAnsi="宋体"/>
          <w:bCs/>
          <w:sz w:val="24"/>
          <w:szCs w:val="24"/>
          <w:highlight w:val="none"/>
        </w:rPr>
        <w:t xml:space="preserve">事故、</w:t>
      </w:r>
      <w:r>
        <w:rPr>
          <w:rFonts w:hint="eastAsia" w:hAnsi="宋体"/>
          <w:bCs/>
          <w:sz w:val="24"/>
          <w:szCs w:val="24"/>
          <w:highlight w:val="none"/>
          <w:lang w:val="en-US" w:eastAsia="zh-CN"/>
        </w:rPr>
        <w:t xml:space="preserve">踩踏事件</w:t>
      </w:r>
      <w:r>
        <w:rPr>
          <w:rFonts w:hint="eastAsia" w:hAnsi="宋体"/>
          <w:bCs/>
          <w:sz w:val="24"/>
          <w:szCs w:val="24"/>
          <w:highlight w:val="none"/>
        </w:rPr>
        <w:t xml:space="preserve">等）。</w:t>
      </w:r>
      <w:r/>
    </w:p>
    <w:p>
      <w:pPr>
        <w:ind w:firstLine="482"/>
        <w:spacing w:line="360" w:lineRule="auto"/>
        <w:rPr>
          <w:rFonts w:hAnsi="宋体"/>
          <w:b/>
          <w:bCs w:val="0"/>
          <w:sz w:val="24"/>
          <w:szCs w:val="24"/>
          <w:highlight w:val="none"/>
        </w:rPr>
      </w:pPr>
      <w:r>
        <w:rPr>
          <w:rFonts w:hint="eastAsia" w:hAnsi="宋体"/>
          <w:b/>
          <w:bCs w:val="0"/>
          <w:sz w:val="24"/>
          <w:szCs w:val="24"/>
          <w:highlight w:val="none"/>
        </w:rPr>
        <w:t xml:space="preserve">（五）人员培训</w:t>
      </w:r>
      <w:r/>
    </w:p>
    <w:p>
      <w:pPr>
        <w:ind w:firstLine="482"/>
        <w:spacing w:line="360" w:lineRule="auto"/>
        <w:rPr>
          <w:rFonts w:hAnsi="宋体"/>
          <w:bCs/>
          <w:sz w:val="24"/>
          <w:szCs w:val="24"/>
          <w:highlight w:val="none"/>
        </w:rPr>
      </w:pPr>
      <w:r>
        <w:rPr>
          <w:rFonts w:hint="eastAsia" w:hAnsi="宋体"/>
          <w:bCs/>
          <w:sz w:val="24"/>
          <w:szCs w:val="24"/>
          <w:highlight w:val="none"/>
        </w:rPr>
        <w:t xml:space="preserve">投标人需要针对本项目提供人员培训，方案内容至少包括：</w:t>
      </w:r>
      <w:r/>
    </w:p>
    <w:p>
      <w:pPr>
        <w:ind w:firstLine="482"/>
        <w:spacing w:line="360" w:lineRule="auto"/>
        <w:rPr>
          <w:rFonts w:hAnsi="宋体"/>
          <w:bCs/>
          <w:sz w:val="24"/>
          <w:szCs w:val="24"/>
          <w:highlight w:val="none"/>
        </w:rPr>
      </w:pPr>
      <w:r>
        <w:rPr>
          <w:rFonts w:hint="eastAsia" w:hAnsi="宋体"/>
          <w:bCs/>
          <w:sz w:val="24"/>
          <w:szCs w:val="24"/>
          <w:highlight w:val="none"/>
        </w:rPr>
        <w:t xml:space="preserve">1、</w:t>
      </w:r>
      <w:r>
        <w:rPr>
          <w:rFonts w:hint="eastAsia" w:ascii="宋体" w:hAnsi="宋体" w:cs="宋体"/>
          <w:b w:val="0"/>
          <w:bCs/>
          <w:color w:val="auto"/>
          <w:sz w:val="24"/>
          <w:szCs w:val="24"/>
          <w:highlight w:val="none"/>
          <w:lang w:val="en-US" w:eastAsia="zh-CN"/>
        </w:rPr>
        <w:t xml:space="preserve">培训目标</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培训人员专业素养、树立服务意识与职业道德、提升安全管理风险及防控能力</w:t>
      </w:r>
      <w:r>
        <w:rPr>
          <w:rFonts w:hint="eastAsia" w:hAnsi="宋体"/>
          <w:bCs/>
          <w:sz w:val="24"/>
          <w:szCs w:val="24"/>
          <w:highlight w:val="none"/>
        </w:rPr>
        <w:t xml:space="preserve">等）；</w:t>
      </w:r>
      <w:r/>
    </w:p>
    <w:p>
      <w:pPr>
        <w:ind w:firstLine="482"/>
        <w:spacing w:line="360" w:lineRule="auto"/>
        <w:rPr>
          <w:rFonts w:hAnsi="宋体"/>
          <w:bCs/>
          <w:sz w:val="24"/>
          <w:szCs w:val="24"/>
          <w:highlight w:val="none"/>
        </w:rPr>
      </w:pPr>
      <w:r>
        <w:rPr>
          <w:rFonts w:hint="eastAsia" w:hAnsi="宋体"/>
          <w:bCs/>
          <w:sz w:val="24"/>
          <w:szCs w:val="24"/>
          <w:highlight w:val="none"/>
        </w:rPr>
        <w:t xml:space="preserve">2、</w:t>
      </w:r>
      <w:r>
        <w:rPr>
          <w:rFonts w:hint="eastAsia" w:ascii="宋体" w:hAnsi="宋体" w:cs="宋体"/>
          <w:b w:val="0"/>
          <w:bCs/>
          <w:color w:val="auto"/>
          <w:sz w:val="24"/>
          <w:szCs w:val="24"/>
          <w:highlight w:val="none"/>
          <w:lang w:val="en-US" w:eastAsia="zh-CN"/>
        </w:rPr>
        <w:t xml:space="preserve">培训内容及方式</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法律法规与职业道德、业务技能培训、员工培训计划、培训方式</w:t>
      </w:r>
      <w:r>
        <w:rPr>
          <w:rFonts w:hint="eastAsia" w:hAnsi="宋体"/>
          <w:bCs/>
          <w:sz w:val="24"/>
          <w:szCs w:val="24"/>
          <w:highlight w:val="none"/>
        </w:rPr>
        <w:t xml:space="preserve">等）；</w:t>
      </w:r>
      <w:r/>
    </w:p>
    <w:p>
      <w:pPr>
        <w:ind w:firstLine="482"/>
        <w:spacing w:line="360" w:lineRule="auto"/>
        <w:rPr>
          <w:rFonts w:hint="eastAsia" w:cs="宋体"/>
          <w:b/>
          <w:bCs/>
          <w:color w:val="auto"/>
          <w:sz w:val="24"/>
          <w:szCs w:val="24"/>
          <w:highlight w:val="none"/>
          <w:lang w:val="en-US" w:eastAsia="zh-CN"/>
        </w:rPr>
      </w:pPr>
      <w:r>
        <w:rPr>
          <w:rFonts w:hint="eastAsia" w:hAnsi="宋体"/>
          <w:bCs/>
          <w:sz w:val="24"/>
          <w:szCs w:val="24"/>
          <w:highlight w:val="none"/>
        </w:rPr>
        <w:t xml:space="preserve">3、</w:t>
      </w:r>
      <w:r>
        <w:rPr>
          <w:rFonts w:hint="eastAsia" w:ascii="宋体" w:hAnsi="宋体" w:cs="宋体"/>
          <w:b w:val="0"/>
          <w:bCs/>
          <w:color w:val="auto"/>
          <w:sz w:val="24"/>
          <w:szCs w:val="24"/>
          <w:highlight w:val="none"/>
          <w:lang w:val="en-US" w:eastAsia="zh-CN"/>
        </w:rPr>
        <w:t xml:space="preserve">培训考核</w:t>
      </w:r>
      <w:r>
        <w:rPr>
          <w:rFonts w:hint="eastAsia" w:hAnsi="宋体"/>
          <w:bCs/>
          <w:sz w:val="24"/>
          <w:szCs w:val="24"/>
          <w:highlight w:val="none"/>
        </w:rPr>
        <w:t xml:space="preserve">（包括但不限于</w:t>
      </w:r>
      <w:r>
        <w:rPr>
          <w:rFonts w:hint="eastAsia" w:hAnsi="宋体"/>
          <w:bCs/>
          <w:sz w:val="24"/>
          <w:szCs w:val="24"/>
          <w:highlight w:val="none"/>
          <w:lang w:val="en-US" w:eastAsia="zh-CN"/>
        </w:rPr>
        <w:t xml:space="preserve">考核制度、考核管理、考核结果</w:t>
      </w:r>
      <w:r>
        <w:rPr>
          <w:rFonts w:hint="eastAsia" w:hAnsi="宋体"/>
          <w:bCs/>
          <w:sz w:val="24"/>
          <w:szCs w:val="24"/>
          <w:highlight w:val="none"/>
        </w:rPr>
        <w:t xml:space="preserve">等）。</w:t>
      </w:r>
      <w:r/>
    </w:p>
    <w:p>
      <w:pPr>
        <w:ind w:firstLine="482"/>
        <w:spacing w:line="360" w:lineRule="auto"/>
        <w:rPr>
          <w:rFonts w:hint="eastAsia" w:cs="宋体"/>
          <w:b/>
          <w:bCs/>
          <w:color w:val="auto"/>
          <w:sz w:val="24"/>
          <w:szCs w:val="24"/>
          <w:highlight w:val="none"/>
        </w:rPr>
      </w:pPr>
      <w:r>
        <w:rPr>
          <w:rFonts w:hint="eastAsia" w:cs="宋体"/>
          <w:b/>
          <w:bCs/>
          <w:color w:val="auto"/>
          <w:sz w:val="24"/>
          <w:szCs w:val="24"/>
          <w:highlight w:val="none"/>
          <w:lang w:val="en-US" w:eastAsia="zh-CN"/>
        </w:rPr>
        <w:t xml:space="preserve">五、</w:t>
      </w:r>
      <w:r>
        <w:rPr>
          <w:rFonts w:hint="eastAsia" w:cs="宋体"/>
          <w:b/>
          <w:bCs/>
          <w:color w:val="auto"/>
          <w:sz w:val="24"/>
          <w:szCs w:val="24"/>
          <w:highlight w:val="none"/>
        </w:rPr>
        <w:t xml:space="preserve">报价要求：</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响应供应商须就所有需求进行响应，不得拆开响应或只投其中的部分内容。总价包含全部服务的内容、管理、维护、保险、人工、合理利润、税金、政策性文件规定及合同包含的所有风险、责任等各项应有费用，以人民币报价。</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2、按照国家及苏州市的有关规定支付工资和交纳正常的社会保险等。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3、报价包括：</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（1）人员成本：人员工资、五金、劳保福利、加班费、高温费、培训费、午餐费等。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（2）其他费用：服装费、健康体检费、税收、管理费用、各项保险等一切费用。</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（3）报价中的人员工资、人员社保、高温费不得低于苏州市政府规定的最低标准，双休日加班工资为两倍，国假日加班工资为三倍，报价必须含税。</w:t>
      </w:r>
      <w:r/>
    </w:p>
    <w:p>
      <w:pPr>
        <w:ind w:firstLine="482"/>
        <w:jc w:val="left"/>
        <w:spacing w:line="360" w:lineRule="auto"/>
        <w:rPr>
          <w:rFonts w:hint="default" w:ascii="宋体" w:hAnsi="宋体" w:eastAsia="宋体" w:cs="宋体"/>
          <w:b/>
          <w:color w:val="auto"/>
          <w:sz w:val="24"/>
          <w:szCs w:val="24"/>
          <w:highlight w:val="none"/>
        </w:rPr>
      </w:pPr>
      <w:r>
        <w:rPr>
          <w:rFonts w:hint="eastAsia" w:ascii="Times New Roman" w:cs="宋体"/>
          <w:b/>
          <w:bCs/>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项目验收</w:t>
      </w:r>
      <w:r/>
    </w:p>
    <w:p>
      <w:pPr>
        <w:ind w:firstLine="482"/>
        <w:jc w:val="left"/>
        <w:spacing w:line="360" w:lineRule="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1、履约验收的实施主体：</w:t>
      </w:r>
      <w:r>
        <w:rPr>
          <w:rFonts w:hint="eastAsia" w:hAnsi="宋体" w:cs="宋体"/>
          <w:color w:val="auto"/>
          <w:sz w:val="24"/>
          <w:szCs w:val="24"/>
          <w:highlight w:val="none"/>
          <w:lang w:val="en-US" w:eastAsia="zh-CN"/>
        </w:rPr>
        <w:t xml:space="preserve">太仓市明德高级中学</w:t>
      </w:r>
      <w:r>
        <w:rPr>
          <w:rFonts w:hint="eastAsia" w:ascii="宋体" w:hAnsi="宋体" w:eastAsia="宋体" w:cs="宋体"/>
          <w:bCs/>
          <w:color w:val="auto"/>
          <w:sz w:val="24"/>
          <w:szCs w:val="24"/>
          <w:highlight w:val="none"/>
        </w:rPr>
        <w:t xml:space="preserve">。</w:t>
      </w:r>
      <w:r/>
    </w:p>
    <w:p>
      <w:pPr>
        <w:ind w:firstLine="482"/>
        <w:jc w:val="left"/>
        <w:spacing w:line="360" w:lineRule="auto"/>
        <w:rPr>
          <w:rFonts w:hint="default" w:ascii="宋体" w:hAnsi="宋体" w:eastAsia="宋体" w:cs="宋体"/>
          <w:bCs/>
          <w:color w:val="auto"/>
          <w:sz w:val="24"/>
          <w:szCs w:val="24"/>
          <w:highlight w:val="none"/>
        </w:rPr>
      </w:pPr>
      <w:r>
        <w:rPr>
          <w:rFonts w:hint="default"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、履约验收时间：每月1</w:t>
      </w:r>
      <w:r>
        <w:rPr>
          <w:rFonts w:hint="default"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rPr>
        <w:t xml:space="preserve">号采购人对中标单位上一个月的安保服务履约进行验收和考核。</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3、履约验收方式：分段验收，按月考核。</w:t>
      </w:r>
      <w:r/>
    </w:p>
    <w:p>
      <w:pPr>
        <w:ind w:firstLine="482"/>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4、验收步骤</w:t>
      </w:r>
      <w:r/>
    </w:p>
    <w:p>
      <w:pPr>
        <w:numPr>
          <w:ilvl w:val="0"/>
          <w:numId w:val="0"/>
        </w:num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验收内容‌</w:t>
      </w:r>
      <w:r/>
    </w:p>
    <w:p>
      <w:pPr>
        <w:ind w:firstLine="7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1）对保安服务合同中约定的服务内容进行验收，确保各项服务均得到履行。</w:t>
      </w:r>
      <w:r/>
    </w:p>
    <w:p>
      <w:pPr>
        <w:ind w:firstLine="7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2）评估保安人员的岗位培训和业务水平，检查其是否具备相应的专业能力和素质。</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检查保安技术设备的完好性和有效性，确保设备能够正常使用并发挥应有的作用。</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对保安服务期间发生的突发事件处理情况进行评估，分析处理是否及时、有效。</w:t>
      </w:r>
      <w:r/>
    </w:p>
    <w:p>
      <w:pPr>
        <w:numPr>
          <w:ilvl w:val="0"/>
          <w:numId w:val="0"/>
        </w:num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制定验收方法‌</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根据保安服务合同的约定，对保安服务的内容进行逐项检查，确保无遗漏。</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对保安人员进行岗位业务考核，包括实际操作、应急处理等方面的能力测试。</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对保安技术设备进行操作演示和实际使用检查，验证其性能和效果。</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通过案例分析和评估，对保安服务期间处理的突发事件进行复盘和总结。</w:t>
      </w:r>
      <w:r/>
    </w:p>
    <w:p>
      <w:pPr>
        <w:numPr>
          <w:ilvl w:val="0"/>
          <w:numId w:val="0"/>
        </w:num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设定验收标准‌</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保安服务内容的完成情况必须符合合同约定，达到预期的服务效果。</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保安人员的岗位培训和业务水平必须符合要求，具备相应的专业技能和素质。</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保安技术设备必须完好无损，使用效果良好，能够满足安全保卫的需求。</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保安服务期间突发事件必须得到及时有效的处理，确保校园安全稳定。</w:t>
      </w:r>
      <w:r/>
    </w:p>
    <w:p>
      <w:pPr>
        <w:numPr>
          <w:ilvl w:val="0"/>
          <w:numId w:val="0"/>
        </w:num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实施验收流程‌</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组建验收小组，明确各成员的职责和任务‌。</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按照验收内容和标准，对保安服务进行全面、细致的验收检查‌。</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记录验收过程中发现的问题和不足，与保安服务提供方进行沟通并督促其整改。</w:t>
      </w:r>
      <w:r/>
    </w:p>
    <w:p>
      <w:pPr>
        <w:ind w:firstLine="7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根据验收结果，撰写验收报告，对保安服务的整体表现进行评价和总结。</w:t>
      </w:r>
      <w:r/>
    </w:p>
    <w:p>
      <w:pPr>
        <w:numPr>
          <w:ilvl w:val="0"/>
          <w:numId w:val="0"/>
        </w:numPr>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后续跟进与管理‌</w:t>
      </w:r>
      <w:r/>
    </w:p>
    <w:p>
      <w:pPr>
        <w:ind w:firstLine="7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1）对验收中发现的问题进行持续跟踪和复查，确保问题得到彻底解决。</w:t>
      </w:r>
      <w:r/>
    </w:p>
    <w:p>
      <w:pPr>
        <w:ind w:firstLine="7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2）定期对保安服务进行复评，确保服务质量持续稳定并不断提升。</w:t>
      </w:r>
      <w:r/>
    </w:p>
    <w:p>
      <w:pPr>
        <w:ind w:firstLine="72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3）根据验收和复评结果，对保安服务提供方进行奖惩或合同续签等后续管理。</w:t>
      </w:r>
      <w:r/>
    </w:p>
    <w:p>
      <w:pPr>
        <w:ind w:firstLine="482"/>
        <w:jc w:val="left"/>
        <w:spacing w:line="360" w:lineRule="auto"/>
        <w:rPr>
          <w:rFonts w:hint="eastAsia" w:ascii="Times New Roman" w:hAnsi="Times New Roman" w:eastAsia="宋体" w:cs="宋体"/>
          <w:b/>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lang w:val="en-US" w:eastAsia="zh-CN"/>
        </w:rPr>
        <w:t xml:space="preserve">政府采购履约验收书格式见合同附件。</w:t>
      </w:r>
      <w:r/>
    </w:p>
    <w:p>
      <w:pPr>
        <w:ind w:firstLine="422"/>
        <w:spacing w:line="360" w:lineRule="auto"/>
        <w:rPr>
          <w:rFonts w:hint="eastAsia" w:ascii="Times New Roman" w:hAnsi="Times New Roman" w:eastAsia="宋体" w:cs="宋体"/>
          <w:b/>
          <w:bCs/>
          <w:color w:val="auto"/>
          <w:sz w:val="24"/>
          <w:szCs w:val="24"/>
          <w:highlight w:val="none"/>
          <w:lang w:eastAsia="zh-CN"/>
        </w:rPr>
      </w:pPr>
      <w:r>
        <w:rPr>
          <w:rFonts w:hint="eastAsia" w:cs="宋体"/>
          <w:b/>
          <w:bCs/>
          <w:color w:val="auto"/>
          <w:sz w:val="24"/>
          <w:szCs w:val="24"/>
          <w:highlight w:val="none"/>
          <w:lang w:val="en-US" w:eastAsia="zh-CN"/>
        </w:rPr>
        <w:t xml:space="preserve">七、</w:t>
      </w:r>
      <w:r>
        <w:rPr>
          <w:rFonts w:hint="eastAsia" w:ascii="Times New Roman" w:hAnsi="Times New Roman" w:eastAsia="宋体" w:cs="宋体"/>
          <w:b/>
          <w:bCs/>
          <w:color w:val="auto"/>
          <w:sz w:val="24"/>
          <w:szCs w:val="24"/>
          <w:highlight w:val="none"/>
        </w:rPr>
        <w:t xml:space="preserve">其他</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TW" w:eastAsia="zh-TW" w:bidi="ar-SA"/>
        </w:rPr>
        <w:t xml:space="preserve">1</w:t>
      </w:r>
      <w:r>
        <w:rPr>
          <w:rFonts w:hint="eastAsia" w:ascii="宋体" w:hAnsi="宋体" w:eastAsia="宋体" w:cs="宋体"/>
          <w:bCs/>
          <w:color w:val="auto"/>
          <w:sz w:val="24"/>
          <w:szCs w:val="24"/>
          <w:highlight w:val="none"/>
          <w:lang w:val="zh-TW" w:eastAsia="zh-CN" w:bidi="ar-SA"/>
        </w:rPr>
        <w:t xml:space="preserve">、</w:t>
      </w:r>
      <w:r>
        <w:rPr>
          <w:rFonts w:hint="eastAsia" w:ascii="宋体" w:hAnsi="宋体" w:eastAsia="宋体" w:cs="宋体"/>
          <w:bCs/>
          <w:color w:val="auto"/>
          <w:sz w:val="24"/>
          <w:szCs w:val="24"/>
          <w:highlight w:val="none"/>
          <w:lang w:val="en-US" w:eastAsia="zh-CN" w:bidi="ar-SA"/>
        </w:rPr>
        <w:t xml:space="preserve">响应单位必须承诺采购文件中提出的全部服务要求，如果其中某些条款不响应时，应在文件中逐条列出，未列出的视同响应。</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2、合同价款的支付及付款方式：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按季支付。每期经甲方验收合格后，在收到乙方的保安服务发票后，以银行转账的方式支付安保服务费。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考核办法：每月服务费分为基本费90%和考评费10%，月考核得分95（含）分以上全款支付；月考核90（含）-95分支付考评费的80%；考核80（含）-90分，支付考评费的50%；不满80分的扣除全部考评费。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本合同每季度支付一次合同价款，支付金额=∑（月基本费+月考评费）</w:t>
      </w:r>
      <w:r/>
      <w:r>
        <w:rPr>
          <w:rFonts w:hint="eastAsia" w:ascii="宋体" w:hAnsi="宋体" w:eastAsia="宋体" w:cs="宋体"/>
          <w:bCs/>
          <w:color w:val="auto"/>
          <w:sz w:val="24"/>
          <w:szCs w:val="24"/>
          <w:highlight w:val="none"/>
          <w:lang w:val="en-US" w:eastAsia="zh-CN" w:bidi="ar-SA"/>
        </w:rPr>
      </w:r>
      <w:r/>
      <w:r>
        <w:rPr>
          <w:rFonts w:ascii="SimSun" w:hAnsi="SimSun" w:eastAsia="SimSun" w:cs="SimSun"/>
          <w:sz w:val="22"/>
        </w:rP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3、责任和义务</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中标人保安人员要有高度的责任心和事业心，认真值勤，积极做好防范治安刑事案件或灾害故发生，对突发性的治安事件和灾害事故，应积极采取的应急措施，尽可能予以制止，并保护好现场，维护秩序，使损失减少到最低限度，并在第一时间内向公安机关报案，积极协助处理。如发生监守自盗事件等均由乙方负全责。</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中标人应负责加强保安人员的教育管理，全面提高队员的整体素质，以适应采购人的治安保卫工作需要。对值勤情况进行经常性不定时检查，发现问题，立即纠正，及时处理;对派出人员的失职行为所造成的后果，应根据具体情况对有关人员给予查处。采购人应协助中标人做好保安人员的督促检查、教育管理等工作。</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（3）进驻保安人员因事因病或其他原因缺勤的，中标人应及时调配补充。</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（4）保安进驻采购人后所需的保安物资装备由采购人负责提供，中标人承担保管使用，如发生丢失、人为造成损坏的，中标人应按价赔偿。</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（5）保安人员应遵守甲方的劳动纪律和管理及各项规章制度，并服从采购人的管理。</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（6）中标人应加强对进驻人员的考勤和考核，对于采购人认为不满意的人员，采购人有权向中标人提出更换要求，中标人应及时调配合格人员上岗，以免影响采购人的正常工作。 </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（7）中标人确保合同期内每日准时、按时保安人员足额到岗到位服务，</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（8）中标人应对发现的安全隐患及时向采购人主管领导汇报成提出整改方案，确保一方平安。</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人员在岗履行工作职责期间，发生自身的人身伤害、伤亡，均由中标人负责处理并承担经济和道义上的责任，采购人不承担任何责任。</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中标人违返国家相关法规，与聘用人员发生纠纷，均由中标人负责调解与处理，采购人不承担责任。 </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中标人在保安服务中违反国家相关法规或保安行业规范，因过失造成他人人身伤亡的，均由中标人负责处理并承担经济和道义上的责任，采购人不承担任何责任。</w:t>
      </w:r>
      <w:r/>
    </w:p>
    <w:p>
      <w:pPr>
        <w:ind w:firstLine="482"/>
        <w:jc w:val="left"/>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4、违约责任</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中标人派遣的</w:t>
      </w:r>
      <w:r>
        <w:rPr>
          <w:rFonts w:hint="eastAsia" w:ascii="宋体" w:hAnsi="宋体" w:eastAsia="宋体" w:cs="宋体"/>
          <w:color w:val="auto"/>
          <w:sz w:val="24"/>
          <w:szCs w:val="24"/>
          <w:highlight w:val="none"/>
          <w:lang w:val="en-US" w:eastAsia="zh-CN"/>
        </w:rPr>
        <w:t xml:space="preserve">保安人员</w:t>
      </w:r>
      <w:r>
        <w:rPr>
          <w:rFonts w:hint="eastAsia" w:ascii="宋体" w:hAnsi="宋体" w:cs="宋体"/>
          <w:color w:val="auto"/>
          <w:sz w:val="24"/>
          <w:szCs w:val="24"/>
          <w:highlight w:val="none"/>
          <w:lang w:val="en-US" w:eastAsia="zh-CN"/>
        </w:rPr>
        <w:t xml:space="preserve">达不到本次招标提出</w:t>
      </w:r>
      <w:r>
        <w:rPr>
          <w:rFonts w:hint="eastAsia" w:ascii="宋体" w:hAnsi="宋体" w:eastAsia="宋体" w:cs="宋体"/>
          <w:color w:val="auto"/>
          <w:sz w:val="24"/>
          <w:szCs w:val="24"/>
          <w:highlight w:val="none"/>
          <w:lang w:val="en-US" w:eastAsia="zh-CN"/>
        </w:rPr>
        <w:t xml:space="preserve">的保安要求的，采购人有权要求供应商补充或更换人员直至满足学校安保要求，拒不补充或更换的，扣除当月保安费用的30%，连续两月仍无法达到要求，采购人有权单方面终止合同，并不承担违约责任。</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、投标说明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1、投标人所投服务内容应能够至少达到或优于以上服务要求，同时明确服务内容、人员配备及交通工具等设备的投入。</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2、投标人必须承诺招标文件中提出的服务与要求。如果以其中某些条款不响应时，应在文件中逐条列出，未列出的视同响应。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3、中标单位有责任配合采购人接受上级领导部门的监督、检查，提供必须的资料。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单位须严格按照国家和政府规定给所有的员工缴纳各种社会保险（包括养老、医疗、工伤、生育险、失业保险等）。负责其招聘员工的一切工资、伙食、福利；如发生工伤、疾病乃至死亡的一切责任及费用由中标人全部负责；应严格遵守国家有关的法律、法规及行业标准，否则采购人有权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5、采购人不接受投标人任何因遗漏报价而发生的费用追加，因投标人违反《劳动法》等法律法规而造成采购人的连带责任和损失全部由中标人承担。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6、本项目不允许转包、分包，中标单位不得部分或全部转让其应履行的合同义务。中标单位擅自转让合同、转包或分包的，采购单位有权解除本合同，转包或分包造成采购人损失的，由中标单位承担。</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7、中标单位向采购单位提供完整派驻人员与中标单位工作签订的合同。</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单位在合同履行期间因保安人员配置未到位或其他未按采购要求及合同履行职责的情况，导致任何安全问题，均由中标单位承担责任，给采购单位及第三方造成的一切后果及损失，由中标单位承担，后果严重的采购单位有权解除合同。</w:t>
      </w:r>
      <w:r/>
    </w:p>
    <w:p>
      <w:pPr>
        <w:ind w:firstLine="480"/>
        <w:keepLines w:val="0"/>
        <w:keepNext w:val="0"/>
        <w:pageBreakBefore w:val="0"/>
        <w:spacing w:line="360" w:lineRule="auto"/>
        <w:rPr>
          <w:rFonts w:hint="eastAsia" w:ascii="宋体" w:hAnsi="宋体" w:eastAsia="宋体" w:cs="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4"/>
          <w:szCs w:val="24"/>
          <w:highlight w:val="none"/>
        </w:rPr>
        <w:t xml:space="preserve">9、凡涉及本项目招标文件的补充、修改，均以苏州政府采购网、苏采云发布的信息为准。</w:t>
      </w:r>
      <w:bookmarkEnd w:id="10"/>
      <w:r/>
      <w:r/>
    </w:p>
    <w:p>
      <w:pPr>
        <w:jc w:val="center"/>
        <w:rPr>
          <w:rFonts w:hAnsi="宋体"/>
          <w:b/>
          <w:bCs/>
          <w:color w:val="auto"/>
          <w:sz w:val="32"/>
          <w:szCs w:val="32"/>
          <w:highlight w:val="none"/>
        </w:rPr>
        <w:outlineLvl w:val="0"/>
      </w:pPr>
      <w:r/>
      <w:bookmarkStart w:id="12" w:name="_Toc159507038"/>
      <w:r/>
      <w:bookmarkStart w:id="13" w:name="_Toc159507039"/>
      <w:r>
        <w:rPr>
          <w:rFonts w:hint="eastAsia" w:hAnsi="宋体"/>
          <w:b/>
          <w:bCs/>
          <w:color w:val="auto"/>
          <w:sz w:val="32"/>
          <w:szCs w:val="32"/>
          <w:highlight w:val="none"/>
        </w:rPr>
        <w:t xml:space="preserve">第四章 评分办法及评标标准</w:t>
      </w:r>
      <w:bookmarkEnd w:id="12"/>
      <w:r/>
      <w:r/>
    </w:p>
    <w:p>
      <w:pPr>
        <w:ind w:firstLine="422"/>
        <w:spacing w:line="360" w:lineRule="auto"/>
        <w:rPr>
          <w:rFonts w:hAnsi="宋体"/>
          <w:b/>
          <w:bCs/>
          <w:sz w:val="24"/>
          <w:szCs w:val="24"/>
          <w:highlight w:val="none"/>
        </w:rPr>
      </w:pPr>
      <w:r>
        <w:rPr>
          <w:rFonts w:hint="eastAsia" w:hAnsi="宋体"/>
          <w:b/>
          <w:bCs/>
          <w:sz w:val="24"/>
          <w:szCs w:val="24"/>
          <w:highlight w:val="none"/>
        </w:rPr>
        <w:t xml:space="preserve">一、评标方法</w:t>
      </w:r>
      <w:r/>
    </w:p>
    <w:p>
      <w:pPr>
        <w:ind w:firstLine="422"/>
        <w:spacing w:line="360" w:lineRule="auto"/>
        <w:rPr>
          <w:rFonts w:hAnsi="宋体"/>
          <w:bCs/>
          <w:sz w:val="24"/>
          <w:szCs w:val="24"/>
          <w:highlight w:val="none"/>
        </w:rPr>
      </w:pPr>
      <w:r>
        <w:rPr>
          <w:rFonts w:hint="eastAsia" w:hAnsi="宋体"/>
          <w:bCs/>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22"/>
        <w:spacing w:line="360" w:lineRule="auto"/>
        <w:rPr>
          <w:rFonts w:hAnsi="宋体"/>
          <w:bCs/>
          <w:sz w:val="24"/>
          <w:szCs w:val="24"/>
          <w:highlight w:val="none"/>
        </w:rPr>
      </w:pPr>
      <w:r>
        <w:rPr>
          <w:rFonts w:hint="eastAsia" w:hAnsi="宋体"/>
          <w:b/>
          <w:bCs/>
          <w:sz w:val="24"/>
          <w:szCs w:val="24"/>
          <w:highlight w:val="none"/>
        </w:rPr>
        <w:t xml:space="preserve">2</w:t>
      </w:r>
      <w:r>
        <w:rPr>
          <w:rFonts w:hAnsi="宋体"/>
          <w:b/>
          <w:bCs/>
          <w:sz w:val="24"/>
          <w:szCs w:val="24"/>
          <w:highlight w:val="none"/>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2"/>
        <w:spacing w:line="360" w:lineRule="auto"/>
        <w:rPr>
          <w:rFonts w:hAnsi="宋体"/>
          <w:bCs/>
          <w:sz w:val="24"/>
          <w:szCs w:val="24"/>
          <w:highlight w:val="none"/>
        </w:rPr>
      </w:pPr>
      <w:r>
        <w:rPr>
          <w:rFonts w:hint="eastAsia" w:hAnsi="宋体"/>
          <w:bCs/>
          <w:sz w:val="24"/>
          <w:szCs w:val="24"/>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22"/>
        <w:spacing w:line="360" w:lineRule="auto"/>
        <w:rPr>
          <w:rFonts w:hAnsi="宋体"/>
          <w:bCs/>
          <w:sz w:val="24"/>
          <w:szCs w:val="24"/>
          <w:highlight w:val="none"/>
        </w:rPr>
      </w:pPr>
      <w:r>
        <w:rPr>
          <w:rFonts w:hint="eastAsia" w:hAnsi="宋体"/>
          <w:bCs/>
          <w:sz w:val="24"/>
          <w:szCs w:val="24"/>
          <w:highlight w:val="none"/>
        </w:rPr>
        <w:t xml:space="preserve">4、</w:t>
      </w:r>
      <w:bookmarkStart w:id="14" w:name="OLE_LINK26"/>
      <w:r/>
      <w:bookmarkStart w:id="15" w:name="OLE_LINK27"/>
      <w:r>
        <w:rPr>
          <w:rFonts w:hint="eastAsia" w:hAnsi="宋体"/>
          <w:b/>
          <w:bCs/>
          <w:sz w:val="24"/>
          <w:szCs w:val="24"/>
          <w:highlight w:val="none"/>
        </w:rPr>
        <w:t xml:space="preserve">本项目专门面向中小企业采购的项目，不再执行价格评审优惠的扶持政策。</w:t>
      </w:r>
      <w:bookmarkEnd w:id="14"/>
      <w:r/>
      <w:bookmarkEnd w:id="15"/>
      <w:r>
        <w:rPr>
          <w:rFonts w:hint="eastAsia" w:hAnsi="宋体"/>
          <w:bCs/>
          <w:sz w:val="24"/>
          <w:szCs w:val="24"/>
          <w:highlight w:val="none"/>
        </w:rPr>
        <w:t xml:space="preserve">若投标供应商提供的声明函或认定证明为虚假声明则视同提供虚假材料，按“政府采购法”相关规定处理并报请政府监管部门给予行政处罚。</w:t>
      </w:r>
      <w:r/>
    </w:p>
    <w:p>
      <w:pPr>
        <w:ind w:firstLine="422"/>
        <w:spacing w:line="360" w:lineRule="auto"/>
        <w:rPr>
          <w:rFonts w:hAnsi="宋体"/>
          <w:b/>
          <w:bCs/>
          <w:sz w:val="24"/>
          <w:szCs w:val="24"/>
          <w:highlight w:val="none"/>
        </w:rPr>
      </w:pPr>
      <w:r>
        <w:rPr>
          <w:rFonts w:hint="eastAsia" w:hAnsi="宋体"/>
          <w:b/>
          <w:bCs/>
          <w:sz w:val="24"/>
          <w:szCs w:val="24"/>
          <w:highlight w:val="none"/>
        </w:rPr>
        <w:t xml:space="preserve">二、评分标准</w:t>
      </w:r>
      <w:r/>
    </w:p>
    <w:p>
      <w:pPr>
        <w:ind w:firstLine="422"/>
        <w:spacing w:line="360" w:lineRule="auto"/>
        <w:rPr>
          <w:rFonts w:hAnsi="宋体"/>
          <w:b/>
          <w:bCs/>
          <w:sz w:val="24"/>
          <w:szCs w:val="24"/>
          <w:highlight w:val="none"/>
        </w:rPr>
      </w:pPr>
      <w:r>
        <w:rPr>
          <w:rFonts w:hAnsi="宋体"/>
          <w:b/>
          <w:bCs/>
          <w:sz w:val="24"/>
          <w:szCs w:val="24"/>
          <w:highlight w:val="none"/>
        </w:rPr>
        <w:t xml:space="preserve">（一）价格分（</w:t>
      </w:r>
      <w:r>
        <w:rPr>
          <w:rFonts w:hint="eastAsia" w:hAnsi="宋体"/>
          <w:b/>
          <w:bCs/>
          <w:sz w:val="24"/>
          <w:szCs w:val="24"/>
          <w:highlight w:val="none"/>
        </w:rPr>
        <w:t xml:space="preserve">2</w:t>
      </w:r>
      <w:r>
        <w:rPr>
          <w:rFonts w:hAnsi="宋体"/>
          <w:b/>
          <w:bCs/>
          <w:sz w:val="24"/>
          <w:szCs w:val="24"/>
          <w:highlight w:val="none"/>
        </w:rPr>
        <w:t xml:space="preserve">0分）</w:t>
      </w:r>
      <w:r/>
    </w:p>
    <w:p>
      <w:pPr>
        <w:ind w:firstLine="422"/>
        <w:spacing w:line="360" w:lineRule="auto"/>
        <w:rPr>
          <w:rFonts w:hAnsi="宋体"/>
          <w:bCs/>
          <w:sz w:val="24"/>
          <w:szCs w:val="24"/>
          <w:highlight w:val="none"/>
        </w:rPr>
      </w:pPr>
      <w:r/>
      <w:bookmarkStart w:id="16" w:name="OLE_LINK11"/>
      <w:r/>
      <w:bookmarkStart w:id="17" w:name="OLE_LINK10"/>
      <w:r>
        <w:rPr>
          <w:rFonts w:hAnsi="宋体"/>
          <w:bCs/>
          <w:sz w:val="24"/>
          <w:szCs w:val="24"/>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2"/>
        <w:spacing w:line="360" w:lineRule="auto"/>
        <w:rPr>
          <w:rFonts w:hAnsi="宋体"/>
          <w:bCs/>
          <w:sz w:val="24"/>
          <w:szCs w:val="24"/>
          <w:highlight w:val="none"/>
        </w:rPr>
      </w:pPr>
      <w:r>
        <w:rPr>
          <w:rFonts w:hAnsi="宋体"/>
          <w:bCs/>
          <w:sz w:val="24"/>
          <w:szCs w:val="24"/>
          <w:highlight w:val="none"/>
        </w:rPr>
        <w:t xml:space="preserve">第二步：在所有有效投标报价中满足招标文件要求，且投标价格最低的投标报价为评标基准价，其价格分为</w:t>
      </w:r>
      <w:r>
        <w:rPr>
          <w:rFonts w:hint="eastAsia" w:hAnsi="宋体"/>
          <w:bCs/>
          <w:sz w:val="24"/>
          <w:szCs w:val="24"/>
          <w:highlight w:val="none"/>
        </w:rPr>
        <w:t xml:space="preserve">2</w:t>
      </w:r>
      <w:r>
        <w:rPr>
          <w:rFonts w:hAnsi="宋体"/>
          <w:bCs/>
          <w:sz w:val="24"/>
          <w:szCs w:val="24"/>
          <w:highlight w:val="none"/>
        </w:rPr>
        <w:t xml:space="preserve">0分，其他投标人的价格分按照下列公式计算（计算结果四舍五入保留两位小数）。</w:t>
      </w:r>
      <w:r/>
    </w:p>
    <w:p>
      <w:pPr>
        <w:ind w:firstLine="422"/>
        <w:spacing w:line="360" w:lineRule="auto"/>
        <w:rPr>
          <w:rFonts w:hAnsi="宋体"/>
          <w:bCs/>
          <w:sz w:val="24"/>
          <w:szCs w:val="24"/>
          <w:highlight w:val="none"/>
        </w:rPr>
      </w:pPr>
      <w:r>
        <w:rPr>
          <w:rFonts w:hAnsi="宋体"/>
          <w:bCs/>
          <w:sz w:val="24"/>
          <w:szCs w:val="24"/>
          <w:highlight w:val="none"/>
        </w:rPr>
        <w:t xml:space="preserve">投标报价得分＝（评标基准价/投标报价）×</w:t>
      </w:r>
      <w:r>
        <w:rPr>
          <w:rFonts w:hint="eastAsia" w:hAnsi="宋体"/>
          <w:bCs/>
          <w:sz w:val="24"/>
          <w:szCs w:val="24"/>
          <w:highlight w:val="none"/>
        </w:rPr>
        <w:t xml:space="preserve">2</w:t>
      </w:r>
      <w:r>
        <w:rPr>
          <w:rFonts w:hAnsi="宋体"/>
          <w:bCs/>
          <w:sz w:val="24"/>
          <w:szCs w:val="24"/>
          <w:highlight w:val="none"/>
        </w:rPr>
        <w:t xml:space="preserve">0％×100</w:t>
      </w:r>
      <w:r>
        <w:rPr>
          <w:rFonts w:hint="eastAsia" w:hAnsi="宋体"/>
          <w:bCs/>
          <w:sz w:val="24"/>
          <w:szCs w:val="24"/>
          <w:highlight w:val="none"/>
        </w:rPr>
        <w:t xml:space="preserve">。</w:t>
      </w:r>
      <w:bookmarkEnd w:id="16"/>
      <w:r/>
      <w:bookmarkEnd w:id="17"/>
      <w:r/>
      <w:r/>
    </w:p>
    <w:p>
      <w:pPr>
        <w:ind w:firstLine="422"/>
        <w:spacing w:line="360" w:lineRule="auto"/>
        <w:rPr>
          <w:rFonts w:hAnsi="宋体"/>
          <w:b/>
          <w:bCs/>
          <w:sz w:val="24"/>
          <w:szCs w:val="24"/>
          <w:highlight w:val="none"/>
        </w:rPr>
      </w:pPr>
      <w:r>
        <w:rPr>
          <w:rFonts w:hint="eastAsia" w:hAnsi="宋体"/>
          <w:b/>
          <w:bCs/>
          <w:sz w:val="24"/>
          <w:szCs w:val="24"/>
          <w:highlight w:val="none"/>
        </w:rPr>
        <w:t xml:space="preserve">（二）综合服务方案（</w:t>
      </w:r>
      <w:r>
        <w:rPr>
          <w:rFonts w:hint="eastAsia" w:hAnsi="宋体"/>
          <w:b/>
          <w:bCs/>
          <w:sz w:val="24"/>
          <w:szCs w:val="24"/>
          <w:highlight w:val="none"/>
          <w:lang w:val="en-US" w:eastAsia="zh-CN"/>
        </w:rPr>
        <w:t xml:space="preserve">37</w:t>
      </w:r>
      <w:r>
        <w:rPr>
          <w:rFonts w:hint="eastAsia" w:hAnsi="宋体"/>
          <w:b/>
          <w:bCs/>
          <w:sz w:val="24"/>
          <w:szCs w:val="24"/>
          <w:highlight w:val="none"/>
        </w:rPr>
        <w:t xml:space="preserve">分）</w:t>
      </w:r>
      <w:r/>
    </w:p>
    <w:p>
      <w:pPr>
        <w:ind w:firstLine="422"/>
        <w:spacing w:line="360" w:lineRule="auto"/>
        <w:rPr>
          <w:rFonts w:hAnsi="宋体"/>
          <w:b/>
          <w:bCs/>
          <w:sz w:val="24"/>
          <w:szCs w:val="24"/>
          <w:highlight w:val="none"/>
        </w:rPr>
      </w:pPr>
      <w:r>
        <w:rPr>
          <w:rFonts w:hint="eastAsia" w:hAnsi="宋体"/>
          <w:b/>
          <w:bCs/>
          <w:sz w:val="24"/>
          <w:szCs w:val="24"/>
          <w:highlight w:val="none"/>
        </w:rPr>
        <w:t xml:space="preserve">1、整体管理方案（10分）</w:t>
      </w:r>
      <w:r/>
    </w:p>
    <w:p>
      <w:pPr>
        <w:ind w:firstLine="422"/>
        <w:spacing w:line="360" w:lineRule="auto"/>
        <w:rPr>
          <w:rFonts w:hint="eastAsia" w:hAnsi="宋体"/>
          <w:bCs/>
          <w:sz w:val="24"/>
          <w:szCs w:val="24"/>
          <w:highlight w:val="none"/>
        </w:rPr>
      </w:pPr>
      <w:r>
        <w:rPr>
          <w:rFonts w:hint="eastAsia" w:hAnsi="宋体"/>
          <w:bCs/>
          <w:sz w:val="24"/>
          <w:szCs w:val="24"/>
          <w:highlight w:val="none"/>
        </w:rPr>
        <w:t xml:space="preserve">方案内容至少包括：①服务内容及范围②实施流程及标准化措施③管理思路④服务目标⑤管理理念及模式。</w:t>
      </w:r>
      <w:r>
        <w:rPr>
          <w:rFonts w:hint="eastAsia" w:ascii="宋体" w:hAnsi="宋体" w:eastAsia="宋体" w:cs="宋体"/>
          <w:color w:val="auto"/>
          <w:sz w:val="24"/>
          <w:szCs w:val="24"/>
          <w:highlight w:val="none"/>
          <w:lang w:val="en-US" w:eastAsia="zh-CN"/>
        </w:rPr>
        <w:t xml:space="preserve">方案内容针对本项目且符合本项目实际需求的，每满足</w:t>
      </w: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项得</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分，本项总分为</w:t>
      </w:r>
      <w:r>
        <w:rPr>
          <w:rFonts w:hint="eastAsia"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ind w:firstLine="422"/>
        <w:spacing w:line="360" w:lineRule="auto"/>
        <w:rPr>
          <w:rFonts w:hint="eastAsia" w:hAnsi="宋体"/>
          <w:bCs/>
          <w:sz w:val="24"/>
          <w:szCs w:val="24"/>
          <w:highlight w:val="none"/>
        </w:rPr>
      </w:pPr>
      <w:r>
        <w:rPr>
          <w:rFonts w:hint="eastAsia" w:hAnsi="宋体"/>
          <w:bCs/>
          <w:sz w:val="24"/>
          <w:szCs w:val="24"/>
          <w:highlight w:val="none"/>
        </w:rPr>
      </w:r>
      <w:r/>
    </w:p>
    <w:p>
      <w:pPr>
        <w:ind w:firstLine="422"/>
        <w:spacing w:line="360" w:lineRule="auto"/>
        <w:rPr>
          <w:rFonts w:hAnsi="宋体"/>
          <w:b/>
          <w:bCs/>
          <w:sz w:val="24"/>
          <w:szCs w:val="24"/>
          <w:highlight w:val="none"/>
        </w:rPr>
      </w:pPr>
      <w:r>
        <w:rPr>
          <w:rFonts w:hint="eastAsia" w:hAnsi="宋体"/>
          <w:b/>
          <w:bCs/>
          <w:sz w:val="24"/>
          <w:szCs w:val="24"/>
          <w:highlight w:val="none"/>
        </w:rPr>
        <w:t xml:space="preserve">2、服务管理标准（6分）</w:t>
      </w:r>
      <w:r/>
    </w:p>
    <w:p>
      <w:pPr>
        <w:ind w:firstLine="422"/>
        <w:spacing w:line="360" w:lineRule="auto"/>
        <w:rPr>
          <w:rFonts w:hAnsi="宋体"/>
          <w:bCs/>
          <w:sz w:val="24"/>
          <w:szCs w:val="24"/>
          <w:highlight w:val="none"/>
        </w:rPr>
      </w:pPr>
      <w:r>
        <w:rPr>
          <w:rFonts w:hint="eastAsia" w:hAnsi="宋体"/>
          <w:bCs/>
          <w:sz w:val="24"/>
          <w:szCs w:val="24"/>
          <w:highlight w:val="none"/>
        </w:rPr>
        <w:t xml:space="preserve">方案内容至少包括：①岗位工作要求②岗位服务操作规程③岗位服务考核内容及方式。</w:t>
      </w:r>
      <w:r>
        <w:rPr>
          <w:rFonts w:hint="eastAsia" w:ascii="宋体" w:hAnsi="宋体" w:eastAsia="宋体" w:cs="宋体"/>
          <w:color w:val="auto"/>
          <w:sz w:val="24"/>
          <w:szCs w:val="24"/>
          <w:highlight w:val="none"/>
          <w:lang w:val="en-US" w:eastAsia="zh-CN"/>
        </w:rPr>
        <w:t xml:space="preserve">方案内容针对本项目且符合本项目实际需求的，每满足</w:t>
      </w: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项得</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分，本项总分为</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22"/>
        <w:spacing w:line="360" w:lineRule="auto"/>
        <w:rPr>
          <w:rFonts w:hAnsi="宋体"/>
          <w:b/>
          <w:bCs/>
          <w:sz w:val="24"/>
          <w:szCs w:val="24"/>
          <w:highlight w:val="none"/>
        </w:rPr>
      </w:pPr>
      <w:r>
        <w:rPr>
          <w:rFonts w:hint="eastAsia" w:hAnsi="宋体"/>
          <w:b/>
          <w:bCs/>
          <w:sz w:val="24"/>
          <w:szCs w:val="24"/>
          <w:highlight w:val="none"/>
        </w:rPr>
        <w:t xml:space="preserve">3、服务管理制度（5分）</w:t>
      </w:r>
      <w:r/>
    </w:p>
    <w:p>
      <w:pPr>
        <w:ind w:firstLine="422"/>
        <w:spacing w:line="360" w:lineRule="auto"/>
        <w:rPr>
          <w:rFonts w:hAnsi="宋体"/>
          <w:bCs/>
          <w:sz w:val="24"/>
          <w:szCs w:val="24"/>
          <w:highlight w:val="none"/>
        </w:rPr>
      </w:pPr>
      <w:r>
        <w:rPr>
          <w:rFonts w:hint="eastAsia" w:hAnsi="宋体"/>
          <w:bCs/>
          <w:sz w:val="24"/>
          <w:szCs w:val="24"/>
          <w:highlight w:val="none"/>
        </w:rPr>
        <w:t xml:space="preserve">方案内容至少包括：①岗位责任制度②签到管理制度③安全保证制度④交接班管理制度⑤保安人员稳定制度。</w:t>
      </w:r>
      <w:r>
        <w:rPr>
          <w:rFonts w:hint="eastAsia" w:ascii="宋体" w:hAnsi="宋体" w:eastAsia="宋体" w:cs="宋体"/>
          <w:color w:val="auto"/>
          <w:sz w:val="24"/>
          <w:szCs w:val="24"/>
          <w:highlight w:val="none"/>
          <w:lang w:val="en-US" w:eastAsia="zh-CN"/>
        </w:rPr>
        <w:t xml:space="preserve">方案内容针对本项目且符合本项目实际需求的，每满足</w:t>
      </w: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项得</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分，本项总分为</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ind w:firstLine="422"/>
        <w:spacing w:line="360" w:lineRule="auto"/>
        <w:rPr>
          <w:rFonts w:hAnsi="宋体"/>
          <w:b/>
          <w:bCs/>
          <w:sz w:val="24"/>
          <w:szCs w:val="24"/>
          <w:highlight w:val="none"/>
        </w:rPr>
      </w:pPr>
      <w:r>
        <w:rPr>
          <w:rFonts w:hint="eastAsia" w:hAnsi="宋体"/>
          <w:b/>
          <w:bCs/>
          <w:sz w:val="24"/>
          <w:szCs w:val="24"/>
          <w:highlight w:val="none"/>
        </w:rPr>
        <w:t xml:space="preserve">4、应急处理预案（10分）</w:t>
      </w:r>
      <w:r/>
    </w:p>
    <w:p>
      <w:pPr>
        <w:ind w:firstLine="422"/>
        <w:spacing w:line="360" w:lineRule="auto"/>
        <w:rPr>
          <w:rFonts w:hint="eastAsia" w:hAnsi="宋体"/>
          <w:bCs/>
          <w:sz w:val="24"/>
          <w:szCs w:val="24"/>
          <w:highlight w:val="none"/>
        </w:rPr>
      </w:pPr>
      <w:r>
        <w:rPr>
          <w:rFonts w:hint="eastAsia" w:hAnsi="宋体"/>
          <w:bCs/>
          <w:sz w:val="24"/>
          <w:szCs w:val="24"/>
          <w:highlight w:val="none"/>
        </w:rPr>
        <w:t xml:space="preserve">方案内容至少包括：①应急处理整体方案②自然灾害类应急预案③治安应急预案④消防应急预案⑤其他应急预案。</w:t>
      </w:r>
      <w:r>
        <w:rPr>
          <w:rFonts w:hint="eastAsia" w:ascii="宋体" w:hAnsi="宋体" w:eastAsia="宋体" w:cs="宋体"/>
          <w:color w:val="auto"/>
          <w:sz w:val="24"/>
          <w:szCs w:val="24"/>
          <w:highlight w:val="none"/>
          <w:lang w:val="en-US" w:eastAsia="zh-CN"/>
        </w:rPr>
        <w:t xml:space="preserve">方案内容针对本项目且符合本项目实际需求的，每满足</w:t>
      </w: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项得</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分，本项总分为</w:t>
      </w:r>
      <w:r>
        <w:rPr>
          <w:rFonts w:hint="eastAsia"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ind w:firstLine="422"/>
        <w:spacing w:line="360" w:lineRule="auto"/>
        <w:rPr>
          <w:rFonts w:hAnsi="宋体"/>
          <w:b/>
          <w:bCs/>
          <w:sz w:val="24"/>
          <w:szCs w:val="24"/>
          <w:highlight w:val="none"/>
        </w:rPr>
      </w:pPr>
      <w:r>
        <w:rPr>
          <w:rFonts w:hint="eastAsia" w:hAnsi="宋体"/>
          <w:b/>
          <w:bCs/>
          <w:sz w:val="24"/>
          <w:szCs w:val="24"/>
          <w:highlight w:val="none"/>
        </w:rPr>
        <w:t xml:space="preserve">5、人员培训方案（</w:t>
      </w:r>
      <w:r>
        <w:rPr>
          <w:rFonts w:hAnsi="宋体"/>
          <w:b/>
          <w:bCs/>
          <w:sz w:val="24"/>
          <w:szCs w:val="24"/>
          <w:highlight w:val="none"/>
        </w:rPr>
        <w:t xml:space="preserve">6</w:t>
      </w:r>
      <w:r>
        <w:rPr>
          <w:rFonts w:hint="eastAsia" w:hAnsi="宋体"/>
          <w:b/>
          <w:bCs/>
          <w:sz w:val="24"/>
          <w:szCs w:val="24"/>
          <w:highlight w:val="none"/>
        </w:rPr>
        <w:t xml:space="preserve">分）</w:t>
      </w:r>
      <w:r/>
    </w:p>
    <w:p>
      <w:pPr>
        <w:ind w:firstLine="422"/>
        <w:spacing w:line="360" w:lineRule="auto"/>
        <w:rPr>
          <w:rFonts w:hAnsi="宋体"/>
          <w:bCs/>
          <w:sz w:val="24"/>
          <w:szCs w:val="24"/>
          <w:highlight w:val="none"/>
        </w:rPr>
      </w:pPr>
      <w:r>
        <w:rPr>
          <w:rFonts w:hint="eastAsia" w:hAnsi="宋体"/>
          <w:bCs/>
          <w:sz w:val="24"/>
          <w:szCs w:val="24"/>
          <w:highlight w:val="none"/>
        </w:rPr>
        <w:t xml:space="preserve">提供人员管理措施，方案内容至少包括：①培训目标②培训内容及方式③培训考核。</w:t>
      </w:r>
      <w:r>
        <w:rPr>
          <w:rFonts w:hint="eastAsia" w:ascii="宋体" w:hAnsi="宋体" w:eastAsia="宋体" w:cs="宋体"/>
          <w:color w:val="auto"/>
          <w:sz w:val="24"/>
          <w:szCs w:val="24"/>
          <w:highlight w:val="none"/>
          <w:lang w:val="en-US" w:eastAsia="zh-CN"/>
        </w:rPr>
        <w:t xml:space="preserve">方案内容针对本项目且符合本项目实际需求的，每满足</w:t>
      </w: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项得</w:t>
      </w: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分，本项总分为</w:t>
      </w:r>
      <w:r>
        <w:rPr>
          <w:rFonts w:hint="eastAsia"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bookmarkStart w:id="31" w:name="_GoBack"/>
      <w:r/>
      <w:bookmarkEnd w:id="31"/>
      <w:r/>
      <w:r/>
    </w:p>
    <w:p>
      <w:pPr>
        <w:ind w:firstLine="422"/>
        <w:spacing w:line="360" w:lineRule="auto"/>
        <w:rPr>
          <w:rFonts w:hAnsi="宋体"/>
          <w:b/>
          <w:bCs/>
          <w:sz w:val="24"/>
          <w:szCs w:val="24"/>
          <w:highlight w:val="none"/>
        </w:rPr>
      </w:pPr>
      <w:r/>
      <w:bookmarkStart w:id="18" w:name="_Hlk166577857"/>
      <w:r>
        <w:rPr>
          <w:rFonts w:hint="eastAsia" w:hAnsi="宋体"/>
          <w:b/>
          <w:bCs/>
          <w:sz w:val="24"/>
          <w:szCs w:val="24"/>
          <w:highlight w:val="none"/>
        </w:rPr>
        <w:t xml:space="preserve">（三）人员配备（36分）</w:t>
      </w:r>
      <w:r/>
    </w:p>
    <w:p>
      <w:pPr>
        <w:ind w:firstLine="422"/>
        <w:spacing w:line="360" w:lineRule="auto"/>
        <w:rPr>
          <w:rFonts w:hAnsi="宋体"/>
          <w:b/>
          <w:bCs/>
          <w:sz w:val="24"/>
          <w:szCs w:val="24"/>
          <w:highlight w:val="none"/>
        </w:rPr>
      </w:pPr>
      <w:r>
        <w:rPr>
          <w:rFonts w:hint="eastAsia" w:hAnsi="宋体"/>
          <w:b/>
          <w:bCs/>
          <w:sz w:val="24"/>
          <w:szCs w:val="24"/>
          <w:highlight w:val="none"/>
        </w:rPr>
        <w:t xml:space="preserve">1、项目负责人（6分）   </w:t>
      </w:r>
      <w:r/>
    </w:p>
    <w:p>
      <w:pPr>
        <w:ind w:firstLine="422"/>
        <w:spacing w:line="360" w:lineRule="auto"/>
        <w:rPr>
          <w:rFonts w:hAnsi="宋体"/>
          <w:bCs/>
          <w:sz w:val="24"/>
          <w:szCs w:val="24"/>
          <w:highlight w:val="none"/>
        </w:rPr>
      </w:pPr>
      <w:r>
        <w:rPr>
          <w:rFonts w:hint="eastAsia" w:hAnsi="宋体"/>
          <w:bCs/>
          <w:sz w:val="24"/>
          <w:szCs w:val="24"/>
          <w:highlight w:val="none"/>
        </w:rPr>
        <w:t xml:space="preserve">①具有高级(三级)保安员证得2分；</w:t>
      </w:r>
      <w:r/>
    </w:p>
    <w:p>
      <w:pPr>
        <w:ind w:firstLine="422"/>
        <w:spacing w:line="360" w:lineRule="auto"/>
        <w:rPr>
          <w:rFonts w:hAnsi="宋体"/>
          <w:bCs/>
          <w:sz w:val="24"/>
          <w:szCs w:val="24"/>
          <w:highlight w:val="none"/>
        </w:rPr>
      </w:pPr>
      <w:r>
        <w:rPr>
          <w:rFonts w:hint="eastAsia" w:hAnsi="宋体"/>
          <w:bCs/>
          <w:sz w:val="24"/>
          <w:szCs w:val="24"/>
          <w:highlight w:val="none"/>
        </w:rPr>
        <w:t xml:space="preserve">②具有中级（四级）消防设施操作员证得2分；</w:t>
      </w:r>
      <w:r/>
    </w:p>
    <w:p>
      <w:pPr>
        <w:ind w:firstLine="422"/>
        <w:spacing w:line="360" w:lineRule="auto"/>
        <w:rPr>
          <w:rFonts w:hAnsi="宋体"/>
          <w:bCs/>
          <w:sz w:val="24"/>
          <w:szCs w:val="24"/>
          <w:highlight w:val="none"/>
        </w:rPr>
      </w:pPr>
      <w:r>
        <w:rPr>
          <w:rFonts w:hint="eastAsia" w:hAnsi="宋体"/>
          <w:bCs/>
          <w:sz w:val="24"/>
          <w:szCs w:val="24"/>
          <w:highlight w:val="none"/>
        </w:rPr>
        <w:t xml:space="preserve">③具有红十字救护证或应急救援员证得1分；</w:t>
      </w:r>
      <w:r/>
    </w:p>
    <w:p>
      <w:pPr>
        <w:ind w:firstLine="422"/>
        <w:spacing w:line="360" w:lineRule="auto"/>
        <w:rPr>
          <w:rFonts w:hAnsi="宋体"/>
          <w:bCs/>
          <w:sz w:val="24"/>
          <w:szCs w:val="24"/>
          <w:highlight w:val="none"/>
        </w:rPr>
      </w:pPr>
      <w:r>
        <w:rPr>
          <w:rFonts w:hint="eastAsia" w:hAnsi="宋体"/>
          <w:bCs/>
          <w:sz w:val="24"/>
          <w:szCs w:val="24"/>
          <w:highlight w:val="none"/>
        </w:rPr>
        <w:t xml:space="preserve">④具有普通话证书得1分；</w:t>
      </w:r>
      <w:r/>
    </w:p>
    <w:p>
      <w:pPr>
        <w:ind w:firstLine="422"/>
        <w:spacing w:line="360" w:lineRule="auto"/>
        <w:rPr>
          <w:rFonts w:hAnsi="宋体"/>
          <w:bCs/>
          <w:sz w:val="24"/>
          <w:szCs w:val="24"/>
          <w:highlight w:val="none"/>
        </w:rPr>
      </w:pPr>
      <w:r>
        <w:rPr>
          <w:rFonts w:hint="eastAsia" w:hAnsi="宋体"/>
          <w:bCs/>
          <w:sz w:val="24"/>
          <w:szCs w:val="24"/>
          <w:highlight w:val="none"/>
        </w:rPr>
        <w:t xml:space="preserve">本项最高得6分，提供相应证明材料及开标前连续3个月投标单位为其缴纳社保的证明材料并加盖公章，否则不得分。</w:t>
      </w:r>
      <w:r/>
    </w:p>
    <w:p>
      <w:pPr>
        <w:numPr>
          <w:ilvl w:val="0"/>
          <w:numId w:val="2"/>
        </w:numPr>
        <w:spacing w:line="360" w:lineRule="auto"/>
        <w:rPr>
          <w:rFonts w:hAnsi="宋体"/>
          <w:b/>
          <w:bCs/>
          <w:sz w:val="24"/>
          <w:szCs w:val="24"/>
          <w:highlight w:val="none"/>
        </w:rPr>
      </w:pPr>
      <w:r>
        <w:rPr>
          <w:rFonts w:hint="eastAsia" w:hAnsi="宋体"/>
          <w:b/>
          <w:bCs/>
          <w:sz w:val="24"/>
          <w:szCs w:val="24"/>
          <w:highlight w:val="none"/>
        </w:rPr>
        <w:t xml:space="preserve">保安队长（8分）   </w:t>
      </w:r>
      <w:r/>
    </w:p>
    <w:p>
      <w:pPr>
        <w:ind w:firstLine="422"/>
        <w:spacing w:line="360" w:lineRule="auto"/>
        <w:rPr>
          <w:rFonts w:hAnsi="宋体"/>
          <w:bCs/>
          <w:sz w:val="24"/>
          <w:szCs w:val="24"/>
          <w:highlight w:val="none"/>
        </w:rPr>
      </w:pPr>
      <w:r>
        <w:rPr>
          <w:rFonts w:hint="eastAsia" w:hAnsi="宋体"/>
          <w:bCs/>
          <w:sz w:val="24"/>
          <w:szCs w:val="24"/>
          <w:highlight w:val="none"/>
        </w:rPr>
        <w:t xml:space="preserve">①具有本科及以上学历的得2分；</w:t>
      </w:r>
      <w:r/>
    </w:p>
    <w:p>
      <w:pPr>
        <w:ind w:firstLine="422"/>
        <w:spacing w:line="360" w:lineRule="auto"/>
        <w:rPr>
          <w:rFonts w:hAnsi="宋体"/>
          <w:bCs/>
          <w:sz w:val="24"/>
          <w:szCs w:val="24"/>
          <w:highlight w:val="none"/>
        </w:rPr>
      </w:pPr>
      <w:r>
        <w:rPr>
          <w:rFonts w:hint="eastAsia" w:hAnsi="宋体"/>
          <w:bCs/>
          <w:sz w:val="24"/>
          <w:szCs w:val="24"/>
          <w:highlight w:val="none"/>
        </w:rPr>
        <w:t xml:space="preserve">②年龄在40周岁以下的得2分；</w:t>
      </w:r>
      <w:r/>
    </w:p>
    <w:p>
      <w:pPr>
        <w:ind w:firstLine="422"/>
        <w:spacing w:line="360" w:lineRule="auto"/>
        <w:rPr>
          <w:rFonts w:hAnsi="宋体"/>
          <w:bCs/>
          <w:sz w:val="24"/>
          <w:szCs w:val="24"/>
          <w:highlight w:val="none"/>
        </w:rPr>
      </w:pPr>
      <w:r>
        <w:rPr>
          <w:rFonts w:hint="eastAsia" w:hAnsi="宋体"/>
          <w:bCs/>
          <w:sz w:val="24"/>
          <w:szCs w:val="24"/>
          <w:highlight w:val="none"/>
        </w:rPr>
        <w:t xml:space="preserve">③具有高级(三级)保安员证得1分；</w:t>
      </w:r>
      <w:r/>
    </w:p>
    <w:p>
      <w:pPr>
        <w:ind w:firstLine="422"/>
        <w:spacing w:line="360" w:lineRule="auto"/>
        <w:rPr>
          <w:rFonts w:hAnsi="宋体"/>
          <w:bCs/>
          <w:sz w:val="24"/>
          <w:szCs w:val="24"/>
          <w:highlight w:val="none"/>
        </w:rPr>
      </w:pPr>
      <w:r>
        <w:rPr>
          <w:rFonts w:hint="eastAsia" w:hAnsi="宋体"/>
          <w:bCs/>
          <w:sz w:val="24"/>
          <w:szCs w:val="24"/>
          <w:highlight w:val="none"/>
        </w:rPr>
        <w:t xml:space="preserve">④具有中级（四级）消防设施操作员证得1分；</w:t>
      </w:r>
      <w:r/>
    </w:p>
    <w:p>
      <w:pPr>
        <w:ind w:firstLine="422"/>
        <w:spacing w:line="360" w:lineRule="auto"/>
        <w:rPr>
          <w:rFonts w:hAnsi="宋体"/>
          <w:bCs/>
          <w:sz w:val="24"/>
          <w:szCs w:val="24"/>
          <w:highlight w:val="none"/>
        </w:rPr>
      </w:pPr>
      <w:r>
        <w:rPr>
          <w:rFonts w:hint="eastAsia" w:hAnsi="宋体"/>
          <w:bCs/>
          <w:sz w:val="24"/>
          <w:szCs w:val="24"/>
          <w:highlight w:val="none"/>
        </w:rPr>
        <w:t xml:space="preserve">⑤具有红十字救护证或应急救援员证得1分；</w:t>
      </w:r>
      <w:r/>
    </w:p>
    <w:p>
      <w:pPr>
        <w:ind w:firstLine="422"/>
        <w:spacing w:line="360" w:lineRule="auto"/>
        <w:rPr>
          <w:rFonts w:hAnsi="宋体"/>
          <w:bCs/>
          <w:sz w:val="24"/>
          <w:szCs w:val="24"/>
          <w:highlight w:val="none"/>
        </w:rPr>
      </w:pPr>
      <w:r>
        <w:rPr>
          <w:rFonts w:hint="eastAsia" w:hAnsi="宋体"/>
          <w:bCs/>
          <w:sz w:val="24"/>
          <w:szCs w:val="24"/>
          <w:highlight w:val="none"/>
        </w:rPr>
        <w:t xml:space="preserve">⑥具有普通话证书得1分；</w:t>
      </w:r>
      <w:r/>
    </w:p>
    <w:p>
      <w:pPr>
        <w:ind w:firstLine="422"/>
        <w:spacing w:line="360" w:lineRule="auto"/>
        <w:rPr>
          <w:rFonts w:hAnsi="宋体"/>
          <w:bCs/>
          <w:sz w:val="24"/>
          <w:szCs w:val="24"/>
          <w:highlight w:val="none"/>
        </w:rPr>
      </w:pPr>
      <w:r>
        <w:rPr>
          <w:rFonts w:hint="eastAsia" w:hAnsi="宋体"/>
          <w:bCs/>
          <w:sz w:val="24"/>
          <w:szCs w:val="24"/>
          <w:highlight w:val="none"/>
        </w:rPr>
        <w:t xml:space="preserve">本项最高得8分，提供相应证明材料及开标前连续3个月投标单位为其缴纳社保的证明材料并加盖公章，否则不得分。</w:t>
      </w:r>
      <w:r/>
    </w:p>
    <w:p>
      <w:pPr>
        <w:ind w:firstLine="422"/>
        <w:spacing w:line="360" w:lineRule="auto"/>
        <w:rPr>
          <w:rFonts w:hAnsi="宋体"/>
          <w:b/>
          <w:bCs/>
          <w:sz w:val="24"/>
          <w:szCs w:val="24"/>
          <w:highlight w:val="none"/>
        </w:rPr>
      </w:pPr>
      <w:r>
        <w:rPr>
          <w:rFonts w:hint="eastAsia" w:hAnsi="宋体"/>
          <w:b/>
          <w:bCs/>
          <w:sz w:val="24"/>
          <w:szCs w:val="24"/>
          <w:highlight w:val="none"/>
        </w:rPr>
        <w:t xml:space="preserve">3、保安员（不包括项目负责人和保安队长）（22分）</w:t>
      </w:r>
      <w:r/>
    </w:p>
    <w:p>
      <w:pPr>
        <w:ind w:firstLine="422"/>
        <w:spacing w:line="360" w:lineRule="auto"/>
        <w:rPr>
          <w:rFonts w:hAnsi="宋体"/>
          <w:bCs/>
          <w:sz w:val="24"/>
          <w:szCs w:val="24"/>
          <w:highlight w:val="none"/>
        </w:rPr>
      </w:pPr>
      <w:r>
        <w:rPr>
          <w:rFonts w:hint="eastAsia" w:hAnsi="宋体"/>
          <w:bCs/>
          <w:sz w:val="24"/>
          <w:szCs w:val="24"/>
          <w:highlight w:val="none"/>
        </w:rPr>
        <w:t xml:space="preserve">①同时具有中级（四级）消防设施操作员证，大专及以上学历，军（警）职业履历3年以上，红十字救护证或应急救援员证，普通话证书的，每有一人得3分，最高6分； </w:t>
      </w:r>
      <w:r/>
    </w:p>
    <w:p>
      <w:pPr>
        <w:ind w:firstLine="422"/>
        <w:spacing w:line="360" w:lineRule="auto"/>
        <w:rPr>
          <w:rFonts w:hAnsi="宋体"/>
          <w:bCs/>
          <w:sz w:val="24"/>
          <w:szCs w:val="24"/>
          <w:highlight w:val="none"/>
        </w:rPr>
      </w:pPr>
      <w:r>
        <w:rPr>
          <w:rFonts w:hint="eastAsia" w:hAnsi="宋体"/>
          <w:bCs/>
          <w:sz w:val="24"/>
          <w:szCs w:val="24"/>
          <w:highlight w:val="none"/>
        </w:rPr>
        <w:t xml:space="preserve">②具有中级（四级）消防设施操作员证，40周岁以下大专及以上学历，每有一人得2分，最高10分； </w:t>
      </w:r>
      <w:r/>
    </w:p>
    <w:p>
      <w:pPr>
        <w:ind w:firstLine="422"/>
        <w:spacing w:line="360" w:lineRule="auto"/>
        <w:rPr>
          <w:rFonts w:hAnsi="宋体"/>
          <w:bCs/>
          <w:sz w:val="24"/>
          <w:szCs w:val="24"/>
          <w:highlight w:val="none"/>
        </w:rPr>
      </w:pPr>
      <w:r>
        <w:rPr>
          <w:rFonts w:hAnsi="宋体"/>
          <w:bCs/>
          <w:sz w:val="24"/>
          <w:szCs w:val="24"/>
          <w:highlight w:val="none"/>
        </w:rPr>
        <w:t xml:space="preserve">③具有</w:t>
      </w:r>
      <w:r>
        <w:rPr>
          <w:rFonts w:hint="eastAsia" w:hAnsi="宋体"/>
          <w:bCs/>
          <w:sz w:val="24"/>
          <w:szCs w:val="24"/>
          <w:highlight w:val="none"/>
        </w:rPr>
        <w:t xml:space="preserve">高级(三级)保安员证，每有一人得1分，最高2分；</w:t>
      </w:r>
      <w:r/>
    </w:p>
    <w:p>
      <w:pPr>
        <w:ind w:firstLine="422"/>
        <w:spacing w:line="360" w:lineRule="auto"/>
        <w:rPr>
          <w:rFonts w:hAnsi="宋体"/>
          <w:bCs/>
          <w:sz w:val="24"/>
          <w:szCs w:val="24"/>
          <w:highlight w:val="none"/>
        </w:rPr>
      </w:pPr>
      <w:r>
        <w:rPr>
          <w:rFonts w:hint="eastAsia" w:hAnsi="宋体"/>
          <w:bCs/>
          <w:sz w:val="24"/>
          <w:szCs w:val="24"/>
          <w:highlight w:val="none"/>
        </w:rPr>
        <w:t xml:space="preserve">④具有红十字救护证或应急救援员证，每有一人得1分，最高2分；</w:t>
      </w:r>
      <w:r/>
    </w:p>
    <w:p>
      <w:pPr>
        <w:ind w:firstLine="422"/>
        <w:spacing w:line="360" w:lineRule="auto"/>
        <w:rPr>
          <w:rFonts w:hAnsi="宋体"/>
          <w:bCs/>
          <w:sz w:val="24"/>
          <w:szCs w:val="24"/>
          <w:highlight w:val="none"/>
        </w:rPr>
      </w:pPr>
      <w:r>
        <w:rPr>
          <w:rFonts w:hint="eastAsia" w:hAnsi="宋体"/>
          <w:bCs/>
          <w:sz w:val="24"/>
          <w:szCs w:val="24"/>
          <w:highlight w:val="none"/>
        </w:rPr>
        <w:t xml:space="preserve">⑤具有普通话证书，每有一人得1分，最高2分；</w:t>
      </w:r>
      <w:r/>
    </w:p>
    <w:p>
      <w:pPr>
        <w:ind w:firstLine="422"/>
        <w:spacing w:line="360" w:lineRule="auto"/>
        <w:rPr>
          <w:rFonts w:hAnsi="宋体"/>
          <w:bCs/>
          <w:sz w:val="24"/>
          <w:szCs w:val="24"/>
          <w:highlight w:val="none"/>
        </w:rPr>
      </w:pPr>
      <w:r>
        <w:rPr>
          <w:rFonts w:hAnsi="宋体"/>
          <w:bCs/>
          <w:sz w:val="24"/>
          <w:szCs w:val="24"/>
          <w:highlight w:val="none"/>
        </w:rPr>
      </w:r>
      <w:r/>
    </w:p>
    <w:p>
      <w:pPr>
        <w:ind w:firstLine="422"/>
        <w:spacing w:line="360" w:lineRule="auto"/>
        <w:rPr>
          <w:rFonts w:hAnsi="宋体"/>
          <w:b/>
          <w:bCs/>
          <w:sz w:val="24"/>
          <w:szCs w:val="24"/>
          <w:highlight w:val="none"/>
        </w:rPr>
      </w:pPr>
      <w:r>
        <w:rPr>
          <w:rFonts w:hint="eastAsia" w:hAnsi="宋体"/>
          <w:bCs/>
          <w:sz w:val="24"/>
          <w:szCs w:val="24"/>
          <w:highlight w:val="none"/>
        </w:rPr>
        <w:t xml:space="preserve">    注：本项最高得22分，以上提供相应证明材料（军（警）职业履历需提供退伍证或者从事过警察、辅警工作的单位证明材料）及开标前连续3个月投标单位为其缴纳社保的证明材料并加盖公章，否则不得分。</w:t>
      </w:r>
      <w:r/>
    </w:p>
    <w:p>
      <w:pPr>
        <w:ind w:firstLine="422"/>
        <w:spacing w:line="360" w:lineRule="auto"/>
        <w:rPr>
          <w:rFonts w:hAnsi="宋体"/>
          <w:b/>
          <w:bCs/>
          <w:sz w:val="24"/>
          <w:szCs w:val="24"/>
          <w:highlight w:val="none"/>
        </w:rPr>
      </w:pPr>
      <w:r>
        <w:rPr>
          <w:rFonts w:hint="eastAsia" w:hAnsi="宋体"/>
          <w:b/>
          <w:bCs/>
          <w:sz w:val="24"/>
          <w:szCs w:val="24"/>
          <w:highlight w:val="none"/>
        </w:rPr>
        <w:t xml:space="preserve">（四）类似业绩（</w:t>
      </w:r>
      <w:r>
        <w:rPr>
          <w:rFonts w:hint="eastAsia" w:hAnsi="宋体"/>
          <w:b/>
          <w:bCs/>
          <w:sz w:val="24"/>
          <w:szCs w:val="24"/>
          <w:highlight w:val="none"/>
          <w:lang w:val="en-US" w:eastAsia="zh-CN"/>
        </w:rPr>
        <w:t xml:space="preserve">7</w:t>
      </w:r>
      <w:r>
        <w:rPr>
          <w:rFonts w:hint="eastAsia" w:hAnsi="宋体"/>
          <w:b/>
          <w:bCs/>
          <w:sz w:val="24"/>
          <w:szCs w:val="24"/>
          <w:highlight w:val="none"/>
        </w:rPr>
        <w:t xml:space="preserve">分）</w:t>
      </w:r>
      <w:r/>
    </w:p>
    <w:p>
      <w:pPr>
        <w:ind w:firstLine="422"/>
        <w:spacing w:line="360" w:lineRule="auto"/>
        <w:rPr>
          <w:rFonts w:hAnsi="宋体"/>
          <w:bCs/>
          <w:sz w:val="24"/>
          <w:szCs w:val="24"/>
          <w:highlight w:val="none"/>
        </w:rPr>
      </w:pPr>
      <w:r>
        <w:rPr>
          <w:rFonts w:hint="eastAsia" w:hAnsi="宋体"/>
          <w:bCs/>
          <w:sz w:val="24"/>
          <w:szCs w:val="24"/>
          <w:highlight w:val="none"/>
        </w:rPr>
        <w:t xml:space="preserve">投标人202</w:t>
      </w:r>
      <w:r>
        <w:rPr>
          <w:rFonts w:hAnsi="宋体"/>
          <w:bCs/>
          <w:sz w:val="24"/>
          <w:szCs w:val="24"/>
          <w:highlight w:val="none"/>
        </w:rPr>
        <w:t xml:space="preserve">3</w:t>
      </w:r>
      <w:r>
        <w:rPr>
          <w:rFonts w:hint="eastAsia" w:hAnsi="宋体"/>
          <w:bCs/>
          <w:sz w:val="24"/>
          <w:szCs w:val="24"/>
          <w:highlight w:val="none"/>
        </w:rPr>
        <w:t xml:space="preserve">年1月1日至今承担过保安服务项目的每有一个得1分，最高得</w:t>
      </w:r>
      <w:r>
        <w:rPr>
          <w:rFonts w:hAnsi="宋体"/>
          <w:bCs/>
          <w:sz w:val="24"/>
          <w:szCs w:val="24"/>
          <w:highlight w:val="none"/>
        </w:rPr>
        <w:t xml:space="preserve">7</w:t>
      </w:r>
      <w:r>
        <w:rPr>
          <w:rFonts w:hint="eastAsia" w:hAnsi="宋体"/>
          <w:bCs/>
          <w:sz w:val="24"/>
          <w:szCs w:val="24"/>
          <w:highlight w:val="none"/>
        </w:rPr>
        <w:t xml:space="preserve">分。同一项目只计一次不重复计算。</w:t>
      </w:r>
      <w:bookmarkEnd w:id="18"/>
      <w:r>
        <w:rPr>
          <w:rFonts w:hint="eastAsia" w:hAnsi="宋体"/>
          <w:bCs/>
          <w:sz w:val="24"/>
          <w:szCs w:val="24"/>
          <w:highlight w:val="none"/>
        </w:rPr>
        <w:t xml:space="preserve">提供服务合同及任何一期的发票并加盖投标单位公章，无证明材料不得分。</w:t>
      </w:r>
      <w:r/>
    </w:p>
    <w:p>
      <w:pPr>
        <w:ind w:firstLine="422"/>
        <w:spacing w:line="360" w:lineRule="auto"/>
        <w:rPr>
          <w:rFonts w:hAnsi="宋体"/>
          <w:bCs/>
          <w:sz w:val="24"/>
          <w:szCs w:val="24"/>
          <w:highlight w:val="none"/>
        </w:rPr>
      </w:pPr>
      <w:r>
        <w:rPr>
          <w:rFonts w:hAnsi="宋体"/>
          <w:bCs/>
          <w:sz w:val="24"/>
          <w:szCs w:val="24"/>
          <w:highlight w:val="none"/>
        </w:rPr>
      </w:r>
      <w:r/>
    </w:p>
    <w:p>
      <w:pPr>
        <w:ind w:firstLine="422"/>
        <w:spacing w:line="360" w:lineRule="auto"/>
        <w:rPr>
          <w:rFonts w:hAnsi="宋体"/>
          <w:bCs/>
          <w:sz w:val="24"/>
          <w:szCs w:val="24"/>
          <w:highlight w:val="none"/>
        </w:rPr>
      </w:pPr>
      <w:r>
        <w:rPr>
          <w:rFonts w:hint="eastAsia" w:hAnsi="宋体"/>
          <w:bCs/>
          <w:sz w:val="24"/>
          <w:szCs w:val="24"/>
          <w:highlight w:val="none"/>
        </w:rPr>
        <w:t xml:space="preserve">注：1、报价要求、付款步骤、合同履行期限如有负偏离的不得中标。</w:t>
      </w:r>
      <w:r/>
    </w:p>
    <w:p>
      <w:pPr>
        <w:ind w:firstLine="422"/>
        <w:spacing w:line="360" w:lineRule="auto"/>
        <w:rPr>
          <w:rFonts w:hAnsi="宋体"/>
          <w:bCs/>
          <w:sz w:val="24"/>
          <w:szCs w:val="24"/>
          <w:highlight w:val="none"/>
        </w:rPr>
      </w:pPr>
      <w:r>
        <w:rPr>
          <w:rFonts w:hint="eastAsia" w:hAnsi="宋体"/>
          <w:bCs/>
          <w:sz w:val="24"/>
          <w:szCs w:val="24"/>
          <w:highlight w:val="none"/>
        </w:rPr>
        <w:t xml:space="preserve">2、针对评分标准中评分的每一条，投标人均应提供相关的电子资料并作出相应说明供评委评判，不提供相关资料的视为不具备该项得分的条件。</w:t>
      </w:r>
      <w:r/>
    </w:p>
    <w:p>
      <w:pPr>
        <w:ind w:firstLine="422"/>
        <w:spacing w:line="360" w:lineRule="auto"/>
        <w:rPr>
          <w:rFonts w:hAnsi="宋体"/>
          <w:bCs/>
          <w:sz w:val="24"/>
          <w:szCs w:val="24"/>
          <w:highlight w:val="none"/>
        </w:rPr>
      </w:pPr>
      <w:r>
        <w:rPr>
          <w:rFonts w:hint="eastAsia" w:hAnsi="宋体"/>
          <w:bCs/>
          <w:sz w:val="24"/>
          <w:szCs w:val="24"/>
          <w:highlight w:val="none"/>
        </w:rPr>
        <w:t xml:space="preserve">3、所有要求提供的扫描件字迹须清晰可见，扫描不全或字迹不清晰的，视为未提供。</w:t>
      </w:r>
      <w:r/>
    </w:p>
    <w:p>
      <w:pPr>
        <w:ind w:firstLine="422"/>
        <w:spacing w:line="360" w:lineRule="auto"/>
        <w:rPr>
          <w:rFonts w:hAnsi="宋体"/>
          <w:bCs/>
          <w:sz w:val="24"/>
          <w:szCs w:val="24"/>
          <w:highlight w:val="none"/>
        </w:rPr>
      </w:pPr>
      <w:r>
        <w:rPr>
          <w:rFonts w:hint="eastAsia" w:hAnsi="宋体"/>
          <w:bCs/>
          <w:sz w:val="24"/>
          <w:szCs w:val="24"/>
          <w:highlight w:val="none"/>
        </w:rPr>
        <w:t xml:space="preserve">4、防止虚假应标，招标单位保留调查的权利，并由此引发的一切调查与诉讼费用由投标方承担。</w:t>
      </w:r>
      <w:r/>
    </w:p>
    <w:p>
      <w:pPr>
        <w:ind w:firstLine="422"/>
        <w:spacing w:line="360" w:lineRule="auto"/>
        <w:rPr>
          <w:rFonts w:hAnsi="宋体"/>
          <w:bCs/>
          <w:sz w:val="24"/>
          <w:szCs w:val="24"/>
          <w:highlight w:val="none"/>
        </w:rPr>
      </w:pPr>
      <w:r>
        <w:rPr>
          <w:rFonts w:hint="eastAsia" w:hAnsi="宋体"/>
          <w:bCs/>
          <w:sz w:val="24"/>
          <w:szCs w:val="24"/>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rPr>
          <w:rFonts w:hAnsi="宋体"/>
          <w:b/>
          <w:bCs/>
          <w:color w:val="auto"/>
          <w:sz w:val="32"/>
          <w:szCs w:val="32"/>
          <w:highlight w:val="none"/>
        </w:rPr>
        <w:outlineLvl w:val="0"/>
      </w:pPr>
      <w:r>
        <w:rPr>
          <w:rFonts w:hint="eastAsia" w:hAnsi="宋体"/>
          <w:b/>
          <w:bCs/>
          <w:color w:val="auto"/>
          <w:sz w:val="32"/>
          <w:szCs w:val="32"/>
          <w:highlight w:val="none"/>
        </w:rPr>
        <w:t xml:space="preserve">第五章</w:t>
      </w:r>
      <w:r>
        <w:rPr>
          <w:rFonts w:hAnsi="宋体"/>
          <w:b/>
          <w:bCs/>
          <w:color w:val="auto"/>
          <w:sz w:val="32"/>
          <w:szCs w:val="32"/>
          <w:highlight w:val="none"/>
        </w:rPr>
        <w:t xml:space="preserve"> </w:t>
      </w:r>
      <w:r>
        <w:rPr>
          <w:rFonts w:hint="eastAsia" w:hAnsi="宋体"/>
          <w:b/>
          <w:bCs/>
          <w:color w:val="auto"/>
          <w:sz w:val="32"/>
          <w:szCs w:val="32"/>
          <w:highlight w:val="none"/>
        </w:rPr>
        <w:t xml:space="preserve">投标文件格式</w:t>
      </w:r>
      <w:bookmarkEnd w:id="13"/>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说明：</w:t>
      </w:r>
      <w:r>
        <w:rPr>
          <w:rFonts w:hAnsi="宋体" w:cs="宋体"/>
          <w:color w:val="auto"/>
          <w:sz w:val="22"/>
          <w:highlight w:val="none"/>
          <w:shd w:val="clear" w:color="auto" w:fill="ffffff"/>
        </w:rPr>
        <w:t xml:space="preserve"> </w:t>
      </w:r>
      <w:r/>
    </w:p>
    <w:p>
      <w:pPr>
        <w:pStyle w:val="782"/>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1、对本章所有的格式，供应商可根据自身情况进行补充和修改，但补充和修改不得造成与本格式内容有实质性的违背。</w:t>
      </w:r>
      <w:r/>
    </w:p>
    <w:p>
      <w:pPr>
        <w:pStyle w:val="782"/>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2、所附表格中要求回答的全部问题和信息都必须正面回答。</w:t>
      </w:r>
      <w:r/>
    </w:p>
    <w:p>
      <w:pPr>
        <w:pStyle w:val="782"/>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3、本资格声明的签字人应保证全部声明和问题的回答是真实的和准确的。</w:t>
      </w:r>
      <w:r/>
    </w:p>
    <w:p>
      <w:pPr>
        <w:pStyle w:val="782"/>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4</w:t>
      </w:r>
      <w:r>
        <w:rPr>
          <w:rFonts w:hint="eastAsia" w:hAnsi="宋体" w:cs="宋体"/>
          <w:color w:val="auto"/>
          <w:sz w:val="22"/>
          <w:highlight w:val="none"/>
          <w:shd w:val="clear" w:color="auto" w:fill="ffffff"/>
        </w:rPr>
        <w:t xml:space="preserve">、投标人提交的材料将被保密保存，但不退还。</w:t>
      </w:r>
      <w:r/>
    </w:p>
    <w:p>
      <w:pPr>
        <w:pStyle w:val="782"/>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5</w:t>
      </w:r>
      <w:r>
        <w:rPr>
          <w:rFonts w:hint="eastAsia" w:hAnsi="宋体" w:cs="宋体"/>
          <w:color w:val="auto"/>
          <w:sz w:val="22"/>
          <w:highlight w:val="none"/>
          <w:shd w:val="clear" w:color="auto" w:fill="ffffff"/>
        </w:rPr>
        <w:t xml:space="preserve">、全部文件应按投标人须知中规定的语言和份数提交。</w:t>
      </w:r>
      <w:r/>
    </w:p>
    <w:p>
      <w:pPr>
        <w:pStyle w:val="782"/>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b/>
          <w:bCs/>
          <w:color w:val="auto"/>
          <w:sz w:val="44"/>
          <w:szCs w:val="44"/>
          <w:highlight w:val="none"/>
        </w:rPr>
      </w:pPr>
      <w:r/>
      <w:bookmarkStart w:id="19" w:name="_Toc405288080"/>
      <w:r/>
      <w:bookmarkStart w:id="20" w:name="_Toc322442932"/>
      <w:r/>
      <w:bookmarkStart w:id="21" w:name="_Toc430265233"/>
      <w:r/>
      <w:bookmarkStart w:id="22" w:name="_Toc467507044"/>
      <w:r/>
      <w:bookmarkStart w:id="23" w:name="_Toc467507054"/>
      <w:r>
        <w:rPr>
          <w:rFonts w:hint="eastAsia" w:hAnsi="宋体"/>
          <w:b/>
          <w:bCs/>
          <w:color w:val="auto"/>
          <w:sz w:val="32"/>
          <w:szCs w:val="32"/>
          <w:highlight w:val="none"/>
        </w:rPr>
        <w:t xml:space="preserve">封</w:t>
      </w:r>
      <w:r>
        <w:rPr>
          <w:rFonts w:hAnsi="宋体"/>
          <w:b/>
          <w:bCs/>
          <w:color w:val="auto"/>
          <w:sz w:val="32"/>
          <w:szCs w:val="32"/>
          <w:highlight w:val="none"/>
        </w:rPr>
        <w:t xml:space="preserve"> </w:t>
      </w:r>
      <w:r>
        <w:rPr>
          <w:rFonts w:hint="eastAsia" w:hAnsi="宋体"/>
          <w:b/>
          <w:bCs/>
          <w:color w:val="auto"/>
          <w:sz w:val="32"/>
          <w:szCs w:val="32"/>
          <w:highlight w:val="none"/>
        </w:rPr>
        <w:t xml:space="preserve">面</w:t>
      </w:r>
      <w:r>
        <w:rPr>
          <w:rFonts w:hAnsi="宋体"/>
          <w:b/>
          <w:bCs/>
          <w:color w:val="auto"/>
          <w:sz w:val="32"/>
          <w:szCs w:val="32"/>
          <w:highlight w:val="none"/>
        </w:rPr>
        <w:t xml:space="preserve"> </w:t>
      </w:r>
      <w:r>
        <w:rPr>
          <w:rFonts w:hint="eastAsia" w:hAnsi="宋体"/>
          <w:b/>
          <w:bCs/>
          <w:color w:val="auto"/>
          <w:sz w:val="32"/>
          <w:szCs w:val="32"/>
          <w:highlight w:val="none"/>
        </w:rPr>
        <w:t xml:space="preserve">：</w:t>
      </w:r>
      <w:r>
        <w:rPr>
          <w:rFonts w:hAnsi="宋体"/>
          <w:b/>
          <w:bCs/>
          <w:color w:val="auto"/>
          <w:sz w:val="44"/>
          <w:szCs w:val="44"/>
          <w:highlight w:val="none"/>
        </w:rPr>
        <w:t xml:space="preserve">                          </w:t>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center"/>
        <w:spacing w:before="0" w:line="360" w:lineRule="auto"/>
        <w:rPr>
          <w:rFonts w:hAnsi="宋体"/>
          <w:b/>
          <w:bCs/>
          <w:color w:val="auto"/>
          <w:sz w:val="72"/>
          <w:szCs w:val="72"/>
          <w:highlight w:val="none"/>
        </w:rPr>
      </w:pPr>
      <w:r>
        <w:rPr>
          <w:rFonts w:hint="eastAsia" w:hAnsi="宋体"/>
          <w:b/>
          <w:bCs/>
          <w:color w:val="auto"/>
          <w:sz w:val="72"/>
          <w:szCs w:val="72"/>
          <w:highlight w:val="none"/>
        </w:rPr>
        <w:t xml:space="preserve">投</w:t>
      </w:r>
      <w:r>
        <w:rPr>
          <w:rFonts w:hint="eastAsia" w:hAnsi="宋体"/>
          <w:b/>
          <w:bCs/>
          <w:color w:val="auto"/>
          <w:sz w:val="72"/>
          <w:szCs w:val="72"/>
          <w:highlight w:val="none"/>
          <w:lang w:val="en-US" w:eastAsia="zh-CN"/>
        </w:rPr>
        <w:t xml:space="preserve">  </w:t>
      </w:r>
      <w:r>
        <w:rPr>
          <w:rFonts w:hint="eastAsia" w:hAnsi="宋体"/>
          <w:b/>
          <w:bCs/>
          <w:color w:val="auto"/>
          <w:sz w:val="72"/>
          <w:szCs w:val="72"/>
          <w:highlight w:val="none"/>
        </w:rPr>
        <w:t xml:space="preserve">标</w:t>
      </w:r>
      <w:r>
        <w:rPr>
          <w:rFonts w:hint="eastAsia" w:hAnsi="宋体"/>
          <w:b/>
          <w:bCs/>
          <w:color w:val="auto"/>
          <w:sz w:val="72"/>
          <w:szCs w:val="72"/>
          <w:highlight w:val="none"/>
          <w:lang w:val="en-US" w:eastAsia="zh-CN"/>
        </w:rPr>
        <w:t xml:space="preserve">  </w:t>
      </w:r>
      <w:r>
        <w:rPr>
          <w:rFonts w:hint="eastAsia" w:hAnsi="宋体"/>
          <w:b/>
          <w:bCs/>
          <w:color w:val="auto"/>
          <w:sz w:val="72"/>
          <w:szCs w:val="72"/>
          <w:highlight w:val="none"/>
        </w:rPr>
        <w:t xml:space="preserve">文</w:t>
      </w:r>
      <w:r>
        <w:rPr>
          <w:rFonts w:hint="eastAsia" w:hAnsi="宋体"/>
          <w:b/>
          <w:bCs/>
          <w:color w:val="auto"/>
          <w:sz w:val="72"/>
          <w:szCs w:val="72"/>
          <w:highlight w:val="none"/>
          <w:lang w:val="en-US" w:eastAsia="zh-CN"/>
        </w:rPr>
        <w:t xml:space="preserve">  </w:t>
      </w:r>
      <w:r>
        <w:rPr>
          <w:rFonts w:hint="eastAsia" w:hAnsi="宋体"/>
          <w:b/>
          <w:bCs/>
          <w:color w:val="auto"/>
          <w:sz w:val="72"/>
          <w:szCs w:val="72"/>
          <w:highlight w:val="none"/>
        </w:rPr>
        <w:t xml:space="preserve">件</w:t>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int="eastAsia" w:hAnsi="宋体" w:eastAsia="宋体"/>
          <w:b/>
          <w:bCs/>
          <w:color w:val="auto"/>
          <w:sz w:val="32"/>
          <w:szCs w:val="32"/>
          <w:highlight w:val="none"/>
          <w:lang w:eastAsia="zh-CN"/>
        </w:rPr>
      </w:pPr>
      <w:r>
        <w:rPr>
          <w:rFonts w:hint="eastAsia" w:hAnsi="宋体"/>
          <w:b/>
          <w:bCs/>
          <w:color w:val="auto"/>
          <w:sz w:val="36"/>
          <w:szCs w:val="36"/>
          <w:highlight w:val="none"/>
        </w:rPr>
        <w:t xml:space="preserve">采购单位：</w:t>
      </w:r>
      <w:r>
        <w:rPr>
          <w:rFonts w:hint="eastAsia" w:hAnsi="宋体"/>
          <w:color w:val="auto"/>
          <w:sz w:val="32"/>
          <w:szCs w:val="32"/>
          <w:highlight w:val="none"/>
          <w:lang w:eastAsia="zh-CN"/>
        </w:rPr>
        <w:t xml:space="preserve">太仓市明德高级中学</w:t>
      </w:r>
      <w:r/>
    </w:p>
    <w:p>
      <w:pPr>
        <w:pStyle w:val="782"/>
        <w:ind w:left="0"/>
        <w:jc w:val="both"/>
        <w:spacing w:before="0" w:line="360" w:lineRule="auto"/>
        <w:rPr>
          <w:rFonts w:hint="eastAsia" w:hAnsi="宋体" w:eastAsia="宋体"/>
          <w:b/>
          <w:bCs/>
          <w:color w:val="auto"/>
          <w:sz w:val="36"/>
          <w:szCs w:val="36"/>
          <w:highlight w:val="none"/>
          <w:lang w:eastAsia="zh-CN"/>
        </w:rPr>
      </w:pPr>
      <w:r>
        <w:rPr>
          <w:rFonts w:hint="eastAsia" w:hAnsi="宋体"/>
          <w:b/>
          <w:bCs/>
          <w:color w:val="auto"/>
          <w:sz w:val="36"/>
          <w:szCs w:val="36"/>
          <w:highlight w:val="none"/>
        </w:rPr>
        <w:t xml:space="preserve">项目名称：</w:t>
      </w:r>
      <w:r>
        <w:rPr>
          <w:rFonts w:hint="eastAsia" w:hAnsi="宋体"/>
          <w:color w:val="auto"/>
          <w:sz w:val="32"/>
          <w:szCs w:val="32"/>
          <w:highlight w:val="none"/>
          <w:lang w:eastAsia="zh-CN"/>
        </w:rPr>
        <w:t xml:space="preserve">明德高中2026年度校园安保服务</w:t>
      </w:r>
      <w:r/>
    </w:p>
    <w:p>
      <w:pPr>
        <w:pStyle w:val="782"/>
        <w:ind w:left="0"/>
        <w:jc w:val="both"/>
        <w:spacing w:before="0" w:line="360" w:lineRule="auto"/>
        <w:rPr>
          <w:rFonts w:hint="eastAsia" w:hAnsi="宋体" w:eastAsia="宋体"/>
          <w:color w:val="auto"/>
          <w:sz w:val="32"/>
          <w:szCs w:val="32"/>
          <w:highlight w:val="none"/>
          <w:lang w:eastAsia="zh-CN"/>
        </w:rPr>
      </w:pPr>
      <w:r>
        <w:rPr>
          <w:rFonts w:hint="eastAsia" w:hAnsi="宋体"/>
          <w:b/>
          <w:bCs/>
          <w:color w:val="auto"/>
          <w:sz w:val="36"/>
          <w:szCs w:val="36"/>
          <w:highlight w:val="none"/>
        </w:rPr>
        <w:t xml:space="preserve">项目编号：</w:t>
      </w:r>
      <w:r>
        <w:rPr>
          <w:rFonts w:hint="eastAsia" w:hAnsi="宋体"/>
          <w:color w:val="auto"/>
          <w:sz w:val="32"/>
          <w:szCs w:val="32"/>
          <w:highlight w:val="none"/>
          <w:lang w:eastAsia="zh-CN"/>
        </w:rPr>
        <w:t xml:space="preserve">JSZC-320585-SZZG-G2026-0001</w:t>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b/>
          <w:bCs/>
          <w:color w:val="auto"/>
          <w:sz w:val="36"/>
          <w:szCs w:val="36"/>
          <w:highlight w:val="none"/>
          <w:u w:val="single"/>
        </w:rPr>
      </w:pPr>
      <w:r>
        <w:rPr>
          <w:rFonts w:hint="eastAsia" w:hAnsi="宋体"/>
          <w:b/>
          <w:bCs/>
          <w:color w:val="auto"/>
          <w:sz w:val="36"/>
          <w:szCs w:val="36"/>
          <w:highlight w:val="none"/>
        </w:rPr>
        <w:t xml:space="preserve">投标人</w:t>
      </w:r>
      <w:r>
        <w:rPr>
          <w:rFonts w:hAnsi="宋体"/>
          <w:color w:val="auto"/>
          <w:sz w:val="24"/>
          <w:szCs w:val="24"/>
          <w:highlight w:val="none"/>
        </w:rPr>
        <w:t xml:space="preserve">(</w:t>
      </w:r>
      <w:r>
        <w:rPr>
          <w:rFonts w:hint="eastAsia" w:hAnsi="宋体"/>
          <w:color w:val="auto"/>
          <w:sz w:val="24"/>
          <w:szCs w:val="24"/>
          <w:highlight w:val="none"/>
        </w:rPr>
        <w:t xml:space="preserve">盖章</w:t>
      </w:r>
      <w:r>
        <w:rPr>
          <w:rFonts w:hAnsi="宋体"/>
          <w:color w:val="auto"/>
          <w:sz w:val="24"/>
          <w:szCs w:val="24"/>
          <w:highlight w:val="none"/>
        </w:rPr>
        <w:t xml:space="preserve">)</w:t>
      </w:r>
      <w:r>
        <w:rPr>
          <w:rFonts w:hint="eastAsia" w:hAnsi="宋体"/>
          <w:b/>
          <w:bCs/>
          <w:color w:val="auto"/>
          <w:sz w:val="36"/>
          <w:szCs w:val="36"/>
          <w:highlight w:val="none"/>
        </w:rPr>
        <w:t xml:space="preserve">：</w:t>
      </w:r>
      <w:r>
        <w:rPr>
          <w:rFonts w:hAnsi="宋体"/>
          <w:b/>
          <w:bCs/>
          <w:color w:val="auto"/>
          <w:sz w:val="36"/>
          <w:szCs w:val="36"/>
          <w:highlight w:val="none"/>
          <w:u w:val="single"/>
        </w:rPr>
        <w:t xml:space="preserve">                              </w:t>
      </w:r>
      <w:r/>
    </w:p>
    <w:p>
      <w:pPr>
        <w:pStyle w:val="782"/>
        <w:ind w:left="0"/>
        <w:jc w:val="both"/>
        <w:spacing w:before="0" w:line="360" w:lineRule="auto"/>
        <w:rPr>
          <w:rFonts w:hAnsi="宋体"/>
          <w:color w:val="auto"/>
          <w:sz w:val="32"/>
          <w:szCs w:val="32"/>
          <w:highlight w:val="none"/>
        </w:rPr>
      </w:pPr>
      <w:r>
        <w:rPr>
          <w:rFonts w:hint="eastAsia" w:hAnsi="宋体"/>
          <w:b/>
          <w:bCs/>
          <w:color w:val="auto"/>
          <w:spacing w:val="-3"/>
          <w:sz w:val="36"/>
          <w:szCs w:val="36"/>
          <w:highlight w:val="none"/>
        </w:rPr>
        <w:t xml:space="preserve">法定代表人或其委托代理人</w:t>
      </w:r>
      <w:r>
        <w:rPr>
          <w:rFonts w:hAnsi="宋体"/>
          <w:color w:val="auto"/>
          <w:sz w:val="24"/>
          <w:szCs w:val="24"/>
          <w:highlight w:val="none"/>
        </w:rPr>
        <w:t xml:space="preserve">(</w:t>
      </w:r>
      <w:r>
        <w:rPr>
          <w:rFonts w:hint="eastAsia" w:hAnsi="宋体"/>
          <w:color w:val="auto"/>
          <w:sz w:val="24"/>
          <w:szCs w:val="24"/>
          <w:highlight w:val="none"/>
        </w:rPr>
        <w:t xml:space="preserve">签字或盖章</w:t>
      </w:r>
      <w:r>
        <w:rPr>
          <w:rFonts w:hAnsi="宋体"/>
          <w:color w:val="auto"/>
          <w:sz w:val="24"/>
          <w:szCs w:val="24"/>
          <w:highlight w:val="none"/>
        </w:rPr>
        <w:t xml:space="preserve">)</w:t>
      </w:r>
      <w:r>
        <w:rPr>
          <w:rFonts w:hint="eastAsia" w:hAnsi="宋体"/>
          <w:b/>
          <w:bCs/>
          <w:color w:val="auto"/>
          <w:sz w:val="36"/>
          <w:szCs w:val="36"/>
          <w:highlight w:val="none"/>
        </w:rPr>
        <w:t xml:space="preserve">：</w:t>
      </w:r>
      <w:r>
        <w:rPr>
          <w:rFonts w:hAnsi="宋体"/>
          <w:b/>
          <w:bCs/>
          <w:color w:val="auto"/>
          <w:spacing w:val="101"/>
          <w:sz w:val="36"/>
          <w:szCs w:val="36"/>
          <w:highlight w:val="none"/>
          <w:u w:val="single"/>
        </w:rPr>
        <w:t xml:space="preserve">    </w:t>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both"/>
        <w:spacing w:before="0" w:line="360" w:lineRule="auto"/>
        <w:rPr>
          <w:rFonts w:hAnsi="宋体"/>
          <w:color w:val="auto"/>
          <w:sz w:val="21"/>
          <w:highlight w:val="none"/>
        </w:rPr>
      </w:pPr>
      <w:r>
        <w:rPr>
          <w:rFonts w:hAnsi="宋体"/>
          <w:color w:val="auto"/>
          <w:sz w:val="21"/>
          <w:highlight w:val="none"/>
        </w:rPr>
      </w:r>
      <w:r/>
    </w:p>
    <w:p>
      <w:pPr>
        <w:pStyle w:val="782"/>
        <w:ind w:left="0"/>
        <w:jc w:val="center"/>
        <w:spacing w:before="0" w:line="360" w:lineRule="auto"/>
        <w:rPr>
          <w:rFonts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 xml:space="preserve">年</w:t>
      </w:r>
      <w:r>
        <w:rPr>
          <w:rFonts w:hAnsi="宋体"/>
          <w:b/>
          <w:bCs/>
          <w:color w:val="auto"/>
          <w:sz w:val="36"/>
          <w:szCs w:val="36"/>
          <w:highlight w:val="none"/>
        </w:rPr>
        <w:t xml:space="preserve">    </w:t>
      </w:r>
      <w:r>
        <w:rPr>
          <w:rFonts w:hint="eastAsia" w:hAnsi="宋体"/>
          <w:b/>
          <w:bCs/>
          <w:color w:val="auto"/>
          <w:sz w:val="36"/>
          <w:szCs w:val="36"/>
          <w:highlight w:val="none"/>
        </w:rPr>
        <w:t xml:space="preserve">月</w:t>
      </w:r>
      <w:r>
        <w:rPr>
          <w:rFonts w:hAnsi="宋体"/>
          <w:b/>
          <w:bCs/>
          <w:color w:val="auto"/>
          <w:sz w:val="36"/>
          <w:szCs w:val="36"/>
          <w:highlight w:val="none"/>
        </w:rPr>
        <w:t xml:space="preserve">    </w:t>
      </w:r>
      <w:r>
        <w:rPr>
          <w:rFonts w:hint="eastAsia" w:hAnsi="宋体"/>
          <w:b/>
          <w:bCs/>
          <w:color w:val="auto"/>
          <w:sz w:val="36"/>
          <w:szCs w:val="36"/>
          <w:highlight w:val="none"/>
        </w:rPr>
        <w:t xml:space="preserve">日</w:t>
      </w:r>
      <w:r/>
    </w:p>
    <w:p>
      <w:pPr>
        <w:pStyle w:val="782"/>
        <w:ind w:left="0"/>
        <w:jc w:val="center"/>
        <w:spacing w:before="0" w:line="360" w:lineRule="auto"/>
        <w:rPr>
          <w:rFonts w:hAnsi="宋体"/>
          <w:b/>
          <w:bCs/>
          <w:color w:val="auto"/>
          <w:sz w:val="36"/>
          <w:szCs w:val="36"/>
          <w:highlight w:val="none"/>
        </w:rPr>
      </w:pPr>
      <w:r>
        <w:rPr>
          <w:rFonts w:hAnsi="宋体"/>
          <w:b/>
          <w:bCs/>
          <w:color w:val="auto"/>
          <w:sz w:val="36"/>
          <w:szCs w:val="36"/>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w:t>
      </w:r>
      <w:r>
        <w:rPr>
          <w:rFonts w:hint="eastAsia" w:hAnsi="宋体"/>
          <w:b/>
          <w:bCs/>
          <w:color w:val="auto"/>
          <w:sz w:val="24"/>
          <w:szCs w:val="24"/>
          <w:highlight w:val="none"/>
        </w:rPr>
        <w:t xml:space="preserve">、投标承诺函</w:t>
      </w:r>
      <w:r/>
    </w:p>
    <w:p>
      <w:pPr>
        <w:jc w:val="center"/>
        <w:spacing w:line="360" w:lineRule="auto"/>
        <w:rPr>
          <w:rFonts w:hAnsi="宋体"/>
          <w:color w:val="auto"/>
          <w:sz w:val="24"/>
          <w:szCs w:val="24"/>
          <w:highlight w:val="none"/>
        </w:rPr>
      </w:pPr>
      <w:r>
        <w:rPr>
          <w:rFonts w:hint="eastAsia" w:hAnsi="宋体"/>
          <w:color w:val="auto"/>
          <w:sz w:val="24"/>
          <w:szCs w:val="24"/>
          <w:highlight w:val="none"/>
        </w:rPr>
        <w:t xml:space="preserve">投标承诺函</w:t>
      </w:r>
      <w:r/>
    </w:p>
    <w:p>
      <w:pPr>
        <w:spacing w:line="360" w:lineRule="auto"/>
        <w:rPr>
          <w:rFonts w:hAnsi="宋体"/>
          <w:color w:val="auto"/>
          <w:sz w:val="24"/>
          <w:szCs w:val="24"/>
          <w:highlight w:val="none"/>
        </w:rPr>
      </w:pPr>
      <w:r>
        <w:rPr>
          <w:rFonts w:hint="eastAsia" w:hAnsi="宋体"/>
          <w:color w:val="auto"/>
          <w:sz w:val="24"/>
          <w:szCs w:val="24"/>
          <w:highlight w:val="none"/>
          <w:lang w:eastAsia="zh-CN"/>
        </w:rPr>
        <w:t xml:space="preserve">苏州众高项目管理有限公司</w:t>
      </w:r>
      <w:r>
        <w:rPr>
          <w:rFonts w:hint="eastAsia" w:hAnsi="宋体"/>
          <w:color w:val="auto"/>
          <w:sz w:val="24"/>
          <w:szCs w:val="24"/>
          <w:highlight w:val="none"/>
        </w:rPr>
        <w:t xml:space="preserve">：</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我们收到贵单位</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（项目名称） </w:t>
      </w:r>
      <w:r>
        <w:rPr>
          <w:rFonts w:hAnsi="宋体"/>
          <w:color w:val="auto"/>
          <w:sz w:val="24"/>
          <w:szCs w:val="24"/>
          <w:highlight w:val="none"/>
          <w:u w:val="single"/>
        </w:rPr>
        <w:t xml:space="preserve">  </w:t>
      </w:r>
      <w:r>
        <w:rPr>
          <w:rFonts w:hint="eastAsia" w:hAnsi="宋体"/>
          <w:color w:val="auto"/>
          <w:sz w:val="24"/>
          <w:szCs w:val="24"/>
          <w:highlight w:val="none"/>
        </w:rPr>
        <w:t xml:space="preserve">招标文件（项目编号：</w:t>
      </w:r>
      <w:r>
        <w:rPr>
          <w:rFonts w:hAnsi="宋体"/>
          <w:color w:val="auto"/>
          <w:sz w:val="24"/>
          <w:szCs w:val="24"/>
          <w:highlight w:val="none"/>
          <w:u w:val="single"/>
        </w:rPr>
        <w:t xml:space="preserve">          </w:t>
      </w:r>
      <w:r>
        <w:rPr>
          <w:rFonts w:hint="eastAsia" w:hAnsi="宋体"/>
          <w:color w:val="auto"/>
          <w:sz w:val="24"/>
          <w:szCs w:val="24"/>
          <w:highlight w:val="none"/>
        </w:rPr>
        <w:t xml:space="preserve">），经仔细阅读和研究，我们决定参加投标。</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1、我们愿意按照招标文件的一切要求，提供完成该项目的全部内容，我们的投标报价包括但不限于服务期内完成本项目所需的</w:t>
      </w:r>
      <w:r>
        <w:rPr>
          <w:rFonts w:hint="eastAsia"/>
          <w:color w:val="auto"/>
          <w:sz w:val="24"/>
          <w:szCs w:val="24"/>
          <w:highlight w:val="none"/>
        </w:rPr>
        <w:t xml:space="preserve">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r>
        <w:rPr>
          <w:rFonts w:hint="eastAsia" w:hAnsi="宋体"/>
          <w:color w:val="auto"/>
          <w:sz w:val="24"/>
          <w:szCs w:val="24"/>
          <w:highlight w:val="none"/>
        </w:rPr>
        <w:t xml:space="preserve">。</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2、如果我们的投标书被接受，我们将严格履行招标文件中规定的每一项要求，按期、按质、按量履行合同的义务。</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3、我们已详细审查全部招标文件，包括补充文件(更正公告)(如有)。我们完全理解并同意放弃对这方面有不明及误解的权力。</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4、我们同意按招标文件中的规定，本投标书的有效期限为投标截止日起90天。</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5、我们愿意提供采购人或采购代理机构在招标文件中要求的所有资料。</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6、我们声明：我们在参加本次政府采购活动前3年内在经营活动中没有重大违法记录。</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7、我们愿意遵守招标公告及招标文件中所列的收费标准。</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8、我们承诺该项投标在开标后的全过程中保持有效，不作任何更改和变动。</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9</w:t>
      </w:r>
      <w:r>
        <w:rPr>
          <w:rFonts w:hint="eastAsia" w:hAnsi="宋体"/>
          <w:color w:val="auto"/>
          <w:sz w:val="24"/>
          <w:szCs w:val="24"/>
          <w:highlight w:val="none"/>
        </w:rPr>
        <w:t xml:space="preserve">、如果我们中标，我们愿意按招标文件的规定支付代理服务费；</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10</w:t>
      </w:r>
      <w:r>
        <w:rPr>
          <w:rFonts w:hint="eastAsia" w:hAnsi="宋体"/>
          <w:color w:val="auto"/>
          <w:sz w:val="24"/>
          <w:szCs w:val="24"/>
          <w:highlight w:val="none"/>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11</w:t>
      </w:r>
      <w:r>
        <w:rPr>
          <w:rFonts w:hint="eastAsia" w:hAnsi="宋体"/>
          <w:color w:val="auto"/>
          <w:sz w:val="24"/>
          <w:szCs w:val="24"/>
          <w:highlight w:val="none"/>
        </w:rPr>
        <w:t xml:space="preserve">、我们承诺我公司中标后，合同部分或全部不予转包。</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、综合说明：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（1）伴随服务及配合措施；</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（2）要求甲方提供的配合；</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（3）对招标文件有不同意见的偏离说明；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（4）其它说明。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所有有关标书的函电，请按下列地址联系：</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单位：联系人：</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地址：邮政编码：</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联系电话：传真：</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电子邮箱：</w:t>
      </w:r>
      <w:r/>
    </w:p>
    <w:p>
      <w:pPr>
        <w:ind w:firstLine="420"/>
        <w:spacing w:line="360" w:lineRule="auto"/>
        <w:rPr>
          <w:rFonts w:hAnsi="宋体"/>
          <w:color w:val="auto"/>
          <w:sz w:val="24"/>
          <w:szCs w:val="24"/>
          <w:highlight w:val="none"/>
        </w:rPr>
      </w:pPr>
      <w:r>
        <w:rPr>
          <w:rFonts w:hAnsi="宋体"/>
          <w:color w:val="auto"/>
          <w:sz w:val="24"/>
          <w:szCs w:val="24"/>
          <w:highlight w:val="none"/>
        </w:rPr>
      </w:r>
      <w:r/>
    </w:p>
    <w:p>
      <w:pPr>
        <w:ind w:firstLine="420"/>
        <w:jc w:val="right"/>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ind w:firstLine="420"/>
        <w:jc w:val="right"/>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spacing w:line="360" w:lineRule="auto"/>
        <w:rPr>
          <w:rFonts w:hAnsi="宋体"/>
          <w:b/>
          <w:bCs/>
          <w:color w:val="auto"/>
          <w:sz w:val="24"/>
          <w:szCs w:val="24"/>
          <w:highlight w:val="none"/>
        </w:rPr>
      </w:pPr>
      <w:r>
        <w:rPr>
          <w:rFonts w:hAnsi="宋体"/>
          <w:b/>
          <w:bCs/>
          <w:color w:val="auto"/>
          <w:sz w:val="24"/>
          <w:szCs w:val="24"/>
          <w:highlight w:val="none"/>
        </w:rPr>
        <w:t xml:space="preserve">2</w:t>
      </w:r>
      <w:r>
        <w:rPr>
          <w:rFonts w:hint="eastAsia" w:hAnsi="宋体"/>
          <w:b/>
          <w:bCs/>
          <w:color w:val="auto"/>
          <w:sz w:val="24"/>
          <w:szCs w:val="24"/>
          <w:highlight w:val="none"/>
        </w:rPr>
        <w:t xml:space="preserve">、法定代表人授权委托书</w:t>
      </w:r>
      <w:r>
        <w:rPr>
          <w:rFonts w:hAnsi="宋体"/>
          <w:b/>
          <w:bCs/>
          <w:color w:val="auto"/>
          <w:sz w:val="24"/>
          <w:szCs w:val="24"/>
          <w:highlight w:val="none"/>
        </w:rPr>
        <w:t xml:space="preserve"> </w:t>
      </w:r>
      <w:r>
        <w:rPr>
          <w:rFonts w:hint="eastAsia" w:hAnsi="宋体"/>
          <w:b/>
          <w:bCs/>
          <w:color w:val="auto"/>
          <w:sz w:val="24"/>
          <w:szCs w:val="24"/>
          <w:highlight w:val="none"/>
        </w:rPr>
        <w:t xml:space="preserve">（如有）</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bookmarkStart w:id="24" w:name="OLE_LINK22"/>
      <w:r>
        <w:rPr>
          <w:rFonts w:hint="eastAsia" w:hAnsi="宋体"/>
          <w:color w:val="auto"/>
          <w:sz w:val="24"/>
          <w:szCs w:val="24"/>
          <w:highlight w:val="none"/>
        </w:rPr>
        <w:t xml:space="preserve">授权委托书</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本授权委托书声明：</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（姓名）系</w:t>
      </w:r>
      <w:r>
        <w:rPr>
          <w:rFonts w:hAnsi="宋体"/>
          <w:color w:val="auto"/>
          <w:sz w:val="24"/>
          <w:szCs w:val="24"/>
          <w:highlight w:val="none"/>
          <w:u w:val="single"/>
        </w:rPr>
        <w:t xml:space="preserve">             </w:t>
      </w:r>
      <w:r>
        <w:rPr>
          <w:rFonts w:hint="eastAsia" w:hAnsi="宋体"/>
          <w:color w:val="auto"/>
          <w:sz w:val="24"/>
          <w:szCs w:val="24"/>
          <w:highlight w:val="none"/>
        </w:rPr>
        <w:t xml:space="preserve">（投标单位名称）的法定代表人，现授权委托</w:t>
      </w:r>
      <w:r>
        <w:rPr>
          <w:rFonts w:hAnsi="宋体"/>
          <w:color w:val="auto"/>
          <w:sz w:val="24"/>
          <w:szCs w:val="24"/>
          <w:highlight w:val="none"/>
          <w:u w:val="single"/>
        </w:rPr>
        <w:t xml:space="preserve">                 </w:t>
      </w:r>
      <w:r>
        <w:rPr>
          <w:rFonts w:hint="eastAsia" w:hAnsi="宋体"/>
          <w:color w:val="auto"/>
          <w:sz w:val="24"/>
          <w:szCs w:val="24"/>
          <w:highlight w:val="none"/>
        </w:rPr>
        <w:t xml:space="preserve">（单位名称）的</w:t>
      </w:r>
      <w:r>
        <w:rPr>
          <w:rFonts w:hAnsi="宋体"/>
          <w:color w:val="auto"/>
          <w:sz w:val="24"/>
          <w:szCs w:val="24"/>
          <w:highlight w:val="none"/>
          <w:u w:val="single"/>
        </w:rPr>
        <w:t xml:space="preserve">       </w:t>
      </w:r>
      <w:r>
        <w:rPr>
          <w:rFonts w:hint="eastAsia" w:hAnsi="宋体"/>
          <w:color w:val="auto"/>
          <w:sz w:val="24"/>
          <w:szCs w:val="24"/>
          <w:highlight w:val="none"/>
        </w:rPr>
        <w:t xml:space="preserve">（姓名）为我公司代理人，以本公司的名义参加</w:t>
      </w:r>
      <w:r>
        <w:rPr>
          <w:rFonts w:hint="eastAsia" w:hAnsi="宋体"/>
          <w:color w:val="auto"/>
          <w:sz w:val="24"/>
          <w:szCs w:val="24"/>
          <w:highlight w:val="none"/>
          <w:lang w:eastAsia="zh-CN"/>
        </w:rPr>
        <w:t xml:space="preserve">苏州众高项目管理有限公司</w:t>
      </w:r>
      <w:r>
        <w:rPr>
          <w:rFonts w:hint="eastAsia" w:hAnsi="宋体"/>
          <w:color w:val="auto"/>
          <w:sz w:val="24"/>
          <w:szCs w:val="24"/>
          <w:highlight w:val="none"/>
        </w:rPr>
        <w:t xml:space="preserve">组织实施的编号为</w:t>
      </w:r>
      <w:r>
        <w:rPr>
          <w:rFonts w:hAnsi="宋体"/>
          <w:color w:val="auto"/>
          <w:sz w:val="24"/>
          <w:szCs w:val="24"/>
          <w:highlight w:val="none"/>
          <w:u w:val="single"/>
        </w:rPr>
        <w:t xml:space="preserve">           </w:t>
      </w:r>
      <w:r>
        <w:rPr>
          <w:rFonts w:hint="eastAsia" w:hAnsi="宋体"/>
          <w:color w:val="auto"/>
          <w:sz w:val="24"/>
          <w:szCs w:val="24"/>
          <w:highlight w:val="none"/>
        </w:rPr>
        <w:t xml:space="preserve">号的招标活动。代理人在开标、评标、合同谈判过程中所签署的一切文件和处理与这有关的一切事务，我均予以承认。</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color w:val="auto"/>
          <w:sz w:val="24"/>
          <w:szCs w:val="24"/>
          <w:highlight w:val="none"/>
        </w:rPr>
      </w:pPr>
      <w:r>
        <w:rPr>
          <w:rFonts w:hint="eastAsia" w:hAnsi="宋体"/>
          <w:color w:val="auto"/>
          <w:sz w:val="24"/>
          <w:szCs w:val="24"/>
          <w:highlight w:val="none"/>
        </w:rPr>
        <w:t xml:space="preserve">代理人无转委托权。特此委托！</w:t>
      </w:r>
      <w:r/>
    </w:p>
    <w:p>
      <w:pPr>
        <w:spacing w:line="360" w:lineRule="auto"/>
        <w:rPr>
          <w:rFonts w:hAnsi="宋体"/>
          <w:color w:val="auto"/>
          <w:sz w:val="24"/>
          <w:szCs w:val="24"/>
          <w:highlight w:val="none"/>
        </w:rPr>
      </w:pPr>
      <w:r>
        <w:rPr>
          <w:rFonts w:hAnsi="宋体"/>
          <w:color w:val="auto"/>
          <w:sz w:val="24"/>
          <w:szCs w:val="24"/>
          <w:highlight w:val="none"/>
        </w:rPr>
        <w:t xml:space="preserve">    </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授权代理人：（签字或盖章）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24"/>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3</w:t>
      </w:r>
      <w:r>
        <w:rPr>
          <w:rFonts w:hint="eastAsia" w:hAnsi="宋体"/>
          <w:b/>
          <w:bCs/>
          <w:color w:val="auto"/>
          <w:sz w:val="24"/>
          <w:szCs w:val="24"/>
          <w:highlight w:val="none"/>
        </w:rPr>
        <w:t xml:space="preserve">、开标一览表</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rPr>
          <w:rFonts w:hint="eastAsia" w:hAnsi="宋体"/>
          <w:color w:val="auto"/>
          <w:sz w:val="24"/>
          <w:szCs w:val="24"/>
          <w:highlight w:val="none"/>
          <w:lang w:eastAsia="zh-CN"/>
        </w:rPr>
        <w:t xml:space="preserve">（一）</w:t>
      </w:r>
      <w:r>
        <w:rPr>
          <w:rFonts w:hint="eastAsia" w:hAnsi="宋体"/>
          <w:color w:val="auto"/>
          <w:sz w:val="24"/>
          <w:szCs w:val="24"/>
          <w:highlight w:val="none"/>
        </w:rPr>
        <w:t xml:space="preserve">开标一览表</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项目编号：</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项目名称：</w:t>
      </w:r>
      <w:r/>
    </w:p>
    <w:tbl>
      <w:tblPr>
        <w:tblStyle w:val="774"/>
        <w:tblW w:w="9340" w:type="dxa"/>
        <w:tblInd w:w="8" w:type="dxa"/>
        <w:tblLayout w:type="fixed"/>
        <w:tblCellMar>
          <w:left w:w="0" w:type="dxa"/>
          <w:top w:w="0" w:type="dxa"/>
          <w:right w:w="0" w:type="dxa"/>
          <w:bottom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18"/>
              <w:spacing w:before="0"/>
              <w:rPr>
                <w:rFonts w:hAnsi="宋体"/>
                <w:color w:val="auto"/>
                <w:highlight w:val="none"/>
              </w:rPr>
            </w:pPr>
            <w:r>
              <w:rPr>
                <w:rFonts w:hint="eastAsia" w:hAnsi="宋体"/>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18"/>
              <w:spacing w:before="0"/>
              <w:rPr>
                <w:rFonts w:hAnsi="宋体"/>
                <w:color w:val="auto"/>
                <w:highlight w:val="none"/>
              </w:rPr>
            </w:pPr>
            <w:r>
              <w:rPr>
                <w:rFonts w:hint="eastAsia" w:hAnsi="宋体"/>
                <w:color w:val="auto"/>
                <w:highlight w:val="none"/>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18"/>
              <w:spacing w:before="0"/>
              <w:rPr>
                <w:rFonts w:hAnsi="宋体"/>
                <w:color w:val="auto"/>
                <w:highlight w:val="none"/>
              </w:rPr>
            </w:pPr>
            <w:r>
              <w:rPr>
                <w:rFonts w:hint="eastAsia" w:hAnsi="宋体"/>
                <w:color w:val="auto"/>
                <w:highlight w:val="none"/>
              </w:rPr>
              <w:t xml:space="preserve">投标报价（元）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18"/>
              <w:spacing w:before="0"/>
              <w:rPr>
                <w:rFonts w:hAnsi="宋体"/>
                <w:color w:val="auto"/>
                <w:highlight w:val="none"/>
              </w:rPr>
            </w:pPr>
            <w:r>
              <w:rPr>
                <w:rFonts w:hint="eastAsia" w:hAnsi="宋体"/>
                <w:color w:val="auto"/>
                <w:highlight w:val="none"/>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18"/>
              <w:spacing w:before="0"/>
              <w:rPr>
                <w:rFonts w:hAnsi="宋体"/>
                <w:color w:val="auto"/>
                <w:highlight w:val="none"/>
              </w:rPr>
            </w:pPr>
            <w:r>
              <w:rPr>
                <w:rFonts w:hAnsi="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18"/>
              <w:spacing w:before="0"/>
              <w:rPr>
                <w:rFonts w:hAnsi="宋体"/>
                <w:color w:val="auto"/>
                <w:highlight w:val="none"/>
              </w:rPr>
            </w:pPr>
            <w:r>
              <w:rPr>
                <w:rFonts w:hAnsi="宋体"/>
                <w:color w:val="auto"/>
                <w:highlight w:val="none"/>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18"/>
              <w:spacing w:before="0"/>
              <w:rPr>
                <w:rFonts w:hAnsi="宋体"/>
                <w:color w:val="auto"/>
                <w:highlight w:val="none"/>
              </w:rPr>
            </w:pPr>
            <w:r>
              <w:rPr>
                <w:rFonts w:hAnsi="宋体"/>
                <w:color w:val="auto"/>
                <w:highlight w:val="none"/>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18"/>
              <w:spacing w:before="0"/>
              <w:rPr>
                <w:rFonts w:hAnsi="宋体"/>
                <w:color w:val="auto"/>
                <w:highlight w:val="none"/>
              </w:rPr>
            </w:pPr>
            <w:r>
              <w:rPr>
                <w:rFonts w:hAnsi="宋体"/>
                <w:color w:val="auto"/>
                <w:highlight w:val="none"/>
              </w:rPr>
            </w:r>
            <w:r/>
          </w:p>
        </w:tc>
      </w:tr>
    </w:tbl>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center"/>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center"/>
        <w:spacing w:before="0" w:line="360" w:lineRule="auto"/>
        <w:rPr>
          <w:rFonts w:hint="eastAsia" w:hAnsi="宋体" w:eastAsia="宋体"/>
          <w:color w:val="auto"/>
          <w:sz w:val="24"/>
          <w:szCs w:val="24"/>
          <w:highlight w:val="none"/>
          <w:lang w:eastAsia="zh-CN"/>
        </w:rPr>
      </w:pPr>
      <w:r>
        <w:rPr>
          <w:rFonts w:hint="eastAsia" w:hAnsi="宋体"/>
          <w:color w:val="auto"/>
          <w:sz w:val="24"/>
          <w:szCs w:val="24"/>
          <w:highlight w:val="none"/>
          <w:lang w:eastAsia="zh-CN"/>
        </w:rPr>
        <w:t xml:space="preserve">（二）报价明细表（格式自拟）</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4</w:t>
      </w:r>
      <w:r>
        <w:rPr>
          <w:rFonts w:hint="eastAsia" w:hAnsi="宋体"/>
          <w:b/>
          <w:bCs/>
          <w:color w:val="auto"/>
          <w:sz w:val="24"/>
          <w:szCs w:val="24"/>
          <w:highlight w:val="none"/>
        </w:rPr>
        <w:t xml:space="preserve">、关于资格文件的声明函</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b/>
          <w:bCs/>
          <w:color w:val="auto"/>
          <w:sz w:val="24"/>
          <w:szCs w:val="24"/>
          <w:highlight w:val="none"/>
        </w:rPr>
      </w:pPr>
      <w:r>
        <w:rPr>
          <w:rFonts w:hint="eastAsia" w:hAnsi="宋体"/>
          <w:b/>
          <w:bCs/>
          <w:color w:val="auto"/>
          <w:sz w:val="24"/>
          <w:szCs w:val="24"/>
          <w:highlight w:val="none"/>
        </w:rPr>
        <w:t xml:space="preserve">关于资格文件的声明函</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lang w:eastAsia="zh-CN"/>
        </w:rPr>
        <w:t xml:space="preserve">苏州众高项目管理有限公司</w:t>
      </w:r>
      <w:r>
        <w:rPr>
          <w:rFonts w:hint="eastAsia" w:hAnsi="宋体"/>
          <w:color w:val="auto"/>
          <w:sz w:val="24"/>
          <w:szCs w:val="24"/>
          <w:highlight w:val="none"/>
        </w:rPr>
        <w:t xml:space="preserve">：</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本公司愿就由贵单位组织实施的编号为</w:t>
      </w:r>
      <w:r>
        <w:rPr>
          <w:rFonts w:hAnsi="宋体"/>
          <w:color w:val="auto"/>
          <w:sz w:val="24"/>
          <w:szCs w:val="24"/>
          <w:highlight w:val="none"/>
          <w:u w:val="single"/>
        </w:rPr>
        <w:t xml:space="preserve">            </w:t>
      </w:r>
      <w:r>
        <w:rPr>
          <w:rFonts w:hint="eastAsia"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法定代表人或授权代理人（签字或盖章）：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Ansi="宋体"/>
          <w:color w:val="auto"/>
          <w:sz w:val="24"/>
          <w:szCs w:val="24"/>
          <w:highlight w:val="none"/>
        </w:rPr>
        <w:tab/>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Ansi="宋体"/>
          <w:color w:val="auto"/>
          <w:sz w:val="24"/>
          <w:szCs w:val="24"/>
          <w:highlight w:val="none"/>
        </w:rPr>
        <w:tab/>
      </w:r>
      <w:r>
        <w:rPr>
          <w:rFonts w:hint="eastAsia" w:hAnsi="宋体"/>
          <w:color w:val="auto"/>
          <w:sz w:val="24"/>
          <w:szCs w:val="24"/>
          <w:highlight w:val="none"/>
        </w:rPr>
        <w:t xml:space="preserve">日</w:t>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5</w:t>
      </w:r>
      <w:r>
        <w:rPr>
          <w:rFonts w:hint="eastAsia" w:hAnsi="宋体"/>
          <w:b/>
          <w:bCs/>
          <w:color w:val="auto"/>
          <w:sz w:val="24"/>
          <w:szCs w:val="24"/>
          <w:highlight w:val="none"/>
        </w:rPr>
        <w:t xml:space="preserve">、参加政府采购活动前三年内，在经营活动中没有重大违法记录声明</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b/>
          <w:bCs/>
          <w:color w:val="auto"/>
          <w:sz w:val="24"/>
          <w:szCs w:val="24"/>
          <w:highlight w:val="none"/>
        </w:rPr>
      </w:pPr>
      <w:r>
        <w:rPr>
          <w:rFonts w:hint="eastAsia" w:hAnsi="宋体"/>
          <w:b/>
          <w:bCs/>
          <w:color w:val="auto"/>
          <w:sz w:val="24"/>
          <w:szCs w:val="24"/>
          <w:highlight w:val="none"/>
        </w:rPr>
        <w:t xml:space="preserve">参加政府采购活动前三年内，在经营活动中没有重大违法记录声明</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致：</w:t>
      </w:r>
      <w:r>
        <w:rPr>
          <w:rFonts w:hint="eastAsia" w:hAnsi="宋体"/>
          <w:color w:val="auto"/>
          <w:sz w:val="24"/>
          <w:szCs w:val="24"/>
          <w:highlight w:val="none"/>
          <w:lang w:eastAsia="zh-CN"/>
        </w:rPr>
        <w:t xml:space="preserve">苏州众高项目管理有限公司</w:t>
      </w:r>
      <w:r>
        <w:rPr>
          <w:rFonts w:hint="eastAsia" w:hAnsi="宋体"/>
          <w:color w:val="auto"/>
          <w:sz w:val="24"/>
          <w:szCs w:val="24"/>
          <w:highlight w:val="none"/>
        </w:rPr>
        <w:t xml:space="preserve">：</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我单位</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（供应商名称）</w:t>
      </w:r>
      <w:r>
        <w:rPr>
          <w:rFonts w:hAnsi="宋体"/>
          <w:color w:val="auto"/>
          <w:sz w:val="24"/>
          <w:szCs w:val="24"/>
          <w:highlight w:val="none"/>
          <w:u w:val="single"/>
        </w:rPr>
        <w:t xml:space="preserve">         </w:t>
      </w:r>
      <w:r>
        <w:rPr>
          <w:rFonts w:hint="eastAsia" w:hAnsi="宋体"/>
          <w:color w:val="auto"/>
          <w:sz w:val="24"/>
          <w:szCs w:val="24"/>
          <w:highlight w:val="none"/>
        </w:rPr>
        <w:t xml:space="preserve">在参加政府采购活动前三年内，没有重大违法记录，特此声明。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法定代表人（负责人）或代理人（签字或盖章）：</w:t>
      </w:r>
      <w:r>
        <w:rPr>
          <w:rFonts w:hAnsi="宋体"/>
          <w:color w:val="auto"/>
          <w:sz w:val="24"/>
          <w:szCs w:val="24"/>
          <w:highlight w:val="none"/>
        </w:rPr>
        <w:t xml:space="preserve">   </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r>
        <w:rPr>
          <w:rFonts w:hAnsi="宋体"/>
          <w:color w:val="auto"/>
          <w:sz w:val="24"/>
          <w:szCs w:val="24"/>
          <w:highlight w:val="none"/>
        </w:rPr>
        <w:t xml:space="preserve">  </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6</w:t>
      </w:r>
      <w:r>
        <w:rPr>
          <w:rFonts w:hint="eastAsia" w:hAnsi="宋体"/>
          <w:b/>
          <w:bCs/>
          <w:color w:val="auto"/>
          <w:sz w:val="24"/>
          <w:szCs w:val="24"/>
          <w:highlight w:val="none"/>
        </w:rPr>
        <w:t xml:space="preserve">、投标单位情况表</w:t>
      </w:r>
      <w:r/>
    </w:p>
    <w:p>
      <w:pPr>
        <w:jc w:val="center"/>
        <w:spacing w:line="360" w:lineRule="auto"/>
        <w:rPr>
          <w:rFonts w:hAnsi="宋体"/>
          <w:color w:val="auto"/>
          <w:sz w:val="24"/>
          <w:szCs w:val="24"/>
          <w:highlight w:val="none"/>
        </w:rPr>
      </w:pPr>
      <w:r>
        <w:rPr>
          <w:rFonts w:hint="eastAsia" w:hAnsi="宋体"/>
          <w:color w:val="auto"/>
          <w:sz w:val="24"/>
          <w:szCs w:val="24"/>
          <w:highlight w:val="none"/>
        </w:rPr>
        <w:t xml:space="preserve">投标单位情况表</w:t>
      </w:r>
      <w:r/>
    </w:p>
    <w:p>
      <w:pPr>
        <w:spacing w:line="360" w:lineRule="auto"/>
        <w:rPr>
          <w:rFonts w:hAnsi="宋体"/>
          <w:color w:val="auto"/>
          <w:sz w:val="24"/>
          <w:szCs w:val="24"/>
          <w:highlight w:val="none"/>
        </w:rPr>
      </w:pPr>
      <w:r>
        <w:rPr>
          <w:rFonts w:hint="eastAsia" w:hAnsi="宋体"/>
          <w:color w:val="auto"/>
          <w:sz w:val="24"/>
          <w:szCs w:val="24"/>
          <w:highlight w:val="none"/>
        </w:rPr>
        <w:t xml:space="preserve">单位名称（盖章）：</w:t>
      </w:r>
      <w:r/>
    </w:p>
    <w:tbl>
      <w:tblPr>
        <w:tblStyle w:val="774"/>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color w:val="auto"/>
                <w:sz w:val="24"/>
                <w:szCs w:val="24"/>
                <w:highlight w:val="none"/>
              </w:rPr>
            </w:pPr>
            <w:r>
              <w:rPr>
                <w:rFonts w:hint="eastAsia" w:hAnsi="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万元</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自有面积</w:t>
            </w:r>
            <w:r>
              <w:rPr>
                <w:rFonts w:hAnsi="宋体"/>
                <w:color w:val="auto"/>
                <w:sz w:val="24"/>
                <w:szCs w:val="24"/>
                <w:highlight w:val="none"/>
              </w:rPr>
              <w:t xml:space="preserve">         </w:t>
            </w:r>
            <w:r>
              <w:rPr>
                <w:rFonts w:hint="eastAsia" w:hAnsi="宋体"/>
                <w:color w:val="auto"/>
                <w:sz w:val="24"/>
                <w:szCs w:val="24"/>
                <w:highlight w:val="none"/>
              </w:rPr>
              <w:t xml:space="preserve">平方米</w:t>
            </w:r>
            <w:r/>
          </w:p>
          <w:p>
            <w:pPr>
              <w:jc w:val="center"/>
              <w:rPr>
                <w:rFonts w:hAnsi="宋体"/>
                <w:color w:val="auto"/>
                <w:sz w:val="24"/>
                <w:szCs w:val="24"/>
                <w:highlight w:val="none"/>
              </w:rPr>
            </w:pPr>
            <w:r>
              <w:rPr>
                <w:rFonts w:hint="eastAsia" w:hAnsi="宋体"/>
                <w:color w:val="auto"/>
                <w:sz w:val="24"/>
                <w:szCs w:val="24"/>
                <w:highlight w:val="none"/>
              </w:rPr>
              <w:t xml:space="preserve">承租面积</w:t>
            </w:r>
            <w:r>
              <w:rPr>
                <w:rFonts w:hAnsi="宋体"/>
                <w:color w:val="auto"/>
                <w:sz w:val="24"/>
                <w:szCs w:val="24"/>
                <w:highlight w:val="none"/>
              </w:rPr>
              <w:t xml:space="preserve">         </w:t>
            </w:r>
            <w:r>
              <w:rPr>
                <w:rFonts w:hint="eastAsia" w:hAnsi="宋体"/>
                <w:color w:val="auto"/>
                <w:sz w:val="24"/>
                <w:szCs w:val="24"/>
                <w:highlight w:val="none"/>
              </w:rPr>
              <w:t xml:space="preserve">平方米</w:t>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最近</w:t>
            </w:r>
            <w:r>
              <w:rPr>
                <w:rFonts w:hAnsi="宋体"/>
                <w:color w:val="auto"/>
                <w:sz w:val="24"/>
                <w:szCs w:val="24"/>
                <w:highlight w:val="none"/>
              </w:rPr>
              <w:t xml:space="preserve">2</w:t>
            </w:r>
            <w:r>
              <w:rPr>
                <w:rFonts w:hint="eastAsia" w:hAnsi="宋体"/>
                <w:color w:val="auto"/>
                <w:sz w:val="24"/>
                <w:szCs w:val="24"/>
                <w:highlight w:val="none"/>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最近</w:t>
            </w:r>
            <w:r>
              <w:rPr>
                <w:rFonts w:hAnsi="宋体"/>
                <w:color w:val="auto"/>
                <w:sz w:val="24"/>
                <w:szCs w:val="24"/>
                <w:highlight w:val="none"/>
              </w:rPr>
              <w:t xml:space="preserve">3</w:t>
            </w:r>
            <w:r>
              <w:rPr>
                <w:rFonts w:hint="eastAsia" w:hAnsi="宋体"/>
                <w:color w:val="auto"/>
                <w:sz w:val="24"/>
                <w:szCs w:val="24"/>
                <w:highlight w:val="none"/>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最近</w:t>
            </w:r>
            <w:r>
              <w:rPr>
                <w:rFonts w:hAnsi="宋体"/>
                <w:color w:val="auto"/>
                <w:sz w:val="24"/>
                <w:szCs w:val="24"/>
                <w:highlight w:val="none"/>
              </w:rPr>
              <w:t xml:space="preserve">3</w:t>
            </w:r>
            <w:r>
              <w:rPr>
                <w:rFonts w:hint="eastAsia" w:hAnsi="宋体"/>
                <w:color w:val="auto"/>
                <w:sz w:val="24"/>
                <w:szCs w:val="24"/>
                <w:highlight w:val="none"/>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hAnsi="宋体"/>
          <w:color w:val="auto"/>
          <w:sz w:val="24"/>
          <w:szCs w:val="24"/>
          <w:highlight w:val="none"/>
        </w:rPr>
      </w:pPr>
      <w:r>
        <w:rPr>
          <w:rFonts w:hAnsi="宋体"/>
          <w:color w:val="auto"/>
          <w:sz w:val="24"/>
          <w:szCs w:val="24"/>
          <w:highlight w:val="none"/>
        </w:rPr>
        <w:br w:type="page" w:clear="all"/>
      </w:r>
      <w:bookmarkStart w:id="25" w:name="_Hlk150944067"/>
      <w:r/>
      <w:bookmarkEnd w:id="25"/>
      <w:r>
        <w:rPr>
          <w:rFonts w:hAnsi="宋体"/>
          <w:b/>
          <w:bCs/>
          <w:color w:val="auto"/>
          <w:sz w:val="24"/>
          <w:szCs w:val="24"/>
          <w:highlight w:val="none"/>
        </w:rPr>
        <w:t xml:space="preserve">7</w:t>
      </w:r>
      <w:r>
        <w:rPr>
          <w:rFonts w:hint="eastAsia" w:hAnsi="宋体"/>
          <w:b/>
          <w:bCs/>
          <w:color w:val="auto"/>
          <w:sz w:val="24"/>
          <w:szCs w:val="24"/>
          <w:highlight w:val="none"/>
        </w:rPr>
        <w:t xml:space="preserve">、服务要求偏离表</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bookmarkStart w:id="26" w:name="OLE_LINK25"/>
      <w:r>
        <w:rPr>
          <w:rFonts w:hint="eastAsia" w:hAnsi="宋体"/>
          <w:color w:val="auto"/>
          <w:sz w:val="24"/>
          <w:szCs w:val="24"/>
          <w:highlight w:val="none"/>
        </w:rPr>
        <w:t xml:space="preserve">服务要求偏离表</w:t>
      </w:r>
      <w:r/>
    </w:p>
    <w:tbl>
      <w:tblPr>
        <w:tblStyle w:val="774"/>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招标文件</w:t>
            </w:r>
            <w:r/>
          </w:p>
          <w:p>
            <w:pPr>
              <w:jc w:val="center"/>
              <w:rPr>
                <w:rFonts w:hAnsi="宋体"/>
                <w:color w:val="auto"/>
                <w:sz w:val="24"/>
                <w:szCs w:val="24"/>
                <w:highlight w:val="none"/>
              </w:rPr>
            </w:pPr>
            <w:r>
              <w:rPr>
                <w:rFonts w:hint="eastAsia" w:hAnsi="宋体"/>
                <w:color w:val="auto"/>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投标文件</w:t>
            </w:r>
            <w:r/>
          </w:p>
          <w:p>
            <w:pPr>
              <w:jc w:val="center"/>
              <w:rPr>
                <w:rFonts w:hAnsi="宋体"/>
                <w:color w:val="auto"/>
                <w:sz w:val="24"/>
                <w:szCs w:val="24"/>
                <w:highlight w:val="none"/>
              </w:rPr>
            </w:pPr>
            <w:r>
              <w:rPr>
                <w:rFonts w:hint="eastAsia" w:hAnsi="宋体"/>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.若事项较多，投标人可根据投标内容的实际情况另纸说明，不列出视为完全响应。</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投标单位：（公章）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26"/>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rPr>
          <w:rFonts w:hAnsi="宋体"/>
          <w:b/>
          <w:bCs/>
          <w:color w:val="auto"/>
          <w:sz w:val="24"/>
          <w:szCs w:val="24"/>
          <w:highlight w:val="none"/>
        </w:rPr>
      </w:pPr>
      <w:r>
        <w:rPr>
          <w:rFonts w:hAnsi="宋体"/>
          <w:b/>
          <w:bCs/>
          <w:color w:val="auto"/>
          <w:sz w:val="24"/>
          <w:szCs w:val="24"/>
          <w:highlight w:val="none"/>
        </w:rPr>
        <w:br w:type="page" w:clear="all"/>
      </w:r>
      <w:r/>
    </w:p>
    <w:p>
      <w:pPr>
        <w:spacing w:line="360" w:lineRule="auto"/>
        <w:rPr>
          <w:rFonts w:hAnsi="宋体"/>
          <w:b/>
          <w:bCs/>
          <w:color w:val="auto"/>
          <w:sz w:val="24"/>
          <w:szCs w:val="24"/>
          <w:highlight w:val="none"/>
        </w:rPr>
      </w:pPr>
      <w:r>
        <w:rPr>
          <w:rFonts w:hAnsi="宋体"/>
          <w:b/>
          <w:bCs/>
          <w:color w:val="auto"/>
          <w:sz w:val="24"/>
          <w:szCs w:val="24"/>
          <w:highlight w:val="none"/>
        </w:rPr>
        <w:t xml:space="preserve">8、商务偏离表</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bookmarkStart w:id="27" w:name="OLE_LINK23"/>
      <w:r/>
      <w:bookmarkStart w:id="28" w:name="OLE_LINK24"/>
      <w:r>
        <w:rPr>
          <w:rFonts w:hint="eastAsia" w:hAnsi="宋体"/>
          <w:color w:val="auto"/>
          <w:sz w:val="24"/>
          <w:szCs w:val="24"/>
          <w:highlight w:val="none"/>
        </w:rPr>
        <w:t xml:space="preserve">商务条款偏离表</w:t>
      </w:r>
      <w:r/>
    </w:p>
    <w:tbl>
      <w:tblPr>
        <w:tblStyle w:val="774"/>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int="eastAsia" w:hAnsi="宋体"/>
                <w:color w:val="auto"/>
                <w:sz w:val="24"/>
                <w:szCs w:val="24"/>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int="eastAsia" w:hAnsi="宋体"/>
                <w:color w:val="auto"/>
                <w:sz w:val="24"/>
                <w:szCs w:val="24"/>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int="eastAsia" w:hAnsi="宋体"/>
                <w:color w:val="auto"/>
                <w:sz w:val="24"/>
                <w:szCs w:val="24"/>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hAnsi="宋体"/>
          <w:color w:val="auto"/>
          <w:sz w:val="24"/>
          <w:szCs w:val="24"/>
          <w:highlight w:val="none"/>
        </w:rPr>
      </w:pPr>
      <w:r>
        <w:rPr>
          <w:rFonts w:hint="eastAsia" w:hAnsi="宋体"/>
          <w:color w:val="auto"/>
          <w:sz w:val="24"/>
          <w:szCs w:val="24"/>
          <w:highlight w:val="none"/>
        </w:rPr>
        <w:t xml:space="preserve">注：</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若事项较多，投标人可根据投标内容的实际情况另纸说明，不列出视为完全响应。</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投标单位：（公章）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w:t>
      </w:r>
      <w:r>
        <w:rPr>
          <w:rFonts w:hint="eastAsia" w:hAnsi="宋体"/>
          <w:color w:val="auto"/>
          <w:sz w:val="24"/>
          <w:szCs w:val="24"/>
          <w:highlight w:val="none"/>
          <w:lang w:eastAsia="zh-CN"/>
        </w:rPr>
        <w:t xml:space="preserve">：</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27"/>
      <w:r/>
      <w:bookmarkEnd w:id="28"/>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rPr>
          <w:rFonts w:hAnsi="宋体" w:eastAsia="宋体" w:cs="宋体"/>
          <w:b/>
          <w:color w:val="auto"/>
          <w:sz w:val="24"/>
          <w:szCs w:val="24"/>
          <w:highlight w:val="none"/>
        </w:rPr>
      </w:pPr>
      <w:r>
        <w:rPr>
          <w:rFonts w:hAnsi="宋体" w:eastAsia="宋体" w:cs="宋体"/>
          <w:b/>
          <w:color w:val="auto"/>
          <w:sz w:val="24"/>
          <w:szCs w:val="24"/>
          <w:highlight w:val="none"/>
        </w:rPr>
        <w:br w:type="page" w:clear="all"/>
      </w:r>
      <w:r>
        <w:rPr>
          <w:rFonts w:hAnsi="宋体" w:eastAsia="宋体" w:cs="宋体"/>
          <w:b/>
          <w:color w:val="auto"/>
          <w:sz w:val="24"/>
          <w:szCs w:val="24"/>
          <w:highlight w:val="none"/>
        </w:rPr>
        <w:t xml:space="preserve">9、</w:t>
      </w:r>
      <w:r>
        <w:rPr>
          <w:rFonts w:hint="eastAsia" w:hAnsi="宋体" w:eastAsia="宋体" w:cs="宋体"/>
          <w:b/>
          <w:color w:val="auto"/>
          <w:sz w:val="24"/>
          <w:szCs w:val="24"/>
          <w:highlight w:val="none"/>
        </w:rPr>
        <w:t xml:space="preserve">企业类似业绩一览表</w:t>
      </w:r>
      <w:r/>
    </w:p>
    <w:p>
      <w:pPr>
        <w:ind w:firstLine="480"/>
        <w:jc w:val="center"/>
        <w:rPr>
          <w:rFonts w:hAnsi="宋体"/>
          <w:b/>
          <w:color w:val="auto"/>
          <w:sz w:val="24"/>
          <w:szCs w:val="24"/>
          <w:highlight w:val="none"/>
        </w:rPr>
      </w:pPr>
      <w:r>
        <w:rPr>
          <w:rFonts w:hAnsi="宋体"/>
          <w:b/>
          <w:color w:val="auto"/>
          <w:sz w:val="24"/>
          <w:szCs w:val="24"/>
          <w:highlight w:val="none"/>
        </w:rPr>
      </w:r>
      <w:r/>
    </w:p>
    <w:p>
      <w:pPr>
        <w:jc w:val="center"/>
        <w:rPr>
          <w:rFonts w:hAnsi="宋体"/>
          <w:b/>
          <w:color w:val="auto"/>
          <w:sz w:val="24"/>
          <w:szCs w:val="24"/>
          <w:highlight w:val="none"/>
        </w:rPr>
      </w:pPr>
      <w:r>
        <w:rPr>
          <w:rFonts w:hint="eastAsia" w:hAnsi="宋体"/>
          <w:b/>
          <w:color w:val="auto"/>
          <w:sz w:val="24"/>
          <w:szCs w:val="24"/>
          <w:highlight w:val="none"/>
        </w:rPr>
        <w:t xml:space="preserve">企业类似业绩一览表</w:t>
      </w:r>
      <w:r/>
    </w:p>
    <w:tbl>
      <w:tblPr>
        <w:tblStyle w:val="774"/>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530"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项目名称</w:t>
            </w:r>
            <w:r/>
          </w:p>
        </w:tc>
        <w:tc>
          <w:tcPr>
            <w:tcW w:w="1462"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签订时间</w:t>
            </w:r>
            <w:r/>
          </w:p>
        </w:tc>
        <w:tc>
          <w:tcPr>
            <w:tcW w:w="1485"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合同金额</w:t>
            </w:r>
            <w:r/>
          </w:p>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（人民币）</w:t>
            </w:r>
            <w:r/>
          </w:p>
        </w:tc>
        <w:tc>
          <w:tcPr>
            <w:tcW w:w="2164"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业主单位</w:t>
            </w:r>
            <w:r/>
          </w:p>
        </w:tc>
        <w:tc>
          <w:tcPr>
            <w:tcW w:w="1923"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备注</w:t>
            </w:r>
            <w:r/>
          </w:p>
        </w:tc>
      </w:tr>
      <w:tr>
        <w:trPr>
          <w:jc w:val="center"/>
        </w:trPr>
        <w:tc>
          <w:tcPr>
            <w:tcW w:w="688"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w:t>
            </w:r>
            <w:r/>
          </w:p>
        </w:tc>
        <w:tc>
          <w:tcPr>
            <w:tcW w:w="1530"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w:t>
            </w:r>
            <w:r/>
          </w:p>
        </w:tc>
        <w:tc>
          <w:tcPr>
            <w:tcW w:w="1530"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w:t>
            </w:r>
            <w:r/>
          </w:p>
        </w:tc>
        <w:tc>
          <w:tcPr>
            <w:tcW w:w="1530"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w:t>
            </w:r>
            <w:r/>
          </w:p>
        </w:tc>
        <w:tc>
          <w:tcPr>
            <w:tcW w:w="1530"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w:t>
            </w:r>
            <w:r/>
          </w:p>
        </w:tc>
        <w:tc>
          <w:tcPr>
            <w:tcW w:w="1530"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6</w:t>
            </w:r>
            <w:r/>
          </w:p>
        </w:tc>
        <w:tc>
          <w:tcPr>
            <w:tcW w:w="1530"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530"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530"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06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bl>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附：1.根据招标文件及评分标书填写，并附相关证明文件；2、表格不够填写可添加。</w:t>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ind w:firstLine="4320"/>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 </w:t>
      </w:r>
      <w:r/>
    </w:p>
    <w:p>
      <w:pPr>
        <w:ind w:firstLine="4320"/>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ind w:firstLine="4320"/>
        <w:spacing w:line="360" w:lineRule="auto"/>
        <w:rPr>
          <w:rFonts w:hAnsi="宋体"/>
          <w:color w:val="auto"/>
          <w:sz w:val="24"/>
          <w:szCs w:val="24"/>
          <w:highlight w:val="none"/>
        </w:r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rPr>
          <w:rFonts w:hAnsi="宋体"/>
          <w:b/>
          <w:bCs/>
          <w:color w:val="auto"/>
          <w:sz w:val="24"/>
          <w:szCs w:val="24"/>
          <w:highlight w:val="none"/>
        </w:rPr>
      </w:pPr>
      <w:r>
        <w:rPr>
          <w:rFonts w:hAnsi="宋体"/>
          <w:b/>
          <w:bCs/>
          <w:color w:val="auto"/>
          <w:sz w:val="24"/>
          <w:szCs w:val="24"/>
          <w:highlight w:val="none"/>
        </w:rPr>
        <w:br w:type="page" w:clear="all"/>
      </w:r>
      <w:r>
        <w:rPr>
          <w:rFonts w:hAnsi="宋体"/>
          <w:b/>
          <w:bCs/>
          <w:color w:val="auto"/>
          <w:sz w:val="24"/>
          <w:szCs w:val="24"/>
          <w:highlight w:val="none"/>
        </w:rPr>
        <w:t xml:space="preserve">10</w:t>
      </w:r>
      <w:r>
        <w:rPr>
          <w:rFonts w:hint="eastAsia" w:hAnsi="宋体"/>
          <w:b/>
          <w:bCs/>
          <w:color w:val="auto"/>
          <w:sz w:val="24"/>
          <w:szCs w:val="24"/>
          <w:highlight w:val="none"/>
        </w:rPr>
        <w:t xml:space="preserve">、拟投入本项目的专业技术（服务）人员情况一览表</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b/>
          <w:color w:val="auto"/>
          <w:sz w:val="24"/>
          <w:szCs w:val="24"/>
          <w:highlight w:val="none"/>
        </w:rPr>
      </w:pPr>
      <w:r>
        <w:rPr>
          <w:rFonts w:hint="eastAsia" w:hAnsi="宋体"/>
          <w:b/>
          <w:color w:val="auto"/>
          <w:sz w:val="24"/>
          <w:szCs w:val="24"/>
          <w:highlight w:val="none"/>
        </w:rPr>
        <w:t xml:space="preserve">拟投入本项目的专业技术（服务）人员情况一览表</w:t>
      </w:r>
      <w:r/>
    </w:p>
    <w:p>
      <w:pPr>
        <w:spacing w:line="360" w:lineRule="auto"/>
        <w:rPr>
          <w:rFonts w:hAnsi="宋体"/>
          <w:b/>
          <w:color w:val="auto"/>
          <w:sz w:val="24"/>
          <w:szCs w:val="24"/>
          <w:highlight w:val="none"/>
          <w:lang w:val="zh-CN"/>
        </w:rPr>
      </w:pPr>
      <w:r>
        <w:rPr>
          <w:rFonts w:hAnsi="宋体"/>
          <w:color w:val="auto"/>
          <w:sz w:val="24"/>
          <w:szCs w:val="24"/>
          <w:highlight w:val="none"/>
          <w:lang w:val="zh-CN"/>
        </w:rPr>
        <w:t xml:space="preserve">采购</w:t>
      </w:r>
      <w:r>
        <w:rPr>
          <w:rFonts w:hint="eastAsia" w:hAnsi="宋体"/>
          <w:color w:val="auto"/>
          <w:sz w:val="24"/>
          <w:szCs w:val="24"/>
          <w:highlight w:val="none"/>
          <w:lang w:val="zh-CN"/>
        </w:rPr>
        <w:t xml:space="preserve">项目名称</w:t>
      </w:r>
      <w:r>
        <w:rPr>
          <w:rFonts w:hAnsi="宋体"/>
          <w:color w:val="auto"/>
          <w:sz w:val="24"/>
          <w:szCs w:val="24"/>
          <w:highlight w:val="none"/>
          <w:lang w:val="zh-CN"/>
        </w:rPr>
        <w:t xml:space="preserve">：</w:t>
      </w:r>
      <w:r>
        <w:rPr>
          <w:rFonts w:hint="eastAsia" w:hAnsi="宋体"/>
          <w:color w:val="auto"/>
          <w:sz w:val="24"/>
          <w:szCs w:val="24"/>
          <w:highlight w:val="none"/>
          <w:lang w:val="zh-CN"/>
        </w:rPr>
        <w:t xml:space="preserve"> </w:t>
      </w:r>
      <w:r>
        <w:rPr>
          <w:rFonts w:hAnsi="宋体"/>
          <w:color w:val="auto"/>
          <w:sz w:val="24"/>
          <w:szCs w:val="24"/>
          <w:highlight w:val="none"/>
          <w:lang w:val="zh-CN"/>
        </w:rPr>
        <w:t xml:space="preserve">                                </w:t>
      </w:r>
      <w:r>
        <w:rPr>
          <w:rFonts w:hint="eastAsia" w:hAnsi="宋体"/>
          <w:color w:val="auto"/>
          <w:sz w:val="24"/>
          <w:szCs w:val="24"/>
          <w:highlight w:val="none"/>
          <w:lang w:val="zh-CN"/>
        </w:rPr>
        <w:t xml:space="preserve">采购项目编号：</w:t>
      </w:r>
      <w:r/>
    </w:p>
    <w:tbl>
      <w:tblPr>
        <w:tblStyle w:val="774"/>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序号</w:t>
            </w:r>
            <w:r/>
          </w:p>
        </w:tc>
        <w:tc>
          <w:tcPr>
            <w:tcW w:w="1828"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岗位</w:t>
            </w:r>
            <w:r/>
          </w:p>
        </w:tc>
        <w:tc>
          <w:tcPr>
            <w:tcW w:w="1389"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姓名</w:t>
            </w:r>
            <w:r/>
          </w:p>
        </w:tc>
        <w:tc>
          <w:tcPr>
            <w:tcW w:w="1357"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性别</w:t>
            </w:r>
            <w:r/>
          </w:p>
        </w:tc>
        <w:tc>
          <w:tcPr>
            <w:tcW w:w="1967"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资格</w:t>
            </w:r>
            <w:r/>
          </w:p>
        </w:tc>
        <w:tc>
          <w:tcPr>
            <w:tcW w:w="2251" w:type="dxa"/>
            <w:vAlign w:val="center"/>
            <w:textDirection w:val="lrTb"/>
            <w:noWrap w:val="false"/>
          </w:tcPr>
          <w:p>
            <w:pPr>
              <w:jc w:val="center"/>
              <w:spacing w:line="360" w:lineRule="auto"/>
              <w:rPr>
                <w:rFonts w:hAnsi="宋体"/>
                <w:color w:val="auto"/>
                <w:sz w:val="24"/>
                <w:highlight w:val="none"/>
              </w:rPr>
            </w:pPr>
            <w:r>
              <w:rPr>
                <w:rFonts w:hint="eastAsia" w:hAnsi="宋体"/>
                <w:color w:val="auto"/>
                <w:sz w:val="24"/>
                <w:highlight w:val="none"/>
              </w:rPr>
              <w:t xml:space="preserve">职称</w:t>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spacing w:line="360" w:lineRule="auto"/>
              <w:rPr>
                <w:rFonts w:hAnsi="宋体"/>
                <w:color w:val="auto"/>
                <w:sz w:val="24"/>
                <w:highlight w:val="none"/>
              </w:rPr>
            </w:pPr>
            <w:r>
              <w:rPr>
                <w:rFonts w:hint="eastAsia" w:hAnsi="宋体"/>
                <w:color w:val="auto"/>
                <w:sz w:val="24"/>
                <w:highlight w:val="none"/>
              </w:rPr>
              <w:t xml:space="preserve">.</w:t>
            </w:r>
            <w:r>
              <w:rPr>
                <w:rFonts w:hAnsi="宋体"/>
                <w:color w:val="auto"/>
                <w:sz w:val="24"/>
                <w:highlight w:val="none"/>
              </w:rPr>
              <w:t xml:space="preserve">.....</w:t>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r>
        <w:trPr/>
        <w:tc>
          <w:tcPr>
            <w:tcW w:w="71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828"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89"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35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1967"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c>
          <w:tcPr>
            <w:tcW w:w="2251" w:type="dxa"/>
            <w:vAlign w:val="center"/>
            <w:textDirection w:val="lrTb"/>
            <w:noWrap w:val="false"/>
          </w:tcPr>
          <w:p>
            <w:pPr>
              <w:jc w:val="center"/>
              <w:spacing w:line="360" w:lineRule="auto"/>
              <w:rPr>
                <w:rFonts w:hAnsi="宋体"/>
                <w:color w:val="auto"/>
                <w:sz w:val="24"/>
                <w:highlight w:val="none"/>
              </w:rPr>
            </w:pPr>
            <w:r>
              <w:rPr>
                <w:rFonts w:hAnsi="宋体"/>
                <w:color w:val="auto"/>
                <w:sz w:val="24"/>
                <w:highlight w:val="none"/>
              </w:rPr>
            </w:r>
            <w:r/>
          </w:p>
        </w:tc>
      </w:tr>
    </w:tbl>
    <w:p>
      <w:pPr>
        <w:spacing w:line="360" w:lineRule="auto"/>
        <w:rPr>
          <w:rFonts w:hAnsi="宋体"/>
          <w:color w:val="auto"/>
          <w:sz w:val="24"/>
          <w:szCs w:val="24"/>
          <w:highlight w:val="none"/>
        </w:rPr>
      </w:pPr>
      <w:r>
        <w:rPr>
          <w:rFonts w:hint="eastAsia" w:hAnsi="宋体"/>
          <w:color w:val="auto"/>
          <w:sz w:val="24"/>
          <w:szCs w:val="24"/>
          <w:highlight w:val="none"/>
        </w:rPr>
        <w:t xml:space="preserve">附：按照招标文件要求提供相应证明材料。</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rPr>
          <w:rFonts w:hAnsi="宋体"/>
          <w:color w:val="auto"/>
          <w:sz w:val="24"/>
          <w:szCs w:val="24"/>
          <w:highlight w:val="none"/>
        </w:rPr>
        <w:t xml:space="preserve"> </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spacing w:line="360" w:lineRule="auto"/>
        <w:rPr>
          <w:rFonts w:hAnsi="宋体"/>
          <w:b/>
          <w:bCs/>
          <w:color w:val="auto"/>
          <w:sz w:val="24"/>
          <w:szCs w:val="24"/>
          <w:highlight w:val="none"/>
        </w:rPr>
      </w:pPr>
      <w:r>
        <w:rPr>
          <w:rFonts w:hint="eastAsia" w:hAnsi="宋体"/>
          <w:b/>
          <w:bCs/>
          <w:color w:val="auto"/>
          <w:sz w:val="24"/>
          <w:szCs w:val="24"/>
          <w:highlight w:val="none"/>
        </w:rPr>
        <w:t xml:space="preserve">1</w:t>
      </w:r>
      <w:r>
        <w:rPr>
          <w:rFonts w:hAnsi="宋体"/>
          <w:b/>
          <w:bCs/>
          <w:color w:val="auto"/>
          <w:sz w:val="24"/>
          <w:szCs w:val="24"/>
          <w:highlight w:val="none"/>
        </w:rPr>
        <w:t xml:space="preserve">1</w:t>
      </w:r>
      <w:r>
        <w:rPr>
          <w:rFonts w:hint="eastAsia" w:hAnsi="宋体"/>
          <w:b/>
          <w:bCs/>
          <w:color w:val="auto"/>
          <w:sz w:val="24"/>
          <w:szCs w:val="24"/>
          <w:highlight w:val="none"/>
        </w:rPr>
        <w:t xml:space="preserve">、拟投入本项目工具、物资情况表</w:t>
      </w:r>
      <w:r/>
    </w:p>
    <w:p>
      <w:pPr>
        <w:pStyle w:val="1054"/>
        <w:ind w:firstLine="0"/>
        <w:spacing w:line="360" w:lineRule="auto"/>
        <w:rPr>
          <w:rFonts w:hAnsi="宋体"/>
          <w:color w:val="auto"/>
          <w:sz w:val="24"/>
          <w:szCs w:val="24"/>
          <w:highlight w:val="none"/>
          <w:lang w:val="en-US"/>
        </w:rPr>
      </w:pPr>
      <w:r>
        <w:rPr>
          <w:rFonts w:hAnsi="宋体"/>
          <w:color w:val="auto"/>
          <w:sz w:val="24"/>
          <w:szCs w:val="24"/>
          <w:highlight w:val="none"/>
          <w:lang w:val="en-US"/>
        </w:rPr>
      </w:r>
      <w:r/>
    </w:p>
    <w:p>
      <w:pPr>
        <w:jc w:val="center"/>
        <w:spacing w:line="360" w:lineRule="auto"/>
        <w:rPr>
          <w:rFonts w:hAnsi="宋体"/>
          <w:b/>
          <w:color w:val="auto"/>
          <w:sz w:val="24"/>
          <w:szCs w:val="32"/>
          <w:highlight w:val="none"/>
          <w:lang w:val="zh-CN"/>
        </w:rPr>
      </w:pPr>
      <w:r/>
      <w:bookmarkStart w:id="29" w:name="OLE_LINK28"/>
      <w:r>
        <w:rPr>
          <w:rFonts w:hint="eastAsia" w:hAnsi="宋体"/>
          <w:b/>
          <w:color w:val="auto"/>
          <w:sz w:val="24"/>
          <w:szCs w:val="32"/>
          <w:highlight w:val="none"/>
          <w:lang w:val="zh-CN"/>
        </w:rPr>
        <w:t xml:space="preserve">拟投入本项目工具、物资情况表</w:t>
      </w:r>
      <w:r/>
    </w:p>
    <w:p>
      <w:pPr>
        <w:spacing w:line="360" w:lineRule="auto"/>
        <w:rPr>
          <w:rFonts w:hAnsi="宋体"/>
          <w:b/>
          <w:color w:val="auto"/>
          <w:sz w:val="24"/>
          <w:szCs w:val="24"/>
          <w:highlight w:val="none"/>
          <w:lang w:val="zh-CN"/>
        </w:rPr>
      </w:pPr>
      <w:r>
        <w:rPr>
          <w:rFonts w:hAnsi="宋体"/>
          <w:color w:val="auto"/>
          <w:sz w:val="24"/>
          <w:szCs w:val="24"/>
          <w:highlight w:val="none"/>
          <w:lang w:val="zh-CN"/>
        </w:rPr>
        <w:t xml:space="preserve">采购</w:t>
      </w:r>
      <w:r>
        <w:rPr>
          <w:rFonts w:hint="eastAsia" w:hAnsi="宋体"/>
          <w:color w:val="auto"/>
          <w:sz w:val="24"/>
          <w:szCs w:val="24"/>
          <w:highlight w:val="none"/>
          <w:lang w:val="zh-CN"/>
        </w:rPr>
        <w:t xml:space="preserve">项目名称</w:t>
      </w:r>
      <w:r>
        <w:rPr>
          <w:rFonts w:hAnsi="宋体"/>
          <w:color w:val="auto"/>
          <w:sz w:val="24"/>
          <w:szCs w:val="24"/>
          <w:highlight w:val="none"/>
          <w:lang w:val="zh-CN"/>
        </w:rPr>
        <w:t xml:space="preserve">：</w:t>
      </w:r>
      <w:r>
        <w:rPr>
          <w:rFonts w:hint="eastAsia" w:hAnsi="宋体"/>
          <w:color w:val="auto"/>
          <w:sz w:val="24"/>
          <w:szCs w:val="24"/>
          <w:highlight w:val="none"/>
          <w:lang w:val="zh-CN"/>
        </w:rPr>
        <w:t xml:space="preserve"> </w:t>
      </w:r>
      <w:r>
        <w:rPr>
          <w:rFonts w:hAnsi="宋体"/>
          <w:color w:val="auto"/>
          <w:sz w:val="24"/>
          <w:szCs w:val="24"/>
          <w:highlight w:val="none"/>
          <w:lang w:val="zh-CN"/>
        </w:rPr>
        <w:t xml:space="preserve">                                          </w:t>
      </w:r>
      <w:r>
        <w:rPr>
          <w:rFonts w:hint="eastAsia" w:hAnsi="宋体"/>
          <w:color w:val="auto"/>
          <w:sz w:val="24"/>
          <w:szCs w:val="24"/>
          <w:highlight w:val="none"/>
          <w:lang w:val="zh-CN"/>
        </w:rPr>
        <w:t xml:space="preserve">采购项目编号：</w:t>
      </w:r>
      <w:r/>
    </w:p>
    <w:tbl>
      <w:tblPr>
        <w:tblStyle w:val="77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559"/>
        <w:gridCol w:w="1559"/>
      </w:tblGrid>
      <w:tr>
        <w:trPr>
          <w:trHeight w:val="454"/>
        </w:trPr>
        <w:tc>
          <w:tcPr>
            <w:tcW w:w="709" w:type="dxa"/>
            <w:vAlign w:val="center"/>
            <w:textDirection w:val="lrTb"/>
            <w:noWrap w:val="false"/>
          </w:tcPr>
          <w:p>
            <w:pPr>
              <w:jc w:val="center"/>
              <w:spacing w:line="360" w:lineRule="auto"/>
              <w:rPr>
                <w:rFonts w:hAnsi="宋体"/>
                <w:bCs/>
                <w:color w:val="auto"/>
                <w:szCs w:val="21"/>
                <w:highlight w:val="none"/>
                <w:lang w:val="zh-CN"/>
              </w:rPr>
            </w:pPr>
            <w:r>
              <w:rPr>
                <w:rFonts w:hint="eastAsia" w:hAnsi="宋体"/>
                <w:bCs/>
                <w:color w:val="auto"/>
                <w:szCs w:val="21"/>
                <w:highlight w:val="none"/>
                <w:lang w:val="zh-CN"/>
              </w:rPr>
              <w:t xml:space="preserve">序号</w:t>
            </w:r>
            <w:r/>
          </w:p>
        </w:tc>
        <w:tc>
          <w:tcPr>
            <w:tcW w:w="2126" w:type="dxa"/>
            <w:vAlign w:val="center"/>
            <w:textDirection w:val="lrTb"/>
            <w:noWrap w:val="false"/>
          </w:tcPr>
          <w:p>
            <w:pPr>
              <w:jc w:val="center"/>
              <w:spacing w:line="360" w:lineRule="auto"/>
              <w:rPr>
                <w:rFonts w:hAnsi="宋体"/>
                <w:bCs/>
                <w:color w:val="auto"/>
                <w:szCs w:val="21"/>
                <w:highlight w:val="none"/>
                <w:lang w:val="zh-CN"/>
              </w:rPr>
            </w:pPr>
            <w:r>
              <w:rPr>
                <w:rFonts w:hint="eastAsia" w:hAnsi="宋体"/>
                <w:bCs/>
                <w:color w:val="auto"/>
                <w:szCs w:val="21"/>
                <w:highlight w:val="none"/>
                <w:lang w:val="zh-CN"/>
              </w:rPr>
              <w:t xml:space="preserve">名称</w:t>
            </w:r>
            <w:r/>
          </w:p>
        </w:tc>
        <w:tc>
          <w:tcPr>
            <w:tcW w:w="709" w:type="dxa"/>
            <w:vAlign w:val="center"/>
            <w:textDirection w:val="lrTb"/>
            <w:noWrap w:val="false"/>
          </w:tcPr>
          <w:p>
            <w:pPr>
              <w:jc w:val="center"/>
              <w:spacing w:line="360" w:lineRule="auto"/>
              <w:rPr>
                <w:rFonts w:hAnsi="宋体"/>
                <w:bCs/>
                <w:color w:val="auto"/>
                <w:szCs w:val="21"/>
                <w:highlight w:val="none"/>
                <w:lang w:val="zh-CN"/>
              </w:rPr>
            </w:pPr>
            <w:r>
              <w:rPr>
                <w:rFonts w:hint="eastAsia" w:hAnsi="宋体"/>
                <w:bCs/>
                <w:color w:val="auto"/>
                <w:szCs w:val="21"/>
                <w:highlight w:val="none"/>
                <w:lang w:val="zh-CN"/>
              </w:rPr>
              <w:t xml:space="preserve">品牌</w:t>
            </w:r>
            <w:r/>
          </w:p>
        </w:tc>
        <w:tc>
          <w:tcPr>
            <w:tcW w:w="1134" w:type="dxa"/>
            <w:vAlign w:val="center"/>
            <w:textDirection w:val="lrTb"/>
            <w:noWrap w:val="false"/>
          </w:tcPr>
          <w:p>
            <w:pPr>
              <w:jc w:val="center"/>
              <w:spacing w:line="360" w:lineRule="auto"/>
              <w:rPr>
                <w:rFonts w:hAnsi="宋体"/>
                <w:bCs/>
                <w:color w:val="auto"/>
                <w:szCs w:val="21"/>
                <w:highlight w:val="none"/>
                <w:lang w:val="zh-CN"/>
              </w:rPr>
            </w:pPr>
            <w:r>
              <w:rPr>
                <w:rFonts w:hint="eastAsia" w:hAnsi="宋体"/>
                <w:bCs/>
                <w:color w:val="auto"/>
                <w:szCs w:val="21"/>
                <w:highlight w:val="none"/>
                <w:lang w:val="zh-CN"/>
              </w:rPr>
              <w:t xml:space="preserve">规格型号</w:t>
            </w:r>
            <w:r/>
          </w:p>
        </w:tc>
        <w:tc>
          <w:tcPr>
            <w:tcW w:w="1843" w:type="dxa"/>
            <w:vAlign w:val="center"/>
            <w:textDirection w:val="lrTb"/>
            <w:noWrap w:val="false"/>
          </w:tcPr>
          <w:p>
            <w:pPr>
              <w:jc w:val="center"/>
              <w:spacing w:line="360" w:lineRule="auto"/>
              <w:rPr>
                <w:rFonts w:hAnsi="宋体"/>
                <w:bCs/>
                <w:color w:val="auto"/>
                <w:szCs w:val="21"/>
                <w:highlight w:val="none"/>
                <w:lang w:val="zh-CN"/>
              </w:rPr>
            </w:pPr>
            <w:r>
              <w:rPr>
                <w:rFonts w:hint="eastAsia" w:hAnsi="宋体"/>
                <w:bCs/>
                <w:color w:val="auto"/>
                <w:szCs w:val="21"/>
                <w:highlight w:val="none"/>
                <w:lang w:val="zh-CN"/>
              </w:rPr>
              <w:t xml:space="preserve">生产厂家/产地</w:t>
            </w:r>
            <w:r/>
          </w:p>
        </w:tc>
        <w:tc>
          <w:tcPr>
            <w:tcW w:w="1559" w:type="dxa"/>
            <w:vAlign w:val="center"/>
            <w:textDirection w:val="lrTb"/>
            <w:noWrap w:val="false"/>
          </w:tcPr>
          <w:p>
            <w:pPr>
              <w:jc w:val="center"/>
              <w:spacing w:line="360" w:lineRule="auto"/>
              <w:rPr>
                <w:rFonts w:hAnsi="宋体"/>
                <w:bCs/>
                <w:color w:val="auto"/>
                <w:szCs w:val="21"/>
                <w:highlight w:val="none"/>
                <w:lang w:val="zh-CN"/>
              </w:rPr>
            </w:pPr>
            <w:r>
              <w:rPr>
                <w:rFonts w:hint="eastAsia" w:hAnsi="宋体"/>
                <w:bCs/>
                <w:color w:val="auto"/>
                <w:szCs w:val="21"/>
                <w:highlight w:val="none"/>
                <w:lang w:val="zh-CN"/>
              </w:rPr>
              <w:t xml:space="preserve">数量</w:t>
            </w:r>
            <w:r/>
          </w:p>
        </w:tc>
        <w:tc>
          <w:tcPr>
            <w:tcW w:w="1559" w:type="dxa"/>
            <w:vAlign w:val="center"/>
            <w:textDirection w:val="lrTb"/>
            <w:noWrap w:val="false"/>
          </w:tcPr>
          <w:p>
            <w:pPr>
              <w:jc w:val="center"/>
              <w:spacing w:line="360" w:lineRule="auto"/>
              <w:rPr>
                <w:rFonts w:hAnsi="宋体"/>
                <w:bCs/>
                <w:color w:val="auto"/>
                <w:szCs w:val="21"/>
                <w:highlight w:val="none"/>
                <w:lang w:val="zh-CN"/>
              </w:rPr>
            </w:pPr>
            <w:r>
              <w:rPr>
                <w:rFonts w:hint="eastAsia" w:hAnsi="宋体"/>
                <w:bCs/>
                <w:color w:val="auto"/>
                <w:szCs w:val="21"/>
                <w:highlight w:val="none"/>
                <w:lang w:val="zh-CN"/>
              </w:rPr>
              <w:t xml:space="preserve">用途</w:t>
            </w:r>
            <w:r/>
          </w:p>
        </w:tc>
      </w:tr>
      <w:tr>
        <w:trPr>
          <w:trHeight w:val="454"/>
        </w:trPr>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2126"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134"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843"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2126"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134"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843"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2126"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134"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843"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2126"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134"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843"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2126"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134"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843"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2126"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134"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843"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r>
      <w:tr>
        <w:trPr>
          <w:trHeight w:val="454"/>
        </w:trPr>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2126"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70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134"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843"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vAlign w:val="center"/>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c>
          <w:tcPr>
            <w:tcW w:w="1559" w:type="dxa"/>
            <w:textDirection w:val="lrTb"/>
            <w:noWrap w:val="false"/>
          </w:tcPr>
          <w:p>
            <w:pPr>
              <w:jc w:val="center"/>
              <w:spacing w:line="360" w:lineRule="auto"/>
              <w:rPr>
                <w:rFonts w:hAnsi="宋体"/>
                <w:bCs/>
                <w:color w:val="auto"/>
                <w:szCs w:val="21"/>
                <w:highlight w:val="none"/>
                <w:lang w:val="zh-CN"/>
              </w:rPr>
            </w:pPr>
            <w:r>
              <w:rPr>
                <w:rFonts w:hAnsi="宋体"/>
                <w:bCs/>
                <w:color w:val="auto"/>
                <w:szCs w:val="21"/>
                <w:highlight w:val="none"/>
                <w:lang w:val="zh-CN"/>
              </w:rPr>
            </w:r>
            <w:r/>
          </w:p>
        </w:tc>
      </w:tr>
    </w:tbl>
    <w:p>
      <w:pPr>
        <w:spacing w:line="360" w:lineRule="auto"/>
        <w:rPr>
          <w:rFonts w:hAnsi="宋体"/>
          <w:color w:val="auto"/>
          <w:szCs w:val="21"/>
          <w:highlight w:val="none"/>
          <w:lang w:val="zh-CN"/>
        </w:rPr>
      </w:pPr>
      <w:r>
        <w:rPr>
          <w:rFonts w:hint="eastAsia" w:hAnsi="宋体"/>
          <w:color w:val="auto"/>
          <w:sz w:val="24"/>
          <w:szCs w:val="24"/>
          <w:highlight w:val="none"/>
          <w:lang w:val="zh-CN"/>
        </w:rPr>
        <w:t xml:space="preserve">注：</w:t>
      </w:r>
      <w:r>
        <w:rPr>
          <w:rFonts w:hint="eastAsia" w:hAnsi="宋体"/>
          <w:color w:val="auto"/>
          <w:szCs w:val="21"/>
          <w:highlight w:val="none"/>
          <w:lang w:val="zh-CN"/>
        </w:rPr>
        <w:t xml:space="preserve">1、本表格式仅供参考，投标单位可根据自身情况自行增减；</w:t>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法定代表人或委托代理人（签字或盖章）：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bookmarkEnd w:id="29"/>
      <w:r/>
      <w:r/>
    </w:p>
    <w:p>
      <w:pPr>
        <w:rPr>
          <w:rFonts w:hAnsi="宋体"/>
          <w:b/>
          <w:bCs/>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
          <w:bCs/>
          <w:color w:val="auto"/>
          <w:sz w:val="24"/>
          <w:szCs w:val="24"/>
          <w:highlight w:val="none"/>
        </w:rPr>
      </w:r>
      <w:r/>
    </w:p>
    <w:p>
      <w:pPr>
        <w:rPr>
          <w:rFonts w:hAnsi="宋体"/>
          <w:b/>
          <w:bCs/>
          <w:color w:val="auto"/>
          <w:sz w:val="24"/>
          <w:szCs w:val="24"/>
          <w:highlight w:val="none"/>
        </w:rPr>
      </w:pPr>
      <w:r>
        <w:rPr>
          <w:rFonts w:hAnsi="宋体"/>
          <w:b/>
          <w:bCs/>
          <w:color w:val="auto"/>
          <w:sz w:val="24"/>
          <w:szCs w:val="24"/>
          <w:highlight w:val="none"/>
        </w:rPr>
        <w:t xml:space="preserve">12</w:t>
      </w:r>
      <w:r>
        <w:rPr>
          <w:rFonts w:hint="eastAsia" w:hAnsi="宋体"/>
          <w:b/>
          <w:bCs/>
          <w:color w:val="auto"/>
          <w:sz w:val="24"/>
          <w:szCs w:val="24"/>
          <w:highlight w:val="none"/>
        </w:rPr>
        <w:t xml:space="preserve">、中小企业声明函</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jc w:val="center"/>
        <w:spacing w:line="360" w:lineRule="auto"/>
        <w:rPr>
          <w:rFonts w:hAnsi="宋体"/>
          <w:b/>
          <w:bCs/>
          <w:color w:val="auto"/>
          <w:sz w:val="24"/>
          <w:szCs w:val="24"/>
          <w:highlight w:val="none"/>
        </w:rPr>
      </w:pPr>
      <w:r>
        <w:rPr>
          <w:rFonts w:hint="eastAsia" w:hAnsi="宋体"/>
          <w:b/>
          <w:bCs/>
          <w:color w:val="auto"/>
          <w:sz w:val="24"/>
          <w:szCs w:val="24"/>
          <w:highlight w:val="none"/>
        </w:rPr>
        <w:t xml:space="preserve">中小企业声明函</w:t>
      </w:r>
      <w:r>
        <w:rPr>
          <w:rFonts w:hint="eastAsia" w:hAnsi="宋体"/>
          <w:color w:val="auto"/>
          <w:sz w:val="24"/>
          <w:szCs w:val="24"/>
          <w:highlight w:val="none"/>
        </w:rPr>
        <w:t xml:space="preserve">（服务）</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80"/>
        <w:spacing w:line="360" w:lineRule="auto"/>
        <w:rPr>
          <w:rFonts w:hAnsi="宋体" w:cs="仿宋"/>
          <w:color w:val="auto"/>
          <w:sz w:val="24"/>
          <w:szCs w:val="24"/>
          <w:highlight w:val="none"/>
        </w:rPr>
      </w:pPr>
      <w:r>
        <w:rPr>
          <w:rFonts w:hint="eastAsia" w:hAnsi="宋体" w:cs="仿宋"/>
          <w:color w:val="auto"/>
          <w:sz w:val="24"/>
          <w:szCs w:val="24"/>
          <w:highlight w:val="none"/>
        </w:rPr>
        <w:t xml:space="preserve">本公司（联合体）郑重声明，根据《政府采购促进中小企业发展管理办法》（财库</w:t>
      </w:r>
      <w:r>
        <w:rPr>
          <w:rFonts w:hint="eastAsia" w:hAnsi="宋体"/>
          <w:color w:val="auto"/>
          <w:sz w:val="24"/>
          <w:szCs w:val="24"/>
          <w:highlight w:val="none"/>
        </w:rPr>
        <w:t xml:space="preserve">﹝</w:t>
      </w:r>
      <w:r>
        <w:rPr>
          <w:rFonts w:hAnsi="宋体" w:cs="仿宋"/>
          <w:color w:val="auto"/>
          <w:sz w:val="24"/>
          <w:szCs w:val="24"/>
          <w:highlight w:val="none"/>
        </w:rPr>
        <w:t xml:space="preserve">2020</w:t>
      </w:r>
      <w:r>
        <w:rPr>
          <w:rFonts w:hint="eastAsia" w:hAnsi="宋体"/>
          <w:color w:val="auto"/>
          <w:sz w:val="24"/>
          <w:szCs w:val="24"/>
          <w:highlight w:val="none"/>
        </w:rPr>
        <w:t xml:space="preserve">﹞</w:t>
      </w:r>
      <w:r>
        <w:rPr>
          <w:rFonts w:hAnsi="宋体" w:cs="仿宋"/>
          <w:color w:val="auto"/>
          <w:sz w:val="24"/>
          <w:szCs w:val="24"/>
          <w:highlight w:val="none"/>
        </w:rPr>
        <w:t xml:space="preserve">46 </w:t>
      </w:r>
      <w:r>
        <w:rPr>
          <w:rFonts w:hint="eastAsia" w:hAnsi="宋体" w:cs="仿宋"/>
          <w:color w:val="auto"/>
          <w:sz w:val="24"/>
          <w:szCs w:val="24"/>
          <w:highlight w:val="none"/>
        </w:rPr>
        <w:t xml:space="preserve">号）的规定，本公司（联合体）参加</w:t>
      </w:r>
      <w:r>
        <w:rPr>
          <w:rFonts w:hint="eastAsia" w:hAnsi="宋体" w:cs="仿宋"/>
          <w:color w:val="auto"/>
          <w:sz w:val="24"/>
          <w:szCs w:val="24"/>
          <w:highlight w:val="none"/>
          <w:u w:val="single"/>
        </w:rPr>
        <w:t xml:space="preserve">（单位名称）</w:t>
      </w:r>
      <w:r>
        <w:rPr>
          <w:rFonts w:hint="eastAsia" w:hAnsi="宋体" w:cs="仿宋"/>
          <w:color w:val="auto"/>
          <w:sz w:val="24"/>
          <w:szCs w:val="24"/>
          <w:highlight w:val="none"/>
        </w:rPr>
        <w:t xml:space="preserve">的</w:t>
      </w:r>
      <w:r>
        <w:rPr>
          <w:rFonts w:hint="eastAsia" w:hAnsi="宋体" w:cs="仿宋"/>
          <w:color w:val="auto"/>
          <w:sz w:val="24"/>
          <w:szCs w:val="24"/>
          <w:highlight w:val="none"/>
          <w:u w:val="single"/>
        </w:rPr>
        <w:t xml:space="preserve">（项目名称）</w:t>
      </w:r>
      <w:r>
        <w:rPr>
          <w:rFonts w:hint="eastAsia" w:hAnsi="宋体"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仿宋"/>
          <w:color w:val="auto"/>
          <w:sz w:val="24"/>
          <w:szCs w:val="24"/>
          <w:highlight w:val="none"/>
        </w:rPr>
      </w:pPr>
      <w:r>
        <w:rPr>
          <w:rFonts w:hAnsi="宋体" w:cs="仿宋"/>
          <w:color w:val="auto"/>
          <w:sz w:val="24"/>
          <w:szCs w:val="24"/>
          <w:highlight w:val="none"/>
        </w:rPr>
        <w:t xml:space="preserve">1.</w:t>
      </w:r>
      <w:r>
        <w:rPr>
          <w:rFonts w:hint="eastAsia"/>
          <w:color w:val="auto"/>
          <w:highlight w:val="none"/>
        </w:rPr>
        <w:t xml:space="preserve"> </w:t>
      </w:r>
      <w:r>
        <w:rPr>
          <w:rFonts w:hint="eastAsia" w:hAnsi="宋体" w:cs="仿宋"/>
          <w:color w:val="auto"/>
          <w:sz w:val="24"/>
          <w:szCs w:val="24"/>
          <w:highlight w:val="none"/>
          <w:u w:val="single"/>
          <w:lang w:eastAsia="zh-CN"/>
        </w:rPr>
        <w:t xml:space="preserve">明德高中2026年度校园安保服务</w:t>
      </w:r>
      <w:r>
        <w:rPr>
          <w:rFonts w:hint="eastAsia" w:hAnsi="宋体" w:cs="仿宋"/>
          <w:color w:val="auto"/>
          <w:sz w:val="24"/>
          <w:szCs w:val="24"/>
          <w:highlight w:val="none"/>
        </w:rPr>
        <w:t xml:space="preserve">，属于</w:t>
      </w:r>
      <w:r>
        <w:rPr>
          <w:rFonts w:hint="eastAsia" w:hAnsi="宋体" w:cs="仿宋"/>
          <w:color w:val="auto"/>
          <w:sz w:val="24"/>
          <w:szCs w:val="24"/>
          <w:highlight w:val="none"/>
          <w:u w:val="single"/>
        </w:rPr>
        <w:t xml:space="preserve">（十五）租赁和商务服务业</w:t>
      </w:r>
      <w:r>
        <w:rPr>
          <w:rFonts w:hint="eastAsia" w:hAnsi="宋体" w:cs="仿宋"/>
          <w:color w:val="auto"/>
          <w:sz w:val="24"/>
          <w:szCs w:val="24"/>
          <w:highlight w:val="none"/>
        </w:rPr>
        <w:t xml:space="preserve">行业；承建（承接）企业为</w:t>
      </w:r>
      <w:r>
        <w:rPr>
          <w:rFonts w:hint="eastAsia" w:hAnsi="宋体" w:cs="仿宋"/>
          <w:color w:val="auto"/>
          <w:sz w:val="24"/>
          <w:szCs w:val="24"/>
          <w:highlight w:val="none"/>
          <w:u w:val="single"/>
        </w:rPr>
        <w:t xml:space="preserve">（企业名称）</w:t>
      </w:r>
      <w:r>
        <w:rPr>
          <w:rFonts w:hint="eastAsia" w:hAnsi="宋体" w:cs="仿宋"/>
          <w:color w:val="auto"/>
          <w:sz w:val="24"/>
          <w:szCs w:val="24"/>
          <w:highlight w:val="none"/>
        </w:rPr>
        <w:t xml:space="preserve">，从业人员</w:t>
      </w:r>
      <w:r>
        <w:rPr>
          <w:rFonts w:hint="eastAsia" w:hAnsi="宋体" w:cs="仿宋"/>
          <w:color w:val="auto"/>
          <w:sz w:val="24"/>
          <w:szCs w:val="24"/>
          <w:highlight w:val="none"/>
          <w:u w:val="single"/>
        </w:rPr>
        <w:t xml:space="preserve"> （人数） </w:t>
      </w:r>
      <w:r>
        <w:rPr>
          <w:rFonts w:hint="eastAsia" w:hAnsi="宋体" w:cs="仿宋"/>
          <w:color w:val="auto"/>
          <w:sz w:val="24"/>
          <w:szCs w:val="24"/>
          <w:highlight w:val="none"/>
        </w:rPr>
        <w:t xml:space="preserve">人，营业收入为</w:t>
      </w:r>
      <w:r>
        <w:rPr>
          <w:rFonts w:hint="eastAsia" w:hAnsi="宋体" w:cs="仿宋"/>
          <w:color w:val="auto"/>
          <w:sz w:val="24"/>
          <w:szCs w:val="24"/>
          <w:highlight w:val="none"/>
          <w:u w:val="single"/>
        </w:rPr>
        <w:t xml:space="preserve"> （金额） </w:t>
      </w:r>
      <w:r>
        <w:rPr>
          <w:rFonts w:hint="eastAsia" w:hAnsi="宋体" w:cs="仿宋"/>
          <w:color w:val="auto"/>
          <w:sz w:val="24"/>
          <w:szCs w:val="24"/>
          <w:highlight w:val="none"/>
        </w:rPr>
        <w:t xml:space="preserve">万元，资产总额为</w:t>
      </w:r>
      <w:r>
        <w:rPr>
          <w:rFonts w:hint="eastAsia" w:hAnsi="宋体" w:cs="仿宋"/>
          <w:color w:val="auto"/>
          <w:sz w:val="24"/>
          <w:szCs w:val="24"/>
          <w:highlight w:val="none"/>
          <w:u w:val="single"/>
        </w:rPr>
        <w:t xml:space="preserve">（金额）</w:t>
      </w:r>
      <w:r>
        <w:rPr>
          <w:rFonts w:hint="eastAsia" w:hAnsi="宋体" w:cs="仿宋"/>
          <w:color w:val="auto"/>
          <w:sz w:val="24"/>
          <w:szCs w:val="24"/>
          <w:highlight w:val="none"/>
        </w:rPr>
        <w:t xml:space="preserve">万元，属于</w:t>
      </w:r>
      <w:r>
        <w:rPr>
          <w:rFonts w:hint="eastAsia" w:hAnsi="宋体" w:cs="仿宋"/>
          <w:color w:val="auto"/>
          <w:sz w:val="24"/>
          <w:szCs w:val="24"/>
          <w:highlight w:val="none"/>
          <w:u w:val="single"/>
        </w:rPr>
        <w:t xml:space="preserve"> </w:t>
      </w:r>
      <w:r>
        <w:rPr>
          <w:rFonts w:hAnsi="宋体" w:cs="仿宋"/>
          <w:color w:val="auto"/>
          <w:sz w:val="24"/>
          <w:szCs w:val="24"/>
          <w:highlight w:val="none"/>
          <w:u w:val="single"/>
        </w:rPr>
        <w:t xml:space="preserve">       </w:t>
      </w:r>
      <w:r>
        <w:rPr>
          <w:rFonts w:hint="eastAsia" w:hAnsi="宋体" w:cs="仿宋"/>
          <w:color w:val="auto"/>
          <w:sz w:val="24"/>
          <w:szCs w:val="24"/>
          <w:highlight w:val="none"/>
          <w:u w:val="single"/>
        </w:rPr>
        <w:t xml:space="preserve">（</w:t>
      </w:r>
      <w:r>
        <w:rPr>
          <w:rFonts w:hint="eastAsia" w:hAnsi="宋体" w:cs="仿宋"/>
          <w:b/>
          <w:color w:val="auto"/>
          <w:sz w:val="24"/>
          <w:szCs w:val="24"/>
          <w:highlight w:val="none"/>
          <w:u w:val="single"/>
        </w:rPr>
        <w:t xml:space="preserve">中型企业/小型企业/微型企业，三选一</w:t>
      </w:r>
      <w:r>
        <w:rPr>
          <w:rFonts w:hint="eastAsia" w:hAnsi="宋体" w:cs="仿宋"/>
          <w:color w:val="auto"/>
          <w:sz w:val="24"/>
          <w:szCs w:val="24"/>
          <w:highlight w:val="none"/>
          <w:u w:val="single"/>
        </w:rPr>
        <w:t xml:space="preserve">）</w:t>
      </w:r>
      <w:r>
        <w:rPr>
          <w:rFonts w:hint="eastAsia" w:hAnsi="宋体" w:cs="仿宋"/>
          <w:color w:val="auto"/>
          <w:sz w:val="24"/>
          <w:szCs w:val="24"/>
          <w:highlight w:val="none"/>
        </w:rPr>
        <w:t xml:space="preserve">；</w:t>
      </w:r>
      <w:r/>
    </w:p>
    <w:p>
      <w:pPr>
        <w:ind w:firstLine="480"/>
        <w:spacing w:line="360" w:lineRule="auto"/>
        <w:rPr>
          <w:rFonts w:hAnsi="宋体" w:cs="仿宋"/>
          <w:color w:val="auto"/>
          <w:sz w:val="24"/>
          <w:szCs w:val="24"/>
          <w:highlight w:val="none"/>
        </w:rPr>
      </w:pPr>
      <w:r>
        <w:rPr>
          <w:rFonts w:hint="eastAsia" w:hAnsi="宋体"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Ansi="宋体" w:cs="仿宋"/>
          <w:color w:val="auto"/>
          <w:sz w:val="24"/>
          <w:szCs w:val="24"/>
          <w:highlight w:val="none"/>
        </w:rPr>
      </w:pPr>
      <w:r>
        <w:rPr>
          <w:rFonts w:hint="eastAsia" w:hAnsi="宋体" w:cs="仿宋"/>
          <w:color w:val="auto"/>
          <w:sz w:val="24"/>
          <w:szCs w:val="24"/>
          <w:highlight w:val="none"/>
        </w:rPr>
        <w:t xml:space="preserve">本企业对上述声明内容的真实性负责。如有虚假，将依法承担相应责任。</w:t>
      </w:r>
      <w:r/>
    </w:p>
    <w:p>
      <w:pPr>
        <w:ind w:firstLine="480"/>
        <w:spacing w:line="360" w:lineRule="auto"/>
        <w:rPr>
          <w:rFonts w:hAnsi="宋体" w:cs="仿宋"/>
          <w:color w:val="auto"/>
          <w:sz w:val="24"/>
          <w:szCs w:val="24"/>
          <w:highlight w:val="none"/>
        </w:rPr>
      </w:pPr>
      <w:r>
        <w:rPr>
          <w:rFonts w:hAnsi="宋体" w:cs="仿宋"/>
          <w:color w:val="auto"/>
          <w:sz w:val="24"/>
          <w:szCs w:val="24"/>
          <w:highlight w:val="none"/>
        </w:rPr>
      </w:r>
      <w:r/>
    </w:p>
    <w:p>
      <w:pPr>
        <w:ind w:firstLine="480"/>
        <w:jc w:val="right"/>
        <w:spacing w:line="360" w:lineRule="auto"/>
        <w:rPr>
          <w:rFonts w:hAnsi="宋体" w:cs="仿宋"/>
          <w:color w:val="auto"/>
          <w:sz w:val="24"/>
          <w:szCs w:val="24"/>
          <w:highlight w:val="none"/>
        </w:rPr>
      </w:pPr>
      <w:r>
        <w:rPr>
          <w:rFonts w:hint="eastAsia" w:hAnsi="宋体" w:cs="仿宋"/>
          <w:color w:val="auto"/>
          <w:sz w:val="24"/>
          <w:szCs w:val="24"/>
          <w:highlight w:val="none"/>
        </w:rPr>
        <w:t xml:space="preserve">企业名称（盖章）：</w:t>
      </w:r>
      <w:r/>
    </w:p>
    <w:p>
      <w:pPr>
        <w:ind w:firstLine="480"/>
        <w:jc w:val="right"/>
        <w:spacing w:line="360" w:lineRule="auto"/>
        <w:rPr>
          <w:rFonts w:hAnsi="宋体"/>
          <w:color w:val="auto"/>
          <w:sz w:val="24"/>
          <w:szCs w:val="24"/>
          <w:highlight w:val="none"/>
        </w:rPr>
      </w:pPr>
      <w:r>
        <w:rPr>
          <w:rFonts w:hint="eastAsia" w:hAnsi="宋体" w:cs="仿宋"/>
          <w:color w:val="auto"/>
          <w:sz w:val="24"/>
          <w:szCs w:val="24"/>
          <w:highlight w:val="none"/>
        </w:rPr>
        <w:t xml:space="preserve">日期</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color w:val="auto"/>
          <w:sz w:val="24"/>
          <w:szCs w:val="24"/>
          <w:highlight w:val="none"/>
        </w:rPr>
      </w:pPr>
      <w:r>
        <w:rPr>
          <w:rFonts w:hint="eastAsia" w:hAnsi="宋体"/>
          <w:b/>
          <w:color w:val="auto"/>
          <w:sz w:val="24"/>
          <w:szCs w:val="24"/>
          <w:highlight w:val="none"/>
        </w:rPr>
        <w:t xml:space="preserve">备注：</w:t>
      </w:r>
      <w:r>
        <w:rPr>
          <w:rFonts w:hint="eastAsia" w:hAnsi="宋体"/>
          <w:color w:val="auto"/>
          <w:sz w:val="24"/>
          <w:szCs w:val="24"/>
          <w:highlight w:val="none"/>
        </w:rPr>
        <w:t xml:space="preserve">1、中小企业参加政府采购活动，应当出具《中小企业声明函》，否则不得享受相关中小企业扶持政策。</w:t>
      </w:r>
      <w:r/>
    </w:p>
    <w:p>
      <w:pPr>
        <w:pStyle w:val="802"/>
        <w:ind w:firstLine="440"/>
        <w:spacing w:line="360" w:lineRule="auto"/>
        <w:rPr>
          <w:rFonts w:ascii="宋体" w:hAnsi="宋体" w:cs="宋体"/>
          <w:color w:val="auto"/>
          <w:szCs w:val="24"/>
          <w:highlight w:val="none"/>
        </w:rPr>
      </w:pPr>
      <w:r>
        <w:rPr>
          <w:rFonts w:ascii="宋体" w:hAnsi="宋体" w:cs="宋体"/>
          <w:color w:val="auto"/>
          <w:szCs w:val="24"/>
          <w:highlight w:val="none"/>
        </w:rPr>
        <w:t xml:space="preserve">2</w:t>
      </w:r>
      <w:r>
        <w:rPr>
          <w:rFonts w:hint="eastAsia" w:ascii="宋体" w:hAnsi="宋体" w:cs="宋体"/>
          <w:color w:val="auto"/>
          <w:szCs w:val="24"/>
          <w:highlight w:val="none"/>
        </w:rPr>
        <w:t xml:space="preserve">、中标、中标供应商享受规定的中小企业扶持政策的，《中小企业声明函》应当随中标、成交结果同时公告，接受社会监督。</w:t>
      </w:r>
      <w:r/>
    </w:p>
    <w:p>
      <w:pPr>
        <w:pStyle w:val="802"/>
        <w:ind w:firstLine="440"/>
        <w:spacing w:line="360" w:lineRule="auto"/>
        <w:rPr>
          <w:rFonts w:ascii="宋体" w:hAnsi="宋体" w:cs="宋体"/>
          <w:color w:val="auto"/>
          <w:szCs w:val="24"/>
          <w:highlight w:val="none"/>
        </w:rPr>
      </w:pPr>
      <w:r>
        <w:rPr>
          <w:rFonts w:ascii="宋体" w:hAnsi="宋体" w:cs="宋体"/>
          <w:color w:val="auto"/>
          <w:szCs w:val="24"/>
          <w:highlight w:val="none"/>
        </w:rPr>
        <w:t xml:space="preserve">3</w:t>
      </w:r>
      <w:r>
        <w:rPr>
          <w:rFonts w:hint="eastAsia" w:ascii="宋体" w:hAnsi="宋体" w:cs="宋体"/>
          <w:color w:val="auto"/>
          <w:szCs w:val="24"/>
          <w:highlight w:val="none"/>
        </w:rPr>
        <w:t xml:space="preserve">、</w:t>
      </w:r>
      <w:r>
        <w:rPr>
          <w:rFonts w:ascii="宋体" w:hAnsi="宋体" w:cs="宋体"/>
          <w:color w:val="auto"/>
          <w:szCs w:val="24"/>
          <w:highlight w:val="none"/>
        </w:rPr>
        <w:t xml:space="preserve">供应商提供声明函内容不实的，属于提供虚假材料谋取中标、 成交， 依照《中华人民共和国政府采购法》 等国家有关规定追究相应责任。</w:t>
      </w:r>
      <w:r/>
    </w:p>
    <w:p>
      <w:pPr>
        <w:pStyle w:val="802"/>
        <w:ind w:firstLine="440"/>
        <w:spacing w:line="360" w:lineRule="auto"/>
        <w:rPr>
          <w:rFonts w:ascii="宋体" w:hAnsi="宋体"/>
          <w:color w:val="auto"/>
          <w:szCs w:val="24"/>
          <w:highlight w:val="none"/>
        </w:rPr>
      </w:pPr>
      <w:r>
        <w:rPr>
          <w:rFonts w:hint="eastAsia" w:ascii="宋体" w:hAnsi="宋体" w:cs="宋体"/>
          <w:color w:val="auto"/>
          <w:szCs w:val="24"/>
          <w:highlight w:val="none"/>
        </w:rPr>
        <w:t xml:space="preserve">4、在服务采购项目中，服务由中小企业承接，即提供服务的人员为中小企业依照《中华人民共和国劳动合同法》订立劳动合同的从业人员。</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13、残疾人福利性单位声明函</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rPr>
          <w:rFonts w:hint="eastAsia" w:hAnsi="宋体"/>
          <w:color w:val="auto"/>
          <w:sz w:val="24"/>
          <w:szCs w:val="24"/>
          <w:highlight w:val="none"/>
        </w:rPr>
        <w:t xml:space="preserve">残疾人福利性单位声明函</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本单位郑重声明，根据《财政部</w:t>
      </w:r>
      <w:r>
        <w:rPr>
          <w:rFonts w:hAnsi="宋体"/>
          <w:color w:val="auto"/>
          <w:sz w:val="24"/>
          <w:szCs w:val="24"/>
          <w:highlight w:val="none"/>
        </w:rPr>
        <w:t xml:space="preserve">  </w:t>
      </w:r>
      <w:r>
        <w:rPr>
          <w:rFonts w:hint="eastAsia" w:hAnsi="宋体"/>
          <w:color w:val="auto"/>
          <w:sz w:val="24"/>
          <w:szCs w:val="24"/>
          <w:highlight w:val="none"/>
        </w:rPr>
        <w:t xml:space="preserve">民政部</w:t>
      </w:r>
      <w:r>
        <w:rPr>
          <w:rFonts w:hAnsi="宋体"/>
          <w:color w:val="auto"/>
          <w:sz w:val="24"/>
          <w:szCs w:val="24"/>
          <w:highlight w:val="none"/>
        </w:rPr>
        <w:t xml:space="preserve">  </w:t>
      </w:r>
      <w:r>
        <w:rPr>
          <w:rFonts w:hint="eastAsia" w:hAnsi="宋体"/>
          <w:color w:val="auto"/>
          <w:sz w:val="24"/>
          <w:szCs w:val="24"/>
          <w:highlight w:val="none"/>
        </w:rPr>
        <w:t xml:space="preserve">中国残疾人联合会关于促进残疾人就业政府采购政策的通知》（财库〔</w:t>
      </w:r>
      <w:r>
        <w:rPr>
          <w:rFonts w:hAnsi="宋体"/>
          <w:color w:val="auto"/>
          <w:sz w:val="24"/>
          <w:szCs w:val="24"/>
          <w:highlight w:val="none"/>
        </w:rPr>
        <w:t xml:space="preserve">2017</w:t>
      </w:r>
      <w:r>
        <w:rPr>
          <w:rFonts w:hint="eastAsia" w:hAnsi="宋体"/>
          <w:color w:val="auto"/>
          <w:sz w:val="24"/>
          <w:szCs w:val="24"/>
          <w:highlight w:val="none"/>
        </w:rPr>
        <w:t xml:space="preserve">〕</w:t>
      </w:r>
      <w:r>
        <w:rPr>
          <w:rFonts w:hAnsi="宋体"/>
          <w:color w:val="auto"/>
          <w:sz w:val="24"/>
          <w:szCs w:val="24"/>
          <w:highlight w:val="none"/>
        </w:rPr>
        <w:t xml:space="preserve">141</w:t>
      </w:r>
      <w:r>
        <w:rPr>
          <w:rFonts w:hint="eastAsia" w:hAnsi="宋体"/>
          <w:color w:val="auto"/>
          <w:sz w:val="24"/>
          <w:szCs w:val="24"/>
          <w:highlight w:val="none"/>
        </w:rPr>
        <w:t xml:space="preserve">号）的规定，本单位为符合条件的残疾人福利性单位，且本单位参加</w:t>
      </w:r>
      <w:r>
        <w:rPr>
          <w:rFonts w:hAnsi="宋体"/>
          <w:color w:val="auto"/>
          <w:sz w:val="24"/>
          <w:szCs w:val="24"/>
          <w:highlight w:val="none"/>
        </w:rPr>
        <w:t xml:space="preserve">______</w:t>
      </w:r>
      <w:r>
        <w:rPr>
          <w:rFonts w:hint="eastAsia" w:hAnsi="宋体"/>
          <w:color w:val="auto"/>
          <w:sz w:val="24"/>
          <w:szCs w:val="24"/>
          <w:highlight w:val="none"/>
        </w:rPr>
        <w:t xml:space="preserve">单位的</w:t>
      </w:r>
      <w:r>
        <w:rPr>
          <w:rFonts w:hAnsi="宋体"/>
          <w:color w:val="auto"/>
          <w:sz w:val="24"/>
          <w:szCs w:val="24"/>
          <w:highlight w:val="none"/>
        </w:rPr>
        <w:t xml:space="preserve">______</w:t>
      </w:r>
      <w:r>
        <w:rPr>
          <w:rFonts w:hint="eastAsia" w:hAnsi="宋体"/>
          <w:color w:val="auto"/>
          <w:sz w:val="24"/>
          <w:szCs w:val="24"/>
          <w:highlight w:val="none"/>
        </w:rPr>
        <w:t xml:space="preserve">项目采购活动提供本单位制造的货物（由本单位承担工程</w:t>
      </w:r>
      <w:r>
        <w:rPr>
          <w:rFonts w:hAnsi="宋体"/>
          <w:color w:val="auto"/>
          <w:sz w:val="24"/>
          <w:szCs w:val="24"/>
          <w:highlight w:val="none"/>
        </w:rPr>
        <w:t xml:space="preserve">/</w:t>
      </w:r>
      <w:r>
        <w:rPr>
          <w:rFonts w:hint="eastAsia" w:hAnsi="宋体"/>
          <w:color w:val="auto"/>
          <w:sz w:val="24"/>
          <w:szCs w:val="24"/>
          <w:highlight w:val="none"/>
        </w:rPr>
        <w:t xml:space="preserve">提供服务），或者提供其他残疾人福利性单位制造的货物（不包括使用非残疾人福利性单位注册商标的货物）。</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本单位对上述声明的真实性负责。如有虚假，将依法承担相应责任。</w:t>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单位名称（盖章）：</w:t>
      </w:r>
      <w:r/>
    </w:p>
    <w:p>
      <w:pPr>
        <w:spacing w:line="360" w:lineRule="auto"/>
        <w:rPr>
          <w:rFonts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日</w:t>
      </w:r>
      <w:r>
        <w:rPr>
          <w:rFonts w:hAnsi="宋体"/>
          <w:color w:val="auto"/>
          <w:sz w:val="24"/>
          <w:szCs w:val="24"/>
          <w:highlight w:val="none"/>
        </w:rPr>
        <w:t xml:space="preserve"> </w:t>
      </w:r>
      <w:r>
        <w:rPr>
          <w:rFonts w:hint="eastAsia" w:hAnsi="宋体"/>
          <w:color w:val="auto"/>
          <w:sz w:val="24"/>
          <w:szCs w:val="24"/>
          <w:highlight w:val="none"/>
        </w:rPr>
        <w:t xml:space="preserve">期：</w:t>
      </w:r>
      <w:r/>
    </w:p>
    <w:p>
      <w:pPr>
        <w:spacing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bookmarkEnd w:id="19"/>
      <w:bookmarkEnd w:id="20"/>
      <w:bookmarkEnd w:id="21"/>
      <w:bookmarkEnd w:id="22"/>
      <w:bookmarkEnd w:id="23"/>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782"/>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jc w:val="center"/>
        <w:rPr>
          <w:rFonts w:hAnsi="宋体"/>
          <w:b/>
          <w:bCs/>
          <w:color w:val="auto"/>
          <w:sz w:val="32"/>
          <w:szCs w:val="32"/>
          <w:highlight w:val="none"/>
        </w:rPr>
        <w:outlineLvl w:val="0"/>
      </w:pPr>
      <w:r/>
      <w:bookmarkStart w:id="30" w:name="_Toc159507040"/>
      <w:r>
        <w:rPr>
          <w:rFonts w:hint="eastAsia" w:hAnsi="宋体"/>
          <w:b/>
          <w:bCs/>
          <w:color w:val="auto"/>
          <w:sz w:val="32"/>
          <w:szCs w:val="32"/>
          <w:highlight w:val="none"/>
        </w:rPr>
        <w:t xml:space="preserve">第六章 合同主要条款</w:t>
      </w:r>
      <w:bookmarkEnd w:id="30"/>
      <w:r/>
      <w:r/>
    </w:p>
    <w:p>
      <w:pPr>
        <w:pStyle w:val="782"/>
        <w:spacing w:before="6"/>
        <w:rPr>
          <w:rFonts w:ascii="黑体"/>
          <w:color w:val="auto"/>
          <w:sz w:val="41"/>
          <w:highlight w:val="none"/>
        </w:rPr>
      </w:pPr>
      <w:r>
        <w:rPr>
          <w:rFonts w:ascii="黑体"/>
          <w:color w:val="auto"/>
          <w:sz w:val="41"/>
          <w:highlight w:val="none"/>
        </w:rPr>
      </w:r>
      <w:r/>
    </w:p>
    <w:p>
      <w:pPr>
        <w:rPr>
          <w:color w:val="auto"/>
          <w:sz w:val="24"/>
          <w:szCs w:val="24"/>
          <w:highlight w:val="none"/>
          <w:u w:val="single"/>
        </w:rPr>
      </w:pPr>
      <w:r>
        <w:rPr>
          <w:rFonts w:hint="eastAsia"/>
          <w:color w:val="auto"/>
          <w:sz w:val="24"/>
          <w:szCs w:val="24"/>
          <w:highlight w:val="none"/>
        </w:rPr>
        <w:t xml:space="preserve">合同编号：</w:t>
      </w:r>
      <w:r>
        <w:rPr>
          <w:color w:val="auto"/>
          <w:sz w:val="24"/>
          <w:szCs w:val="24"/>
          <w:highlight w:val="none"/>
          <w:u w:val="single"/>
        </w:rPr>
        <w:t xml:space="preserve">        </w:t>
      </w:r>
      <w:r>
        <w:rPr>
          <w:rFonts w:hint="eastAsia"/>
          <w:color w:val="auto"/>
          <w:sz w:val="24"/>
          <w:szCs w:val="24"/>
          <w:highlight w:val="none"/>
          <w:u w:val="single"/>
        </w:rPr>
        <w:t xml:space="preserve">   </w:t>
      </w:r>
      <w:r/>
    </w:p>
    <w:p>
      <w:pPr>
        <w:jc w:val="center"/>
        <w:spacing w:line="480" w:lineRule="auto"/>
        <w:rPr>
          <w:b/>
          <w:color w:val="auto"/>
          <w:sz w:val="24"/>
          <w:szCs w:val="28"/>
          <w:highlight w:val="none"/>
        </w:rPr>
      </w:pPr>
      <w:r>
        <w:rPr>
          <w:b/>
          <w:color w:val="auto"/>
          <w:sz w:val="24"/>
          <w:szCs w:val="28"/>
          <w:highlight w:val="none"/>
        </w:rPr>
      </w:r>
      <w:r/>
    </w:p>
    <w:p>
      <w:pPr>
        <w:jc w:val="center"/>
        <w:spacing w:line="480" w:lineRule="auto"/>
        <w:rPr>
          <w:b/>
          <w:color w:val="auto"/>
          <w:sz w:val="24"/>
          <w:szCs w:val="28"/>
          <w:highlight w:val="none"/>
        </w:rPr>
      </w:pPr>
      <w:r>
        <w:rPr>
          <w:b/>
          <w:color w:val="auto"/>
          <w:sz w:val="24"/>
          <w:szCs w:val="28"/>
          <w:highlight w:val="none"/>
        </w:rPr>
      </w:r>
      <w:r/>
    </w:p>
    <w:p>
      <w:pPr>
        <w:jc w:val="center"/>
        <w:spacing w:line="480" w:lineRule="auto"/>
        <w:rPr>
          <w:b/>
          <w:color w:val="auto"/>
          <w:sz w:val="24"/>
          <w:szCs w:val="28"/>
          <w:highlight w:val="none"/>
        </w:rPr>
      </w:pPr>
      <w:r>
        <w:rPr>
          <w:b/>
          <w:color w:val="auto"/>
          <w:sz w:val="24"/>
          <w:szCs w:val="28"/>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spacing w:before="120" w:line="22" w:lineRule="atLeast"/>
        <w:rPr>
          <w:color w:val="auto"/>
          <w:sz w:val="24"/>
          <w:szCs w:val="24"/>
          <w:highlight w:val="none"/>
        </w:rPr>
      </w:pPr>
      <w:r>
        <w:rPr>
          <w:color w:val="auto"/>
          <w:sz w:val="24"/>
          <w:szCs w:val="24"/>
          <w:highlight w:val="none"/>
        </w:rPr>
      </w:r>
      <w:r/>
    </w:p>
    <w:p>
      <w:pPr>
        <w:ind w:left="1430"/>
        <w:spacing w:before="120" w:line="360" w:lineRule="auto"/>
        <w:rPr>
          <w:color w:val="auto"/>
          <w:sz w:val="28"/>
          <w:szCs w:val="28"/>
          <w:highlight w:val="none"/>
        </w:rPr>
      </w:pPr>
      <w:r>
        <w:rPr>
          <w:rFonts w:hint="eastAsia"/>
          <w:color w:val="auto"/>
          <w:sz w:val="28"/>
          <w:szCs w:val="28"/>
          <w:highlight w:val="none"/>
        </w:rPr>
        <w:t xml:space="preserve">项目名称：</w:t>
      </w:r>
      <w:r>
        <w:rPr>
          <w:color w:val="auto"/>
          <w:sz w:val="28"/>
          <w:szCs w:val="28"/>
          <w:highlight w:val="none"/>
        </w:rPr>
        <w:t xml:space="preserve"> </w:t>
      </w:r>
      <w:r/>
    </w:p>
    <w:p>
      <w:pPr>
        <w:ind w:left="1430"/>
        <w:spacing w:before="120" w:line="360" w:lineRule="auto"/>
        <w:rPr>
          <w:color w:val="auto"/>
          <w:sz w:val="28"/>
          <w:szCs w:val="28"/>
          <w:highlight w:val="none"/>
        </w:rPr>
      </w:pPr>
      <w:r>
        <w:rPr>
          <w:color w:val="auto"/>
          <w:sz w:val="28"/>
          <w:szCs w:val="28"/>
          <w:highlight w:val="none"/>
        </w:rPr>
      </w:r>
      <w:r/>
    </w:p>
    <w:p>
      <w:pPr>
        <w:ind w:left="1430"/>
        <w:spacing w:before="120" w:line="360" w:lineRule="auto"/>
        <w:rPr>
          <w:color w:val="auto"/>
          <w:sz w:val="28"/>
          <w:szCs w:val="28"/>
          <w:highlight w:val="none"/>
        </w:rPr>
      </w:pPr>
      <w:r>
        <w:rPr>
          <w:color w:val="auto"/>
          <w:sz w:val="28"/>
          <w:szCs w:val="28"/>
          <w:highlight w:val="none"/>
        </w:rPr>
      </w:r>
      <w:r/>
    </w:p>
    <w:p>
      <w:pPr>
        <w:ind w:left="2200" w:firstLine="0"/>
        <w:spacing w:before="120" w:line="360" w:lineRule="auto"/>
        <w:rPr>
          <w:rFonts w:hint="eastAsia" w:eastAsia="宋体"/>
          <w:color w:val="auto"/>
          <w:sz w:val="28"/>
          <w:szCs w:val="28"/>
          <w:highlight w:val="none"/>
          <w:u w:val="single"/>
          <w:lang w:eastAsia="zh-CN"/>
        </w:rPr>
      </w:pPr>
      <w:r>
        <w:rPr>
          <w:rFonts w:hint="eastAsia"/>
          <w:color w:val="auto"/>
          <w:sz w:val="28"/>
          <w:szCs w:val="28"/>
          <w:highlight w:val="none"/>
        </w:rPr>
        <w:t xml:space="preserve">甲方：</w:t>
      </w:r>
      <w:r>
        <w:rPr>
          <w:rFonts w:hint="eastAsia"/>
          <w:color w:val="auto"/>
          <w:sz w:val="28"/>
          <w:szCs w:val="28"/>
          <w:highlight w:val="none"/>
          <w:u w:val="single"/>
          <w:lang w:eastAsia="zh-CN"/>
        </w:rPr>
        <w:t xml:space="preserve">太仓市明德高级中学</w:t>
      </w:r>
      <w:r/>
    </w:p>
    <w:p>
      <w:pPr>
        <w:ind w:left="2200" w:firstLine="0"/>
        <w:spacing w:before="120" w:line="360" w:lineRule="auto"/>
        <w:rPr>
          <w:color w:val="auto"/>
          <w:sz w:val="28"/>
          <w:szCs w:val="28"/>
          <w:highlight w:val="none"/>
          <w:u w:val="single"/>
        </w:rPr>
      </w:pPr>
      <w:r>
        <w:rPr>
          <w:rFonts w:hint="eastAsia"/>
          <w:color w:val="auto"/>
          <w:sz w:val="28"/>
          <w:szCs w:val="28"/>
          <w:highlight w:val="none"/>
        </w:rPr>
        <w:t xml:space="preserve">乙方：</w:t>
      </w:r>
      <w:r>
        <w:rPr>
          <w:rFonts w:hint="eastAsia"/>
          <w:color w:val="auto"/>
          <w:sz w:val="28"/>
          <w:szCs w:val="28"/>
          <w:highlight w:val="none"/>
          <w:u w:val="single"/>
        </w:rPr>
        <w:t xml:space="preserve"> </w:t>
      </w:r>
      <w:r>
        <w:rPr>
          <w:color w:val="auto"/>
          <w:sz w:val="28"/>
          <w:szCs w:val="28"/>
          <w:highlight w:val="none"/>
          <w:u w:val="single"/>
        </w:rPr>
        <w:t xml:space="preserve">                      </w:t>
      </w:r>
      <w:r/>
    </w:p>
    <w:p>
      <w:pPr>
        <w:ind w:left="2200" w:firstLine="0"/>
        <w:spacing w:before="120" w:line="360" w:lineRule="auto"/>
        <w:rPr>
          <w:color w:val="auto"/>
          <w:sz w:val="28"/>
          <w:szCs w:val="28"/>
          <w:highlight w:val="none"/>
          <w:u w:val="single"/>
        </w:rPr>
      </w:pPr>
      <w:r>
        <w:rPr>
          <w:rFonts w:hint="eastAsia"/>
          <w:color w:val="auto"/>
          <w:sz w:val="28"/>
          <w:szCs w:val="28"/>
          <w:highlight w:val="none"/>
        </w:rPr>
        <w:t xml:space="preserve">签订地：</w:t>
      </w:r>
      <w:r>
        <w:rPr>
          <w:rFonts w:hint="eastAsia"/>
          <w:color w:val="auto"/>
          <w:sz w:val="28"/>
          <w:szCs w:val="28"/>
          <w:highlight w:val="none"/>
          <w:u w:val="single"/>
        </w:rPr>
        <w:t xml:space="preserve">太仓市</w:t>
      </w:r>
      <w:r/>
    </w:p>
    <w:p>
      <w:pPr>
        <w:ind w:left="2200" w:firstLine="0"/>
        <w:spacing w:before="120" w:line="360" w:lineRule="auto"/>
        <w:rPr>
          <w:color w:val="auto"/>
          <w:sz w:val="28"/>
          <w:szCs w:val="28"/>
          <w:highlight w:val="none"/>
          <w:u w:val="single"/>
        </w:rPr>
      </w:pPr>
      <w:r>
        <w:rPr>
          <w:rFonts w:hint="eastAsia"/>
          <w:color w:val="auto"/>
          <w:sz w:val="28"/>
          <w:szCs w:val="28"/>
          <w:highlight w:val="none"/>
        </w:rPr>
        <w:t xml:space="preserve">签订日期：</w:t>
      </w:r>
      <w:r>
        <w:rPr>
          <w:color w:val="auto"/>
          <w:sz w:val="28"/>
          <w:szCs w:val="28"/>
          <w:highlight w:val="none"/>
          <w:u w:val="single"/>
        </w:rPr>
        <w:t xml:space="preserve">202</w:t>
      </w:r>
      <w:r>
        <w:rPr>
          <w:rFonts w:hint="eastAsia"/>
          <w:color w:val="auto"/>
          <w:sz w:val="28"/>
          <w:szCs w:val="28"/>
          <w:highlight w:val="none"/>
          <w:u w:val="single"/>
          <w:lang w:val="en-US" w:eastAsia="zh-CN"/>
        </w:rPr>
        <w:t xml:space="preserve">5</w:t>
      </w:r>
      <w:r>
        <w:rPr>
          <w:rFonts w:hint="eastAsia"/>
          <w:color w:val="auto"/>
          <w:sz w:val="28"/>
          <w:szCs w:val="28"/>
          <w:highlight w:val="none"/>
        </w:rPr>
        <w:t xml:space="preserve">年</w:t>
      </w:r>
      <w:r>
        <w:rPr>
          <w:rFonts w:hint="eastAsia"/>
          <w:color w:val="auto"/>
          <w:sz w:val="28"/>
          <w:szCs w:val="28"/>
          <w:highlight w:val="none"/>
          <w:u w:val="single"/>
        </w:rPr>
        <w:t xml:space="preserve">       </w:t>
      </w:r>
      <w:r>
        <w:rPr>
          <w:rFonts w:hint="eastAsia"/>
          <w:color w:val="auto"/>
          <w:sz w:val="28"/>
          <w:szCs w:val="28"/>
          <w:highlight w:val="none"/>
        </w:rPr>
        <w:t xml:space="preserve">月</w:t>
      </w:r>
      <w:r>
        <w:rPr>
          <w:rFonts w:hint="eastAsia"/>
          <w:color w:val="auto"/>
          <w:sz w:val="28"/>
          <w:szCs w:val="28"/>
          <w:highlight w:val="none"/>
          <w:u w:val="single"/>
        </w:rPr>
        <w:t xml:space="preserve">       </w:t>
      </w:r>
      <w:r>
        <w:rPr>
          <w:rFonts w:hint="eastAsia"/>
          <w:color w:val="auto"/>
          <w:sz w:val="28"/>
          <w:szCs w:val="28"/>
          <w:highlight w:val="none"/>
        </w:rPr>
        <w:t xml:space="preserve">日</w:t>
      </w:r>
      <w:r/>
    </w:p>
    <w:p>
      <w:pPr>
        <w:ind w:firstLine="480"/>
        <w:spacing w:line="440" w:lineRule="exact"/>
        <w:widowControl/>
        <w:rPr>
          <w:color w:val="auto"/>
          <w:sz w:val="24"/>
          <w:szCs w:val="24"/>
          <w:highlight w:val="none"/>
        </w:rPr>
      </w:pPr>
      <w:r>
        <w:rPr>
          <w:color w:val="auto"/>
          <w:sz w:val="24"/>
          <w:szCs w:val="24"/>
          <w:highlight w:val="none"/>
        </w:rPr>
        <w:br w:type="page" w:clear="all"/>
      </w:r>
      <w:r/>
    </w:p>
    <w:p>
      <w:pPr>
        <w:ind w:firstLine="482"/>
        <w:jc w:val="center"/>
        <w:keepLines w:val="0"/>
        <w:keepNext w:val="0"/>
        <w:pageBreakBefore w:val="0"/>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合同主要条款</w:t>
      </w:r>
      <w:r/>
    </w:p>
    <w:p>
      <w:pPr>
        <w:pStyle w:val="1026"/>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采购方（以下称甲方）:</w:t>
      </w:r>
      <w:r/>
    </w:p>
    <w:p>
      <w:pPr>
        <w:pStyle w:val="1026"/>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供应商（以下简称乙方）</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供应根据</w:t>
      </w:r>
      <w:r>
        <w:rPr>
          <w:rFonts w:hint="eastAsia" w:ascii="宋体" w:hAnsi="宋体" w:eastAsia="宋体" w:cs="宋体"/>
          <w:color w:val="auto"/>
          <w:sz w:val="24"/>
          <w:szCs w:val="24"/>
          <w:highlight w:val="none"/>
          <w:lang w:eastAsia="zh-CN"/>
        </w:rPr>
        <w:t xml:space="preserve">苏州</w:t>
      </w:r>
      <w:r>
        <w:rPr>
          <w:rFonts w:hint="eastAsia" w:hAnsi="宋体" w:cs="宋体"/>
          <w:color w:val="auto"/>
          <w:sz w:val="24"/>
          <w:szCs w:val="24"/>
          <w:highlight w:val="none"/>
          <w:lang w:eastAsia="zh-CN"/>
        </w:rPr>
        <w:t xml:space="preserve">苏州众高项目管理有限公司</w:t>
      </w: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号招标文件及中标单位的投标文件和中标通知书，甲乙双方就此次中标的服务内容，签订本合同书。</w:t>
      </w:r>
      <w:r/>
    </w:p>
    <w:p>
      <w:pPr>
        <w:pStyle w:val="1083"/>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380"/>
        <w:keepLines w:val="0"/>
        <w:keepNext w:val="0"/>
        <w:pageBreakBefore w:val="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1、项目名称：</w:t>
      </w:r>
      <w:r>
        <w:rPr>
          <w:rFonts w:hint="eastAsia" w:hAnsi="宋体" w:cs="宋体"/>
          <w:color w:val="auto"/>
          <w:sz w:val="24"/>
          <w:szCs w:val="24"/>
          <w:highlight w:val="none"/>
          <w:lang w:val="zh-CN"/>
        </w:rPr>
        <w:t xml:space="preserve">明德高中2026年度校园安保服务</w:t>
      </w:r>
      <w:r/>
    </w:p>
    <w:p>
      <w:pPr>
        <w:ind w:firstLine="380"/>
        <w:keepLines w:val="0"/>
        <w:keepNext w:val="0"/>
        <w:pageBreakBefore w:val="0"/>
        <w:spacing w:after="0" w:line="360" w:lineRule="auto"/>
        <w:rPr>
          <w:rFonts w:hint="eastAsia" w:ascii="宋体" w:hAnsi="宋体" w:eastAsia="宋体" w:cs="宋体"/>
          <w:color w:val="auto"/>
          <w:sz w:val="24"/>
          <w:szCs w:val="24"/>
          <w:highlight w:val="none"/>
          <w:lang w:val="zh-CN"/>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项目地点：</w:t>
      </w:r>
      <w:r>
        <w:rPr>
          <w:rFonts w:hint="eastAsia" w:hAnsi="宋体" w:cs="宋体"/>
          <w:color w:val="auto"/>
          <w:sz w:val="24"/>
          <w:szCs w:val="24"/>
          <w:highlight w:val="none"/>
          <w:lang w:val="zh-CN"/>
        </w:rPr>
        <w:t xml:space="preserve">太仓市明德高级中学</w:t>
      </w:r>
      <w:r>
        <w:rPr>
          <w:rFonts w:hint="eastAsia" w:ascii="宋体" w:hAnsi="宋体" w:eastAsia="宋体" w:cs="宋体"/>
          <w:color w:val="auto"/>
          <w:sz w:val="24"/>
          <w:szCs w:val="24"/>
          <w:highlight w:val="none"/>
          <w:lang w:val="zh-CN"/>
        </w:rPr>
        <w:t xml:space="preserve">。</w:t>
      </w:r>
      <w:r/>
    </w:p>
    <w:p>
      <w:pPr>
        <w:ind w:firstLine="380"/>
        <w:keepLines w:val="0"/>
        <w:keepNext w:val="0"/>
        <w:pageBreakBefore w:val="0"/>
        <w:spacing w:after="0"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合同履行期限：1年。（具体起止时间根据合同确定），自</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日至    年   月   日止。</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乙方在签订合同后有一个月的试用期，若在试用期间乙方所提供的服务能达到招标文件规定的标准和其承诺，则该合同继续进行；若在此期间内乙方所提供的服务未能达到招标文件规定的标准或其投标承诺，则甲方可以无条件终止合同。试用期自签订合同之日起开始计算。</w:t>
      </w:r>
      <w:r/>
    </w:p>
    <w:p>
      <w:pPr>
        <w:ind w:firstLine="24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下列文件为本合同不可分割部分：</w:t>
      </w:r>
      <w:r/>
    </w:p>
    <w:p>
      <w:pPr>
        <w:ind w:firstLine="3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w:t>
      </w:r>
      <w:r/>
    </w:p>
    <w:p>
      <w:pPr>
        <w:ind w:firstLine="3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（2）乙方的投标文件；</w:t>
      </w:r>
      <w:r/>
    </w:p>
    <w:p>
      <w:pPr>
        <w:ind w:firstLine="3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（3）乙方在招标过程中所作的其它承诺、声明、书面澄清等；</w:t>
      </w:r>
      <w:r/>
    </w:p>
    <w:p>
      <w:pPr>
        <w:ind w:firstLine="3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（4）本项目招标文件及其附件；</w:t>
      </w:r>
      <w:r/>
    </w:p>
    <w:p>
      <w:pPr>
        <w:ind w:firstLine="3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（5）合同附件。</w:t>
      </w:r>
      <w:r/>
    </w:p>
    <w:p>
      <w:pPr>
        <w:ind w:firstLine="380"/>
        <w:keepLines w:val="0"/>
        <w:keepNext w:val="0"/>
        <w:pageBreakBefore w:val="0"/>
        <w:spacing w:after="0" w:line="360" w:lineRule="auto"/>
        <w:widowControl/>
        <w:rPr>
          <w:rFonts w:hint="eastAsia"/>
          <w:color w:val="auto"/>
          <w:highlight w:val="none"/>
        </w:rPr>
      </w:pPr>
      <w:r>
        <w:rPr>
          <w:rFonts w:hint="eastAsia" w:ascii="宋体" w:hAnsi="宋体" w:eastAsia="宋体" w:cs="宋体"/>
          <w:color w:val="auto"/>
          <w:sz w:val="24"/>
          <w:szCs w:val="24"/>
          <w:highlight w:val="none"/>
        </w:rPr>
        <w:t xml:space="preserve">以上与本合同具有同等法律效力</w:t>
      </w:r>
      <w:r/>
    </w:p>
    <w:p>
      <w:pPr>
        <w:ind w:firstLine="420"/>
        <w:jc w:val="both"/>
        <w:spacing w:line="360" w:lineRule="auto"/>
        <w:widowControl/>
        <w:rPr>
          <w:rFonts w:hint="eastAsia" w:ascii="Arial" w:hAnsi="Arial" w:eastAsia="Arial" w:cs="等线"/>
          <w:color w:val="auto"/>
          <w:sz w:val="24"/>
          <w:szCs w:val="24"/>
          <w:highlight w:val="none"/>
          <w:lang w:val="en-US" w:eastAsia="zh-CN"/>
        </w:rPr>
      </w:pPr>
      <w:r>
        <w:rPr>
          <w:rFonts w:hint="eastAsia" w:ascii="Arial" w:hAnsi="Arial" w:eastAsia="Arial" w:cs="等线"/>
          <w:color w:val="auto"/>
          <w:sz w:val="24"/>
          <w:szCs w:val="24"/>
          <w:highlight w:val="none"/>
          <w:lang w:val="en-US" w:eastAsia="zh-CN"/>
        </w:rPr>
        <w:t xml:space="preserve">二、服务内容：</w:t>
      </w:r>
      <w:r/>
    </w:p>
    <w:p>
      <w:pPr>
        <w:ind w:firstLine="420"/>
        <w:jc w:val="both"/>
        <w:spacing w:line="360" w:lineRule="auto"/>
        <w:widowControl/>
        <w:rPr>
          <w:rFonts w:hint="default" w:ascii="Arial" w:hAnsi="Arial" w:eastAsia="Arial" w:cs="等线"/>
          <w:color w:val="auto"/>
          <w:sz w:val="24"/>
          <w:szCs w:val="24"/>
          <w:highlight w:val="none"/>
          <w:lang w:val="en-US" w:eastAsia="zh-CN"/>
        </w:rPr>
      </w:pPr>
      <w:r>
        <w:rPr>
          <w:rFonts w:hint="eastAsia" w:ascii="Arial" w:hAnsi="Arial" w:eastAsia="Arial" w:cs="等线"/>
          <w:color w:val="auto"/>
          <w:sz w:val="24"/>
          <w:szCs w:val="24"/>
          <w:highlight w:val="none"/>
          <w:lang w:eastAsia="zh-CN"/>
        </w:rPr>
        <w:t xml:space="preserve">主要负责学校内的校园秩序维护、交通秩序维护、治安防范、消防安全、全校范围内的人员和设备设施的安全保卫管理等。</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1、站岗制度</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每天早高峰6:00-8:00之间、晚高峰16:00-18:00之间、晚自习21:30-23:00要求全员在外执勤，保证师生出入校门的人身安全，保障校门前交通畅通，针对进校学生，不定时随机抽查学生是否携带手机以及其它违禁品进校，如有发现及时扣留并上报德育部门；</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除以上三个高峰时间，其它时间要求至少保证一人在外站岗，保证师生出入校门的人身安全，保障校门前交通畅通；</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校门实行封闭管理，伸缩门、升降杆、防撞升降柱三道门需随时保持关闭、行人道闸随时保持关闭，有需要方可开启；</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按规定着装、衣领、扣子、帽子、领带、防卫器械等均需佩戴整齐。</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站岗时不得用餐、抽烟、不与人闲聊，不随意接听电话，不做与工作无关的事情，保持良好的形象。</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2、进出人员管理制度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凡来访人员、学生家长，须问清情况填写好来访登记表，征得有关人员同意，方可放行。</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学校保卫人员应认真查验进入学校的外来不明人员的相关证件，严禁闲杂人员、推销商品人员、不明身份人员进入学校，确保校园平安。</w:t>
      </w:r>
      <w:r/>
    </w:p>
    <w:p>
      <w:pPr>
        <w:ind w:firstLine="480"/>
        <w:jc w:val="both"/>
        <w:spacing w:line="360" w:lineRule="auto"/>
        <w:widowControl w:val="off"/>
        <w:rPr>
          <w:rFonts w:ascii="Arial" w:hAnsi="Arial" w:eastAsia="Arial" w:cs="Times New Roman"/>
          <w:color w:val="auto"/>
          <w:sz w:val="24"/>
          <w:szCs w:val="24"/>
          <w:highlight w:val="none"/>
          <w:lang w:val="en-US" w:eastAsia="zh-CN" w:bidi="ar-SA"/>
        </w:rPr>
      </w:pPr>
      <w:r>
        <w:rPr>
          <w:rFonts w:hint="eastAsia" w:ascii="Arial" w:hAnsi="Arial" w:eastAsia="Arial" w:cs="Times New Roman"/>
          <w:color w:val="auto"/>
          <w:sz w:val="24"/>
          <w:szCs w:val="24"/>
          <w:highlight w:val="none"/>
          <w:lang w:val="en-US" w:eastAsia="zh-CN" w:bidi="ar-SA"/>
        </w:rPr>
        <w:t xml:space="preserve">进校的校外人员必须用金属探测器检查随身物品、包裹，外来车辆需检查后备箱内的物品，携有违禁物品的，禁止入校；</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在校时间不允许学生外出，学生确因特殊情况需出校门时，须有班主任签字的请假条，或有班主任及家长陪同方可离校。学校保卫人员查验后方可放行并将请假条存档备查。</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3、车辆准入放行制度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学校在正常教育</w:t>
      </w:r>
      <w:r>
        <w:rPr>
          <w:rFonts w:ascii="Times New Roman" w:hAnsi="Times New Roman" w:eastAsia="宋体" w:cs="Times New Roman"/>
          <w:color w:val="auto"/>
          <w:sz w:val="21"/>
          <w:szCs w:val="24"/>
          <w:highlight w:val="none"/>
        </w:rPr>
        <w:fldChar w:fldCharType="begin"/>
      </w:r>
      <w:r>
        <w:rPr>
          <w:rFonts w:ascii="Times New Roman" w:hAnsi="Times New Roman" w:eastAsia="宋体" w:cs="Times New Roman"/>
          <w:color w:val="auto"/>
          <w:sz w:val="21"/>
          <w:szCs w:val="24"/>
          <w:highlight w:val="none"/>
        </w:rPr>
        <w:instrText xml:space="preserve"> HYPERLINK "http://www.5ykj.com/Health/" \t "_blank" </w:instrText>
      </w:r>
      <w:r>
        <w:rPr>
          <w:rFonts w:ascii="Times New Roman" w:hAnsi="Times New Roman" w:eastAsia="宋体" w:cs="Times New Roman"/>
          <w:color w:val="auto"/>
          <w:sz w:val="21"/>
          <w:szCs w:val="24"/>
          <w:highlight w:val="none"/>
        </w:rPr>
        <w:fldChar w:fldCharType="separate"/>
      </w:r>
      <w:r>
        <w:rPr>
          <w:rFonts w:hint="eastAsia" w:ascii="Arial" w:hAnsi="Arial" w:eastAsia="Arial" w:cs="等线"/>
          <w:color w:val="auto"/>
          <w:sz w:val="24"/>
          <w:szCs w:val="24"/>
          <w:highlight w:val="none"/>
        </w:rPr>
        <w:t xml:space="preserve">教学</w:t>
      </w:r>
      <w:r>
        <w:rPr>
          <w:rFonts w:hint="eastAsia" w:ascii="Arial" w:hAnsi="Arial" w:eastAsia="Arial" w:cs="等线"/>
          <w:color w:val="auto"/>
          <w:sz w:val="24"/>
          <w:szCs w:val="24"/>
          <w:highlight w:val="none"/>
        </w:rPr>
        <w:fldChar w:fldCharType="end"/>
      </w:r>
      <w:r>
        <w:rPr>
          <w:rFonts w:hint="eastAsia" w:ascii="Arial" w:hAnsi="Arial" w:eastAsia="Arial" w:cs="等线"/>
          <w:color w:val="auto"/>
          <w:sz w:val="24"/>
          <w:szCs w:val="24"/>
          <w:highlight w:val="none"/>
        </w:rPr>
        <w:t xml:space="preserve">工作期间，应关闭好校门。严格控制学生在校期间，家长接送学生的自行车、三轮车和机动车辆进入校园。</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确因工作需要进入学校的车辆或其他为学校服务的车辆，需经学校领导同意后，填写车辆登记单后，在保卫人员的引导下停放到指定地点。</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4、巡逻制度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每天早上开门、放学后关门、深夜三个时间段做到定时全校巡逻，及时做好《安全巡逻日志》记载。</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如发现可疑、异常情况或恶劣天气，要及时汇报或报警。</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放学后，应协助学校做好清校工作，规劝个别学生离校回家，不得在校逗留。</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按照学校课程表时间安排，每个大课间均需进入到各教学楼楼层，巡视是否有不良情况发生，如有发现及时上报德育部门；</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中午午休时间，保持不间断巡查，确保学生都在教室内休息，没有在外滞留的情况，如有在外滞留要及时劝回教室并上报德育部门；</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对于逗留在学校周边的车辆、人员要及时查问，对无正当理由逗留在学校周边的车辆及人员及时劝离；</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对于学校周边可疑的包裹，要及时查看清理；</w:t>
      </w:r>
      <w:r/>
    </w:p>
    <w:p>
      <w:pPr>
        <w:ind w:firstLine="480"/>
        <w:jc w:val="both"/>
        <w:spacing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保证校门口6米宽26米长内范围的三包区内的卫生情况，及时清理该区域内的垃圾杂物，每2小时检查校围墙外侧的卫生情况，清理校围墙周边的垃圾杂物，随时检查校围墙上安装的宣传板，对有损坏缺失的，及时上报德育部门进行更换；</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5、其他工作要求</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（1）学校保安人员肩负着学校安全保卫重任，要严格遵守保安职业道德，上午06：00-下午18:00</w:t>
      </w:r>
      <w:r>
        <w:rPr>
          <w:rFonts w:hint="eastAsia" w:ascii="Arial" w:hAnsi="Arial" w:eastAsia="Arial" w:cs="等线"/>
          <w:b/>
          <w:bCs/>
          <w:color w:val="auto"/>
          <w:sz w:val="24"/>
          <w:szCs w:val="24"/>
          <w:highlight w:val="none"/>
        </w:rPr>
        <w:t xml:space="preserve">四人四岗</w:t>
      </w:r>
      <w:r>
        <w:rPr>
          <w:rFonts w:hint="eastAsia" w:ascii="Arial" w:hAnsi="Arial" w:eastAsia="Arial" w:cs="等线"/>
          <w:color w:val="auto"/>
          <w:sz w:val="24"/>
          <w:szCs w:val="24"/>
          <w:highlight w:val="none"/>
        </w:rPr>
        <w:t xml:space="preserve">，晚上18:00到次日早上06:00</w:t>
      </w:r>
      <w:r>
        <w:rPr>
          <w:rFonts w:hint="eastAsia" w:ascii="Arial" w:hAnsi="Arial" w:eastAsia="Arial" w:cs="等线"/>
          <w:b/>
          <w:bCs/>
          <w:color w:val="auto"/>
          <w:sz w:val="24"/>
          <w:szCs w:val="24"/>
          <w:highlight w:val="none"/>
        </w:rPr>
        <w:t xml:space="preserve">三人三岗</w:t>
      </w:r>
      <w:r>
        <w:rPr>
          <w:rFonts w:hint="eastAsia" w:ascii="Arial" w:hAnsi="Arial" w:eastAsia="Arial" w:cs="等线"/>
          <w:color w:val="auto"/>
          <w:sz w:val="24"/>
          <w:szCs w:val="24"/>
          <w:highlight w:val="none"/>
        </w:rPr>
        <w:t xml:space="preserve">，同时做好邮件快递的收发登记工作,不得擅自离岗。</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（2）白天巡逻次数不少于 8 次，夜间巡逻次数不少于 5</w:t>
      </w:r>
      <w:r>
        <w:rPr>
          <w:rFonts w:ascii="Arial" w:hAnsi="Arial" w:eastAsia="Arial" w:cs="等线"/>
          <w:color w:val="auto"/>
          <w:sz w:val="24"/>
          <w:szCs w:val="24"/>
          <w:highlight w:val="none"/>
        </w:rPr>
        <w:t xml:space="preserve"> </w:t>
      </w:r>
      <w:r>
        <w:rPr>
          <w:rFonts w:hint="eastAsia" w:ascii="Arial" w:hAnsi="Arial" w:eastAsia="Arial" w:cs="等线"/>
          <w:color w:val="auto"/>
          <w:sz w:val="24"/>
          <w:szCs w:val="24"/>
          <w:highlight w:val="none"/>
        </w:rPr>
        <w:t xml:space="preserve">次，重点部位、重点时间以及特殊情况加强巡逻，及时发现和处理不安全隐患；在遇到突发事件时，及时报告警方与管理处，必要时采取正当防卫，防止事态扩大，协助保护现场和证据；安全巡逻有记录有检查。</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（3）学生在上学放学时间内，要疏通车辆预防堵塞，有效疏通学生拥挤现象。按时做好大门的开关工作。</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（4）态度和蔼、语言谦虚，不急不躁，认真细致。</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（5）完成领导交办的其它工作，既要明确责任分工，又要加强合作。</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（6）妥善保管好头盔、橡皮警棍、防割手套、催泪喷雾器、叉等应急器械。</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（7）保安人员应在校长、主任的领导下，严格执行好以上制度。如因工作失职，造成学校财产损失或人员伤亡，需承担相应责任。</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（8）做好门卫室及周边卫生保洁工作。教师、学生离校后及时开启安保监控设备，做好楼道照明，大楼大门开关等工作。</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6、疫情防控期间，按照疫情防控工作要求，做好各项疫情防范、检查、督导和控制工作，协助、配合学校做好疫情防控的查验、审核和秩序维护工作。</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7、学校不定期组织各年级家长会，做好家长会的秩序维护工作，保证参会家长没有进入教学区、宿舍区的情况，避免影响学生的正常学习和正常休息；</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8、学校不定期组织太仓全市教师的各学科研讨会，需做好外来教师的进校登记、车辆引导、人员引导等秩序维护工作；</w:t>
      </w:r>
      <w:r/>
    </w:p>
    <w:p>
      <w:pPr>
        <w:ind w:firstLine="480"/>
        <w:jc w:val="both"/>
        <w:spacing w:line="360" w:lineRule="auto"/>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9、学校不定期组织校企招聘会，需做好企业招聘人员的信息登记，引导车辆有序停放、引导人员到达指定位置，不得进入教学区和宿舍区；</w:t>
      </w:r>
      <w:r/>
    </w:p>
    <w:p>
      <w:pPr>
        <w:ind w:firstLine="480"/>
        <w:jc w:val="both"/>
        <w:spacing w:line="360" w:lineRule="auto"/>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10、完成学校领导交待的各项临时性任务；</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11、宿管保安工作制度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（1）不得擅自离开岗位，严格遵守请销假制度。</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（2）负责宿舍区域检查及安全维护，学生上课和晚自修时，必须对整幢宿舍楼进行安全检查，并要检查是否有学生留在宿舍。因生病滞留宿舍同学需登记并上报行政值班室。</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（3）准时开灯、熄灯，要确保宿舍区的就寝纪律，想办法维持好宿舍区的安静。</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（4）做好宿舍大门的安全保卫工作，按时开启、锁好大门。外来人员未经学校有关部门同意一律不准进入宿舍。</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（5）维持宿舍楼的整洁，定期检查宿舍里的水龙头是否关闭、漏水，保证各楼层卫生饮用水的供应。</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（6）经常检查宿舍门窗等公物的使用情况，发现损坏及时向总务处保修，确保学生的财产安全。</w:t>
      </w:r>
      <w:r/>
    </w:p>
    <w:p>
      <w:pPr>
        <w:ind w:firstLine="420"/>
        <w:jc w:val="both"/>
        <w:spacing w:line="360" w:lineRule="auto"/>
        <w:widowControl/>
        <w:rPr>
          <w:rFonts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（7）对违反学校规章制度的行为要及时制止，并记录上报德育办或校行政领导。</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（8）严禁异性同学串宿舍。</w:t>
      </w:r>
      <w:r/>
    </w:p>
    <w:p>
      <w:pPr>
        <w:ind w:firstLine="420"/>
        <w:jc w:val="both"/>
        <w:spacing w:line="360" w:lineRule="auto"/>
        <w:widowControl/>
        <w:rPr>
          <w:rFonts w:hint="eastAsia" w:ascii="Arial" w:hAnsi="Arial" w:eastAsia="Arial" w:cs="等线"/>
          <w:color w:val="auto"/>
          <w:sz w:val="24"/>
          <w:szCs w:val="24"/>
          <w:highlight w:val="none"/>
        </w:rPr>
      </w:pPr>
      <w:r>
        <w:rPr>
          <w:rFonts w:hint="eastAsia" w:ascii="Arial" w:hAnsi="Arial" w:eastAsia="Arial" w:cs="等线"/>
          <w:color w:val="auto"/>
          <w:sz w:val="24"/>
          <w:szCs w:val="24"/>
          <w:highlight w:val="none"/>
        </w:rPr>
        <w:t xml:space="preserve">（9）遇到特殊情况，如学生生病，要组织人力尽快送医院；如遇火灾等事故，要及时报火警电话119，同时快速开启大门，有序疏散学生，并及时与学校领导联系。</w:t>
      </w:r>
      <w:r/>
    </w:p>
    <w:p>
      <w:pPr>
        <w:pStyle w:val="1083"/>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、合同价格及费用结算：</w:t>
      </w:r>
      <w:r/>
    </w:p>
    <w:p>
      <w:pPr>
        <w:pStyle w:val="1083"/>
        <w:ind w:firstLine="435"/>
        <w:keepLines w:val="0"/>
        <w:keepNext w:val="0"/>
        <w:pageBreakBefore w:val="0"/>
        <w:spacing w:after="0"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1、合同总价：</w:t>
      </w:r>
      <w:r>
        <w:rPr>
          <w:rFonts w:hint="eastAsia" w:ascii="宋体" w:hAnsi="宋体" w:eastAsia="宋体" w:cs="宋体"/>
          <w:color w:val="auto"/>
          <w:sz w:val="24"/>
          <w:szCs w:val="24"/>
          <w:highlight w:val="none"/>
          <w:u w:val="single"/>
        </w:rPr>
        <w:t xml:space="preserve">              （     元） </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价格应包括在承包期内完成服务内容所需要的一切费用，包括但不限于：人工（包括工资、奖金、社保、正常节假日的加班费等费用）、专用设备、设备、工具、易耗材、办公设备、巡检器材、服装、胸卡、通讯、保险、各种税费、利润、政策性文件规定及合同包含的所有风险、责任等的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2、费用结算</w:t>
      </w:r>
      <w:r/>
      <w:r>
        <w:rPr>
          <w:rFonts w:ascii="SimSun" w:hAnsi="SimSun" w:eastAsia="SimSun" w:cs="SimSun"/>
          <w:color w:val="000000"/>
          <w:sz w:val="24"/>
          <w:highlight w:val="none"/>
        </w:rPr>
      </w:r>
      <w:r>
        <w:rPr>
          <w:rFonts w:ascii="SimSun" w:hAnsi="SimSun" w:eastAsia="SimSun" w:cs="SimSun"/>
          <w:color w:val="000000"/>
          <w:sz w:val="24"/>
          <w:highlight w:val="none"/>
        </w:rPr>
      </w:r>
      <w:r>
        <w:rPr>
          <w:rFonts w:ascii="SimSun" w:hAnsi="SimSun" w:eastAsia="SimSun" w:cs="SimSun"/>
          <w:sz w:val="22"/>
        </w:rPr>
      </w:r>
    </w:p>
    <w:p>
      <w:pPr>
        <w:ind w:left="0" w:right="0" w:firstLine="48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2.1按季支付。每期经甲方验收合格后，在收到乙方的保安服务发票后，以银行转账的方式支付安保服务费。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考核办法：每月服务费分为基本费90%和考评费10%，月考核得分95（含）分以上全款支付；月考核90（含）-95分支付考评费的80%；考核80（含）-90分，支付考评费的50%；不满80分的扣除全部考评费。</w:t>
      </w:r>
      <w:r/>
      <w:r>
        <w:rPr>
          <w:rFonts w:ascii="SimSun" w:hAnsi="SimSun" w:eastAsia="SimSun" w:cs="SimSun"/>
          <w:color w:val="000000"/>
          <w:sz w:val="24"/>
        </w:rPr>
      </w:r>
      <w:r/>
      <w:r>
        <w:rPr>
          <w:rFonts w:ascii="SimSun" w:hAnsi="SimSun" w:eastAsia="SimSun" w:cs="SimSun"/>
          <w:sz w:val="22"/>
        </w:rP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本合同每季度支付一次合同价款，支付金额=∑（月基本费+月考评费）</w:t>
      </w:r>
      <w:r/>
      <w:r>
        <w:rPr>
          <w:rFonts w:hint="eastAsia" w:ascii="宋体" w:hAnsi="宋体" w:eastAsia="宋体" w:cs="宋体"/>
          <w:b/>
          <w:bCs/>
          <w:color w:val="auto"/>
          <w:sz w:val="24"/>
          <w:szCs w:val="24"/>
          <w:highlight w:val="none"/>
        </w:rPr>
      </w:r>
      <w:r/>
      <w:r>
        <w:rPr>
          <w:rFonts w:ascii="SimSun" w:hAnsi="SimSun" w:eastAsia="SimSun" w:cs="SimSun"/>
          <w:sz w:val="22"/>
        </w:rPr>
      </w:r>
    </w:p>
    <w:p>
      <w:pPr>
        <w:ind w:left="0" w:firstLine="43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每期结算费用时，需提供采购人对中标单位服务期内的</w:t>
      </w:r>
      <w:r>
        <w:rPr>
          <w:rFonts w:hint="eastAsia" w:ascii="宋体" w:hAnsi="宋体" w:eastAsia="宋体" w:cs="宋体"/>
          <w:color w:val="auto"/>
          <w:sz w:val="24"/>
          <w:szCs w:val="24"/>
          <w:highlight w:val="none"/>
          <w:u w:val="none"/>
        </w:rPr>
        <w:t xml:space="preserve">考核表</w:t>
      </w:r>
      <w:r>
        <w:rPr>
          <w:rFonts w:hint="eastAsia" w:ascii="宋体" w:hAnsi="宋体" w:eastAsia="宋体" w:cs="宋体"/>
          <w:color w:val="auto"/>
          <w:sz w:val="24"/>
          <w:szCs w:val="24"/>
          <w:highlight w:val="none"/>
        </w:rPr>
        <w:t xml:space="preserve">。考核标准见合同附件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年  月份      保安</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考核表</w:t>
      </w: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太仓市明德高级中学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2.2费用结算材料</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A、考核结果表。</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B、足额合规发票。</w:t>
      </w:r>
      <w:r/>
    </w:p>
    <w:p>
      <w:pPr>
        <w:keepLines w:val="0"/>
        <w:keepNext w:val="0"/>
        <w:pageBreakBefore w:val="0"/>
        <w:spacing w:after="0"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、服务质量与检验：</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待整个服务项目开始实施后，验收时供需双方派员一起当场对所提供的服务项目进行逐一验收，如发现整个服务项目与投标承诺有出入时，应作详细记录，由乙方立即无条件更正，同时由乙方承担因此而产生的一切后果；</w:t>
      </w:r>
      <w:r/>
    </w:p>
    <w:p>
      <w:pPr>
        <w:numPr>
          <w:ilvl w:val="0"/>
          <w:numId w:val="3"/>
        </w:numPr>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保密义务：</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乙方对在本项目中获得的所有信息都具有保密义务。不得直接或间接向任何第三人(包括甲方内部无关人员)披露</w:t>
      </w:r>
      <w:r>
        <w:rPr>
          <w:rFonts w:hint="eastAsia" w:ascii="宋体" w:hAnsi="宋体" w:eastAsia="宋体" w:cs="宋体"/>
          <w:color w:val="auto"/>
          <w:sz w:val="24"/>
          <w:szCs w:val="24"/>
          <w:highlight w:val="none"/>
          <w:lang w:val="en-US" w:eastAsia="zh-CN"/>
        </w:rPr>
        <w:t xml:space="preserve">学校的老师、学生等个人信息及学校内部等信息</w:t>
      </w:r>
      <w:r>
        <w:rPr>
          <w:rFonts w:hint="eastAsia" w:ascii="宋体" w:hAnsi="宋体" w:eastAsia="宋体" w:cs="宋体"/>
          <w:color w:val="auto"/>
          <w:sz w:val="24"/>
          <w:szCs w:val="24"/>
          <w:highlight w:val="none"/>
          <w:lang w:eastAsia="zh-CN"/>
        </w:rPr>
        <w:t xml:space="preserve">，如发现信息泄露应采取有效措施防止泄密并及时向甲方报告。严重违反保密义务的，甲方可根据本条协议要求乙方承担相应责任，或依法要求乙方承担侵权责任，如造成甲方重大损失，甲方将通过法律来追究其刑事责任。</w:t>
      </w:r>
      <w:r/>
    </w:p>
    <w:p>
      <w:pP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、甲、乙双方的责任</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（一）甲方责任：</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不向乙方提供相关人员办公用房及工具堆放仓库，乙方根据需要自行解决，并应满足安保服务正常开展的需求并达到甲方要求；甲方指定专人作为甲方联系人予以协调工作。加强与乙方勾通，交流情况，互通信息。</w:t>
      </w:r>
      <w:r/>
    </w:p>
    <w:p>
      <w:pPr>
        <w:ind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2、甲方应教育所属人员尊重乙方工作人员的劳动成果，积极配合乙方工作人员履行好合同所规定的职责和义务。</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3、如遇甲方场所调整或迁移等重大情况，甲方将提前一个月告知乙方，合同内容经双方协商调整直止终止。</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1、乙方在从事服务工作中应当做到文明工作、安全生产，采取必要的安全防范措施。</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2、乙方应及时调整不适应工作需求的服务人员及其员工。如甲方认为该员工不能胜任本职工作的，必须调整。</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经常对员工进行岗位职责和安全教育，加强岗位责任考核。因管理不当、违规操作发生设备损坏、被盗等安全事故对甲方造成损失的，甲方有权要求乙方第一次赔偿损失金额的30%；第二次赔偿损失金额的50%；第三次终止合同。</w:t>
      </w:r>
      <w:r/>
    </w:p>
    <w:p>
      <w:pP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1、违约责任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2、甲方违约责任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（1）在合同生效后，甲方要求解除合同的，应向乙方偿付合同总价款1%的违约金，违约金不足以补偿损失的，乙方有权要求甲方补足。</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（2）甲方逾期付款的应按照逾期付款金额的每天分之四支付逾期付款违约金。</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3、乙方违约责任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在保安服务期满后如乙方对保安服务缺陷不予更正，甲方有权另请其他单位更正，所发生的费用</w:t>
      </w:r>
      <w:r>
        <w:rPr>
          <w:rFonts w:hint="eastAsia" w:ascii="宋体" w:hAnsi="宋体" w:eastAsia="宋体" w:cs="宋体"/>
          <w:color w:val="auto"/>
          <w:sz w:val="24"/>
          <w:szCs w:val="24"/>
          <w:highlight w:val="none"/>
          <w:lang w:eastAsia="zh-CN"/>
        </w:rPr>
        <w:t xml:space="preserve">均由乙方承担</w:t>
      </w:r>
      <w:r>
        <w:rPr>
          <w:rFonts w:hint="eastAsia" w:ascii="宋体" w:hAnsi="宋体" w:eastAsia="宋体" w:cs="宋体"/>
          <w:color w:val="auto"/>
          <w:sz w:val="24"/>
          <w:szCs w:val="24"/>
          <w:highlight w:val="none"/>
        </w:rPr>
        <w:t xml:space="preserve">。</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若乙方在保安服务管理期间发生下列行为之一的，甲方可解除保安服务合同，并扣除</w:t>
      </w:r>
      <w:r>
        <w:rPr>
          <w:rFonts w:hint="eastAsia" w:ascii="宋体" w:hAnsi="宋体" w:eastAsia="宋体" w:cs="宋体"/>
          <w:color w:val="auto"/>
          <w:sz w:val="24"/>
          <w:szCs w:val="24"/>
          <w:highlight w:val="none"/>
          <w:lang w:eastAsia="zh-CN"/>
        </w:rPr>
        <w:t xml:space="preserve">相应费用</w:t>
      </w:r>
      <w:r>
        <w:rPr>
          <w:rFonts w:hint="eastAsia" w:ascii="宋体" w:hAnsi="宋体" w:eastAsia="宋体" w:cs="宋体"/>
          <w:color w:val="auto"/>
          <w:sz w:val="24"/>
          <w:szCs w:val="24"/>
          <w:highlight w:val="none"/>
        </w:rPr>
        <w:t xml:space="preserve">。</w:t>
      </w:r>
      <w:r/>
    </w:p>
    <w:p>
      <w:pPr>
        <w:numPr>
          <w:ilvl w:val="0"/>
          <w:numId w:val="4"/>
        </w:numPr>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将承包的保安服务转包他人；</w:t>
      </w:r>
      <w:r/>
    </w:p>
    <w:p>
      <w:pPr>
        <w:numPr>
          <w:ilvl w:val="0"/>
          <w:numId w:val="4"/>
        </w:numPr>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因管理不到位造成安全事故或重大损失；</w:t>
      </w:r>
      <w:r/>
    </w:p>
    <w:p>
      <w:pPr>
        <w:numPr>
          <w:ilvl w:val="0"/>
          <w:numId w:val="4"/>
        </w:numPr>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未经采购人同意擅自更换保安队员，经采购人警告后未在规定时间整改；</w:t>
      </w:r>
      <w:r/>
    </w:p>
    <w:p>
      <w:pPr>
        <w:numPr>
          <w:ilvl w:val="0"/>
          <w:numId w:val="4"/>
        </w:numPr>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保安队员出现违法违纪事件而影响公司继续正常有效开展工作；</w:t>
      </w:r>
      <w:r/>
    </w:p>
    <w:p>
      <w:pPr>
        <w:pStyle w:val="805"/>
        <w:numPr>
          <w:ilvl w:val="0"/>
          <w:numId w:val="4"/>
        </w:numPr>
        <w:ind w:left="0" w:firstLine="480"/>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违反保密义务；</w:t>
      </w:r>
      <w:r/>
    </w:p>
    <w:p>
      <w:pPr>
        <w:pStyle w:val="805"/>
        <w:numPr>
          <w:ilvl w:val="0"/>
          <w:numId w:val="4"/>
        </w:numPr>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无法有效开展保安服务的其它行为。</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、不可抗力</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、合同生效及其它</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1、本合同经双方签字盖章后生效，须</w:t>
      </w:r>
      <w:r>
        <w:rPr>
          <w:rFonts w:hint="eastAsia" w:ascii="宋体" w:hAnsi="宋体" w:eastAsia="宋体" w:cs="宋体"/>
          <w:color w:val="auto"/>
          <w:sz w:val="24"/>
          <w:szCs w:val="24"/>
          <w:highlight w:val="none"/>
          <w:lang w:val="en-US" w:eastAsia="zh-CN"/>
        </w:rPr>
        <w:t xml:space="preserve">两个工作日内</w:t>
      </w:r>
      <w:r>
        <w:rPr>
          <w:rFonts w:hint="eastAsia" w:ascii="宋体" w:hAnsi="宋体" w:eastAsia="宋体" w:cs="宋体"/>
          <w:color w:val="auto"/>
          <w:sz w:val="24"/>
          <w:szCs w:val="24"/>
          <w:highlight w:val="none"/>
        </w:rPr>
        <w:t xml:space="preserve">至网上系统备案。</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、合同的解除和转让</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3、有权解除合同的一方，应当在违约事实或不可抗力发生之后三十天内书面通知对方提出解除合同，合同在书面通知到达对方时解除。</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4、若响应单位在服务管理期间，违反下列规定将被解除服务合同：</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（1）将本项目转包他人。</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（2）未按照国家劳动法规定聘用服务人员。</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、其它</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2、本合同未尽之处双方协商解决；如协商不成，双方同意由一方向合同履行地人民法院提起诉讼。</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十一</w:t>
      </w:r>
      <w:r>
        <w:rPr>
          <w:rFonts w:hint="eastAsia" w:ascii="宋体" w:hAnsi="宋体" w:eastAsia="宋体" w:cs="宋体"/>
          <w:color w:val="auto"/>
          <w:sz w:val="24"/>
          <w:szCs w:val="24"/>
          <w:highlight w:val="none"/>
        </w:rPr>
        <w:t xml:space="preserve">、附则</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份，甲乙双方各执二份，招标代理机构一份。</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2、未尽事宜</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本合同未尽事宜应按《中华人民共和国民法典》、《中华人民共和国政府采购法》以及其同相关法律、法规之规定解释。</w:t>
      </w:r>
      <w:r/>
    </w:p>
    <w:p>
      <w:pP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法定代表人</w:t>
      </w:r>
      <w:r/>
    </w:p>
    <w:p>
      <w:pPr>
        <w:ind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                                        或其</w:t>
      </w:r>
      <w:r/>
    </w:p>
    <w:p>
      <w:pPr>
        <w:ind w:firstLine="48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授权代理人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授权代理人</w:t>
      </w:r>
      <w:r/>
    </w:p>
    <w:p>
      <w:pPr>
        <w:pStyle w:val="766"/>
        <w:jc w:val="center"/>
        <w:keepLines w:val="0"/>
        <w:keepNext w:val="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6"/>
        <w:jc w:val="center"/>
        <w:keepLines w:val="0"/>
        <w:keepNext w:val="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766"/>
        <w:jc w:val="center"/>
        <w:keepLines w:val="0"/>
        <w:keepNext w:val="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766"/>
        <w:jc w:val="center"/>
        <w:keepLines w:val="0"/>
        <w:keepNext w:val="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766"/>
        <w:jc w:val="center"/>
        <w:keepLines w:val="0"/>
        <w:keepNext w:val="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766"/>
        <w:jc w:val="center"/>
        <w:keepLines w:val="0"/>
        <w:keepNext w:val="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766"/>
        <w:jc w:val="center"/>
        <w:keepLines w:val="0"/>
        <w:keepNext w:val="0"/>
        <w:spacing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6"/>
        <w:ind w:left="0" w:firstLine="0"/>
        <w:jc w:val="both"/>
        <w:keepLines w:val="0"/>
        <w:keepNext w:val="0"/>
        <w:spacing w:line="450" w:lineRule="exact"/>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r>
      <w:r/>
    </w:p>
    <w:p>
      <w:pPr>
        <w:pStyle w:val="766"/>
        <w:jc w:val="center"/>
        <w:keepLines w:val="0"/>
        <w:keepNext w:val="0"/>
        <w:spacing w:line="450" w:lineRule="exact"/>
        <w:rPr>
          <w:rFonts w:hint="eastAsia" w:ascii="宋体" w:hAnsi="宋体" w:eastAsia="宋体" w:cs="宋体"/>
          <w:color w:val="auto"/>
          <w:sz w:val="24"/>
          <w:szCs w:val="24"/>
          <w:highlight w:val="none"/>
        </w:rPr>
      </w:pPr>
      <w:r>
        <w:rPr>
          <w:rFonts w:hint="eastAsia" w:hAnsi="宋体" w:cs="宋体"/>
          <w:color w:val="auto"/>
          <w:sz w:val="24"/>
          <w:szCs w:val="24"/>
          <w:highlight w:val="none"/>
          <w:lang w:eastAsia="zh-CN"/>
        </w:rPr>
        <w:t xml:space="preserve">太仓市明德高级中学</w:t>
      </w:r>
      <w:r>
        <w:rPr>
          <w:rFonts w:hint="eastAsia" w:ascii="宋体" w:hAnsi="宋体" w:eastAsia="宋体" w:cs="宋体"/>
          <w:color w:val="auto"/>
          <w:sz w:val="24"/>
          <w:szCs w:val="24"/>
          <w:highlight w:val="none"/>
        </w:rPr>
        <w:t xml:space="preserve">廉政管理协议</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甲方：</w:t>
      </w:r>
      <w:r>
        <w:rPr>
          <w:rFonts w:hint="eastAsia" w:ascii="宋体" w:hAnsi="宋体" w:cs="宋体"/>
          <w:color w:val="auto"/>
          <w:sz w:val="24"/>
          <w:szCs w:val="24"/>
          <w:highlight w:val="none"/>
          <w:lang w:eastAsia="zh-CN"/>
        </w:rPr>
        <w:t xml:space="preserve">太仓市明德高级中学</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为了加强服务项目中的廉政管理，确保服务高效优质按时竣工交付使用，经甲乙双方同意签订廉政管理协议书并作为甲乙双方共同遵守的廉政行为准则。</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甲方廉政管理职责</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1、甲方有责任向乙方介绍本单位有关廉政管理的各项制度和规定。</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2、甲方有责任对采购项目人员进行廉政教育。</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3、甲方有权对乙方在项目建设中执行廉政情况实行监督，由甲方每月召开一次甲乙双方廉政管理会议。</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4、甲方人员应严格遵守与本单位签定的《年度目标考核责任书》，如违反此规定除给当事人所在部门扣分外，视情节轻重、后果大小给予当事人相应的经济或纪律处罚。</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5、甲方人员参加乙方单位的宴请及各种会议，需经主管领导同意，会议所发的礼品、礼券（现金）均应按公司有关规定执行。</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6、甲方人员在服务项目中发现乙方单位有不廉政的行为，应及时采取措施，终止其不廉政行为的连续发生，并报告主管领导。</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乙方廉政管理职责</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1、乙方应了解甲方单位有关廉政管理方面的各项制度和规定，并遵守执行。</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2、乙方有责任对本单位项目人员进行廉政教育（包括甲方单位制定的《年度目标考核责任书》等有关廉政方面的制度和规定），按时出席甲方召集的廉政管理会议。</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、乙方不得宴请甲方人员或向甲方人员增送各种礼品、礼券(现金),如乙 方确有特殊情况需宴请甲方人员或向甲方人员赠送礼品、礼券(现金)应先征得甲方单位主管领导的同意并报送甲方人员的名单,如有违反规定除批评教育外,情节轻微的,乙方应根据违反规定的人数按每人200-500元向甲方支付违约金;后果严重的(任何一方或其员工被追究刑事责任时, 或者影响质量的, 或者有其他严重后果的), 乙方应承担项目预算总价1.5%的违约金,由甲方在采购款中直接扣除,甲方并有权终止项目采购合同,由此给甲方单位造成的损失均由乙方单位承担。</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项目建设中采用不正当手段拉拢甲方人员，损害甲方利益，根据具体情节和造成的后果扣除乙方单位在项目预算总价的1-5%为违约金，甲方并有权终止项目合同，由此给甲方单位造成的损失均由乙方单位承担。</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5、如乙方在项目建设中贿赂甲方人员，被公安机关立案查处的，甲方有权取消或终止项目采购合同。由此给甲方单位造成的损失均由乙方单位承担，并向甲方单位承担经济赔偿责任。</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6、乙方在项目建设中发现甲方人员有不廉行为，应及时采取措施，积极有效地终止其不廉行为的连续发生，并及时告知甲方单位主管领导。</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7、乙方任何人员向甲方人员行贿，无论是甲方索贿，还是乙方主动行贿，一旦此事被确认，乙方均自愿在原合同基础上另行承担合同总价5%的违约金。</w:t>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2"/>
        <w:ind w:firstLine="360"/>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2"/>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甲方单位经办人：                            乙方单位经办人：</w:t>
      </w:r>
      <w:r/>
    </w:p>
    <w:p>
      <w:pPr>
        <w:pStyle w:val="802"/>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  位  盖  章                              单  位  盖  章</w:t>
      </w:r>
      <w:r/>
    </w:p>
    <w:p>
      <w:pPr>
        <w:pStyle w:val="802"/>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2"/>
        <w:spacing w:before="0" w:beforeAutospacing="0" w:after="0" w:afterAutospacing="0" w:line="4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时间：  年  月  日                        时间：  年   月  日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left"/>
        <w:spacing w:before="263" w:line="223" w:lineRule="auto"/>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合同附件</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考评表</w:t>
      </w:r>
      <w:r/>
    </w:p>
    <w:p>
      <w:pPr>
        <w:rPr>
          <w:rFonts w:hint="eastAsia"/>
          <w:color w:val="auto"/>
          <w:highlight w:val="none"/>
          <w:lang w:val="en-US" w:eastAsia="zh-CN"/>
        </w:rPr>
      </w:pPr>
      <w:r>
        <w:rPr>
          <w:rFonts w:hint="eastAsia"/>
          <w:color w:val="auto"/>
          <w:highlight w:val="none"/>
          <w:lang w:val="en-US" w:eastAsia="zh-CN"/>
        </w:rPr>
      </w:r>
      <w:r/>
    </w:p>
    <w:p>
      <w:pPr>
        <w:jc w:val="center"/>
        <w:rPr>
          <w:rFonts w:ascii="Times New Roman" w:cs="Times New Roman"/>
          <w:b/>
          <w:color w:val="auto"/>
          <w:sz w:val="28"/>
          <w:szCs w:val="28"/>
          <w:highlight w:val="none"/>
          <w:u w:val="single"/>
        </w:rPr>
      </w:pPr>
      <w:r>
        <w:rPr>
          <w:rFonts w:ascii="Times New Roman" w:cs="Times New Roman"/>
          <w:b/>
          <w:color w:val="auto"/>
          <w:sz w:val="28"/>
          <w:szCs w:val="28"/>
          <w:highlight w:val="none"/>
          <w:u w:val="single"/>
        </w:rPr>
      </w:r>
      <w:r/>
    </w:p>
    <w:p>
      <w:pPr>
        <w:jc w:val="center"/>
        <w:rPr>
          <w:rFonts w:hint="default" w:ascii="Times New Roman" w:eastAsia="宋体" w:cs="Times New Roman"/>
          <w:b/>
          <w:color w:val="auto"/>
          <w:sz w:val="28"/>
          <w:szCs w:val="28"/>
          <w:highlight w:val="none"/>
          <w:lang w:val="en-US" w:eastAsia="zh-CN"/>
        </w:rPr>
      </w:pPr>
      <w:r>
        <w:rPr>
          <w:rFonts w:ascii="Times New Roman" w:cs="Times New Roman"/>
          <w:b/>
          <w:color w:val="auto"/>
          <w:sz w:val="28"/>
          <w:szCs w:val="28"/>
          <w:highlight w:val="none"/>
          <w:u w:val="single"/>
        </w:rPr>
        <w:t xml:space="preserve">        </w:t>
      </w:r>
      <w:r>
        <w:rPr>
          <w:rFonts w:ascii="Times New Roman" w:cs="Times New Roman"/>
          <w:b/>
          <w:color w:val="auto"/>
          <w:sz w:val="28"/>
          <w:szCs w:val="28"/>
          <w:highlight w:val="none"/>
        </w:rPr>
        <w:t xml:space="preserve">年</w:t>
      </w:r>
      <w:r>
        <w:rPr>
          <w:rFonts w:ascii="Times New Roman" w:cs="Times New Roman"/>
          <w:b/>
          <w:color w:val="auto"/>
          <w:sz w:val="28"/>
          <w:szCs w:val="28"/>
          <w:highlight w:val="none"/>
          <w:u w:val="single"/>
        </w:rPr>
        <w:t xml:space="preserve">    </w:t>
      </w:r>
      <w:r>
        <w:rPr>
          <w:rFonts w:ascii="Times New Roman" w:cs="Times New Roman"/>
          <w:b/>
          <w:color w:val="auto"/>
          <w:sz w:val="28"/>
          <w:szCs w:val="28"/>
          <w:highlight w:val="none"/>
        </w:rPr>
        <w:t xml:space="preserve">月份</w:t>
      </w:r>
      <w:r>
        <w:rPr>
          <w:rFonts w:ascii="Times New Roman" w:cs="Times New Roman"/>
          <w:b/>
          <w:color w:val="auto"/>
          <w:sz w:val="28"/>
          <w:szCs w:val="28"/>
          <w:highlight w:val="none"/>
          <w:u w:val="single"/>
        </w:rPr>
        <w:t xml:space="preserve">        </w:t>
      </w:r>
      <w:r>
        <w:rPr>
          <w:rFonts w:ascii="Times New Roman" w:cs="Times New Roman"/>
          <w:b/>
          <w:color w:val="auto"/>
          <w:sz w:val="28"/>
          <w:szCs w:val="28"/>
          <w:highlight w:val="none"/>
        </w:rPr>
        <w:t xml:space="preserve">保安</w:t>
      </w:r>
      <w:r>
        <w:rPr>
          <w:rFonts w:hint="eastAsia" w:ascii="Times New Roman" w:cs="Times New Roman"/>
          <w:b/>
          <w:color w:val="auto"/>
          <w:sz w:val="28"/>
          <w:szCs w:val="28"/>
          <w:highlight w:val="none"/>
          <w:lang w:val="en-US" w:eastAsia="zh-CN"/>
        </w:rPr>
        <w:t xml:space="preserve">公司</w:t>
      </w:r>
      <w:r>
        <w:rPr>
          <w:rFonts w:ascii="Times New Roman" w:cs="Times New Roman"/>
          <w:b/>
          <w:color w:val="auto"/>
          <w:sz w:val="28"/>
          <w:szCs w:val="28"/>
          <w:highlight w:val="none"/>
        </w:rPr>
        <w:t xml:space="preserve">考核表</w:t>
      </w:r>
      <w:r>
        <w:rPr>
          <w:rFonts w:hint="eastAsia" w:ascii="Times New Roman" w:cs="Times New Roman"/>
          <w:b/>
          <w:color w:val="auto"/>
          <w:sz w:val="28"/>
          <w:szCs w:val="28"/>
          <w:highlight w:val="none"/>
          <w:lang w:eastAsia="zh-CN"/>
        </w:rPr>
        <w:t xml:space="preserve">（</w:t>
      </w:r>
      <w:r>
        <w:rPr>
          <w:rFonts w:hint="eastAsia" w:ascii="Times New Roman" w:cs="Times New Roman"/>
          <w:b/>
          <w:color w:val="auto"/>
          <w:sz w:val="28"/>
          <w:szCs w:val="28"/>
          <w:highlight w:val="none"/>
          <w:lang w:val="en-US" w:eastAsia="zh-CN"/>
        </w:rPr>
        <w:t xml:space="preserve">太仓市明德高级中学）</w:t>
      </w:r>
      <w:r/>
    </w:p>
    <w:tbl>
      <w:tblPr>
        <w:tblStyle w:val="774"/>
        <w:tblW w:w="9744" w:type="dxa"/>
        <w:tblInd w:w="-1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690"/>
        <w:gridCol w:w="720"/>
        <w:gridCol w:w="1351"/>
        <w:gridCol w:w="2730"/>
        <w:gridCol w:w="2290"/>
        <w:gridCol w:w="778"/>
      </w:tblGrid>
      <w:tr>
        <w:trPr>
          <w:trHeight w:val="567"/>
        </w:trPr>
        <w:tc>
          <w:tcPr>
            <w:gridSpan w:val="3"/>
            <w:tcW w:w="2595" w:type="dxa"/>
            <w:vAlign w:val="center"/>
            <w:textDirection w:val="lrTb"/>
            <w:noWrap w:val="false"/>
          </w:tcPr>
          <w:p>
            <w:pPr>
              <w:jc w:val="center"/>
              <w:rPr>
                <w:rFonts w:ascii="Times New Roman" w:cs="Times New Roman"/>
                <w:b/>
                <w:color w:val="auto"/>
                <w:sz w:val="21"/>
                <w:szCs w:val="21"/>
                <w:highlight w:val="none"/>
              </w:rPr>
            </w:pPr>
            <w:r>
              <w:rPr>
                <w:rFonts w:ascii="Times New Roman" w:cs="Times New Roman"/>
                <w:b/>
                <w:color w:val="auto"/>
                <w:sz w:val="21"/>
                <w:szCs w:val="21"/>
                <w:highlight w:val="none"/>
              </w:rPr>
              <w:t xml:space="preserve">保安公司（名称）</w:t>
            </w:r>
            <w:r/>
          </w:p>
        </w:tc>
        <w:tc>
          <w:tcPr>
            <w:gridSpan w:val="4"/>
            <w:tcW w:w="7149" w:type="dxa"/>
            <w:vAlign w:val="center"/>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r>
      <w:tr>
        <w:trPr>
          <w:trHeight w:val="387"/>
        </w:trPr>
        <w:tc>
          <w:tcPr>
            <w:gridSpan w:val="2"/>
            <w:tcW w:w="1875" w:type="dxa"/>
            <w:vAlign w:val="center"/>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t xml:space="preserve">考核指标</w:t>
            </w:r>
            <w:r/>
          </w:p>
        </w:tc>
        <w:tc>
          <w:tcPr>
            <w:tcW w:w="720" w:type="dxa"/>
            <w:vAlign w:val="center"/>
            <w:vMerge w:val="restart"/>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t xml:space="preserve">权重</w:t>
            </w:r>
            <w:r/>
          </w:p>
        </w:tc>
        <w:tc>
          <w:tcPr>
            <w:gridSpan w:val="3"/>
            <w:tcW w:w="6371" w:type="dxa"/>
            <w:vAlign w:val="center"/>
            <w:vMerge w:val="restart"/>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t xml:space="preserve">考核内容</w:t>
            </w:r>
            <w:r/>
          </w:p>
        </w:tc>
        <w:tc>
          <w:tcPr>
            <w:tcW w:w="778" w:type="dxa"/>
            <w:vAlign w:val="center"/>
            <w:vMerge w:val="restart"/>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t xml:space="preserve">考核得分</w:t>
            </w:r>
            <w:r/>
          </w:p>
        </w:tc>
      </w:tr>
      <w:tr>
        <w:trPr>
          <w:trHeight w:val="247"/>
        </w:trPr>
        <w:tc>
          <w:tcPr>
            <w:tcW w:w="1185" w:type="dxa"/>
            <w:vAlign w:val="center"/>
            <w:textDirection w:val="lrTb"/>
            <w:noWrap w:val="false"/>
          </w:tcPr>
          <w:p>
            <w:pPr>
              <w:jc w:val="center"/>
              <w:rPr>
                <w:rFonts w:hint="eastAsia" w:ascii="Times New Roman" w:eastAsia="宋体" w:cs="Times New Roman"/>
                <w:b/>
                <w:color w:val="auto"/>
                <w:szCs w:val="21"/>
                <w:highlight w:val="none"/>
                <w:lang w:val="en-US" w:eastAsia="zh-CN"/>
              </w:rPr>
            </w:pPr>
            <w:r>
              <w:rPr>
                <w:rFonts w:hint="eastAsia" w:ascii="Times New Roman" w:cs="Times New Roman"/>
                <w:b/>
                <w:color w:val="auto"/>
                <w:szCs w:val="21"/>
                <w:highlight w:val="none"/>
                <w:lang w:val="en-US" w:eastAsia="zh-CN"/>
              </w:rPr>
              <w:t xml:space="preserve">一级</w:t>
            </w:r>
            <w:r/>
          </w:p>
        </w:tc>
        <w:tc>
          <w:tcPr>
            <w:tcW w:w="690" w:type="dxa"/>
            <w:vAlign w:val="center"/>
            <w:textDirection w:val="lrTb"/>
            <w:noWrap w:val="false"/>
          </w:tcPr>
          <w:p>
            <w:pPr>
              <w:jc w:val="center"/>
              <w:rPr>
                <w:rFonts w:hint="eastAsia" w:ascii="Times New Roman" w:eastAsia="宋体" w:cs="Times New Roman"/>
                <w:b/>
                <w:color w:val="auto"/>
                <w:szCs w:val="21"/>
                <w:highlight w:val="none"/>
                <w:lang w:val="en-US" w:eastAsia="zh-CN"/>
              </w:rPr>
            </w:pPr>
            <w:r>
              <w:rPr>
                <w:rFonts w:hint="eastAsia" w:ascii="Times New Roman" w:cs="Times New Roman"/>
                <w:b/>
                <w:color w:val="auto"/>
                <w:szCs w:val="21"/>
                <w:highlight w:val="none"/>
                <w:lang w:val="en-US" w:eastAsia="zh-CN"/>
              </w:rPr>
              <w:t xml:space="preserve">二级</w:t>
            </w:r>
            <w:r/>
          </w:p>
        </w:tc>
        <w:tc>
          <w:tcPr>
            <w:tcW w:w="720" w:type="dxa"/>
            <w:vAlign w:val="center"/>
            <w:vMerge w:val="continue"/>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c>
          <w:tcPr>
            <w:gridSpan w:val="3"/>
            <w:tcW w:w="6371" w:type="dxa"/>
            <w:vAlign w:val="center"/>
            <w:vMerge w:val="continue"/>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c>
          <w:tcPr>
            <w:tcW w:w="778" w:type="dxa"/>
            <w:vAlign w:val="center"/>
            <w:vMerge w:val="continue"/>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r>
      <w:tr>
        <w:trPr>
          <w:trHeight w:val="567"/>
        </w:trPr>
        <w:tc>
          <w:tcPr>
            <w:tcW w:w="1185" w:type="dxa"/>
            <w:vAlign w:val="center"/>
            <w:vMerge w:val="restart"/>
            <w:textDirection w:val="lrTb"/>
            <w:noWrap w:val="false"/>
          </w:tcPr>
          <w:p>
            <w:pPr>
              <w:numPr>
                <w:ilvl w:val="0"/>
                <w:numId w:val="0"/>
              </w:numPr>
              <w:jc w:val="both"/>
              <w:rPr>
                <w:rFonts w:hint="default"/>
                <w:color w:val="auto"/>
                <w:highlight w:val="none"/>
                <w:lang w:val="en-US" w:eastAsia="zh-CN"/>
              </w:rPr>
            </w:pPr>
            <w:r>
              <w:rPr>
                <w:rFonts w:hint="eastAsia" w:ascii="Times New Roman" w:cs="Times New Roman"/>
                <w:b/>
                <w:color w:val="auto"/>
                <w:sz w:val="24"/>
                <w:szCs w:val="22"/>
                <w:highlight w:val="none"/>
                <w:lang w:val="en-US" w:eastAsia="zh-CN"/>
              </w:rPr>
              <w:t xml:space="preserve">一、保安理</w:t>
            </w:r>
            <w:r>
              <w:rPr>
                <w:rFonts w:hint="eastAsia" w:ascii="Times New Roman" w:hAnsi="Times New Roman" w:eastAsia="宋体" w:cs="Times New Roman"/>
                <w:b/>
                <w:color w:val="auto"/>
                <w:sz w:val="24"/>
                <w:szCs w:val="22"/>
                <w:highlight w:val="none"/>
                <w:lang w:val="en-US" w:eastAsia="zh-CN"/>
              </w:rPr>
              <w:t xml:space="preserve">40%</w:t>
            </w:r>
            <w:r/>
          </w:p>
        </w:tc>
        <w:tc>
          <w:tcPr>
            <w:tcW w:w="690" w:type="dxa"/>
            <w:vAlign w:val="center"/>
            <w:textDirection w:val="lrTb"/>
            <w:noWrap w:val="false"/>
          </w:tcPr>
          <w:p>
            <w:pPr>
              <w:jc w:val="center"/>
              <w:rPr>
                <w:rFonts w:hint="default" w:ascii="Times New Roman" w:cs="Times New Roman"/>
                <w:b/>
                <w:color w:val="auto"/>
                <w:szCs w:val="21"/>
                <w:highlight w:val="none"/>
                <w:lang w:val="en-US" w:eastAsia="zh-CN"/>
              </w:rPr>
            </w:pPr>
            <w:r>
              <w:rPr>
                <w:rFonts w:hint="eastAsia" w:ascii="Times New Roman" w:cs="Times New Roman"/>
                <w:b/>
                <w:color w:val="auto"/>
                <w:szCs w:val="21"/>
                <w:highlight w:val="none"/>
                <w:lang w:val="en-US" w:eastAsia="zh-CN"/>
              </w:rPr>
              <w:t xml:space="preserve">人员配备</w:t>
            </w:r>
            <w:r/>
          </w:p>
        </w:tc>
        <w:tc>
          <w:tcPr>
            <w:tcW w:w="720" w:type="dxa"/>
            <w:vAlign w:val="center"/>
            <w:textDirection w:val="lrTb"/>
            <w:noWrap w:val="false"/>
          </w:tcPr>
          <w:p>
            <w:pPr>
              <w:jc w:val="center"/>
              <w:rPr>
                <w:rFonts w:hint="eastAsia" w:ascii="Times New Roman" w:hAnsi="宋体" w:eastAsia="宋体" w:cs="Times New Roman"/>
                <w:color w:val="auto"/>
                <w:sz w:val="22"/>
                <w:szCs w:val="21"/>
                <w:highlight w:val="none"/>
                <w:lang w:val="en-US" w:eastAsia="zh-CN" w:bidi="ar-SA"/>
              </w:rPr>
            </w:pPr>
            <w:r>
              <w:rPr>
                <w:rFonts w:hint="eastAsia" w:ascii="Times New Roman" w:hAnsi="宋体" w:eastAsia="宋体" w:cs="Times New Roman"/>
                <w:color w:val="auto"/>
                <w:szCs w:val="21"/>
                <w:highlight w:val="none"/>
                <w:lang w:val="en-US" w:eastAsia="zh-CN"/>
              </w:rPr>
              <w:t xml:space="preserve">10</w:t>
            </w:r>
            <w:r/>
          </w:p>
        </w:tc>
        <w:tc>
          <w:tcPr>
            <w:gridSpan w:val="3"/>
            <w:tcW w:w="6371" w:type="dxa"/>
            <w:vAlign w:val="center"/>
            <w:textDirection w:val="lrTb"/>
            <w:noWrap w:val="false"/>
          </w:tcPr>
          <w:p>
            <w:pPr>
              <w:rPr>
                <w:rFonts w:hint="default" w:ascii="Times New Roman" w:hAnsi="宋体" w:eastAsia="宋体" w:cs="Times New Roman"/>
                <w:color w:val="auto"/>
                <w:sz w:val="22"/>
                <w:szCs w:val="21"/>
                <w:highlight w:val="none"/>
                <w:lang w:val="en-US" w:eastAsia="zh-CN" w:bidi="ar-SA"/>
              </w:rPr>
            </w:pPr>
            <w:r>
              <w:rPr>
                <w:rFonts w:hint="eastAsia" w:ascii="Times New Roman" w:hAnsi="宋体" w:eastAsia="宋体" w:cs="Times New Roman"/>
                <w:color w:val="auto"/>
                <w:szCs w:val="21"/>
                <w:highlight w:val="none"/>
                <w:lang w:val="en-US" w:eastAsia="zh-CN"/>
              </w:rPr>
              <w:t xml:space="preserve">根据实际开放校门数，每个校门应配备两名保安人员，落实“双人双岗”，未按规定配齐，每缺</w:t>
            </w:r>
            <w:r>
              <w:rPr>
                <w:rFonts w:hint="eastAsia" w:ascii="Times New Roman" w:hAnsi="宋体" w:eastAsia="宋体" w:cs="Times New Roman"/>
                <w:color w:val="auto"/>
                <w:szCs w:val="21"/>
                <w:highlight w:val="none"/>
              </w:rPr>
              <w:t xml:space="preserve">1人扣</w:t>
            </w:r>
            <w:r>
              <w:rPr>
                <w:rFonts w:hint="eastAsia" w:ascii="Times New Roman" w:hAnsi="宋体" w:eastAsia="宋体" w:cs="Times New Roman"/>
                <w:color w:val="auto"/>
                <w:szCs w:val="21"/>
                <w:highlight w:val="none"/>
                <w:lang w:val="en-US" w:eastAsia="zh-CN"/>
              </w:rPr>
              <w:t xml:space="preserve">1</w:t>
            </w:r>
            <w:r>
              <w:rPr>
                <w:rFonts w:hint="eastAsia" w:ascii="Times New Roman" w:hAnsi="宋体" w:eastAsia="宋体" w:cs="Times New Roman"/>
                <w:color w:val="auto"/>
                <w:szCs w:val="21"/>
                <w:highlight w:val="none"/>
              </w:rPr>
              <w:t xml:space="preserve">分</w:t>
            </w:r>
            <w:r>
              <w:rPr>
                <w:rFonts w:hint="eastAsia" w:ascii="Times New Roman" w:hAnsi="宋体" w:eastAsia="宋体" w:cs="Times New Roman"/>
                <w:color w:val="auto"/>
                <w:szCs w:val="21"/>
                <w:highlight w:val="none"/>
                <w:lang w:eastAsia="zh-CN"/>
              </w:rPr>
              <w:t xml:space="preserve">；</w:t>
            </w:r>
            <w:r>
              <w:rPr>
                <w:rFonts w:hint="eastAsia" w:ascii="Times New Roman" w:hAnsi="宋体" w:eastAsia="宋体" w:cs="Times New Roman"/>
                <w:color w:val="auto"/>
                <w:szCs w:val="21"/>
                <w:highlight w:val="none"/>
                <w:lang w:val="en-US" w:eastAsia="zh-CN"/>
              </w:rPr>
              <w:t xml:space="preserve">配备的保安人员年龄应小于55周岁，不符合要求每有1人扣2分；保安员应持有保安员证并上墙，不符合要求扣5分；定期开展保安人员背景审查、体格检查等工作，不符合入校要求的保安人员不得指派到学校，每有1名扣5分；</w:t>
            </w:r>
            <w:r>
              <w:rPr>
                <w:rFonts w:hint="eastAsia" w:ascii="Times New Roman" w:hAnsi="宋体" w:eastAsia="宋体" w:cs="Times New Roman"/>
                <w:color w:val="auto"/>
                <w:szCs w:val="21"/>
                <w:highlight w:val="none"/>
              </w:rPr>
              <w:t xml:space="preserve">队员</w:t>
            </w:r>
            <w:r>
              <w:rPr>
                <w:rFonts w:hint="eastAsia" w:ascii="Times New Roman" w:hAnsi="宋体" w:eastAsia="宋体" w:cs="Times New Roman"/>
                <w:color w:val="auto"/>
                <w:szCs w:val="21"/>
                <w:highlight w:val="none"/>
                <w:lang w:val="en-US" w:eastAsia="zh-CN"/>
              </w:rPr>
              <w:t xml:space="preserve">和睦，</w:t>
            </w:r>
            <w:r>
              <w:rPr>
                <w:rFonts w:hint="eastAsia" w:ascii="Times New Roman" w:hAnsi="宋体" w:eastAsia="宋体" w:cs="Times New Roman"/>
                <w:color w:val="auto"/>
                <w:szCs w:val="21"/>
                <w:highlight w:val="none"/>
              </w:rPr>
              <w:t xml:space="preserve">缺乏团队精神</w:t>
            </w:r>
            <w:r>
              <w:rPr>
                <w:rFonts w:hint="eastAsia" w:ascii="Times New Roman" w:hAnsi="宋体" w:eastAsia="宋体" w:cs="Times New Roman"/>
                <w:color w:val="auto"/>
                <w:szCs w:val="21"/>
                <w:highlight w:val="none"/>
                <w:lang w:eastAsia="zh-CN"/>
              </w:rPr>
              <w:t xml:space="preserve">、</w:t>
            </w:r>
            <w:r>
              <w:rPr>
                <w:rFonts w:hint="eastAsia" w:ascii="Times New Roman" w:hAnsi="宋体" w:eastAsia="宋体" w:cs="Times New Roman"/>
                <w:color w:val="auto"/>
                <w:szCs w:val="21"/>
                <w:highlight w:val="none"/>
              </w:rPr>
              <w:t xml:space="preserve">工作互相扯皮造成影响</w:t>
            </w:r>
            <w:r>
              <w:rPr>
                <w:rFonts w:hint="eastAsia" w:ascii="Times New Roman" w:hAnsi="宋体" w:eastAsia="宋体" w:cs="Times New Roman"/>
                <w:color w:val="auto"/>
                <w:szCs w:val="21"/>
                <w:highlight w:val="none"/>
                <w:lang w:val="en-US" w:eastAsia="zh-CN"/>
              </w:rPr>
              <w:t xml:space="preserve">每有1次</w:t>
            </w:r>
            <w:r>
              <w:rPr>
                <w:rFonts w:hint="eastAsia" w:ascii="Times New Roman" w:hAnsi="宋体" w:eastAsia="宋体" w:cs="Times New Roman"/>
                <w:color w:val="auto"/>
                <w:szCs w:val="21"/>
                <w:highlight w:val="none"/>
              </w:rPr>
              <w:t xml:space="preserve">扣2分</w:t>
            </w:r>
            <w:r>
              <w:rPr>
                <w:rFonts w:hint="eastAsia" w:ascii="Times New Roman" w:hAnsi="宋体" w:eastAsia="宋体" w:cs="Times New Roman"/>
                <w:color w:val="auto"/>
                <w:szCs w:val="21"/>
                <w:highlight w:val="none"/>
                <w:lang w:eastAsia="zh-CN"/>
              </w:rPr>
              <w:t xml:space="preserve">。</w:t>
            </w:r>
            <w:r/>
          </w:p>
        </w:tc>
        <w:tc>
          <w:tcPr>
            <w:tcW w:w="778" w:type="dxa"/>
            <w:vAlign w:val="center"/>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r>
      <w:tr>
        <w:trPr>
          <w:trHeight w:val="90"/>
        </w:trPr>
        <w:tc>
          <w:tcPr>
            <w:tcW w:w="1185" w:type="dxa"/>
            <w:vAlign w:val="center"/>
            <w:vMerge w:val="continue"/>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c>
          <w:tcPr>
            <w:tcW w:w="690" w:type="dxa"/>
            <w:vAlign w:val="center"/>
            <w:textDirection w:val="lrTb"/>
            <w:noWrap w:val="false"/>
          </w:tcPr>
          <w:p>
            <w:pPr>
              <w:jc w:val="center"/>
              <w:rPr>
                <w:rFonts w:hint="default" w:ascii="Times New Roman" w:eastAsia="宋体" w:cs="Times New Roman"/>
                <w:b/>
                <w:color w:val="auto"/>
                <w:szCs w:val="21"/>
                <w:highlight w:val="none"/>
                <w:lang w:val="en-US" w:eastAsia="zh-CN"/>
              </w:rPr>
            </w:pPr>
            <w:r>
              <w:rPr>
                <w:rFonts w:hint="eastAsia" w:ascii="Times New Roman" w:cs="Times New Roman"/>
                <w:b/>
                <w:color w:val="auto"/>
                <w:szCs w:val="21"/>
                <w:highlight w:val="none"/>
                <w:lang w:val="en-US" w:eastAsia="zh-CN"/>
              </w:rPr>
              <w:t xml:space="preserve">装备配置</w:t>
            </w:r>
            <w:r/>
          </w:p>
        </w:tc>
        <w:tc>
          <w:tcPr>
            <w:tcW w:w="720" w:type="dxa"/>
            <w:vAlign w:val="center"/>
            <w:textDirection w:val="lrTb"/>
            <w:noWrap w:val="false"/>
          </w:tcPr>
          <w:p>
            <w:pPr>
              <w:jc w:val="center"/>
              <w:rPr>
                <w:rFonts w:hint="default" w:ascii="Times New Roman" w:hAnsi="宋体" w:eastAsia="宋体" w:cs="Times New Roman"/>
                <w:color w:val="auto"/>
                <w:sz w:val="22"/>
                <w:szCs w:val="21"/>
                <w:highlight w:val="none"/>
                <w:lang w:val="en-US" w:eastAsia="zh-CN" w:bidi="ar-SA"/>
              </w:rPr>
            </w:pPr>
            <w:r>
              <w:rPr>
                <w:rFonts w:hint="eastAsia" w:ascii="Times New Roman" w:hAnsi="宋体" w:eastAsia="宋体" w:cs="Times New Roman"/>
                <w:color w:val="auto"/>
                <w:sz w:val="22"/>
                <w:szCs w:val="21"/>
                <w:highlight w:val="none"/>
                <w:lang w:val="en-US" w:eastAsia="zh-CN" w:bidi="ar-SA"/>
              </w:rPr>
              <w:t xml:space="preserve">8</w:t>
            </w:r>
            <w:r/>
          </w:p>
        </w:tc>
        <w:tc>
          <w:tcPr>
            <w:gridSpan w:val="3"/>
            <w:tcW w:w="6371" w:type="dxa"/>
            <w:vAlign w:val="center"/>
            <w:textDirection w:val="lrTb"/>
            <w:noWrap w:val="false"/>
          </w:tcPr>
          <w:p>
            <w:pPr>
              <w:rPr>
                <w:rFonts w:hint="default" w:ascii="Times New Roman" w:hAnsi="宋体" w:eastAsia="宋体" w:cs="Times New Roman"/>
                <w:color w:val="auto"/>
                <w:sz w:val="22"/>
                <w:szCs w:val="21"/>
                <w:highlight w:val="none"/>
                <w:lang w:val="en-US" w:eastAsia="zh-CN" w:bidi="ar-SA"/>
              </w:rPr>
            </w:pPr>
            <w:r>
              <w:rPr>
                <w:rFonts w:hint="eastAsia" w:ascii="Times New Roman" w:hAnsi="宋体" w:eastAsia="宋体" w:cs="Times New Roman"/>
                <w:color w:val="auto"/>
                <w:szCs w:val="21"/>
                <w:highlight w:val="none"/>
                <w:lang w:val="en-US" w:eastAsia="zh-CN"/>
              </w:rPr>
              <w:t xml:space="preserve">按规定配足、配优装备（八小件）：对讲机、防暴头盔、橡胶棒、钢叉、防护盾牌、防刺背心、防割手套、强光手电，每缺1件扣2分；配备催泪喷雾、金属探测仪，每缺1件扣2分；建立装备使用保管制度，无制度扣2分。值岗时应按规定穿戴装备，未达标每人每次扣2分。</w:t>
            </w:r>
            <w:r/>
          </w:p>
        </w:tc>
        <w:tc>
          <w:tcPr>
            <w:tcW w:w="778" w:type="dxa"/>
            <w:vAlign w:val="center"/>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c>
          <w:tcPr>
            <w:tcW w:w="690" w:type="dxa"/>
            <w:vAlign w:val="center"/>
            <w:textDirection w:val="lrTb"/>
            <w:noWrap w:val="false"/>
          </w:tcPr>
          <w:p>
            <w:pPr>
              <w:jc w:val="center"/>
              <w:rPr>
                <w:rFonts w:hint="default" w:ascii="Times New Roman" w:eastAsia="宋体" w:cs="Times New Roman"/>
                <w:b/>
                <w:color w:val="auto"/>
                <w:sz w:val="22"/>
                <w:szCs w:val="21"/>
                <w:highlight w:val="none"/>
                <w:lang w:val="en-US" w:eastAsia="zh-CN" w:bidi="ar-SA"/>
              </w:rPr>
            </w:pPr>
            <w:r>
              <w:rPr>
                <w:rFonts w:hint="eastAsia" w:ascii="Times New Roman" w:cs="Times New Roman"/>
                <w:b/>
                <w:color w:val="auto"/>
                <w:szCs w:val="21"/>
                <w:highlight w:val="none"/>
                <w:lang w:val="en-US" w:eastAsia="zh-CN"/>
              </w:rPr>
              <w:t xml:space="preserve">制度要求</w:t>
            </w:r>
            <w:r/>
          </w:p>
        </w:tc>
        <w:tc>
          <w:tcPr>
            <w:tcW w:w="720" w:type="dxa"/>
            <w:vAlign w:val="center"/>
            <w:textDirection w:val="lrTb"/>
            <w:noWrap w:val="false"/>
          </w:tcPr>
          <w:p>
            <w:pPr>
              <w:jc w:val="center"/>
              <w:rPr>
                <w:rFonts w:hint="default" w:ascii="Times New Roman" w:hAnsi="宋体" w:eastAsia="宋体" w:cs="Times New Roman"/>
                <w:color w:val="auto"/>
                <w:sz w:val="22"/>
                <w:szCs w:val="21"/>
                <w:highlight w:val="none"/>
                <w:lang w:val="en-US" w:eastAsia="zh-CN" w:bidi="ar-SA"/>
              </w:rPr>
            </w:pPr>
            <w:r>
              <w:rPr>
                <w:rFonts w:hint="eastAsia" w:ascii="Times New Roman" w:hAnsi="宋体" w:eastAsia="宋体" w:cs="Times New Roman"/>
                <w:color w:val="auto"/>
                <w:sz w:val="22"/>
                <w:szCs w:val="21"/>
                <w:highlight w:val="none"/>
                <w:lang w:val="en-US" w:eastAsia="zh-CN" w:bidi="ar-SA"/>
              </w:rPr>
              <w:t xml:space="preserve">14</w:t>
            </w:r>
            <w:r/>
          </w:p>
        </w:tc>
        <w:tc>
          <w:tcPr>
            <w:gridSpan w:val="3"/>
            <w:tcW w:w="6371" w:type="dxa"/>
            <w:vAlign w:val="center"/>
            <w:textDirection w:val="lrTb"/>
            <w:noWrap w:val="false"/>
          </w:tcPr>
          <w:p>
            <w:pPr>
              <w:rPr>
                <w:rFonts w:hint="eastAsia" w:ascii="Times New Roman" w:hAnsi="宋体" w:eastAsia="宋体" w:cs="Times New Roman"/>
                <w:color w:val="auto"/>
                <w:sz w:val="22"/>
                <w:szCs w:val="21"/>
                <w:highlight w:val="none"/>
                <w:lang w:val="en-US" w:eastAsia="zh-CN" w:bidi="ar-SA"/>
              </w:rPr>
            </w:pPr>
            <w:r>
              <w:rPr>
                <w:rFonts w:hint="eastAsia" w:ascii="Times New Roman" w:hAnsi="宋体" w:eastAsia="宋体" w:cs="Times New Roman"/>
                <w:color w:val="auto"/>
                <w:szCs w:val="21"/>
                <w:highlight w:val="none"/>
                <w:lang w:val="en-US" w:eastAsia="zh-CN"/>
              </w:rPr>
              <w:t xml:space="preserve">建立健全各类制度（如：门卫值守制度、值班护导制度、巡逻巡查制度、交接班制度等），无制度扣6分；落实各项管理制度，保安公司每月至少2次夜间督查，未达标扣2分；每月至少开展2次学校分管领导到场的工作例会，未达标扣2分；访客信息登记不全扣3分；因</w:t>
            </w:r>
            <w:r>
              <w:rPr>
                <w:rFonts w:hint="eastAsia" w:ascii="Times New Roman" w:hAnsi="宋体" w:eastAsia="宋体" w:cs="Times New Roman"/>
                <w:color w:val="auto"/>
                <w:szCs w:val="21"/>
                <w:highlight w:val="none"/>
              </w:rPr>
              <w:t xml:space="preserve">工作不力，发生民事案件、治安案件</w:t>
            </w:r>
            <w:r>
              <w:rPr>
                <w:rFonts w:hint="eastAsia" w:ascii="Times New Roman" w:hAnsi="宋体" w:eastAsia="宋体" w:cs="Times New Roman"/>
                <w:color w:val="auto"/>
                <w:szCs w:val="21"/>
                <w:highlight w:val="none"/>
                <w:lang w:eastAsia="zh-CN"/>
              </w:rPr>
              <w:t xml:space="preserve">、</w:t>
            </w:r>
            <w:r>
              <w:rPr>
                <w:rFonts w:hint="eastAsia" w:ascii="Times New Roman" w:hAnsi="宋体" w:eastAsia="宋体" w:cs="Times New Roman"/>
                <w:color w:val="auto"/>
                <w:szCs w:val="21"/>
                <w:highlight w:val="none"/>
              </w:rPr>
              <w:t xml:space="preserve">刑事案件</w:t>
            </w:r>
            <w:r>
              <w:rPr>
                <w:rFonts w:hint="eastAsia" w:ascii="Times New Roman" w:hAnsi="宋体" w:eastAsia="宋体" w:cs="Times New Roman"/>
                <w:color w:val="auto"/>
                <w:szCs w:val="21"/>
                <w:highlight w:val="none"/>
                <w:lang w:val="en-US" w:eastAsia="zh-CN"/>
              </w:rPr>
              <w:t xml:space="preserve">及视频泄露等事件，每有1次</w:t>
            </w:r>
            <w:r>
              <w:rPr>
                <w:rFonts w:hint="eastAsia" w:ascii="Times New Roman" w:hAnsi="宋体" w:eastAsia="宋体" w:cs="Times New Roman"/>
                <w:color w:val="auto"/>
                <w:szCs w:val="21"/>
                <w:highlight w:val="none"/>
              </w:rPr>
              <w:t xml:space="preserve">扣6分</w:t>
            </w:r>
            <w:r>
              <w:rPr>
                <w:rFonts w:hint="eastAsia" w:ascii="Times New Roman" w:hAnsi="宋体" w:eastAsia="宋体" w:cs="Times New Roman"/>
                <w:color w:val="auto"/>
                <w:szCs w:val="21"/>
                <w:highlight w:val="none"/>
                <w:lang w:eastAsia="zh-CN"/>
              </w:rPr>
              <w:t xml:space="preserve">；</w:t>
            </w:r>
            <w:r>
              <w:rPr>
                <w:rFonts w:hint="eastAsia" w:ascii="Times New Roman" w:hAnsi="宋体" w:eastAsia="宋体" w:cs="Times New Roman"/>
                <w:color w:val="auto"/>
                <w:szCs w:val="21"/>
                <w:highlight w:val="none"/>
                <w:lang w:val="en-US" w:eastAsia="zh-CN"/>
              </w:rPr>
              <w:t xml:space="preserve">发生</w:t>
            </w:r>
            <w:r>
              <w:rPr>
                <w:rFonts w:hint="eastAsia" w:ascii="Times New Roman" w:hAnsi="宋体" w:eastAsia="宋体" w:cs="Times New Roman"/>
                <w:color w:val="auto"/>
                <w:szCs w:val="21"/>
                <w:highlight w:val="none"/>
              </w:rPr>
              <w:t xml:space="preserve">偷盗、私闯失窃</w:t>
            </w:r>
            <w:r>
              <w:rPr>
                <w:rFonts w:hint="eastAsia" w:ascii="Times New Roman" w:hAnsi="宋体" w:eastAsia="宋体" w:cs="Times New Roman"/>
                <w:color w:val="auto"/>
                <w:szCs w:val="21"/>
                <w:highlight w:val="none"/>
                <w:lang w:val="en-US" w:eastAsia="zh-CN"/>
              </w:rPr>
              <w:t xml:space="preserve">等事件，每有1次</w:t>
            </w:r>
            <w:r>
              <w:rPr>
                <w:rFonts w:hint="eastAsia" w:ascii="Times New Roman" w:hAnsi="宋体" w:eastAsia="宋体" w:cs="Times New Roman"/>
                <w:color w:val="auto"/>
                <w:szCs w:val="21"/>
                <w:highlight w:val="none"/>
              </w:rPr>
              <w:t xml:space="preserve">扣3分</w:t>
            </w:r>
            <w:r>
              <w:rPr>
                <w:rFonts w:hint="eastAsia" w:ascii="Times New Roman" w:hAnsi="宋体" w:eastAsia="宋体" w:cs="Times New Roman"/>
                <w:color w:val="auto"/>
                <w:szCs w:val="21"/>
                <w:highlight w:val="none"/>
                <w:lang w:eastAsia="zh-CN"/>
              </w:rPr>
              <w:t xml:space="preserve">；</w:t>
            </w:r>
            <w:r>
              <w:rPr>
                <w:rFonts w:hint="eastAsia" w:ascii="Times New Roman" w:hAnsi="宋体" w:eastAsia="宋体" w:cs="Times New Roman"/>
                <w:color w:val="auto"/>
                <w:szCs w:val="21"/>
                <w:highlight w:val="none"/>
              </w:rPr>
              <w:t xml:space="preserve">对重点部位有相应防范措施，</w:t>
            </w:r>
            <w:r>
              <w:rPr>
                <w:rFonts w:hint="eastAsia" w:ascii="Times New Roman" w:hAnsi="宋体" w:eastAsia="宋体" w:cs="Times New Roman"/>
                <w:color w:val="auto"/>
                <w:szCs w:val="21"/>
                <w:highlight w:val="none"/>
                <w:lang w:val="en-US" w:eastAsia="zh-CN"/>
              </w:rPr>
              <w:t xml:space="preserve">对各类常规突发事件（如校门口交通、防暴等）有应急预案，预案、措施不全项扣3</w:t>
            </w:r>
            <w:r>
              <w:rPr>
                <w:rFonts w:hint="eastAsia" w:ascii="Times New Roman" w:hAnsi="宋体" w:eastAsia="宋体" w:cs="Times New Roman"/>
                <w:color w:val="auto"/>
                <w:szCs w:val="21"/>
                <w:highlight w:val="none"/>
              </w:rPr>
              <w:t xml:space="preserve">分</w:t>
            </w:r>
            <w:r>
              <w:rPr>
                <w:rFonts w:hint="eastAsia" w:ascii="Times New Roman" w:hAnsi="宋体" w:eastAsia="宋体" w:cs="Times New Roman"/>
                <w:color w:val="auto"/>
                <w:szCs w:val="21"/>
                <w:highlight w:val="none"/>
                <w:lang w:eastAsia="zh-CN"/>
              </w:rPr>
              <w:t xml:space="preserve">。</w:t>
            </w:r>
            <w:r/>
          </w:p>
        </w:tc>
        <w:tc>
          <w:tcPr>
            <w:tcW w:w="778" w:type="dxa"/>
            <w:vAlign w:val="center"/>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c>
          <w:tcPr>
            <w:tcW w:w="690" w:type="dxa"/>
            <w:vAlign w:val="center"/>
            <w:textDirection w:val="lrTb"/>
            <w:noWrap w:val="false"/>
          </w:tcPr>
          <w:p>
            <w:pPr>
              <w:jc w:val="center"/>
              <w:rPr>
                <w:rFonts w:hint="default" w:ascii="Times New Roman" w:eastAsia="宋体" w:cs="Times New Roman"/>
                <w:b/>
                <w:color w:val="auto"/>
                <w:sz w:val="22"/>
                <w:szCs w:val="21"/>
                <w:highlight w:val="none"/>
                <w:lang w:val="en-US" w:eastAsia="zh-CN" w:bidi="ar-SA"/>
              </w:rPr>
            </w:pPr>
            <w:r>
              <w:rPr>
                <w:rFonts w:hint="eastAsia" w:ascii="Times New Roman" w:cs="Times New Roman"/>
                <w:b/>
                <w:color w:val="auto"/>
                <w:szCs w:val="21"/>
                <w:highlight w:val="none"/>
                <w:lang w:val="en-US" w:eastAsia="zh-CN"/>
              </w:rPr>
              <w:t xml:space="preserve">业务培训</w:t>
            </w:r>
            <w:r/>
          </w:p>
        </w:tc>
        <w:tc>
          <w:tcPr>
            <w:tcW w:w="720" w:type="dxa"/>
            <w:vAlign w:val="center"/>
            <w:textDirection w:val="lrTb"/>
            <w:noWrap w:val="false"/>
          </w:tcPr>
          <w:p>
            <w:pPr>
              <w:jc w:val="center"/>
              <w:rPr>
                <w:rFonts w:hint="eastAsia" w:ascii="Times New Roman" w:hAnsi="宋体" w:eastAsia="宋体" w:cs="Times New Roman"/>
                <w:color w:val="auto"/>
                <w:sz w:val="22"/>
                <w:szCs w:val="21"/>
                <w:highlight w:val="none"/>
                <w:lang w:val="en-US" w:eastAsia="zh-CN" w:bidi="ar-SA"/>
              </w:rPr>
            </w:pPr>
            <w:r>
              <w:rPr>
                <w:rFonts w:hint="eastAsia" w:ascii="Times New Roman" w:hAnsi="宋体" w:eastAsia="宋体" w:cs="Times New Roman"/>
                <w:color w:val="auto"/>
                <w:szCs w:val="21"/>
                <w:highlight w:val="none"/>
                <w:lang w:val="en-US" w:eastAsia="zh-CN"/>
              </w:rPr>
              <w:t xml:space="preserve">8</w:t>
            </w:r>
            <w:r/>
          </w:p>
        </w:tc>
        <w:tc>
          <w:tcPr>
            <w:gridSpan w:val="3"/>
            <w:tcW w:w="6371" w:type="dxa"/>
            <w:vAlign w:val="center"/>
            <w:textDirection w:val="lrTb"/>
            <w:noWrap w:val="false"/>
          </w:tcPr>
          <w:p>
            <w:pPr>
              <w:rPr>
                <w:rFonts w:hint="eastAsia" w:ascii="Times New Roman" w:hAnsi="宋体" w:eastAsia="宋体" w:cs="Times New Roman"/>
                <w:color w:val="auto"/>
                <w:sz w:val="22"/>
                <w:szCs w:val="21"/>
                <w:highlight w:val="none"/>
                <w:lang w:val="en-US" w:eastAsia="zh-CN" w:bidi="ar-SA"/>
              </w:rPr>
            </w:pPr>
            <w:r>
              <w:rPr>
                <w:rFonts w:hint="eastAsia" w:ascii="Times New Roman" w:hAnsi="宋体" w:eastAsia="宋体" w:cs="Times New Roman"/>
                <w:color w:val="auto"/>
                <w:szCs w:val="21"/>
                <w:highlight w:val="none"/>
              </w:rPr>
              <w:t xml:space="preserve">每半年开展一次保安业务培训及各项规章制度学习</w:t>
            </w:r>
            <w:r>
              <w:rPr>
                <w:rFonts w:hint="eastAsia" w:ascii="Times New Roman" w:hAnsi="宋体" w:eastAsia="宋体" w:cs="Times New Roman"/>
                <w:color w:val="auto"/>
                <w:szCs w:val="21"/>
                <w:highlight w:val="none"/>
                <w:lang w:eastAsia="zh-CN"/>
              </w:rPr>
              <w:t xml:space="preserve">，</w:t>
            </w:r>
            <w:r>
              <w:rPr>
                <w:rFonts w:hint="eastAsia" w:ascii="Times New Roman" w:hAnsi="宋体" w:eastAsia="宋体" w:cs="Times New Roman"/>
                <w:color w:val="auto"/>
                <w:szCs w:val="21"/>
                <w:highlight w:val="none"/>
                <w:lang w:val="en-US" w:eastAsia="zh-CN"/>
              </w:rPr>
              <w:t xml:space="preserve">每少</w:t>
            </w:r>
            <w:r>
              <w:rPr>
                <w:rFonts w:hint="eastAsia" w:ascii="Times New Roman" w:hAnsi="宋体" w:eastAsia="宋体" w:cs="Times New Roman"/>
                <w:color w:val="auto"/>
                <w:szCs w:val="21"/>
                <w:highlight w:val="none"/>
              </w:rPr>
              <w:t xml:space="preserve">1</w:t>
            </w:r>
            <w:r>
              <w:rPr>
                <w:rFonts w:hint="eastAsia" w:ascii="Times New Roman" w:hAnsi="宋体" w:eastAsia="宋体" w:cs="Times New Roman"/>
                <w:color w:val="auto"/>
                <w:szCs w:val="21"/>
                <w:highlight w:val="none"/>
                <w:lang w:val="en-US" w:eastAsia="zh-CN"/>
              </w:rPr>
              <w:t xml:space="preserve">次扣1</w:t>
            </w:r>
            <w:r>
              <w:rPr>
                <w:rFonts w:hint="eastAsia" w:ascii="Times New Roman" w:hAnsi="宋体" w:eastAsia="宋体" w:cs="Times New Roman"/>
                <w:color w:val="auto"/>
                <w:szCs w:val="21"/>
                <w:highlight w:val="none"/>
              </w:rPr>
              <w:t xml:space="preserve">分</w:t>
            </w:r>
            <w:r>
              <w:rPr>
                <w:rFonts w:hint="eastAsia" w:ascii="Times New Roman" w:hAnsi="宋体" w:eastAsia="宋体" w:cs="Times New Roman"/>
                <w:color w:val="auto"/>
                <w:szCs w:val="21"/>
                <w:highlight w:val="none"/>
                <w:lang w:eastAsia="zh-CN"/>
              </w:rPr>
              <w:t xml:space="preserve">；</w:t>
            </w:r>
            <w:r>
              <w:rPr>
                <w:rFonts w:hint="eastAsia" w:ascii="Times New Roman" w:hAnsi="宋体" w:eastAsia="宋体" w:cs="Times New Roman"/>
                <w:color w:val="auto"/>
                <w:szCs w:val="21"/>
                <w:highlight w:val="none"/>
                <w:lang w:val="en-US" w:eastAsia="zh-CN"/>
              </w:rPr>
              <w:t xml:space="preserve">新入校保安人员应有岗前培训，未按规定开展培训扣2分；定期开展技防设施培训，确保每名保安能熟练掌握技防设施的使用，未按规定开展扣2分。</w:t>
            </w:r>
            <w:r/>
          </w:p>
        </w:tc>
        <w:tc>
          <w:tcPr>
            <w:tcW w:w="778" w:type="dxa"/>
            <w:vAlign w:val="center"/>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r>
            <w:r/>
          </w:p>
        </w:tc>
      </w:tr>
      <w:tr>
        <w:trPr>
          <w:trHeight w:val="567"/>
        </w:trPr>
        <w:tc>
          <w:tcPr>
            <w:tcW w:w="1185" w:type="dxa"/>
            <w:vAlign w:val="center"/>
            <w:vMerge w:val="restart"/>
            <w:textDirection w:val="lrTb"/>
            <w:noWrap w:val="false"/>
          </w:tcPr>
          <w:p>
            <w:pPr>
              <w:jc w:val="center"/>
              <w:rPr>
                <w:rFonts w:hint="eastAsia" w:ascii="Times New Roman" w:hAnsi="Times New Roman" w:eastAsia="宋体" w:cs="Times New Roman"/>
                <w:b/>
                <w:color w:val="auto"/>
                <w:sz w:val="24"/>
                <w:szCs w:val="22"/>
                <w:highlight w:val="none"/>
                <w:lang w:val="en-US" w:eastAsia="zh-CN"/>
              </w:rPr>
            </w:pPr>
            <w:r>
              <w:rPr>
                <w:rFonts w:hint="eastAsia" w:ascii="Times New Roman" w:hAnsi="Times New Roman" w:eastAsia="宋体" w:cs="Times New Roman"/>
                <w:b/>
                <w:color w:val="auto"/>
                <w:sz w:val="24"/>
                <w:szCs w:val="22"/>
                <w:highlight w:val="none"/>
                <w:lang w:val="en-US" w:eastAsia="zh-CN"/>
              </w:rPr>
              <w:t xml:space="preserve">二、保安工作表现</w:t>
            </w:r>
            <w:r/>
          </w:p>
          <w:p>
            <w:pPr>
              <w:jc w:val="center"/>
              <w:rPr>
                <w:rFonts w:hint="default"/>
                <w:color w:val="auto"/>
                <w:highlight w:val="none"/>
                <w:lang w:val="en-US" w:eastAsia="zh-CN"/>
              </w:rPr>
            </w:pPr>
            <w:r>
              <w:rPr>
                <w:rFonts w:hint="eastAsia" w:ascii="Times New Roman" w:hAnsi="Times New Roman" w:eastAsia="宋体" w:cs="Times New Roman"/>
                <w:b/>
                <w:color w:val="auto"/>
                <w:sz w:val="24"/>
                <w:szCs w:val="22"/>
                <w:highlight w:val="none"/>
                <w:lang w:val="en-US" w:eastAsia="zh-CN"/>
              </w:rPr>
              <w:t xml:space="preserve">60%</w:t>
            </w:r>
            <w:r/>
          </w:p>
        </w:tc>
        <w:tc>
          <w:tcPr>
            <w:tcW w:w="690" w:type="dxa"/>
            <w:vAlign w:val="center"/>
            <w:textDirection w:val="lrTb"/>
            <w:noWrap w:val="false"/>
          </w:tcPr>
          <w:p>
            <w:pPr>
              <w:jc w:val="center"/>
              <w:rPr>
                <w:rFonts w:ascii="Times New Roman" w:cs="Times New Roman"/>
                <w:color w:val="auto"/>
                <w:sz w:val="22"/>
                <w:szCs w:val="21"/>
                <w:highlight w:val="none"/>
                <w:lang w:val="en-US" w:eastAsia="zh-CN" w:bidi="ar-SA"/>
              </w:rPr>
            </w:pPr>
            <w:r>
              <w:rPr>
                <w:rFonts w:ascii="Times New Roman" w:cs="Times New Roman"/>
                <w:b/>
                <w:bCs/>
                <w:color w:val="auto"/>
                <w:szCs w:val="21"/>
                <w:highlight w:val="none"/>
              </w:rPr>
              <w:t xml:space="preserve">文明礼仪</w:t>
            </w:r>
            <w:r/>
          </w:p>
        </w:tc>
        <w:tc>
          <w:tcPr>
            <w:tcW w:w="720" w:type="dxa"/>
            <w:vAlign w:val="center"/>
            <w:textDirection w:val="lrTb"/>
            <w:noWrap w:val="false"/>
          </w:tcPr>
          <w:p>
            <w:pPr>
              <w:jc w:val="center"/>
              <w:widowControl/>
              <w:rPr>
                <w:rFonts w:hint="default" w:ascii="Times New Roman" w:cs="Times New Roman"/>
                <w:color w:val="auto"/>
                <w:sz w:val="22"/>
                <w:szCs w:val="21"/>
                <w:highlight w:val="none"/>
                <w:lang w:val="en-US" w:eastAsia="zh-CN" w:bidi="ar-SA"/>
              </w:rPr>
            </w:pPr>
            <w:r>
              <w:rPr>
                <w:rFonts w:hint="eastAsia" w:ascii="Times New Roman" w:cs="Times New Roman"/>
                <w:color w:val="auto"/>
                <w:sz w:val="22"/>
                <w:szCs w:val="21"/>
                <w:highlight w:val="none"/>
                <w:lang w:val="en-US" w:eastAsia="zh-CN" w:bidi="ar-SA"/>
              </w:rPr>
              <w:t xml:space="preserve">6</w:t>
            </w:r>
            <w:r/>
          </w:p>
        </w:tc>
        <w:tc>
          <w:tcPr>
            <w:gridSpan w:val="3"/>
            <w:tcW w:w="6371" w:type="dxa"/>
            <w:vAlign w:val="center"/>
            <w:textDirection w:val="lrTb"/>
            <w:noWrap w:val="false"/>
          </w:tcPr>
          <w:p>
            <w:pPr>
              <w:widowControl/>
              <w:rPr>
                <w:rFonts w:hint="eastAsia" w:ascii="Times New Roman" w:eastAsia="宋体" w:cs="Times New Roman"/>
                <w:color w:val="auto"/>
                <w:sz w:val="22"/>
                <w:szCs w:val="21"/>
                <w:highlight w:val="none"/>
                <w:lang w:val="en-US" w:eastAsia="zh-CN" w:bidi="ar-SA"/>
              </w:rPr>
            </w:pPr>
            <w:r>
              <w:rPr>
                <w:rFonts w:ascii="Times New Roman" w:cs="Times New Roman"/>
                <w:color w:val="auto"/>
                <w:szCs w:val="21"/>
                <w:highlight w:val="none"/>
              </w:rPr>
              <w:t xml:space="preserve">保安服装不整洁扣1分/次；执勤时提倡用站姿，如坐姿不端正、有睡着、躺着等不文雅姿势的扣1分/次；执勤语言不规范或语言污秽扣1分/次；引发矛盾或冲突扣</w:t>
            </w:r>
            <w:r>
              <w:rPr>
                <w:rFonts w:hint="eastAsia" w:ascii="Times New Roman" w:cs="Times New Roman"/>
                <w:color w:val="auto"/>
                <w:szCs w:val="21"/>
                <w:highlight w:val="none"/>
                <w:lang w:val="en-US" w:eastAsia="zh-CN"/>
              </w:rPr>
              <w:t xml:space="preserve">1</w:t>
            </w:r>
            <w:r>
              <w:rPr>
                <w:rFonts w:ascii="Times New Roman" w:cs="Times New Roman"/>
                <w:color w:val="auto"/>
                <w:szCs w:val="21"/>
                <w:highlight w:val="none"/>
              </w:rPr>
              <w:t xml:space="preserve">分/次</w:t>
            </w:r>
            <w:r>
              <w:rPr>
                <w:rFonts w:hint="eastAsia" w:ascii="Times New Roman" w:cs="Times New Roman"/>
                <w:color w:val="auto"/>
                <w:szCs w:val="21"/>
                <w:highlight w:val="none"/>
                <w:lang w:eastAsia="zh-CN"/>
              </w:rPr>
              <w:t xml:space="preserve">。</w:t>
            </w:r>
            <w:r/>
          </w:p>
        </w:tc>
        <w:tc>
          <w:tcPr>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r>
            <w:r/>
          </w:p>
        </w:tc>
        <w:tc>
          <w:tcPr>
            <w:tcW w:w="690" w:type="dxa"/>
            <w:vAlign w:val="center"/>
            <w:textDirection w:val="lrTb"/>
            <w:noWrap w:val="false"/>
          </w:tcPr>
          <w:p>
            <w:pPr>
              <w:jc w:val="center"/>
              <w:rPr>
                <w:rFonts w:ascii="Times New Roman" w:cs="Times New Roman"/>
                <w:color w:val="auto"/>
                <w:sz w:val="22"/>
                <w:szCs w:val="21"/>
                <w:highlight w:val="none"/>
                <w:lang w:val="en-US" w:eastAsia="zh-CN" w:bidi="ar-SA"/>
              </w:rPr>
            </w:pPr>
            <w:r>
              <w:rPr>
                <w:rFonts w:ascii="Times New Roman" w:cs="Times New Roman"/>
                <w:b/>
                <w:bCs/>
                <w:color w:val="auto"/>
                <w:szCs w:val="21"/>
                <w:highlight w:val="none"/>
              </w:rPr>
              <w:t xml:space="preserve">问题处理</w:t>
            </w:r>
            <w:r/>
          </w:p>
        </w:tc>
        <w:tc>
          <w:tcPr>
            <w:tcW w:w="720" w:type="dxa"/>
            <w:vAlign w:val="center"/>
            <w:textDirection w:val="lrTb"/>
            <w:noWrap w:val="false"/>
          </w:tcPr>
          <w:p>
            <w:pPr>
              <w:jc w:val="center"/>
              <w:widowControl/>
              <w:rPr>
                <w:rFonts w:hint="default" w:ascii="Times New Roman" w:cs="Times New Roman"/>
                <w:color w:val="auto"/>
                <w:sz w:val="22"/>
                <w:szCs w:val="21"/>
                <w:highlight w:val="none"/>
                <w:lang w:val="en-US" w:eastAsia="zh-CN" w:bidi="ar-SA"/>
              </w:rPr>
            </w:pPr>
            <w:r>
              <w:rPr>
                <w:rFonts w:hint="eastAsia" w:ascii="Times New Roman" w:cs="Times New Roman"/>
                <w:color w:val="auto"/>
                <w:sz w:val="22"/>
                <w:szCs w:val="21"/>
                <w:highlight w:val="none"/>
                <w:lang w:val="en-US" w:eastAsia="zh-CN" w:bidi="ar-SA"/>
              </w:rPr>
              <w:t xml:space="preserve">6</w:t>
            </w:r>
            <w:r/>
          </w:p>
        </w:tc>
        <w:tc>
          <w:tcPr>
            <w:gridSpan w:val="3"/>
            <w:tcW w:w="6371" w:type="dxa"/>
            <w:vAlign w:val="center"/>
            <w:textDirection w:val="lrTb"/>
            <w:noWrap w:val="false"/>
          </w:tcPr>
          <w:p>
            <w:pPr>
              <w:widowControl/>
              <w:rPr>
                <w:rFonts w:ascii="Times New Roman" w:cs="Times New Roman"/>
                <w:color w:val="auto"/>
                <w:sz w:val="22"/>
                <w:szCs w:val="21"/>
                <w:highlight w:val="none"/>
                <w:lang w:val="en-US" w:eastAsia="zh-CN" w:bidi="ar-SA"/>
              </w:rPr>
            </w:pPr>
            <w:r>
              <w:rPr>
                <w:rFonts w:ascii="Times New Roman" w:cs="Times New Roman"/>
                <w:color w:val="auto"/>
                <w:szCs w:val="21"/>
                <w:highlight w:val="none"/>
              </w:rPr>
              <w:t xml:space="preserve">发现问题瞒报扣2分/次；</w:t>
            </w:r>
            <w:r>
              <w:rPr>
                <w:rFonts w:hint="eastAsia" w:ascii="Times New Roman" w:cs="Times New Roman"/>
                <w:color w:val="auto"/>
                <w:szCs w:val="21"/>
                <w:highlight w:val="none"/>
                <w:lang w:val="en-US" w:eastAsia="zh-CN"/>
              </w:rPr>
              <w:t xml:space="preserve">实行首遇负责制，发现问题不处理、不反馈</w:t>
            </w:r>
            <w:r>
              <w:rPr>
                <w:rFonts w:ascii="Times New Roman" w:cs="Times New Roman"/>
                <w:color w:val="auto"/>
                <w:szCs w:val="21"/>
                <w:highlight w:val="none"/>
              </w:rPr>
              <w:t xml:space="preserve">扣2分/次</w:t>
            </w:r>
            <w:r>
              <w:rPr>
                <w:rFonts w:hint="eastAsia" w:ascii="Times New Roman" w:cs="Times New Roman"/>
                <w:color w:val="auto"/>
                <w:szCs w:val="21"/>
                <w:highlight w:val="none"/>
                <w:lang w:eastAsia="zh-CN"/>
              </w:rPr>
              <w:t xml:space="preserve">，</w:t>
            </w:r>
            <w:r>
              <w:rPr>
                <w:rFonts w:ascii="Times New Roman" w:cs="Times New Roman"/>
                <w:color w:val="auto"/>
                <w:szCs w:val="21"/>
                <w:highlight w:val="none"/>
              </w:rPr>
              <w:t xml:space="preserve">导致严重后果的扣</w:t>
            </w:r>
            <w:r>
              <w:rPr>
                <w:rFonts w:hint="eastAsia" w:ascii="Times New Roman" w:cs="Times New Roman"/>
                <w:color w:val="auto"/>
                <w:szCs w:val="21"/>
                <w:highlight w:val="none"/>
                <w:lang w:val="en-US" w:eastAsia="zh-CN"/>
              </w:rPr>
              <w:t xml:space="preserve">6</w:t>
            </w:r>
            <w:r>
              <w:rPr>
                <w:rFonts w:ascii="Times New Roman" w:cs="Times New Roman"/>
                <w:color w:val="auto"/>
                <w:szCs w:val="21"/>
                <w:highlight w:val="none"/>
              </w:rPr>
              <w:t xml:space="preserve">分，并视情节严重程度予以追究责任。</w:t>
            </w:r>
            <w:r/>
          </w:p>
        </w:tc>
        <w:tc>
          <w:tcPr>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r>
            <w:r/>
          </w:p>
        </w:tc>
        <w:tc>
          <w:tcPr>
            <w:tcW w:w="690" w:type="dxa"/>
            <w:vAlign w:val="center"/>
            <w:textDirection w:val="lrTb"/>
            <w:noWrap w:val="false"/>
          </w:tcPr>
          <w:p>
            <w:pPr>
              <w:jc w:val="center"/>
              <w:rPr>
                <w:rFonts w:ascii="Times New Roman" w:cs="Times New Roman"/>
                <w:color w:val="auto"/>
                <w:sz w:val="22"/>
                <w:szCs w:val="21"/>
                <w:highlight w:val="none"/>
                <w:lang w:val="en-US" w:eastAsia="zh-CN" w:bidi="ar-SA"/>
              </w:rPr>
            </w:pPr>
            <w:r>
              <w:rPr>
                <w:rFonts w:ascii="Times New Roman" w:cs="Times New Roman"/>
                <w:b/>
                <w:bCs/>
                <w:color w:val="auto"/>
                <w:szCs w:val="21"/>
                <w:highlight w:val="none"/>
              </w:rPr>
              <w:t xml:space="preserve">饮酒吸烟</w:t>
            </w:r>
            <w:r/>
          </w:p>
        </w:tc>
        <w:tc>
          <w:tcPr>
            <w:tcW w:w="720" w:type="dxa"/>
            <w:vAlign w:val="center"/>
            <w:textDirection w:val="lrTb"/>
            <w:noWrap w:val="false"/>
          </w:tcPr>
          <w:p>
            <w:pPr>
              <w:jc w:val="center"/>
              <w:widowControl/>
              <w:rPr>
                <w:rFonts w:hint="default" w:ascii="Times New Roman" w:cs="Times New Roman"/>
                <w:color w:val="auto"/>
                <w:sz w:val="22"/>
                <w:szCs w:val="21"/>
                <w:highlight w:val="none"/>
                <w:lang w:val="en-US" w:eastAsia="zh-CN" w:bidi="ar-SA"/>
              </w:rPr>
            </w:pPr>
            <w:r>
              <w:rPr>
                <w:rFonts w:hint="eastAsia" w:ascii="Times New Roman" w:cs="Times New Roman"/>
                <w:color w:val="auto"/>
                <w:sz w:val="22"/>
                <w:szCs w:val="21"/>
                <w:highlight w:val="none"/>
                <w:lang w:val="en-US" w:eastAsia="zh-CN" w:bidi="ar-SA"/>
              </w:rPr>
              <w:t xml:space="preserve">8</w:t>
            </w:r>
            <w:r/>
          </w:p>
        </w:tc>
        <w:tc>
          <w:tcPr>
            <w:gridSpan w:val="3"/>
            <w:tcW w:w="6371" w:type="dxa"/>
            <w:vAlign w:val="center"/>
            <w:textDirection w:val="lrTb"/>
            <w:noWrap w:val="false"/>
          </w:tcPr>
          <w:p>
            <w:pPr>
              <w:widowControl/>
              <w:rPr>
                <w:rFonts w:ascii="Times New Roman" w:cs="Times New Roman"/>
                <w:color w:val="auto"/>
                <w:sz w:val="22"/>
                <w:szCs w:val="21"/>
                <w:highlight w:val="none"/>
                <w:lang w:val="en-US" w:eastAsia="zh-CN" w:bidi="ar-SA"/>
              </w:rPr>
            </w:pPr>
            <w:r>
              <w:rPr>
                <w:rFonts w:ascii="Times New Roman" w:cs="Times New Roman"/>
                <w:color w:val="auto"/>
                <w:szCs w:val="21"/>
                <w:highlight w:val="none"/>
              </w:rPr>
              <w:t xml:space="preserve">上班酗酒或醉酒接班扣4分/次</w:t>
            </w:r>
            <w:r>
              <w:rPr>
                <w:rFonts w:hint="eastAsia" w:ascii="Times New Roman" w:cs="Times New Roman"/>
                <w:color w:val="auto"/>
                <w:szCs w:val="21"/>
                <w:highlight w:val="none"/>
                <w:lang w:eastAsia="zh-CN"/>
              </w:rPr>
              <w:t xml:space="preserve">；</w:t>
            </w:r>
            <w:r>
              <w:rPr>
                <w:rFonts w:ascii="Times New Roman" w:cs="Times New Roman"/>
                <w:color w:val="auto"/>
                <w:szCs w:val="21"/>
                <w:highlight w:val="none"/>
              </w:rPr>
              <w:t xml:space="preserve">工作时间在学校区域（含门卫）吸烟的扣2分/次。</w:t>
            </w:r>
            <w:r/>
          </w:p>
        </w:tc>
        <w:tc>
          <w:tcPr>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r>
            <w:r/>
          </w:p>
        </w:tc>
        <w:tc>
          <w:tcPr>
            <w:tcW w:w="690" w:type="dxa"/>
            <w:vAlign w:val="center"/>
            <w:textDirection w:val="lrTb"/>
            <w:noWrap w:val="false"/>
          </w:tcPr>
          <w:p>
            <w:pPr>
              <w:jc w:val="center"/>
              <w:rPr>
                <w:rFonts w:ascii="Times New Roman" w:cs="Times New Roman"/>
                <w:color w:val="auto"/>
                <w:sz w:val="22"/>
                <w:szCs w:val="21"/>
                <w:highlight w:val="none"/>
                <w:lang w:val="en-US" w:eastAsia="zh-CN" w:bidi="ar-SA"/>
              </w:rPr>
            </w:pPr>
            <w:r>
              <w:rPr>
                <w:rFonts w:ascii="Times New Roman" w:cs="Times New Roman"/>
                <w:b/>
                <w:bCs/>
                <w:color w:val="auto"/>
                <w:szCs w:val="21"/>
                <w:highlight w:val="none"/>
              </w:rPr>
              <w:t xml:space="preserve">学习培训</w:t>
            </w:r>
            <w:r/>
          </w:p>
        </w:tc>
        <w:tc>
          <w:tcPr>
            <w:tcW w:w="720" w:type="dxa"/>
            <w:vAlign w:val="center"/>
            <w:textDirection w:val="lrTb"/>
            <w:noWrap w:val="false"/>
          </w:tcPr>
          <w:p>
            <w:pPr>
              <w:jc w:val="center"/>
              <w:widowControl/>
              <w:rPr>
                <w:rFonts w:hint="default" w:ascii="Times New Roman" w:cs="Times New Roman"/>
                <w:color w:val="auto"/>
                <w:sz w:val="22"/>
                <w:szCs w:val="21"/>
                <w:highlight w:val="none"/>
                <w:lang w:val="en-US" w:eastAsia="zh-CN" w:bidi="ar-SA"/>
              </w:rPr>
            </w:pPr>
            <w:r>
              <w:rPr>
                <w:rFonts w:hint="eastAsia" w:ascii="Times New Roman" w:cs="Times New Roman"/>
                <w:color w:val="auto"/>
                <w:sz w:val="22"/>
                <w:szCs w:val="21"/>
                <w:highlight w:val="none"/>
                <w:lang w:val="en-US" w:eastAsia="zh-CN" w:bidi="ar-SA"/>
              </w:rPr>
              <w:t xml:space="preserve">5</w:t>
            </w:r>
            <w:r/>
          </w:p>
        </w:tc>
        <w:tc>
          <w:tcPr>
            <w:gridSpan w:val="3"/>
            <w:tcW w:w="6371" w:type="dxa"/>
            <w:vAlign w:val="center"/>
            <w:textDirection w:val="lrTb"/>
            <w:noWrap w:val="false"/>
          </w:tcPr>
          <w:p>
            <w:pPr>
              <w:widowControl/>
              <w:rPr>
                <w:rFonts w:hint="eastAsia" w:ascii="Times New Roman" w:eastAsia="宋体" w:cs="Times New Roman"/>
                <w:color w:val="auto"/>
                <w:sz w:val="22"/>
                <w:szCs w:val="21"/>
                <w:highlight w:val="none"/>
                <w:lang w:val="en-US" w:eastAsia="zh-CN" w:bidi="ar-SA"/>
              </w:rPr>
            </w:pPr>
            <w:r>
              <w:rPr>
                <w:rFonts w:ascii="Times New Roman" w:cs="Times New Roman"/>
                <w:color w:val="auto"/>
                <w:szCs w:val="21"/>
                <w:highlight w:val="none"/>
              </w:rPr>
              <w:t xml:space="preserve">学习、培训、开会等迟到或早退扣1分/次，无记录扣2分/次，</w:t>
            </w:r>
            <w:r>
              <w:rPr>
                <w:rFonts w:hint="eastAsia" w:ascii="Times New Roman" w:cs="Times New Roman"/>
                <w:color w:val="auto"/>
                <w:szCs w:val="21"/>
                <w:highlight w:val="none"/>
                <w:lang w:val="en-US" w:eastAsia="zh-CN"/>
              </w:rPr>
              <w:t xml:space="preserve">态度不端正，被记录批评扣3分/次，</w:t>
            </w:r>
            <w:r>
              <w:rPr>
                <w:rFonts w:ascii="Times New Roman" w:cs="Times New Roman"/>
                <w:color w:val="auto"/>
                <w:szCs w:val="21"/>
                <w:highlight w:val="none"/>
              </w:rPr>
              <w:t xml:space="preserve">旷训、旷会扣</w:t>
            </w:r>
            <w:r>
              <w:rPr>
                <w:rFonts w:hint="eastAsia" w:ascii="Times New Roman" w:cs="Times New Roman"/>
                <w:color w:val="auto"/>
                <w:szCs w:val="21"/>
                <w:highlight w:val="none"/>
                <w:lang w:val="en-US" w:eastAsia="zh-CN"/>
              </w:rPr>
              <w:t xml:space="preserve">5</w:t>
            </w:r>
            <w:r>
              <w:rPr>
                <w:rFonts w:ascii="Times New Roman" w:cs="Times New Roman"/>
                <w:color w:val="auto"/>
                <w:szCs w:val="21"/>
                <w:highlight w:val="none"/>
              </w:rPr>
              <w:t xml:space="preserve">分/次</w:t>
            </w:r>
            <w:r>
              <w:rPr>
                <w:rFonts w:hint="eastAsia" w:ascii="Times New Roman" w:cs="Times New Roman"/>
                <w:color w:val="auto"/>
                <w:szCs w:val="21"/>
                <w:highlight w:val="none"/>
                <w:lang w:eastAsia="zh-CN"/>
              </w:rPr>
              <w:t xml:space="preserve">。</w:t>
            </w:r>
            <w:r/>
          </w:p>
        </w:tc>
        <w:tc>
          <w:tcPr>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r>
            <w:r/>
          </w:p>
        </w:tc>
        <w:tc>
          <w:tcPr>
            <w:tcW w:w="690" w:type="dxa"/>
            <w:vAlign w:val="center"/>
            <w:textDirection w:val="lrTb"/>
            <w:noWrap w:val="false"/>
          </w:tcPr>
          <w:p>
            <w:pPr>
              <w:jc w:val="center"/>
              <w:rPr>
                <w:rFonts w:ascii="Times New Roman" w:cs="Times New Roman"/>
                <w:color w:val="auto"/>
                <w:sz w:val="22"/>
                <w:szCs w:val="21"/>
                <w:highlight w:val="none"/>
                <w:lang w:val="en-US" w:eastAsia="zh-CN" w:bidi="ar-SA"/>
              </w:rPr>
            </w:pPr>
            <w:r>
              <w:rPr>
                <w:rFonts w:ascii="Times New Roman" w:cs="Times New Roman"/>
                <w:b/>
                <w:bCs/>
                <w:color w:val="auto"/>
                <w:szCs w:val="21"/>
                <w:highlight w:val="none"/>
              </w:rPr>
              <w:t xml:space="preserve">作息纪律</w:t>
            </w:r>
            <w:r/>
          </w:p>
        </w:tc>
        <w:tc>
          <w:tcPr>
            <w:tcW w:w="720" w:type="dxa"/>
            <w:vAlign w:val="center"/>
            <w:textDirection w:val="lrTb"/>
            <w:noWrap w:val="false"/>
          </w:tcPr>
          <w:p>
            <w:pPr>
              <w:jc w:val="center"/>
              <w:widowControl/>
              <w:rPr>
                <w:rFonts w:hint="default" w:ascii="Times New Roman" w:cs="Times New Roman"/>
                <w:color w:val="auto"/>
                <w:sz w:val="22"/>
                <w:szCs w:val="21"/>
                <w:highlight w:val="none"/>
                <w:lang w:val="en-US" w:eastAsia="zh-CN" w:bidi="ar-SA"/>
              </w:rPr>
            </w:pPr>
            <w:r>
              <w:rPr>
                <w:rFonts w:hint="eastAsia" w:ascii="Times New Roman" w:cs="Times New Roman"/>
                <w:color w:val="auto"/>
                <w:sz w:val="22"/>
                <w:szCs w:val="21"/>
                <w:highlight w:val="none"/>
                <w:lang w:val="en-US" w:eastAsia="zh-CN" w:bidi="ar-SA"/>
              </w:rPr>
              <w:t xml:space="preserve">12</w:t>
            </w:r>
            <w:r/>
          </w:p>
        </w:tc>
        <w:tc>
          <w:tcPr>
            <w:gridSpan w:val="3"/>
            <w:tcW w:w="6371" w:type="dxa"/>
            <w:vAlign w:val="center"/>
            <w:textDirection w:val="lrTb"/>
            <w:noWrap w:val="false"/>
          </w:tcPr>
          <w:p>
            <w:pPr>
              <w:widowControl/>
              <w:rPr>
                <w:rFonts w:ascii="Times New Roman" w:cs="Times New Roman"/>
                <w:color w:val="auto"/>
                <w:sz w:val="22"/>
                <w:szCs w:val="21"/>
                <w:highlight w:val="none"/>
                <w:lang w:val="en-US" w:eastAsia="zh-CN" w:bidi="ar-SA"/>
              </w:rPr>
            </w:pPr>
            <w:r>
              <w:rPr>
                <w:rFonts w:ascii="Times New Roman" w:cs="Times New Roman"/>
                <w:color w:val="auto"/>
                <w:szCs w:val="21"/>
                <w:highlight w:val="none"/>
              </w:rPr>
              <w:t xml:space="preserve">上班迟到或早退扣1分/次，擅自离岗、脱岗、串岗、睡岗扣3分/次，旷工一天扣</w:t>
            </w:r>
            <w:r>
              <w:rPr>
                <w:rFonts w:hint="eastAsia" w:ascii="Times New Roman" w:cs="Times New Roman"/>
                <w:color w:val="auto"/>
                <w:szCs w:val="21"/>
                <w:highlight w:val="none"/>
                <w:lang w:val="en-US" w:eastAsia="zh-CN"/>
              </w:rPr>
              <w:t xml:space="preserve">5</w:t>
            </w:r>
            <w:r>
              <w:rPr>
                <w:rFonts w:ascii="Times New Roman" w:cs="Times New Roman"/>
                <w:color w:val="auto"/>
                <w:szCs w:val="21"/>
                <w:highlight w:val="none"/>
              </w:rPr>
              <w:t xml:space="preserve">分，超过两天作自动退职处理，因事请假必须协调好自己的工作，并向学校分管领导请假，否则按旷工处理，擅自离岗导致学校财产损失的负责赔偿，视程度扣5—</w:t>
            </w:r>
            <w:r>
              <w:rPr>
                <w:rFonts w:hint="eastAsia" w:ascii="Times New Roman" w:cs="Times New Roman"/>
                <w:color w:val="auto"/>
                <w:szCs w:val="21"/>
                <w:highlight w:val="none"/>
                <w:lang w:val="en-US" w:eastAsia="zh-CN"/>
              </w:rPr>
              <w:t xml:space="preserve">12</w:t>
            </w:r>
            <w:r>
              <w:rPr>
                <w:rFonts w:ascii="Times New Roman" w:cs="Times New Roman"/>
                <w:color w:val="auto"/>
                <w:szCs w:val="21"/>
                <w:highlight w:val="none"/>
              </w:rPr>
              <w:t xml:space="preserve">分，造成其他后果的承担相关责任。</w:t>
            </w:r>
            <w:r/>
          </w:p>
        </w:tc>
        <w:tc>
          <w:tcPr>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r>
            <w:r/>
          </w:p>
        </w:tc>
        <w:tc>
          <w:tcPr>
            <w:tcW w:w="690" w:type="dxa"/>
            <w:vAlign w:val="center"/>
            <w:textDirection w:val="lrTb"/>
            <w:noWrap w:val="false"/>
          </w:tcPr>
          <w:p>
            <w:pPr>
              <w:jc w:val="center"/>
              <w:rPr>
                <w:rFonts w:ascii="Times New Roman" w:cs="Times New Roman"/>
                <w:color w:val="auto"/>
                <w:sz w:val="22"/>
                <w:szCs w:val="21"/>
                <w:highlight w:val="none"/>
                <w:lang w:val="en-US" w:eastAsia="zh-CN" w:bidi="ar-SA"/>
              </w:rPr>
            </w:pPr>
            <w:r>
              <w:rPr>
                <w:rFonts w:ascii="Times New Roman" w:cs="Times New Roman"/>
                <w:b/>
                <w:bCs/>
                <w:color w:val="auto"/>
                <w:szCs w:val="21"/>
                <w:highlight w:val="none"/>
              </w:rPr>
              <w:t xml:space="preserve">换岗交班</w:t>
            </w:r>
            <w:r/>
          </w:p>
        </w:tc>
        <w:tc>
          <w:tcPr>
            <w:tcW w:w="720" w:type="dxa"/>
            <w:vAlign w:val="center"/>
            <w:textDirection w:val="lrTb"/>
            <w:noWrap w:val="false"/>
          </w:tcPr>
          <w:p>
            <w:pPr>
              <w:jc w:val="center"/>
              <w:widowControl/>
              <w:rPr>
                <w:rFonts w:hint="default" w:ascii="Times New Roman" w:cs="Times New Roman"/>
                <w:color w:val="auto"/>
                <w:sz w:val="22"/>
                <w:szCs w:val="21"/>
                <w:highlight w:val="none"/>
                <w:lang w:val="en-US" w:eastAsia="zh-CN" w:bidi="ar-SA"/>
              </w:rPr>
            </w:pPr>
            <w:r>
              <w:rPr>
                <w:rFonts w:hint="eastAsia" w:ascii="Times New Roman" w:cs="Times New Roman"/>
                <w:color w:val="auto"/>
                <w:sz w:val="22"/>
                <w:szCs w:val="21"/>
                <w:highlight w:val="none"/>
                <w:lang w:val="en-US" w:eastAsia="zh-CN" w:bidi="ar-SA"/>
              </w:rPr>
              <w:t xml:space="preserve">5</w:t>
            </w:r>
            <w:r/>
          </w:p>
        </w:tc>
        <w:tc>
          <w:tcPr>
            <w:gridSpan w:val="3"/>
            <w:tcW w:w="6371" w:type="dxa"/>
            <w:vAlign w:val="center"/>
            <w:textDirection w:val="lrTb"/>
            <w:noWrap w:val="false"/>
          </w:tcPr>
          <w:p>
            <w:pPr>
              <w:widowControl/>
              <w:rPr>
                <w:rFonts w:ascii="Times New Roman" w:cs="Times New Roman"/>
                <w:color w:val="auto"/>
                <w:sz w:val="22"/>
                <w:szCs w:val="21"/>
                <w:highlight w:val="none"/>
                <w:lang w:val="en-US" w:eastAsia="zh-CN" w:bidi="ar-SA"/>
              </w:rPr>
            </w:pPr>
            <w:r>
              <w:rPr>
                <w:rFonts w:ascii="Times New Roman" w:cs="Times New Roman"/>
                <w:color w:val="auto"/>
                <w:szCs w:val="21"/>
                <w:highlight w:val="none"/>
              </w:rPr>
              <w:t xml:space="preserve">按时交接班，无交接班记录扣1分/次。</w:t>
            </w:r>
            <w:r/>
          </w:p>
        </w:tc>
        <w:tc>
          <w:tcPr>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r>
            <w:r/>
          </w:p>
        </w:tc>
        <w:tc>
          <w:tcPr>
            <w:tcW w:w="690" w:type="dxa"/>
            <w:vAlign w:val="center"/>
            <w:textDirection w:val="lrTb"/>
            <w:noWrap w:val="false"/>
          </w:tcPr>
          <w:p>
            <w:pPr>
              <w:jc w:val="center"/>
              <w:rPr>
                <w:rFonts w:ascii="Times New Roman" w:cs="Times New Roman"/>
                <w:color w:val="auto"/>
                <w:sz w:val="22"/>
                <w:szCs w:val="21"/>
                <w:highlight w:val="none"/>
                <w:lang w:val="en-US" w:eastAsia="zh-CN" w:bidi="ar-SA"/>
              </w:rPr>
            </w:pPr>
            <w:r>
              <w:rPr>
                <w:rFonts w:ascii="Times New Roman" w:cs="Times New Roman"/>
                <w:b/>
                <w:bCs/>
                <w:color w:val="auto"/>
                <w:szCs w:val="21"/>
                <w:highlight w:val="none"/>
              </w:rPr>
              <w:t xml:space="preserve">巡逻监控</w:t>
            </w:r>
            <w:r/>
          </w:p>
        </w:tc>
        <w:tc>
          <w:tcPr>
            <w:tcW w:w="720" w:type="dxa"/>
            <w:vAlign w:val="center"/>
            <w:textDirection w:val="lrTb"/>
            <w:noWrap w:val="false"/>
          </w:tcPr>
          <w:p>
            <w:pPr>
              <w:jc w:val="center"/>
              <w:widowControl/>
              <w:rPr>
                <w:rFonts w:hint="default" w:ascii="Times New Roman" w:cs="Times New Roman"/>
                <w:color w:val="auto"/>
                <w:sz w:val="22"/>
                <w:szCs w:val="21"/>
                <w:highlight w:val="none"/>
                <w:lang w:val="en-US" w:eastAsia="zh-CN" w:bidi="ar-SA"/>
              </w:rPr>
            </w:pPr>
            <w:r>
              <w:rPr>
                <w:rFonts w:hint="eastAsia" w:ascii="Times New Roman" w:cs="Times New Roman"/>
                <w:color w:val="auto"/>
                <w:sz w:val="22"/>
                <w:szCs w:val="21"/>
                <w:highlight w:val="none"/>
                <w:lang w:val="en-US" w:eastAsia="zh-CN" w:bidi="ar-SA"/>
              </w:rPr>
              <w:t xml:space="preserve">10</w:t>
            </w:r>
            <w:r/>
          </w:p>
        </w:tc>
        <w:tc>
          <w:tcPr>
            <w:gridSpan w:val="3"/>
            <w:tcW w:w="6371" w:type="dxa"/>
            <w:vAlign w:val="center"/>
            <w:textDirection w:val="lrTb"/>
            <w:noWrap w:val="false"/>
          </w:tcPr>
          <w:p>
            <w:pPr>
              <w:widowControl/>
              <w:rPr>
                <w:rFonts w:ascii="Times New Roman" w:cs="Times New Roman"/>
                <w:color w:val="auto"/>
                <w:sz w:val="22"/>
                <w:szCs w:val="21"/>
                <w:highlight w:val="none"/>
                <w:lang w:val="en-US" w:eastAsia="zh-CN" w:bidi="ar-SA"/>
              </w:rPr>
            </w:pPr>
            <w:r>
              <w:rPr>
                <w:rFonts w:hint="eastAsia" w:ascii="Times New Roman" w:hAnsi="宋体" w:eastAsia="宋体" w:cs="Times New Roman"/>
                <w:color w:val="auto"/>
                <w:szCs w:val="21"/>
                <w:highlight w:val="none"/>
                <w:lang w:val="en-US" w:eastAsia="zh-CN"/>
              </w:rPr>
              <w:t xml:space="preserve">保安实行24小时值班及巡逻制度（8次/天），</w:t>
            </w:r>
            <w:r>
              <w:rPr>
                <w:rFonts w:hint="eastAsia" w:ascii="Times New Roman" w:hAnsi="宋体" w:eastAsia="宋体" w:cs="Times New Roman"/>
                <w:color w:val="auto"/>
                <w:szCs w:val="21"/>
                <w:highlight w:val="none"/>
              </w:rPr>
              <w:t xml:space="preserve">未按规定值守，</w:t>
            </w:r>
            <w:r>
              <w:rPr>
                <w:rFonts w:hint="eastAsia" w:ascii="Times New Roman" w:hAnsi="宋体" w:eastAsia="宋体" w:cs="Times New Roman"/>
                <w:color w:val="auto"/>
                <w:szCs w:val="21"/>
                <w:highlight w:val="none"/>
                <w:lang w:val="en-US" w:eastAsia="zh-CN"/>
              </w:rPr>
              <w:t xml:space="preserve">每发现1次扣1分，</w:t>
            </w:r>
            <w:r>
              <w:rPr>
                <w:rFonts w:hint="eastAsia" w:ascii="Times New Roman" w:cs="Times New Roman"/>
                <w:color w:val="auto"/>
                <w:szCs w:val="21"/>
                <w:highlight w:val="none"/>
                <w:lang w:val="en-US" w:eastAsia="zh-CN"/>
              </w:rPr>
              <w:t xml:space="preserve">巡逻打卡不到位扣</w:t>
            </w:r>
            <w:r>
              <w:rPr>
                <w:rFonts w:ascii="Times New Roman" w:cs="Times New Roman"/>
                <w:color w:val="auto"/>
                <w:szCs w:val="21"/>
                <w:highlight w:val="none"/>
              </w:rPr>
              <w:t xml:space="preserve">2分/次</w:t>
            </w:r>
            <w:r>
              <w:rPr>
                <w:rFonts w:hint="eastAsia" w:ascii="Times New Roman" w:cs="Times New Roman"/>
                <w:color w:val="auto"/>
                <w:szCs w:val="21"/>
                <w:highlight w:val="none"/>
                <w:lang w:eastAsia="zh-CN"/>
              </w:rPr>
              <w:t xml:space="preserve">，</w:t>
            </w:r>
            <w:r>
              <w:rPr>
                <w:rFonts w:hint="eastAsia" w:ascii="Times New Roman" w:hAnsi="宋体" w:eastAsia="宋体" w:cs="Times New Roman"/>
                <w:color w:val="auto"/>
                <w:szCs w:val="21"/>
                <w:highlight w:val="none"/>
                <w:lang w:val="en-US" w:eastAsia="zh-CN"/>
              </w:rPr>
              <w:t xml:space="preserve">值班、巡逻记录不全扣4分；</w:t>
            </w:r>
            <w:r>
              <w:rPr>
                <w:rFonts w:ascii="Times New Roman" w:cs="Times New Roman"/>
                <w:color w:val="auto"/>
                <w:szCs w:val="21"/>
                <w:highlight w:val="none"/>
              </w:rPr>
              <w:t xml:space="preserve">加强视频监控管理，视频监控出现故障时，要及时报告相关部门检查维修，未报修扣2分/次。</w:t>
            </w:r>
            <w:r/>
          </w:p>
        </w:tc>
        <w:tc>
          <w:tcPr>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r>
            <w:r/>
          </w:p>
        </w:tc>
        <w:tc>
          <w:tcPr>
            <w:tcW w:w="690" w:type="dxa"/>
            <w:vAlign w:val="center"/>
            <w:textDirection w:val="lrTb"/>
            <w:noWrap w:val="false"/>
          </w:tcPr>
          <w:p>
            <w:pPr>
              <w:jc w:val="center"/>
              <w:rPr>
                <w:rFonts w:ascii="Times New Roman" w:cs="Times New Roman"/>
                <w:color w:val="auto"/>
                <w:sz w:val="22"/>
                <w:szCs w:val="21"/>
                <w:highlight w:val="none"/>
                <w:lang w:val="en-US" w:eastAsia="zh-CN" w:bidi="ar-SA"/>
              </w:rPr>
            </w:pPr>
            <w:r>
              <w:rPr>
                <w:rFonts w:ascii="Times New Roman" w:cs="Times New Roman"/>
                <w:b/>
                <w:bCs/>
                <w:color w:val="auto"/>
                <w:szCs w:val="21"/>
                <w:highlight w:val="none"/>
              </w:rPr>
              <w:t xml:space="preserve">设备管理</w:t>
            </w:r>
            <w:r/>
          </w:p>
        </w:tc>
        <w:tc>
          <w:tcPr>
            <w:tcW w:w="720" w:type="dxa"/>
            <w:vAlign w:val="center"/>
            <w:textDirection w:val="lrTb"/>
            <w:noWrap w:val="false"/>
          </w:tcPr>
          <w:p>
            <w:pPr>
              <w:jc w:val="center"/>
              <w:widowControl/>
              <w:rPr>
                <w:rFonts w:hint="default" w:ascii="Times New Roman" w:cs="Times New Roman"/>
                <w:color w:val="auto"/>
                <w:sz w:val="22"/>
                <w:szCs w:val="21"/>
                <w:highlight w:val="none"/>
                <w:lang w:val="en-US" w:eastAsia="zh-CN" w:bidi="ar-SA"/>
              </w:rPr>
            </w:pPr>
            <w:r>
              <w:rPr>
                <w:rFonts w:hint="eastAsia" w:ascii="Times New Roman" w:cs="Times New Roman"/>
                <w:color w:val="auto"/>
                <w:sz w:val="22"/>
                <w:szCs w:val="21"/>
                <w:highlight w:val="none"/>
                <w:lang w:val="en-US" w:eastAsia="zh-CN" w:bidi="ar-SA"/>
              </w:rPr>
              <w:t xml:space="preserve">5</w:t>
            </w:r>
            <w:r/>
          </w:p>
        </w:tc>
        <w:tc>
          <w:tcPr>
            <w:gridSpan w:val="3"/>
            <w:tcW w:w="6371" w:type="dxa"/>
            <w:vAlign w:val="center"/>
            <w:textDirection w:val="lrTb"/>
            <w:noWrap w:val="false"/>
          </w:tcPr>
          <w:p>
            <w:pPr>
              <w:widowControl/>
              <w:rPr>
                <w:rFonts w:ascii="Times New Roman" w:cs="Times New Roman"/>
                <w:color w:val="auto"/>
                <w:sz w:val="22"/>
                <w:szCs w:val="21"/>
                <w:highlight w:val="none"/>
                <w:lang w:val="en-US" w:eastAsia="zh-CN" w:bidi="ar-SA"/>
              </w:rPr>
            </w:pPr>
            <w:r>
              <w:rPr>
                <w:rFonts w:ascii="Times New Roman" w:cs="Times New Roman"/>
                <w:color w:val="auto"/>
                <w:szCs w:val="21"/>
                <w:highlight w:val="none"/>
              </w:rPr>
              <w:t xml:space="preserve">妥善保管保安器械，丢失照价赔偿，扣1</w:t>
            </w:r>
            <w:r>
              <w:rPr>
                <w:rFonts w:hint="eastAsia" w:ascii="Times New Roman" w:cs="Times New Roman"/>
                <w:color w:val="auto"/>
                <w:szCs w:val="21"/>
                <w:highlight w:val="none"/>
                <w:lang w:val="en-US" w:eastAsia="zh-CN"/>
              </w:rPr>
              <w:t xml:space="preserve">-</w:t>
            </w:r>
            <w:r>
              <w:rPr>
                <w:rFonts w:ascii="Times New Roman" w:cs="Times New Roman"/>
                <w:color w:val="auto"/>
                <w:szCs w:val="21"/>
                <w:highlight w:val="none"/>
              </w:rPr>
              <w:t xml:space="preserve">4分，摆放、管理不规范扣1分/次，擅自将保安设备为私人使用扣4分/次， 做出违法行为的追究相关责任。</w:t>
            </w:r>
            <w:r/>
          </w:p>
        </w:tc>
        <w:tc>
          <w:tcPr>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tcW w:w="1185" w:type="dxa"/>
            <w:vAlign w:val="center"/>
            <w:vMerge w:val="continue"/>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r>
            <w:r/>
          </w:p>
        </w:tc>
        <w:tc>
          <w:tcPr>
            <w:tcW w:w="690" w:type="dxa"/>
            <w:vAlign w:val="center"/>
            <w:textDirection w:val="lrTb"/>
            <w:noWrap w:val="false"/>
          </w:tcPr>
          <w:p>
            <w:pPr>
              <w:jc w:val="center"/>
              <w:rPr>
                <w:rFonts w:ascii="Times New Roman" w:cs="Times New Roman"/>
                <w:color w:val="auto"/>
                <w:sz w:val="22"/>
                <w:szCs w:val="21"/>
                <w:highlight w:val="none"/>
                <w:lang w:val="en-US" w:eastAsia="zh-CN" w:bidi="ar-SA"/>
              </w:rPr>
            </w:pPr>
            <w:r>
              <w:rPr>
                <w:rFonts w:ascii="Times New Roman" w:cs="Times New Roman"/>
                <w:b/>
                <w:bCs/>
                <w:color w:val="auto"/>
                <w:szCs w:val="21"/>
                <w:highlight w:val="none"/>
              </w:rPr>
              <w:t xml:space="preserve">服从安排</w:t>
            </w:r>
            <w:r/>
          </w:p>
        </w:tc>
        <w:tc>
          <w:tcPr>
            <w:tcW w:w="720" w:type="dxa"/>
            <w:vAlign w:val="center"/>
            <w:textDirection w:val="lrTb"/>
            <w:noWrap w:val="false"/>
          </w:tcPr>
          <w:p>
            <w:pPr>
              <w:jc w:val="center"/>
              <w:widowControl/>
              <w:rPr>
                <w:rFonts w:hint="default" w:ascii="Times New Roman" w:cs="Times New Roman"/>
                <w:color w:val="auto"/>
                <w:sz w:val="22"/>
                <w:szCs w:val="21"/>
                <w:highlight w:val="none"/>
                <w:lang w:val="en-US" w:eastAsia="zh-CN" w:bidi="ar-SA"/>
              </w:rPr>
            </w:pPr>
            <w:r>
              <w:rPr>
                <w:rFonts w:hint="eastAsia" w:ascii="Times New Roman" w:cs="Times New Roman"/>
                <w:color w:val="auto"/>
                <w:sz w:val="22"/>
                <w:szCs w:val="21"/>
                <w:highlight w:val="none"/>
                <w:lang w:val="en-US" w:eastAsia="zh-CN" w:bidi="ar-SA"/>
              </w:rPr>
              <w:t xml:space="preserve">3</w:t>
            </w:r>
            <w:r/>
          </w:p>
        </w:tc>
        <w:tc>
          <w:tcPr>
            <w:gridSpan w:val="3"/>
            <w:tcW w:w="6371" w:type="dxa"/>
            <w:vAlign w:val="center"/>
            <w:textDirection w:val="lrTb"/>
            <w:noWrap w:val="false"/>
          </w:tcPr>
          <w:p>
            <w:pPr>
              <w:widowControl/>
              <w:rPr>
                <w:rFonts w:ascii="Times New Roman" w:cs="Times New Roman"/>
                <w:color w:val="auto"/>
                <w:sz w:val="22"/>
                <w:szCs w:val="21"/>
                <w:highlight w:val="none"/>
                <w:lang w:val="en-US" w:eastAsia="zh-CN" w:bidi="ar-SA"/>
              </w:rPr>
            </w:pPr>
            <w:r>
              <w:rPr>
                <w:rFonts w:ascii="Times New Roman" w:cs="Times New Roman"/>
                <w:color w:val="auto"/>
                <w:szCs w:val="21"/>
                <w:highlight w:val="none"/>
              </w:rPr>
              <w:t xml:space="preserve">对校领导安排的其它工作乐于接受，保质保量按时完成，拒绝或者未能保质按时完成扣</w:t>
            </w:r>
            <w:r>
              <w:rPr>
                <w:rFonts w:hint="eastAsia" w:ascii="Times New Roman" w:cs="Times New Roman"/>
                <w:color w:val="auto"/>
                <w:szCs w:val="21"/>
                <w:highlight w:val="none"/>
                <w:lang w:val="en-US" w:eastAsia="zh-CN"/>
              </w:rPr>
              <w:t xml:space="preserve">1</w:t>
            </w:r>
            <w:r>
              <w:rPr>
                <w:rFonts w:ascii="Times New Roman" w:cs="Times New Roman"/>
                <w:color w:val="auto"/>
                <w:szCs w:val="21"/>
                <w:highlight w:val="none"/>
              </w:rPr>
              <w:t xml:space="preserve">分/次，因未及时完成造成严重后果的扣</w:t>
            </w:r>
            <w:r>
              <w:rPr>
                <w:rFonts w:hint="eastAsia" w:ascii="Times New Roman" w:cs="Times New Roman"/>
                <w:color w:val="auto"/>
                <w:szCs w:val="21"/>
                <w:highlight w:val="none"/>
                <w:lang w:val="en-US" w:eastAsia="zh-CN"/>
              </w:rPr>
              <w:t xml:space="preserve">3</w:t>
            </w:r>
            <w:r>
              <w:rPr>
                <w:rFonts w:ascii="Times New Roman" w:cs="Times New Roman"/>
                <w:color w:val="auto"/>
                <w:szCs w:val="21"/>
                <w:highlight w:val="none"/>
              </w:rPr>
              <w:t xml:space="preserve">分/次，并承担相应责任。</w:t>
            </w:r>
            <w:r/>
          </w:p>
        </w:tc>
        <w:tc>
          <w:tcPr>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gridSpan w:val="2"/>
            <w:shd w:val="clear" w:color="auto" w:fill="auto"/>
            <w:tcW w:w="1875" w:type="dxa"/>
            <w:vAlign w:val="center"/>
            <w:textDirection w:val="lrTb"/>
            <w:noWrap w:val="false"/>
          </w:tcPr>
          <w:p>
            <w:pPr>
              <w:jc w:val="center"/>
              <w:rPr>
                <w:rFonts w:ascii="Times New Roman" w:cs="Times New Roman"/>
                <w:b/>
                <w:color w:val="auto"/>
                <w:szCs w:val="21"/>
                <w:highlight w:val="none"/>
              </w:rPr>
            </w:pPr>
            <w:r>
              <w:rPr>
                <w:rFonts w:ascii="Times New Roman" w:cs="Times New Roman"/>
                <w:b/>
                <w:color w:val="auto"/>
                <w:szCs w:val="21"/>
                <w:highlight w:val="none"/>
              </w:rPr>
              <w:t xml:space="preserve">加减分</w:t>
            </w:r>
            <w:r/>
          </w:p>
        </w:tc>
        <w:tc>
          <w:tcPr>
            <w:shd w:val="clear" w:color="auto" w:fill="auto"/>
            <w:tcW w:w="720"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t xml:space="preserve">/</w:t>
            </w:r>
            <w:r/>
          </w:p>
        </w:tc>
        <w:tc>
          <w:tcPr>
            <w:gridSpan w:val="3"/>
            <w:shd w:val="clear" w:color="auto" w:fill="auto"/>
            <w:tcW w:w="6371" w:type="dxa"/>
            <w:vAlign w:val="center"/>
            <w:textDirection w:val="lrTb"/>
            <w:noWrap w:val="false"/>
          </w:tcPr>
          <w:p>
            <w:pPr>
              <w:widowControl/>
              <w:rPr>
                <w:color w:val="auto"/>
                <w:highlight w:val="none"/>
              </w:rPr>
            </w:pPr>
            <w:r>
              <w:rPr>
                <w:rFonts w:ascii="Times New Roman" w:cs="Times New Roman"/>
                <w:color w:val="auto"/>
                <w:szCs w:val="21"/>
                <w:highlight w:val="none"/>
              </w:rPr>
              <w:t xml:space="preserve">保安工作出色，得到学校或上级表扬，加2分/次，每月最多加6分。保安工作失误，受到学校或上级批评，扣5分/次，受到两次及以上批评的，相关责任人予以辞退。</w:t>
            </w:r>
            <w:r/>
          </w:p>
        </w:tc>
        <w:tc>
          <w:tcPr>
            <w:shd w:val="clear" w:color="auto" w:fill="auto"/>
            <w:tcW w:w="778" w:type="dxa"/>
            <w:vAlign w:val="center"/>
            <w:textDirection w:val="lrTb"/>
            <w:noWrap w:val="false"/>
          </w:tcPr>
          <w:p>
            <w:pPr>
              <w:jc w:val="center"/>
              <w:widowControl/>
              <w:rPr>
                <w:rFonts w:ascii="Times New Roman" w:cs="Times New Roman"/>
                <w:color w:val="auto"/>
                <w:szCs w:val="21"/>
                <w:highlight w:val="none"/>
              </w:rPr>
            </w:pPr>
            <w:r>
              <w:rPr>
                <w:rFonts w:ascii="Times New Roman" w:cs="Times New Roman"/>
                <w:color w:val="auto"/>
                <w:szCs w:val="21"/>
                <w:highlight w:val="none"/>
              </w:rPr>
            </w:r>
            <w:r/>
          </w:p>
        </w:tc>
      </w:tr>
      <w:tr>
        <w:trPr>
          <w:trHeight w:val="567"/>
        </w:trPr>
        <w:tc>
          <w:tcPr>
            <w:gridSpan w:val="2"/>
            <w:tcW w:w="1875" w:type="dxa"/>
            <w:vAlign w:val="center"/>
            <w:vMerge w:val="restart"/>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t xml:space="preserve">考核结果</w:t>
            </w:r>
            <w:r/>
          </w:p>
        </w:tc>
        <w:tc>
          <w:tcPr>
            <w:gridSpan w:val="2"/>
            <w:tcW w:w="2071" w:type="dxa"/>
            <w:vAlign w:val="center"/>
            <w:textDirection w:val="lrTb"/>
            <w:noWrap w:val="false"/>
          </w:tcPr>
          <w:p>
            <w:pPr>
              <w:jc w:val="center"/>
              <w:widowControl/>
              <w:rPr>
                <w:rFonts w:ascii="Times New Roman" w:cs="Times New Roman"/>
                <w:color w:val="auto"/>
                <w:sz w:val="18"/>
                <w:szCs w:val="18"/>
                <w:highlight w:val="none"/>
              </w:rPr>
            </w:pPr>
            <w:r>
              <w:rPr>
                <w:rFonts w:ascii="Times New Roman" w:cs="Times New Roman"/>
                <w:color w:val="auto"/>
                <w:sz w:val="18"/>
                <w:szCs w:val="18"/>
                <w:highlight w:val="none"/>
              </w:rPr>
              <w:t xml:space="preserve">考核分</w:t>
            </w:r>
            <w:r/>
          </w:p>
        </w:tc>
        <w:tc>
          <w:tcPr>
            <w:tcW w:w="2730" w:type="dxa"/>
            <w:vAlign w:val="center"/>
            <w:textDirection w:val="lrTb"/>
            <w:noWrap w:val="false"/>
          </w:tcPr>
          <w:p>
            <w:pPr>
              <w:jc w:val="center"/>
              <w:widowControl/>
              <w:rPr>
                <w:rFonts w:ascii="Times New Roman" w:cs="Times New Roman"/>
                <w:b/>
                <w:color w:val="auto"/>
                <w:sz w:val="18"/>
                <w:szCs w:val="18"/>
                <w:highlight w:val="none"/>
              </w:rPr>
            </w:pPr>
            <w:r>
              <w:rPr>
                <w:rFonts w:ascii="Times New Roman" w:cs="Times New Roman"/>
                <w:b/>
                <w:color w:val="auto"/>
                <w:sz w:val="18"/>
                <w:szCs w:val="18"/>
                <w:highlight w:val="none"/>
              </w:rPr>
              <w:t xml:space="preserve">加减分</w:t>
            </w:r>
            <w:r/>
          </w:p>
        </w:tc>
        <w:tc>
          <w:tcPr>
            <w:gridSpan w:val="2"/>
            <w:tcW w:w="3068" w:type="dxa"/>
            <w:vAlign w:val="center"/>
            <w:textDirection w:val="lrTb"/>
            <w:noWrap w:val="false"/>
          </w:tcPr>
          <w:p>
            <w:pPr>
              <w:jc w:val="center"/>
              <w:widowControl/>
              <w:rPr>
                <w:rFonts w:ascii="Times New Roman" w:cs="Times New Roman"/>
                <w:color w:val="auto"/>
                <w:sz w:val="18"/>
                <w:szCs w:val="18"/>
                <w:highlight w:val="none"/>
              </w:rPr>
            </w:pPr>
            <w:r>
              <w:rPr>
                <w:rFonts w:ascii="Times New Roman" w:cs="Times New Roman"/>
                <w:color w:val="auto"/>
                <w:sz w:val="18"/>
                <w:szCs w:val="18"/>
                <w:highlight w:val="none"/>
              </w:rPr>
              <w:t xml:space="preserve">总得分</w:t>
            </w:r>
            <w:r/>
          </w:p>
        </w:tc>
      </w:tr>
      <w:tr>
        <w:trPr>
          <w:trHeight w:val="567"/>
        </w:trPr>
        <w:tc>
          <w:tcPr>
            <w:gridSpan w:val="2"/>
            <w:tcW w:w="1875" w:type="dxa"/>
            <w:vAlign w:val="center"/>
            <w:vMerge w:val="continue"/>
            <w:textDirection w:val="lrTb"/>
            <w:noWrap w:val="false"/>
          </w:tcPr>
          <w:p>
            <w:pPr>
              <w:jc w:val="center"/>
              <w:rPr>
                <w:rFonts w:ascii="Times New Roman" w:cs="Times New Roman"/>
                <w:color w:val="auto"/>
                <w:szCs w:val="21"/>
                <w:highlight w:val="none"/>
              </w:rPr>
            </w:pPr>
            <w:r>
              <w:rPr>
                <w:rFonts w:ascii="Times New Roman" w:cs="Times New Roman"/>
                <w:color w:val="auto"/>
                <w:szCs w:val="21"/>
                <w:highlight w:val="none"/>
              </w:rPr>
            </w:r>
            <w:r/>
          </w:p>
        </w:tc>
        <w:tc>
          <w:tcPr>
            <w:gridSpan w:val="2"/>
            <w:tcW w:w="2071" w:type="dxa"/>
            <w:vAlign w:val="center"/>
            <w:textDirection w:val="lrTb"/>
            <w:noWrap w:val="false"/>
          </w:tcPr>
          <w:p>
            <w:pPr>
              <w:jc w:val="center"/>
              <w:widowControl/>
              <w:rPr>
                <w:rFonts w:ascii="Times New Roman" w:cs="Times New Roman"/>
                <w:color w:val="auto"/>
                <w:sz w:val="18"/>
                <w:szCs w:val="18"/>
                <w:highlight w:val="none"/>
              </w:rPr>
            </w:pPr>
            <w:r>
              <w:rPr>
                <w:rFonts w:ascii="Times New Roman" w:cs="Times New Roman"/>
                <w:color w:val="auto"/>
                <w:sz w:val="18"/>
                <w:szCs w:val="18"/>
                <w:highlight w:val="none"/>
              </w:rPr>
            </w:r>
            <w:r/>
          </w:p>
        </w:tc>
        <w:tc>
          <w:tcPr>
            <w:tcW w:w="2730" w:type="dxa"/>
            <w:vAlign w:val="center"/>
            <w:textDirection w:val="lrTb"/>
            <w:noWrap w:val="false"/>
          </w:tcPr>
          <w:p>
            <w:pPr>
              <w:jc w:val="center"/>
              <w:widowControl/>
              <w:rPr>
                <w:rFonts w:ascii="Times New Roman" w:cs="Times New Roman"/>
                <w:color w:val="auto"/>
                <w:sz w:val="18"/>
                <w:szCs w:val="18"/>
                <w:highlight w:val="none"/>
              </w:rPr>
            </w:pPr>
            <w:r>
              <w:rPr>
                <w:rFonts w:ascii="Times New Roman" w:cs="Times New Roman"/>
                <w:color w:val="auto"/>
                <w:sz w:val="18"/>
                <w:szCs w:val="18"/>
                <w:highlight w:val="none"/>
              </w:rPr>
            </w:r>
            <w:r/>
          </w:p>
        </w:tc>
        <w:tc>
          <w:tcPr>
            <w:gridSpan w:val="2"/>
            <w:tcW w:w="3068" w:type="dxa"/>
            <w:vAlign w:val="center"/>
            <w:textDirection w:val="lrTb"/>
            <w:noWrap w:val="false"/>
          </w:tcPr>
          <w:p>
            <w:pPr>
              <w:jc w:val="center"/>
              <w:widowControl/>
              <w:rPr>
                <w:rFonts w:ascii="Times New Roman" w:cs="Times New Roman"/>
                <w:color w:val="auto"/>
                <w:sz w:val="18"/>
                <w:szCs w:val="18"/>
                <w:highlight w:val="none"/>
              </w:rPr>
            </w:pPr>
            <w:r>
              <w:rPr>
                <w:rFonts w:ascii="Times New Roman" w:cs="Times New Roman"/>
                <w:color w:val="auto"/>
                <w:sz w:val="18"/>
                <w:szCs w:val="18"/>
                <w:highlight w:val="none"/>
              </w:rPr>
            </w:r>
            <w:r/>
          </w:p>
        </w:tc>
      </w:tr>
    </w:tbl>
    <w:p>
      <w:pPr>
        <w:pStyle w:val="1054"/>
        <w:ind w:firstLine="0"/>
        <w:spacing w:before="156" w:line="360" w:lineRule="auto"/>
        <w:rPr>
          <w:rFonts w:hint="eastAsia"/>
          <w:color w:val="auto"/>
          <w:highlight w:val="none"/>
        </w:rPr>
      </w:pPr>
      <w:r>
        <w:rPr>
          <w:rFonts w:ascii="Times New Roman" w:cs="Times New Roman"/>
          <w:color w:val="auto"/>
          <w:sz w:val="21"/>
          <w:szCs w:val="21"/>
          <w:highlight w:val="none"/>
          <w:lang w:val="en-US"/>
        </w:rPr>
        <w:t xml:space="preserve">考核人（签字）                                                日期：      年   月    日</w:t>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ind w:left="1410" w:firstLine="482"/>
        <w:jc w:val="left"/>
        <w:spacing w:before="263" w:line="223" w:lineRule="auto"/>
        <w:widowControl/>
        <w:rPr>
          <w:rFonts w:hint="eastAsia" w:ascii="宋体" w:hAnsi="宋体" w:eastAsia="宋体" w:cs="宋体"/>
          <w:b/>
          <w:bCs/>
          <w:color w:val="auto"/>
          <w:sz w:val="24"/>
          <w:szCs w:val="24"/>
          <w:highlight w:val="none"/>
          <w:lang w:val="en-US" w:eastAsia="en-US"/>
        </w:rPr>
        <w:outlineLvl w:val="0"/>
      </w:pPr>
      <w:r>
        <w:rPr>
          <w:rFonts w:hint="eastAsia" w:ascii="宋体" w:hAnsi="宋体" w:eastAsia="宋体" w:cs="宋体"/>
          <w:b/>
          <w:bCs/>
          <w:color w:val="auto"/>
          <w:sz w:val="24"/>
          <w:szCs w:val="24"/>
          <w:highlight w:val="none"/>
          <w:lang w:val="en-US" w:eastAsia="en-US"/>
        </w:rPr>
      </w:r>
      <w:r/>
    </w:p>
    <w:p>
      <w:pPr>
        <w:jc w:val="both"/>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附件2</w:t>
      </w:r>
      <w:r/>
    </w:p>
    <w:p>
      <w:pPr>
        <w:ind w:left="1410" w:firstLine="788"/>
        <w:jc w:val="left"/>
        <w:spacing w:before="263" w:line="223" w:lineRule="auto"/>
        <w:widowControl/>
        <w:rPr>
          <w:rFonts w:ascii="微软雅黑" w:hAnsi="微软雅黑" w:eastAsia="微软雅黑" w:cs="微软雅黑"/>
          <w:color w:val="auto"/>
          <w:sz w:val="36"/>
          <w:szCs w:val="36"/>
          <w:highlight w:val="none"/>
          <w:lang w:eastAsia="en-US"/>
        </w:rPr>
        <w:outlineLvl w:val="0"/>
      </w:pPr>
      <w:r>
        <w:rPr>
          <w:rFonts w:ascii="微软雅黑" w:hAnsi="微软雅黑" w:eastAsia="微软雅黑" w:cs="微软雅黑"/>
          <w:color w:val="auto"/>
          <w:spacing w:val="17"/>
          <w:sz w:val="36"/>
          <w:szCs w:val="36"/>
          <w:highlight w:val="none"/>
          <w:lang w:eastAsia="en-US"/>
        </w:rPr>
        <w:t xml:space="preserve">政府采购履约验收通知单</w:t>
      </w:r>
      <w:r/>
    </w:p>
    <w:p>
      <w:pPr>
        <w:ind w:left="85"/>
        <w:jc w:val="left"/>
        <w:spacing w:before="216" w:line="214" w:lineRule="auto"/>
        <w:widowControl/>
        <w:rPr>
          <w:rFonts w:ascii="宋体" w:hAnsi="宋体" w:eastAsia="宋体" w:cs="宋体"/>
          <w:color w:val="auto"/>
          <w:sz w:val="23"/>
          <w:szCs w:val="23"/>
          <w:highlight w:val="none"/>
          <w:lang w:eastAsia="en-US"/>
        </w:rPr>
      </w:pPr>
      <w:r>
        <w:rPr>
          <w:rFonts w:ascii="宋体" w:hAnsi="宋体" w:eastAsia="宋体" w:cs="宋体"/>
          <w:color w:val="auto"/>
          <w:spacing w:val="9"/>
          <w:sz w:val="23"/>
          <w:szCs w:val="23"/>
          <w:highlight w:val="none"/>
          <w:lang w:eastAsia="en-US"/>
        </w:rPr>
        <w:t xml:space="preserve">供应商：</w:t>
      </w:r>
      <w:r/>
    </w:p>
    <w:p>
      <w:pPr>
        <w:jc w:val="left"/>
        <w:spacing w:line="44" w:lineRule="exact"/>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bl>
      <w:tblPr>
        <w:tblStyle w:val="1070"/>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采购人</w:t>
            </w:r>
            <w:r/>
          </w:p>
        </w:tc>
        <w:tc>
          <w:tcPr>
            <w:gridSpan w:val="3"/>
            <w:tcW w:w="67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项目名称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合同名称</w:t>
            </w:r>
            <w:r/>
          </w:p>
        </w:tc>
        <w:tc>
          <w:tcPr>
            <w:gridSpan w:val="3"/>
            <w:tcW w:w="67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7"/>
              <w:jc w:val="left"/>
              <w:spacing w:before="247"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合同金额</w:t>
            </w:r>
            <w:r/>
          </w:p>
        </w:tc>
        <w:tc>
          <w:tcPr>
            <w:tcW w:w="26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7"/>
              <w:jc w:val="left"/>
              <w:spacing w:before="248"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验收地点</w:t>
            </w:r>
            <w:r/>
          </w:p>
        </w:tc>
        <w:tc>
          <w:tcPr>
            <w:tcW w:w="26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c>
          <w:tcPr>
            <w:tcW w:w="2139" w:type="dxa"/>
            <w:vAlign w:val="top"/>
            <w:textDirection w:val="lrTb"/>
            <w:noWrap w:val="false"/>
          </w:tcPr>
          <w:p>
            <w:pPr>
              <w:ind w:left="605"/>
              <w:jc w:val="left"/>
              <w:spacing w:before="248" w:line="213"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联系电话</w:t>
            </w:r>
            <w:r/>
          </w:p>
        </w:tc>
        <w:tc>
          <w:tcPr>
            <w:tcW w:w="2608" w:type="dxa"/>
            <w:vAlign w:val="top"/>
            <w:textDirection w:val="lrTb"/>
            <w:noWrap w:val="false"/>
          </w:tcPr>
          <w:p>
            <w:pPr>
              <w:jc w:val="left"/>
              <w:spacing w:line="240"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9318" w:type="dxa"/>
            <w:vAlign w:val="top"/>
            <w:textDirection w:val="lrTb"/>
            <w:noWrap w:val="false"/>
          </w:tcPr>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1"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2"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jc w:val="left"/>
              <w:spacing w:line="242" w:lineRule="auto"/>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p>
            <w:pPr>
              <w:ind w:left="5128" w:right="2893" w:firstLine="183"/>
              <w:jc w:val="left"/>
              <w:spacing w:before="75" w:line="507" w:lineRule="auto"/>
              <w:widowControl w:val="off"/>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rFonts w:hint="eastAsia" w:ascii="宋体" w:hAnsi="宋体"/>
          <w:color w:val="auto"/>
          <w:sz w:val="24"/>
          <w:szCs w:val="24"/>
          <w:highlight w:val="none"/>
          <w:lang w:val="en-US" w:eastAsia="zh-CN"/>
        </w:rPr>
        <w:sectPr>
          <w:headerReference w:type="default" r:id="rId10"/>
          <w:footerReference w:type="default" r:id="rId13"/>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color w:val="auto"/>
          <w:sz w:val="24"/>
          <w:szCs w:val="24"/>
          <w:highlight w:val="none"/>
          <w:lang w:val="en-US" w:eastAsia="zh-CN"/>
        </w:rPr>
      </w:r>
      <w:r/>
    </w:p>
    <w:p>
      <w:pPr>
        <w:rPr>
          <w:rFonts w:hint="eastAsia" w:asciiTheme="minorEastAsia" w:hAnsiTheme="minorEastAsia" w:eastAsiaTheme="minorEastAsia"/>
          <w:b/>
          <w:bCs/>
          <w:color w:val="auto"/>
          <w:highlight w:val="none"/>
          <w:lang w:val="en-US" w:eastAsia="zh-CN"/>
        </w:rPr>
      </w:pPr>
      <w:r>
        <w:rPr>
          <w:rFonts w:hint="eastAsia" w:asciiTheme="minorEastAsia" w:hAnsiTheme="minorEastAsia" w:eastAsiaTheme="minorEastAsia"/>
          <w:b/>
          <w:bCs/>
          <w:color w:val="auto"/>
          <w:highlight w:val="none"/>
          <w:lang w:val="en-US" w:eastAsia="zh-CN"/>
        </w:rPr>
        <w:t xml:space="preserve">附件3：</w:t>
      </w:r>
      <w:r/>
    </w:p>
    <w:p>
      <w:pPr>
        <w:ind w:left="0" w:firstLine="0"/>
        <w:jc w:val="center"/>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p>
    <w:tbl>
      <w:tblPr>
        <w:tblStyle w:val="1070"/>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采购人</w:t>
            </w:r>
            <w:r/>
          </w:p>
        </w:tc>
        <w:tc>
          <w:tcPr>
            <w:tcW w:w="1714" w:type="dxa"/>
            <w:vAlign w:val="center"/>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项目名称</w:t>
            </w:r>
            <w:r/>
          </w:p>
        </w:tc>
        <w:tc>
          <w:tcPr>
            <w:tcW w:w="2476" w:type="dxa"/>
            <w:vAlign w:val="center"/>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合同名称</w:t>
            </w:r>
            <w:r/>
          </w:p>
        </w:tc>
        <w:tc>
          <w:tcPr>
            <w:tcW w:w="2694" w:type="dxa"/>
            <w:vAlign w:val="center"/>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供应商</w:t>
            </w:r>
            <w:r/>
          </w:p>
        </w:tc>
        <w:tc>
          <w:tcPr>
            <w:tcW w:w="1714" w:type="dxa"/>
            <w:vAlign w:val="center"/>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项目及合同编号</w:t>
            </w:r>
            <w:r/>
          </w:p>
        </w:tc>
        <w:tc>
          <w:tcPr>
            <w:tcW w:w="2476" w:type="dxa"/>
            <w:vAlign w:val="center"/>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合同金额</w:t>
            </w:r>
            <w:r/>
          </w:p>
        </w:tc>
        <w:tc>
          <w:tcPr>
            <w:tcW w:w="2694" w:type="dxa"/>
            <w:vAlign w:val="center"/>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分期（段）验收</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是□   否□</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分期（段）情况</w:t>
            </w:r>
            <w:r/>
          </w:p>
        </w:tc>
        <w:tc>
          <w:tcPr>
            <w:gridSpan w:val="4"/>
            <w:tcW w:w="907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共分   期（段），此为第   期（段）验收</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验收时间</w:t>
            </w:r>
            <w:r/>
          </w:p>
        </w:tc>
        <w:tc>
          <w:tcPr>
            <w:tcW w:w="1714" w:type="dxa"/>
            <w:vAlign w:val="center"/>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验收地点</w:t>
            </w:r>
            <w:r/>
          </w:p>
        </w:tc>
        <w:tc>
          <w:tcPr>
            <w:tcW w:w="2476" w:type="dxa"/>
            <w:vAlign w:val="center"/>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验收组织形式</w:t>
            </w:r>
            <w:r/>
          </w:p>
        </w:tc>
        <w:tc>
          <w:tcPr>
            <w:tcW w:w="2694" w:type="dxa"/>
            <w:vAlign w:val="center"/>
            <w:textDirection w:val="lrTb"/>
            <w:noWrap w:val="false"/>
          </w:tcPr>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□自行简易验收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□验收小组验收</w:t>
            </w:r>
            <w:r/>
          </w:p>
          <w:p>
            <w:pPr>
              <w:ind w:left="0" w:right="0" w:firstLine="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□采购代理机构验收</w:t>
            </w:r>
            <w:r/>
          </w:p>
        </w:tc>
      </w:tr>
      <w:tr>
        <w:trPr>
          <w:trHeight w:val="454"/>
        </w:trPr>
        <w:tc>
          <w:tcPr>
            <w:tcBorders>
              <w:bottom w:val="none" w:color="000000" w:sz="4" w:space="0"/>
            </w:tcBorders>
            <w:tcW w:w="162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验收内容</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服务质量</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服务进度</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人员、设备 配备情况</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行业、安全标准</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项目需求、服务承诺</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按 时□ 不按时□</w:t>
            </w:r>
            <w:r/>
          </w:p>
        </w:tc>
        <w:tc>
          <w:tcPr>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存在问题</w:t>
            </w:r>
            <w:r/>
          </w:p>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和改进意见</w:t>
            </w:r>
            <w:r/>
          </w:p>
        </w:tc>
        <w:tc>
          <w:tcPr>
            <w:gridSpan w:val="6"/>
            <w:tcW w:w="12600" w:type="dxa"/>
            <w:vAlign w:val="center"/>
            <w:textDirection w:val="lrTb"/>
            <w:noWrap w:val="false"/>
          </w:tcPr>
          <w:p>
            <w:pPr>
              <w:pStyle w:val="1078"/>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tc>
      </w:tr>
      <w:tr>
        <w:trPr>
          <w:trHeight w:val="599"/>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最终结论</w:t>
            </w:r>
            <w:r/>
          </w:p>
        </w:tc>
        <w:tc>
          <w:tcPr>
            <w:gridSpan w:val="6"/>
            <w:shd w:val="clear" w:color="auto" w:fill="auto"/>
            <w:tcW w:w="12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合  格□                              不合格□</w:t>
            </w:r>
            <w:r/>
          </w:p>
        </w:tc>
      </w:tr>
      <w:tr>
        <w:trPr>
          <w:trHeight w:val="704"/>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2"/>
                <w:sz w:val="21"/>
                <w:szCs w:val="21"/>
                <w:highlight w:val="none"/>
              </w:rPr>
              <w:t xml:space="preserve">验收小组成员</w:t>
            </w:r>
            <w:r>
              <w:rPr>
                <w:rFonts w:ascii="宋体" w:hAnsi="宋体" w:eastAsia="宋体" w:cs="宋体"/>
                <w:color w:val="auto"/>
                <w:spacing w:val="-4"/>
                <w:sz w:val="21"/>
                <w:szCs w:val="21"/>
                <w:highlight w:val="none"/>
              </w:rPr>
              <w:t xml:space="preserve">签字</w:t>
            </w:r>
            <w:r/>
          </w:p>
        </w:tc>
        <w:tc>
          <w:tcPr>
            <w:gridSpan w:val="6"/>
            <w:shd w:val="clear" w:color="auto" w:fill="auto"/>
            <w:tcW w:w="12600" w:type="dxa"/>
            <w:vAlign w:val="top"/>
            <w:textDirection w:val="lrTb"/>
            <w:noWrap w:val="false"/>
          </w:tcPr>
          <w:p>
            <w:pPr>
              <w:pStyle w:val="1078"/>
              <w:widowControl w:val="off"/>
              <w:rPr>
                <w:rFonts w:hint="eastAsia" w:ascii="Arial" w:hAnsi="Arial" w:eastAsia="Arial" w:cs="Arial"/>
                <w:color w:val="auto"/>
                <w:sz w:val="21"/>
                <w:szCs w:val="21"/>
                <w:highlight w:val="none"/>
                <w:lang w:val="en-US" w:eastAsia="en-US" w:bidi="ar-SA"/>
              </w:rPr>
            </w:pPr>
            <w:r>
              <w:rPr>
                <w:rFonts w:hint="eastAsia" w:ascii="Arial" w:hAnsi="Arial" w:eastAsia="Arial" w:cs="Arial"/>
                <w:color w:val="auto"/>
                <w:sz w:val="21"/>
                <w:szCs w:val="21"/>
                <w:highlight w:val="none"/>
                <w:lang w:val="en-US" w:eastAsia="en-US" w:bidi="ar-SA"/>
              </w:rPr>
            </w:r>
            <w:r/>
          </w:p>
        </w:tc>
      </w:tr>
      <w:tr>
        <w:trPr>
          <w:trHeight w:val="454"/>
        </w:trPr>
        <w:tc>
          <w:tcPr>
            <w:gridSpan w:val="7"/>
            <w:shd w:val="clear" w:color="auto" w:fill="auto"/>
            <w:tcW w:w="14225" w:type="dxa"/>
            <w:vAlign w:val="top"/>
            <w:textDirection w:val="lrTb"/>
            <w:noWrap w:val="false"/>
          </w:tcPr>
          <w:p>
            <w:pPr>
              <w:pStyle w:val="1078"/>
              <w:ind w:left="0" w:firstLine="257"/>
              <w:spacing w:line="255" w:lineRule="auto"/>
              <w:widowControl w:val="off"/>
              <w:rPr>
                <w:color w:val="auto"/>
                <w:sz w:val="21"/>
                <w:szCs w:val="21"/>
                <w:highlight w:val="none"/>
              </w:rPr>
            </w:pPr>
            <w:r>
              <w:rPr>
                <w:rFonts w:ascii="宋体" w:hAnsi="宋体" w:eastAsia="宋体" w:cs="宋体"/>
                <w:color w:val="auto"/>
                <w:spacing w:val="-2"/>
                <w:sz w:val="21"/>
                <w:szCs w:val="21"/>
                <w:highlight w:val="none"/>
              </w:rPr>
              <w:t xml:space="preserve">采购人意见</w:t>
            </w:r>
            <w:r/>
          </w:p>
          <w:p>
            <w:pPr>
              <w:pStyle w:val="1078"/>
              <w:ind w:left="0" w:firstLine="262"/>
              <w:spacing w:line="255" w:lineRule="auto"/>
              <w:widowControl w:val="off"/>
              <w:rPr>
                <w:color w:val="auto"/>
                <w:sz w:val="21"/>
                <w:szCs w:val="21"/>
                <w:highlight w:val="none"/>
              </w:rPr>
            </w:pPr>
            <w:r>
              <w:rPr>
                <w:color w:val="auto"/>
                <w:sz w:val="21"/>
                <w:szCs w:val="21"/>
                <w:highlight w:val="none"/>
              </w:rPr>
            </w:r>
            <w:r/>
          </w:p>
          <w:p>
            <w:pPr>
              <w:pStyle w:val="1078"/>
              <w:ind w:left="0" w:firstLine="262"/>
              <w:spacing w:line="255" w:lineRule="auto"/>
              <w:widowControl w:val="off"/>
              <w:rPr>
                <w:color w:val="auto"/>
                <w:sz w:val="21"/>
                <w:szCs w:val="21"/>
                <w:highlight w:val="none"/>
              </w:rPr>
            </w:pPr>
            <w:r>
              <w:rPr>
                <w:color w:val="auto"/>
                <w:sz w:val="21"/>
                <w:szCs w:val="21"/>
                <w:highlight w:val="none"/>
              </w:rPr>
            </w:r>
            <w:r/>
          </w:p>
          <w:p>
            <w:pPr>
              <w:ind w:left="0" w:firstLine="265"/>
              <w:jc w:val="right"/>
              <w:spacing w:before="59" w:line="238" w:lineRule="exact"/>
              <w:rPr>
                <w:rFonts w:hint="eastAsia" w:ascii="宋体" w:hAnsi="宋体" w:eastAsia="宋体" w:cs="宋体"/>
                <w:color w:val="auto"/>
                <w:sz w:val="21"/>
                <w:szCs w:val="21"/>
                <w:highlight w:val="none"/>
                <w:lang w:val="en-US" w:eastAsia="en-US" w:bidi="ar-SA"/>
              </w:rPr>
            </w:pPr>
            <w:r>
              <w:rPr>
                <w:rFonts w:ascii="宋体" w:hAnsi="宋体" w:eastAsia="宋体" w:cs="宋体"/>
                <w:color w:val="auto"/>
                <w:spacing w:val="1"/>
                <w:position w:val="1"/>
                <w:sz w:val="21"/>
                <w:szCs w:val="21"/>
                <w:highlight w:val="none"/>
              </w:rPr>
              <w:t xml:space="preserve">经办人：         负责人</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position w:val="1"/>
                <w:sz w:val="21"/>
                <w:szCs w:val="21"/>
                <w:highlight w:val="none"/>
              </w:rPr>
              <w:t xml:space="preserve">               </w:t>
            </w:r>
            <w:r>
              <w:rPr>
                <w:rFonts w:ascii="宋体" w:hAnsi="宋体" w:eastAsia="宋体" w:cs="宋体"/>
                <w:color w:val="auto"/>
                <w:spacing w:val="-17"/>
                <w:position w:val="1"/>
                <w:sz w:val="21"/>
                <w:szCs w:val="21"/>
                <w:highlight w:val="none"/>
              </w:rPr>
              <w:t xml:space="preserve">（</w:t>
            </w:r>
            <w:r>
              <w:rPr>
                <w:rFonts w:ascii="宋体" w:hAnsi="宋体" w:eastAsia="宋体" w:cs="宋体"/>
                <w:color w:val="auto"/>
                <w:spacing w:val="1"/>
                <w:position w:val="1"/>
                <w:sz w:val="21"/>
                <w:szCs w:val="21"/>
                <w:highlight w:val="none"/>
              </w:rPr>
              <w:t xml:space="preserve">采购人公章）</w:t>
            </w:r>
            <w:r/>
          </w:p>
        </w:tc>
      </w:tr>
      <w:tr>
        <w:trPr>
          <w:trHeight w:val="1325"/>
        </w:trPr>
        <w:tc>
          <w:tcPr>
            <w:gridSpan w:val="7"/>
            <w:shd w:val="clear" w:color="auto" w:fill="auto"/>
            <w:tcW w:w="14225" w:type="dxa"/>
            <w:vAlign w:val="top"/>
            <w:textDirection w:val="lrTb"/>
            <w:noWrap w:val="false"/>
          </w:tcPr>
          <w:p>
            <w:pPr>
              <w:ind w:left="0" w:firstLine="257"/>
              <w:spacing w:before="299" w:line="207" w:lineRule="auto"/>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供应商确认：</w:t>
            </w:r>
            <w:r/>
          </w:p>
          <w:p>
            <w:pPr>
              <w:pStyle w:val="1078"/>
              <w:ind w:left="0" w:firstLine="262"/>
              <w:spacing w:line="275" w:lineRule="auto"/>
              <w:widowControl w:val="off"/>
              <w:rPr>
                <w:color w:val="auto"/>
                <w:sz w:val="21"/>
                <w:szCs w:val="21"/>
                <w:highlight w:val="none"/>
              </w:rPr>
            </w:pPr>
            <w:r>
              <w:rPr>
                <w:color w:val="auto"/>
                <w:sz w:val="21"/>
                <w:szCs w:val="21"/>
                <w:highlight w:val="none"/>
              </w:rPr>
            </w:r>
            <w:r/>
          </w:p>
          <w:p>
            <w:pPr>
              <w:ind w:left="0" w:firstLine="260"/>
              <w:spacing w:before="59" w:line="238" w:lineRule="exact"/>
              <w:rPr>
                <w:rFonts w:ascii="宋体" w:hAnsi="宋体" w:eastAsia="宋体" w:cs="宋体"/>
                <w:color w:val="auto"/>
                <w:spacing w:val="1"/>
                <w:position w:val="1"/>
                <w:sz w:val="21"/>
                <w:szCs w:val="21"/>
                <w:highlight w:val="none"/>
              </w:rPr>
            </w:pPr>
            <w:r>
              <w:rPr>
                <w:rFonts w:ascii="宋体" w:hAnsi="宋体" w:eastAsia="宋体" w:cs="宋体"/>
                <w:color w:val="auto"/>
                <w:spacing w:val="-1"/>
                <w:position w:val="1"/>
                <w:sz w:val="21"/>
                <w:szCs w:val="21"/>
                <w:highlight w:val="none"/>
              </w:rPr>
              <w:t xml:space="preserve">（单位公章或授权代表签字）</w:t>
            </w:r>
            <w:r/>
          </w:p>
        </w:tc>
      </w:tr>
    </w:tbl>
    <w:p>
      <w:pPr>
        <w:rPr>
          <w:rFonts w:ascii="Arial"/>
          <w:color w:val="auto"/>
          <w:sz w:val="21"/>
          <w:highlight w:val="none"/>
        </w:rPr>
      </w:pPr>
      <w:r>
        <w:rPr>
          <w:rFonts w:ascii="Arial"/>
          <w:color w:val="auto"/>
          <w:sz w:val="21"/>
          <w:highlight w:val="none"/>
        </w:rPr>
      </w:r>
      <w:r/>
    </w:p>
    <w:p>
      <w:pPr>
        <w:jc w:val="right"/>
        <w:rPr>
          <w:rFonts w:hint="eastAsia" w:eastAsia="宋体"/>
          <w:color w:val="auto"/>
          <w:highlight w:val="none"/>
          <w:lang w:val="en-US" w:eastAsia="zh-CN"/>
        </w:rPr>
      </w:pPr>
      <w:r>
        <w:rPr>
          <w:rFonts w:hint="eastAsia"/>
          <w:color w:val="auto"/>
          <w:highlight w:val="none"/>
          <w:lang w:val="en-US" w:eastAsia="zh-CN"/>
        </w:rPr>
        <w:t xml:space="preserve">全文完</w:t>
      </w:r>
      <w:r/>
    </w:p>
    <w:sectPr>
      <w:footnotePr/>
      <w:endnotePr/>
      <w:type w:val="nextPage"/>
      <w:pgSz w:w="16838" w:h="11906" w:orient="landscape"/>
      <w:pgMar w:top="1361" w:right="1361" w:bottom="1304"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宋体ラ...">
    <w:panose1 w:val="02010600030101010101"/>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Helvetica Neue">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p>
    <w:pPr>
      <w:pStyle w:val="782"/>
      <w:ind w:left="0"/>
      <w:spacing w:before="0" w:line="14" w:lineRule="auto"/>
      <w:rPr>
        <w:rFonts w:ascii="Times New Roman" w:eastAsia="等线"/>
        <w:szCs w:val="20"/>
      </w:rPr>
    </w:pPr>
    <w:r>
      <w:rPr>
        <w:rFonts w:ascii="Times New Roman" w:eastAsia="等线"/>
        <w:szCs w:val="20"/>
      </w:rPr>
    </w:r>
    <w:r/>
  </w:p>
  <w:p>
    <w:pPr>
      <w:pStyle w:val="782"/>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35"/>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default="1">
    <w:name w:val="Normal"/>
    <w:uiPriority w:val="1"/>
    <w:qFormat/>
    <w:pPr>
      <w:widowControl w:val="off"/>
    </w:pPr>
    <w:rPr>
      <w:rFonts w:hint="default" w:ascii="宋体" w:hAnsi="Times New Roman" w:eastAsia="宋体" w:cs="宋体"/>
      <w:sz w:val="22"/>
      <w:szCs w:val="22"/>
      <w:lang w:val="en-US" w:eastAsia="zh-CN" w:bidi="ar-SA"/>
    </w:rPr>
  </w:style>
  <w:style w:type="paragraph" w:styleId="764">
    <w:name w:val="Heading 1"/>
    <w:basedOn w:val="763"/>
    <w:next w:val="763"/>
    <w:link w:val="995"/>
    <w:uiPriority w:val="1"/>
    <w:qFormat/>
    <w:pPr>
      <w:ind w:right="406"/>
      <w:jc w:val="center"/>
      <w:outlineLvl w:val="0"/>
    </w:pPr>
    <w:rPr>
      <w:rFonts w:cs="Times New Roman"/>
      <w:b/>
      <w:bCs/>
      <w:sz w:val="72"/>
      <w:szCs w:val="72"/>
    </w:rPr>
  </w:style>
  <w:style w:type="paragraph" w:styleId="765">
    <w:name w:val="Heading 2"/>
    <w:basedOn w:val="763"/>
    <w:next w:val="763"/>
    <w:link w:val="996"/>
    <w:uiPriority w:val="1"/>
    <w:qFormat/>
    <w:pPr>
      <w:ind w:left="2791"/>
      <w:spacing w:before="26"/>
      <w:outlineLvl w:val="1"/>
    </w:pPr>
    <w:rPr>
      <w:rFonts w:cs="Times New Roman"/>
      <w:b/>
      <w:bCs/>
      <w:sz w:val="44"/>
      <w:szCs w:val="44"/>
    </w:rPr>
  </w:style>
  <w:style w:type="paragraph" w:styleId="766">
    <w:name w:val="Heading 3"/>
    <w:basedOn w:val="763"/>
    <w:next w:val="763"/>
    <w:link w:val="997"/>
    <w:uiPriority w:val="1"/>
    <w:qFormat/>
    <w:pPr>
      <w:ind w:left="909"/>
      <w:spacing w:before="1"/>
      <w:outlineLvl w:val="2"/>
    </w:pPr>
    <w:rPr>
      <w:rFonts w:cs="Times New Roman"/>
      <w:b/>
      <w:bCs/>
      <w:sz w:val="36"/>
      <w:szCs w:val="36"/>
    </w:rPr>
  </w:style>
  <w:style w:type="paragraph" w:styleId="767">
    <w:name w:val="Heading 4"/>
    <w:basedOn w:val="763"/>
    <w:next w:val="763"/>
    <w:link w:val="836"/>
    <w:uiPriority w:val="1"/>
    <w:qFormat/>
    <w:pPr>
      <w:outlineLvl w:val="3"/>
    </w:pPr>
    <w:rPr>
      <w:rFonts w:cs="Times New Roman"/>
      <w:b/>
      <w:bCs/>
      <w:sz w:val="32"/>
      <w:szCs w:val="32"/>
    </w:rPr>
  </w:style>
  <w:style w:type="paragraph" w:styleId="768">
    <w:name w:val="Heading 5"/>
    <w:basedOn w:val="763"/>
    <w:next w:val="763"/>
    <w:link w:val="998"/>
    <w:uiPriority w:val="1"/>
    <w:qFormat/>
    <w:pPr>
      <w:ind w:left="847"/>
      <w:outlineLvl w:val="4"/>
    </w:pPr>
    <w:rPr>
      <w:rFonts w:cs="Times New Roman"/>
      <w:sz w:val="24"/>
      <w:szCs w:val="24"/>
    </w:rPr>
  </w:style>
  <w:style w:type="paragraph" w:styleId="769">
    <w:name w:val="Heading 6"/>
    <w:basedOn w:val="763"/>
    <w:next w:val="763"/>
    <w:link w:val="999"/>
    <w:uiPriority w:val="1"/>
    <w:qFormat/>
    <w:pPr>
      <w:ind w:left="367"/>
      <w:outlineLvl w:val="5"/>
    </w:pPr>
    <w:rPr>
      <w:rFonts w:cs="Times New Roman"/>
      <w:b/>
      <w:bCs/>
      <w:sz w:val="20"/>
      <w:szCs w:val="21"/>
    </w:rPr>
  </w:style>
  <w:style w:type="paragraph" w:styleId="770">
    <w:name w:val="Heading 7"/>
    <w:basedOn w:val="763"/>
    <w:next w:val="763"/>
    <w:link w:val="872"/>
    <w:uiPriority w:val="9"/>
    <w:unhideWhenUsed/>
    <w:qFormat/>
    <w:pPr>
      <w:keepLines/>
      <w:keepNext/>
      <w:spacing w:before="320" w:after="200"/>
      <w:outlineLvl w:val="6"/>
    </w:pPr>
    <w:rPr>
      <w:rFonts w:ascii="Arial" w:hAnsi="Arial" w:eastAsia="Arial" w:cs="Arial"/>
      <w:b/>
      <w:bCs/>
      <w:i/>
      <w:iCs/>
    </w:rPr>
  </w:style>
  <w:style w:type="paragraph" w:styleId="771">
    <w:name w:val="Heading 8"/>
    <w:basedOn w:val="763"/>
    <w:next w:val="763"/>
    <w:link w:val="873"/>
    <w:uiPriority w:val="9"/>
    <w:unhideWhenUsed/>
    <w:qFormat/>
    <w:pPr>
      <w:keepLines/>
      <w:keepNext/>
      <w:spacing w:before="320" w:after="200"/>
      <w:outlineLvl w:val="7"/>
    </w:pPr>
    <w:rPr>
      <w:rFonts w:ascii="Arial" w:hAnsi="Arial" w:eastAsia="Arial" w:cs="Arial"/>
      <w:i/>
      <w:iCs/>
    </w:rPr>
  </w:style>
  <w:style w:type="paragraph" w:styleId="772">
    <w:name w:val="Heading 9"/>
    <w:basedOn w:val="763"/>
    <w:next w:val="763"/>
    <w:link w:val="874"/>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spacing w:after="57"/>
    </w:pPr>
  </w:style>
  <w:style w:type="paragraph" w:styleId="776">
    <w:name w:val="Normal Indent"/>
    <w:basedOn w:val="763"/>
    <w:link w:val="1000"/>
    <w:uiPriority w:val="0"/>
    <w:qFormat/>
    <w:pPr>
      <w:ind w:firstLine="420"/>
    </w:pPr>
    <w:rPr>
      <w:rFonts w:ascii="Times New Roman" w:eastAsia="楷体_GB2312" w:cs="Times New Roman"/>
      <w:sz w:val="21"/>
      <w:szCs w:val="20"/>
    </w:rPr>
  </w:style>
  <w:style w:type="paragraph" w:styleId="777">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Document Map"/>
    <w:next w:val="779"/>
    <w:uiPriority w:val="99"/>
    <w:qFormat/>
    <w:pPr>
      <w:widowControl/>
      <w:framePr w:wrap="around" w:vAnchor="margin" w:hAnchor="text" w:y="1"/>
    </w:pPr>
    <w:rPr>
      <w:rFonts w:hint="default" w:ascii="宋体" w:hAnsi="Times New Roman" w:eastAsia="Arial Unicode MS" w:cs="Times New Roman"/>
      <w:sz w:val="18"/>
      <w:szCs w:val="18"/>
      <w:lang w:val="en-US" w:eastAsia="en-US" w:bidi="ar-SA"/>
    </w:rPr>
  </w:style>
  <w:style w:type="paragraph" w:styleId="779">
    <w:name w:val="Plain Text"/>
    <w:basedOn w:val="763"/>
    <w:next w:val="780"/>
    <w:link w:val="1055"/>
    <w:uiPriority w:val="0"/>
    <w:qFormat/>
    <w:pPr>
      <w:jc w:val="both"/>
    </w:pPr>
    <w:rPr>
      <w:rFonts w:hAnsi="Courier New" w:eastAsia="楷体_GB2312" w:cs="Times New Roman"/>
      <w:sz w:val="26"/>
      <w:szCs w:val="20"/>
    </w:rPr>
  </w:style>
  <w:style w:type="paragraph" w:styleId="780">
    <w:name w:val="Header"/>
    <w:basedOn w:val="763"/>
    <w:next w:val="763"/>
    <w:link w:val="100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781">
    <w:name w:val="annotation text"/>
    <w:basedOn w:val="763"/>
    <w:link w:val="1001"/>
    <w:uiPriority w:val="0"/>
    <w:qFormat/>
    <w:rPr>
      <w:rFonts w:ascii="Calibri" w:hAnsi="Calibri" w:cs="Times New Roman"/>
      <w:sz w:val="20"/>
      <w:szCs w:val="20"/>
    </w:rPr>
  </w:style>
  <w:style w:type="paragraph" w:styleId="782">
    <w:name w:val="Body Text"/>
    <w:basedOn w:val="763"/>
    <w:link w:val="1002"/>
    <w:uiPriority w:val="99"/>
    <w:qFormat/>
    <w:pPr>
      <w:ind w:left="367"/>
      <w:spacing w:before="132"/>
    </w:pPr>
    <w:rPr>
      <w:rFonts w:cs="Times New Roman"/>
      <w:sz w:val="20"/>
      <w:szCs w:val="21"/>
    </w:rPr>
  </w:style>
  <w:style w:type="paragraph" w:styleId="783">
    <w:name w:val="Body Text Indent"/>
    <w:basedOn w:val="763"/>
    <w:next w:val="763"/>
    <w:link w:val="1003"/>
    <w:uiPriority w:val="99"/>
    <w:unhideWhenUsed/>
    <w:qFormat/>
    <w:pPr>
      <w:ind w:left="420"/>
      <w:spacing w:after="120"/>
    </w:pPr>
    <w:rPr>
      <w:rFonts w:cs="Times New Roman"/>
      <w:szCs w:val="20"/>
    </w:rPr>
  </w:style>
  <w:style w:type="paragraph" w:styleId="784">
    <w:name w:val="index 4"/>
    <w:basedOn w:val="763"/>
    <w:next w:val="763"/>
    <w:uiPriority w:val="0"/>
    <w:semiHidden/>
    <w:qFormat/>
    <w:pPr>
      <w:ind w:left="600"/>
      <w:jc w:val="both"/>
    </w:pPr>
    <w:rPr>
      <w:rFonts w:ascii="Calibri" w:hAnsi="Calibri"/>
      <w:sz w:val="21"/>
      <w:szCs w:val="20"/>
    </w:rPr>
  </w:style>
  <w:style w:type="paragraph" w:styleId="785">
    <w:name w:val="toc 5"/>
    <w:basedOn w:val="763"/>
    <w:next w:val="763"/>
    <w:uiPriority w:val="39"/>
    <w:unhideWhenUsed/>
    <w:qFormat/>
    <w:pPr>
      <w:ind w:left="1134"/>
      <w:spacing w:after="57"/>
    </w:pPr>
  </w:style>
  <w:style w:type="paragraph" w:styleId="786">
    <w:name w:val="toc 3"/>
    <w:basedOn w:val="763"/>
    <w:next w:val="763"/>
    <w:uiPriority w:val="39"/>
    <w:unhideWhenUsed/>
    <w:qFormat/>
    <w:pPr>
      <w:ind w:left="567"/>
      <w:spacing w:after="57"/>
    </w:pPr>
  </w:style>
  <w:style w:type="paragraph" w:styleId="787">
    <w:name w:val="toc 8"/>
    <w:basedOn w:val="763"/>
    <w:next w:val="763"/>
    <w:uiPriority w:val="39"/>
    <w:unhideWhenUsed/>
    <w:qFormat/>
    <w:pPr>
      <w:ind w:left="1984"/>
      <w:spacing w:after="57"/>
    </w:pPr>
  </w:style>
  <w:style w:type="paragraph" w:styleId="788">
    <w:name w:val="Date"/>
    <w:basedOn w:val="763"/>
    <w:next w:val="763"/>
    <w:link w:val="1005"/>
    <w:uiPriority w:val="99"/>
    <w:unhideWhenUsed/>
    <w:qFormat/>
    <w:pPr>
      <w:ind w:left="100"/>
    </w:pPr>
    <w:rPr>
      <w:rFonts w:cs="Times New Roman"/>
    </w:rPr>
  </w:style>
  <w:style w:type="paragraph" w:styleId="789">
    <w:name w:val="endnote text"/>
    <w:basedOn w:val="763"/>
    <w:link w:val="993"/>
    <w:uiPriority w:val="99"/>
    <w:semiHidden/>
    <w:unhideWhenUsed/>
    <w:qFormat/>
    <w:rPr>
      <w:sz w:val="20"/>
    </w:rPr>
  </w:style>
  <w:style w:type="paragraph" w:styleId="790">
    <w:name w:val="Balloon Text"/>
    <w:basedOn w:val="763"/>
    <w:link w:val="1071"/>
    <w:uiPriority w:val="99"/>
    <w:semiHidden/>
    <w:unhideWhenUsed/>
    <w:qFormat/>
    <w:rPr>
      <w:sz w:val="18"/>
      <w:szCs w:val="18"/>
    </w:rPr>
  </w:style>
  <w:style w:type="paragraph" w:styleId="791">
    <w:name w:val="Footer"/>
    <w:basedOn w:val="763"/>
    <w:link w:val="1006"/>
    <w:uiPriority w:val="99"/>
    <w:unhideWhenUsed/>
    <w:qFormat/>
    <w:pPr>
      <w:tabs>
        <w:tab w:val="center" w:pos="4153" w:leader="none"/>
        <w:tab w:val="right" w:pos="8306" w:leader="none"/>
      </w:tabs>
    </w:pPr>
    <w:rPr>
      <w:rFonts w:cs="Times New Roman"/>
      <w:sz w:val="18"/>
      <w:szCs w:val="18"/>
    </w:rPr>
  </w:style>
  <w:style w:type="paragraph" w:styleId="792">
    <w:name w:val="envelope return"/>
    <w:basedOn w:val="763"/>
    <w:uiPriority w:val="0"/>
    <w:qFormat/>
    <w:rPr>
      <w:rFonts w:ascii="Arial" w:hAnsi="Arial" w:eastAsia="宋体"/>
      <w:sz w:val="21"/>
      <w:szCs w:val="24"/>
    </w:rPr>
  </w:style>
  <w:style w:type="paragraph" w:styleId="793">
    <w:name w:val="toc 1"/>
    <w:basedOn w:val="763"/>
    <w:next w:val="763"/>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794">
    <w:name w:val="toc 4"/>
    <w:basedOn w:val="763"/>
    <w:next w:val="763"/>
    <w:uiPriority w:val="39"/>
    <w:unhideWhenUsed/>
    <w:qFormat/>
    <w:pPr>
      <w:ind w:left="850"/>
      <w:spacing w:after="57"/>
    </w:pPr>
  </w:style>
  <w:style w:type="paragraph" w:styleId="795">
    <w:name w:val="Subtitle"/>
    <w:basedOn w:val="763"/>
    <w:next w:val="763"/>
    <w:link w:val="878"/>
    <w:uiPriority w:val="11"/>
    <w:qFormat/>
    <w:pPr>
      <w:spacing w:before="200" w:after="200"/>
    </w:pPr>
    <w:rPr>
      <w:sz w:val="24"/>
      <w:szCs w:val="24"/>
    </w:rPr>
  </w:style>
  <w:style w:type="paragraph" w:styleId="796">
    <w:name w:val="footnote text"/>
    <w:basedOn w:val="763"/>
    <w:link w:val="992"/>
    <w:uiPriority w:val="99"/>
    <w:semiHidden/>
    <w:unhideWhenUsed/>
    <w:qFormat/>
    <w:pPr>
      <w:spacing w:after="40"/>
    </w:pPr>
    <w:rPr>
      <w:sz w:val="18"/>
    </w:rPr>
  </w:style>
  <w:style w:type="paragraph" w:styleId="797">
    <w:name w:val="toc 6"/>
    <w:basedOn w:val="763"/>
    <w:next w:val="763"/>
    <w:uiPriority w:val="39"/>
    <w:unhideWhenUsed/>
    <w:qFormat/>
    <w:pPr>
      <w:ind w:left="1417"/>
      <w:spacing w:after="57"/>
    </w:pPr>
  </w:style>
  <w:style w:type="paragraph" w:styleId="798">
    <w:name w:val="Body Text Indent 3"/>
    <w:basedOn w:val="763"/>
    <w:link w:val="1008"/>
    <w:uiPriority w:val="99"/>
    <w:unhideWhenUsed/>
    <w:qFormat/>
    <w:pPr>
      <w:ind w:left="420"/>
      <w:spacing w:after="120"/>
    </w:pPr>
    <w:rPr>
      <w:rFonts w:cs="Times New Roman"/>
      <w:sz w:val="16"/>
      <w:szCs w:val="16"/>
    </w:rPr>
  </w:style>
  <w:style w:type="paragraph" w:styleId="799">
    <w:name w:val="table of figures"/>
    <w:basedOn w:val="763"/>
    <w:next w:val="763"/>
    <w:uiPriority w:val="99"/>
    <w:unhideWhenUsed/>
    <w:qFormat/>
  </w:style>
  <w:style w:type="paragraph" w:styleId="800">
    <w:name w:val="toc 2"/>
    <w:basedOn w:val="763"/>
    <w:next w:val="763"/>
    <w:uiPriority w:val="39"/>
    <w:unhideWhenUsed/>
    <w:qFormat/>
    <w:pPr>
      <w:ind w:left="283"/>
      <w:spacing w:after="57"/>
    </w:pPr>
  </w:style>
  <w:style w:type="paragraph" w:styleId="801">
    <w:name w:val="toc 9"/>
    <w:basedOn w:val="763"/>
    <w:next w:val="763"/>
    <w:uiPriority w:val="39"/>
    <w:unhideWhenUsed/>
    <w:qFormat/>
    <w:pPr>
      <w:ind w:left="2268"/>
      <w:spacing w:after="57"/>
    </w:pPr>
  </w:style>
  <w:style w:type="paragraph" w:styleId="802">
    <w:name w:val="Normal (Web)"/>
    <w:basedOn w:val="763"/>
    <w:next w:val="763"/>
    <w:link w:val="1009"/>
    <w:uiPriority w:val="0"/>
    <w:qFormat/>
    <w:pPr>
      <w:jc w:val="both"/>
    </w:pPr>
    <w:rPr>
      <w:rFonts w:ascii="Times New Roman" w:cs="Times New Roman"/>
      <w:sz w:val="24"/>
      <w:szCs w:val="21"/>
    </w:rPr>
  </w:style>
  <w:style w:type="paragraph" w:styleId="803">
    <w:name w:val="Title"/>
    <w:basedOn w:val="763"/>
    <w:next w:val="763"/>
    <w:link w:val="877"/>
    <w:uiPriority w:val="10"/>
    <w:qFormat/>
    <w:pPr>
      <w:contextualSpacing/>
      <w:spacing w:before="300" w:after="200"/>
    </w:pPr>
    <w:rPr>
      <w:sz w:val="48"/>
      <w:szCs w:val="48"/>
    </w:rPr>
  </w:style>
  <w:style w:type="paragraph" w:styleId="804">
    <w:name w:val="annotation subject"/>
    <w:basedOn w:val="781"/>
    <w:next w:val="781"/>
    <w:link w:val="1010"/>
    <w:uiPriority w:val="99"/>
    <w:unhideWhenUsed/>
    <w:qFormat/>
    <w:rPr>
      <w:rFonts w:ascii="宋体" w:hAnsi="Times New Roman"/>
      <w:b/>
      <w:bCs/>
      <w:sz w:val="22"/>
      <w:szCs w:val="22"/>
    </w:rPr>
  </w:style>
  <w:style w:type="paragraph" w:styleId="805">
    <w:name w:val="Body Text First Indent 2"/>
    <w:basedOn w:val="783"/>
    <w:link w:val="1072"/>
    <w:uiPriority w:val="99"/>
    <w:semiHidden/>
    <w:unhideWhenUsed/>
    <w:qFormat/>
    <w:pPr>
      <w:ind w:left="200" w:firstLine="420"/>
    </w:pPr>
    <w:rPr>
      <w:rFonts w:cs="宋体"/>
      <w:szCs w:val="22"/>
    </w:rPr>
  </w:style>
  <w:style w:type="table" w:styleId="806">
    <w:name w:val="Table Grid"/>
    <w:basedOn w:val="77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Strong"/>
    <w:uiPriority w:val="22"/>
    <w:qFormat/>
    <w:rPr>
      <w:b/>
    </w:rPr>
  </w:style>
  <w:style w:type="character" w:styleId="808">
    <w:name w:val="endnote reference"/>
    <w:uiPriority w:val="99"/>
    <w:semiHidden/>
    <w:unhideWhenUsed/>
    <w:qFormat/>
    <w:rPr>
      <w:vertAlign w:val="superscript"/>
    </w:rPr>
  </w:style>
  <w:style w:type="character" w:styleId="809">
    <w:name w:val="page number"/>
    <w:uiPriority w:val="0"/>
    <w:qFormat/>
  </w:style>
  <w:style w:type="character" w:styleId="810">
    <w:name w:val="HTML Typewriter"/>
    <w:uiPriority w:val="0"/>
    <w:qFormat/>
    <w:rPr>
      <w:rFonts w:ascii="黑体" w:hAnsi="Courier New" w:eastAsia="黑体" w:cs="Courier New"/>
      <w:sz w:val="14"/>
      <w:szCs w:val="14"/>
      <w:lang w:val="en-US" w:eastAsia="zh-CN" w:bidi="ar-SA"/>
    </w:rPr>
  </w:style>
  <w:style w:type="character" w:styleId="811">
    <w:name w:val="Hyperlink"/>
    <w:uiPriority w:val="99"/>
    <w:unhideWhenUsed/>
    <w:qFormat/>
    <w:rPr>
      <w:color w:val="0563c1"/>
      <w:u w:val="single"/>
    </w:rPr>
  </w:style>
  <w:style w:type="character" w:styleId="812">
    <w:name w:val="annotation reference"/>
    <w:uiPriority w:val="99"/>
    <w:unhideWhenUsed/>
    <w:qFormat/>
    <w:rPr>
      <w:sz w:val="21"/>
      <w:szCs w:val="21"/>
    </w:rPr>
  </w:style>
  <w:style w:type="character" w:styleId="813">
    <w:name w:val="footnote reference"/>
    <w:uiPriority w:val="99"/>
    <w:unhideWhenUsed/>
    <w:qFormat/>
    <w:rPr>
      <w:vertAlign w:val="superscript"/>
    </w:rPr>
  </w:style>
  <w:style w:type="table" w:styleId="814" w:customStyle="1">
    <w:name w:val="Plain Table 1"/>
    <w:basedOn w:val="77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7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7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7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7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7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7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7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7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7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7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7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7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7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7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paragraph" w:styleId="834"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835" w:customStyle="1">
    <w:name w:val="Heading 4"/>
    <w:next w:val="763"/>
    <w:uiPriority w:val="0"/>
    <w:unhideWhenUsed/>
    <w:qFormat/>
    <w:pPr>
      <w:numPr>
        <w:ilvl w:val="3"/>
        <w:numId w:val="1"/>
      </w:numPr>
      <w:jc w:val="both"/>
      <w:keepLines/>
      <w:keepNext/>
      <w:spacing w:before="120" w:after="120" w:line="360" w:lineRule="auto"/>
      <w:widowControl w:val="off"/>
      <w:outlineLvl w:val="3"/>
    </w:pPr>
    <w:rPr>
      <w:rFonts w:hint="default" w:ascii="Times New Roman" w:hAnsi="Times New Roman" w:eastAsia="黑体" w:cs="Times New Roman"/>
      <w:b/>
      <w:bCs/>
      <w:sz w:val="24"/>
      <w:szCs w:val="28"/>
      <w:lang w:val="en-US" w:eastAsia="zh-CN" w:bidi="ar-SA"/>
    </w:rPr>
  </w:style>
  <w:style w:type="character" w:styleId="836" w:customStyle="1">
    <w:name w:val="标题 4 字符"/>
    <w:link w:val="767"/>
    <w:uiPriority w:val="1"/>
    <w:qFormat/>
    <w:rPr>
      <w:rFonts w:ascii="宋体" w:hAnsi="Times New Roman" w:eastAsia="宋体" w:cs="宋体"/>
      <w:b/>
      <w:bCs/>
      <w:sz w:val="32"/>
      <w:szCs w:val="32"/>
    </w:rPr>
  </w:style>
  <w:style w:type="character" w:styleId="837" w:customStyle="1">
    <w:name w:val="Heading 7 Char"/>
    <w:basedOn w:val="773"/>
    <w:uiPriority w:val="9"/>
    <w:qFormat/>
    <w:rPr>
      <w:rFonts w:ascii="Arial" w:hAnsi="Arial" w:eastAsia="Arial" w:cs="Arial"/>
      <w:b/>
      <w:bCs/>
      <w:i/>
      <w:iCs/>
      <w:sz w:val="22"/>
      <w:szCs w:val="22"/>
    </w:rPr>
  </w:style>
  <w:style w:type="character" w:styleId="838" w:customStyle="1">
    <w:name w:val="Heading 8 Char"/>
    <w:basedOn w:val="773"/>
    <w:uiPriority w:val="9"/>
    <w:qFormat/>
    <w:rPr>
      <w:rFonts w:ascii="Arial" w:hAnsi="Arial" w:eastAsia="Arial" w:cs="Arial"/>
      <w:i/>
      <w:iCs/>
      <w:sz w:val="22"/>
      <w:szCs w:val="22"/>
    </w:rPr>
  </w:style>
  <w:style w:type="character" w:styleId="839" w:customStyle="1">
    <w:name w:val="Heading 9 Char"/>
    <w:basedOn w:val="773"/>
    <w:uiPriority w:val="9"/>
    <w:qFormat/>
    <w:rPr>
      <w:rFonts w:ascii="Arial" w:hAnsi="Arial" w:eastAsia="Arial" w:cs="Arial"/>
      <w:i/>
      <w:iCs/>
      <w:sz w:val="21"/>
      <w:szCs w:val="21"/>
    </w:rPr>
  </w:style>
  <w:style w:type="character" w:styleId="840" w:customStyle="1">
    <w:name w:val="Title Char"/>
    <w:basedOn w:val="773"/>
    <w:uiPriority w:val="10"/>
    <w:qFormat/>
    <w:rPr>
      <w:sz w:val="48"/>
      <w:szCs w:val="48"/>
    </w:rPr>
  </w:style>
  <w:style w:type="character" w:styleId="841" w:customStyle="1">
    <w:name w:val="Subtitle Char"/>
    <w:basedOn w:val="773"/>
    <w:uiPriority w:val="11"/>
    <w:qFormat/>
    <w:rPr>
      <w:sz w:val="24"/>
      <w:szCs w:val="24"/>
    </w:rPr>
  </w:style>
  <w:style w:type="character" w:styleId="842" w:customStyle="1">
    <w:name w:val="Quote Char"/>
    <w:uiPriority w:val="29"/>
    <w:qFormat/>
    <w:rPr>
      <w:i/>
    </w:rPr>
  </w:style>
  <w:style w:type="character" w:styleId="843" w:customStyle="1">
    <w:name w:val="Intense Quote Char"/>
    <w:uiPriority w:val="30"/>
    <w:qFormat/>
    <w:rPr>
      <w:i/>
    </w:rPr>
  </w:style>
  <w:style w:type="table" w:styleId="844" w:customStyle="1">
    <w:name w:val="无格式表格 11"/>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7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77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77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77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7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网格表 3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网格表 5 深色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网格表 6 彩色1"/>
    <w:basedOn w:val="7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网格表 7 彩色1"/>
    <w:basedOn w:val="7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清单表 1 浅色1"/>
    <w:basedOn w:val="77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清单表 21"/>
    <w:basedOn w:val="7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清单表 3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清单表 4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清单表 5 深色1"/>
    <w:basedOn w:val="7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清单表 6 彩色1"/>
    <w:basedOn w:val="77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清单表 7 彩色1"/>
    <w:basedOn w:val="77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3" w:customStyle="1">
    <w:name w:val="Footnote Text Char"/>
    <w:uiPriority w:val="99"/>
    <w:qFormat/>
    <w:rPr>
      <w:sz w:val="18"/>
    </w:rPr>
  </w:style>
  <w:style w:type="character" w:styleId="864" w:customStyle="1">
    <w:name w:val="Endnote Text Char"/>
    <w:uiPriority w:val="99"/>
    <w:qFormat/>
    <w:rPr>
      <w:sz w:val="20"/>
    </w:rPr>
  </w:style>
  <w:style w:type="paragraph" w:styleId="865" w:customStyle="1">
    <w:name w:val="TOC 标题1"/>
    <w:uiPriority w:val="39"/>
    <w:unhideWhenUsed/>
    <w:qFormat/>
    <w:rPr>
      <w:rFonts w:hint="default" w:ascii="Times New Roman" w:hAnsi="Times New Roman" w:eastAsia="宋体" w:cs="Times New Roman"/>
      <w:lang w:val="en-US" w:eastAsia="zh-CN" w:bidi="ar-SA"/>
    </w:rPr>
  </w:style>
  <w:style w:type="character" w:styleId="866" w:customStyle="1">
    <w:name w:val="Heading 1 Char"/>
    <w:uiPriority w:val="9"/>
    <w:qFormat/>
    <w:rPr>
      <w:rFonts w:ascii="Arial" w:hAnsi="Arial" w:eastAsia="Arial" w:cs="Arial"/>
      <w:sz w:val="40"/>
      <w:szCs w:val="40"/>
    </w:rPr>
  </w:style>
  <w:style w:type="character" w:styleId="867" w:customStyle="1">
    <w:name w:val="Heading 2 Char"/>
    <w:uiPriority w:val="9"/>
    <w:qFormat/>
    <w:rPr>
      <w:rFonts w:ascii="Arial" w:hAnsi="Arial" w:eastAsia="Arial" w:cs="Arial"/>
      <w:sz w:val="34"/>
    </w:rPr>
  </w:style>
  <w:style w:type="character" w:styleId="868" w:customStyle="1">
    <w:name w:val="Heading 3 Char"/>
    <w:uiPriority w:val="9"/>
    <w:qFormat/>
    <w:rPr>
      <w:rFonts w:ascii="Arial" w:hAnsi="Arial" w:eastAsia="Arial" w:cs="Arial"/>
      <w:sz w:val="30"/>
      <w:szCs w:val="30"/>
    </w:rPr>
  </w:style>
  <w:style w:type="character" w:styleId="869" w:customStyle="1">
    <w:name w:val="Heading 4 Char"/>
    <w:uiPriority w:val="9"/>
    <w:qFormat/>
    <w:rPr>
      <w:rFonts w:ascii="Arial" w:hAnsi="Arial" w:eastAsia="Arial" w:cs="Arial"/>
      <w:b/>
      <w:bCs/>
      <w:sz w:val="26"/>
      <w:szCs w:val="26"/>
    </w:rPr>
  </w:style>
  <w:style w:type="character" w:styleId="870" w:customStyle="1">
    <w:name w:val="Heading 5 Char"/>
    <w:uiPriority w:val="9"/>
    <w:qFormat/>
    <w:rPr>
      <w:rFonts w:ascii="Arial" w:hAnsi="Arial" w:eastAsia="Arial" w:cs="Arial"/>
      <w:b/>
      <w:bCs/>
      <w:sz w:val="24"/>
      <w:szCs w:val="24"/>
    </w:rPr>
  </w:style>
  <w:style w:type="character" w:styleId="871" w:customStyle="1">
    <w:name w:val="Heading 6 Char"/>
    <w:uiPriority w:val="9"/>
    <w:qFormat/>
    <w:rPr>
      <w:rFonts w:ascii="Arial" w:hAnsi="Arial" w:eastAsia="Arial" w:cs="Arial"/>
      <w:b/>
      <w:bCs/>
      <w:sz w:val="22"/>
      <w:szCs w:val="22"/>
    </w:rPr>
  </w:style>
  <w:style w:type="character" w:styleId="872" w:customStyle="1">
    <w:name w:val="标题 7 字符"/>
    <w:link w:val="770"/>
    <w:uiPriority w:val="9"/>
    <w:qFormat/>
    <w:rPr>
      <w:rFonts w:ascii="Arial" w:hAnsi="Arial" w:eastAsia="Arial" w:cs="Arial"/>
      <w:b/>
      <w:bCs/>
      <w:i/>
      <w:iCs/>
      <w:sz w:val="22"/>
      <w:szCs w:val="22"/>
    </w:rPr>
  </w:style>
  <w:style w:type="character" w:styleId="873" w:customStyle="1">
    <w:name w:val="标题 8 字符"/>
    <w:link w:val="771"/>
    <w:uiPriority w:val="9"/>
    <w:qFormat/>
    <w:rPr>
      <w:rFonts w:ascii="Arial" w:hAnsi="Arial" w:eastAsia="Arial" w:cs="Arial"/>
      <w:i/>
      <w:iCs/>
      <w:sz w:val="22"/>
      <w:szCs w:val="22"/>
    </w:rPr>
  </w:style>
  <w:style w:type="character" w:styleId="874" w:customStyle="1">
    <w:name w:val="标题 9 字符"/>
    <w:link w:val="772"/>
    <w:uiPriority w:val="9"/>
    <w:qFormat/>
    <w:rPr>
      <w:rFonts w:ascii="Arial" w:hAnsi="Arial" w:eastAsia="Arial" w:cs="Arial"/>
      <w:i/>
      <w:iCs/>
      <w:sz w:val="21"/>
      <w:szCs w:val="21"/>
    </w:rPr>
  </w:style>
  <w:style w:type="paragraph" w:styleId="875">
    <w:name w:val="List Paragraph"/>
    <w:basedOn w:val="763"/>
    <w:uiPriority w:val="1"/>
    <w:qFormat/>
    <w:pPr>
      <w:contextualSpacing/>
      <w:ind w:left="720"/>
    </w:pPr>
  </w:style>
  <w:style w:type="paragraph" w:styleId="876">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877" w:customStyle="1">
    <w:name w:val="标题 字符"/>
    <w:link w:val="803"/>
    <w:uiPriority w:val="10"/>
    <w:qFormat/>
    <w:rPr>
      <w:sz w:val="48"/>
      <w:szCs w:val="48"/>
    </w:rPr>
  </w:style>
  <w:style w:type="character" w:styleId="878" w:customStyle="1">
    <w:name w:val="副标题 字符"/>
    <w:link w:val="795"/>
    <w:uiPriority w:val="11"/>
    <w:qFormat/>
    <w:rPr>
      <w:sz w:val="24"/>
      <w:szCs w:val="24"/>
    </w:rPr>
  </w:style>
  <w:style w:type="paragraph" w:styleId="879">
    <w:name w:val="Quote"/>
    <w:basedOn w:val="763"/>
    <w:next w:val="763"/>
    <w:link w:val="880"/>
    <w:uiPriority w:val="29"/>
    <w:qFormat/>
    <w:pPr>
      <w:ind w:left="720" w:right="720"/>
    </w:pPr>
    <w:rPr>
      <w:i/>
    </w:rPr>
  </w:style>
  <w:style w:type="character" w:styleId="880" w:customStyle="1">
    <w:name w:val="引用 字符"/>
    <w:link w:val="879"/>
    <w:uiPriority w:val="29"/>
    <w:qFormat/>
    <w:rPr>
      <w:i/>
    </w:rPr>
  </w:style>
  <w:style w:type="paragraph" w:styleId="881">
    <w:name w:val="Intense Quote"/>
    <w:basedOn w:val="763"/>
    <w:next w:val="763"/>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字符"/>
    <w:link w:val="881"/>
    <w:uiPriority w:val="30"/>
    <w:qFormat/>
    <w:rPr>
      <w:i/>
    </w:rPr>
  </w:style>
  <w:style w:type="character" w:styleId="883" w:customStyle="1">
    <w:name w:val="Header Char"/>
    <w:uiPriority w:val="99"/>
    <w:qFormat/>
  </w:style>
  <w:style w:type="character" w:styleId="884" w:customStyle="1">
    <w:name w:val="Footer Char"/>
    <w:uiPriority w:val="99"/>
    <w:qFormat/>
  </w:style>
  <w:style w:type="character" w:styleId="885" w:customStyle="1">
    <w:name w:val="Caption Char"/>
    <w:uiPriority w:val="99"/>
    <w:qFormat/>
  </w:style>
  <w:style w:type="table" w:styleId="8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脚注文本 字符"/>
    <w:link w:val="796"/>
    <w:uiPriority w:val="99"/>
    <w:qFormat/>
    <w:rPr>
      <w:sz w:val="18"/>
    </w:rPr>
  </w:style>
  <w:style w:type="character" w:styleId="993" w:customStyle="1">
    <w:name w:val="尾注文本 字符"/>
    <w:link w:val="789"/>
    <w:uiPriority w:val="99"/>
    <w:qFormat/>
    <w:rPr>
      <w:sz w:val="20"/>
    </w:rPr>
  </w:style>
  <w:style w:type="paragraph" w:styleId="994" w:customStyle="1">
    <w:name w:val="TOC 标题11"/>
    <w:uiPriority w:val="39"/>
    <w:unhideWhenUsed/>
    <w:qFormat/>
    <w:rPr>
      <w:rFonts w:hint="default" w:ascii="Times New Roman" w:hAnsi="Times New Roman" w:eastAsia="宋体" w:cs="Times New Roman"/>
      <w:lang w:val="en-US" w:eastAsia="zh-CN" w:bidi="ar-SA"/>
    </w:rPr>
  </w:style>
  <w:style w:type="character" w:styleId="995" w:customStyle="1">
    <w:name w:val="标题 1 字符"/>
    <w:link w:val="764"/>
    <w:uiPriority w:val="1"/>
    <w:qFormat/>
    <w:rPr>
      <w:rFonts w:ascii="宋体" w:hAnsi="Times New Roman" w:eastAsia="宋体" w:cs="宋体"/>
      <w:b/>
      <w:bCs/>
      <w:sz w:val="72"/>
      <w:szCs w:val="72"/>
    </w:rPr>
  </w:style>
  <w:style w:type="character" w:styleId="996" w:customStyle="1">
    <w:name w:val="标题 2 字符"/>
    <w:link w:val="765"/>
    <w:uiPriority w:val="0"/>
    <w:qFormat/>
    <w:rPr>
      <w:rFonts w:ascii="宋体" w:hAnsi="Times New Roman" w:eastAsia="宋体" w:cs="宋体"/>
      <w:b/>
      <w:bCs/>
      <w:sz w:val="44"/>
      <w:szCs w:val="44"/>
    </w:rPr>
  </w:style>
  <w:style w:type="character" w:styleId="997" w:customStyle="1">
    <w:name w:val="标题 3 字符"/>
    <w:link w:val="766"/>
    <w:uiPriority w:val="1"/>
    <w:qFormat/>
    <w:rPr>
      <w:rFonts w:ascii="宋体" w:hAnsi="Times New Roman" w:eastAsia="宋体" w:cs="宋体"/>
      <w:b/>
      <w:bCs/>
      <w:sz w:val="36"/>
      <w:szCs w:val="36"/>
    </w:rPr>
  </w:style>
  <w:style w:type="character" w:styleId="998" w:customStyle="1">
    <w:name w:val="标题 5 字符"/>
    <w:link w:val="768"/>
    <w:uiPriority w:val="1"/>
    <w:qFormat/>
    <w:rPr>
      <w:rFonts w:ascii="宋体" w:hAnsi="Times New Roman" w:eastAsia="宋体" w:cs="宋体"/>
      <w:sz w:val="24"/>
      <w:szCs w:val="24"/>
    </w:rPr>
  </w:style>
  <w:style w:type="character" w:styleId="999" w:customStyle="1">
    <w:name w:val="标题 6 字符"/>
    <w:link w:val="769"/>
    <w:uiPriority w:val="1"/>
    <w:qFormat/>
    <w:rPr>
      <w:rFonts w:ascii="宋体" w:hAnsi="Times New Roman" w:eastAsia="宋体" w:cs="宋体"/>
      <w:b/>
      <w:bCs/>
      <w:szCs w:val="21"/>
    </w:rPr>
  </w:style>
  <w:style w:type="character" w:styleId="1000" w:customStyle="1">
    <w:name w:val="正文缩进 字符"/>
    <w:link w:val="776"/>
    <w:uiPriority w:val="0"/>
    <w:qFormat/>
    <w:rPr>
      <w:rFonts w:ascii="Times New Roman" w:hAnsi="Times New Roman" w:eastAsia="楷体_GB2312"/>
      <w:sz w:val="21"/>
    </w:rPr>
  </w:style>
  <w:style w:type="character" w:styleId="1001" w:customStyle="1">
    <w:name w:val="批注文字 字符"/>
    <w:link w:val="781"/>
    <w:uiPriority w:val="0"/>
    <w:qFormat/>
    <w:rPr>
      <w:rFonts w:ascii="Calibri" w:hAnsi="Calibri" w:eastAsia="宋体" w:cs="宋体"/>
    </w:rPr>
  </w:style>
  <w:style w:type="character" w:styleId="1002" w:customStyle="1">
    <w:name w:val="正文文本 字符"/>
    <w:link w:val="782"/>
    <w:uiPriority w:val="99"/>
    <w:qFormat/>
    <w:rPr>
      <w:rFonts w:ascii="宋体" w:hAnsi="Times New Roman" w:eastAsia="宋体" w:cs="宋体"/>
      <w:szCs w:val="21"/>
    </w:rPr>
  </w:style>
  <w:style w:type="character" w:styleId="1003" w:customStyle="1">
    <w:name w:val="正文文本缩进 字符"/>
    <w:link w:val="783"/>
    <w:uiPriority w:val="99"/>
    <w:qFormat/>
    <w:rPr>
      <w:rFonts w:ascii="宋体" w:hAnsi="Times New Roman" w:eastAsia="宋体" w:cs="宋体"/>
      <w:sz w:val="22"/>
    </w:rPr>
  </w:style>
  <w:style w:type="character" w:styleId="1004" w:customStyle="1">
    <w:name w:val="纯文本 字符"/>
    <w:uiPriority w:val="0"/>
    <w:qFormat/>
    <w:rPr>
      <w:rFonts w:ascii="宋体" w:hAnsi="Courier New" w:eastAsia="楷体_GB2312"/>
      <w:sz w:val="26"/>
    </w:rPr>
  </w:style>
  <w:style w:type="character" w:styleId="1005" w:customStyle="1">
    <w:name w:val="日期 字符"/>
    <w:link w:val="788"/>
    <w:uiPriority w:val="99"/>
    <w:semiHidden/>
    <w:qFormat/>
    <w:rPr>
      <w:rFonts w:ascii="宋体" w:hAnsi="Times New Roman" w:eastAsia="宋体" w:cs="宋体"/>
      <w:sz w:val="22"/>
      <w:szCs w:val="22"/>
    </w:rPr>
  </w:style>
  <w:style w:type="character" w:styleId="1006" w:customStyle="1">
    <w:name w:val="页脚 字符"/>
    <w:link w:val="791"/>
    <w:uiPriority w:val="99"/>
    <w:qFormat/>
    <w:rPr>
      <w:rFonts w:ascii="宋体" w:hAnsi="Times New Roman" w:eastAsia="宋体" w:cs="宋体"/>
      <w:sz w:val="18"/>
      <w:szCs w:val="18"/>
    </w:rPr>
  </w:style>
  <w:style w:type="character" w:styleId="1007" w:customStyle="1">
    <w:name w:val="页眉 字符"/>
    <w:link w:val="780"/>
    <w:uiPriority w:val="99"/>
    <w:qFormat/>
    <w:rPr>
      <w:rFonts w:ascii="宋体" w:hAnsi="Times New Roman" w:eastAsia="宋体" w:cs="宋体"/>
      <w:sz w:val="18"/>
      <w:szCs w:val="18"/>
    </w:rPr>
  </w:style>
  <w:style w:type="character" w:styleId="1008" w:customStyle="1">
    <w:name w:val="正文文本缩进 3 字符"/>
    <w:link w:val="798"/>
    <w:uiPriority w:val="99"/>
    <w:qFormat/>
    <w:rPr>
      <w:rFonts w:ascii="宋体" w:hAnsi="Times New Roman" w:eastAsia="宋体" w:cs="宋体"/>
      <w:sz w:val="16"/>
      <w:szCs w:val="16"/>
    </w:rPr>
  </w:style>
  <w:style w:type="character" w:styleId="1009" w:customStyle="1">
    <w:name w:val="普通(网站) 字符"/>
    <w:link w:val="802"/>
    <w:uiPriority w:val="99"/>
    <w:qFormat/>
    <w:rPr>
      <w:rFonts w:ascii="Times New Roman" w:hAnsi="Times New Roman" w:eastAsia="宋体" w:cs="宋体"/>
      <w:sz w:val="24"/>
      <w:szCs w:val="21"/>
    </w:rPr>
  </w:style>
  <w:style w:type="character" w:styleId="1010" w:customStyle="1">
    <w:name w:val="批注主题 字符"/>
    <w:link w:val="804"/>
    <w:uiPriority w:val="99"/>
    <w:semiHidden/>
    <w:qFormat/>
    <w:rPr>
      <w:rFonts w:ascii="宋体" w:hAnsi="Times New Roman" w:eastAsia="宋体" w:cs="宋体"/>
      <w:b/>
      <w:bCs/>
      <w:sz w:val="22"/>
      <w:szCs w:val="22"/>
    </w:rPr>
  </w:style>
  <w:style w:type="paragraph" w:styleId="1011" w:customStyle="1">
    <w:name w:val="正文文本首行缩进1"/>
    <w:basedOn w:val="782"/>
    <w:link w:val="1012"/>
    <w:uiPriority w:val="99"/>
    <w:unhideWhenUsed/>
    <w:qFormat/>
    <w:pPr>
      <w:ind w:left="0" w:firstLine="420"/>
      <w:spacing w:before="0" w:after="120"/>
    </w:pPr>
    <w:rPr>
      <w:sz w:val="22"/>
      <w:szCs w:val="22"/>
    </w:rPr>
  </w:style>
  <w:style w:type="character" w:styleId="1012" w:customStyle="1">
    <w:name w:val="正文文本首行缩进 字符"/>
    <w:link w:val="1011"/>
    <w:uiPriority w:val="99"/>
    <w:qFormat/>
    <w:rPr>
      <w:rFonts w:ascii="宋体" w:hAnsi="Times New Roman" w:eastAsia="宋体" w:cs="宋体"/>
      <w:sz w:val="22"/>
      <w:szCs w:val="22"/>
    </w:rPr>
  </w:style>
  <w:style w:type="paragraph" w:styleId="1013" w:customStyle="1">
    <w:name w:val="正文文本首行缩进 21"/>
    <w:basedOn w:val="783"/>
    <w:link w:val="1014"/>
    <w:uiPriority w:val="0"/>
    <w:qFormat/>
    <w:pPr>
      <w:ind w:firstLine="420"/>
      <w:jc w:val="both"/>
    </w:pPr>
    <w:rPr>
      <w:sz w:val="21"/>
      <w:szCs w:val="24"/>
    </w:rPr>
  </w:style>
  <w:style w:type="character" w:styleId="1014" w:customStyle="1">
    <w:name w:val="正文文本首行缩进 2 字符"/>
    <w:link w:val="1013"/>
    <w:uiPriority w:val="0"/>
    <w:qFormat/>
    <w:rPr>
      <w:rFonts w:ascii="宋体" w:hAnsi="Times New Roman" w:eastAsia="宋体" w:cs="宋体"/>
      <w:sz w:val="21"/>
      <w:szCs w:val="24"/>
    </w:rPr>
  </w:style>
  <w:style w:type="paragraph" w:styleId="1015" w:customStyle="1">
    <w:name w:val="段"/>
    <w:next w:val="763"/>
    <w:uiPriority w:val="0"/>
    <w:qFormat/>
    <w:pPr>
      <w:ind w:firstLine="200"/>
      <w:jc w:val="both"/>
    </w:pPr>
    <w:rPr>
      <w:rFonts w:hint="default" w:ascii="宋体" w:hAnsi="Times New Roman" w:eastAsia="宋体" w:cs="Times New Roman"/>
      <w:sz w:val="21"/>
      <w:lang w:val="en-US" w:eastAsia="zh-CN" w:bidi="ar-SA"/>
    </w:rPr>
  </w:style>
  <w:style w:type="paragraph" w:styleId="1016" w:customStyle="1">
    <w:name w:val="列表段落1"/>
    <w:basedOn w:val="763"/>
    <w:link w:val="1017"/>
    <w:uiPriority w:val="34"/>
    <w:qFormat/>
    <w:pPr>
      <w:ind w:left="367" w:firstLine="420"/>
      <w:spacing w:before="132"/>
    </w:pPr>
    <w:rPr>
      <w:sz w:val="24"/>
      <w:szCs w:val="24"/>
    </w:rPr>
  </w:style>
  <w:style w:type="character" w:styleId="1017" w:customStyle="1">
    <w:name w:val="列表段落 字符"/>
    <w:link w:val="1016"/>
    <w:uiPriority w:val="34"/>
    <w:qFormat/>
    <w:rPr>
      <w:rFonts w:ascii="宋体" w:cs="宋体"/>
      <w:sz w:val="24"/>
      <w:szCs w:val="24"/>
    </w:rPr>
  </w:style>
  <w:style w:type="paragraph" w:styleId="1018" w:customStyle="1">
    <w:name w:val="Table Paragraph"/>
    <w:basedOn w:val="763"/>
    <w:uiPriority w:val="1"/>
    <w:qFormat/>
    <w:pPr>
      <w:jc w:val="center"/>
      <w:spacing w:before="111"/>
    </w:pPr>
    <w:rPr>
      <w:sz w:val="24"/>
      <w:szCs w:val="24"/>
    </w:rPr>
  </w:style>
  <w:style w:type="paragraph" w:styleId="1019" w:customStyle="1">
    <w:name w:val="Plain Text2"/>
    <w:basedOn w:val="763"/>
    <w:uiPriority w:val="0"/>
    <w:qFormat/>
    <w:pPr>
      <w:jc w:val="both"/>
    </w:pPr>
    <w:rPr>
      <w:rFonts w:hAnsi="Courier New" w:eastAsia="楷体_GB2312" w:cs="Times New Roman"/>
      <w:sz w:val="28"/>
      <w:szCs w:val="24"/>
    </w:rPr>
  </w:style>
  <w:style w:type="paragraph" w:styleId="1020" w:customStyle="1">
    <w:name w:val="列表段落11"/>
    <w:basedOn w:val="763"/>
    <w:uiPriority w:val="34"/>
    <w:qFormat/>
    <w:pPr>
      <w:ind w:firstLine="420"/>
      <w:jc w:val="both"/>
    </w:pPr>
    <w:rPr>
      <w:rFonts w:ascii="等线" w:hAnsi="等线" w:eastAsia="等线" w:cs="Times New Roman"/>
      <w:sz w:val="21"/>
      <w:szCs w:val="24"/>
    </w:rPr>
  </w:style>
  <w:style w:type="paragraph" w:styleId="1021" w:customStyle="1">
    <w:name w:val="彩色列表 - 强调文字颜色 11"/>
    <w:basedOn w:val="763"/>
    <w:uiPriority w:val="0"/>
    <w:qFormat/>
    <w:pPr>
      <w:ind w:firstLine="420"/>
      <w:jc w:val="both"/>
    </w:pPr>
    <w:rPr>
      <w:rFonts w:ascii="Times New Roman" w:eastAsia="等线" w:cs="Times New Roman"/>
      <w:sz w:val="21"/>
      <w:szCs w:val="24"/>
    </w:rPr>
  </w:style>
  <w:style w:type="character" w:styleId="1022" w:customStyle="1">
    <w:name w:val="标题 4 Char"/>
    <w:uiPriority w:val="0"/>
    <w:qFormat/>
    <w:rPr>
      <w:rFonts w:ascii="Arial" w:hAnsi="Arial" w:eastAsia="黑体"/>
      <w:b/>
      <w:sz w:val="28"/>
    </w:rPr>
  </w:style>
  <w:style w:type="paragraph" w:styleId="1023" w:customStyle="1">
    <w:name w:val="xl24"/>
    <w:basedOn w:val="763"/>
    <w:uiPriority w:val="0"/>
    <w:qFormat/>
    <w:pPr>
      <w:jc w:val="center"/>
      <w:spacing w:before="100" w:beforeAutospacing="1" w:after="100" w:afterAutospacing="1"/>
      <w:widowControl/>
    </w:pPr>
    <w:rPr>
      <w:rFonts w:hint="eastAsia" w:hAnsi="宋体" w:cs="Times New Roman"/>
      <w:sz w:val="24"/>
      <w:szCs w:val="24"/>
    </w:rPr>
  </w:style>
  <w:style w:type="character" w:styleId="1024" w:customStyle="1">
    <w:name w:val="正文文本缩进 字符1"/>
    <w:uiPriority w:val="0"/>
    <w:qFormat/>
    <w:rPr>
      <w:rFonts w:ascii="宋体" w:eastAsia="宋体"/>
      <w:sz w:val="28"/>
      <w:lang w:val="en-US" w:eastAsia="zh-CN" w:bidi="ar-SA"/>
    </w:rPr>
  </w:style>
  <w:style w:type="character" w:styleId="1025" w:customStyle="1">
    <w:name w:val="方案正文 Char"/>
    <w:link w:val="1026"/>
    <w:uiPriority w:val="0"/>
    <w:qFormat/>
    <w:rPr>
      <w:sz w:val="24"/>
    </w:rPr>
  </w:style>
  <w:style w:type="paragraph" w:styleId="1026" w:customStyle="1">
    <w:name w:val="方案正文"/>
    <w:basedOn w:val="763"/>
    <w:link w:val="1025"/>
    <w:uiPriority w:val="0"/>
    <w:qFormat/>
    <w:pPr>
      <w:jc w:val="both"/>
      <w:spacing w:line="440" w:lineRule="atLeast"/>
    </w:pPr>
    <w:rPr>
      <w:rFonts w:ascii="Times New Roman" w:cs="Times New Roman"/>
      <w:sz w:val="24"/>
      <w:szCs w:val="20"/>
    </w:rPr>
  </w:style>
  <w:style w:type="paragraph" w:styleId="1027" w:customStyle="1">
    <w:name w:val="列出段落2"/>
    <w:basedOn w:val="763"/>
    <w:uiPriority w:val="34"/>
    <w:qFormat/>
    <w:pPr>
      <w:ind w:firstLine="420"/>
      <w:jc w:val="both"/>
      <w:spacing w:line="360" w:lineRule="auto"/>
    </w:pPr>
    <w:rPr>
      <w:rFonts w:ascii="Calibri" w:hAnsi="Calibri" w:cs="Times New Roman"/>
      <w:sz w:val="24"/>
      <w:szCs w:val="20"/>
    </w:rPr>
  </w:style>
  <w:style w:type="paragraph" w:styleId="1028" w:customStyle="1">
    <w:name w:val="列出段落12"/>
    <w:basedOn w:val="763"/>
    <w:uiPriority w:val="0"/>
    <w:qFormat/>
    <w:pPr>
      <w:ind w:firstLine="420"/>
      <w:jc w:val="both"/>
    </w:pPr>
    <w:rPr>
      <w:rFonts w:ascii="Times New Roman" w:cs="Times New Roman"/>
      <w:sz w:val="21"/>
      <w:szCs w:val="20"/>
    </w:rPr>
  </w:style>
  <w:style w:type="paragraph" w:styleId="1029" w:customStyle="1">
    <w:name w:val="列出段落5"/>
    <w:basedOn w:val="763"/>
    <w:uiPriority w:val="0"/>
    <w:qFormat/>
    <w:pPr>
      <w:ind w:firstLine="420"/>
      <w:jc w:val="both"/>
    </w:pPr>
    <w:rPr>
      <w:rFonts w:ascii="Calibri" w:hAnsi="Calibri" w:cs="Times New Roman"/>
      <w:sz w:val="21"/>
      <w:szCs w:val="20"/>
    </w:rPr>
  </w:style>
  <w:style w:type="paragraph" w:styleId="1030" w:customStyle="1">
    <w:name w:val="正文1"/>
    <w:basedOn w:val="763"/>
    <w:next w:val="763"/>
    <w:uiPriority w:val="0"/>
    <w:qFormat/>
    <w:pPr>
      <w:ind w:firstLine="420"/>
      <w:jc w:val="both"/>
      <w:spacing w:line="360" w:lineRule="auto"/>
      <w:tabs>
        <w:tab w:val="left" w:pos="420" w:leader="none"/>
      </w:tabs>
    </w:pPr>
    <w:rPr>
      <w:rFonts w:hAnsi="宋体" w:cs="Times New Roman"/>
      <w:sz w:val="21"/>
      <w:szCs w:val="20"/>
    </w:rPr>
  </w:style>
  <w:style w:type="character" w:styleId="1031" w:customStyle="1">
    <w:name w:val="font41"/>
    <w:uiPriority w:val="0"/>
    <w:qFormat/>
    <w:rPr>
      <w:rFonts w:hint="eastAsia" w:ascii="宋体" w:hAnsi="宋体" w:eastAsia="宋体" w:cs="宋体"/>
      <w:color w:val="000000"/>
      <w:sz w:val="20"/>
      <w:szCs w:val="20"/>
      <w:u w:val="none"/>
    </w:rPr>
  </w:style>
  <w:style w:type="character" w:styleId="1032" w:customStyle="1">
    <w:name w:val="Plain Text Char1"/>
    <w:link w:val="1033"/>
    <w:uiPriority w:val="0"/>
    <w:qFormat/>
    <w:rPr>
      <w:rFonts w:ascii="宋体" w:hAnsi="Courier New" w:eastAsia="楷体_GB2312"/>
      <w:sz w:val="26"/>
    </w:rPr>
  </w:style>
  <w:style w:type="paragraph" w:styleId="1033" w:customStyle="1">
    <w:name w:val="纯文本1"/>
    <w:basedOn w:val="763"/>
    <w:link w:val="1032"/>
    <w:uiPriority w:val="0"/>
    <w:qFormat/>
    <w:pPr>
      <w:jc w:val="both"/>
    </w:pPr>
    <w:rPr>
      <w:rFonts w:hAnsi="Courier New" w:eastAsia="楷体_GB2312" w:cs="Times New Roman"/>
      <w:sz w:val="26"/>
      <w:szCs w:val="20"/>
    </w:rPr>
  </w:style>
  <w:style w:type="character" w:styleId="1034" w:customStyle="1">
    <w:name w:val="页眉 字符2"/>
    <w:uiPriority w:val="99"/>
    <w:qFormat/>
    <w:rPr>
      <w:rFonts w:eastAsia="宋体"/>
      <w:sz w:val="18"/>
      <w:lang w:val="en-US" w:eastAsia="zh-CN" w:bidi="ar-SA"/>
    </w:rPr>
  </w:style>
  <w:style w:type="character" w:styleId="1035" w:customStyle="1">
    <w:name w:val="页脚 字符2"/>
    <w:uiPriority w:val="99"/>
    <w:qFormat/>
    <w:rPr>
      <w:rFonts w:eastAsia="宋体"/>
      <w:sz w:val="18"/>
      <w:lang w:val="en-US" w:eastAsia="zh-CN" w:bidi="ar-SA"/>
    </w:rPr>
  </w:style>
  <w:style w:type="character" w:styleId="1036" w:customStyle="1">
    <w:name w:val="01 章标 Char"/>
    <w:link w:val="1037"/>
    <w:uiPriority w:val="0"/>
    <w:qFormat/>
    <w:rPr>
      <w:b/>
      <w:sz w:val="44"/>
      <w:szCs w:val="44"/>
    </w:rPr>
  </w:style>
  <w:style w:type="paragraph" w:styleId="1037" w:customStyle="1">
    <w:name w:val="01 章标"/>
    <w:basedOn w:val="763"/>
    <w:link w:val="1036"/>
    <w:uiPriority w:val="0"/>
    <w:qFormat/>
    <w:pPr>
      <w:ind w:firstLine="883"/>
      <w:jc w:val="center"/>
      <w:outlineLvl w:val="0"/>
    </w:pPr>
    <w:rPr>
      <w:rFonts w:ascii="Times New Roman" w:cs="Times New Roman"/>
      <w:b/>
      <w:sz w:val="44"/>
      <w:szCs w:val="44"/>
    </w:rPr>
  </w:style>
  <w:style w:type="character" w:styleId="1038" w:customStyle="1">
    <w:name w:val="纯文本 字符1"/>
    <w:uiPriority w:val="99"/>
    <w:qFormat/>
    <w:rPr>
      <w:rFonts w:ascii="宋体" w:hAnsi="Courier New" w:eastAsia="宋体" w:cs="Courier New"/>
      <w:sz w:val="21"/>
      <w:szCs w:val="21"/>
    </w:rPr>
  </w:style>
  <w:style w:type="paragraph" w:styleId="1039" w:customStyle="1">
    <w:name w:val="页眉与页脚"/>
    <w:uiPriority w:val="0"/>
    <w:qFormat/>
    <w:pPr>
      <w:tabs>
        <w:tab w:val="right" w:pos="9020" w:leader="none"/>
      </w:tabs>
      <w:framePr w:wrap="around" w:vAnchor="margin" w:hAnchor="text" w:y="1"/>
    </w:pPr>
    <w:rPr>
      <w:rFonts w:hint="default" w:ascii="Helvetica Neue" w:hAnsi="Helvetica Neue" w:eastAsia="Arial Unicode MS" w:cs="Arial Unicode MS"/>
      <w:color w:val="000000"/>
      <w:sz w:val="24"/>
      <w:szCs w:val="24"/>
      <w:lang w:val="en-US" w:eastAsia="zh-CN" w:bidi="ar-SA"/>
    </w:rPr>
  </w:style>
  <w:style w:type="paragraph" w:styleId="1040" w:customStyle="1">
    <w:name w:val="正文 A A"/>
    <w:uiPriority w:val="0"/>
    <w:qFormat/>
    <w:pPr>
      <w:jc w:val="both"/>
      <w:widowControl w:val="off"/>
      <w:framePr w:wrap="around" w:vAnchor="margin" w:hAnchor="text" w:y="1"/>
    </w:pPr>
    <w:rPr>
      <w:rFonts w:hint="default" w:ascii="Calibri" w:hAnsi="Calibri" w:eastAsia="Calibri" w:cs="Calibri"/>
      <w:color w:val="000000"/>
      <w:sz w:val="21"/>
      <w:szCs w:val="21"/>
      <w:lang w:val="en-US" w:eastAsia="zh-CN" w:bidi="ar-SA"/>
    </w:rPr>
  </w:style>
  <w:style w:type="character" w:styleId="1041" w:customStyle="1">
    <w:name w:val="未处理的提及1"/>
    <w:uiPriority w:val="99"/>
    <w:unhideWhenUsed/>
    <w:qFormat/>
    <w:rPr>
      <w:color w:val="605e5c"/>
      <w:shd w:val="clear" w:color="auto" w:fill="e1dfdd"/>
    </w:rPr>
  </w:style>
  <w:style w:type="character" w:styleId="1042" w:customStyle="1">
    <w:name w:val="font01"/>
    <w:uiPriority w:val="0"/>
    <w:qFormat/>
    <w:rPr>
      <w:rFonts w:ascii="Arial" w:hAnsi="Arial" w:cs="Arial"/>
      <w:color w:val="000000"/>
      <w:sz w:val="20"/>
      <w:szCs w:val="20"/>
      <w:u w:val="none"/>
    </w:rPr>
  </w:style>
  <w:style w:type="paragraph" w:styleId="1043" w:customStyle="1">
    <w:name w:val="正文 A"/>
    <w:uiPriority w:val="0"/>
    <w:qFormat/>
    <w:pPr>
      <w:jc w:val="both"/>
      <w:widowControl w:val="off"/>
      <w:framePr w:wrap="around" w:vAnchor="margin" w:hAnchor="text" w:y="1"/>
    </w:pPr>
    <w:rPr>
      <w:rFonts w:hint="default" w:ascii="Times New Roman" w:hAnsi="Times New Roman" w:eastAsia="Arial Unicode MS" w:cs="Arial Unicode MS"/>
      <w:color w:val="000000"/>
      <w:sz w:val="21"/>
      <w:szCs w:val="21"/>
      <w:lang w:val="en-US" w:eastAsia="zh-CN" w:bidi="ar-SA"/>
    </w:rPr>
  </w:style>
  <w:style w:type="character" w:styleId="1044" w:customStyle="1">
    <w:name w:val="NormalCharacter1"/>
    <w:uiPriority w:val="0"/>
    <w:qFormat/>
  </w:style>
  <w:style w:type="paragraph" w:styleId="1045" w:customStyle="1">
    <w:name w:val="Andy_正文"/>
    <w:basedOn w:val="763"/>
    <w:uiPriority w:val="0"/>
    <w:qFormat/>
    <w:pPr>
      <w:ind w:firstLine="480"/>
      <w:jc w:val="both"/>
      <w:spacing w:line="360" w:lineRule="auto"/>
    </w:pPr>
    <w:rPr>
      <w:rFonts w:ascii="Times New Roman" w:cs="Times New Roman"/>
      <w:sz w:val="24"/>
      <w:szCs w:val="24"/>
    </w:rPr>
  </w:style>
  <w:style w:type="character" w:styleId="1046" w:customStyle="1">
    <w:name w:val="font51"/>
    <w:uiPriority w:val="0"/>
    <w:qFormat/>
    <w:rPr>
      <w:rFonts w:hint="eastAsia" w:ascii="宋体" w:hAnsi="宋体" w:eastAsia="宋体" w:cs="宋体"/>
      <w:b/>
      <w:bCs/>
      <w:color w:val="000000"/>
      <w:sz w:val="21"/>
      <w:szCs w:val="21"/>
      <w:u w:val="none"/>
    </w:rPr>
  </w:style>
  <w:style w:type="character" w:styleId="1047" w:customStyle="1">
    <w:name w:val="font71"/>
    <w:uiPriority w:val="0"/>
    <w:qFormat/>
    <w:rPr>
      <w:rFonts w:hint="eastAsia" w:ascii="宋体" w:hAnsi="宋体" w:eastAsia="宋体" w:cs="宋体"/>
      <w:color w:val="000000"/>
      <w:sz w:val="24"/>
      <w:szCs w:val="24"/>
      <w:u w:val="none"/>
    </w:rPr>
  </w:style>
  <w:style w:type="character" w:styleId="1048" w:customStyle="1">
    <w:name w:val="font91"/>
    <w:uiPriority w:val="0"/>
    <w:qFormat/>
    <w:rPr>
      <w:rFonts w:hint="eastAsia" w:ascii="宋体" w:hAnsi="宋体" w:eastAsia="宋体" w:cs="宋体"/>
      <w:color w:val="000000"/>
      <w:sz w:val="21"/>
      <w:szCs w:val="21"/>
      <w:u w:val="none"/>
    </w:rPr>
  </w:style>
  <w:style w:type="character" w:styleId="1049" w:customStyle="1">
    <w:name w:val="font61"/>
    <w:uiPriority w:val="0"/>
    <w:qFormat/>
    <w:rPr>
      <w:rFonts w:hint="eastAsia" w:ascii="宋体" w:hAnsi="宋体" w:eastAsia="宋体" w:cs="宋体"/>
      <w:color w:val="000000"/>
      <w:sz w:val="21"/>
      <w:szCs w:val="21"/>
      <w:u w:val="none"/>
    </w:rPr>
  </w:style>
  <w:style w:type="character" w:styleId="1050" w:customStyle="1">
    <w:name w:val="font81"/>
    <w:uiPriority w:val="0"/>
    <w:qFormat/>
    <w:rPr>
      <w:rFonts w:ascii="Calibri" w:hAnsi="Calibri" w:cs="Calibri"/>
      <w:color w:val="000000"/>
      <w:sz w:val="21"/>
      <w:szCs w:val="21"/>
      <w:u w:val="none"/>
    </w:rPr>
  </w:style>
  <w:style w:type="character" w:styleId="1051" w:customStyle="1">
    <w:name w:val="font101"/>
    <w:uiPriority w:val="0"/>
    <w:qFormat/>
    <w:rPr>
      <w:rFonts w:ascii="Calibri" w:hAnsi="Calibri" w:cs="Calibri"/>
      <w:b/>
      <w:bCs/>
      <w:color w:val="000000"/>
      <w:sz w:val="21"/>
      <w:szCs w:val="21"/>
      <w:u w:val="none"/>
    </w:rPr>
  </w:style>
  <w:style w:type="character" w:styleId="1052" w:customStyle="1">
    <w:name w:val="font111"/>
    <w:uiPriority w:val="0"/>
    <w:qFormat/>
    <w:rPr>
      <w:rFonts w:hint="eastAsia" w:ascii="宋体" w:hAnsi="宋体" w:eastAsia="宋体" w:cs="宋体"/>
      <w:b/>
      <w:bCs/>
      <w:color w:val="000000"/>
      <w:sz w:val="22"/>
      <w:szCs w:val="22"/>
      <w:u w:val="none"/>
    </w:rPr>
  </w:style>
  <w:style w:type="character" w:styleId="1053" w:customStyle="1">
    <w:name w:val="正文缩进 字符1"/>
    <w:uiPriority w:val="0"/>
    <w:qFormat/>
    <w:rPr>
      <w:rFonts w:eastAsia="宋体"/>
      <w:sz w:val="21"/>
      <w:szCs w:val="24"/>
      <w:lang w:val="en-US" w:eastAsia="zh-CN" w:bidi="ar-SA"/>
    </w:rPr>
  </w:style>
  <w:style w:type="paragraph" w:styleId="1054" w:customStyle="1">
    <w:name w:val="首行缩进"/>
    <w:basedOn w:val="763"/>
    <w:uiPriority w:val="0"/>
    <w:qFormat/>
    <w:pPr>
      <w:ind w:firstLine="480"/>
    </w:pPr>
    <w:rPr>
      <w:szCs w:val="20"/>
      <w:lang w:val="zh-CN"/>
    </w:rPr>
  </w:style>
  <w:style w:type="character" w:styleId="1055" w:customStyle="1">
    <w:name w:val="纯文本 字符2"/>
    <w:link w:val="779"/>
    <w:uiPriority w:val="0"/>
    <w:qFormat/>
    <w:rPr>
      <w:rFonts w:ascii="宋体" w:hAnsi="Courier New" w:eastAsia="楷体_GB2312"/>
      <w:sz w:val="26"/>
    </w:rPr>
  </w:style>
  <w:style w:type="paragraph" w:styleId="1056" w:customStyle="1">
    <w:name w:val="+正文"/>
    <w:basedOn w:val="763"/>
    <w:uiPriority w:val="0"/>
    <w:qFormat/>
    <w:pPr>
      <w:ind w:firstLine="200"/>
      <w:spacing w:line="360" w:lineRule="auto"/>
      <w:widowControl/>
    </w:pPr>
    <w:rPr>
      <w:rFonts w:ascii="Times New Roman" w:cs="Times New Roman"/>
      <w:sz w:val="24"/>
      <w:szCs w:val="24"/>
    </w:rPr>
  </w:style>
  <w:style w:type="paragraph" w:styleId="1057" w:customStyle="1">
    <w:name w:val="*正文"/>
    <w:basedOn w:val="763"/>
    <w:uiPriority w:val="0"/>
    <w:qFormat/>
    <w:rPr>
      <w:rFonts w:hAnsi="宋体"/>
      <w:sz w:val="24"/>
      <w:lang w:val="zh-CN"/>
    </w:rPr>
  </w:style>
  <w:style w:type="paragraph" w:styleId="1058" w:customStyle="1">
    <w:name w:val="p17"/>
    <w:basedOn w:val="763"/>
    <w:uiPriority w:val="99"/>
    <w:qFormat/>
    <w:pPr>
      <w:widowControl/>
    </w:pPr>
    <w:rPr>
      <w:rFonts w:hAnsi="宋体"/>
      <w:sz w:val="26"/>
      <w:szCs w:val="26"/>
    </w:rPr>
  </w:style>
  <w:style w:type="paragraph" w:styleId="1059" w:customStyle="1">
    <w:name w:val="列出段落1"/>
    <w:basedOn w:val="763"/>
    <w:uiPriority w:val="0"/>
    <w:qFormat/>
    <w:pPr>
      <w:ind w:firstLine="420"/>
    </w:pPr>
    <w:rPr>
      <w:rFonts w:ascii="Calibri" w:hAnsi="Calibri"/>
    </w:rPr>
  </w:style>
  <w:style w:type="character" w:styleId="1060" w:customStyle="1">
    <w:name w:val="正文缩进 Char"/>
    <w:uiPriority w:val="0"/>
    <w:qFormat/>
    <w:rPr>
      <w:rFonts w:eastAsia="楷体_GB2312"/>
      <w:sz w:val="24"/>
      <w:lang w:bidi="ar-SA"/>
    </w:rPr>
  </w:style>
  <w:style w:type="paragraph" w:styleId="1061" w:customStyle="1">
    <w:name w:val="Char"/>
    <w:basedOn w:val="763"/>
    <w:uiPriority w:val="0"/>
    <w:qFormat/>
    <w:pPr>
      <w:spacing w:after="160" w:line="240" w:lineRule="exact"/>
      <w:widowControl/>
    </w:pPr>
    <w:rPr>
      <w:rFonts w:ascii="Verdana" w:hAnsi="Verdana" w:eastAsia="仿宋_GB2312" w:cs="Times New Roman"/>
      <w:sz w:val="24"/>
      <w:lang w:eastAsia="en-US"/>
    </w:rPr>
  </w:style>
  <w:style w:type="character" w:styleId="1062" w:customStyle="1">
    <w:name w:val="正文缩进 字符3"/>
    <w:uiPriority w:val="0"/>
    <w:qFormat/>
    <w:rPr>
      <w:sz w:val="21"/>
    </w:rPr>
  </w:style>
  <w:style w:type="character" w:styleId="1063" w:customStyle="1">
    <w:name w:val="Plain Text Char Char"/>
    <w:link w:val="1064"/>
    <w:uiPriority w:val="0"/>
    <w:qFormat/>
    <w:rPr>
      <w:rFonts w:ascii="宋体" w:hAnsi="Courier New" w:eastAsia="楷体_GB2312"/>
      <w:sz w:val="26"/>
    </w:rPr>
  </w:style>
  <w:style w:type="paragraph" w:styleId="1064" w:customStyle="1">
    <w:name w:val="纯文本2"/>
    <w:basedOn w:val="763"/>
    <w:link w:val="1063"/>
    <w:uiPriority w:val="0"/>
    <w:qFormat/>
    <w:pPr>
      <w:jc w:val="both"/>
    </w:pPr>
    <w:rPr>
      <w:rFonts w:hAnsi="Courier New" w:eastAsia="楷体_GB2312" w:cs="Times New Roman"/>
      <w:sz w:val="26"/>
      <w:szCs w:val="20"/>
    </w:rPr>
  </w:style>
  <w:style w:type="character" w:styleId="1065" w:customStyle="1">
    <w:name w:val="正文文本 Char"/>
    <w:uiPriority w:val="99"/>
    <w:qFormat/>
    <w:rPr>
      <w:rFonts w:ascii="宋体" w:hAnsi="Times New Roman" w:eastAsia="宋体" w:cs="宋体"/>
      <w:szCs w:val="21"/>
    </w:rPr>
  </w:style>
  <w:style w:type="character" w:styleId="1066" w:customStyle="1">
    <w:name w:val="纯文本 Char"/>
    <w:uiPriority w:val="0"/>
    <w:qFormat/>
    <w:rPr>
      <w:rFonts w:ascii="宋体" w:hAnsi="Courier New" w:eastAsia="楷体_GB2312"/>
      <w:sz w:val="26"/>
    </w:rPr>
  </w:style>
  <w:style w:type="paragraph" w:styleId="1067" w:customStyle="1">
    <w:name w:val="_Style 172"/>
    <w:basedOn w:val="763"/>
    <w:next w:val="875"/>
    <w:uiPriority w:val="0"/>
    <w:qFormat/>
    <w:pPr>
      <w:ind w:firstLine="420"/>
      <w:jc w:val="both"/>
      <w:spacing w:line="360" w:lineRule="auto"/>
    </w:pPr>
    <w:rPr>
      <w:rFonts w:ascii="Calibri" w:hAnsi="Calibri" w:cs="Times New Roman"/>
      <w:sz w:val="24"/>
      <w:szCs w:val="20"/>
    </w:rPr>
  </w:style>
  <w:style w:type="character" w:styleId="1068" w:customStyle="1">
    <w:name w:val="_正文段落 Char"/>
    <w:link w:val="1069"/>
    <w:uiPriority w:val="0"/>
    <w:qFormat/>
    <w:rPr>
      <w:rFonts w:ascii="宋体" w:hAnsi="宋体"/>
      <w:sz w:val="24"/>
      <w:szCs w:val="24"/>
    </w:rPr>
  </w:style>
  <w:style w:type="paragraph" w:styleId="1069" w:customStyle="1">
    <w:name w:val="_正文段落"/>
    <w:basedOn w:val="763"/>
    <w:next w:val="763"/>
    <w:link w:val="1068"/>
    <w:uiPriority w:val="0"/>
    <w:qFormat/>
    <w:pPr>
      <w:ind w:firstLine="200"/>
      <w:jc w:val="both"/>
      <w:spacing w:line="360" w:lineRule="auto"/>
    </w:pPr>
    <w:rPr>
      <w:rFonts w:hAnsi="宋体" w:cs="Times New Roman"/>
      <w:sz w:val="24"/>
      <w:szCs w:val="24"/>
    </w:rPr>
  </w:style>
  <w:style w:type="table" w:styleId="1070"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71" w:customStyle="1">
    <w:name w:val="批注框文本 字符"/>
    <w:basedOn w:val="773"/>
    <w:link w:val="790"/>
    <w:uiPriority w:val="99"/>
    <w:semiHidden/>
    <w:qFormat/>
    <w:rPr>
      <w:rFonts w:ascii="宋体" w:cs="宋体"/>
      <w:sz w:val="18"/>
      <w:szCs w:val="18"/>
    </w:rPr>
  </w:style>
  <w:style w:type="character" w:styleId="1072" w:customStyle="1">
    <w:name w:val="正文首行缩进 2 字符"/>
    <w:basedOn w:val="1003"/>
    <w:link w:val="805"/>
    <w:uiPriority w:val="99"/>
    <w:semiHidden/>
    <w:qFormat/>
    <w:rPr>
      <w:rFonts w:ascii="宋体" w:hAnsi="Times New Roman" w:eastAsia="宋体" w:cs="宋体"/>
      <w:sz w:val="22"/>
      <w:szCs w:val="22"/>
    </w:rPr>
  </w:style>
  <w:style w:type="character" w:styleId="1073" w:customStyle="1">
    <w:name w:val="纯文本 Char Char"/>
    <w:link w:val="1074"/>
    <w:uiPriority w:val="0"/>
    <w:qFormat/>
    <w:rPr>
      <w:rFonts w:ascii="宋体" w:hAnsi="Courier New" w:eastAsia="楷体_GB2312"/>
      <w:sz w:val="26"/>
      <w:szCs w:val="24"/>
    </w:rPr>
  </w:style>
  <w:style w:type="paragraph" w:styleId="1074" w:customStyle="1">
    <w:name w:val="纯文本11"/>
    <w:basedOn w:val="763"/>
    <w:next w:val="1075"/>
    <w:link w:val="1073"/>
    <w:uiPriority w:val="0"/>
    <w:qFormat/>
    <w:pPr>
      <w:widowControl/>
    </w:pPr>
    <w:rPr>
      <w:rFonts w:hAnsi="Courier New" w:eastAsia="楷体_GB2312" w:cs="Times New Roman"/>
      <w:sz w:val="26"/>
      <w:szCs w:val="24"/>
    </w:rPr>
  </w:style>
  <w:style w:type="paragraph" w:styleId="1075" w:customStyle="1">
    <w:name w:val="页眉1"/>
    <w:basedOn w:val="763"/>
    <w:next w:val="763"/>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076">
    <w:name w:val="Placeholder Text"/>
    <w:basedOn w:val="773"/>
    <w:uiPriority w:val="99"/>
    <w:semiHidden/>
    <w:qFormat/>
    <w:rPr>
      <w:color w:val="808080"/>
    </w:rPr>
  </w:style>
  <w:style w:type="character" w:styleId="1077" w:customStyle="1">
    <w:name w:val="Table Text Char1"/>
    <w:link w:val="1078"/>
    <w:uiPriority w:val="0"/>
    <w:qFormat/>
    <w:rPr>
      <w:rFonts w:ascii="Arial" w:hAnsi="Arial" w:eastAsia="Times New Roman" w:cs="Arial"/>
      <w:sz w:val="18"/>
      <w:szCs w:val="18"/>
    </w:rPr>
  </w:style>
  <w:style w:type="paragraph" w:styleId="1078" w:customStyle="1">
    <w:name w:val="Table Text"/>
    <w:link w:val="1077"/>
    <w:uiPriority w:val="0"/>
    <w:qFormat/>
    <w:pPr>
      <w:spacing w:before="80" w:after="80"/>
    </w:pPr>
    <w:rPr>
      <w:rFonts w:hint="default" w:ascii="Arial" w:hAnsi="Arial" w:eastAsia="Times New Roman" w:cs="Arial"/>
      <w:sz w:val="18"/>
      <w:szCs w:val="18"/>
      <w:lang w:val="en-US" w:eastAsia="zh-CN" w:bidi="ar-SA"/>
    </w:rPr>
  </w:style>
  <w:style w:type="paragraph" w:styleId="1079" w:customStyle="1">
    <w:name w:val="文档结构图1"/>
    <w:basedOn w:val="763"/>
    <w:next w:val="1074"/>
    <w:uiPriority w:val="0"/>
    <w:qFormat/>
    <w:pPr>
      <w:widowControl/>
      <w:framePr w:wrap="around" w:vAnchor="margin" w:hAnchor="text" w:y="1"/>
    </w:pPr>
    <w:rPr>
      <w:rFonts w:eastAsia="Arial Unicode MS" w:cs="Times New Roman"/>
      <w:sz w:val="18"/>
      <w:szCs w:val="18"/>
      <w:lang w:eastAsia="en-US"/>
    </w:rPr>
  </w:style>
  <w:style w:type="paragraph" w:styleId="1080" w:customStyle="1">
    <w:name w:val="正文文本缩进1"/>
    <w:basedOn w:val="763"/>
    <w:next w:val="1081"/>
    <w:uiPriority w:val="99"/>
    <w:unhideWhenUsed/>
    <w:qFormat/>
    <w:pPr>
      <w:ind w:left="420"/>
      <w:spacing w:after="120"/>
    </w:pPr>
    <w:rPr>
      <w:rFonts w:cs="Times New Roman"/>
      <w:szCs w:val="20"/>
    </w:rPr>
  </w:style>
  <w:style w:type="paragraph" w:styleId="1081" w:customStyle="1">
    <w:name w:val="寄信人地址1"/>
    <w:basedOn w:val="763"/>
    <w:uiPriority w:val="0"/>
    <w:qFormat/>
    <w:rPr>
      <w:sz w:val="26"/>
    </w:rPr>
  </w:style>
  <w:style w:type="paragraph" w:styleId="1082" w:customStyle="1">
    <w:name w:val="_正文"/>
    <w:basedOn w:val="763"/>
    <w:uiPriority w:val="0"/>
    <w:qFormat/>
    <w:pPr>
      <w:ind w:firstLine="200"/>
      <w:spacing w:beforeAutospacing="0" w:afterAutospacing="0" w:line="360" w:lineRule="auto"/>
    </w:pPr>
    <w:rPr>
      <w:sz w:val="24"/>
      <w:szCs w:val="24"/>
    </w:rPr>
  </w:style>
  <w:style w:type="paragraph" w:styleId="1083" w:customStyle="1">
    <w:name w:val="Plain Text"/>
    <w:basedOn w:val="763"/>
    <w:uiPriority w:val="0"/>
    <w:qFormat/>
    <w:rPr>
      <w:rFonts w:hAnsi="Courier New" w:eastAsia="楷体_GB2312"/>
      <w:sz w:val="26"/>
      <w:szCs w:val="20"/>
    </w:rPr>
  </w:style>
  <w:style w:type="numbering" w:styleId="12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梅娟</cp:lastModifiedBy>
  <cp:revision>153</cp:revision>
  <dcterms:created xsi:type="dcterms:W3CDTF">2024-08-07T18:37:00Z</dcterms:created>
  <dcterms:modified xsi:type="dcterms:W3CDTF">2026-04-16T02:14:25Z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B0B3000D72DF49F9A01B9FD9132E918C_13</vt:lpwstr>
  </property>
  <property fmtid="{D5CDD505-2E9C-101B-9397-08002B2CF9AE}" pid="4" name="KSOTemplateDocerSaveRecord">
    <vt:lpwstr>eyJoZGlkIjoiZDM2ZWY5YWQ5YzMzNGE0ZDVhY2MwOTZkYzJmYzc1NGIiLCJ1c2VySWQiOiIxMzc0MjM0Mjk2In0=</vt:lpwstr>
  </property>
</Properties>
</file>